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90C06E">
      <w:pPr>
        <w:spacing w:line="360" w:lineRule="auto"/>
        <w:jc w:val="right"/>
        <w:rPr>
          <w:rFonts w:hint="eastAsia" w:ascii="宋体" w:hAnsi="宋体" w:cs="宋体"/>
          <w:szCs w:val="21"/>
        </w:rPr>
      </w:pPr>
      <w:r>
        <w:rPr>
          <w:rFonts w:hint="eastAsia" w:ascii="宋体" w:hAnsi="宋体" w:cs="宋体"/>
          <w:kern w:val="0"/>
          <w:sz w:val="24"/>
        </w:rPr>
        <w:drawing>
          <wp:inline distT="0" distB="0" distL="114300" distR="114300">
            <wp:extent cx="570230" cy="335280"/>
            <wp:effectExtent l="0" t="0" r="1270" b="7620"/>
            <wp:docPr id="1" name="图片 1" descr="d:\Documents\Tencent Files\138081970\Image\C2C\B2[6M6ITUVU3D)K[I{M}1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Tencent Files\138081970\Image\C2C\B2[6M6ITUVU3D)K[I{M}1SY.png"/>
                    <pic:cNvPicPr>
                      <a:picLocks noChangeAspect="1"/>
                    </pic:cNvPicPr>
                  </pic:nvPicPr>
                  <pic:blipFill>
                    <a:blip r:embed="rId8"/>
                    <a:stretch>
                      <a:fillRect/>
                    </a:stretch>
                  </pic:blipFill>
                  <pic:spPr>
                    <a:xfrm>
                      <a:off x="0" y="0"/>
                      <a:ext cx="570230" cy="335280"/>
                    </a:xfrm>
                    <a:prstGeom prst="rect">
                      <a:avLst/>
                    </a:prstGeom>
                    <a:noFill/>
                    <a:ln>
                      <a:noFill/>
                    </a:ln>
                  </pic:spPr>
                </pic:pic>
              </a:graphicData>
            </a:graphic>
          </wp:inline>
        </w:drawing>
      </w:r>
      <w:r>
        <w:rPr>
          <w:rFonts w:hint="eastAsia" w:ascii="宋体" w:hAnsi="宋体" w:cs="宋体"/>
          <w:b/>
          <w:i/>
          <w:sz w:val="24"/>
        </w:rPr>
        <w:t>陕西顺德</w:t>
      </w:r>
    </w:p>
    <w:p w14:paraId="07E7FCB5">
      <w:pPr>
        <w:spacing w:line="360" w:lineRule="auto"/>
        <w:rPr>
          <w:rFonts w:hint="eastAsia" w:ascii="宋体" w:hAnsi="宋体" w:cs="宋体"/>
          <w:b/>
          <w:bCs/>
          <w:kern w:val="0"/>
          <w:sz w:val="52"/>
          <w:szCs w:val="52"/>
        </w:rPr>
      </w:pPr>
    </w:p>
    <w:p w14:paraId="001B1B46">
      <w:pPr>
        <w:pStyle w:val="15"/>
        <w:rPr>
          <w:rFonts w:hint="eastAsia"/>
        </w:rPr>
      </w:pPr>
    </w:p>
    <w:p w14:paraId="53B3A4E2">
      <w:pPr>
        <w:jc w:val="center"/>
        <w:rPr>
          <w:rFonts w:hint="eastAsia" w:ascii="宋体" w:hAnsi="宋体" w:eastAsia="宋体" w:cs="宋体"/>
          <w:sz w:val="72"/>
          <w:szCs w:val="72"/>
          <w:lang w:eastAsia="zh-CN"/>
        </w:rPr>
      </w:pPr>
      <w:r>
        <w:rPr>
          <w:rFonts w:hint="eastAsia" w:ascii="宋体" w:hAnsi="宋体" w:cs="宋体"/>
          <w:b/>
          <w:bCs/>
          <w:sz w:val="72"/>
          <w:szCs w:val="72"/>
          <w:lang w:eastAsia="zh-CN"/>
        </w:rPr>
        <w:t>汉滨区中医医院除颤仪等医疗设备采购</w:t>
      </w:r>
    </w:p>
    <w:p w14:paraId="62811FF4">
      <w:pPr>
        <w:pStyle w:val="15"/>
        <w:spacing w:after="120"/>
        <w:ind w:firstLine="480"/>
        <w:rPr>
          <w:rFonts w:hint="eastAsia" w:ascii="宋体" w:hAnsi="宋体" w:cs="宋体"/>
        </w:rPr>
      </w:pPr>
    </w:p>
    <w:p w14:paraId="052D8788">
      <w:pPr>
        <w:pStyle w:val="15"/>
        <w:spacing w:after="120"/>
        <w:ind w:firstLine="480"/>
        <w:rPr>
          <w:rFonts w:hint="eastAsia" w:ascii="宋体" w:hAnsi="宋体" w:cs="宋体"/>
        </w:rPr>
      </w:pPr>
    </w:p>
    <w:p w14:paraId="5DAB10BF">
      <w:pPr>
        <w:pStyle w:val="15"/>
        <w:spacing w:after="120"/>
        <w:ind w:firstLine="480"/>
        <w:rPr>
          <w:rFonts w:hint="eastAsia" w:ascii="宋体" w:hAnsi="宋体" w:cs="宋体"/>
        </w:rPr>
      </w:pPr>
    </w:p>
    <w:p w14:paraId="589CFDE8">
      <w:pPr>
        <w:pStyle w:val="15"/>
        <w:spacing w:after="120"/>
        <w:ind w:left="0" w:leftChars="0" w:firstLine="0" w:firstLineChars="0"/>
        <w:rPr>
          <w:rFonts w:hint="eastAsia" w:ascii="宋体" w:hAnsi="宋体" w:cs="宋体"/>
        </w:rPr>
      </w:pPr>
    </w:p>
    <w:p w14:paraId="5898398A">
      <w:pPr>
        <w:pStyle w:val="15"/>
        <w:spacing w:after="120"/>
        <w:ind w:firstLine="480"/>
        <w:rPr>
          <w:rFonts w:hint="eastAsia" w:ascii="宋体" w:hAnsi="宋体" w:cs="宋体"/>
        </w:rPr>
      </w:pPr>
    </w:p>
    <w:p w14:paraId="389F63E6">
      <w:pPr>
        <w:rPr>
          <w:rFonts w:hint="eastAsia" w:ascii="宋体" w:hAnsi="宋体" w:cs="宋体"/>
        </w:rPr>
      </w:pPr>
    </w:p>
    <w:p w14:paraId="5F5AEDE3">
      <w:pPr>
        <w:spacing w:line="360" w:lineRule="auto"/>
        <w:jc w:val="center"/>
        <w:rPr>
          <w:rFonts w:hint="eastAsia" w:ascii="宋体" w:hAnsi="宋体" w:cs="宋体"/>
          <w:b/>
          <w:sz w:val="84"/>
          <w:szCs w:val="84"/>
        </w:rPr>
      </w:pPr>
      <w:r>
        <w:rPr>
          <w:rFonts w:hint="eastAsia" w:ascii="宋体" w:hAnsi="宋体" w:cs="宋体"/>
          <w:b/>
          <w:sz w:val="84"/>
          <w:szCs w:val="84"/>
        </w:rPr>
        <w:t>竞争性谈判文件</w:t>
      </w:r>
    </w:p>
    <w:p w14:paraId="213FDF80">
      <w:pPr>
        <w:spacing w:line="360" w:lineRule="auto"/>
        <w:jc w:val="center"/>
        <w:rPr>
          <w:rFonts w:hint="eastAsia" w:ascii="宋体" w:hAnsi="宋体" w:eastAsia="宋体" w:cs="宋体"/>
          <w:b/>
          <w:bCs/>
          <w:sz w:val="28"/>
          <w:szCs w:val="28"/>
          <w:lang w:eastAsia="zh-CN"/>
        </w:rPr>
      </w:pPr>
      <w:r>
        <w:rPr>
          <w:rFonts w:hint="eastAsia" w:ascii="宋体" w:hAnsi="宋体" w:cs="宋体"/>
          <w:b/>
          <w:bCs/>
          <w:sz w:val="28"/>
          <w:szCs w:val="28"/>
        </w:rPr>
        <w:t>项目编号：</w:t>
      </w:r>
      <w:r>
        <w:rPr>
          <w:rFonts w:hint="eastAsia" w:ascii="宋体" w:hAnsi="宋体" w:cs="宋体"/>
          <w:b/>
          <w:bCs/>
          <w:sz w:val="28"/>
          <w:szCs w:val="28"/>
          <w:lang w:eastAsia="zh-CN"/>
        </w:rPr>
        <w:t>SXSD2025-AK-071</w:t>
      </w:r>
    </w:p>
    <w:p w14:paraId="47CD65D8">
      <w:pPr>
        <w:spacing w:line="360" w:lineRule="auto"/>
        <w:rPr>
          <w:rFonts w:hint="eastAsia" w:ascii="宋体" w:hAnsi="宋体" w:cs="宋体"/>
          <w:b/>
          <w:sz w:val="44"/>
          <w:szCs w:val="44"/>
        </w:rPr>
      </w:pPr>
    </w:p>
    <w:p w14:paraId="7E78F97E">
      <w:pPr>
        <w:spacing w:line="360" w:lineRule="auto"/>
        <w:rPr>
          <w:rFonts w:hint="eastAsia" w:ascii="宋体" w:hAnsi="宋体" w:cs="宋体"/>
          <w:b/>
          <w:sz w:val="32"/>
          <w:szCs w:val="32"/>
        </w:rPr>
      </w:pPr>
    </w:p>
    <w:p w14:paraId="52F9C157">
      <w:pPr>
        <w:pStyle w:val="15"/>
        <w:spacing w:after="120"/>
        <w:ind w:firstLine="0" w:firstLineChars="0"/>
        <w:rPr>
          <w:rFonts w:hint="eastAsia" w:ascii="宋体" w:hAnsi="宋体" w:cs="宋体"/>
        </w:rPr>
      </w:pPr>
    </w:p>
    <w:p w14:paraId="66B6697B">
      <w:pPr>
        <w:pStyle w:val="15"/>
        <w:spacing w:after="120"/>
        <w:ind w:firstLine="480"/>
        <w:rPr>
          <w:rFonts w:hint="eastAsia" w:ascii="宋体" w:hAnsi="宋体" w:cs="宋体"/>
        </w:rPr>
      </w:pPr>
    </w:p>
    <w:p w14:paraId="08A34D0E">
      <w:pPr>
        <w:pStyle w:val="15"/>
        <w:spacing w:after="120"/>
        <w:ind w:firstLine="480"/>
        <w:rPr>
          <w:rFonts w:hint="eastAsia" w:ascii="宋体" w:hAnsi="宋体" w:cs="宋体"/>
        </w:rPr>
      </w:pPr>
    </w:p>
    <w:p w14:paraId="60FB975A">
      <w:pPr>
        <w:pStyle w:val="15"/>
        <w:spacing w:after="120"/>
        <w:ind w:firstLine="480"/>
        <w:rPr>
          <w:rFonts w:hint="eastAsia" w:ascii="宋体" w:hAnsi="宋体" w:cs="宋体"/>
        </w:rPr>
      </w:pPr>
    </w:p>
    <w:p w14:paraId="4D01B87B">
      <w:pPr>
        <w:widowControl/>
        <w:jc w:val="center"/>
        <w:rPr>
          <w:rFonts w:hint="eastAsia" w:ascii="宋体" w:hAnsi="宋体" w:cs="宋体"/>
          <w:b/>
          <w:sz w:val="32"/>
          <w:szCs w:val="32"/>
        </w:rPr>
      </w:pPr>
    </w:p>
    <w:p w14:paraId="14F3D971">
      <w:pPr>
        <w:widowControl/>
        <w:jc w:val="center"/>
        <w:rPr>
          <w:rFonts w:hint="eastAsia" w:ascii="宋体" w:hAnsi="宋体" w:cs="宋体"/>
          <w:b/>
          <w:sz w:val="32"/>
          <w:szCs w:val="32"/>
        </w:rPr>
      </w:pPr>
      <w:r>
        <w:rPr>
          <w:rFonts w:hint="eastAsia" w:ascii="宋体" w:hAnsi="宋体" w:cs="宋体"/>
          <w:b/>
          <w:sz w:val="32"/>
          <w:szCs w:val="32"/>
        </w:rPr>
        <w:t>陕西顺德招标代理有限责任公司</w:t>
      </w:r>
    </w:p>
    <w:p w14:paraId="4895397B">
      <w:pPr>
        <w:widowControl/>
        <w:jc w:val="center"/>
        <w:rPr>
          <w:rFonts w:hint="eastAsia" w:ascii="宋体" w:hAnsi="宋体" w:cs="宋体"/>
          <w:b/>
          <w:sz w:val="48"/>
          <w:szCs w:val="48"/>
        </w:rPr>
      </w:pPr>
      <w:r>
        <w:rPr>
          <w:rFonts w:hint="eastAsia" w:ascii="宋体" w:hAnsi="宋体" w:cs="宋体"/>
          <w:b/>
          <w:sz w:val="32"/>
          <w:szCs w:val="32"/>
        </w:rPr>
        <w:t>二〇二</w:t>
      </w:r>
      <w:r>
        <w:rPr>
          <w:rFonts w:hint="eastAsia" w:ascii="宋体" w:hAnsi="宋体" w:cs="宋体"/>
          <w:b/>
          <w:sz w:val="32"/>
          <w:szCs w:val="32"/>
          <w:lang w:val="en-US" w:eastAsia="zh-CN"/>
        </w:rPr>
        <w:t>五</w:t>
      </w:r>
      <w:r>
        <w:rPr>
          <w:rFonts w:hint="eastAsia" w:ascii="宋体" w:hAnsi="宋体" w:cs="宋体"/>
          <w:b/>
          <w:sz w:val="32"/>
          <w:szCs w:val="32"/>
        </w:rPr>
        <w:t>年</w:t>
      </w:r>
      <w:r>
        <w:rPr>
          <w:rFonts w:hint="eastAsia" w:ascii="宋体" w:hAnsi="宋体" w:cs="宋体"/>
          <w:b/>
          <w:sz w:val="32"/>
          <w:szCs w:val="32"/>
          <w:lang w:val="en-US" w:eastAsia="zh-CN"/>
        </w:rPr>
        <w:t>七</w:t>
      </w:r>
      <w:r>
        <w:rPr>
          <w:rFonts w:hint="eastAsia" w:ascii="宋体" w:hAnsi="宋体" w:cs="宋体"/>
          <w:b/>
          <w:sz w:val="32"/>
          <w:szCs w:val="32"/>
        </w:rPr>
        <w:t>月</w:t>
      </w:r>
    </w:p>
    <w:p w14:paraId="6AE95815">
      <w:pPr>
        <w:adjustRightInd w:val="0"/>
        <w:snapToGrid w:val="0"/>
        <w:spacing w:line="360" w:lineRule="auto"/>
        <w:jc w:val="center"/>
        <w:rPr>
          <w:rFonts w:hint="eastAsia" w:ascii="宋体" w:hAnsi="宋体" w:cs="宋体"/>
          <w:b/>
          <w:sz w:val="48"/>
          <w:szCs w:val="48"/>
        </w:rPr>
      </w:pPr>
    </w:p>
    <w:p w14:paraId="1EAA21E3">
      <w:pPr>
        <w:adjustRightInd w:val="0"/>
        <w:snapToGrid w:val="0"/>
        <w:spacing w:line="360" w:lineRule="auto"/>
        <w:rPr>
          <w:rFonts w:hint="eastAsia" w:ascii="宋体" w:hAnsi="宋体" w:cs="宋体"/>
          <w:b/>
          <w:sz w:val="48"/>
          <w:szCs w:val="48"/>
        </w:rPr>
      </w:pPr>
    </w:p>
    <w:p w14:paraId="71D56A55">
      <w:pPr>
        <w:adjustRightInd w:val="0"/>
        <w:snapToGrid w:val="0"/>
        <w:spacing w:line="360" w:lineRule="auto"/>
        <w:jc w:val="center"/>
        <w:rPr>
          <w:rFonts w:hint="eastAsia" w:ascii="宋体" w:hAnsi="宋体" w:cs="宋体"/>
          <w:b/>
          <w:sz w:val="48"/>
          <w:szCs w:val="48"/>
        </w:rPr>
      </w:pPr>
    </w:p>
    <w:p w14:paraId="6CE87849">
      <w:pPr>
        <w:adjustRightInd w:val="0"/>
        <w:snapToGrid w:val="0"/>
        <w:spacing w:line="360" w:lineRule="auto"/>
        <w:jc w:val="center"/>
        <w:rPr>
          <w:rFonts w:hint="eastAsia" w:ascii="宋体" w:hAnsi="宋体" w:cs="宋体"/>
          <w:b/>
          <w:sz w:val="48"/>
          <w:szCs w:val="48"/>
        </w:rPr>
      </w:pPr>
      <w:r>
        <w:rPr>
          <w:rFonts w:hint="eastAsia" w:ascii="宋体" w:hAnsi="宋体" w:cs="宋体"/>
          <w:b/>
          <w:sz w:val="48"/>
          <w:szCs w:val="48"/>
        </w:rPr>
        <w:t>目    录</w:t>
      </w:r>
    </w:p>
    <w:p w14:paraId="233B3E3F">
      <w:pPr>
        <w:adjustRightInd w:val="0"/>
        <w:snapToGrid w:val="0"/>
        <w:spacing w:line="360" w:lineRule="auto"/>
        <w:jc w:val="center"/>
        <w:rPr>
          <w:rFonts w:hint="eastAsia" w:ascii="宋体" w:hAnsi="宋体" w:cs="宋体"/>
          <w:b/>
          <w:sz w:val="50"/>
          <w:szCs w:val="20"/>
        </w:rPr>
      </w:pPr>
    </w:p>
    <w:p w14:paraId="54E71C2C">
      <w:pPr>
        <w:adjustRightInd w:val="0"/>
        <w:snapToGrid w:val="0"/>
        <w:spacing w:line="840" w:lineRule="exact"/>
        <w:ind w:firstLine="2570" w:firstLineChars="800"/>
        <w:rPr>
          <w:rFonts w:hint="eastAsia" w:ascii="宋体" w:hAnsi="宋体" w:eastAsia="宋体" w:cs="宋体"/>
          <w:b/>
          <w:sz w:val="32"/>
          <w:szCs w:val="20"/>
          <w:lang w:eastAsia="zh-CN"/>
        </w:rPr>
      </w:pPr>
      <w:r>
        <w:rPr>
          <w:rFonts w:hint="eastAsia" w:ascii="宋体" w:hAnsi="宋体" w:cs="宋体"/>
          <w:b/>
          <w:sz w:val="32"/>
          <w:szCs w:val="20"/>
        </w:rPr>
        <w:t>第一章  谈判</w:t>
      </w:r>
      <w:r>
        <w:rPr>
          <w:rFonts w:hint="eastAsia" w:ascii="宋体" w:hAnsi="宋体" w:cs="宋体"/>
          <w:b/>
          <w:sz w:val="32"/>
          <w:szCs w:val="20"/>
          <w:lang w:val="en-US" w:eastAsia="zh-CN"/>
        </w:rPr>
        <w:t>公告</w:t>
      </w:r>
    </w:p>
    <w:p w14:paraId="7CA8D8D6">
      <w:pPr>
        <w:adjustRightInd w:val="0"/>
        <w:snapToGrid w:val="0"/>
        <w:spacing w:line="840" w:lineRule="exact"/>
        <w:ind w:firstLine="2570" w:firstLineChars="800"/>
        <w:rPr>
          <w:rFonts w:hint="eastAsia" w:ascii="宋体" w:hAnsi="宋体" w:cs="宋体"/>
          <w:b/>
          <w:sz w:val="32"/>
          <w:szCs w:val="20"/>
        </w:rPr>
      </w:pPr>
      <w:r>
        <w:rPr>
          <w:rFonts w:hint="eastAsia" w:ascii="宋体" w:hAnsi="宋体" w:cs="宋体"/>
          <w:b/>
          <w:sz w:val="32"/>
          <w:szCs w:val="20"/>
        </w:rPr>
        <w:t>第二章  谈判须知</w:t>
      </w:r>
    </w:p>
    <w:p w14:paraId="3D22E3F7">
      <w:pPr>
        <w:adjustRightInd w:val="0"/>
        <w:snapToGrid w:val="0"/>
        <w:spacing w:line="840" w:lineRule="exact"/>
        <w:ind w:firstLine="2570" w:firstLineChars="800"/>
        <w:rPr>
          <w:rFonts w:hint="eastAsia" w:ascii="宋体" w:hAnsi="宋体" w:cs="宋体"/>
          <w:b/>
          <w:sz w:val="32"/>
          <w:szCs w:val="20"/>
        </w:rPr>
      </w:pPr>
      <w:r>
        <w:rPr>
          <w:rFonts w:hint="eastAsia" w:ascii="宋体" w:hAnsi="宋体" w:cs="宋体"/>
          <w:b/>
          <w:sz w:val="32"/>
          <w:szCs w:val="20"/>
        </w:rPr>
        <w:t>第三章  商务合同及主要条款</w:t>
      </w:r>
    </w:p>
    <w:p w14:paraId="2602B160">
      <w:pPr>
        <w:adjustRightInd w:val="0"/>
        <w:snapToGrid w:val="0"/>
        <w:spacing w:line="840" w:lineRule="exact"/>
        <w:ind w:firstLine="2570" w:firstLineChars="800"/>
        <w:rPr>
          <w:rFonts w:hint="eastAsia" w:ascii="宋体" w:hAnsi="宋体" w:cs="宋体"/>
          <w:b/>
          <w:bCs/>
          <w:sz w:val="28"/>
          <w:szCs w:val="28"/>
        </w:rPr>
      </w:pPr>
      <w:r>
        <w:rPr>
          <w:rFonts w:hint="eastAsia" w:ascii="宋体" w:hAnsi="宋体" w:cs="宋体"/>
          <w:b/>
          <w:sz w:val="32"/>
          <w:szCs w:val="20"/>
        </w:rPr>
        <w:t xml:space="preserve">第四章  </w:t>
      </w:r>
      <w:r>
        <w:rPr>
          <w:rFonts w:hint="eastAsia" w:ascii="宋体" w:hAnsi="宋体" w:cs="宋体"/>
          <w:b/>
          <w:bCs/>
          <w:sz w:val="32"/>
          <w:szCs w:val="32"/>
        </w:rPr>
        <w:t>采购内容及服务要求</w:t>
      </w:r>
    </w:p>
    <w:p w14:paraId="316375B5">
      <w:pPr>
        <w:adjustRightInd w:val="0"/>
        <w:snapToGrid w:val="0"/>
        <w:spacing w:line="840" w:lineRule="exact"/>
        <w:ind w:firstLine="2570" w:firstLineChars="800"/>
        <w:rPr>
          <w:rFonts w:hint="eastAsia" w:ascii="宋体" w:hAnsi="宋体" w:cs="宋体"/>
          <w:b/>
          <w:sz w:val="32"/>
          <w:szCs w:val="20"/>
        </w:rPr>
      </w:pPr>
      <w:r>
        <w:rPr>
          <w:rFonts w:hint="eastAsia" w:ascii="宋体" w:hAnsi="宋体" w:cs="宋体"/>
          <w:b/>
          <w:sz w:val="32"/>
          <w:szCs w:val="20"/>
        </w:rPr>
        <w:t>第五章  谈判响应文件基本格式</w:t>
      </w:r>
    </w:p>
    <w:p w14:paraId="2C646D2E">
      <w:pPr>
        <w:adjustRightInd w:val="0"/>
        <w:snapToGrid w:val="0"/>
        <w:spacing w:line="840" w:lineRule="exact"/>
        <w:ind w:firstLine="2339" w:firstLineChars="728"/>
        <w:rPr>
          <w:rFonts w:hint="eastAsia" w:ascii="宋体" w:hAnsi="宋体" w:cs="宋体"/>
          <w:b/>
          <w:sz w:val="32"/>
          <w:szCs w:val="20"/>
        </w:rPr>
      </w:pPr>
    </w:p>
    <w:p w14:paraId="0C491EDF">
      <w:pPr>
        <w:adjustRightInd w:val="0"/>
        <w:snapToGrid w:val="0"/>
        <w:spacing w:line="840" w:lineRule="exact"/>
        <w:ind w:firstLine="2339" w:firstLineChars="728"/>
        <w:rPr>
          <w:rFonts w:hint="eastAsia" w:ascii="宋体" w:hAnsi="宋体" w:cs="宋体"/>
          <w:b/>
          <w:sz w:val="32"/>
          <w:szCs w:val="20"/>
        </w:rPr>
      </w:pPr>
    </w:p>
    <w:p w14:paraId="7937755D">
      <w:pPr>
        <w:spacing w:before="120" w:beforeLines="50" w:after="240" w:afterLines="100" w:line="440" w:lineRule="exact"/>
        <w:outlineLvl w:val="0"/>
        <w:rPr>
          <w:rFonts w:hint="eastAsia" w:ascii="宋体" w:hAnsi="宋体" w:cs="宋体"/>
          <w:b/>
          <w:sz w:val="32"/>
          <w:szCs w:val="32"/>
        </w:rPr>
      </w:pPr>
    </w:p>
    <w:p w14:paraId="7D454C7B">
      <w:pPr>
        <w:spacing w:before="120" w:beforeLines="50" w:after="240" w:afterLines="100" w:line="440" w:lineRule="exact"/>
        <w:jc w:val="center"/>
        <w:outlineLvl w:val="0"/>
        <w:rPr>
          <w:rFonts w:hint="eastAsia" w:ascii="宋体" w:hAnsi="宋体" w:cs="宋体"/>
          <w:b/>
          <w:sz w:val="32"/>
          <w:szCs w:val="32"/>
        </w:rPr>
      </w:pPr>
    </w:p>
    <w:p w14:paraId="3006D7D1">
      <w:pPr>
        <w:spacing w:before="120" w:beforeLines="50" w:after="240" w:afterLines="100" w:line="440" w:lineRule="exact"/>
        <w:jc w:val="center"/>
        <w:outlineLvl w:val="0"/>
        <w:rPr>
          <w:rFonts w:hint="eastAsia" w:ascii="宋体" w:hAnsi="宋体" w:cs="宋体"/>
          <w:b/>
          <w:sz w:val="32"/>
          <w:szCs w:val="32"/>
        </w:rPr>
      </w:pPr>
    </w:p>
    <w:p w14:paraId="564B4749">
      <w:pPr>
        <w:spacing w:before="120" w:beforeLines="50" w:after="240" w:afterLines="100" w:line="440" w:lineRule="exact"/>
        <w:jc w:val="center"/>
        <w:outlineLvl w:val="0"/>
        <w:rPr>
          <w:rFonts w:hint="eastAsia" w:ascii="宋体" w:hAnsi="宋体" w:cs="宋体"/>
          <w:b/>
          <w:sz w:val="32"/>
          <w:szCs w:val="32"/>
        </w:rPr>
      </w:pPr>
    </w:p>
    <w:p w14:paraId="3998C3D2">
      <w:pPr>
        <w:spacing w:before="120" w:beforeLines="50" w:after="240" w:afterLines="100" w:line="440" w:lineRule="exact"/>
        <w:jc w:val="center"/>
        <w:outlineLvl w:val="0"/>
        <w:rPr>
          <w:rFonts w:hint="eastAsia" w:ascii="宋体" w:hAnsi="宋体" w:cs="宋体"/>
          <w:b/>
          <w:sz w:val="32"/>
          <w:szCs w:val="32"/>
        </w:rPr>
      </w:pPr>
    </w:p>
    <w:p w14:paraId="6539BBFF">
      <w:pPr>
        <w:spacing w:line="440" w:lineRule="exact"/>
        <w:jc w:val="center"/>
        <w:outlineLvl w:val="0"/>
        <w:rPr>
          <w:rFonts w:hint="eastAsia" w:ascii="宋体" w:hAnsi="宋体" w:cs="宋体"/>
          <w:b/>
          <w:sz w:val="32"/>
          <w:szCs w:val="32"/>
        </w:rPr>
      </w:pPr>
    </w:p>
    <w:p w14:paraId="6FFE5366">
      <w:pPr>
        <w:rPr>
          <w:rFonts w:hint="eastAsia" w:ascii="宋体" w:hAnsi="宋体" w:cs="宋体"/>
        </w:rPr>
      </w:pPr>
    </w:p>
    <w:p w14:paraId="5FBAAE02">
      <w:pPr>
        <w:tabs>
          <w:tab w:val="left" w:pos="8881"/>
        </w:tabs>
        <w:jc w:val="left"/>
        <w:rPr>
          <w:rFonts w:hint="eastAsia" w:ascii="宋体" w:hAnsi="宋体" w:cs="宋体"/>
        </w:rPr>
        <w:sectPr>
          <w:pgSz w:w="11900" w:h="16840"/>
          <w:pgMar w:top="1100" w:right="740" w:bottom="280" w:left="1140" w:header="720" w:footer="720" w:gutter="0"/>
          <w:cols w:space="720" w:num="1"/>
        </w:sectPr>
      </w:pPr>
      <w:r>
        <w:rPr>
          <w:rFonts w:hint="eastAsia" w:ascii="宋体" w:hAnsi="宋体" w:cs="宋体"/>
        </w:rPr>
        <w:tab/>
      </w:r>
    </w:p>
    <w:p w14:paraId="57CB60EC">
      <w:pPr>
        <w:keepNext w:val="0"/>
        <w:keepLines w:val="0"/>
        <w:pageBreakBefore w:val="0"/>
        <w:numPr>
          <w:ilvl w:val="0"/>
          <w:numId w:val="3"/>
        </w:numPr>
        <w:kinsoku/>
        <w:wordWrap/>
        <w:overflowPunct/>
        <w:topLinePunct w:val="0"/>
        <w:autoSpaceDE/>
        <w:autoSpaceDN/>
        <w:bidi w:val="0"/>
        <w:adjustRightInd w:val="0"/>
        <w:snapToGrid w:val="0"/>
        <w:spacing w:line="460" w:lineRule="exact"/>
        <w:jc w:val="center"/>
        <w:textAlignment w:val="auto"/>
        <w:outlineLvl w:val="0"/>
        <w:rPr>
          <w:rFonts w:hint="eastAsia" w:ascii="宋体" w:hAnsi="宋体" w:cs="宋体"/>
          <w:b/>
          <w:sz w:val="32"/>
          <w:szCs w:val="32"/>
        </w:rPr>
      </w:pPr>
      <w:r>
        <w:rPr>
          <w:rFonts w:hint="eastAsia" w:ascii="宋体" w:hAnsi="宋体" w:cs="宋体"/>
          <w:b/>
          <w:sz w:val="32"/>
          <w:szCs w:val="32"/>
        </w:rPr>
        <w:t>谈判</w:t>
      </w:r>
      <w:bookmarkStart w:id="0" w:name="_Toc260242592"/>
      <w:bookmarkStart w:id="1" w:name="_Toc201650492"/>
      <w:r>
        <w:rPr>
          <w:rFonts w:hint="eastAsia" w:ascii="宋体" w:hAnsi="宋体" w:cs="宋体"/>
          <w:b/>
          <w:sz w:val="32"/>
          <w:szCs w:val="32"/>
          <w:lang w:val="en-US" w:eastAsia="zh-CN"/>
        </w:rPr>
        <w:t>公告</w:t>
      </w:r>
    </w:p>
    <w:p w14:paraId="1AEB13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150" w:beforeLines="0" w:beforeAutospacing="0" w:after="150" w:afterLines="0" w:afterAutospacing="0" w:line="320" w:lineRule="exact"/>
        <w:ind w:left="1152" w:right="0" w:hanging="1152"/>
        <w:jc w:val="left"/>
        <w:textAlignment w:val="auto"/>
        <w:outlineLvl w:val="5"/>
        <w:rPr>
          <w:rFonts w:hint="eastAsia" w:ascii="仿宋" w:hAnsi="仿宋" w:eastAsia="仿宋" w:cs="仿宋"/>
          <w:b w:val="0"/>
          <w:bCs w:val="0"/>
          <w:color w:val="auto"/>
          <w:sz w:val="28"/>
          <w:szCs w:val="28"/>
          <w:lang w:val="en-US" w:eastAsia="zh-CN" w:bidi="ar-SA"/>
        </w:rPr>
      </w:pPr>
      <w:bookmarkStart w:id="2" w:name="_Toc244623577"/>
      <w:bookmarkStart w:id="3" w:name="_Toc175033578"/>
      <w:bookmarkStart w:id="4" w:name="_Toc167849346"/>
      <w:bookmarkStart w:id="5" w:name="_Toc170980538"/>
      <w:bookmarkStart w:id="6" w:name="_Toc167591316"/>
      <w:bookmarkStart w:id="7" w:name="_Toc167591478"/>
      <w:bookmarkStart w:id="8" w:name="_Toc167591130"/>
      <w:bookmarkStart w:id="9" w:name="_Toc170980440"/>
      <w:bookmarkStart w:id="10" w:name="_Toc167590761"/>
      <w:bookmarkStart w:id="11" w:name="_Toc175032423"/>
      <w:bookmarkStart w:id="12" w:name="_Toc245176651"/>
      <w:bookmarkStart w:id="13" w:name="_Toc154482465"/>
      <w:bookmarkStart w:id="14" w:name="_Toc245658520"/>
      <w:bookmarkStart w:id="15" w:name="_Toc169838518"/>
      <w:bookmarkStart w:id="16" w:name="_Toc207897902"/>
      <w:bookmarkStart w:id="17" w:name="_Toc208337150"/>
      <w:bookmarkStart w:id="18" w:name="_Toc173549964"/>
      <w:bookmarkStart w:id="19" w:name="_Toc169846762"/>
      <w:bookmarkStart w:id="20" w:name="_Toc167591029"/>
      <w:bookmarkStart w:id="21" w:name="_Toc169846859"/>
      <w:bookmarkStart w:id="22" w:name="_Toc245657539"/>
      <w:r>
        <w:rPr>
          <w:rFonts w:hint="eastAsia" w:ascii="仿宋" w:hAnsi="仿宋" w:eastAsia="仿宋" w:cs="仿宋"/>
          <w:b/>
          <w:bCs/>
          <w:i w:val="0"/>
          <w:iCs w:val="0"/>
          <w:caps w:val="0"/>
          <w:color w:val="auto"/>
          <w:spacing w:val="0"/>
          <w:kern w:val="2"/>
          <w:sz w:val="28"/>
          <w:szCs w:val="28"/>
          <w:shd w:val="clear" w:color="auto" w:fill="FFFFFF"/>
          <w:lang w:val="en-US" w:eastAsia="zh-CN" w:bidi="ar-SA"/>
        </w:rPr>
        <w:t>项目概况</w:t>
      </w:r>
    </w:p>
    <w:p w14:paraId="027687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right="0" w:firstLine="560" w:firstLineChars="200"/>
        <w:jc w:val="left"/>
        <w:textAlignment w:val="auto"/>
        <w:outlineLvl w:val="3"/>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汉滨区中医医院除颤仪等医疗设备采购的潜在供应商应在安康市汉滨区香溪路天宝康郡2-1-401室获取采购文件，并于2025年07月29</w:t>
      </w:r>
      <w:r>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t>日15时00分（北京时间）前提交响应文件。</w:t>
      </w:r>
    </w:p>
    <w:p w14:paraId="77BDBC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right="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一、项目基本情况</w:t>
      </w:r>
    </w:p>
    <w:p w14:paraId="0279BB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default"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项目编号：SXSD2025-AK-071</w:t>
      </w:r>
    </w:p>
    <w:p w14:paraId="31B40F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项目名称：</w:t>
      </w: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汉滨区中医医院除颤仪等医疗设备采购</w:t>
      </w:r>
    </w:p>
    <w:p w14:paraId="317C50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采购方式：竞争性谈判</w:t>
      </w:r>
    </w:p>
    <w:p w14:paraId="5EC4BE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预算金额：240000.00元</w:t>
      </w:r>
    </w:p>
    <w:p w14:paraId="4ABD08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采购需求：</w:t>
      </w:r>
    </w:p>
    <w:p w14:paraId="1CE38F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合同包1(汉滨区中医医院除颤仪等医疗设备采购):</w:t>
      </w:r>
    </w:p>
    <w:p w14:paraId="6C6DDB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合同包预算金额：240000.00元</w:t>
      </w:r>
    </w:p>
    <w:p w14:paraId="53F837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合同包最高限价：240000.00元</w:t>
      </w:r>
    </w:p>
    <w:tbl>
      <w:tblPr>
        <w:tblStyle w:val="16"/>
        <w:tblW w:w="9341" w:type="dxa"/>
        <w:tblInd w:w="2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38"/>
        <w:gridCol w:w="1241"/>
        <w:gridCol w:w="1950"/>
        <w:gridCol w:w="1118"/>
        <w:gridCol w:w="1391"/>
        <w:gridCol w:w="1416"/>
        <w:gridCol w:w="1487"/>
      </w:tblGrid>
      <w:tr w14:paraId="15E2DA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7F1D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8DCF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9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4368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7401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14:paraId="15507F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13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7CBB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4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B92A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4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9E1C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67B497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5DF9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AFA4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val="en-US" w:eastAsia="zh-CN"/>
              </w:rPr>
              <w:t>医疗设备</w:t>
            </w:r>
          </w:p>
        </w:tc>
        <w:tc>
          <w:tcPr>
            <w:tcW w:w="19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D976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汉滨区中医医院除颤仪等医疗设备采购</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8DF2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3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61B6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4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483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240000.00</w:t>
            </w:r>
          </w:p>
        </w:tc>
        <w:tc>
          <w:tcPr>
            <w:tcW w:w="14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147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240000.00</w:t>
            </w:r>
          </w:p>
        </w:tc>
      </w:tr>
    </w:tbl>
    <w:p w14:paraId="0CB906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本合同包不接受联合体投标；</w:t>
      </w:r>
    </w:p>
    <w:p w14:paraId="1B20CE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合同履行期限：在合同签订后30天。</w:t>
      </w:r>
    </w:p>
    <w:p w14:paraId="55FAD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二、申请人的资格要求：</w:t>
      </w:r>
    </w:p>
    <w:p w14:paraId="4D0AFB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1.满足《中华人民共和国政府采购法》第二十二条规定;</w:t>
      </w:r>
    </w:p>
    <w:p w14:paraId="302DCB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2.落实政府采购政策需满足的资格要求：</w:t>
      </w:r>
    </w:p>
    <w:p w14:paraId="66250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合同包1(汉滨区中医医院除颤仪等医疗设备采购)落实政府采购政策需满足的资格要求如下:</w:t>
      </w:r>
    </w:p>
    <w:p w14:paraId="053C80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1、《国务院办公厅关于建立政府强制采购节能产品制度的通知》（国办发〔2007〕51号）；</w:t>
      </w:r>
    </w:p>
    <w:p w14:paraId="53B993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2、《财政部、司法部关于政府采购支持监狱企业发展有关问题的通知》（财库〔2014〕68号）；</w:t>
      </w:r>
    </w:p>
    <w:p w14:paraId="5AF512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3、《三部门联合发布关于促进残疾人就业政府采购政策的通知》（财库〔2017〕141号）；</w:t>
      </w:r>
    </w:p>
    <w:p w14:paraId="02D0E4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4、《财政部、发展改革委、生态环境部、市场监管总局关于调整优化节能产品、环境标志产品政府采购执行机制的通知》（财库〔2019〕9号）；</w:t>
      </w:r>
    </w:p>
    <w:p w14:paraId="2100AB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5、《政府采购促进中小企业发展管理办法》（财库〔2020〕46号）；</w:t>
      </w:r>
    </w:p>
    <w:p w14:paraId="04FB11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6、陕西省财政厅关于印发《陕西省中小企业政府采购信用融资办法》（陕财办采〔2018〕23号）；</w:t>
      </w:r>
    </w:p>
    <w:p w14:paraId="0B3CA7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7、《关于运用政府采购政策支持乡村产业振兴的通知》（财库〔2021〕19 号）；</w:t>
      </w:r>
    </w:p>
    <w:p w14:paraId="622E6A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8、《陕西省财政厅关于加快推进我省中小企业政府采购信用融资工作的通知》（陕财办采〔2020〕15号）；</w:t>
      </w:r>
    </w:p>
    <w:p w14:paraId="4CAC76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9、《关于进一步加大政府采购支持中小企业力度的通知》（财库〔2022〕19 号）。</w:t>
      </w:r>
    </w:p>
    <w:p w14:paraId="0E8EE5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3.本项目的特定资格要求：</w:t>
      </w:r>
    </w:p>
    <w:p w14:paraId="7A578E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合同包1(汉滨区中医医院除颤仪等医疗设备采购)特定资格要求如下:</w:t>
      </w:r>
    </w:p>
    <w:p w14:paraId="2A1068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（1）具有独立承担民事责任能力的法人、其他组织或自然人，提供合法有效的营业执照/事业单位法人证书/专业服务机构执业许可证/民办非企业单位登记证书等相关证明，自然人参与的提供其身份证明；</w:t>
      </w:r>
    </w:p>
    <w:p w14:paraId="262906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（2）投标供应商应授权合法的人员参加投标：法定代表人直接参加投标，须出具法定代表人身份证；法定代表人授权代表参加投标，须出具法定代表人授权书及授权代表身份证（非法人投标供应商参照执行）；</w:t>
      </w:r>
    </w:p>
    <w:p w14:paraId="118195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（3）须具有医疗器械经营许可证；</w:t>
      </w:r>
    </w:p>
    <w:p w14:paraId="6B7E75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（4）供应商参加政府采购活动前3年内在经营活动中没有重大违法纪录的书面声明；</w:t>
      </w:r>
    </w:p>
    <w:p w14:paraId="4DE077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（5）本项目不接受联合体投标，提供非联合体投标书面声明；</w:t>
      </w:r>
    </w:p>
    <w:p w14:paraId="3F4908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三、获取采购文件</w:t>
      </w:r>
    </w:p>
    <w:p w14:paraId="63EE0F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时间：2025年07月22日至2025年07月24日，每天上午09:00:00至12:00:00 ，下午14:00:00至17:00:00 （北京时间）</w:t>
      </w:r>
    </w:p>
    <w:p w14:paraId="722D57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途径：安康市汉滨区香溪路天宝康郡2-1-401室</w:t>
      </w:r>
    </w:p>
    <w:p w14:paraId="2008B2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方式：线下获取</w:t>
      </w:r>
    </w:p>
    <w:p w14:paraId="66662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售价：免费获取</w:t>
      </w:r>
    </w:p>
    <w:p w14:paraId="6E911E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四、响应文件提交</w:t>
      </w:r>
    </w:p>
    <w:p w14:paraId="3E496B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截止时间：2025年07月29日15时00分00秒 （北京时间）</w:t>
      </w:r>
    </w:p>
    <w:p w14:paraId="789BA0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地点：安康市汉滨区香溪路天宝康郡2-1-401室</w:t>
      </w:r>
    </w:p>
    <w:p w14:paraId="09AB1C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五、开启</w:t>
      </w:r>
    </w:p>
    <w:p w14:paraId="2E7D9F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时间：2025年07月29日15时00分00秒 （北京时间）</w:t>
      </w:r>
    </w:p>
    <w:p w14:paraId="11A5E2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default" w:ascii="仿宋" w:hAnsi="仿宋" w:eastAsia="仿宋" w:cs="仿宋"/>
          <w:i w:val="0"/>
          <w:iCs w:val="0"/>
          <w:caps w:val="0"/>
          <w:color w:val="auto"/>
          <w:spacing w:val="0"/>
          <w:kern w:val="0"/>
          <w:sz w:val="28"/>
          <w:szCs w:val="28"/>
          <w:highlight w:val="none"/>
          <w:u w:val="singl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地点：安康市汉滨区香溪路天宝康郡2-1-401室</w:t>
      </w:r>
    </w:p>
    <w:p w14:paraId="511421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六、公告期限</w:t>
      </w:r>
    </w:p>
    <w:p w14:paraId="3ED6F6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自本公告发布之日起3个工作日。</w:t>
      </w:r>
    </w:p>
    <w:p w14:paraId="2C4305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七、其他补充事宜</w:t>
      </w:r>
    </w:p>
    <w:p w14:paraId="4350A4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562"/>
        <w:jc w:val="left"/>
        <w:textAlignment w:val="auto"/>
        <w:outlineLvl w:val="3"/>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t>获取谈判文件时须携带单位介绍信、本人身份证、营业执照复印件一套并加盖原色公章。</w:t>
      </w:r>
    </w:p>
    <w:p w14:paraId="0219D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八、对本次招标提出询问，请按以下方式联系。</w:t>
      </w:r>
    </w:p>
    <w:p w14:paraId="0E6E08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0" w:beforeLines="0" w:beforeAutospacing="0" w:after="0" w:afterLines="0" w:afterAutospacing="0" w:line="320" w:lineRule="exact"/>
        <w:ind w:left="680" w:leftChars="140" w:right="0" w:hanging="386" w:hangingChars="138"/>
        <w:jc w:val="left"/>
        <w:textAlignment w:val="auto"/>
        <w:outlineLvl w:val="5"/>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i w:val="0"/>
          <w:iCs w:val="0"/>
          <w:caps w:val="0"/>
          <w:color w:val="auto"/>
          <w:spacing w:val="0"/>
          <w:sz w:val="28"/>
          <w:szCs w:val="28"/>
          <w:highlight w:val="none"/>
          <w:shd w:val="clear" w:color="auto" w:fill="FFFFFF"/>
          <w:lang w:val="en-US" w:eastAsia="zh-CN" w:bidi="ar-SA"/>
        </w:rPr>
        <w:t>1.采购人信息</w:t>
      </w:r>
    </w:p>
    <w:p w14:paraId="1A3DC0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名称：汉滨区中医医院</w:t>
      </w:r>
    </w:p>
    <w:p w14:paraId="3B57F7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地址：汉滨区新城办果园路10号</w:t>
      </w:r>
    </w:p>
    <w:p w14:paraId="681AFF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default"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联系方式：0915-8166007</w:t>
      </w:r>
    </w:p>
    <w:p w14:paraId="02BFB9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0" w:beforeLines="0" w:beforeAutospacing="0" w:after="0" w:afterLines="0" w:afterAutospacing="0" w:line="320" w:lineRule="exact"/>
        <w:ind w:left="680" w:leftChars="140" w:right="0" w:hanging="386" w:hangingChars="138"/>
        <w:jc w:val="left"/>
        <w:textAlignment w:val="auto"/>
        <w:outlineLvl w:val="5"/>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i w:val="0"/>
          <w:iCs w:val="0"/>
          <w:caps w:val="0"/>
          <w:color w:val="auto"/>
          <w:spacing w:val="0"/>
          <w:sz w:val="28"/>
          <w:szCs w:val="28"/>
          <w:highlight w:val="none"/>
          <w:shd w:val="clear" w:color="auto" w:fill="FFFFFF"/>
          <w:lang w:val="en-US" w:eastAsia="zh-CN" w:bidi="ar-SA"/>
        </w:rPr>
        <w:t>2.采购代理机构信息</w:t>
      </w:r>
    </w:p>
    <w:p w14:paraId="4C45F1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名称：陕西顺德招标代理有限责任公司</w:t>
      </w:r>
    </w:p>
    <w:p w14:paraId="080D7D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地址：安康市汉滨区香溪路天宝康郡2-1-401室</w:t>
      </w:r>
    </w:p>
    <w:p w14:paraId="5D070B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联系方式：0915-3322979</w:t>
      </w:r>
    </w:p>
    <w:p w14:paraId="28736F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0" w:beforeLines="0" w:beforeAutospacing="0" w:after="0" w:afterLines="0" w:afterAutospacing="0" w:line="320" w:lineRule="exact"/>
        <w:ind w:left="680" w:leftChars="140" w:right="0" w:hanging="386" w:hangingChars="138"/>
        <w:jc w:val="left"/>
        <w:textAlignment w:val="auto"/>
        <w:outlineLvl w:val="5"/>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i w:val="0"/>
          <w:iCs w:val="0"/>
          <w:caps w:val="0"/>
          <w:color w:val="auto"/>
          <w:spacing w:val="0"/>
          <w:sz w:val="28"/>
          <w:szCs w:val="28"/>
          <w:highlight w:val="none"/>
          <w:shd w:val="clear" w:color="auto" w:fill="FFFFFF"/>
          <w:lang w:val="en-US" w:eastAsia="zh-CN" w:bidi="ar-SA"/>
        </w:rPr>
        <w:t>3.项目联系方式</w:t>
      </w:r>
    </w:p>
    <w:p w14:paraId="76086D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项目联系人：成传杰</w:t>
      </w:r>
    </w:p>
    <w:p w14:paraId="5A8C4A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电话：0915-3322979、18292538909</w:t>
      </w:r>
    </w:p>
    <w:p w14:paraId="7CBA13FD">
      <w:pPr>
        <w:keepNext w:val="0"/>
        <w:keepLines w:val="0"/>
        <w:pageBreakBefore w:val="0"/>
        <w:widowControl/>
        <w:kinsoku/>
        <w:wordWrap w:val="0"/>
        <w:overflowPunct/>
        <w:topLinePunct w:val="0"/>
        <w:autoSpaceDE/>
        <w:autoSpaceDN/>
        <w:bidi w:val="0"/>
        <w:adjustRightInd/>
        <w:snapToGrid/>
        <w:spacing w:line="320" w:lineRule="exact"/>
        <w:ind w:firstLine="560" w:firstLineChars="20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14:paraId="06DFAA9E">
      <w:pPr>
        <w:keepNext w:val="0"/>
        <w:keepLines w:val="0"/>
        <w:pageBreakBefore w:val="0"/>
        <w:widowControl/>
        <w:kinsoku/>
        <w:wordWrap w:val="0"/>
        <w:overflowPunct/>
        <w:topLinePunct w:val="0"/>
        <w:autoSpaceDE/>
        <w:autoSpaceDN/>
        <w:bidi w:val="0"/>
        <w:adjustRightInd/>
        <w:snapToGrid/>
        <w:spacing w:line="320" w:lineRule="exact"/>
        <w:ind w:firstLine="560" w:firstLineChars="200"/>
        <w:jc w:val="righ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陕西顺德招标代理有限责任公司</w:t>
      </w:r>
    </w:p>
    <w:p w14:paraId="2774805E">
      <w:pPr>
        <w:keepNext w:val="0"/>
        <w:keepLines w:val="0"/>
        <w:pageBreakBefore w:val="0"/>
        <w:kinsoku/>
        <w:overflowPunct/>
        <w:topLinePunct w:val="0"/>
        <w:autoSpaceDE/>
        <w:autoSpaceDN/>
        <w:bidi w:val="0"/>
        <w:adjustRightInd/>
        <w:snapToGrid/>
        <w:spacing w:line="320" w:lineRule="exact"/>
        <w:jc w:val="right"/>
        <w:textAlignment w:val="auto"/>
        <w:rPr>
          <w:rFonts w:ascii="Calibri" w:hAnsi="Calibri"/>
        </w:rPr>
      </w:pPr>
      <w:r>
        <w:rPr>
          <w:rFonts w:hint="eastAsia" w:ascii="仿宋" w:hAnsi="仿宋" w:eastAsia="仿宋" w:cs="仿宋"/>
          <w:color w:val="auto"/>
          <w:kern w:val="0"/>
          <w:sz w:val="28"/>
          <w:szCs w:val="28"/>
          <w:highlight w:val="none"/>
          <w:lang w:val="en-US" w:eastAsia="zh-CN"/>
        </w:rPr>
        <w:t xml:space="preserve">                                   2025年07月22日</w:t>
      </w:r>
    </w:p>
    <w:p w14:paraId="09271063">
      <w:pPr>
        <w:keepNext w:val="0"/>
        <w:keepLines w:val="0"/>
        <w:pageBreakBefore w:val="0"/>
        <w:kinsoku/>
        <w:wordWrap/>
        <w:overflowPunct/>
        <w:topLinePunct w:val="0"/>
        <w:autoSpaceDE/>
        <w:autoSpaceDN/>
        <w:bidi w:val="0"/>
        <w:adjustRightInd/>
        <w:snapToGrid/>
        <w:spacing w:line="460" w:lineRule="exact"/>
        <w:ind w:firstLine="643" w:firstLineChars="200"/>
        <w:jc w:val="center"/>
        <w:textAlignment w:val="auto"/>
        <w:rPr>
          <w:rFonts w:hint="eastAsia" w:ascii="宋体" w:hAnsi="宋体" w:cs="宋体"/>
          <w:b/>
          <w:sz w:val="32"/>
          <w:szCs w:val="32"/>
        </w:rPr>
      </w:pPr>
    </w:p>
    <w:p w14:paraId="1FBB17DA">
      <w:pPr>
        <w:spacing w:line="440" w:lineRule="exact"/>
        <w:jc w:val="center"/>
        <w:outlineLvl w:val="0"/>
        <w:rPr>
          <w:rFonts w:hint="eastAsia" w:ascii="宋体" w:hAnsi="宋体" w:cs="宋体"/>
          <w:b/>
          <w:sz w:val="32"/>
          <w:szCs w:val="32"/>
        </w:rPr>
      </w:pPr>
    </w:p>
    <w:p w14:paraId="712D6EC8">
      <w:pPr>
        <w:spacing w:line="440" w:lineRule="exact"/>
        <w:jc w:val="center"/>
        <w:outlineLvl w:val="0"/>
        <w:rPr>
          <w:rFonts w:hint="eastAsia" w:ascii="宋体" w:hAnsi="宋体" w:cs="宋体"/>
          <w:b/>
          <w:sz w:val="32"/>
          <w:szCs w:val="32"/>
        </w:rPr>
      </w:pPr>
    </w:p>
    <w:p w14:paraId="04A95B3F">
      <w:pPr>
        <w:spacing w:line="440" w:lineRule="exact"/>
        <w:jc w:val="center"/>
        <w:outlineLvl w:val="0"/>
        <w:rPr>
          <w:rFonts w:hint="eastAsia" w:ascii="宋体" w:hAnsi="宋体" w:cs="宋体"/>
          <w:b/>
          <w:sz w:val="32"/>
          <w:szCs w:val="32"/>
        </w:rPr>
      </w:pPr>
    </w:p>
    <w:p w14:paraId="3F93D971">
      <w:pPr>
        <w:spacing w:line="440" w:lineRule="exact"/>
        <w:jc w:val="both"/>
        <w:outlineLvl w:val="0"/>
        <w:rPr>
          <w:rFonts w:hint="eastAsia" w:ascii="宋体" w:hAnsi="宋体" w:cs="宋体"/>
          <w:b/>
          <w:sz w:val="32"/>
          <w:szCs w:val="32"/>
        </w:rPr>
      </w:pPr>
    </w:p>
    <w:p w14:paraId="1A8B4829">
      <w:pPr>
        <w:spacing w:line="440" w:lineRule="exact"/>
        <w:jc w:val="center"/>
        <w:outlineLvl w:val="0"/>
        <w:rPr>
          <w:rFonts w:hint="eastAsia" w:ascii="宋体" w:hAnsi="宋体" w:cs="宋体"/>
          <w:b/>
          <w:sz w:val="32"/>
          <w:szCs w:val="32"/>
        </w:rPr>
      </w:pPr>
    </w:p>
    <w:p w14:paraId="02D9C572">
      <w:pPr>
        <w:spacing w:line="440" w:lineRule="exact"/>
        <w:jc w:val="center"/>
        <w:outlineLvl w:val="0"/>
        <w:rPr>
          <w:rFonts w:hint="eastAsia" w:ascii="宋体" w:hAnsi="宋体" w:cs="宋体"/>
          <w:b/>
          <w:sz w:val="32"/>
          <w:szCs w:val="32"/>
        </w:rPr>
      </w:pPr>
    </w:p>
    <w:p w14:paraId="44C95EB5">
      <w:pPr>
        <w:spacing w:line="440" w:lineRule="exact"/>
        <w:jc w:val="center"/>
        <w:outlineLvl w:val="0"/>
        <w:rPr>
          <w:rFonts w:hint="eastAsia" w:ascii="宋体" w:hAnsi="宋体" w:cs="宋体"/>
          <w:b/>
          <w:sz w:val="32"/>
          <w:szCs w:val="32"/>
        </w:rPr>
      </w:pPr>
    </w:p>
    <w:p w14:paraId="1984C824">
      <w:pPr>
        <w:spacing w:line="440" w:lineRule="exact"/>
        <w:jc w:val="center"/>
        <w:outlineLvl w:val="0"/>
        <w:rPr>
          <w:rFonts w:hint="eastAsia" w:ascii="宋体" w:hAnsi="宋体" w:cs="宋体"/>
          <w:b/>
          <w:sz w:val="32"/>
          <w:szCs w:val="32"/>
        </w:rPr>
      </w:pPr>
    </w:p>
    <w:p w14:paraId="379295A0">
      <w:pPr>
        <w:spacing w:line="440" w:lineRule="exact"/>
        <w:jc w:val="center"/>
        <w:outlineLvl w:val="0"/>
        <w:rPr>
          <w:rFonts w:hint="eastAsia" w:ascii="宋体" w:hAnsi="宋体" w:cs="宋体"/>
          <w:b/>
          <w:sz w:val="32"/>
          <w:szCs w:val="32"/>
        </w:rPr>
      </w:pPr>
    </w:p>
    <w:p w14:paraId="69774469">
      <w:pPr>
        <w:spacing w:line="440" w:lineRule="exact"/>
        <w:jc w:val="center"/>
        <w:outlineLvl w:val="0"/>
        <w:rPr>
          <w:rFonts w:hint="eastAsia" w:ascii="宋体" w:hAnsi="宋体" w:cs="宋体"/>
          <w:b/>
          <w:sz w:val="32"/>
          <w:szCs w:val="32"/>
        </w:rPr>
      </w:pPr>
    </w:p>
    <w:p w14:paraId="0CC58A5B">
      <w:pPr>
        <w:spacing w:line="440" w:lineRule="exact"/>
        <w:jc w:val="center"/>
        <w:outlineLvl w:val="0"/>
        <w:rPr>
          <w:rFonts w:hint="eastAsia" w:ascii="宋体" w:hAnsi="宋体" w:cs="宋体"/>
          <w:b/>
          <w:sz w:val="32"/>
          <w:szCs w:val="32"/>
        </w:rPr>
      </w:pPr>
    </w:p>
    <w:p w14:paraId="59FE822C">
      <w:pPr>
        <w:spacing w:line="440" w:lineRule="exact"/>
        <w:jc w:val="center"/>
        <w:outlineLvl w:val="0"/>
        <w:rPr>
          <w:rFonts w:hint="eastAsia" w:ascii="宋体" w:hAnsi="宋体" w:cs="宋体"/>
          <w:b/>
          <w:sz w:val="32"/>
          <w:szCs w:val="32"/>
        </w:rPr>
      </w:pPr>
    </w:p>
    <w:p w14:paraId="75387066">
      <w:pPr>
        <w:spacing w:line="440" w:lineRule="exact"/>
        <w:jc w:val="center"/>
        <w:outlineLvl w:val="0"/>
        <w:rPr>
          <w:rFonts w:hint="eastAsia" w:ascii="宋体" w:hAnsi="宋体" w:cs="宋体"/>
          <w:b/>
          <w:sz w:val="32"/>
          <w:szCs w:val="32"/>
        </w:rPr>
      </w:pPr>
    </w:p>
    <w:p w14:paraId="018EED7E">
      <w:pPr>
        <w:spacing w:line="440" w:lineRule="exact"/>
        <w:jc w:val="center"/>
        <w:outlineLvl w:val="0"/>
        <w:rPr>
          <w:rFonts w:hint="eastAsia" w:ascii="宋体" w:hAnsi="宋体" w:cs="宋体"/>
          <w:b/>
          <w:sz w:val="32"/>
          <w:szCs w:val="32"/>
        </w:rPr>
      </w:pPr>
    </w:p>
    <w:p w14:paraId="3993779C">
      <w:pPr>
        <w:spacing w:line="440" w:lineRule="exact"/>
        <w:jc w:val="center"/>
        <w:outlineLvl w:val="0"/>
        <w:rPr>
          <w:rFonts w:hint="eastAsia" w:ascii="宋体" w:hAnsi="宋体" w:cs="宋体"/>
          <w:b/>
          <w:sz w:val="32"/>
          <w:szCs w:val="32"/>
        </w:rPr>
      </w:pPr>
    </w:p>
    <w:p w14:paraId="68E3EE2E">
      <w:pPr>
        <w:spacing w:line="440" w:lineRule="exact"/>
        <w:jc w:val="center"/>
        <w:outlineLvl w:val="0"/>
        <w:rPr>
          <w:rFonts w:hint="eastAsia" w:ascii="宋体" w:hAnsi="宋体" w:cs="宋体"/>
          <w:b/>
          <w:sz w:val="32"/>
          <w:szCs w:val="32"/>
        </w:rPr>
      </w:pPr>
    </w:p>
    <w:p w14:paraId="22244E8B">
      <w:pPr>
        <w:spacing w:line="440" w:lineRule="exact"/>
        <w:jc w:val="center"/>
        <w:outlineLvl w:val="0"/>
        <w:rPr>
          <w:rFonts w:hint="eastAsia" w:ascii="宋体" w:hAnsi="宋体" w:cs="宋体"/>
          <w:b/>
          <w:sz w:val="32"/>
          <w:szCs w:val="32"/>
        </w:rPr>
      </w:pPr>
    </w:p>
    <w:p w14:paraId="77A473EB">
      <w:pPr>
        <w:spacing w:line="440" w:lineRule="exact"/>
        <w:jc w:val="center"/>
        <w:outlineLvl w:val="0"/>
        <w:rPr>
          <w:rFonts w:hint="eastAsia" w:ascii="宋体" w:hAnsi="宋体" w:cs="宋体"/>
          <w:b/>
          <w:sz w:val="32"/>
          <w:szCs w:val="32"/>
        </w:rPr>
      </w:pPr>
    </w:p>
    <w:p w14:paraId="4964108A">
      <w:pPr>
        <w:rPr>
          <w:rFonts w:hint="eastAsia" w:ascii="宋体" w:hAnsi="宋体" w:cs="宋体"/>
          <w:b/>
          <w:sz w:val="32"/>
          <w:szCs w:val="32"/>
        </w:rPr>
      </w:pPr>
      <w:r>
        <w:rPr>
          <w:rFonts w:hint="eastAsia" w:ascii="宋体" w:hAnsi="宋体" w:cs="宋体"/>
          <w:b/>
          <w:sz w:val="32"/>
          <w:szCs w:val="32"/>
        </w:rPr>
        <w:br w:type="page"/>
      </w:r>
    </w:p>
    <w:p w14:paraId="61390618">
      <w:pPr>
        <w:spacing w:line="440" w:lineRule="exact"/>
        <w:jc w:val="center"/>
        <w:outlineLvl w:val="0"/>
        <w:rPr>
          <w:rFonts w:hint="eastAsia" w:ascii="宋体" w:hAnsi="宋体" w:cs="宋体"/>
          <w:b/>
          <w:sz w:val="32"/>
          <w:szCs w:val="32"/>
        </w:rPr>
      </w:pPr>
      <w:r>
        <w:rPr>
          <w:rFonts w:hint="eastAsia" w:ascii="宋体" w:hAnsi="宋体" w:cs="宋体"/>
          <w:b/>
          <w:sz w:val="32"/>
          <w:szCs w:val="32"/>
        </w:rPr>
        <w:t>第二章  谈判须知</w:t>
      </w:r>
    </w:p>
    <w:p w14:paraId="2C843F4B">
      <w:pPr>
        <w:spacing w:line="440" w:lineRule="exact"/>
        <w:jc w:val="center"/>
        <w:outlineLvl w:val="1"/>
        <w:rPr>
          <w:rFonts w:hint="eastAsia" w:ascii="宋体" w:hAnsi="宋体" w:cs="宋体"/>
          <w:b/>
          <w:sz w:val="28"/>
          <w:szCs w:val="28"/>
        </w:rPr>
      </w:pPr>
      <w:r>
        <w:rPr>
          <w:rFonts w:hint="eastAsia" w:ascii="宋体" w:hAnsi="宋体" w:cs="宋体"/>
          <w:b/>
          <w:sz w:val="28"/>
          <w:szCs w:val="28"/>
        </w:rPr>
        <w:t>一、 总 则</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84F4F6F">
      <w:pPr>
        <w:spacing w:line="440" w:lineRule="exact"/>
        <w:ind w:firstLine="560" w:firstLineChars="200"/>
        <w:rPr>
          <w:rFonts w:hint="eastAsia" w:ascii="宋体" w:hAnsi="宋体" w:cs="宋体"/>
          <w:sz w:val="28"/>
          <w:szCs w:val="28"/>
        </w:rPr>
      </w:pPr>
      <w:r>
        <w:rPr>
          <w:rFonts w:hint="eastAsia" w:ascii="宋体" w:hAnsi="宋体" w:cs="宋体"/>
          <w:snapToGrid w:val="0"/>
          <w:kern w:val="0"/>
          <w:sz w:val="28"/>
          <w:szCs w:val="28"/>
        </w:rPr>
        <w:t>本次采购依据《中华人民共和国政府采购法》、</w:t>
      </w:r>
      <w:r>
        <w:rPr>
          <w:rFonts w:hint="eastAsia" w:ascii="宋体" w:hAnsi="宋体" w:cs="宋体"/>
          <w:sz w:val="28"/>
          <w:szCs w:val="28"/>
        </w:rPr>
        <w:t>《财政部令第87号》、《财政部令第74号》、《陕财办采资（2014）143号》、</w:t>
      </w:r>
      <w:r>
        <w:rPr>
          <w:rFonts w:hint="eastAsia" w:ascii="宋体" w:hAnsi="宋体" w:cs="宋体"/>
          <w:snapToGrid w:val="0"/>
          <w:kern w:val="0"/>
          <w:sz w:val="28"/>
          <w:szCs w:val="28"/>
        </w:rPr>
        <w:t>《中华人民共和国政府采购法实施条例</w:t>
      </w:r>
      <w:r>
        <w:rPr>
          <w:rFonts w:hint="eastAsia" w:ascii="宋体" w:hAnsi="宋体" w:cs="宋体"/>
          <w:sz w:val="28"/>
          <w:szCs w:val="28"/>
        </w:rPr>
        <w:t>》、《陕财办采资（2017）53号》文件及省市现行有关法律法规执行</w:t>
      </w:r>
      <w:r>
        <w:rPr>
          <w:rFonts w:hint="eastAsia" w:ascii="宋体" w:hAnsi="宋体" w:cs="宋体"/>
          <w:sz w:val="24"/>
        </w:rPr>
        <w:t>。</w:t>
      </w:r>
    </w:p>
    <w:p w14:paraId="50896875">
      <w:pPr>
        <w:spacing w:line="440" w:lineRule="exact"/>
        <w:ind w:firstLine="562" w:firstLineChars="200"/>
        <w:rPr>
          <w:rFonts w:hint="eastAsia" w:ascii="宋体" w:hAnsi="宋体" w:cs="宋体"/>
          <w:b/>
          <w:sz w:val="28"/>
          <w:szCs w:val="28"/>
        </w:rPr>
      </w:pPr>
      <w:r>
        <w:rPr>
          <w:rFonts w:hint="eastAsia" w:ascii="宋体" w:hAnsi="宋体" w:cs="宋体"/>
          <w:b/>
          <w:sz w:val="28"/>
          <w:szCs w:val="28"/>
        </w:rPr>
        <w:t>1．采购人、采购代理机构、监督管理机构</w:t>
      </w:r>
    </w:p>
    <w:p w14:paraId="1C5DDB7E">
      <w:pPr>
        <w:spacing w:line="44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1.1 采   购   人：</w:t>
      </w:r>
      <w:r>
        <w:rPr>
          <w:rFonts w:hint="eastAsia" w:ascii="宋体" w:hAnsi="宋体" w:cs="宋体"/>
          <w:sz w:val="28"/>
          <w:szCs w:val="28"/>
          <w:lang w:eastAsia="zh-CN"/>
        </w:rPr>
        <w:t>汉滨区中医医院</w:t>
      </w:r>
    </w:p>
    <w:p w14:paraId="1708F2E2">
      <w:pPr>
        <w:spacing w:line="440" w:lineRule="exact"/>
        <w:ind w:firstLine="560" w:firstLineChars="200"/>
        <w:rPr>
          <w:rFonts w:hint="eastAsia" w:ascii="宋体" w:hAnsi="宋体" w:cs="宋体"/>
          <w:sz w:val="28"/>
          <w:szCs w:val="28"/>
        </w:rPr>
      </w:pPr>
      <w:r>
        <w:rPr>
          <w:rFonts w:hint="eastAsia" w:ascii="宋体" w:hAnsi="宋体" w:cs="宋体"/>
          <w:sz w:val="28"/>
          <w:szCs w:val="28"/>
        </w:rPr>
        <w:t>1.2 采购代理机构：</w:t>
      </w:r>
      <w:r>
        <w:rPr>
          <w:rFonts w:hint="eastAsia" w:ascii="宋体" w:hAnsi="宋体" w:cs="宋体"/>
          <w:kern w:val="0"/>
          <w:sz w:val="28"/>
          <w:szCs w:val="28"/>
        </w:rPr>
        <w:t>陕西顺德招标代理有限责任公司</w:t>
      </w:r>
    </w:p>
    <w:p w14:paraId="79BD598D">
      <w:pPr>
        <w:spacing w:line="440" w:lineRule="exact"/>
        <w:ind w:firstLine="560" w:firstLineChars="200"/>
        <w:rPr>
          <w:rFonts w:hint="eastAsia" w:ascii="宋体" w:hAnsi="宋体" w:cs="宋体"/>
          <w:sz w:val="28"/>
          <w:szCs w:val="28"/>
        </w:rPr>
      </w:pPr>
      <w:r>
        <w:rPr>
          <w:rFonts w:hint="eastAsia" w:ascii="宋体" w:hAnsi="宋体" w:cs="宋体"/>
          <w:sz w:val="28"/>
          <w:szCs w:val="28"/>
        </w:rPr>
        <w:t>1.3 监督管理机构：</w:t>
      </w:r>
      <w:r>
        <w:rPr>
          <w:rFonts w:hint="eastAsia" w:ascii="宋体" w:hAnsi="宋体" w:cs="宋体"/>
          <w:sz w:val="28"/>
          <w:szCs w:val="28"/>
          <w:lang w:val="en-US" w:eastAsia="zh-CN"/>
        </w:rPr>
        <w:t>汉滨区</w:t>
      </w:r>
      <w:r>
        <w:rPr>
          <w:rFonts w:hint="eastAsia" w:ascii="宋体" w:hAnsi="宋体" w:cs="宋体"/>
          <w:kern w:val="0"/>
          <w:sz w:val="28"/>
          <w:szCs w:val="28"/>
        </w:rPr>
        <w:t>财政局</w:t>
      </w:r>
    </w:p>
    <w:p w14:paraId="6885FD31">
      <w:pPr>
        <w:spacing w:line="440" w:lineRule="exact"/>
        <w:ind w:firstLine="562" w:firstLineChars="200"/>
        <w:rPr>
          <w:rFonts w:hint="eastAsia" w:ascii="宋体" w:hAnsi="宋体" w:eastAsia="宋体" w:cs="宋体"/>
          <w:b/>
          <w:sz w:val="28"/>
          <w:szCs w:val="28"/>
          <w:lang w:eastAsia="zh-CN"/>
        </w:rPr>
      </w:pPr>
      <w:r>
        <w:rPr>
          <w:rFonts w:hint="eastAsia" w:ascii="宋体" w:hAnsi="宋体" w:cs="宋体"/>
          <w:b/>
          <w:sz w:val="28"/>
          <w:szCs w:val="28"/>
        </w:rPr>
        <w:t>2．合格的投标人、合格的</w:t>
      </w:r>
      <w:r>
        <w:rPr>
          <w:rFonts w:hint="eastAsia" w:ascii="宋体" w:hAnsi="宋体" w:cs="宋体"/>
          <w:b/>
          <w:sz w:val="28"/>
          <w:szCs w:val="28"/>
          <w:lang w:val="en-US" w:eastAsia="zh-CN"/>
        </w:rPr>
        <w:t>货物</w:t>
      </w:r>
    </w:p>
    <w:p w14:paraId="334ABE4C">
      <w:pPr>
        <w:spacing w:line="440" w:lineRule="exact"/>
        <w:ind w:firstLine="560" w:firstLineChars="200"/>
        <w:rPr>
          <w:rFonts w:hint="eastAsia" w:ascii="宋体" w:hAnsi="宋体" w:cs="宋体"/>
          <w:sz w:val="28"/>
          <w:szCs w:val="28"/>
        </w:rPr>
      </w:pPr>
      <w:r>
        <w:rPr>
          <w:rFonts w:hint="eastAsia" w:ascii="宋体" w:hAnsi="宋体" w:cs="宋体"/>
          <w:sz w:val="28"/>
          <w:szCs w:val="28"/>
        </w:rPr>
        <w:t>2.1 合格的投标人</w:t>
      </w:r>
    </w:p>
    <w:p w14:paraId="0ED02A71">
      <w:pPr>
        <w:spacing w:line="440" w:lineRule="exact"/>
        <w:ind w:firstLine="548" w:firstLineChars="196"/>
        <w:rPr>
          <w:rFonts w:hint="eastAsia" w:ascii="宋体" w:hAnsi="宋体" w:cs="宋体"/>
          <w:sz w:val="28"/>
          <w:szCs w:val="28"/>
        </w:rPr>
      </w:pPr>
      <w:r>
        <w:rPr>
          <w:rFonts w:hint="eastAsia" w:ascii="宋体" w:hAnsi="宋体" w:cs="宋体"/>
          <w:sz w:val="28"/>
          <w:szCs w:val="28"/>
        </w:rPr>
        <w:t>2.1.1 凡是依照《中华人民共和国公司法》注册、具有法人资格、符合《中华人民共和国政府采购法》第二十二条要求具备的条件、并具备</w:t>
      </w:r>
      <w:r>
        <w:rPr>
          <w:rFonts w:hint="eastAsia" w:ascii="宋体" w:hAnsi="宋体" w:cs="宋体"/>
          <w:bCs/>
          <w:sz w:val="28"/>
          <w:szCs w:val="28"/>
        </w:rPr>
        <w:t>国家规定的相关该行业必备资质，</w:t>
      </w:r>
      <w:r>
        <w:rPr>
          <w:rFonts w:hint="eastAsia" w:ascii="宋体" w:hAnsi="宋体" w:cs="宋体"/>
          <w:sz w:val="28"/>
          <w:szCs w:val="28"/>
        </w:rPr>
        <w:t>有能力提供本次采购</w:t>
      </w:r>
      <w:r>
        <w:rPr>
          <w:rFonts w:hint="eastAsia" w:ascii="宋体" w:hAnsi="宋体" w:cs="宋体"/>
          <w:sz w:val="28"/>
          <w:szCs w:val="28"/>
          <w:lang w:val="en-US" w:eastAsia="zh-CN"/>
        </w:rPr>
        <w:t>货物</w:t>
      </w:r>
      <w:r>
        <w:rPr>
          <w:rFonts w:hint="eastAsia" w:ascii="宋体" w:hAnsi="宋体" w:cs="宋体"/>
          <w:sz w:val="28"/>
          <w:szCs w:val="28"/>
        </w:rPr>
        <w:t>服务的供应商均可参加谈判。</w:t>
      </w:r>
    </w:p>
    <w:p w14:paraId="4931B7EB">
      <w:pPr>
        <w:spacing w:line="440" w:lineRule="exact"/>
        <w:ind w:firstLine="560"/>
        <w:rPr>
          <w:rFonts w:hint="eastAsia" w:ascii="宋体" w:hAnsi="宋体" w:cs="宋体"/>
          <w:sz w:val="28"/>
          <w:szCs w:val="28"/>
        </w:rPr>
      </w:pPr>
      <w:r>
        <w:rPr>
          <w:rFonts w:hint="eastAsia" w:ascii="宋体" w:hAnsi="宋体" w:cs="宋体"/>
          <w:sz w:val="28"/>
          <w:szCs w:val="28"/>
        </w:rPr>
        <w:t>2.1.2 供应商资质要求：</w:t>
      </w:r>
    </w:p>
    <w:p w14:paraId="5F58DE9F">
      <w:pPr>
        <w:spacing w:line="440" w:lineRule="exact"/>
        <w:ind w:firstLine="560"/>
        <w:rPr>
          <w:rFonts w:hint="eastAsia" w:ascii="宋体" w:hAnsi="宋体" w:cs="宋体"/>
          <w:sz w:val="28"/>
          <w:szCs w:val="28"/>
        </w:rPr>
      </w:pPr>
      <w:r>
        <w:rPr>
          <w:rFonts w:hint="eastAsia" w:ascii="宋体" w:hAnsi="宋体" w:cs="宋体"/>
          <w:sz w:val="28"/>
          <w:szCs w:val="28"/>
        </w:rPr>
        <w:t>2.1.2 供应商资质要求：</w:t>
      </w:r>
    </w:p>
    <w:p w14:paraId="1CF1F67A">
      <w:pPr>
        <w:widowControl w:val="0"/>
        <w:spacing w:line="440" w:lineRule="exact"/>
        <w:ind w:firstLine="56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58F283A5">
      <w:pPr>
        <w:widowControl w:val="0"/>
        <w:spacing w:line="440" w:lineRule="exact"/>
        <w:ind w:firstLine="56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（2）投标供应商应授权合法的人员参加投标：法定代表人直接参加投标，须出具法定代表人身份证；法定代表人授权代表参加投标，须出具法定代表人授权书及授权代表身份证（非法人投标供应商参照执行）；</w:t>
      </w:r>
    </w:p>
    <w:p w14:paraId="1C9E5A45">
      <w:pPr>
        <w:widowControl w:val="0"/>
        <w:spacing w:line="440" w:lineRule="exact"/>
        <w:ind w:firstLine="56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（3）须具有医疗器械经营许可证；</w:t>
      </w:r>
    </w:p>
    <w:p w14:paraId="7DE5D967">
      <w:pPr>
        <w:widowControl w:val="0"/>
        <w:spacing w:line="440" w:lineRule="exact"/>
        <w:ind w:firstLine="56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（4）供应商参加政府采购活动前3年内在经营活动中没有重大违法纪录的书面声明；</w:t>
      </w:r>
    </w:p>
    <w:p w14:paraId="1C791FFC">
      <w:pPr>
        <w:widowControl w:val="0"/>
        <w:spacing w:line="440" w:lineRule="exact"/>
        <w:ind w:firstLine="56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（5）本项目不接受联合体投标，提供非联合体投标书面声明；</w:t>
      </w:r>
    </w:p>
    <w:p w14:paraId="3FD4C423">
      <w:pPr>
        <w:pStyle w:val="8"/>
        <w:spacing w:after="0" w:line="440" w:lineRule="exact"/>
        <w:ind w:firstLine="562" w:firstLineChars="200"/>
        <w:rPr>
          <w:rFonts w:hint="eastAsia" w:ascii="宋体" w:hAnsi="宋体"/>
          <w:b/>
          <w:snapToGrid w:val="0"/>
          <w:color w:val="auto"/>
          <w:kern w:val="0"/>
          <w:sz w:val="28"/>
          <w:szCs w:val="28"/>
        </w:rPr>
      </w:pPr>
      <w:r>
        <w:rPr>
          <w:rFonts w:hint="eastAsia" w:ascii="宋体" w:hAnsi="宋体"/>
          <w:b/>
          <w:snapToGrid w:val="0"/>
          <w:color w:val="auto"/>
          <w:kern w:val="0"/>
          <w:sz w:val="28"/>
          <w:szCs w:val="28"/>
          <w:lang w:eastAsia="zh-CN"/>
        </w:rPr>
        <w:t>供应商</w:t>
      </w:r>
      <w:r>
        <w:rPr>
          <w:rFonts w:hint="eastAsia" w:ascii="宋体" w:hAnsi="宋体"/>
          <w:b/>
          <w:snapToGrid w:val="0"/>
          <w:color w:val="auto"/>
          <w:kern w:val="0"/>
          <w:sz w:val="28"/>
          <w:szCs w:val="28"/>
        </w:rPr>
        <w:t>应保证在响应文件中仍有上述1-</w:t>
      </w:r>
      <w:r>
        <w:rPr>
          <w:rFonts w:hint="eastAsia" w:ascii="宋体" w:hAnsi="宋体"/>
          <w:b/>
          <w:snapToGrid w:val="0"/>
          <w:color w:val="auto"/>
          <w:kern w:val="0"/>
          <w:sz w:val="28"/>
          <w:szCs w:val="28"/>
          <w:lang w:val="en-US" w:eastAsia="zh-CN"/>
        </w:rPr>
        <w:t>5</w:t>
      </w:r>
      <w:r>
        <w:rPr>
          <w:rFonts w:hint="eastAsia" w:ascii="宋体" w:hAnsi="宋体"/>
          <w:b/>
          <w:snapToGrid w:val="0"/>
          <w:color w:val="auto"/>
          <w:kern w:val="0"/>
          <w:sz w:val="28"/>
          <w:szCs w:val="28"/>
        </w:rPr>
        <w:t>项资质复印件并加盖公章。</w:t>
      </w:r>
    </w:p>
    <w:p w14:paraId="4A41D2E4">
      <w:pPr>
        <w:pStyle w:val="8"/>
        <w:spacing w:after="0" w:line="440" w:lineRule="exact"/>
        <w:ind w:firstLine="560" w:firstLineChars="200"/>
        <w:rPr>
          <w:rFonts w:hint="eastAsia" w:ascii="宋体" w:hAnsi="宋体" w:cs="宋体"/>
          <w:sz w:val="28"/>
          <w:szCs w:val="28"/>
        </w:rPr>
      </w:pPr>
      <w:r>
        <w:rPr>
          <w:rFonts w:hint="eastAsia" w:ascii="宋体" w:hAnsi="宋体" w:cs="宋体"/>
          <w:sz w:val="28"/>
          <w:szCs w:val="28"/>
        </w:rPr>
        <w:t>2.1.3 投标人必须从采购代理机构</w:t>
      </w:r>
      <w:r>
        <w:rPr>
          <w:rFonts w:hint="eastAsia" w:ascii="宋体" w:hAnsi="宋体" w:cs="宋体"/>
          <w:sz w:val="28"/>
          <w:szCs w:val="28"/>
          <w:lang w:val="en-US" w:eastAsia="zh-CN"/>
        </w:rPr>
        <w:t>领取</w:t>
      </w:r>
      <w:r>
        <w:rPr>
          <w:rFonts w:hint="eastAsia" w:ascii="宋体" w:hAnsi="宋体" w:cs="宋体"/>
          <w:sz w:val="28"/>
          <w:szCs w:val="28"/>
        </w:rPr>
        <w:t>谈判文件并登记备案，未从采购代理机构</w:t>
      </w:r>
      <w:r>
        <w:rPr>
          <w:rFonts w:hint="eastAsia" w:ascii="宋体" w:hAnsi="宋体" w:cs="宋体"/>
          <w:sz w:val="28"/>
          <w:szCs w:val="28"/>
          <w:lang w:val="en-US" w:eastAsia="zh-CN"/>
        </w:rPr>
        <w:t>领取</w:t>
      </w:r>
      <w:r>
        <w:rPr>
          <w:rFonts w:hint="eastAsia" w:ascii="宋体" w:hAnsi="宋体" w:cs="宋体"/>
          <w:sz w:val="28"/>
          <w:szCs w:val="28"/>
        </w:rPr>
        <w:t xml:space="preserve">谈判文件并登记备案的潜在投标人均无资格参加谈判。    </w:t>
      </w:r>
    </w:p>
    <w:p w14:paraId="28261701">
      <w:pPr>
        <w:pStyle w:val="8"/>
        <w:spacing w:after="0" w:line="440" w:lineRule="exact"/>
        <w:ind w:firstLine="560" w:firstLineChars="200"/>
        <w:rPr>
          <w:rFonts w:hint="eastAsia" w:ascii="宋体" w:hAnsi="宋体" w:cs="宋体"/>
          <w:sz w:val="28"/>
          <w:szCs w:val="28"/>
        </w:rPr>
      </w:pPr>
      <w:r>
        <w:rPr>
          <w:rFonts w:hint="eastAsia" w:ascii="宋体" w:hAnsi="宋体" w:cs="宋体"/>
          <w:sz w:val="28"/>
          <w:szCs w:val="28"/>
        </w:rPr>
        <w:t>2.1.4本项目不接受联合体谈判。</w:t>
      </w:r>
    </w:p>
    <w:p w14:paraId="7D5AF913">
      <w:pPr>
        <w:spacing w:line="440" w:lineRule="exact"/>
        <w:ind w:firstLine="560" w:firstLineChars="200"/>
        <w:rPr>
          <w:rFonts w:hint="eastAsia" w:ascii="宋体" w:hAnsi="宋体" w:cs="宋体"/>
          <w:sz w:val="28"/>
          <w:szCs w:val="28"/>
        </w:rPr>
      </w:pPr>
      <w:bookmarkStart w:id="23" w:name="_Toc169838519"/>
      <w:bookmarkStart w:id="24" w:name="_Toc175033579"/>
      <w:bookmarkStart w:id="25" w:name="_Toc167591030"/>
      <w:bookmarkStart w:id="26" w:name="_Toc167590762"/>
      <w:bookmarkStart w:id="27" w:name="_Toc245176652"/>
      <w:bookmarkStart w:id="28" w:name="_Toc167591317"/>
      <w:bookmarkStart w:id="29" w:name="_Toc207897903"/>
      <w:bookmarkStart w:id="30" w:name="_Toc167591479"/>
      <w:bookmarkStart w:id="31" w:name="_Toc167849347"/>
      <w:bookmarkStart w:id="32" w:name="_Toc244623578"/>
      <w:bookmarkStart w:id="33" w:name="_Toc245657540"/>
      <w:bookmarkStart w:id="34" w:name="_Toc245658521"/>
      <w:bookmarkStart w:id="35" w:name="_Toc175032424"/>
      <w:bookmarkStart w:id="36" w:name="_Toc169846860"/>
      <w:bookmarkStart w:id="37" w:name="_Toc169846763"/>
      <w:bookmarkStart w:id="38" w:name="_Toc154482466"/>
      <w:bookmarkStart w:id="39" w:name="_Toc170980539"/>
      <w:bookmarkStart w:id="40" w:name="_Toc167591131"/>
      <w:bookmarkStart w:id="41" w:name="_Toc173549965"/>
      <w:bookmarkStart w:id="42" w:name="_Toc170980441"/>
      <w:bookmarkStart w:id="43" w:name="_Toc208337151"/>
      <w:r>
        <w:rPr>
          <w:rFonts w:hint="eastAsia" w:ascii="宋体" w:hAnsi="宋体" w:cs="宋体"/>
          <w:sz w:val="28"/>
          <w:szCs w:val="28"/>
        </w:rPr>
        <w:t>2.2 合格的货物与服务</w:t>
      </w:r>
    </w:p>
    <w:p w14:paraId="1B2ED36C">
      <w:pPr>
        <w:spacing w:line="440" w:lineRule="exact"/>
        <w:ind w:firstLine="560" w:firstLineChars="200"/>
        <w:rPr>
          <w:rFonts w:hint="eastAsia" w:ascii="宋体" w:hAnsi="宋体" w:cs="宋体"/>
          <w:sz w:val="28"/>
          <w:szCs w:val="28"/>
        </w:rPr>
      </w:pPr>
      <w:r>
        <w:rPr>
          <w:rFonts w:hint="eastAsia" w:ascii="宋体" w:hAnsi="宋体" w:cs="宋体"/>
          <w:sz w:val="28"/>
          <w:szCs w:val="28"/>
        </w:rPr>
        <w:t>2.2.1 投标所用货物及其有关服务，均应来自上述2.1条款所规定的合格供应商。</w:t>
      </w:r>
    </w:p>
    <w:p w14:paraId="44FA6C57">
      <w:pPr>
        <w:spacing w:line="440" w:lineRule="exact"/>
        <w:ind w:firstLine="560" w:firstLineChars="200"/>
        <w:rPr>
          <w:rFonts w:hint="eastAsia" w:ascii="宋体" w:hAnsi="宋体" w:cs="宋体"/>
          <w:sz w:val="28"/>
          <w:szCs w:val="28"/>
        </w:rPr>
      </w:pPr>
      <w:r>
        <w:rPr>
          <w:rFonts w:hint="eastAsia" w:ascii="宋体" w:hAnsi="宋体" w:cs="宋体"/>
          <w:sz w:val="28"/>
          <w:szCs w:val="28"/>
        </w:rPr>
        <w:t>2.2.2 货物系指供应商按谈判文件规定，向采购人提供的符合谈判文件要求的相关的货物。</w:t>
      </w:r>
    </w:p>
    <w:p w14:paraId="2EFD25A1">
      <w:pPr>
        <w:spacing w:line="440" w:lineRule="exact"/>
        <w:ind w:firstLine="560" w:firstLineChars="200"/>
        <w:rPr>
          <w:rFonts w:hint="eastAsia" w:ascii="宋体" w:hAnsi="宋体" w:cs="宋体"/>
          <w:sz w:val="28"/>
          <w:szCs w:val="28"/>
        </w:rPr>
      </w:pPr>
      <w:r>
        <w:rPr>
          <w:rFonts w:hint="eastAsia" w:ascii="宋体" w:hAnsi="宋体" w:cs="宋体"/>
          <w:sz w:val="28"/>
          <w:szCs w:val="28"/>
        </w:rPr>
        <w:t>2.2.3 服务系指谈判文件规定的，供应商须承担的与投标货物有关的辅助服务,如包装、运输、保险、安装、调试、技术培训、售后服务以及其他类似的义务。</w:t>
      </w:r>
    </w:p>
    <w:p w14:paraId="6E5F1A10">
      <w:pPr>
        <w:spacing w:line="440" w:lineRule="exact"/>
        <w:ind w:firstLine="562" w:firstLineChars="200"/>
        <w:rPr>
          <w:rFonts w:hint="eastAsia" w:ascii="宋体" w:hAnsi="宋体" w:cs="宋体"/>
          <w:sz w:val="28"/>
          <w:szCs w:val="28"/>
        </w:rPr>
      </w:pPr>
      <w:r>
        <w:rPr>
          <w:rFonts w:hint="eastAsia" w:ascii="宋体" w:hAnsi="宋体" w:cs="宋体"/>
          <w:b/>
          <w:sz w:val="28"/>
          <w:szCs w:val="28"/>
        </w:rPr>
        <w:t xml:space="preserve">3．谈判费用    </w:t>
      </w:r>
    </w:p>
    <w:p w14:paraId="44A05692">
      <w:pPr>
        <w:spacing w:line="440" w:lineRule="exact"/>
        <w:ind w:firstLine="560" w:firstLineChars="200"/>
        <w:rPr>
          <w:rFonts w:hint="eastAsia" w:ascii="宋体" w:hAnsi="宋体" w:cs="宋体"/>
          <w:sz w:val="28"/>
          <w:szCs w:val="28"/>
        </w:rPr>
      </w:pPr>
      <w:r>
        <w:rPr>
          <w:rFonts w:hint="eastAsia" w:ascii="宋体" w:hAnsi="宋体" w:cs="宋体"/>
          <w:sz w:val="28"/>
          <w:szCs w:val="28"/>
        </w:rPr>
        <w:t>投标人应承担所有与准备和参加谈判有关的全部费用。</w:t>
      </w:r>
    </w:p>
    <w:p w14:paraId="68D2B71F">
      <w:pPr>
        <w:spacing w:line="440" w:lineRule="exact"/>
        <w:jc w:val="center"/>
        <w:outlineLvl w:val="1"/>
        <w:rPr>
          <w:rFonts w:hint="eastAsia" w:ascii="宋体" w:hAnsi="宋体" w:cs="宋体"/>
          <w:b/>
          <w:sz w:val="28"/>
          <w:szCs w:val="28"/>
        </w:rPr>
      </w:pPr>
      <w:r>
        <w:rPr>
          <w:rFonts w:hint="eastAsia" w:ascii="宋体" w:hAnsi="宋体" w:cs="宋体"/>
          <w:b/>
          <w:sz w:val="28"/>
          <w:szCs w:val="28"/>
        </w:rPr>
        <w:t>二、谈判文件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C6B425A">
      <w:pPr>
        <w:spacing w:line="440" w:lineRule="exact"/>
        <w:ind w:firstLine="562" w:firstLineChars="200"/>
        <w:rPr>
          <w:rFonts w:hint="eastAsia" w:ascii="宋体" w:hAnsi="宋体" w:cs="宋体"/>
          <w:b/>
          <w:sz w:val="28"/>
          <w:szCs w:val="28"/>
        </w:rPr>
      </w:pPr>
      <w:r>
        <w:rPr>
          <w:rFonts w:hint="eastAsia" w:ascii="宋体" w:hAnsi="宋体" w:cs="宋体"/>
          <w:b/>
          <w:sz w:val="28"/>
          <w:szCs w:val="28"/>
        </w:rPr>
        <w:t>4．谈判文件构成</w:t>
      </w:r>
    </w:p>
    <w:p w14:paraId="3DC80888">
      <w:pPr>
        <w:spacing w:line="440" w:lineRule="exact"/>
        <w:ind w:firstLine="548" w:firstLineChars="196"/>
        <w:rPr>
          <w:rFonts w:hint="eastAsia" w:ascii="宋体" w:hAnsi="宋体" w:cs="宋体"/>
          <w:sz w:val="28"/>
          <w:szCs w:val="28"/>
        </w:rPr>
      </w:pPr>
      <w:r>
        <w:rPr>
          <w:rFonts w:hint="eastAsia" w:ascii="宋体" w:hAnsi="宋体" w:cs="宋体"/>
          <w:sz w:val="28"/>
          <w:szCs w:val="28"/>
        </w:rPr>
        <w:t>谈判文件包括下列内容：</w:t>
      </w:r>
    </w:p>
    <w:p w14:paraId="340A434B">
      <w:pPr>
        <w:spacing w:line="440" w:lineRule="exact"/>
        <w:ind w:firstLine="548" w:firstLineChars="196"/>
        <w:rPr>
          <w:rFonts w:hint="eastAsia" w:ascii="宋体" w:hAnsi="宋体" w:cs="宋体"/>
          <w:sz w:val="28"/>
          <w:szCs w:val="28"/>
        </w:rPr>
      </w:pPr>
      <w:r>
        <w:rPr>
          <w:rFonts w:hint="eastAsia" w:ascii="宋体" w:hAnsi="宋体" w:cs="宋体"/>
          <w:sz w:val="28"/>
          <w:szCs w:val="28"/>
        </w:rPr>
        <w:t>第一章  谈判邀请函；</w:t>
      </w:r>
    </w:p>
    <w:p w14:paraId="73F38CC2">
      <w:pPr>
        <w:spacing w:line="440" w:lineRule="exact"/>
        <w:ind w:firstLine="548" w:firstLineChars="196"/>
        <w:rPr>
          <w:rFonts w:hint="eastAsia" w:ascii="宋体" w:hAnsi="宋体" w:cs="宋体"/>
          <w:sz w:val="28"/>
          <w:szCs w:val="28"/>
        </w:rPr>
      </w:pPr>
      <w:r>
        <w:rPr>
          <w:rFonts w:hint="eastAsia" w:ascii="宋体" w:hAnsi="宋体" w:cs="宋体"/>
          <w:sz w:val="28"/>
          <w:szCs w:val="28"/>
        </w:rPr>
        <w:t>第二章  谈判须知；</w:t>
      </w:r>
    </w:p>
    <w:p w14:paraId="17B58A74">
      <w:pPr>
        <w:spacing w:line="440" w:lineRule="exact"/>
        <w:ind w:firstLine="548" w:firstLineChars="196"/>
        <w:rPr>
          <w:rFonts w:hint="eastAsia" w:ascii="宋体" w:hAnsi="宋体" w:cs="宋体"/>
          <w:sz w:val="28"/>
          <w:szCs w:val="28"/>
        </w:rPr>
      </w:pPr>
      <w:r>
        <w:rPr>
          <w:rFonts w:hint="eastAsia" w:ascii="宋体" w:hAnsi="宋体" w:cs="宋体"/>
          <w:sz w:val="28"/>
          <w:szCs w:val="28"/>
        </w:rPr>
        <w:t>第三章  商务合同及主要条款；</w:t>
      </w:r>
    </w:p>
    <w:p w14:paraId="348E65D7">
      <w:pPr>
        <w:spacing w:line="440" w:lineRule="exact"/>
        <w:ind w:firstLine="548" w:firstLineChars="196"/>
        <w:rPr>
          <w:rFonts w:hint="eastAsia" w:ascii="宋体" w:hAnsi="宋体" w:cs="宋体"/>
          <w:sz w:val="28"/>
          <w:szCs w:val="28"/>
        </w:rPr>
      </w:pPr>
      <w:r>
        <w:rPr>
          <w:rFonts w:hint="eastAsia" w:ascii="宋体" w:hAnsi="宋体" w:cs="宋体"/>
          <w:sz w:val="28"/>
          <w:szCs w:val="28"/>
        </w:rPr>
        <w:t>第四章  采购内容及规格质量标准；</w:t>
      </w:r>
    </w:p>
    <w:p w14:paraId="374CEE52">
      <w:pPr>
        <w:spacing w:line="440" w:lineRule="exact"/>
        <w:ind w:firstLine="548" w:firstLineChars="196"/>
        <w:rPr>
          <w:rFonts w:hint="eastAsia" w:ascii="宋体" w:hAnsi="宋体" w:cs="宋体"/>
          <w:sz w:val="28"/>
          <w:szCs w:val="28"/>
        </w:rPr>
      </w:pPr>
      <w:r>
        <w:rPr>
          <w:rFonts w:hint="eastAsia" w:ascii="宋体" w:hAnsi="宋体" w:cs="宋体"/>
          <w:sz w:val="28"/>
          <w:szCs w:val="28"/>
        </w:rPr>
        <w:t>第五章  谈判响应文件格式。</w:t>
      </w:r>
    </w:p>
    <w:p w14:paraId="4149CA3C">
      <w:pPr>
        <w:spacing w:line="440" w:lineRule="exact"/>
        <w:ind w:firstLine="562" w:firstLineChars="200"/>
        <w:rPr>
          <w:rFonts w:hint="eastAsia" w:ascii="宋体" w:hAnsi="宋体" w:cs="宋体"/>
          <w:b/>
          <w:sz w:val="28"/>
          <w:szCs w:val="28"/>
        </w:rPr>
      </w:pPr>
      <w:r>
        <w:rPr>
          <w:rFonts w:hint="eastAsia" w:ascii="宋体" w:hAnsi="宋体" w:cs="宋体"/>
          <w:b/>
          <w:sz w:val="28"/>
          <w:szCs w:val="28"/>
        </w:rPr>
        <w:t>5．谈判文件的澄清和修改</w:t>
      </w:r>
    </w:p>
    <w:p w14:paraId="7B3ED136">
      <w:pPr>
        <w:spacing w:line="440" w:lineRule="exact"/>
        <w:ind w:firstLine="560" w:firstLineChars="200"/>
        <w:rPr>
          <w:rFonts w:hint="eastAsia" w:ascii="宋体" w:hAnsi="宋体" w:cs="宋体"/>
          <w:kern w:val="0"/>
          <w:sz w:val="28"/>
          <w:szCs w:val="28"/>
        </w:rPr>
      </w:pPr>
      <w:r>
        <w:rPr>
          <w:rFonts w:hint="eastAsia" w:ascii="宋体" w:hAnsi="宋体" w:cs="宋体"/>
          <w:sz w:val="28"/>
          <w:szCs w:val="28"/>
        </w:rPr>
        <w:t>5.1</w:t>
      </w:r>
      <w:r>
        <w:rPr>
          <w:rFonts w:hint="eastAsia" w:ascii="宋体" w:hAnsi="宋体" w:cs="宋体"/>
          <w:kern w:val="0"/>
          <w:sz w:val="28"/>
          <w:szCs w:val="28"/>
        </w:rPr>
        <w:t xml:space="preserve"> </w:t>
      </w:r>
      <w:r>
        <w:rPr>
          <w:rFonts w:hint="eastAsia" w:ascii="宋体" w:hAnsi="宋体" w:cs="宋体"/>
          <w:sz w:val="28"/>
          <w:szCs w:val="28"/>
        </w:rPr>
        <w:t>任何要求对谈判文件进行澄清的响应投标人均应在谈判响应文件递交截止期3日前以书面形式通知采购代理机构，采购代理机构对投标人所要求澄清的内容以书面形式予以答复。投标人在规定的时间内未要求对谈判文件澄清或提出疑问的，将视其为无异议。对谈判文件中描述有歧意或前后不一致的地方，谈判小组有权进行评判，但对同一条款的评判应适用于每个投标人。</w:t>
      </w:r>
    </w:p>
    <w:p w14:paraId="1B62D682">
      <w:pPr>
        <w:spacing w:line="440" w:lineRule="exact"/>
        <w:ind w:firstLine="560" w:firstLineChars="200"/>
        <w:rPr>
          <w:rFonts w:hint="eastAsia" w:ascii="宋体" w:hAnsi="宋体" w:cs="宋体"/>
          <w:sz w:val="28"/>
          <w:szCs w:val="28"/>
        </w:rPr>
      </w:pPr>
      <w:r>
        <w:rPr>
          <w:rFonts w:hint="eastAsia" w:ascii="宋体" w:hAnsi="宋体" w:cs="宋体"/>
          <w:sz w:val="28"/>
          <w:szCs w:val="28"/>
        </w:rPr>
        <w:t>5.2 采购代理机构对谈判文件的修改将以书面形式发给所有谈判文件收受人，该修改文件将构成谈判文件的一部分,对投标人有约束力。投标人在收到通知后应立即以电话、传真或其他书面形式予以确认。</w:t>
      </w:r>
    </w:p>
    <w:p w14:paraId="224433D9">
      <w:pPr>
        <w:spacing w:line="440" w:lineRule="exact"/>
        <w:ind w:firstLine="560" w:firstLineChars="200"/>
        <w:rPr>
          <w:rFonts w:hint="eastAsia" w:ascii="宋体" w:hAnsi="宋体" w:cs="宋体"/>
          <w:sz w:val="28"/>
          <w:szCs w:val="28"/>
        </w:rPr>
      </w:pPr>
      <w:r>
        <w:rPr>
          <w:rFonts w:hint="eastAsia" w:ascii="宋体" w:hAnsi="宋体" w:cs="宋体"/>
          <w:sz w:val="28"/>
          <w:szCs w:val="28"/>
        </w:rPr>
        <w:t>5.3 在谈判过程中，谈判文件如有实质性变动的，谈判小组应当以书面形式通知所有参加谈判的投标人。</w:t>
      </w:r>
    </w:p>
    <w:p w14:paraId="0B625F01">
      <w:pPr>
        <w:spacing w:line="440" w:lineRule="exact"/>
        <w:ind w:firstLine="560" w:firstLineChars="200"/>
        <w:rPr>
          <w:rFonts w:hint="eastAsia" w:ascii="宋体" w:hAnsi="宋体" w:cs="宋体"/>
          <w:sz w:val="28"/>
          <w:szCs w:val="28"/>
        </w:rPr>
      </w:pPr>
      <w:r>
        <w:rPr>
          <w:rFonts w:hint="eastAsia" w:ascii="宋体" w:hAnsi="宋体" w:cs="宋体"/>
          <w:sz w:val="28"/>
          <w:szCs w:val="28"/>
        </w:rPr>
        <w:t xml:space="preserve">5.4 </w:t>
      </w:r>
      <w:r>
        <w:rPr>
          <w:rFonts w:hint="eastAsia" w:ascii="宋体" w:hAnsi="宋体" w:cs="宋体"/>
          <w:kern w:val="0"/>
          <w:sz w:val="28"/>
          <w:szCs w:val="28"/>
        </w:rPr>
        <w:t>招标采购单位可以视采购具体情况，延长谈判截止时间和谈判时间，</w:t>
      </w:r>
      <w:r>
        <w:rPr>
          <w:rFonts w:hint="eastAsia" w:ascii="宋体" w:hAnsi="宋体" w:cs="宋体"/>
          <w:sz w:val="28"/>
          <w:szCs w:val="28"/>
        </w:rPr>
        <w:t>并</w:t>
      </w:r>
      <w:r>
        <w:rPr>
          <w:rFonts w:hint="eastAsia" w:ascii="宋体" w:hAnsi="宋体" w:cs="宋体"/>
          <w:kern w:val="0"/>
          <w:sz w:val="28"/>
          <w:szCs w:val="28"/>
        </w:rPr>
        <w:t>将变更时间书面通知所有谈判文件收受人。</w:t>
      </w:r>
    </w:p>
    <w:p w14:paraId="533AD08F">
      <w:pPr>
        <w:spacing w:line="440" w:lineRule="exact"/>
        <w:ind w:firstLine="560" w:firstLineChars="200"/>
        <w:rPr>
          <w:rFonts w:hint="eastAsia" w:ascii="宋体" w:hAnsi="宋体" w:cs="宋体"/>
          <w:sz w:val="28"/>
          <w:szCs w:val="28"/>
        </w:rPr>
      </w:pPr>
      <w:r>
        <w:rPr>
          <w:rFonts w:hint="eastAsia" w:ascii="宋体" w:hAnsi="宋体" w:cs="宋体"/>
          <w:sz w:val="28"/>
          <w:szCs w:val="28"/>
        </w:rPr>
        <w:t>6.谈判文件的解释权归采购人及代理机构。</w:t>
      </w:r>
      <w:bookmarkStart w:id="44" w:name="_Toc245658522"/>
      <w:bookmarkStart w:id="45" w:name="_Toc167591031"/>
      <w:bookmarkStart w:id="46" w:name="_Toc167591132"/>
      <w:bookmarkStart w:id="47" w:name="_Toc244623579"/>
      <w:bookmarkStart w:id="48" w:name="_Toc208337152"/>
      <w:bookmarkStart w:id="49" w:name="_Toc170980442"/>
      <w:bookmarkStart w:id="50" w:name="_Toc245657541"/>
      <w:bookmarkStart w:id="51" w:name="_Toc169846764"/>
      <w:bookmarkStart w:id="52" w:name="_Toc175032425"/>
      <w:bookmarkStart w:id="53" w:name="_Toc169846861"/>
      <w:bookmarkStart w:id="54" w:name="_Toc167849348"/>
      <w:bookmarkStart w:id="55" w:name="_Toc207897904"/>
      <w:bookmarkStart w:id="56" w:name="_Toc170980540"/>
      <w:bookmarkStart w:id="57" w:name="_Toc245176653"/>
      <w:bookmarkStart w:id="58" w:name="_Toc175033580"/>
      <w:bookmarkStart w:id="59" w:name="_Toc167590763"/>
      <w:bookmarkStart w:id="60" w:name="_Toc167591480"/>
      <w:bookmarkStart w:id="61" w:name="_Toc173549966"/>
      <w:bookmarkStart w:id="62" w:name="_Toc167591318"/>
      <w:bookmarkStart w:id="63" w:name="_Toc169838520"/>
      <w:bookmarkStart w:id="64" w:name="_Toc154482467"/>
    </w:p>
    <w:p w14:paraId="01EFC92D">
      <w:pPr>
        <w:spacing w:line="440" w:lineRule="exact"/>
        <w:jc w:val="center"/>
        <w:outlineLvl w:val="1"/>
        <w:rPr>
          <w:rFonts w:hint="eastAsia" w:ascii="宋体" w:hAnsi="宋体" w:cs="宋体"/>
          <w:b/>
          <w:sz w:val="28"/>
          <w:szCs w:val="28"/>
        </w:rPr>
      </w:pPr>
      <w:r>
        <w:rPr>
          <w:rFonts w:hint="eastAsia" w:ascii="宋体" w:hAnsi="宋体" w:cs="宋体"/>
          <w:b/>
          <w:sz w:val="28"/>
          <w:szCs w:val="28"/>
        </w:rPr>
        <w:t>三、谈判响应文件的编制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2168454">
      <w:pPr>
        <w:spacing w:line="440" w:lineRule="exact"/>
        <w:ind w:firstLine="562" w:firstLineChars="200"/>
        <w:rPr>
          <w:rFonts w:hint="eastAsia" w:ascii="宋体" w:hAnsi="宋体" w:cs="宋体"/>
          <w:b/>
          <w:sz w:val="28"/>
          <w:szCs w:val="28"/>
        </w:rPr>
      </w:pPr>
      <w:r>
        <w:rPr>
          <w:rFonts w:hint="eastAsia" w:ascii="宋体" w:hAnsi="宋体" w:cs="宋体"/>
          <w:b/>
          <w:sz w:val="28"/>
          <w:szCs w:val="28"/>
        </w:rPr>
        <w:t xml:space="preserve">7．编制要求                    </w:t>
      </w:r>
    </w:p>
    <w:p w14:paraId="27197457">
      <w:pPr>
        <w:spacing w:line="440" w:lineRule="exact"/>
        <w:ind w:firstLine="560" w:firstLineChars="200"/>
        <w:rPr>
          <w:rFonts w:hint="eastAsia" w:ascii="宋体" w:hAnsi="宋体" w:cs="宋体"/>
          <w:sz w:val="28"/>
          <w:szCs w:val="28"/>
        </w:rPr>
      </w:pPr>
      <w:r>
        <w:rPr>
          <w:rFonts w:hint="eastAsia" w:ascii="宋体" w:hAnsi="宋体" w:cs="宋体"/>
          <w:sz w:val="28"/>
          <w:szCs w:val="28"/>
        </w:rPr>
        <w:t>7.1投标人应认真阅读谈判文件的所有内容，严格按照谈判文件的要求编制和提供谈判响应文件，并保证所提供的全部资料的真实性，使谈判响应文件对谈判文件作出实质性响应。如果投标人在谈判响应文件中没有按照谈判文件要求提交全部资料或者谈判响应文件没有对谈判文件在各方面都做出实质性响应，其谈判将被拒绝。</w:t>
      </w:r>
    </w:p>
    <w:p w14:paraId="1ED98EDC">
      <w:pPr>
        <w:spacing w:line="440" w:lineRule="exact"/>
        <w:ind w:firstLine="560" w:firstLineChars="200"/>
        <w:rPr>
          <w:rFonts w:hint="eastAsia" w:ascii="宋体" w:hAnsi="宋体" w:cs="宋体"/>
          <w:sz w:val="28"/>
          <w:szCs w:val="28"/>
        </w:rPr>
      </w:pPr>
      <w:r>
        <w:rPr>
          <w:rFonts w:hint="eastAsia" w:ascii="宋体" w:hAnsi="宋体" w:cs="宋体"/>
          <w:sz w:val="28"/>
          <w:szCs w:val="28"/>
        </w:rPr>
        <w:t>7.2投标人提交的谈判响应文件以及投标人与采购代理机构就有关谈判的所有来往函电均应以中文书写。</w:t>
      </w:r>
    </w:p>
    <w:p w14:paraId="30F435D7">
      <w:pPr>
        <w:spacing w:line="440" w:lineRule="exact"/>
        <w:ind w:firstLine="562" w:firstLineChars="200"/>
        <w:rPr>
          <w:rFonts w:hint="eastAsia" w:ascii="宋体" w:hAnsi="宋体" w:cs="宋体"/>
          <w:b/>
          <w:sz w:val="28"/>
          <w:szCs w:val="28"/>
        </w:rPr>
      </w:pPr>
      <w:r>
        <w:rPr>
          <w:rFonts w:hint="eastAsia" w:ascii="宋体" w:hAnsi="宋体" w:cs="宋体"/>
          <w:b/>
          <w:sz w:val="28"/>
          <w:szCs w:val="28"/>
        </w:rPr>
        <w:t>8．谈判响应文件构成和格式</w:t>
      </w:r>
    </w:p>
    <w:p w14:paraId="05514427">
      <w:pPr>
        <w:spacing w:line="440" w:lineRule="exact"/>
        <w:ind w:firstLine="560" w:firstLineChars="200"/>
        <w:rPr>
          <w:rFonts w:hint="eastAsia" w:ascii="宋体" w:hAnsi="宋体" w:cs="宋体"/>
          <w:sz w:val="28"/>
          <w:szCs w:val="28"/>
        </w:rPr>
      </w:pPr>
      <w:r>
        <w:rPr>
          <w:rFonts w:hint="eastAsia" w:ascii="宋体" w:hAnsi="宋体" w:cs="宋体"/>
          <w:sz w:val="28"/>
          <w:szCs w:val="28"/>
        </w:rPr>
        <w:t>8.1 投标人编写的谈判响应文件应包括，但不限于下列部分，请按谈判文件提供的相应格式并依照下列顺序编写：</w:t>
      </w:r>
    </w:p>
    <w:p w14:paraId="76DC5672">
      <w:pPr>
        <w:spacing w:line="440" w:lineRule="exact"/>
        <w:ind w:firstLine="560" w:firstLineChars="200"/>
        <w:rPr>
          <w:rFonts w:hint="eastAsia" w:ascii="宋体" w:hAnsi="宋体" w:cs="宋体"/>
          <w:sz w:val="28"/>
          <w:szCs w:val="28"/>
        </w:rPr>
      </w:pPr>
      <w:r>
        <w:rPr>
          <w:rFonts w:hint="eastAsia" w:ascii="宋体" w:hAnsi="宋体" w:cs="宋体"/>
          <w:sz w:val="28"/>
          <w:szCs w:val="28"/>
        </w:rPr>
        <w:t>（1）谈判响应函</w:t>
      </w:r>
    </w:p>
    <w:p w14:paraId="24DE97E0">
      <w:pPr>
        <w:spacing w:line="520" w:lineRule="exact"/>
        <w:ind w:firstLine="560" w:firstLineChars="200"/>
        <w:rPr>
          <w:rFonts w:hint="eastAsia" w:ascii="宋体" w:hAnsi="宋体" w:cs="宋体"/>
          <w:sz w:val="28"/>
          <w:szCs w:val="28"/>
        </w:rPr>
      </w:pPr>
      <w:r>
        <w:rPr>
          <w:rFonts w:hint="eastAsia" w:ascii="宋体" w:hAnsi="宋体" w:cs="宋体"/>
          <w:sz w:val="28"/>
          <w:szCs w:val="28"/>
        </w:rPr>
        <w:t>（2）谈判报价表；</w:t>
      </w:r>
    </w:p>
    <w:p w14:paraId="127B3DBE">
      <w:pPr>
        <w:spacing w:line="520" w:lineRule="exact"/>
        <w:rPr>
          <w:rFonts w:hint="eastAsia" w:ascii="宋体" w:hAnsi="宋体" w:cs="宋体"/>
          <w:sz w:val="28"/>
          <w:szCs w:val="28"/>
        </w:rPr>
      </w:pPr>
      <w:r>
        <w:rPr>
          <w:rFonts w:hint="eastAsia" w:ascii="宋体" w:hAnsi="宋体" w:cs="宋体"/>
          <w:sz w:val="28"/>
          <w:szCs w:val="28"/>
        </w:rPr>
        <w:t xml:space="preserve">    （3）资格证明文件；</w:t>
      </w:r>
    </w:p>
    <w:p w14:paraId="2E3D2E51">
      <w:pPr>
        <w:spacing w:line="520" w:lineRule="exact"/>
        <w:rPr>
          <w:rFonts w:hint="eastAsia" w:ascii="宋体" w:hAnsi="宋体" w:cs="宋体"/>
          <w:sz w:val="28"/>
          <w:szCs w:val="28"/>
        </w:rPr>
      </w:pPr>
      <w:r>
        <w:rPr>
          <w:rFonts w:hint="eastAsia" w:ascii="宋体" w:hAnsi="宋体" w:cs="宋体"/>
          <w:sz w:val="28"/>
          <w:szCs w:val="28"/>
        </w:rPr>
        <w:t xml:space="preserve">    （4）投标分项报价表；</w:t>
      </w:r>
    </w:p>
    <w:p w14:paraId="3E839B95">
      <w:pPr>
        <w:spacing w:line="520" w:lineRule="exact"/>
        <w:rPr>
          <w:rFonts w:hint="eastAsia" w:ascii="宋体" w:hAnsi="宋体" w:cs="宋体"/>
          <w:sz w:val="28"/>
          <w:szCs w:val="28"/>
        </w:rPr>
      </w:pPr>
      <w:r>
        <w:rPr>
          <w:rFonts w:hint="eastAsia" w:ascii="宋体" w:hAnsi="宋体" w:cs="宋体"/>
          <w:sz w:val="28"/>
          <w:szCs w:val="28"/>
        </w:rPr>
        <w:t xml:space="preserve">    （5）货物说明一览表；</w:t>
      </w:r>
    </w:p>
    <w:p w14:paraId="2EDA1C05">
      <w:pPr>
        <w:spacing w:line="520" w:lineRule="exact"/>
        <w:rPr>
          <w:rFonts w:hint="eastAsia" w:ascii="宋体" w:hAnsi="宋体" w:cs="宋体"/>
          <w:sz w:val="28"/>
          <w:szCs w:val="28"/>
        </w:rPr>
      </w:pPr>
      <w:r>
        <w:rPr>
          <w:rFonts w:hint="eastAsia" w:ascii="宋体" w:hAnsi="宋体" w:cs="宋体"/>
          <w:sz w:val="28"/>
          <w:szCs w:val="28"/>
        </w:rPr>
        <w:t xml:space="preserve">    （6）技术规格响应偏离表；</w:t>
      </w:r>
    </w:p>
    <w:p w14:paraId="31732F51">
      <w:pPr>
        <w:spacing w:line="520" w:lineRule="exact"/>
        <w:rPr>
          <w:rFonts w:hint="eastAsia" w:ascii="宋体" w:hAnsi="宋体" w:cs="宋体"/>
          <w:sz w:val="28"/>
          <w:szCs w:val="28"/>
        </w:rPr>
      </w:pPr>
      <w:r>
        <w:rPr>
          <w:rFonts w:hint="eastAsia" w:ascii="宋体" w:hAnsi="宋体" w:cs="宋体"/>
          <w:sz w:val="28"/>
          <w:szCs w:val="28"/>
        </w:rPr>
        <w:t xml:space="preserve">    （7）商务响应承诺函；</w:t>
      </w:r>
    </w:p>
    <w:p w14:paraId="51988AF9">
      <w:pPr>
        <w:spacing w:line="520" w:lineRule="exact"/>
        <w:ind w:firstLine="560" w:firstLineChars="200"/>
        <w:rPr>
          <w:rFonts w:hint="eastAsia" w:ascii="宋体" w:hAnsi="宋体" w:cs="宋体"/>
          <w:sz w:val="28"/>
          <w:szCs w:val="28"/>
        </w:rPr>
      </w:pPr>
      <w:r>
        <w:rPr>
          <w:rFonts w:hint="eastAsia" w:ascii="宋体" w:hAnsi="宋体" w:cs="宋体"/>
          <w:sz w:val="28"/>
          <w:szCs w:val="28"/>
        </w:rPr>
        <w:t>（8）谈判方案说明；</w:t>
      </w:r>
    </w:p>
    <w:p w14:paraId="7E92E090">
      <w:pPr>
        <w:spacing w:line="520" w:lineRule="exact"/>
        <w:rPr>
          <w:rFonts w:hint="eastAsia" w:ascii="宋体" w:hAnsi="宋体" w:cs="宋体"/>
          <w:sz w:val="28"/>
          <w:szCs w:val="28"/>
        </w:rPr>
      </w:pPr>
      <w:r>
        <w:rPr>
          <w:rFonts w:hint="eastAsia" w:ascii="宋体" w:hAnsi="宋体" w:cs="宋体"/>
          <w:sz w:val="28"/>
          <w:szCs w:val="28"/>
        </w:rPr>
        <w:t xml:space="preserve">    （9）供应商拒绝政府采购领域商业贿赂承诺。</w:t>
      </w:r>
    </w:p>
    <w:p w14:paraId="359048E0">
      <w:pPr>
        <w:spacing w:line="440" w:lineRule="exact"/>
        <w:ind w:firstLine="560" w:firstLineChars="200"/>
        <w:rPr>
          <w:rFonts w:hint="eastAsia" w:ascii="宋体" w:hAnsi="宋体" w:cs="宋体"/>
          <w:sz w:val="28"/>
          <w:szCs w:val="28"/>
        </w:rPr>
      </w:pPr>
      <w:r>
        <w:rPr>
          <w:rFonts w:hint="eastAsia" w:ascii="宋体" w:hAnsi="宋体" w:cs="宋体"/>
          <w:sz w:val="28"/>
          <w:szCs w:val="28"/>
        </w:rPr>
        <w:t>8.2 供应商应按照本须知第8.1条的内容及第五章提供的格式编写及签署响应文件，不得缺少磋商文件要求填写的表格或提交的资料。未按表格规定制作和签署，将被视为无效投标文件，按不合格处理。</w:t>
      </w:r>
    </w:p>
    <w:p w14:paraId="1CA0A52D">
      <w:pPr>
        <w:spacing w:line="440" w:lineRule="exact"/>
        <w:ind w:firstLine="560" w:firstLineChars="200"/>
        <w:rPr>
          <w:rFonts w:hint="eastAsia" w:ascii="宋体" w:hAnsi="宋体" w:cs="宋体"/>
          <w:sz w:val="28"/>
          <w:szCs w:val="28"/>
        </w:rPr>
      </w:pPr>
      <w:r>
        <w:rPr>
          <w:rFonts w:hint="eastAsia" w:ascii="宋体" w:hAnsi="宋体" w:cs="宋体"/>
          <w:sz w:val="28"/>
          <w:szCs w:val="28"/>
        </w:rPr>
        <w:t>8.3 供应商应将报价文件按本须知第8.1条规定的顺序编排、并应编制目录,装订成册。</w:t>
      </w:r>
    </w:p>
    <w:p w14:paraId="30838909">
      <w:pPr>
        <w:spacing w:line="440" w:lineRule="exact"/>
        <w:ind w:firstLine="560" w:firstLineChars="200"/>
        <w:rPr>
          <w:rFonts w:hint="eastAsia" w:ascii="宋体" w:hAnsi="宋体" w:cs="宋体"/>
          <w:sz w:val="28"/>
          <w:szCs w:val="28"/>
        </w:rPr>
      </w:pPr>
      <w:r>
        <w:rPr>
          <w:rFonts w:hint="eastAsia" w:ascii="宋体" w:hAnsi="宋体" w:cs="宋体"/>
          <w:sz w:val="28"/>
          <w:szCs w:val="28"/>
        </w:rPr>
        <w:t>9．谈判报价</w:t>
      </w:r>
    </w:p>
    <w:p w14:paraId="2EFE6116">
      <w:pPr>
        <w:pStyle w:val="8"/>
        <w:spacing w:after="0" w:line="440" w:lineRule="exact"/>
        <w:ind w:firstLine="560" w:firstLineChars="200"/>
        <w:rPr>
          <w:rFonts w:hint="eastAsia" w:ascii="宋体" w:hAnsi="宋体" w:cs="宋体"/>
          <w:sz w:val="28"/>
          <w:szCs w:val="28"/>
        </w:rPr>
      </w:pPr>
      <w:r>
        <w:rPr>
          <w:rFonts w:hint="eastAsia" w:ascii="宋体" w:hAnsi="宋体" w:cs="宋体"/>
          <w:sz w:val="28"/>
          <w:szCs w:val="28"/>
        </w:rPr>
        <w:t>9.1 谈判报价以人民币为结算货币，须包括投标产品价款、附件、配件、备品备件、途中运输费、装卸费、安装调试费、维护费、培训费、技术资料费、保险费、税费及合同中明示或暗示的所有一般风险、责任和义务等一切应缴费用等完成本谈判文件要求范围内的全部工作内容所需的所有费用。</w:t>
      </w:r>
    </w:p>
    <w:p w14:paraId="0793C9B9">
      <w:pPr>
        <w:spacing w:line="440" w:lineRule="exact"/>
        <w:ind w:firstLine="560" w:firstLineChars="200"/>
        <w:rPr>
          <w:rFonts w:hint="eastAsia" w:ascii="宋体" w:hAnsi="宋体" w:cs="宋体"/>
          <w:sz w:val="28"/>
          <w:szCs w:val="28"/>
        </w:rPr>
      </w:pPr>
      <w:r>
        <w:rPr>
          <w:rFonts w:hint="eastAsia" w:ascii="宋体" w:hAnsi="宋体" w:cs="宋体"/>
          <w:sz w:val="28"/>
          <w:szCs w:val="28"/>
        </w:rPr>
        <w:t>9.2供应商必须对货物需求和服务要求进行完整报价。招标采购单位拒绝只对部分货物进行报价的谈判。供应商应在响应文件中的谈判分项报价表上标明对本次招标拟提供货物和服务的单价和总价，任何有选择的报价将不予接受。</w:t>
      </w:r>
    </w:p>
    <w:p w14:paraId="2A5EC025">
      <w:pPr>
        <w:spacing w:line="440" w:lineRule="exact"/>
        <w:ind w:firstLine="560" w:firstLineChars="200"/>
        <w:rPr>
          <w:rFonts w:hint="eastAsia" w:ascii="宋体" w:hAnsi="宋体" w:cs="宋体"/>
          <w:sz w:val="28"/>
          <w:szCs w:val="28"/>
        </w:rPr>
      </w:pPr>
      <w:r>
        <w:rPr>
          <w:rFonts w:hint="eastAsia" w:ascii="宋体" w:hAnsi="宋体" w:cs="宋体"/>
          <w:sz w:val="28"/>
          <w:szCs w:val="28"/>
        </w:rPr>
        <w:t>9.3 谈判分项报价表上的的价格应按下列要求分项填写：</w:t>
      </w:r>
    </w:p>
    <w:p w14:paraId="5A4EC3DA">
      <w:pPr>
        <w:spacing w:line="440" w:lineRule="exact"/>
        <w:ind w:firstLine="560" w:firstLineChars="200"/>
        <w:rPr>
          <w:rFonts w:hint="eastAsia" w:ascii="宋体" w:hAnsi="宋体" w:cs="宋体"/>
          <w:sz w:val="28"/>
          <w:szCs w:val="28"/>
        </w:rPr>
      </w:pPr>
      <w:r>
        <w:rPr>
          <w:rFonts w:hint="eastAsia" w:ascii="宋体" w:hAnsi="宋体" w:cs="宋体"/>
          <w:sz w:val="28"/>
          <w:szCs w:val="28"/>
        </w:rPr>
        <w:t>9.3.1 所供货物的分项报价；</w:t>
      </w:r>
    </w:p>
    <w:p w14:paraId="4BC35B89">
      <w:pPr>
        <w:spacing w:line="440" w:lineRule="exact"/>
        <w:ind w:firstLine="560" w:firstLineChars="200"/>
        <w:rPr>
          <w:rFonts w:hint="eastAsia" w:ascii="宋体" w:hAnsi="宋体" w:cs="宋体"/>
          <w:sz w:val="28"/>
          <w:szCs w:val="28"/>
        </w:rPr>
      </w:pPr>
      <w:r>
        <w:rPr>
          <w:rFonts w:hint="eastAsia" w:ascii="宋体" w:hAnsi="宋体" w:cs="宋体"/>
          <w:sz w:val="28"/>
          <w:szCs w:val="28"/>
        </w:rPr>
        <w:t>9.3.2 货物运至指定地点的运输（含保险）费用；</w:t>
      </w:r>
    </w:p>
    <w:p w14:paraId="1385C052">
      <w:pPr>
        <w:tabs>
          <w:tab w:val="left" w:pos="1080"/>
        </w:tabs>
        <w:spacing w:line="440" w:lineRule="exact"/>
        <w:ind w:firstLine="560" w:firstLineChars="200"/>
        <w:rPr>
          <w:rFonts w:hint="eastAsia" w:ascii="宋体" w:hAnsi="宋体" w:cs="宋体"/>
          <w:sz w:val="28"/>
          <w:szCs w:val="28"/>
        </w:rPr>
      </w:pPr>
      <w:r>
        <w:rPr>
          <w:rFonts w:hint="eastAsia" w:ascii="宋体" w:hAnsi="宋体" w:cs="宋体"/>
          <w:sz w:val="28"/>
          <w:szCs w:val="28"/>
        </w:rPr>
        <w:t>9.3.3 所有根据合同或其它原因应由供应商支付的税款和其它应交纳的费用都要包括在供应商提交的谈判报价中。</w:t>
      </w:r>
    </w:p>
    <w:p w14:paraId="07B095B4">
      <w:pPr>
        <w:spacing w:line="440" w:lineRule="exact"/>
        <w:ind w:firstLine="560" w:firstLineChars="200"/>
        <w:rPr>
          <w:rFonts w:hint="eastAsia" w:ascii="宋体" w:hAnsi="宋体" w:cs="宋体"/>
          <w:sz w:val="28"/>
          <w:szCs w:val="28"/>
        </w:rPr>
      </w:pPr>
      <w:r>
        <w:rPr>
          <w:rFonts w:hint="eastAsia" w:ascii="宋体" w:hAnsi="宋体" w:cs="宋体"/>
          <w:sz w:val="28"/>
          <w:szCs w:val="28"/>
        </w:rPr>
        <w:t>9.4 供应商所报的谈判价在合同执行过程中是固定不变的，不得以任何理由予以变更。任何包含价格调整要求的投标，将被认为是非响应性投标，按废标处理。</w:t>
      </w:r>
    </w:p>
    <w:p w14:paraId="1F4E5EA0">
      <w:pPr>
        <w:spacing w:line="440" w:lineRule="exact"/>
        <w:ind w:firstLine="560" w:firstLineChars="200"/>
        <w:rPr>
          <w:rFonts w:hint="eastAsia" w:ascii="宋体" w:hAnsi="宋体" w:cs="宋体"/>
          <w:sz w:val="28"/>
          <w:szCs w:val="28"/>
        </w:rPr>
      </w:pPr>
      <w:r>
        <w:rPr>
          <w:rFonts w:hint="eastAsia" w:ascii="宋体" w:hAnsi="宋体" w:cs="宋体"/>
          <w:sz w:val="28"/>
          <w:szCs w:val="28"/>
        </w:rPr>
        <w:t>9.5 本项目采购预算为：</w:t>
      </w:r>
      <w:r>
        <w:rPr>
          <w:rFonts w:hint="eastAsia" w:ascii="宋体" w:hAnsi="宋体" w:cs="宋体"/>
          <w:sz w:val="28"/>
          <w:szCs w:val="28"/>
          <w:lang w:val="en-US" w:eastAsia="zh-CN"/>
        </w:rPr>
        <w:t>贰拾肆万元整</w:t>
      </w:r>
      <w:r>
        <w:rPr>
          <w:rFonts w:hint="eastAsia" w:ascii="宋体" w:hAnsi="宋体" w:cs="宋体"/>
          <w:sz w:val="28"/>
          <w:szCs w:val="28"/>
        </w:rPr>
        <w:t>（￥：</w:t>
      </w:r>
      <w:r>
        <w:rPr>
          <w:rFonts w:hint="eastAsia" w:ascii="宋体" w:hAnsi="宋体" w:cs="宋体"/>
          <w:sz w:val="28"/>
          <w:szCs w:val="28"/>
          <w:lang w:eastAsia="zh-CN"/>
        </w:rPr>
        <w:t>240000.00元</w:t>
      </w:r>
      <w:r>
        <w:rPr>
          <w:rFonts w:hint="eastAsia" w:ascii="宋体" w:hAnsi="宋体" w:cs="宋体"/>
          <w:sz w:val="28"/>
          <w:szCs w:val="28"/>
        </w:rPr>
        <w:t>），</w:t>
      </w:r>
      <w:r>
        <w:rPr>
          <w:rFonts w:hint="eastAsia" w:ascii="宋体" w:hAnsi="宋体" w:cs="宋体"/>
          <w:b/>
          <w:bCs/>
          <w:sz w:val="28"/>
          <w:szCs w:val="28"/>
        </w:rPr>
        <w:t>谈判报价大于或等于本采购预算则按废标处理。</w:t>
      </w:r>
    </w:p>
    <w:p w14:paraId="49160D31">
      <w:pPr>
        <w:spacing w:line="440" w:lineRule="exact"/>
        <w:ind w:firstLine="562" w:firstLineChars="200"/>
        <w:rPr>
          <w:rFonts w:hint="eastAsia" w:ascii="宋体" w:hAnsi="宋体" w:cs="宋体"/>
          <w:sz w:val="28"/>
          <w:szCs w:val="28"/>
        </w:rPr>
      </w:pPr>
      <w:r>
        <w:rPr>
          <w:rFonts w:hint="eastAsia" w:ascii="宋体" w:hAnsi="宋体" w:cs="宋体"/>
          <w:b/>
          <w:bCs/>
          <w:sz w:val="28"/>
          <w:szCs w:val="28"/>
        </w:rPr>
        <w:t>9.6 供应商不得以低于成本的报价参加谈判，供应商的投标报价明显低于其他供应商的报价，经谈判小组质询后不能在规定时间内说明理由，或说明理由经谈判小组认为不成立，则按无效标处理。</w:t>
      </w:r>
    </w:p>
    <w:p w14:paraId="62D55F6C">
      <w:pPr>
        <w:spacing w:line="440" w:lineRule="exact"/>
        <w:ind w:firstLine="562" w:firstLineChars="200"/>
        <w:rPr>
          <w:rFonts w:hint="eastAsia" w:ascii="宋体" w:hAnsi="宋体" w:cs="宋体"/>
          <w:b/>
          <w:sz w:val="28"/>
          <w:szCs w:val="28"/>
        </w:rPr>
      </w:pPr>
      <w:r>
        <w:rPr>
          <w:rFonts w:hint="eastAsia" w:ascii="宋体" w:hAnsi="宋体" w:cs="宋体"/>
          <w:b/>
          <w:sz w:val="28"/>
          <w:szCs w:val="28"/>
        </w:rPr>
        <w:t>10．谈判货币</w:t>
      </w:r>
    </w:p>
    <w:p w14:paraId="77CF46C0">
      <w:pPr>
        <w:spacing w:line="440" w:lineRule="exact"/>
        <w:ind w:firstLine="560" w:firstLineChars="200"/>
        <w:rPr>
          <w:rFonts w:hint="eastAsia" w:ascii="宋体" w:hAnsi="宋体" w:cs="宋体"/>
          <w:sz w:val="28"/>
          <w:szCs w:val="28"/>
        </w:rPr>
      </w:pPr>
      <w:r>
        <w:rPr>
          <w:rFonts w:hint="eastAsia" w:ascii="宋体" w:hAnsi="宋体" w:cs="宋体"/>
          <w:sz w:val="28"/>
          <w:szCs w:val="28"/>
        </w:rPr>
        <w:t>10.1 供应商提供的服务一律以人民币报价。</w:t>
      </w:r>
    </w:p>
    <w:p w14:paraId="484FC286">
      <w:pPr>
        <w:autoSpaceDE w:val="0"/>
        <w:autoSpaceDN w:val="0"/>
        <w:adjustRightInd w:val="0"/>
        <w:spacing w:line="440" w:lineRule="exact"/>
        <w:ind w:firstLine="562" w:firstLineChars="200"/>
        <w:rPr>
          <w:rFonts w:hint="eastAsia" w:ascii="宋体" w:hAnsi="宋体" w:cs="宋体"/>
          <w:sz w:val="28"/>
          <w:szCs w:val="28"/>
        </w:rPr>
      </w:pPr>
      <w:r>
        <w:rPr>
          <w:rFonts w:hint="eastAsia" w:ascii="宋体" w:hAnsi="宋体" w:cs="宋体"/>
          <w:b/>
          <w:sz w:val="28"/>
          <w:szCs w:val="28"/>
        </w:rPr>
        <w:t>11．投标保证金不须缴纳；</w:t>
      </w:r>
    </w:p>
    <w:p w14:paraId="52CD008F">
      <w:pPr>
        <w:autoSpaceDE w:val="0"/>
        <w:autoSpaceDN w:val="0"/>
        <w:spacing w:line="440" w:lineRule="exact"/>
        <w:ind w:firstLine="562" w:firstLineChars="200"/>
        <w:rPr>
          <w:rFonts w:hint="eastAsia" w:ascii="宋体" w:hAnsi="宋体" w:cs="宋体"/>
          <w:b/>
          <w:sz w:val="28"/>
          <w:szCs w:val="28"/>
        </w:rPr>
      </w:pPr>
      <w:r>
        <w:rPr>
          <w:rFonts w:hint="eastAsia" w:ascii="宋体" w:hAnsi="宋体" w:cs="宋体"/>
          <w:b/>
          <w:sz w:val="28"/>
          <w:szCs w:val="28"/>
        </w:rPr>
        <w:t>12．谈判有效期</w:t>
      </w:r>
    </w:p>
    <w:p w14:paraId="72ACDCBD">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12.1 谈判有效期为谈判之日起九十（90）个日历日（成交供应商的谈判响应文件有效期与合同有效期一致）。投标人的谈判有效期比谈判文件规定短的将被视为非响应性谈判而予以拒绝。</w:t>
      </w:r>
    </w:p>
    <w:p w14:paraId="7B03255B">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12.2 在特殊情况下，在原谈判有效期期满之前，招标采购单位可征得供应商同意延长谈判有效期。这种要求与答复均应为书面形式提交。</w:t>
      </w:r>
    </w:p>
    <w:p w14:paraId="6F1EC694">
      <w:pPr>
        <w:autoSpaceDE w:val="0"/>
        <w:autoSpaceDN w:val="0"/>
        <w:spacing w:line="440" w:lineRule="exact"/>
        <w:ind w:firstLine="562" w:firstLineChars="200"/>
        <w:rPr>
          <w:rFonts w:hint="eastAsia" w:ascii="宋体" w:hAnsi="宋体" w:cs="宋体"/>
          <w:b/>
          <w:sz w:val="28"/>
          <w:szCs w:val="28"/>
        </w:rPr>
      </w:pPr>
      <w:r>
        <w:rPr>
          <w:rFonts w:hint="eastAsia" w:ascii="宋体" w:hAnsi="宋体" w:cs="宋体"/>
          <w:b/>
          <w:sz w:val="28"/>
          <w:szCs w:val="28"/>
        </w:rPr>
        <w:t>13．谈判响应文件的制作和签署</w:t>
      </w:r>
    </w:p>
    <w:p w14:paraId="1C7293E9">
      <w:pPr>
        <w:spacing w:line="440" w:lineRule="exact"/>
        <w:ind w:firstLine="480"/>
        <w:rPr>
          <w:rFonts w:hint="eastAsia" w:ascii="宋体" w:hAnsi="宋体" w:cs="宋体"/>
          <w:sz w:val="28"/>
          <w:szCs w:val="28"/>
        </w:rPr>
      </w:pPr>
      <w:bookmarkStart w:id="65" w:name="_Toc245657542"/>
      <w:bookmarkStart w:id="66" w:name="_Toc167590764"/>
      <w:bookmarkStart w:id="67" w:name="_Toc167591032"/>
      <w:bookmarkStart w:id="68" w:name="_Toc207897905"/>
      <w:bookmarkStart w:id="69" w:name="_Toc245658523"/>
      <w:bookmarkStart w:id="70" w:name="_Toc245176654"/>
      <w:bookmarkStart w:id="71" w:name="_Toc175033581"/>
      <w:bookmarkStart w:id="72" w:name="_Toc169838521"/>
      <w:bookmarkStart w:id="73" w:name="_Toc154482468"/>
      <w:bookmarkStart w:id="74" w:name="_Toc244623580"/>
      <w:bookmarkStart w:id="75" w:name="_Toc170980541"/>
      <w:bookmarkStart w:id="76" w:name="_Toc169846862"/>
      <w:bookmarkStart w:id="77" w:name="_Toc170980443"/>
      <w:bookmarkStart w:id="78" w:name="_Toc173549967"/>
      <w:bookmarkStart w:id="79" w:name="_Toc167591133"/>
      <w:bookmarkStart w:id="80" w:name="_Toc167849349"/>
      <w:bookmarkStart w:id="81" w:name="_Toc167591319"/>
      <w:bookmarkStart w:id="82" w:name="_Toc175032426"/>
      <w:bookmarkStart w:id="83" w:name="_Toc169846765"/>
      <w:bookmarkStart w:id="84" w:name="_Toc167591481"/>
      <w:bookmarkStart w:id="85" w:name="_Toc208337153"/>
      <w:r>
        <w:rPr>
          <w:rFonts w:hint="eastAsia" w:ascii="宋体" w:hAnsi="宋体" w:cs="宋体"/>
          <w:sz w:val="28"/>
          <w:szCs w:val="28"/>
        </w:rPr>
        <w:t>13.1  投标人应提交谈判响应文件正本1份和副本2份、电子版(U盘）一份且与文字版一致。每套谈判响应文件须清楚地标明“正本”、“副本”一旦正本和副本不符，以正本为准。</w:t>
      </w:r>
    </w:p>
    <w:p w14:paraId="693733DA">
      <w:pPr>
        <w:spacing w:line="440" w:lineRule="exact"/>
        <w:ind w:firstLine="480"/>
        <w:rPr>
          <w:rFonts w:hint="eastAsia" w:ascii="宋体" w:hAnsi="宋体" w:cs="宋体"/>
          <w:sz w:val="28"/>
          <w:szCs w:val="28"/>
        </w:rPr>
      </w:pPr>
      <w:r>
        <w:rPr>
          <w:rFonts w:hint="eastAsia" w:ascii="宋体" w:hAnsi="宋体" w:cs="宋体"/>
          <w:sz w:val="28"/>
          <w:szCs w:val="28"/>
        </w:rPr>
        <w:t>13.2 谈判响应文件封面应由法定代表人或其委托代理人签字，内容应加盖供应商公章。由委托代理人签字的，在谈判响应文件中须同时提交法定代表人授权委托书。</w:t>
      </w:r>
    </w:p>
    <w:p w14:paraId="38B6AEE7">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13.3 谈判响应文件的正本和副本应分别单独采用A4纸胶粘装订成册，装订应牢固，不易拆散，不得夹页、换页，不得采用活页装订，应编制目录，逐页标注连续页码，字迹应清晰易于辨认，文件编制应符合8.1至8.2项要求。</w:t>
      </w:r>
    </w:p>
    <w:p w14:paraId="17615B25">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13.4 除投标人对谈判响应文件错处做必要修改外，谈判响应文件不得行间插字、涂改和增删，如有修改错漏处，必须由投标人的法人或其授权代表在修改处签字后才有效。</w:t>
      </w:r>
    </w:p>
    <w:p w14:paraId="38AD3511">
      <w:pPr>
        <w:snapToGrid w:val="0"/>
        <w:spacing w:line="440" w:lineRule="exact"/>
        <w:jc w:val="center"/>
        <w:outlineLvl w:val="1"/>
        <w:rPr>
          <w:rFonts w:hint="eastAsia" w:ascii="宋体" w:hAnsi="宋体" w:cs="宋体"/>
          <w:b/>
          <w:sz w:val="28"/>
          <w:szCs w:val="28"/>
        </w:rPr>
      </w:pPr>
      <w:r>
        <w:rPr>
          <w:rFonts w:hint="eastAsia" w:ascii="宋体" w:hAnsi="宋体" w:cs="宋体"/>
          <w:b/>
          <w:sz w:val="28"/>
          <w:szCs w:val="28"/>
        </w:rPr>
        <w:t>四、谈判响应文件的递交</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3175595">
      <w:pPr>
        <w:snapToGrid w:val="0"/>
        <w:spacing w:line="440" w:lineRule="exact"/>
        <w:ind w:firstLine="562" w:firstLineChars="200"/>
        <w:rPr>
          <w:rFonts w:hint="eastAsia" w:ascii="宋体" w:hAnsi="宋体" w:cs="宋体"/>
          <w:b/>
          <w:sz w:val="28"/>
          <w:szCs w:val="28"/>
        </w:rPr>
      </w:pPr>
      <w:r>
        <w:rPr>
          <w:rFonts w:hint="eastAsia" w:ascii="宋体" w:hAnsi="宋体" w:cs="宋体"/>
          <w:b/>
          <w:sz w:val="28"/>
          <w:szCs w:val="28"/>
        </w:rPr>
        <w:t>14．谈判响应文件的密封和标记</w:t>
      </w:r>
    </w:p>
    <w:p w14:paraId="3D6F2072">
      <w:pPr>
        <w:spacing w:line="440" w:lineRule="exact"/>
        <w:ind w:firstLine="560" w:firstLineChars="200"/>
        <w:rPr>
          <w:rFonts w:hint="eastAsia" w:ascii="宋体" w:hAnsi="宋体" w:cs="宋体"/>
          <w:sz w:val="28"/>
          <w:szCs w:val="28"/>
        </w:rPr>
      </w:pPr>
      <w:r>
        <w:rPr>
          <w:rFonts w:hint="eastAsia" w:ascii="宋体" w:hAnsi="宋体" w:cs="宋体"/>
          <w:sz w:val="28"/>
          <w:szCs w:val="28"/>
        </w:rPr>
        <w:t>14.1 谈判响应文件的“正本”、“副本”应分开包装，封套上应清楚地标记“正本”“副本”字样，谈判响应文件电子版应与正本包在同一个封套里。标袋封口处须粘贴密封封条，并加盖投标单位公章。</w:t>
      </w:r>
    </w:p>
    <w:p w14:paraId="48972BD9">
      <w:pPr>
        <w:spacing w:line="440" w:lineRule="exact"/>
        <w:ind w:firstLine="560" w:firstLineChars="200"/>
        <w:rPr>
          <w:rFonts w:hint="eastAsia" w:ascii="宋体" w:hAnsi="宋体" w:cs="宋体"/>
          <w:sz w:val="28"/>
          <w:szCs w:val="28"/>
        </w:rPr>
      </w:pPr>
      <w:r>
        <w:rPr>
          <w:rFonts w:hint="eastAsia" w:ascii="宋体" w:hAnsi="宋体" w:cs="宋体"/>
          <w:sz w:val="28"/>
          <w:szCs w:val="28"/>
        </w:rPr>
        <w:t>14.2 标记要求：</w:t>
      </w:r>
    </w:p>
    <w:p w14:paraId="0D383295">
      <w:pPr>
        <w:spacing w:line="440" w:lineRule="exact"/>
        <w:ind w:firstLine="560" w:firstLineChars="200"/>
        <w:rPr>
          <w:rFonts w:hint="eastAsia" w:ascii="宋体" w:hAnsi="宋体" w:cs="宋体"/>
          <w:sz w:val="28"/>
          <w:szCs w:val="28"/>
        </w:rPr>
      </w:pPr>
      <w:r>
        <w:rPr>
          <w:rFonts w:hint="eastAsia" w:ascii="宋体" w:hAnsi="宋体" w:cs="宋体"/>
          <w:sz w:val="28"/>
          <w:szCs w:val="28"/>
        </w:rPr>
        <w:t>(1)清楚标明“递交至陕西顺德招标代理有限责任公司”；</w:t>
      </w:r>
    </w:p>
    <w:p w14:paraId="1B890ACF">
      <w:pPr>
        <w:spacing w:line="440" w:lineRule="exact"/>
        <w:ind w:firstLine="560" w:firstLineChars="200"/>
        <w:rPr>
          <w:rFonts w:hint="eastAsia" w:ascii="宋体" w:hAnsi="宋体" w:cs="宋体"/>
          <w:sz w:val="28"/>
          <w:szCs w:val="28"/>
        </w:rPr>
      </w:pPr>
      <w:r>
        <w:rPr>
          <w:rFonts w:hint="eastAsia" w:ascii="宋体" w:hAnsi="宋体" w:cs="宋体"/>
          <w:sz w:val="28"/>
          <w:szCs w:val="28"/>
        </w:rPr>
        <w:t>(2)注明项目名称、项目编号和“在</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lang w:eastAsia="zh-CN"/>
        </w:rPr>
        <w:t>年0</w:t>
      </w:r>
      <w:r>
        <w:rPr>
          <w:rFonts w:hint="eastAsia" w:ascii="宋体" w:hAnsi="宋体" w:cs="宋体"/>
          <w:sz w:val="28"/>
          <w:szCs w:val="28"/>
          <w:lang w:val="en-US" w:eastAsia="zh-CN"/>
        </w:rPr>
        <w:t>7</w:t>
      </w:r>
      <w:r>
        <w:rPr>
          <w:rFonts w:hint="eastAsia" w:ascii="宋体" w:hAnsi="宋体" w:cs="宋体"/>
          <w:sz w:val="28"/>
          <w:szCs w:val="28"/>
          <w:lang w:eastAsia="zh-CN"/>
        </w:rPr>
        <w:t>月</w:t>
      </w:r>
      <w:r>
        <w:rPr>
          <w:rFonts w:hint="eastAsia" w:ascii="宋体" w:hAnsi="宋体" w:cs="宋体"/>
          <w:sz w:val="28"/>
          <w:szCs w:val="28"/>
          <w:lang w:val="en-US" w:eastAsia="zh-CN"/>
        </w:rPr>
        <w:t>29</w:t>
      </w:r>
      <w:r>
        <w:rPr>
          <w:rFonts w:hint="eastAsia" w:ascii="宋体" w:hAnsi="宋体" w:cs="宋体"/>
          <w:sz w:val="28"/>
          <w:szCs w:val="28"/>
          <w:lang w:eastAsia="zh-CN"/>
        </w:rPr>
        <w:t>日1</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cs="宋体"/>
          <w:sz w:val="28"/>
          <w:szCs w:val="28"/>
          <w:lang w:val="en-US" w:eastAsia="zh-CN"/>
        </w:rPr>
        <w:t>0</w:t>
      </w:r>
      <w:r>
        <w:rPr>
          <w:rFonts w:hint="eastAsia" w:ascii="宋体" w:hAnsi="宋体" w:cs="宋体"/>
          <w:sz w:val="28"/>
          <w:szCs w:val="28"/>
          <w:lang w:eastAsia="zh-CN"/>
        </w:rPr>
        <w:t>0时</w:t>
      </w:r>
      <w:r>
        <w:rPr>
          <w:rFonts w:hint="eastAsia" w:ascii="宋体" w:hAnsi="宋体" w:cs="宋体"/>
          <w:sz w:val="28"/>
          <w:szCs w:val="28"/>
        </w:rPr>
        <w:t>不得启封”的字样；</w:t>
      </w:r>
    </w:p>
    <w:p w14:paraId="4184AAE4">
      <w:pPr>
        <w:spacing w:line="440" w:lineRule="exact"/>
        <w:ind w:firstLine="560" w:firstLineChars="200"/>
        <w:rPr>
          <w:rFonts w:hint="eastAsia" w:ascii="宋体" w:hAnsi="宋体" w:cs="宋体"/>
          <w:sz w:val="28"/>
          <w:szCs w:val="28"/>
        </w:rPr>
      </w:pPr>
      <w:r>
        <w:rPr>
          <w:rFonts w:hint="eastAsia" w:ascii="宋体" w:hAnsi="宋体" w:cs="宋体"/>
          <w:sz w:val="28"/>
          <w:szCs w:val="28"/>
        </w:rPr>
        <w:t>(3)标明供应商名称和地址，法定代表人或被委托人签章确认并加盖供应商公章。</w:t>
      </w:r>
    </w:p>
    <w:p w14:paraId="010029C7">
      <w:pPr>
        <w:spacing w:line="440" w:lineRule="exact"/>
        <w:ind w:firstLine="560" w:firstLineChars="200"/>
        <w:rPr>
          <w:rFonts w:hint="eastAsia" w:ascii="宋体" w:hAnsi="宋体" w:cs="宋体"/>
          <w:sz w:val="28"/>
          <w:szCs w:val="28"/>
        </w:rPr>
      </w:pPr>
      <w:r>
        <w:rPr>
          <w:rFonts w:hint="eastAsia" w:ascii="宋体" w:hAnsi="宋体" w:cs="宋体"/>
          <w:sz w:val="28"/>
          <w:szCs w:val="28"/>
        </w:rPr>
        <w:t>14.3 所有投标单位须按14.1、14.2项要求密封并加写标记。递交磋商响应文件时，如不符合上述要求，招标代理机构将不予接收。</w:t>
      </w:r>
    </w:p>
    <w:p w14:paraId="1AB517C7">
      <w:pPr>
        <w:spacing w:line="440" w:lineRule="exact"/>
        <w:ind w:firstLine="562" w:firstLineChars="200"/>
        <w:rPr>
          <w:rFonts w:hint="eastAsia" w:ascii="宋体" w:hAnsi="宋体" w:cs="宋体"/>
          <w:b/>
          <w:sz w:val="28"/>
          <w:szCs w:val="28"/>
        </w:rPr>
      </w:pPr>
      <w:r>
        <w:rPr>
          <w:rFonts w:hint="eastAsia" w:ascii="宋体" w:hAnsi="宋体" w:cs="宋体"/>
          <w:b/>
          <w:sz w:val="28"/>
          <w:szCs w:val="28"/>
        </w:rPr>
        <w:t>15．谈判截止日期</w:t>
      </w:r>
    </w:p>
    <w:p w14:paraId="4E8CF822">
      <w:pPr>
        <w:spacing w:line="440" w:lineRule="exact"/>
        <w:ind w:firstLine="560" w:firstLineChars="200"/>
        <w:rPr>
          <w:rFonts w:hint="eastAsia" w:ascii="宋体" w:hAnsi="宋体" w:cs="宋体"/>
          <w:sz w:val="28"/>
          <w:szCs w:val="28"/>
        </w:rPr>
      </w:pPr>
      <w:r>
        <w:rPr>
          <w:rFonts w:hint="eastAsia" w:ascii="宋体" w:hAnsi="宋体" w:cs="宋体"/>
          <w:sz w:val="28"/>
          <w:szCs w:val="28"/>
        </w:rPr>
        <w:t>15.1供应商应在不迟于谈判文件中规定的谈判截止时间将谈判响应文件递交至采购代理机构。</w:t>
      </w:r>
    </w:p>
    <w:p w14:paraId="1D9622F3">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rPr>
        <w:t>15.2 采购代理机构可以按本须知</w:t>
      </w:r>
      <w:r>
        <w:rPr>
          <w:rFonts w:hint="eastAsia" w:ascii="宋体" w:hAnsi="宋体" w:cs="宋体"/>
          <w:snapToGrid w:val="0"/>
          <w:kern w:val="24"/>
          <w:sz w:val="28"/>
          <w:szCs w:val="28"/>
        </w:rPr>
        <w:t>第5.3条</w:t>
      </w:r>
      <w:r>
        <w:rPr>
          <w:rFonts w:hint="eastAsia" w:ascii="宋体" w:hAnsi="宋体" w:cs="宋体"/>
          <w:snapToGrid w:val="0"/>
          <w:sz w:val="28"/>
          <w:szCs w:val="28"/>
        </w:rPr>
        <w:t>规</w:t>
      </w:r>
      <w:r>
        <w:rPr>
          <w:rFonts w:hint="eastAsia" w:ascii="宋体" w:hAnsi="宋体" w:cs="宋体"/>
          <w:sz w:val="28"/>
          <w:szCs w:val="28"/>
        </w:rPr>
        <w:t>定，通知因修改谈判文件而适当延长谈判截止期。在此情况下，招标采购单位和供应商受谈判截止期制约的所有权利和义务均应延长至新的截止期。</w:t>
      </w:r>
    </w:p>
    <w:p w14:paraId="1D62209F">
      <w:pPr>
        <w:spacing w:line="440" w:lineRule="exact"/>
        <w:ind w:firstLine="562" w:firstLineChars="200"/>
        <w:rPr>
          <w:rFonts w:hint="eastAsia" w:ascii="宋体" w:hAnsi="宋体" w:cs="宋体"/>
          <w:b/>
          <w:sz w:val="28"/>
          <w:szCs w:val="28"/>
        </w:rPr>
      </w:pPr>
      <w:r>
        <w:rPr>
          <w:rFonts w:hint="eastAsia" w:ascii="宋体" w:hAnsi="宋体" w:cs="宋体"/>
          <w:b/>
          <w:sz w:val="28"/>
          <w:szCs w:val="28"/>
        </w:rPr>
        <w:t>16．迟交的谈判响应文件</w:t>
      </w:r>
    </w:p>
    <w:p w14:paraId="011A5762">
      <w:pPr>
        <w:spacing w:line="440" w:lineRule="exact"/>
        <w:ind w:firstLine="560" w:firstLineChars="200"/>
        <w:rPr>
          <w:rFonts w:hint="eastAsia" w:ascii="宋体" w:hAnsi="宋体" w:cs="宋体"/>
          <w:sz w:val="28"/>
          <w:szCs w:val="28"/>
        </w:rPr>
      </w:pPr>
      <w:r>
        <w:rPr>
          <w:rFonts w:hint="eastAsia" w:ascii="宋体" w:hAnsi="宋体" w:cs="宋体"/>
          <w:sz w:val="28"/>
          <w:szCs w:val="28"/>
        </w:rPr>
        <w:t>16.1采购人及采购代理机构将拒绝接收谈判截止期后送达的任何谈判响应文件。</w:t>
      </w:r>
    </w:p>
    <w:p w14:paraId="4087DA3E">
      <w:pPr>
        <w:spacing w:line="440" w:lineRule="exact"/>
        <w:ind w:firstLine="562" w:firstLineChars="200"/>
        <w:rPr>
          <w:rFonts w:hint="eastAsia" w:ascii="宋体" w:hAnsi="宋体" w:cs="宋体"/>
          <w:sz w:val="28"/>
          <w:szCs w:val="28"/>
        </w:rPr>
      </w:pPr>
      <w:r>
        <w:rPr>
          <w:rFonts w:hint="eastAsia" w:ascii="宋体" w:hAnsi="宋体" w:cs="宋体"/>
          <w:b/>
          <w:sz w:val="28"/>
          <w:szCs w:val="28"/>
        </w:rPr>
        <w:t>17．谈判响应文件的修改和撤回</w:t>
      </w:r>
    </w:p>
    <w:p w14:paraId="63640B39">
      <w:pPr>
        <w:spacing w:line="440" w:lineRule="exact"/>
        <w:ind w:firstLine="480"/>
        <w:rPr>
          <w:rFonts w:hint="eastAsia" w:ascii="宋体" w:hAnsi="宋体" w:cs="宋体"/>
          <w:sz w:val="28"/>
          <w:szCs w:val="28"/>
        </w:rPr>
      </w:pPr>
      <w:r>
        <w:rPr>
          <w:rFonts w:hint="eastAsia" w:ascii="宋体" w:hAnsi="宋体" w:cs="宋体"/>
          <w:sz w:val="28"/>
          <w:szCs w:val="28"/>
        </w:rPr>
        <w:t>17.1 供应商在递交谈判响应文件后，谈判截止时间前，可以修改或撤回其谈判响应文件。但供应商必须在规定的谈判截止期之前将修改或撤回的书面通知递交到采购代理机构。</w:t>
      </w:r>
    </w:p>
    <w:p w14:paraId="26FD3CA7">
      <w:pPr>
        <w:spacing w:line="440" w:lineRule="exact"/>
        <w:ind w:firstLine="480"/>
        <w:rPr>
          <w:rFonts w:hint="eastAsia" w:ascii="宋体" w:hAnsi="宋体" w:cs="宋体"/>
          <w:sz w:val="28"/>
          <w:szCs w:val="28"/>
        </w:rPr>
      </w:pPr>
      <w:r>
        <w:rPr>
          <w:rFonts w:hint="eastAsia" w:ascii="宋体" w:hAnsi="宋体" w:cs="宋体"/>
          <w:sz w:val="28"/>
          <w:szCs w:val="28"/>
        </w:rPr>
        <w:t>17.2 供应商的修改或撤回通知书应按本须知第14条规定密封、标记和递交，并在内层封套上加注“修改”或“撤回”字样。</w:t>
      </w:r>
    </w:p>
    <w:p w14:paraId="2F624D70">
      <w:pPr>
        <w:spacing w:line="440" w:lineRule="exact"/>
        <w:ind w:firstLine="480"/>
        <w:rPr>
          <w:rFonts w:hint="eastAsia" w:ascii="宋体" w:hAnsi="宋体" w:cs="宋体"/>
          <w:sz w:val="28"/>
          <w:szCs w:val="28"/>
        </w:rPr>
      </w:pPr>
      <w:r>
        <w:rPr>
          <w:rFonts w:hint="eastAsia" w:ascii="宋体" w:hAnsi="宋体" w:cs="宋体"/>
          <w:sz w:val="28"/>
          <w:szCs w:val="28"/>
        </w:rPr>
        <w:t>17.3 在谈判截止日期之后，供应商不得对其谈判响应文件做任何修改。</w:t>
      </w:r>
    </w:p>
    <w:p w14:paraId="59DF04DC">
      <w:pPr>
        <w:spacing w:line="440" w:lineRule="exact"/>
        <w:ind w:firstLine="560" w:firstLineChars="200"/>
        <w:rPr>
          <w:rFonts w:hint="eastAsia" w:ascii="宋体" w:hAnsi="宋体" w:cs="宋体"/>
          <w:b/>
          <w:sz w:val="28"/>
          <w:szCs w:val="28"/>
        </w:rPr>
      </w:pPr>
      <w:r>
        <w:rPr>
          <w:rFonts w:hint="eastAsia" w:ascii="宋体" w:hAnsi="宋体" w:cs="宋体"/>
          <w:sz w:val="28"/>
          <w:szCs w:val="28"/>
        </w:rPr>
        <w:t>17.4从谈判截止期始至谈判文件确定的谈判有效期期满这段时间内，供应商不得撤回其谈判响应文件，否则其谈判保证金将不予退还。</w:t>
      </w:r>
      <w:bookmarkStart w:id="86" w:name="_Toc169838522"/>
      <w:bookmarkStart w:id="87" w:name="_Toc245176655"/>
      <w:bookmarkStart w:id="88" w:name="_Toc167591134"/>
      <w:bookmarkStart w:id="89" w:name="_Toc167590765"/>
      <w:bookmarkStart w:id="90" w:name="_Toc173549968"/>
      <w:bookmarkStart w:id="91" w:name="_Toc169846766"/>
      <w:bookmarkStart w:id="92" w:name="_Toc208337154"/>
      <w:bookmarkStart w:id="93" w:name="_Toc245658524"/>
      <w:bookmarkStart w:id="94" w:name="_Toc167591320"/>
      <w:bookmarkStart w:id="95" w:name="_Toc154482469"/>
      <w:bookmarkStart w:id="96" w:name="_Toc244623581"/>
      <w:bookmarkStart w:id="97" w:name="_Toc175033582"/>
      <w:bookmarkStart w:id="98" w:name="_Toc170980542"/>
      <w:bookmarkStart w:id="99" w:name="_Toc170980444"/>
      <w:bookmarkStart w:id="100" w:name="_Toc175032427"/>
      <w:bookmarkStart w:id="101" w:name="_Toc167849350"/>
      <w:bookmarkStart w:id="102" w:name="_Toc207897906"/>
      <w:bookmarkStart w:id="103" w:name="_Toc167591033"/>
      <w:bookmarkStart w:id="104" w:name="_Toc167591482"/>
      <w:bookmarkStart w:id="105" w:name="_Toc245657543"/>
      <w:bookmarkStart w:id="106" w:name="_Toc169846863"/>
    </w:p>
    <w:p w14:paraId="79166658">
      <w:pPr>
        <w:adjustRightInd w:val="0"/>
        <w:snapToGrid w:val="0"/>
        <w:spacing w:line="440" w:lineRule="exact"/>
        <w:jc w:val="center"/>
        <w:outlineLvl w:val="1"/>
        <w:rPr>
          <w:rFonts w:hint="eastAsia" w:ascii="宋体" w:hAnsi="宋体" w:cs="宋体"/>
          <w:b/>
          <w:sz w:val="28"/>
          <w:szCs w:val="28"/>
        </w:rPr>
      </w:pPr>
      <w:r>
        <w:rPr>
          <w:rFonts w:hint="eastAsia" w:ascii="宋体" w:hAnsi="宋体" w:cs="宋体"/>
          <w:b/>
          <w:sz w:val="28"/>
          <w:szCs w:val="28"/>
        </w:rPr>
        <w:t>五、谈判与评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cs="宋体"/>
          <w:b/>
          <w:sz w:val="28"/>
          <w:szCs w:val="28"/>
        </w:rPr>
        <w:t>审</w:t>
      </w:r>
    </w:p>
    <w:p w14:paraId="3C8BC824">
      <w:pPr>
        <w:adjustRightInd w:val="0"/>
        <w:snapToGrid w:val="0"/>
        <w:spacing w:line="440" w:lineRule="exact"/>
        <w:ind w:firstLine="562" w:firstLineChars="200"/>
        <w:rPr>
          <w:rFonts w:hint="eastAsia" w:ascii="宋体" w:hAnsi="宋体" w:cs="宋体"/>
          <w:b/>
          <w:sz w:val="28"/>
          <w:szCs w:val="28"/>
        </w:rPr>
      </w:pPr>
      <w:r>
        <w:rPr>
          <w:rFonts w:hint="eastAsia" w:ascii="宋体" w:hAnsi="宋体" w:cs="宋体"/>
          <w:b/>
          <w:sz w:val="28"/>
          <w:szCs w:val="28"/>
        </w:rPr>
        <w:t>18．文件开启和评审</w:t>
      </w:r>
    </w:p>
    <w:p w14:paraId="69CFC461">
      <w:pPr>
        <w:spacing w:line="440" w:lineRule="exact"/>
        <w:ind w:firstLine="560" w:firstLineChars="200"/>
        <w:rPr>
          <w:rFonts w:hint="eastAsia" w:ascii="宋体" w:hAnsi="宋体" w:cs="宋体"/>
          <w:sz w:val="28"/>
          <w:szCs w:val="28"/>
        </w:rPr>
      </w:pPr>
      <w:r>
        <w:rPr>
          <w:rFonts w:hint="eastAsia" w:ascii="宋体" w:hAnsi="宋体" w:cs="宋体"/>
          <w:sz w:val="28"/>
          <w:szCs w:val="28"/>
        </w:rPr>
        <w:t>18.1 采购代理机构组织谈判、文件开启、评审工作，谈判整个过程接受监督部门的监督。</w:t>
      </w:r>
    </w:p>
    <w:p w14:paraId="152DA41B">
      <w:pPr>
        <w:spacing w:line="440" w:lineRule="exact"/>
        <w:ind w:firstLine="560" w:firstLineChars="200"/>
        <w:rPr>
          <w:rFonts w:hint="eastAsia" w:ascii="宋体" w:hAnsi="宋体" w:cs="宋体"/>
          <w:sz w:val="28"/>
          <w:szCs w:val="28"/>
        </w:rPr>
      </w:pPr>
      <w:r>
        <w:rPr>
          <w:rFonts w:hint="eastAsia" w:ascii="宋体" w:hAnsi="宋体" w:cs="宋体"/>
          <w:sz w:val="28"/>
          <w:szCs w:val="28"/>
        </w:rPr>
        <w:t>18.2 开标时，由供应商自行查验其递交的纸质磋商响应文件的密封情况：纸质磋商响应文件是否被开启、原始密封是否完好，查验完毕签字确认。各供应商对纸质磋商响应文件密封查验结果自行负责，不相互查验及提出质疑。</w:t>
      </w:r>
    </w:p>
    <w:p w14:paraId="0CDFA625">
      <w:pPr>
        <w:spacing w:line="440" w:lineRule="exact"/>
        <w:ind w:firstLine="562" w:firstLineChars="200"/>
        <w:rPr>
          <w:rFonts w:hint="eastAsia" w:ascii="宋体" w:hAnsi="宋体" w:cs="宋体"/>
          <w:b/>
          <w:kern w:val="0"/>
          <w:sz w:val="28"/>
          <w:szCs w:val="28"/>
        </w:rPr>
      </w:pPr>
      <w:r>
        <w:rPr>
          <w:rFonts w:hint="eastAsia" w:ascii="宋体" w:hAnsi="宋体" w:cs="宋体"/>
          <w:b/>
          <w:sz w:val="28"/>
          <w:szCs w:val="28"/>
        </w:rPr>
        <w:t>19．谈判小组</w:t>
      </w:r>
    </w:p>
    <w:p w14:paraId="2A881982">
      <w:pPr>
        <w:spacing w:line="440" w:lineRule="exact"/>
        <w:ind w:firstLine="560" w:firstLineChars="200"/>
        <w:rPr>
          <w:rFonts w:hint="eastAsia" w:ascii="宋体" w:hAnsi="宋体" w:cs="宋体"/>
          <w:snapToGrid w:val="0"/>
          <w:kern w:val="0"/>
          <w:sz w:val="28"/>
          <w:szCs w:val="28"/>
        </w:rPr>
      </w:pPr>
      <w:r>
        <w:rPr>
          <w:rFonts w:hint="eastAsia" w:ascii="宋体" w:hAnsi="宋体" w:cs="宋体"/>
          <w:sz w:val="28"/>
          <w:szCs w:val="28"/>
        </w:rPr>
        <w:t>19.1招标采购单位</w:t>
      </w:r>
      <w:r>
        <w:rPr>
          <w:rFonts w:hint="eastAsia" w:ascii="宋体" w:hAnsi="宋体" w:cs="宋体"/>
          <w:snapToGrid w:val="0"/>
          <w:kern w:val="0"/>
          <w:sz w:val="28"/>
          <w:szCs w:val="28"/>
        </w:rPr>
        <w:t>将按照《中华人民共和国政府采购法》、</w:t>
      </w:r>
      <w:r>
        <w:rPr>
          <w:rFonts w:hint="eastAsia" w:ascii="宋体" w:hAnsi="宋体" w:cs="宋体"/>
          <w:sz w:val="28"/>
          <w:szCs w:val="28"/>
        </w:rPr>
        <w:t>《财政部令第74号</w:t>
      </w:r>
      <w:r>
        <w:rPr>
          <w:rFonts w:hint="eastAsia" w:ascii="宋体" w:hAnsi="宋体" w:cs="宋体"/>
          <w:snapToGrid w:val="0"/>
          <w:kern w:val="0"/>
          <w:sz w:val="28"/>
          <w:szCs w:val="28"/>
        </w:rPr>
        <w:t>》及有关规定组建</w:t>
      </w:r>
      <w:r>
        <w:rPr>
          <w:rFonts w:hint="eastAsia" w:ascii="宋体" w:hAnsi="宋体" w:cs="宋体"/>
          <w:sz w:val="28"/>
          <w:szCs w:val="28"/>
        </w:rPr>
        <w:t>谈判小组</w:t>
      </w:r>
      <w:r>
        <w:rPr>
          <w:rFonts w:hint="eastAsia" w:ascii="宋体" w:hAnsi="宋体" w:cs="宋体"/>
          <w:snapToGrid w:val="0"/>
          <w:kern w:val="0"/>
          <w:sz w:val="28"/>
          <w:szCs w:val="28"/>
        </w:rPr>
        <w:t>。</w:t>
      </w:r>
    </w:p>
    <w:p w14:paraId="76F5DB3A">
      <w:pPr>
        <w:spacing w:line="440" w:lineRule="exact"/>
        <w:ind w:firstLine="560" w:firstLineChars="200"/>
        <w:rPr>
          <w:rFonts w:hint="eastAsia" w:ascii="宋体" w:hAnsi="宋体" w:cs="宋体"/>
          <w:sz w:val="28"/>
          <w:szCs w:val="28"/>
        </w:rPr>
      </w:pPr>
      <w:r>
        <w:rPr>
          <w:rFonts w:hint="eastAsia" w:ascii="宋体" w:hAnsi="宋体" w:cs="宋体"/>
          <w:sz w:val="28"/>
          <w:szCs w:val="28"/>
        </w:rPr>
        <w:t>19.2 采购代理机构在规定的时间和地点组织谈判，投标单位须委派代表并签名报到以证明其出席。</w:t>
      </w:r>
    </w:p>
    <w:p w14:paraId="4D1EDA34">
      <w:pPr>
        <w:spacing w:line="440" w:lineRule="exact"/>
        <w:ind w:firstLine="560" w:firstLineChars="200"/>
        <w:rPr>
          <w:rFonts w:hint="eastAsia" w:ascii="宋体" w:hAnsi="宋体" w:cs="宋体"/>
          <w:sz w:val="28"/>
          <w:szCs w:val="28"/>
        </w:rPr>
      </w:pPr>
      <w:r>
        <w:rPr>
          <w:rFonts w:hint="eastAsia" w:ascii="宋体" w:hAnsi="宋体" w:cs="宋体"/>
          <w:sz w:val="28"/>
          <w:szCs w:val="28"/>
        </w:rPr>
        <w:t>19.3 谈判小组由采购人代表及有关评审专家组成，评审专家从政府采购专家库中随机抽取产生。</w:t>
      </w:r>
    </w:p>
    <w:p w14:paraId="07C37CF9">
      <w:pPr>
        <w:spacing w:line="440" w:lineRule="exact"/>
        <w:ind w:firstLine="560" w:firstLineChars="200"/>
        <w:rPr>
          <w:rFonts w:hint="eastAsia" w:ascii="宋体" w:hAnsi="宋体" w:cs="宋体"/>
          <w:b/>
          <w:sz w:val="28"/>
          <w:szCs w:val="28"/>
        </w:rPr>
      </w:pPr>
      <w:r>
        <w:rPr>
          <w:rFonts w:hint="eastAsia" w:ascii="宋体" w:hAnsi="宋体" w:cs="宋体"/>
          <w:sz w:val="28"/>
          <w:szCs w:val="28"/>
        </w:rPr>
        <w:t>19.4 谈判小组负责谈判工作，对谈判响应文件进行审查和评估，并向招标采购单位提交书面评审报告，推荐成交候选人。</w:t>
      </w:r>
    </w:p>
    <w:p w14:paraId="3652D26A">
      <w:pPr>
        <w:spacing w:line="440" w:lineRule="exact"/>
        <w:ind w:firstLine="560" w:firstLineChars="200"/>
        <w:rPr>
          <w:rFonts w:hint="eastAsia" w:ascii="宋体" w:hAnsi="宋体" w:cs="宋体"/>
          <w:b/>
          <w:sz w:val="28"/>
          <w:szCs w:val="28"/>
        </w:rPr>
      </w:pPr>
      <w:r>
        <w:rPr>
          <w:rFonts w:hint="eastAsia" w:ascii="宋体" w:hAnsi="宋体" w:cs="宋体"/>
          <w:sz w:val="28"/>
          <w:szCs w:val="28"/>
        </w:rPr>
        <w:t>19.5 文件开启后，直到向成交的投标人授予承包合同为止，凡与审查、澄清、评价和比较谈判的有关资料及授标意见等内容，谈判小组均不得向其他投标人及与谈判无关的其他人透露。</w:t>
      </w:r>
    </w:p>
    <w:p w14:paraId="34859EA4">
      <w:pPr>
        <w:adjustRightInd w:val="0"/>
        <w:snapToGrid w:val="0"/>
        <w:spacing w:line="440" w:lineRule="exact"/>
        <w:ind w:firstLine="562" w:firstLineChars="200"/>
        <w:rPr>
          <w:rFonts w:hint="eastAsia" w:ascii="宋体" w:hAnsi="宋体" w:cs="宋体"/>
          <w:b/>
          <w:bCs/>
          <w:sz w:val="28"/>
          <w:szCs w:val="28"/>
        </w:rPr>
      </w:pPr>
      <w:r>
        <w:rPr>
          <w:rFonts w:hint="eastAsia" w:ascii="宋体" w:hAnsi="宋体" w:cs="宋体"/>
          <w:b/>
          <w:bCs/>
          <w:sz w:val="28"/>
          <w:szCs w:val="28"/>
        </w:rPr>
        <w:t>20、谈判</w:t>
      </w:r>
      <w:r>
        <w:rPr>
          <w:rFonts w:hint="eastAsia" w:ascii="宋体" w:hAnsi="宋体" w:cs="宋体"/>
          <w:b/>
          <w:sz w:val="28"/>
          <w:szCs w:val="28"/>
        </w:rPr>
        <w:t>办法及内容</w:t>
      </w:r>
    </w:p>
    <w:p w14:paraId="3293CADB">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 xml:space="preserve">20.1 </w:t>
      </w:r>
      <w:r>
        <w:rPr>
          <w:rFonts w:hint="eastAsia" w:ascii="宋体" w:hAnsi="宋体" w:cs="宋体"/>
          <w:b/>
          <w:sz w:val="28"/>
          <w:szCs w:val="28"/>
        </w:rPr>
        <w:t>谈判原则：</w:t>
      </w:r>
    </w:p>
    <w:p w14:paraId="698203E1">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 xml:space="preserve">（1）坚持谈判机会均等，信息公开，公平竞争的原则。  </w:t>
      </w:r>
    </w:p>
    <w:p w14:paraId="74E870D4">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（2）坚持竞争性、经济实效性和公平性原则。</w:t>
      </w:r>
    </w:p>
    <w:p w14:paraId="308CCA52">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（3）综合评估，择优选择资质齐全、业绩较好服务有保证的成交单位。</w:t>
      </w:r>
    </w:p>
    <w:p w14:paraId="7F95646C">
      <w:pPr>
        <w:spacing w:line="440" w:lineRule="exact"/>
        <w:ind w:firstLine="560" w:firstLineChars="200"/>
        <w:rPr>
          <w:rFonts w:hint="eastAsia" w:ascii="宋体" w:hAnsi="宋体" w:cs="宋体"/>
          <w:sz w:val="28"/>
          <w:szCs w:val="28"/>
        </w:rPr>
      </w:pPr>
      <w:r>
        <w:rPr>
          <w:rFonts w:hint="eastAsia" w:ascii="宋体" w:hAnsi="宋体" w:cs="宋体"/>
          <w:sz w:val="28"/>
          <w:szCs w:val="28"/>
        </w:rPr>
        <w:t>20.2</w:t>
      </w:r>
      <w:r>
        <w:rPr>
          <w:rFonts w:hint="eastAsia" w:ascii="宋体" w:hAnsi="宋体" w:cs="宋体"/>
          <w:b/>
          <w:sz w:val="28"/>
          <w:szCs w:val="28"/>
        </w:rPr>
        <w:t>谈判</w:t>
      </w:r>
      <w:r>
        <w:rPr>
          <w:rFonts w:hint="eastAsia" w:ascii="宋体" w:hAnsi="宋体" w:cs="宋体"/>
          <w:b/>
          <w:bCs/>
          <w:sz w:val="28"/>
          <w:szCs w:val="28"/>
        </w:rPr>
        <w:t>程序：</w:t>
      </w:r>
      <w:r>
        <w:rPr>
          <w:rFonts w:hint="eastAsia" w:ascii="宋体" w:hAnsi="宋体" w:cs="宋体"/>
          <w:sz w:val="28"/>
          <w:szCs w:val="28"/>
        </w:rPr>
        <w:t xml:space="preserve"> </w:t>
      </w:r>
    </w:p>
    <w:p w14:paraId="4F2DFC29">
      <w:pPr>
        <w:spacing w:line="440" w:lineRule="exact"/>
        <w:ind w:firstLine="560" w:firstLineChars="200"/>
        <w:rPr>
          <w:rFonts w:hint="eastAsia" w:ascii="宋体" w:hAnsi="宋体" w:cs="宋体"/>
          <w:sz w:val="28"/>
          <w:szCs w:val="28"/>
        </w:rPr>
      </w:pPr>
      <w:r>
        <w:rPr>
          <w:rFonts w:hint="eastAsia" w:ascii="宋体" w:hAnsi="宋体" w:cs="宋体"/>
          <w:sz w:val="28"/>
          <w:szCs w:val="28"/>
        </w:rPr>
        <w:t>谈判的全过程分为第一次报价、符合性评审、谈判过程、谈判承诺、第二次报价、最终评审六个阶段。第一次报价与最终报价均采取集中报价形式（不予公开）。通过资质审查合格的各供应商，只有在谈判响应文件及谈判承诺符合谈判文件要求和满足技术、商务需要的才有最终报价和评审的机会。谈判小组按其最终承诺和报价内容，推荐成交候选单位排序。</w:t>
      </w:r>
    </w:p>
    <w:p w14:paraId="68F090B4">
      <w:pPr>
        <w:spacing w:line="440" w:lineRule="exact"/>
        <w:ind w:firstLine="580"/>
        <w:rPr>
          <w:rFonts w:hint="eastAsia" w:ascii="宋体" w:hAnsi="宋体" w:cs="宋体"/>
          <w:sz w:val="28"/>
          <w:szCs w:val="28"/>
        </w:rPr>
      </w:pPr>
      <w:r>
        <w:rPr>
          <w:rFonts w:hint="eastAsia" w:ascii="宋体" w:hAnsi="宋体" w:cs="宋体"/>
          <w:sz w:val="28"/>
          <w:szCs w:val="28"/>
        </w:rPr>
        <w:t>20.2.1 第一次报价：由参加竞争性谈判的各供应商分别对响应文件中谈判报价书面确认（不予公开）。</w:t>
      </w:r>
    </w:p>
    <w:p w14:paraId="2F655992">
      <w:pPr>
        <w:spacing w:line="440" w:lineRule="exact"/>
        <w:ind w:firstLine="580"/>
        <w:rPr>
          <w:rFonts w:hint="eastAsia" w:ascii="宋体" w:hAnsi="宋体" w:cs="宋体"/>
          <w:sz w:val="28"/>
          <w:szCs w:val="28"/>
        </w:rPr>
      </w:pPr>
      <w:r>
        <w:rPr>
          <w:rFonts w:hint="eastAsia" w:ascii="宋体" w:hAnsi="宋体" w:cs="宋体"/>
          <w:sz w:val="28"/>
          <w:szCs w:val="28"/>
        </w:rPr>
        <w:t>20.2.2 符合性评审：主要对各供应商资格以及响应文件进行商务和技术符合性的审定。出现下列情况的按废标处理。</w:t>
      </w:r>
    </w:p>
    <w:p w14:paraId="34924037">
      <w:pPr>
        <w:spacing w:line="440" w:lineRule="exact"/>
        <w:rPr>
          <w:rFonts w:hint="eastAsia" w:ascii="宋体" w:hAnsi="宋体" w:cs="宋体"/>
          <w:sz w:val="28"/>
          <w:szCs w:val="28"/>
        </w:rPr>
      </w:pPr>
      <w:r>
        <w:rPr>
          <w:rFonts w:hint="eastAsia" w:ascii="宋体" w:hAnsi="宋体" w:cs="宋体"/>
          <w:sz w:val="28"/>
          <w:szCs w:val="28"/>
        </w:rPr>
        <w:t xml:space="preserve">    （1）资质有效性评审：本次谈判所要求的必备资质证明文件，缺其中一项或某项达不到谈判要求，均按废标处理。</w:t>
      </w:r>
    </w:p>
    <w:p w14:paraId="69BF6248">
      <w:pPr>
        <w:spacing w:line="440" w:lineRule="exact"/>
        <w:rPr>
          <w:rFonts w:hint="eastAsia" w:ascii="宋体" w:hAnsi="宋体" w:cs="宋体"/>
          <w:sz w:val="28"/>
          <w:szCs w:val="28"/>
        </w:rPr>
      </w:pPr>
      <w:r>
        <w:rPr>
          <w:rFonts w:hint="eastAsia" w:ascii="宋体" w:hAnsi="宋体" w:cs="宋体"/>
          <w:sz w:val="28"/>
          <w:szCs w:val="28"/>
        </w:rPr>
        <w:t xml:space="preserve">    （2）各供应商未经过正常渠道</w:t>
      </w:r>
      <w:r>
        <w:rPr>
          <w:rFonts w:hint="eastAsia" w:ascii="宋体" w:hAnsi="宋体" w:cs="宋体"/>
          <w:sz w:val="28"/>
          <w:szCs w:val="28"/>
          <w:lang w:val="en-US" w:eastAsia="zh-CN"/>
        </w:rPr>
        <w:t>领取</w:t>
      </w:r>
      <w:r>
        <w:rPr>
          <w:rFonts w:hint="eastAsia" w:ascii="宋体" w:hAnsi="宋体" w:cs="宋体"/>
          <w:sz w:val="28"/>
          <w:szCs w:val="28"/>
        </w:rPr>
        <w:t>竞争性谈判文件，或参加谈判的各供应商名称与</w:t>
      </w:r>
      <w:r>
        <w:rPr>
          <w:rFonts w:hint="eastAsia" w:ascii="宋体" w:hAnsi="宋体" w:cs="宋体"/>
          <w:sz w:val="28"/>
          <w:szCs w:val="28"/>
          <w:lang w:val="en-US" w:eastAsia="zh-CN"/>
        </w:rPr>
        <w:t>领取</w:t>
      </w:r>
      <w:r>
        <w:rPr>
          <w:rFonts w:hint="eastAsia" w:ascii="宋体" w:hAnsi="宋体" w:cs="宋体"/>
          <w:sz w:val="28"/>
          <w:szCs w:val="28"/>
        </w:rPr>
        <w:t>谈判文件时登记的单位名称不符。</w:t>
      </w:r>
    </w:p>
    <w:p w14:paraId="2EA71FE2">
      <w:pPr>
        <w:spacing w:line="440" w:lineRule="exact"/>
        <w:rPr>
          <w:rFonts w:hint="eastAsia" w:ascii="宋体" w:hAnsi="宋体" w:cs="宋体"/>
          <w:sz w:val="28"/>
          <w:szCs w:val="28"/>
        </w:rPr>
      </w:pPr>
      <w:r>
        <w:rPr>
          <w:rFonts w:hint="eastAsia" w:ascii="宋体" w:hAnsi="宋体" w:cs="宋体"/>
          <w:sz w:val="28"/>
          <w:szCs w:val="28"/>
        </w:rPr>
        <w:t xml:space="preserve">    （3）供应商未提供法定代表人授权书（法定代表人直接参加谈判的除外）或授权书不符合竞争性谈判文件要求的。</w:t>
      </w:r>
    </w:p>
    <w:p w14:paraId="775B1C2F">
      <w:pPr>
        <w:spacing w:line="440" w:lineRule="exact"/>
        <w:rPr>
          <w:rFonts w:hint="eastAsia" w:ascii="宋体" w:hAnsi="宋体" w:cs="宋体"/>
          <w:sz w:val="28"/>
          <w:szCs w:val="28"/>
        </w:rPr>
      </w:pPr>
      <w:r>
        <w:rPr>
          <w:rFonts w:hint="eastAsia" w:ascii="宋体" w:hAnsi="宋体" w:cs="宋体"/>
          <w:sz w:val="28"/>
          <w:szCs w:val="28"/>
        </w:rPr>
        <w:t xml:space="preserve">    （4）谈判响应文件要求加盖供应商公章或签字处未执行文件规定、谈判响应文件有效期或有效期未能达到竞争性谈判文件的要求的。</w:t>
      </w:r>
    </w:p>
    <w:p w14:paraId="7441AA0B">
      <w:pPr>
        <w:spacing w:line="440" w:lineRule="exac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5</w:t>
      </w:r>
      <w:r>
        <w:rPr>
          <w:rFonts w:hint="eastAsia" w:ascii="宋体" w:hAnsi="宋体" w:cs="宋体"/>
          <w:sz w:val="28"/>
          <w:szCs w:val="28"/>
        </w:rPr>
        <w:t>）提供虚假证明（包括第三方提供的虚假证明、证件），开具虚假业绩，除按废标处理外，并按有关规定进行相应的处罚。</w:t>
      </w:r>
    </w:p>
    <w:p w14:paraId="5249F7F1">
      <w:pPr>
        <w:spacing w:line="440" w:lineRule="exac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6</w:t>
      </w:r>
      <w:r>
        <w:rPr>
          <w:rFonts w:hint="eastAsia" w:ascii="宋体" w:hAnsi="宋体" w:cs="宋体"/>
          <w:sz w:val="28"/>
          <w:szCs w:val="28"/>
        </w:rPr>
        <w:t>）谈判方案出现严重漏项，造成系统缺陷，已影响到该项目的实施。</w:t>
      </w:r>
    </w:p>
    <w:p w14:paraId="4B10F4EE">
      <w:pPr>
        <w:spacing w:line="440" w:lineRule="exact"/>
        <w:ind w:firstLine="560" w:firstLineChars="20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7</w:t>
      </w:r>
      <w:r>
        <w:rPr>
          <w:rFonts w:hint="eastAsia" w:ascii="宋体" w:hAnsi="宋体" w:cs="宋体"/>
          <w:sz w:val="28"/>
          <w:szCs w:val="28"/>
        </w:rPr>
        <w:t>）在重大项目履约过程中有不良记录，不能按期履约的。</w:t>
      </w:r>
    </w:p>
    <w:p w14:paraId="1EE0CA46">
      <w:pPr>
        <w:spacing w:line="440" w:lineRule="exact"/>
        <w:ind w:firstLine="560" w:firstLineChars="20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8</w:t>
      </w:r>
      <w:r>
        <w:rPr>
          <w:rFonts w:hint="eastAsia" w:ascii="宋体" w:hAnsi="宋体" w:cs="宋体"/>
          <w:sz w:val="28"/>
          <w:szCs w:val="28"/>
          <w:lang w:eastAsia="zh-CN"/>
        </w:rPr>
        <w:t>）技术参数及要求，不接受负偏离，否则视为无效投标。</w:t>
      </w:r>
    </w:p>
    <w:p w14:paraId="2007E0C7">
      <w:pPr>
        <w:spacing w:line="440" w:lineRule="exact"/>
        <w:ind w:firstLine="580"/>
        <w:rPr>
          <w:rFonts w:hint="eastAsia" w:ascii="宋体" w:hAnsi="宋体" w:cs="宋体"/>
          <w:b/>
          <w:bCs/>
          <w:sz w:val="28"/>
          <w:szCs w:val="28"/>
        </w:rPr>
      </w:pPr>
      <w:r>
        <w:rPr>
          <w:rFonts w:hint="eastAsia" w:ascii="宋体" w:hAnsi="宋体" w:cs="宋体"/>
          <w:sz w:val="28"/>
          <w:szCs w:val="28"/>
        </w:rPr>
        <w:t xml:space="preserve">20.3 </w:t>
      </w:r>
      <w:r>
        <w:rPr>
          <w:rFonts w:hint="eastAsia" w:ascii="宋体" w:hAnsi="宋体" w:cs="宋体"/>
          <w:b/>
          <w:bCs/>
          <w:sz w:val="28"/>
          <w:szCs w:val="28"/>
        </w:rPr>
        <w:t>谈判过程</w:t>
      </w:r>
    </w:p>
    <w:p w14:paraId="4346813C">
      <w:pPr>
        <w:spacing w:line="440" w:lineRule="exact"/>
        <w:ind w:firstLine="580"/>
        <w:rPr>
          <w:rFonts w:hint="eastAsia" w:ascii="宋体" w:hAnsi="宋体" w:cs="宋体"/>
          <w:sz w:val="28"/>
          <w:szCs w:val="28"/>
        </w:rPr>
      </w:pPr>
      <w:r>
        <w:rPr>
          <w:rFonts w:hint="eastAsia" w:ascii="宋体" w:hAnsi="宋体" w:cs="宋体"/>
          <w:sz w:val="28"/>
          <w:szCs w:val="28"/>
        </w:rPr>
        <w:t>谈判小组应在符合性评审的基础上对各供应商的响应文件认真阅读，并对采购内容等有关要求进行谈判，最后由供应商进行最终报价。</w:t>
      </w:r>
    </w:p>
    <w:p w14:paraId="25800639">
      <w:pPr>
        <w:spacing w:line="440" w:lineRule="exact"/>
        <w:rPr>
          <w:rFonts w:hint="eastAsia" w:ascii="宋体" w:hAnsi="宋体" w:cs="宋体"/>
          <w:sz w:val="28"/>
          <w:szCs w:val="28"/>
        </w:rPr>
      </w:pPr>
      <w:r>
        <w:rPr>
          <w:rFonts w:hint="eastAsia" w:ascii="宋体" w:hAnsi="宋体" w:cs="宋体"/>
          <w:sz w:val="28"/>
          <w:szCs w:val="28"/>
        </w:rPr>
        <w:t xml:space="preserve">   （1）技术方案评审。主要审核谈判方案的可行性、可靠性及完整性等。</w:t>
      </w:r>
    </w:p>
    <w:p w14:paraId="1BED7DB6">
      <w:pPr>
        <w:spacing w:line="440" w:lineRule="exact"/>
        <w:rPr>
          <w:rFonts w:hint="eastAsia" w:ascii="宋体" w:hAnsi="宋体" w:cs="宋体"/>
          <w:sz w:val="28"/>
          <w:szCs w:val="28"/>
        </w:rPr>
      </w:pPr>
      <w:r>
        <w:rPr>
          <w:rFonts w:hint="eastAsia" w:ascii="宋体" w:hAnsi="宋体" w:cs="宋体"/>
          <w:sz w:val="28"/>
          <w:szCs w:val="28"/>
        </w:rPr>
        <w:t xml:space="preserve">   （2）质量保证评审。</w:t>
      </w:r>
    </w:p>
    <w:p w14:paraId="57ECF2A0">
      <w:pPr>
        <w:spacing w:line="440" w:lineRule="exact"/>
        <w:rPr>
          <w:rFonts w:hint="eastAsia" w:ascii="宋体" w:hAnsi="宋体" w:cs="宋体"/>
          <w:sz w:val="28"/>
          <w:szCs w:val="28"/>
        </w:rPr>
      </w:pPr>
      <w:r>
        <w:rPr>
          <w:rFonts w:hint="eastAsia" w:ascii="宋体" w:hAnsi="宋体" w:cs="宋体"/>
          <w:sz w:val="28"/>
          <w:szCs w:val="28"/>
        </w:rPr>
        <w:t xml:space="preserve">   （3）谈判澄清：采购代理机构有权就谈判响应文件中有疑义之处或前后表述不一致的问题，向供应商提出询问或澄清。供应商必须在谈判文件规定的时间内派技术和商务人员进行澄清，有关澄清的内容应以书面形式（包括电传、传真）提交，并由供应商法定代表人或被授权人签名确认。</w:t>
      </w:r>
    </w:p>
    <w:p w14:paraId="36CD7872">
      <w:pPr>
        <w:spacing w:line="440" w:lineRule="exact"/>
        <w:rPr>
          <w:rFonts w:hint="eastAsia" w:ascii="宋体" w:hAnsi="宋体" w:cs="宋体"/>
          <w:sz w:val="28"/>
          <w:szCs w:val="28"/>
        </w:rPr>
      </w:pPr>
      <w:r>
        <w:rPr>
          <w:rFonts w:hint="eastAsia" w:ascii="宋体" w:hAnsi="宋体" w:cs="宋体"/>
          <w:sz w:val="28"/>
          <w:szCs w:val="28"/>
        </w:rPr>
        <w:t xml:space="preserve">   （4）谈判响应文件应按给定的格式如实填写，充分反映谈判文件的要求，出现下列情况，统一规定为：</w:t>
      </w:r>
    </w:p>
    <w:p w14:paraId="7889A81A">
      <w:pPr>
        <w:spacing w:line="440" w:lineRule="exact"/>
        <w:ind w:firstLine="645"/>
        <w:rPr>
          <w:rFonts w:hint="eastAsia" w:ascii="宋体" w:hAnsi="宋体" w:cs="宋体"/>
          <w:sz w:val="28"/>
          <w:szCs w:val="28"/>
        </w:rPr>
      </w:pPr>
      <w:r>
        <w:rPr>
          <w:rFonts w:hint="eastAsia" w:ascii="宋体" w:hAnsi="宋体" w:cs="宋体"/>
          <w:sz w:val="28"/>
          <w:szCs w:val="28"/>
        </w:rPr>
        <w:t>① 图表与文字不符，以图表为准。</w:t>
      </w:r>
    </w:p>
    <w:p w14:paraId="40EFDD54">
      <w:pPr>
        <w:spacing w:line="440" w:lineRule="exact"/>
        <w:ind w:firstLine="645"/>
        <w:rPr>
          <w:rFonts w:hint="eastAsia" w:ascii="宋体" w:hAnsi="宋体" w:cs="宋体"/>
          <w:sz w:val="28"/>
          <w:szCs w:val="28"/>
        </w:rPr>
      </w:pPr>
      <w:r>
        <w:rPr>
          <w:rFonts w:hint="eastAsia" w:ascii="宋体" w:hAnsi="宋体" w:cs="宋体"/>
          <w:sz w:val="28"/>
          <w:szCs w:val="28"/>
        </w:rPr>
        <w:t>② 单价与总价不符，以单价为准。</w:t>
      </w:r>
    </w:p>
    <w:p w14:paraId="1944E9B7">
      <w:pPr>
        <w:spacing w:line="440" w:lineRule="exact"/>
        <w:ind w:firstLine="645"/>
        <w:rPr>
          <w:rFonts w:hint="eastAsia" w:ascii="宋体" w:hAnsi="宋体" w:cs="宋体"/>
          <w:sz w:val="28"/>
          <w:szCs w:val="28"/>
        </w:rPr>
      </w:pPr>
      <w:r>
        <w:rPr>
          <w:rFonts w:hint="eastAsia" w:ascii="宋体" w:hAnsi="宋体" w:cs="宋体"/>
          <w:sz w:val="28"/>
          <w:szCs w:val="28"/>
        </w:rPr>
        <w:t>③ 大写与小写不符，以大写为准。</w:t>
      </w:r>
    </w:p>
    <w:p w14:paraId="75E63E5A">
      <w:pPr>
        <w:spacing w:line="440" w:lineRule="exact"/>
        <w:ind w:firstLine="645"/>
        <w:rPr>
          <w:rFonts w:hint="eastAsia" w:ascii="宋体" w:hAnsi="宋体" w:cs="宋体"/>
          <w:sz w:val="28"/>
          <w:szCs w:val="28"/>
        </w:rPr>
      </w:pPr>
      <w:r>
        <w:rPr>
          <w:rFonts w:hint="eastAsia" w:ascii="宋体" w:hAnsi="宋体" w:cs="宋体"/>
          <w:sz w:val="28"/>
          <w:szCs w:val="28"/>
        </w:rPr>
        <w:t>④ 正本与副本不符，以正本为准。</w:t>
      </w:r>
    </w:p>
    <w:p w14:paraId="49422731">
      <w:pPr>
        <w:spacing w:line="440" w:lineRule="exact"/>
        <w:ind w:firstLine="560" w:firstLineChars="200"/>
        <w:rPr>
          <w:rFonts w:hint="eastAsia" w:ascii="宋体" w:hAnsi="宋体" w:cs="宋体"/>
          <w:sz w:val="28"/>
          <w:szCs w:val="28"/>
        </w:rPr>
      </w:pPr>
      <w:r>
        <w:rPr>
          <w:rFonts w:hint="eastAsia" w:ascii="宋体" w:hAnsi="宋体" w:cs="宋体"/>
          <w:sz w:val="28"/>
          <w:szCs w:val="28"/>
        </w:rPr>
        <w:t>20.4 供应商的谈判响应文件中必须提供相关的证明材料。如果发现有弄虚作假的，谈判小组将取消其谈判资格。</w:t>
      </w:r>
    </w:p>
    <w:p w14:paraId="1BEFE4B7">
      <w:pPr>
        <w:spacing w:line="440" w:lineRule="exact"/>
        <w:ind w:firstLine="560" w:firstLineChars="200"/>
        <w:rPr>
          <w:rFonts w:hint="eastAsia" w:ascii="宋体" w:hAnsi="宋体" w:cs="宋体"/>
          <w:sz w:val="28"/>
          <w:szCs w:val="28"/>
        </w:rPr>
      </w:pPr>
      <w:r>
        <w:rPr>
          <w:rFonts w:hint="eastAsia" w:ascii="宋体" w:hAnsi="宋体" w:cs="宋体"/>
          <w:sz w:val="28"/>
          <w:szCs w:val="28"/>
        </w:rPr>
        <w:t>20.5 谈判小组根据符合采购需求、质量和服务，以综合评审有效报价最低者推荐为成交第一候选人，其次低价者第二候选人，以此类推。若成交候选人的报价相同时，谈判小组将分别依次序以：谈判方案、施工组织设计的优劣的原则，确定成交候选人排序。</w:t>
      </w:r>
    </w:p>
    <w:p w14:paraId="4345A6C0">
      <w:pPr>
        <w:spacing w:line="440" w:lineRule="exact"/>
        <w:ind w:firstLine="560" w:firstLineChars="200"/>
        <w:rPr>
          <w:rFonts w:hint="eastAsia" w:ascii="宋体" w:hAnsi="宋体" w:cs="宋体"/>
          <w:sz w:val="28"/>
          <w:szCs w:val="28"/>
        </w:rPr>
      </w:pPr>
      <w:r>
        <w:rPr>
          <w:rFonts w:hint="eastAsia" w:ascii="宋体" w:hAnsi="宋体" w:cs="宋体"/>
          <w:sz w:val="28"/>
          <w:szCs w:val="28"/>
        </w:rPr>
        <w:t>20.6谈判小组根据</w:t>
      </w:r>
      <w:r>
        <w:rPr>
          <w:rFonts w:hint="eastAsia" w:ascii="宋体" w:hAnsi="宋体" w:cs="宋体"/>
          <w:kern w:val="0"/>
          <w:sz w:val="28"/>
          <w:szCs w:val="28"/>
        </w:rPr>
        <w:t>原始谈判记录和谈判结果编写</w:t>
      </w:r>
      <w:r>
        <w:rPr>
          <w:rFonts w:hint="eastAsia" w:ascii="宋体" w:hAnsi="宋体" w:cs="宋体"/>
          <w:sz w:val="28"/>
          <w:szCs w:val="28"/>
        </w:rPr>
        <w:t>谈判</w:t>
      </w:r>
      <w:r>
        <w:rPr>
          <w:rFonts w:hint="eastAsia" w:ascii="宋体" w:hAnsi="宋体" w:cs="宋体"/>
          <w:kern w:val="0"/>
          <w:sz w:val="28"/>
          <w:szCs w:val="28"/>
        </w:rPr>
        <w:t>结果</w:t>
      </w:r>
      <w:r>
        <w:rPr>
          <w:rFonts w:hint="eastAsia" w:ascii="宋体" w:hAnsi="宋体" w:cs="宋体"/>
          <w:sz w:val="28"/>
          <w:szCs w:val="28"/>
        </w:rPr>
        <w:t>报告，报采购人。</w:t>
      </w:r>
    </w:p>
    <w:p w14:paraId="5CD3AFF4">
      <w:pPr>
        <w:numPr>
          <w:ilvl w:val="0"/>
          <w:numId w:val="0"/>
        </w:numPr>
        <w:autoSpaceDE w:val="0"/>
        <w:autoSpaceDN w:val="0"/>
        <w:adjustRightInd w:val="0"/>
        <w:snapToGrid w:val="0"/>
        <w:spacing w:line="440" w:lineRule="exact"/>
        <w:ind w:firstLine="562" w:firstLineChars="200"/>
        <w:rPr>
          <w:rFonts w:hint="eastAsia" w:ascii="宋体" w:hAnsi="宋体" w:cs="宋体"/>
          <w:b/>
          <w:sz w:val="28"/>
          <w:szCs w:val="28"/>
          <w:lang w:val="zh-CN"/>
        </w:rPr>
      </w:pPr>
      <w:bookmarkStart w:id="107" w:name="_Toc245176656"/>
      <w:bookmarkStart w:id="108" w:name="_Toc169838523"/>
      <w:bookmarkStart w:id="109" w:name="_Toc170980543"/>
      <w:bookmarkStart w:id="110" w:name="_Toc167591483"/>
      <w:bookmarkStart w:id="111" w:name="_Toc175032428"/>
      <w:bookmarkStart w:id="112" w:name="_Toc167590766"/>
      <w:bookmarkStart w:id="113" w:name="_Toc173549969"/>
      <w:bookmarkStart w:id="114" w:name="_Toc154482470"/>
      <w:bookmarkStart w:id="115" w:name="_Toc244623582"/>
      <w:bookmarkStart w:id="116" w:name="_Toc170980445"/>
      <w:bookmarkStart w:id="117" w:name="_Toc245657544"/>
      <w:bookmarkStart w:id="118" w:name="_Toc169846767"/>
      <w:bookmarkStart w:id="119" w:name="_Toc208337155"/>
      <w:bookmarkStart w:id="120" w:name="_Toc167591321"/>
      <w:bookmarkStart w:id="121" w:name="_Toc169846864"/>
      <w:bookmarkStart w:id="122" w:name="_Toc167591135"/>
      <w:bookmarkStart w:id="123" w:name="_Toc175033583"/>
      <w:bookmarkStart w:id="124" w:name="_Toc245658525"/>
      <w:bookmarkStart w:id="125" w:name="_Toc207897907"/>
      <w:bookmarkStart w:id="126" w:name="_Toc167591034"/>
      <w:bookmarkStart w:id="127" w:name="_Toc167849351"/>
      <w:r>
        <w:rPr>
          <w:rFonts w:hint="eastAsia" w:ascii="宋体" w:hAnsi="宋体" w:eastAsia="宋体" w:cs="宋体"/>
          <w:b/>
          <w:kern w:val="2"/>
          <w:sz w:val="28"/>
          <w:szCs w:val="28"/>
          <w:lang w:val="zh-CN" w:eastAsia="zh-CN" w:bidi="ar-SA"/>
        </w:rPr>
        <w:t>21.</w:t>
      </w:r>
      <w:r>
        <w:rPr>
          <w:rFonts w:hint="eastAsia" w:ascii="宋体" w:hAnsi="宋体" w:cs="宋体"/>
          <w:b/>
          <w:sz w:val="28"/>
          <w:szCs w:val="28"/>
          <w:lang w:val="zh-CN"/>
        </w:rPr>
        <w:t>本项目落实政府采购政策</w:t>
      </w:r>
    </w:p>
    <w:p w14:paraId="6423E4E9">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2</w:t>
      </w:r>
      <w:r>
        <w:rPr>
          <w:rFonts w:hint="eastAsia" w:ascii="宋体" w:hAnsi="宋体" w:eastAsia="宋体" w:cs="宋体"/>
          <w:bCs/>
          <w:color w:val="auto"/>
          <w:sz w:val="28"/>
          <w:szCs w:val="28"/>
          <w:lang w:val="en-US" w:eastAsia="zh-CN"/>
        </w:rPr>
        <w:t>1.1</w:t>
      </w: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zh-CN"/>
        </w:rPr>
        <w:t>投标企业政府采购政策</w:t>
      </w:r>
    </w:p>
    <w:p w14:paraId="7A587DE0">
      <w:pPr>
        <w:autoSpaceDE w:val="0"/>
        <w:autoSpaceDN w:val="0"/>
        <w:adjustRightInd w:val="0"/>
        <w:snapToGri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rPr>
        <w:t>（1）中小企业落实政府采购政策</w:t>
      </w:r>
    </w:p>
    <w:p w14:paraId="4CE8A136">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劳动合同法》订立劳动合同的从业人员。则参与政府采购活动时，货物和服务项目对小型和微型企业产品的价格给予10%-20%的价格扣除，工程项目给予3%-5%的价格扣除，用扣除后的价格参与评审。</w:t>
      </w:r>
    </w:p>
    <w:p w14:paraId="76F8D00B">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在货物采购项目中，供应商提供的货物既有小微企业制造货物，也有大型、中型企业制造货物的，不享受政府采购价格扣除优惠政策。</w:t>
      </w:r>
    </w:p>
    <w:p w14:paraId="3CA644A8">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07497043">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参加政府采购活动的中小企业应提供《中小企业声明函》原件。未提供上述声明函原件的，不能享受磋商文件规定的价格扣除，但不影响投标文件的有效性。实际价格扣除比例以本章中的约定为准（22.4.3条）</w:t>
      </w:r>
    </w:p>
    <w:p w14:paraId="64E04082">
      <w:pPr>
        <w:autoSpaceDE w:val="0"/>
        <w:autoSpaceDN w:val="0"/>
        <w:adjustRightInd w:val="0"/>
        <w:snapToGrid w:val="0"/>
        <w:spacing w:line="440" w:lineRule="exact"/>
        <w:ind w:firstLine="548" w:firstLineChars="196"/>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2</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val="zh-CN"/>
        </w:rPr>
        <w:t>.</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zh-CN"/>
        </w:rPr>
        <w:t>投标产品政府采购政策</w:t>
      </w:r>
    </w:p>
    <w:p w14:paraId="65A45D87">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（1）节能产品</w:t>
      </w:r>
      <w:r>
        <w:rPr>
          <w:rFonts w:hint="eastAsia" w:ascii="宋体" w:hAnsi="宋体" w:eastAsia="宋体" w:cs="宋体"/>
          <w:bCs/>
          <w:color w:val="auto"/>
          <w:sz w:val="28"/>
          <w:szCs w:val="28"/>
          <w:lang w:val="zh-CN"/>
        </w:rPr>
        <w:t>根据《国务院办公厅关于建立政府强制采购节能产品制度的通知》</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国办发[2007] 51号</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的规定</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以中国政府采购网</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http://www.ccgp.gov.cn/</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公布的最新一期节能产品政府采购清单为准。</w:t>
      </w:r>
    </w:p>
    <w:p w14:paraId="26E56E9F">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（2）环境标志产品</w:t>
      </w:r>
      <w:r>
        <w:rPr>
          <w:rFonts w:hint="eastAsia" w:ascii="宋体" w:hAnsi="宋体" w:eastAsia="宋体" w:cs="宋体"/>
          <w:bCs/>
          <w:color w:val="auto"/>
          <w:sz w:val="28"/>
          <w:szCs w:val="28"/>
          <w:lang w:val="zh-CN"/>
        </w:rPr>
        <w:t>根据《环境标志产品政府采购实施的意见》</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财库</w:t>
      </w:r>
      <w:r>
        <w:rPr>
          <w:rFonts w:hint="eastAsia" w:ascii="宋体" w:hAnsi="宋体" w:eastAsia="宋体" w:cs="宋体"/>
          <w:bCs/>
          <w:color w:val="auto"/>
          <w:sz w:val="28"/>
          <w:szCs w:val="28"/>
        </w:rPr>
        <w:t>[2006]90</w:t>
      </w:r>
      <w:r>
        <w:rPr>
          <w:rFonts w:hint="eastAsia" w:ascii="宋体" w:hAnsi="宋体" w:eastAsia="宋体" w:cs="宋体"/>
          <w:bCs/>
          <w:color w:val="auto"/>
          <w:sz w:val="28"/>
          <w:szCs w:val="28"/>
          <w:lang w:val="zh-CN"/>
        </w:rPr>
        <w:t>号</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的规定</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以中国政府采购网</w:t>
      </w:r>
      <w:r>
        <w:rPr>
          <w:rFonts w:hint="eastAsia" w:ascii="宋体" w:hAnsi="宋体" w:eastAsia="宋体" w:cs="宋体"/>
          <w:bCs/>
          <w:color w:val="auto"/>
          <w:sz w:val="28"/>
          <w:szCs w:val="28"/>
        </w:rPr>
        <w:t>（http://www.ccgp.gov.cn/）</w:t>
      </w:r>
      <w:r>
        <w:rPr>
          <w:rFonts w:hint="eastAsia" w:ascii="宋体" w:hAnsi="宋体" w:eastAsia="宋体" w:cs="宋体"/>
          <w:bCs/>
          <w:color w:val="auto"/>
          <w:sz w:val="28"/>
          <w:szCs w:val="28"/>
          <w:lang w:val="zh-CN"/>
        </w:rPr>
        <w:t>公布的最新一期环境标志产品政府采购清单为准。</w:t>
      </w:r>
    </w:p>
    <w:p w14:paraId="6BB0B928">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（3）</w:t>
      </w:r>
      <w:r>
        <w:rPr>
          <w:rFonts w:hint="eastAsia" w:ascii="宋体" w:hAnsi="宋体" w:eastAsia="宋体" w:cs="宋体"/>
          <w:bCs/>
          <w:color w:val="auto"/>
          <w:sz w:val="28"/>
          <w:szCs w:val="28"/>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EDA57FF">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（4）</w:t>
      </w:r>
      <w:r>
        <w:rPr>
          <w:rFonts w:hint="eastAsia" w:ascii="宋体" w:hAnsi="宋体" w:eastAsia="宋体" w:cs="宋体"/>
          <w:bCs/>
          <w:color w:val="auto"/>
          <w:sz w:val="28"/>
          <w:szCs w:val="28"/>
          <w:lang w:val="zh-CN"/>
        </w:rPr>
        <w:t>若节能、环保、环境标志清单内的产品仅是构成投标产品的部件、组件或零件的，则该投标产品不享受鼓励优惠政策。</w:t>
      </w:r>
    </w:p>
    <w:p w14:paraId="0FD67350">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（5）</w:t>
      </w:r>
      <w:r>
        <w:rPr>
          <w:rFonts w:hint="eastAsia" w:ascii="宋体" w:hAnsi="宋体" w:eastAsia="宋体" w:cs="宋体"/>
          <w:bCs/>
          <w:color w:val="auto"/>
          <w:sz w:val="28"/>
          <w:szCs w:val="28"/>
          <w:lang w:val="zh-CN"/>
        </w:rPr>
        <w:t>同一标段的节能、环保、环境标志产品部分优惠只对属于清单内的非强制类产品进行优惠，强制类产品不给予优惠。</w:t>
      </w:r>
    </w:p>
    <w:p w14:paraId="02E44696">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（6）</w:t>
      </w:r>
      <w:r>
        <w:rPr>
          <w:rFonts w:hint="eastAsia" w:ascii="宋体" w:hAnsi="宋体" w:eastAsia="宋体" w:cs="宋体"/>
          <w:bCs/>
          <w:color w:val="auto"/>
          <w:sz w:val="28"/>
          <w:szCs w:val="28"/>
          <w:lang w:val="zh-CN"/>
        </w:rPr>
        <w:t>节能、环保、环境标志产品不重复优惠；同时列入国家级清单和省级清单的产品不重复优惠。</w:t>
      </w:r>
    </w:p>
    <w:p w14:paraId="10F3DC9B">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（7）</w:t>
      </w:r>
      <w:r>
        <w:rPr>
          <w:rFonts w:hint="eastAsia" w:ascii="宋体" w:hAnsi="宋体" w:eastAsia="宋体" w:cs="宋体"/>
          <w:bCs/>
          <w:color w:val="auto"/>
          <w:sz w:val="28"/>
          <w:szCs w:val="28"/>
          <w:lang w:val="zh-CN"/>
        </w:rPr>
        <w:t>获得上述认证的产品在投标时应提供有效证明材料。以上所有证明文件复印件须加盖供应商公章并注明“与原件一致”，否则不予优惠。</w:t>
      </w:r>
    </w:p>
    <w:p w14:paraId="1772A837">
      <w:pPr>
        <w:spacing w:line="440" w:lineRule="exact"/>
        <w:ind w:firstLine="548" w:firstLineChars="196"/>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2</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val="zh-CN"/>
        </w:rPr>
        <w:t>.</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zh-CN"/>
        </w:rPr>
        <w:t>价格优惠比例</w:t>
      </w:r>
    </w:p>
    <w:p w14:paraId="4A5DB432">
      <w:pPr>
        <w:spacing w:line="440" w:lineRule="exact"/>
        <w:ind w:firstLine="548" w:firstLineChars="196"/>
        <w:rPr>
          <w:rFonts w:hint="eastAsia" w:ascii="宋体" w:hAnsi="宋体" w:eastAsia="宋体" w:cs="宋体"/>
          <w:bCs/>
          <w:color w:val="auto"/>
          <w:sz w:val="28"/>
          <w:szCs w:val="28"/>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val="zh-CN"/>
        </w:rPr>
        <w:t>投标企业优惠比例</w:t>
      </w:r>
    </w:p>
    <w:p w14:paraId="3B7EB63D">
      <w:pPr>
        <w:spacing w:line="440" w:lineRule="exact"/>
        <w:ind w:firstLine="548" w:firstLineChars="196"/>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符合磋商文件规定的小微企业、监狱企业优惠条件的供应商，价格给予</w:t>
      </w:r>
      <w:r>
        <w:rPr>
          <w:rFonts w:hint="eastAsia" w:ascii="宋体" w:hAnsi="宋体" w:eastAsia="宋体" w:cs="宋体"/>
          <w:color w:val="auto"/>
          <w:sz w:val="28"/>
          <w:szCs w:val="28"/>
        </w:rPr>
        <w:t>10</w:t>
      </w:r>
      <w:r>
        <w:rPr>
          <w:rFonts w:hint="eastAsia" w:ascii="宋体" w:hAnsi="宋体" w:eastAsia="宋体" w:cs="宋体"/>
          <w:color w:val="auto"/>
          <w:sz w:val="28"/>
          <w:szCs w:val="28"/>
          <w:lang w:val="zh-CN"/>
        </w:rPr>
        <w:t>%的扣除（不重复优惠，最高为</w:t>
      </w:r>
      <w:r>
        <w:rPr>
          <w:rFonts w:hint="eastAsia" w:ascii="宋体" w:hAnsi="宋体" w:eastAsia="宋体" w:cs="宋体"/>
          <w:color w:val="auto"/>
          <w:sz w:val="28"/>
          <w:szCs w:val="28"/>
        </w:rPr>
        <w:t>10</w:t>
      </w:r>
      <w:r>
        <w:rPr>
          <w:rFonts w:hint="eastAsia" w:ascii="宋体" w:hAnsi="宋体" w:eastAsia="宋体" w:cs="宋体"/>
          <w:color w:val="auto"/>
          <w:sz w:val="28"/>
          <w:szCs w:val="28"/>
          <w:lang w:val="zh-CN"/>
        </w:rPr>
        <w:t>%），用扣除后的价格参与评审。</w:t>
      </w:r>
    </w:p>
    <w:p w14:paraId="3EDE57F8">
      <w:pPr>
        <w:spacing w:line="440" w:lineRule="exact"/>
        <w:ind w:firstLine="548" w:firstLineChars="196"/>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（2）</w:t>
      </w:r>
      <w:r>
        <w:rPr>
          <w:rFonts w:hint="eastAsia" w:ascii="宋体" w:hAnsi="宋体" w:eastAsia="宋体" w:cs="宋体"/>
          <w:bCs/>
          <w:color w:val="auto"/>
          <w:sz w:val="28"/>
          <w:szCs w:val="28"/>
          <w:lang w:val="zh-CN"/>
        </w:rPr>
        <w:t>投标产品优惠比例</w:t>
      </w:r>
    </w:p>
    <w:p w14:paraId="67568830">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zh-CN"/>
        </w:rPr>
        <w:t>投标产品为节能、环保、环境标志产品清单中的产品，符合磋商文件要求的，价格给予6%的扣除（不重复优惠，最高为6%），用扣除后的价格参与评审。</w:t>
      </w:r>
    </w:p>
    <w:p w14:paraId="775D1F55">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22. 确定成交单位</w:t>
      </w:r>
    </w:p>
    <w:p w14:paraId="714B0587">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4"/>
        </w:rPr>
      </w:pPr>
      <w:r>
        <w:rPr>
          <w:rFonts w:hint="eastAsia" w:ascii="宋体" w:hAnsi="宋体" w:cs="宋体"/>
          <w:sz w:val="28"/>
          <w:szCs w:val="28"/>
        </w:rPr>
        <w:t>采购人按照谈判小组推荐的成交候选人排名顺序确定成交单位。采购代理机构将成交结果在</w:t>
      </w:r>
      <w:r>
        <w:rPr>
          <w:rFonts w:hint="eastAsia" w:ascii="宋体" w:hAnsi="宋体" w:cs="宋体"/>
          <w:sz w:val="28"/>
          <w:szCs w:val="28"/>
          <w:lang w:val="en-US" w:eastAsia="zh-CN"/>
        </w:rPr>
        <w:t>陕西省政府采购网</w:t>
      </w:r>
      <w:r>
        <w:rPr>
          <w:rFonts w:hint="eastAsia" w:ascii="宋体" w:hAnsi="宋体" w:cs="宋体"/>
          <w:sz w:val="28"/>
          <w:szCs w:val="28"/>
        </w:rPr>
        <w:t>公示</w:t>
      </w:r>
      <w:r>
        <w:rPr>
          <w:rFonts w:hint="eastAsia" w:ascii="宋体" w:hAnsi="宋体" w:cs="宋体"/>
          <w:sz w:val="24"/>
        </w:rPr>
        <w:t>。</w:t>
      </w:r>
    </w:p>
    <w:p w14:paraId="201910AA">
      <w:pPr>
        <w:keepNext w:val="0"/>
        <w:keepLines w:val="0"/>
        <w:pageBreakBefore w:val="0"/>
        <w:widowControl w:val="0"/>
        <w:kinsoku/>
        <w:wordWrap/>
        <w:overflowPunct/>
        <w:topLinePunct w:val="0"/>
        <w:autoSpaceDE/>
        <w:bidi w:val="0"/>
        <w:adjustRightInd w:val="0"/>
        <w:snapToGrid w:val="0"/>
        <w:spacing w:line="420" w:lineRule="exact"/>
        <w:jc w:val="center"/>
        <w:textAlignment w:val="auto"/>
        <w:outlineLvl w:val="1"/>
        <w:rPr>
          <w:rFonts w:hint="eastAsia" w:ascii="宋体" w:hAnsi="宋体" w:cs="宋体"/>
          <w:b/>
          <w:sz w:val="28"/>
          <w:szCs w:val="28"/>
        </w:rPr>
      </w:pPr>
      <w:r>
        <w:rPr>
          <w:rFonts w:hint="eastAsia" w:ascii="宋体" w:hAnsi="宋体" w:cs="宋体"/>
          <w:b/>
          <w:sz w:val="28"/>
          <w:szCs w:val="28"/>
        </w:rPr>
        <w:t>六、授予合同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20AA67B">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23．成交通知书</w:t>
      </w:r>
    </w:p>
    <w:p w14:paraId="661F20AC">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23.1采购代理机构在收到采购人的定标复函后，按规定时间向成交人发出成交通知书。</w:t>
      </w:r>
    </w:p>
    <w:p w14:paraId="2599E267">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23.2 成交通知书是合同的组成部分。</w:t>
      </w:r>
    </w:p>
    <w:p w14:paraId="1EC7D74B">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24．招标代理服务费</w:t>
      </w:r>
    </w:p>
    <w:p w14:paraId="59C49EBD">
      <w:pPr>
        <w:keepNext w:val="0"/>
        <w:keepLines w:val="0"/>
        <w:pageBreakBefore w:val="0"/>
        <w:widowControl w:val="0"/>
        <w:kinsoku/>
        <w:wordWrap/>
        <w:overflowPunct/>
        <w:topLinePunct w:val="0"/>
        <w:autoSpaceDE/>
        <w:autoSpaceDN w:val="0"/>
        <w:bidi w:val="0"/>
        <w:spacing w:line="420" w:lineRule="exact"/>
        <w:textAlignment w:val="auto"/>
        <w:rPr>
          <w:rFonts w:hint="eastAsia" w:ascii="宋体" w:hAnsi="宋体" w:cs="宋体"/>
          <w:sz w:val="28"/>
          <w:szCs w:val="28"/>
        </w:rPr>
      </w:pPr>
      <w:r>
        <w:rPr>
          <w:rFonts w:hint="eastAsia" w:ascii="宋体" w:hAnsi="宋体" w:cs="宋体"/>
          <w:sz w:val="28"/>
          <w:szCs w:val="28"/>
        </w:rPr>
        <w:t xml:space="preserve">    成交供应商应在接到成交通知书时，依据国家发展计划委员会计价格[2011]534号文件的收取标准及相应的计算办法</w:t>
      </w:r>
      <w:r>
        <w:rPr>
          <w:rFonts w:hint="eastAsia" w:ascii="宋体" w:hAnsi="宋体" w:cs="宋体"/>
          <w:sz w:val="28"/>
          <w:szCs w:val="28"/>
          <w:lang w:eastAsia="zh-CN"/>
        </w:rPr>
        <w:t>（</w:t>
      </w:r>
      <w:r>
        <w:rPr>
          <w:rFonts w:hint="eastAsia" w:ascii="宋体" w:hAnsi="宋体" w:cs="宋体"/>
          <w:sz w:val="28"/>
          <w:szCs w:val="28"/>
          <w:lang w:val="en-US" w:eastAsia="zh-CN"/>
        </w:rPr>
        <w:t>不足叁仟按照叁仟收取）</w:t>
      </w:r>
      <w:r>
        <w:rPr>
          <w:rFonts w:hint="eastAsia" w:ascii="宋体" w:hAnsi="宋体" w:cs="宋体"/>
          <w:sz w:val="28"/>
          <w:szCs w:val="28"/>
        </w:rPr>
        <w:t>,向陕西顺德招标代理有限责任公司缴纳招标代理服务费。</w:t>
      </w:r>
    </w:p>
    <w:p w14:paraId="6592A55E">
      <w:pPr>
        <w:keepNext w:val="0"/>
        <w:keepLines w:val="0"/>
        <w:pageBreakBefore w:val="0"/>
        <w:widowControl w:val="0"/>
        <w:kinsoku/>
        <w:wordWrap/>
        <w:overflowPunct/>
        <w:topLinePunct w:val="0"/>
        <w:autoSpaceDE/>
        <w:bidi w:val="0"/>
        <w:spacing w:line="420" w:lineRule="exact"/>
        <w:textAlignment w:val="auto"/>
        <w:rPr>
          <w:rFonts w:hint="eastAsia" w:ascii="宋体" w:hAnsi="宋体" w:cs="宋体"/>
          <w:b/>
          <w:sz w:val="28"/>
          <w:szCs w:val="28"/>
        </w:rPr>
      </w:pPr>
      <w:r>
        <w:rPr>
          <w:rFonts w:hint="eastAsia" w:ascii="宋体" w:hAnsi="宋体" w:cs="宋体"/>
          <w:b/>
          <w:sz w:val="28"/>
          <w:szCs w:val="28"/>
        </w:rPr>
        <w:t xml:space="preserve">    25．签订合同</w:t>
      </w:r>
    </w:p>
    <w:p w14:paraId="2ECF30E3">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25.1成交人应按《成交通知书》指定的时间、地点与采购人签订合同。</w:t>
      </w:r>
    </w:p>
    <w:p w14:paraId="2CEA1FD9">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25.2 如果成交人没有按照上述第24条或第25.1条规定执行，招标采购单位将有充分理由取消该成交决定。在此情况下，招标采购单位可将合同授予综合得分排序名列下一个的供应商，或重新组织采购。</w:t>
      </w:r>
    </w:p>
    <w:p w14:paraId="1DB2FF39">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26．其他</w:t>
      </w:r>
    </w:p>
    <w:p w14:paraId="14A2414F">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bookmarkStart w:id="128" w:name="_Toc244623584"/>
      <w:bookmarkStart w:id="129" w:name="_Toc207897909"/>
      <w:bookmarkStart w:id="130" w:name="_Toc208337157"/>
      <w:bookmarkStart w:id="131" w:name="_Toc245658527"/>
      <w:bookmarkStart w:id="132" w:name="_Toc245176658"/>
      <w:bookmarkStart w:id="133" w:name="_Toc245657546"/>
      <w:r>
        <w:rPr>
          <w:rFonts w:hint="eastAsia" w:ascii="宋体" w:hAnsi="宋体" w:cs="宋体"/>
          <w:sz w:val="28"/>
          <w:szCs w:val="28"/>
        </w:rPr>
        <w:t>26.1 谈判时，当全部报价均超出预算限额或均低于公认的制作成本时，谈判小组有权决定是否进行第三次报价或本次竞争性谈判失败。若第三次报价仍超预算，采购单位又无力追加，谈判小组可宣布本次竞争性谈判失败。</w:t>
      </w:r>
    </w:p>
    <w:p w14:paraId="54C2079A">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26.2谈判响应文件递交截止时间结束后参加谈判的供应商不足三家的，除采购任务取消情形外，采购代理机构应取得采购单位同意后，按照以下原则处理：</w:t>
      </w:r>
    </w:p>
    <w:p w14:paraId="55A0674A">
      <w:pPr>
        <w:keepNext w:val="0"/>
        <w:keepLines w:val="0"/>
        <w:pageBreakBefore w:val="0"/>
        <w:widowControl w:val="0"/>
        <w:kinsoku/>
        <w:wordWrap/>
        <w:overflowPunct/>
        <w:topLinePunct w:val="0"/>
        <w:autoSpaceDE/>
        <w:bidi w:val="0"/>
        <w:spacing w:line="420" w:lineRule="exact"/>
        <w:ind w:firstLine="280" w:firstLineChars="100"/>
        <w:textAlignment w:val="auto"/>
        <w:rPr>
          <w:rFonts w:hint="eastAsia" w:ascii="宋体" w:hAnsi="宋体" w:cs="宋体"/>
          <w:sz w:val="28"/>
          <w:szCs w:val="28"/>
        </w:rPr>
      </w:pPr>
      <w:r>
        <w:rPr>
          <w:rFonts w:hint="eastAsia" w:ascii="宋体" w:hAnsi="宋体" w:cs="宋体"/>
          <w:sz w:val="28"/>
          <w:szCs w:val="28"/>
        </w:rPr>
        <w:t>（1）竞争性谈判文件没有不合理条款、竞争性谈判公告时间及程序符合规定的，同意继续进行竞争性谈判或改用其它方式采购。</w:t>
      </w:r>
    </w:p>
    <w:p w14:paraId="04DA4440">
      <w:pPr>
        <w:keepNext w:val="0"/>
        <w:keepLines w:val="0"/>
        <w:pageBreakBefore w:val="0"/>
        <w:widowControl w:val="0"/>
        <w:kinsoku/>
        <w:wordWrap/>
        <w:overflowPunct/>
        <w:topLinePunct w:val="0"/>
        <w:autoSpaceDE/>
        <w:bidi w:val="0"/>
        <w:spacing w:line="420" w:lineRule="exact"/>
        <w:ind w:firstLine="280" w:firstLineChars="100"/>
        <w:textAlignment w:val="auto"/>
        <w:rPr>
          <w:rFonts w:hint="eastAsia" w:ascii="宋体" w:hAnsi="宋体" w:cs="宋体"/>
          <w:sz w:val="28"/>
          <w:szCs w:val="28"/>
        </w:rPr>
      </w:pPr>
      <w:r>
        <w:rPr>
          <w:rFonts w:hint="eastAsia" w:ascii="宋体" w:hAnsi="宋体" w:cs="宋体"/>
          <w:sz w:val="28"/>
          <w:szCs w:val="28"/>
        </w:rPr>
        <w:t>（2）竞争性谈判文件存在不合理条款的，谈判程序不符合规定的，应按无效处理，并责成采购代理机构依法重新组织谈判工作。</w:t>
      </w:r>
    </w:p>
    <w:p w14:paraId="65F739F0">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26.3拒绝商业贿赂</w:t>
      </w:r>
    </w:p>
    <w:p w14:paraId="7FDDD168">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b/>
          <w:bCs/>
          <w:color w:val="000000"/>
          <w:sz w:val="32"/>
          <w:szCs w:val="32"/>
        </w:rPr>
      </w:pPr>
      <w:r>
        <w:rPr>
          <w:rFonts w:hint="eastAsia" w:ascii="宋体" w:hAnsi="宋体" w:cs="宋体"/>
          <w:sz w:val="28"/>
          <w:szCs w:val="28"/>
        </w:rPr>
        <w:t>供应商必须填写一份《拒绝政府采购领域商业贿赂承诺书》（格式见第五章）编制在谈判响应文件中，同时保证谈判响应文件正、副本中都有且一致。</w:t>
      </w:r>
    </w:p>
    <w:p w14:paraId="226284E9">
      <w:pPr>
        <w:adjustRightInd w:val="0"/>
        <w:snapToGrid w:val="0"/>
        <w:spacing w:line="440" w:lineRule="exact"/>
        <w:jc w:val="both"/>
        <w:rPr>
          <w:rFonts w:hint="eastAsia" w:ascii="宋体" w:hAnsi="宋体" w:cs="宋体"/>
          <w:b/>
          <w:bCs/>
          <w:color w:val="000000"/>
          <w:sz w:val="32"/>
          <w:szCs w:val="32"/>
        </w:rPr>
      </w:pPr>
    </w:p>
    <w:p w14:paraId="15767A08">
      <w:pPr>
        <w:rPr>
          <w:rFonts w:hint="eastAsia" w:ascii="宋体" w:hAnsi="宋体" w:cs="宋体"/>
          <w:b/>
          <w:bCs/>
          <w:color w:val="000000"/>
          <w:sz w:val="32"/>
          <w:szCs w:val="32"/>
        </w:rPr>
      </w:pPr>
      <w:r>
        <w:rPr>
          <w:rFonts w:hint="eastAsia" w:ascii="宋体" w:hAnsi="宋体" w:cs="宋体"/>
          <w:b/>
          <w:bCs/>
          <w:color w:val="000000"/>
          <w:sz w:val="32"/>
          <w:szCs w:val="32"/>
        </w:rPr>
        <w:br w:type="page"/>
      </w:r>
    </w:p>
    <w:p w14:paraId="0C7CABF0">
      <w:pPr>
        <w:adjustRightInd w:val="0"/>
        <w:snapToGrid w:val="0"/>
        <w:spacing w:line="440" w:lineRule="exact"/>
        <w:jc w:val="center"/>
        <w:rPr>
          <w:rFonts w:hint="eastAsia" w:ascii="宋体" w:hAnsi="宋体" w:cs="宋体"/>
          <w:b/>
          <w:bCs/>
          <w:color w:val="000000"/>
          <w:sz w:val="32"/>
          <w:szCs w:val="32"/>
        </w:rPr>
      </w:pPr>
      <w:r>
        <w:rPr>
          <w:rFonts w:hint="eastAsia" w:ascii="宋体" w:hAnsi="宋体" w:cs="宋体"/>
          <w:b/>
          <w:bCs/>
          <w:color w:val="000000"/>
          <w:sz w:val="32"/>
          <w:szCs w:val="32"/>
        </w:rPr>
        <w:t>第三章  商务及合同主要条款</w:t>
      </w:r>
      <w:bookmarkEnd w:id="128"/>
      <w:bookmarkEnd w:id="129"/>
      <w:bookmarkEnd w:id="130"/>
      <w:bookmarkEnd w:id="131"/>
      <w:bookmarkEnd w:id="132"/>
      <w:bookmarkEnd w:id="133"/>
    </w:p>
    <w:bookmarkEnd w:id="0"/>
    <w:bookmarkEnd w:id="1"/>
    <w:p w14:paraId="0248C2F3">
      <w:pPr>
        <w:spacing w:line="440" w:lineRule="exact"/>
        <w:ind w:firstLine="560" w:firstLineChars="200"/>
        <w:rPr>
          <w:rFonts w:hint="eastAsia" w:ascii="宋体" w:hAnsi="宋体" w:cs="宋体"/>
          <w:sz w:val="28"/>
          <w:szCs w:val="28"/>
        </w:rPr>
      </w:pPr>
    </w:p>
    <w:p w14:paraId="5924EF61">
      <w:pPr>
        <w:spacing w:line="440" w:lineRule="exact"/>
        <w:ind w:firstLine="560" w:firstLineChars="200"/>
        <w:rPr>
          <w:rFonts w:hint="eastAsia" w:ascii="宋体" w:hAnsi="宋体" w:cs="宋体"/>
          <w:sz w:val="28"/>
          <w:szCs w:val="28"/>
        </w:rPr>
      </w:pPr>
      <w:r>
        <w:rPr>
          <w:rFonts w:hint="eastAsia" w:ascii="宋体" w:hAnsi="宋体" w:cs="宋体"/>
          <w:sz w:val="28"/>
          <w:szCs w:val="28"/>
        </w:rPr>
        <w:t>一、交货期</w:t>
      </w:r>
    </w:p>
    <w:p w14:paraId="30E91F70">
      <w:pPr>
        <w:spacing w:line="440" w:lineRule="exact"/>
        <w:ind w:firstLine="560" w:firstLineChars="200"/>
        <w:rPr>
          <w:rFonts w:hint="eastAsia" w:ascii="宋体" w:hAnsi="宋体" w:cs="宋体"/>
          <w:sz w:val="28"/>
          <w:szCs w:val="28"/>
        </w:rPr>
      </w:pPr>
      <w:r>
        <w:rPr>
          <w:rFonts w:hint="eastAsia" w:ascii="宋体" w:hAnsi="宋体" w:cs="宋体"/>
          <w:color w:val="000000"/>
          <w:kern w:val="0"/>
          <w:sz w:val="28"/>
          <w:szCs w:val="28"/>
          <w:lang w:bidi="ar"/>
        </w:rPr>
        <w:t>交货</w:t>
      </w:r>
      <w:r>
        <w:rPr>
          <w:rFonts w:hint="eastAsia" w:ascii="宋体" w:hAnsi="宋体" w:cs="宋体"/>
          <w:color w:val="000000"/>
          <w:kern w:val="0"/>
          <w:sz w:val="28"/>
          <w:szCs w:val="28"/>
          <w:lang w:eastAsia="zh-CN" w:bidi="ar"/>
        </w:rPr>
        <w:t>完工期</w:t>
      </w:r>
      <w:r>
        <w:rPr>
          <w:rFonts w:hint="eastAsia" w:ascii="宋体" w:hAnsi="宋体" w:cs="宋体"/>
          <w:sz w:val="28"/>
          <w:szCs w:val="28"/>
        </w:rPr>
        <w:t>：在合同签订后30天。</w:t>
      </w:r>
    </w:p>
    <w:p w14:paraId="6C42719D">
      <w:pPr>
        <w:spacing w:line="440" w:lineRule="exact"/>
        <w:ind w:firstLine="560" w:firstLineChars="200"/>
        <w:rPr>
          <w:rFonts w:hint="eastAsia" w:ascii="宋体" w:hAnsi="宋体" w:cs="宋体"/>
          <w:sz w:val="28"/>
          <w:szCs w:val="28"/>
        </w:rPr>
      </w:pPr>
      <w:r>
        <w:rPr>
          <w:rFonts w:hint="eastAsia" w:ascii="宋体" w:hAnsi="宋体" w:cs="宋体"/>
          <w:sz w:val="28"/>
          <w:szCs w:val="28"/>
        </w:rPr>
        <w:t>二、交货及安装地点</w:t>
      </w:r>
      <w:bookmarkStart w:id="134" w:name="_Toc167712840"/>
      <w:bookmarkStart w:id="135" w:name="_Toc167714038"/>
      <w:bookmarkStart w:id="136" w:name="_Toc167715235"/>
    </w:p>
    <w:p w14:paraId="2A965F28">
      <w:pPr>
        <w:spacing w:line="44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汉滨区中医医院</w:t>
      </w:r>
      <w:r>
        <w:rPr>
          <w:rFonts w:hint="eastAsia" w:ascii="宋体" w:hAnsi="宋体" w:cs="宋体"/>
          <w:sz w:val="28"/>
          <w:szCs w:val="28"/>
          <w:lang w:eastAsia="zh-CN"/>
        </w:rPr>
        <w:t>。</w:t>
      </w:r>
    </w:p>
    <w:p w14:paraId="6FAF4F7A">
      <w:pPr>
        <w:spacing w:line="440" w:lineRule="exact"/>
        <w:ind w:firstLine="560" w:firstLineChars="200"/>
        <w:rPr>
          <w:rFonts w:hint="eastAsia" w:ascii="宋体" w:hAnsi="宋体" w:cs="宋体"/>
          <w:sz w:val="28"/>
          <w:szCs w:val="28"/>
        </w:rPr>
      </w:pPr>
      <w:r>
        <w:rPr>
          <w:rFonts w:hint="eastAsia" w:ascii="宋体" w:hAnsi="宋体" w:cs="宋体"/>
          <w:sz w:val="28"/>
          <w:szCs w:val="28"/>
        </w:rPr>
        <w:t>三、</w:t>
      </w:r>
      <w:bookmarkEnd w:id="134"/>
      <w:bookmarkEnd w:id="135"/>
      <w:bookmarkEnd w:id="136"/>
      <w:r>
        <w:rPr>
          <w:rFonts w:hint="eastAsia" w:ascii="宋体" w:hAnsi="宋体" w:cs="宋体"/>
          <w:sz w:val="28"/>
          <w:szCs w:val="28"/>
        </w:rPr>
        <w:t>工程（商品或服务）质量标准、售后、维修等服务要求：</w:t>
      </w:r>
    </w:p>
    <w:p w14:paraId="33C471C7">
      <w:pPr>
        <w:spacing w:line="440" w:lineRule="exact"/>
        <w:ind w:firstLine="560" w:firstLineChars="200"/>
        <w:rPr>
          <w:rFonts w:hint="eastAsia" w:ascii="宋体" w:hAnsi="宋体" w:cs="宋体"/>
          <w:sz w:val="28"/>
          <w:szCs w:val="28"/>
        </w:rPr>
      </w:pPr>
      <w:r>
        <w:rPr>
          <w:rFonts w:hint="eastAsia" w:ascii="宋体" w:hAnsi="宋体" w:cs="宋体"/>
          <w:sz w:val="28"/>
          <w:szCs w:val="28"/>
        </w:rPr>
        <w:t>1.质量保证</w:t>
      </w:r>
    </w:p>
    <w:p w14:paraId="01D33B14">
      <w:pPr>
        <w:spacing w:line="440" w:lineRule="exact"/>
        <w:ind w:firstLine="560" w:firstLineChars="200"/>
        <w:rPr>
          <w:rFonts w:hint="eastAsia" w:ascii="宋体" w:hAnsi="宋体" w:cs="宋体"/>
          <w:sz w:val="28"/>
          <w:szCs w:val="28"/>
        </w:rPr>
      </w:pPr>
      <w:r>
        <w:rPr>
          <w:rFonts w:hint="eastAsia" w:ascii="宋体" w:hAnsi="宋体" w:cs="宋体"/>
          <w:sz w:val="28"/>
          <w:szCs w:val="28"/>
        </w:rPr>
        <w:t>（1）货物的设计、制造应遵照行业的现行规范和标准。</w:t>
      </w:r>
    </w:p>
    <w:p w14:paraId="7060402B">
      <w:pPr>
        <w:spacing w:line="440" w:lineRule="exact"/>
        <w:ind w:firstLine="560" w:firstLineChars="200"/>
        <w:rPr>
          <w:rFonts w:hint="eastAsia" w:ascii="宋体" w:hAnsi="宋体" w:cs="宋体"/>
          <w:sz w:val="28"/>
          <w:szCs w:val="28"/>
        </w:rPr>
      </w:pPr>
      <w:bookmarkStart w:id="137" w:name="_Toc167715250"/>
      <w:bookmarkStart w:id="138" w:name="_Toc167712855"/>
      <w:bookmarkStart w:id="139" w:name="_Toc167714053"/>
      <w:r>
        <w:rPr>
          <w:rFonts w:hint="eastAsia" w:ascii="宋体" w:hAnsi="宋体" w:cs="宋体"/>
          <w:sz w:val="28"/>
          <w:szCs w:val="28"/>
        </w:rPr>
        <w:t>（2）所有货物及辅材须是未使用过的，是用最新工艺生产的全新产品，质量优良、渠道正当，配置合理。</w:t>
      </w:r>
      <w:bookmarkEnd w:id="137"/>
      <w:bookmarkEnd w:id="138"/>
      <w:bookmarkEnd w:id="139"/>
    </w:p>
    <w:p w14:paraId="26606840">
      <w:pPr>
        <w:spacing w:line="440" w:lineRule="exact"/>
        <w:ind w:firstLine="560" w:firstLineChars="200"/>
        <w:rPr>
          <w:rFonts w:hint="eastAsia" w:ascii="宋体" w:hAnsi="宋体" w:cs="宋体"/>
          <w:sz w:val="28"/>
          <w:szCs w:val="28"/>
        </w:rPr>
      </w:pPr>
      <w:r>
        <w:rPr>
          <w:rFonts w:hint="eastAsia" w:ascii="宋体" w:hAnsi="宋体" w:cs="宋体"/>
          <w:sz w:val="28"/>
          <w:szCs w:val="28"/>
        </w:rPr>
        <w:t>（3）质量保证期见“具体参数中售后服务要求”。中标人承诺的质量保证期超过本条款规定的，按其承诺时间质保。</w:t>
      </w:r>
    </w:p>
    <w:p w14:paraId="0C9816FA">
      <w:pPr>
        <w:spacing w:line="440" w:lineRule="exact"/>
        <w:ind w:firstLine="560" w:firstLineChars="200"/>
        <w:rPr>
          <w:rFonts w:hint="eastAsia" w:ascii="宋体" w:hAnsi="宋体" w:cs="宋体"/>
          <w:sz w:val="28"/>
          <w:szCs w:val="28"/>
        </w:rPr>
      </w:pPr>
      <w:r>
        <w:rPr>
          <w:rFonts w:hint="eastAsia" w:ascii="宋体" w:hAnsi="宋体" w:cs="宋体"/>
          <w:sz w:val="28"/>
          <w:szCs w:val="28"/>
        </w:rPr>
        <w:t>（4）投标供应商应承诺在质量保证期内免费提供货物维修、更换零部件等服务，质量保证期后以优惠价提供上述服务。</w:t>
      </w:r>
    </w:p>
    <w:p w14:paraId="5017B27F">
      <w:pPr>
        <w:spacing w:line="440" w:lineRule="exact"/>
        <w:ind w:firstLine="560" w:firstLineChars="200"/>
        <w:rPr>
          <w:rFonts w:hint="eastAsia" w:ascii="宋体" w:hAnsi="宋体" w:cs="宋体"/>
          <w:sz w:val="28"/>
          <w:szCs w:val="28"/>
        </w:rPr>
      </w:pPr>
      <w:r>
        <w:rPr>
          <w:rFonts w:hint="eastAsia" w:ascii="宋体" w:hAnsi="宋体" w:cs="宋体"/>
          <w:sz w:val="28"/>
          <w:szCs w:val="28"/>
        </w:rPr>
        <w:t>（5）采购人只对中标人提出质量服务要求，所有涉及货物制造商的有关事项均由中标人负责。</w:t>
      </w:r>
    </w:p>
    <w:p w14:paraId="50E8833F">
      <w:pPr>
        <w:spacing w:line="440" w:lineRule="exact"/>
        <w:ind w:firstLine="560" w:firstLineChars="200"/>
        <w:rPr>
          <w:rFonts w:hint="eastAsia" w:ascii="宋体" w:hAnsi="宋体" w:cs="宋体"/>
          <w:sz w:val="28"/>
          <w:szCs w:val="28"/>
        </w:rPr>
      </w:pPr>
      <w:r>
        <w:rPr>
          <w:rFonts w:hint="eastAsia" w:ascii="宋体" w:hAnsi="宋体" w:cs="宋体"/>
          <w:sz w:val="28"/>
          <w:szCs w:val="28"/>
        </w:rPr>
        <w:t>2.技术培训</w:t>
      </w:r>
    </w:p>
    <w:p w14:paraId="62D87FD7">
      <w:pPr>
        <w:spacing w:line="440" w:lineRule="exact"/>
        <w:ind w:firstLine="560" w:firstLineChars="200"/>
        <w:rPr>
          <w:rFonts w:hint="eastAsia" w:ascii="宋体" w:hAnsi="宋体" w:cs="宋体"/>
          <w:sz w:val="28"/>
          <w:szCs w:val="28"/>
        </w:rPr>
      </w:pPr>
      <w:r>
        <w:rPr>
          <w:rFonts w:hint="eastAsia" w:ascii="宋体" w:hAnsi="宋体" w:cs="宋体"/>
          <w:sz w:val="28"/>
          <w:szCs w:val="28"/>
        </w:rPr>
        <w:t>（1）投标供应商应就其所提供的设备及操作系统对采购人的技术人员、操作人员和维修人员进行操作和维修方面的培训，培训内容至少应包括安全操作使用和设备维护及设备维修、排除简单故障等。</w:t>
      </w:r>
    </w:p>
    <w:p w14:paraId="2B5CAC33">
      <w:pPr>
        <w:spacing w:line="440" w:lineRule="exact"/>
        <w:ind w:firstLine="560" w:firstLineChars="200"/>
        <w:rPr>
          <w:rFonts w:hint="eastAsia" w:ascii="宋体" w:hAnsi="宋体" w:cs="宋体"/>
          <w:sz w:val="28"/>
          <w:szCs w:val="28"/>
        </w:rPr>
      </w:pPr>
      <w:r>
        <w:rPr>
          <w:rFonts w:hint="eastAsia" w:ascii="宋体" w:hAnsi="宋体" w:cs="宋体"/>
          <w:sz w:val="28"/>
          <w:szCs w:val="28"/>
        </w:rPr>
        <w:t>（2）在投标文件中应明确培训人数、培训时间、培训内容、培训目的、培训地点等。</w:t>
      </w:r>
    </w:p>
    <w:p w14:paraId="671E2433">
      <w:pPr>
        <w:spacing w:line="440" w:lineRule="exact"/>
        <w:ind w:firstLine="560" w:firstLineChars="200"/>
        <w:rPr>
          <w:rFonts w:hint="eastAsia" w:ascii="宋体" w:hAnsi="宋体" w:cs="宋体"/>
          <w:sz w:val="28"/>
          <w:szCs w:val="28"/>
        </w:rPr>
      </w:pPr>
      <w:r>
        <w:rPr>
          <w:rFonts w:hint="eastAsia" w:ascii="宋体" w:hAnsi="宋体" w:cs="宋体"/>
          <w:sz w:val="28"/>
          <w:szCs w:val="28"/>
        </w:rPr>
        <w:t>3.服务承诺：投标文件有针对本项目及招标人实际需求提供详细具体可行的售后服务机构和服务措施，对采购人需求能够及时响应。</w:t>
      </w:r>
    </w:p>
    <w:p w14:paraId="22AED23F">
      <w:pPr>
        <w:spacing w:line="440" w:lineRule="exact"/>
        <w:ind w:firstLine="560" w:firstLineChars="200"/>
        <w:rPr>
          <w:rFonts w:hint="eastAsia" w:ascii="宋体" w:hAnsi="宋体" w:cs="宋体"/>
          <w:sz w:val="28"/>
          <w:szCs w:val="28"/>
        </w:rPr>
      </w:pPr>
      <w:r>
        <w:rPr>
          <w:rFonts w:hint="eastAsia" w:ascii="宋体" w:hAnsi="宋体" w:cs="宋体"/>
          <w:sz w:val="28"/>
          <w:szCs w:val="28"/>
        </w:rPr>
        <w:t>4.项目验收方式：依据投标文件和相关国家法律法规。</w:t>
      </w:r>
    </w:p>
    <w:p w14:paraId="0A0D0FF7">
      <w:pPr>
        <w:spacing w:line="440" w:lineRule="exact"/>
        <w:ind w:firstLine="560" w:firstLineChars="200"/>
        <w:rPr>
          <w:rFonts w:hint="eastAsia" w:ascii="宋体" w:hAnsi="宋体" w:cs="宋体"/>
          <w:sz w:val="28"/>
          <w:szCs w:val="28"/>
        </w:rPr>
      </w:pPr>
      <w:r>
        <w:rPr>
          <w:rFonts w:hint="eastAsia" w:ascii="宋体" w:hAnsi="宋体" w:cs="宋体"/>
          <w:sz w:val="28"/>
          <w:szCs w:val="28"/>
        </w:rPr>
        <w:t>（五）资金结算方式：设备安装调试并验收合格后15个工作日内支付合同总价款的40%（以采购人财务手续办结为准），余款60天内付清。</w:t>
      </w:r>
    </w:p>
    <w:p w14:paraId="4196F2F6">
      <w:pPr>
        <w:spacing w:line="440" w:lineRule="exact"/>
        <w:ind w:firstLine="560" w:firstLineChars="200"/>
        <w:rPr>
          <w:rFonts w:hint="eastAsia" w:ascii="宋体" w:hAnsi="宋体" w:cs="宋体"/>
          <w:sz w:val="28"/>
          <w:szCs w:val="28"/>
        </w:rPr>
      </w:pPr>
    </w:p>
    <w:p w14:paraId="64BC5627">
      <w:pPr>
        <w:spacing w:line="440" w:lineRule="exact"/>
        <w:ind w:firstLine="560" w:firstLineChars="200"/>
        <w:rPr>
          <w:rFonts w:hint="eastAsia" w:ascii="宋体" w:hAnsi="宋体" w:cs="宋体"/>
          <w:sz w:val="28"/>
          <w:szCs w:val="28"/>
        </w:rPr>
      </w:pPr>
    </w:p>
    <w:p w14:paraId="10236BED">
      <w:pPr>
        <w:rPr>
          <w:rFonts w:hint="eastAsia" w:ascii="宋体" w:hAnsi="宋体" w:cs="宋体"/>
        </w:rPr>
      </w:pPr>
    </w:p>
    <w:p w14:paraId="3331E455">
      <w:pPr>
        <w:pStyle w:val="15"/>
        <w:spacing w:after="120"/>
        <w:ind w:firstLine="480"/>
        <w:rPr>
          <w:rFonts w:hint="eastAsia" w:ascii="宋体" w:hAnsi="宋体" w:cs="宋体"/>
        </w:rPr>
      </w:pPr>
    </w:p>
    <w:p w14:paraId="3C8BA486">
      <w:pPr>
        <w:adjustRightInd w:val="0"/>
        <w:snapToGrid w:val="0"/>
        <w:spacing w:line="440" w:lineRule="exact"/>
        <w:jc w:val="center"/>
        <w:rPr>
          <w:rFonts w:hint="eastAsia" w:ascii="宋体" w:hAnsi="宋体" w:eastAsia="宋体" w:cs="宋体"/>
          <w:b/>
          <w:color w:val="FF0000"/>
          <w:kern w:val="0"/>
          <w:sz w:val="32"/>
          <w:szCs w:val="32"/>
          <w:lang w:eastAsia="zh-CN"/>
        </w:rPr>
      </w:pPr>
      <w:r>
        <w:rPr>
          <w:rFonts w:hint="eastAsia" w:ascii="宋体" w:hAnsi="宋体" w:cs="宋体"/>
          <w:b/>
          <w:bCs/>
          <w:sz w:val="32"/>
          <w:szCs w:val="32"/>
        </w:rPr>
        <w:t>第四章  采购内容及</w:t>
      </w:r>
      <w:r>
        <w:rPr>
          <w:rFonts w:hint="eastAsia" w:ascii="宋体" w:hAnsi="宋体" w:cs="宋体"/>
          <w:b/>
          <w:bCs/>
          <w:sz w:val="32"/>
          <w:szCs w:val="32"/>
          <w:lang w:val="en-US" w:eastAsia="zh-CN"/>
        </w:rPr>
        <w:t>技术要求</w:t>
      </w:r>
    </w:p>
    <w:p w14:paraId="727EE2D8">
      <w:pPr>
        <w:pStyle w:val="15"/>
        <w:keepNext/>
        <w:spacing w:after="120"/>
        <w:ind w:firstLine="560"/>
        <w:rPr>
          <w:rFonts w:hint="eastAsia" w:ascii="宋体" w:hAnsi="宋体" w:cs="宋体"/>
          <w:sz w:val="28"/>
          <w:szCs w:val="28"/>
        </w:rPr>
      </w:pPr>
      <w:r>
        <w:rPr>
          <w:rFonts w:hint="eastAsia" w:ascii="宋体" w:hAnsi="宋体" w:cs="宋体"/>
          <w:sz w:val="28"/>
          <w:szCs w:val="28"/>
        </w:rPr>
        <w:t>一、采购内容：</w:t>
      </w:r>
      <w:r>
        <w:rPr>
          <w:rFonts w:hint="eastAsia" w:ascii="宋体" w:hAnsi="宋体" w:cs="宋体"/>
          <w:kern w:val="0"/>
          <w:sz w:val="28"/>
          <w:szCs w:val="28"/>
          <w:lang w:eastAsia="zh-CN"/>
        </w:rPr>
        <w:t>汉滨区中医医院除颤仪等医疗设备采购</w:t>
      </w:r>
    </w:p>
    <w:p w14:paraId="2F3FA21A">
      <w:pPr>
        <w:pStyle w:val="15"/>
        <w:keepNext/>
        <w:spacing w:after="120"/>
        <w:ind w:firstLine="560"/>
        <w:rPr>
          <w:rFonts w:hint="eastAsia" w:ascii="宋体" w:hAnsi="宋体" w:cs="宋体"/>
          <w:sz w:val="28"/>
          <w:szCs w:val="28"/>
        </w:rPr>
      </w:pPr>
      <w:r>
        <w:rPr>
          <w:rFonts w:hint="eastAsia" w:ascii="宋体" w:hAnsi="宋体" w:cs="宋体"/>
          <w:sz w:val="28"/>
          <w:szCs w:val="28"/>
        </w:rPr>
        <w:t>二、本项目采购预算为：</w:t>
      </w:r>
      <w:r>
        <w:rPr>
          <w:rFonts w:hint="eastAsia" w:ascii="宋体" w:hAnsi="宋体" w:cs="宋体"/>
          <w:sz w:val="28"/>
          <w:szCs w:val="28"/>
          <w:lang w:val="en-US" w:eastAsia="zh-CN"/>
        </w:rPr>
        <w:t>贰拾肆万元整</w:t>
      </w:r>
      <w:r>
        <w:rPr>
          <w:rFonts w:hint="eastAsia" w:ascii="宋体" w:hAnsi="宋体" w:cs="宋体"/>
          <w:sz w:val="28"/>
          <w:szCs w:val="28"/>
        </w:rPr>
        <w:t>（￥：</w:t>
      </w:r>
      <w:r>
        <w:rPr>
          <w:rFonts w:hint="eastAsia" w:ascii="宋体" w:hAnsi="宋体" w:cs="宋体"/>
          <w:sz w:val="28"/>
          <w:szCs w:val="28"/>
          <w:lang w:eastAsia="zh-CN"/>
        </w:rPr>
        <w:t>240000.00元</w:t>
      </w:r>
      <w:r>
        <w:rPr>
          <w:rFonts w:hint="eastAsia" w:ascii="宋体" w:hAnsi="宋体" w:cs="宋体"/>
          <w:sz w:val="28"/>
          <w:szCs w:val="28"/>
        </w:rPr>
        <w:t>），谈判报价大于或等于本采购预算则按废标处理。</w:t>
      </w:r>
    </w:p>
    <w:p w14:paraId="4D0223A6">
      <w:pPr>
        <w:pStyle w:val="15"/>
        <w:keepNext/>
        <w:spacing w:after="120"/>
        <w:ind w:firstLine="560"/>
        <w:rPr>
          <w:rFonts w:hint="eastAsia" w:ascii="宋体" w:hAnsi="宋体" w:cs="宋体"/>
          <w:sz w:val="28"/>
          <w:szCs w:val="28"/>
        </w:rPr>
      </w:pPr>
      <w:r>
        <w:rPr>
          <w:rFonts w:hint="eastAsia" w:ascii="宋体" w:hAnsi="宋体" w:cs="宋体"/>
          <w:sz w:val="28"/>
          <w:szCs w:val="28"/>
        </w:rPr>
        <w:t>三、主要技术参数与性能指标要求（详细清单见下表）</w:t>
      </w:r>
    </w:p>
    <w:p w14:paraId="2D85E146">
      <w:pPr>
        <w:spacing w:line="500" w:lineRule="exact"/>
        <w:ind w:firstLine="588" w:firstLineChars="200"/>
        <w:rPr>
          <w:rFonts w:ascii="宋体" w:hAnsi="宋体" w:cs="宋体"/>
          <w:sz w:val="28"/>
          <w:szCs w:val="28"/>
        </w:rPr>
      </w:pPr>
      <w:r>
        <w:rPr>
          <w:rFonts w:ascii="宋体" w:hAnsi="宋体" w:cs="宋体"/>
          <w:spacing w:val="7"/>
          <w:position w:val="1"/>
          <w:sz w:val="28"/>
          <w:szCs w:val="28"/>
        </w:rPr>
        <w:t>1</w:t>
      </w:r>
      <w:r>
        <w:rPr>
          <w:rFonts w:ascii="宋体" w:hAnsi="宋体" w:cs="宋体"/>
          <w:spacing w:val="5"/>
          <w:position w:val="1"/>
          <w:sz w:val="28"/>
          <w:szCs w:val="28"/>
        </w:rPr>
        <w:t>、采购清单</w:t>
      </w:r>
    </w:p>
    <w:p w14:paraId="12830EF1">
      <w:pPr>
        <w:spacing w:line="74" w:lineRule="exact"/>
        <w:rPr>
          <w:rFonts w:hint="eastAsia" w:ascii="宋体" w:hAnsi="宋体" w:eastAsia="宋体" w:cs="宋体"/>
        </w:rPr>
      </w:pPr>
    </w:p>
    <w:tbl>
      <w:tblPr>
        <w:tblStyle w:val="71"/>
        <w:tblW w:w="86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0"/>
        <w:gridCol w:w="4666"/>
        <w:gridCol w:w="1736"/>
        <w:gridCol w:w="1406"/>
      </w:tblGrid>
      <w:tr w14:paraId="55B4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830" w:type="dxa"/>
            <w:noWrap w:val="0"/>
            <w:vAlign w:val="top"/>
          </w:tcPr>
          <w:p w14:paraId="03DBCE4C">
            <w:pPr>
              <w:pStyle w:val="70"/>
              <w:spacing w:before="145" w:line="221" w:lineRule="auto"/>
              <w:ind w:left="131"/>
              <w:rPr>
                <w:rFonts w:hint="eastAsia" w:ascii="宋体" w:hAnsi="宋体" w:eastAsia="宋体" w:cs="宋体"/>
                <w:sz w:val="28"/>
                <w:szCs w:val="28"/>
              </w:rPr>
            </w:pPr>
            <w:r>
              <w:rPr>
                <w:rFonts w:hint="eastAsia" w:ascii="宋体" w:hAnsi="宋体" w:eastAsia="宋体" w:cs="宋体"/>
                <w:spacing w:val="-4"/>
                <w:sz w:val="28"/>
                <w:szCs w:val="28"/>
              </w:rPr>
              <w:t>序号</w:t>
            </w:r>
          </w:p>
        </w:tc>
        <w:tc>
          <w:tcPr>
            <w:tcW w:w="4666" w:type="dxa"/>
            <w:noWrap w:val="0"/>
            <w:vAlign w:val="top"/>
          </w:tcPr>
          <w:p w14:paraId="216A32C3">
            <w:pPr>
              <w:pStyle w:val="70"/>
              <w:spacing w:before="146" w:line="219" w:lineRule="auto"/>
              <w:ind w:left="1720"/>
              <w:rPr>
                <w:rFonts w:hint="eastAsia" w:ascii="宋体" w:hAnsi="宋体" w:eastAsia="宋体" w:cs="宋体"/>
                <w:sz w:val="28"/>
                <w:szCs w:val="28"/>
              </w:rPr>
            </w:pPr>
            <w:r>
              <w:rPr>
                <w:rFonts w:hint="eastAsia" w:ascii="宋体" w:hAnsi="宋体" w:eastAsia="宋体" w:cs="宋体"/>
                <w:spacing w:val="-2"/>
                <w:sz w:val="28"/>
                <w:szCs w:val="28"/>
              </w:rPr>
              <w:t>名称</w:t>
            </w:r>
          </w:p>
        </w:tc>
        <w:tc>
          <w:tcPr>
            <w:tcW w:w="1736" w:type="dxa"/>
            <w:noWrap w:val="0"/>
            <w:vAlign w:val="top"/>
          </w:tcPr>
          <w:p w14:paraId="5318F7EE">
            <w:pPr>
              <w:pStyle w:val="70"/>
              <w:spacing w:before="146" w:line="219" w:lineRule="auto"/>
              <w:ind w:left="583"/>
              <w:rPr>
                <w:rFonts w:hint="eastAsia" w:ascii="宋体" w:hAnsi="宋体" w:eastAsia="宋体" w:cs="宋体"/>
                <w:sz w:val="28"/>
                <w:szCs w:val="28"/>
              </w:rPr>
            </w:pPr>
            <w:r>
              <w:rPr>
                <w:rFonts w:hint="eastAsia" w:ascii="宋体" w:hAnsi="宋体" w:eastAsia="宋体" w:cs="宋体"/>
                <w:spacing w:val="-6"/>
                <w:sz w:val="28"/>
                <w:szCs w:val="28"/>
              </w:rPr>
              <w:t>数量</w:t>
            </w:r>
          </w:p>
        </w:tc>
        <w:tc>
          <w:tcPr>
            <w:tcW w:w="1406" w:type="dxa"/>
            <w:noWrap w:val="0"/>
            <w:vAlign w:val="top"/>
          </w:tcPr>
          <w:p w14:paraId="45F5B6B1">
            <w:pPr>
              <w:pStyle w:val="70"/>
              <w:spacing w:before="145" w:line="221" w:lineRule="auto"/>
              <w:ind w:left="422"/>
              <w:rPr>
                <w:rFonts w:hint="eastAsia" w:ascii="宋体" w:hAnsi="宋体" w:eastAsia="宋体" w:cs="宋体"/>
                <w:sz w:val="28"/>
                <w:szCs w:val="28"/>
              </w:rPr>
            </w:pPr>
            <w:r>
              <w:rPr>
                <w:rFonts w:hint="eastAsia" w:ascii="宋体" w:hAnsi="宋体" w:eastAsia="宋体" w:cs="宋体"/>
                <w:spacing w:val="-6"/>
                <w:sz w:val="28"/>
                <w:szCs w:val="28"/>
              </w:rPr>
              <w:t>备注</w:t>
            </w:r>
          </w:p>
        </w:tc>
      </w:tr>
      <w:tr w14:paraId="197FB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830" w:type="dxa"/>
            <w:noWrap w:val="0"/>
            <w:vAlign w:val="top"/>
          </w:tcPr>
          <w:p w14:paraId="70B42A60">
            <w:pPr>
              <w:pStyle w:val="70"/>
              <w:spacing w:before="141" w:line="184" w:lineRule="auto"/>
              <w:ind w:left="364"/>
              <w:rPr>
                <w:rFonts w:hint="eastAsia" w:ascii="宋体" w:hAnsi="宋体" w:eastAsia="宋体" w:cs="宋体"/>
                <w:sz w:val="28"/>
                <w:szCs w:val="28"/>
              </w:rPr>
            </w:pPr>
            <w:r>
              <w:rPr>
                <w:rFonts w:hint="eastAsia" w:ascii="宋体" w:hAnsi="宋体" w:eastAsia="宋体" w:cs="宋体"/>
                <w:sz w:val="28"/>
                <w:szCs w:val="28"/>
              </w:rPr>
              <w:t>1</w:t>
            </w:r>
          </w:p>
        </w:tc>
        <w:tc>
          <w:tcPr>
            <w:tcW w:w="4666" w:type="dxa"/>
            <w:noWrap w:val="0"/>
            <w:vAlign w:val="top"/>
          </w:tcPr>
          <w:p w14:paraId="049FF627">
            <w:pPr>
              <w:pStyle w:val="70"/>
              <w:spacing w:before="98" w:line="219"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心电监护仪</w:t>
            </w:r>
          </w:p>
        </w:tc>
        <w:tc>
          <w:tcPr>
            <w:tcW w:w="1736" w:type="dxa"/>
            <w:noWrap w:val="0"/>
            <w:vAlign w:val="top"/>
          </w:tcPr>
          <w:p w14:paraId="73084277">
            <w:pPr>
              <w:pStyle w:val="70"/>
              <w:spacing w:before="99" w:line="221" w:lineRule="auto"/>
              <w:ind w:left="672"/>
              <w:rPr>
                <w:rFonts w:hint="eastAsia" w:ascii="宋体" w:hAnsi="宋体" w:eastAsia="宋体" w:cs="宋体"/>
                <w:sz w:val="28"/>
                <w:szCs w:val="28"/>
              </w:rPr>
            </w:pPr>
            <w:r>
              <w:rPr>
                <w:rFonts w:hint="eastAsia" w:ascii="宋体" w:hAnsi="宋体" w:eastAsia="宋体" w:cs="宋体"/>
                <w:spacing w:val="-16"/>
                <w:sz w:val="28"/>
                <w:szCs w:val="28"/>
                <w:lang w:val="en-US" w:eastAsia="zh-CN"/>
              </w:rPr>
              <w:t>2</w:t>
            </w:r>
            <w:r>
              <w:rPr>
                <w:rFonts w:hint="eastAsia" w:ascii="宋体" w:hAnsi="宋体" w:eastAsia="宋体" w:cs="宋体"/>
                <w:spacing w:val="-16"/>
                <w:sz w:val="28"/>
                <w:szCs w:val="28"/>
              </w:rPr>
              <w:t>台</w:t>
            </w:r>
          </w:p>
        </w:tc>
        <w:tc>
          <w:tcPr>
            <w:tcW w:w="1406" w:type="dxa"/>
            <w:noWrap w:val="0"/>
            <w:vAlign w:val="top"/>
          </w:tcPr>
          <w:p w14:paraId="427058DB">
            <w:pPr>
              <w:pStyle w:val="70"/>
              <w:spacing w:before="99" w:line="220" w:lineRule="auto"/>
              <w:ind w:left="419"/>
              <w:rPr>
                <w:rFonts w:hint="eastAsia" w:ascii="宋体" w:hAnsi="宋体" w:eastAsia="宋体" w:cs="宋体"/>
                <w:sz w:val="28"/>
                <w:szCs w:val="28"/>
              </w:rPr>
            </w:pPr>
          </w:p>
        </w:tc>
      </w:tr>
      <w:tr w14:paraId="24A8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830" w:type="dxa"/>
            <w:noWrap w:val="0"/>
            <w:vAlign w:val="top"/>
          </w:tcPr>
          <w:p w14:paraId="44BC9A71">
            <w:pPr>
              <w:pStyle w:val="70"/>
              <w:spacing w:before="141" w:line="184" w:lineRule="auto"/>
              <w:ind w:left="36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666" w:type="dxa"/>
            <w:noWrap w:val="0"/>
            <w:vAlign w:val="top"/>
          </w:tcPr>
          <w:p w14:paraId="65EFA27A">
            <w:pPr>
              <w:pStyle w:val="70"/>
              <w:spacing w:before="98" w:line="219"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生物反馈治疗仪</w:t>
            </w:r>
          </w:p>
        </w:tc>
        <w:tc>
          <w:tcPr>
            <w:tcW w:w="1736" w:type="dxa"/>
            <w:noWrap w:val="0"/>
            <w:vAlign w:val="top"/>
          </w:tcPr>
          <w:p w14:paraId="77DAD72E">
            <w:pPr>
              <w:spacing w:before="99" w:line="221" w:lineRule="auto"/>
              <w:ind w:left="672"/>
              <w:rPr>
                <w:rFonts w:hint="eastAsia" w:ascii="宋体" w:hAnsi="宋体" w:eastAsia="宋体" w:cs="宋体"/>
                <w:spacing w:val="-16"/>
                <w:sz w:val="28"/>
                <w:szCs w:val="28"/>
              </w:rPr>
            </w:pPr>
            <w:r>
              <w:rPr>
                <w:rFonts w:hint="eastAsia" w:ascii="宋体" w:hAnsi="宋体" w:eastAsia="宋体" w:cs="宋体"/>
                <w:spacing w:val="-16"/>
                <w:sz w:val="28"/>
                <w:szCs w:val="28"/>
                <w:lang w:val="en-US" w:eastAsia="zh-CN"/>
              </w:rPr>
              <w:t>1</w:t>
            </w:r>
            <w:r>
              <w:rPr>
                <w:rFonts w:hint="eastAsia" w:ascii="宋体" w:hAnsi="宋体" w:eastAsia="宋体" w:cs="宋体"/>
                <w:spacing w:val="-16"/>
                <w:sz w:val="28"/>
                <w:szCs w:val="28"/>
              </w:rPr>
              <w:t>台</w:t>
            </w:r>
          </w:p>
        </w:tc>
        <w:tc>
          <w:tcPr>
            <w:tcW w:w="1406" w:type="dxa"/>
            <w:noWrap w:val="0"/>
            <w:vAlign w:val="top"/>
          </w:tcPr>
          <w:p w14:paraId="46670D9D">
            <w:pPr>
              <w:pStyle w:val="70"/>
              <w:spacing w:before="99" w:line="220" w:lineRule="auto"/>
              <w:ind w:left="419"/>
              <w:rPr>
                <w:rFonts w:hint="eastAsia" w:ascii="宋体" w:hAnsi="宋体" w:eastAsia="宋体" w:cs="宋体"/>
                <w:sz w:val="28"/>
                <w:szCs w:val="28"/>
              </w:rPr>
            </w:pPr>
          </w:p>
        </w:tc>
      </w:tr>
      <w:tr w14:paraId="4FB4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830" w:type="dxa"/>
            <w:noWrap w:val="0"/>
            <w:vAlign w:val="top"/>
          </w:tcPr>
          <w:p w14:paraId="7DCC4109">
            <w:pPr>
              <w:pStyle w:val="70"/>
              <w:spacing w:before="141" w:line="184" w:lineRule="auto"/>
              <w:ind w:left="36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666" w:type="dxa"/>
            <w:noWrap w:val="0"/>
            <w:vAlign w:val="top"/>
          </w:tcPr>
          <w:p w14:paraId="0D0CA425">
            <w:pPr>
              <w:pStyle w:val="70"/>
              <w:spacing w:before="98" w:line="219"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除颤监护仪</w:t>
            </w:r>
          </w:p>
        </w:tc>
        <w:tc>
          <w:tcPr>
            <w:tcW w:w="1736" w:type="dxa"/>
            <w:noWrap w:val="0"/>
            <w:vAlign w:val="top"/>
          </w:tcPr>
          <w:p w14:paraId="2E7B29F6">
            <w:pPr>
              <w:spacing w:before="99" w:line="221" w:lineRule="auto"/>
              <w:ind w:left="672"/>
              <w:rPr>
                <w:rFonts w:hint="eastAsia" w:ascii="宋体" w:hAnsi="宋体" w:eastAsia="宋体" w:cs="宋体"/>
                <w:spacing w:val="-16"/>
                <w:sz w:val="28"/>
                <w:szCs w:val="28"/>
              </w:rPr>
            </w:pPr>
            <w:r>
              <w:rPr>
                <w:rFonts w:hint="eastAsia" w:ascii="宋体" w:hAnsi="宋体" w:eastAsia="宋体" w:cs="宋体"/>
                <w:spacing w:val="-16"/>
                <w:sz w:val="28"/>
                <w:szCs w:val="28"/>
                <w:lang w:val="en-US" w:eastAsia="zh-CN"/>
              </w:rPr>
              <w:t>1</w:t>
            </w:r>
            <w:r>
              <w:rPr>
                <w:rFonts w:hint="eastAsia" w:ascii="宋体" w:hAnsi="宋体" w:eastAsia="宋体" w:cs="宋体"/>
                <w:spacing w:val="-16"/>
                <w:sz w:val="28"/>
                <w:szCs w:val="28"/>
              </w:rPr>
              <w:t>台</w:t>
            </w:r>
          </w:p>
        </w:tc>
        <w:tc>
          <w:tcPr>
            <w:tcW w:w="1406" w:type="dxa"/>
            <w:noWrap w:val="0"/>
            <w:vAlign w:val="top"/>
          </w:tcPr>
          <w:p w14:paraId="1A40CAF7">
            <w:pPr>
              <w:pStyle w:val="70"/>
              <w:spacing w:before="99" w:line="220" w:lineRule="auto"/>
              <w:ind w:left="419"/>
              <w:rPr>
                <w:rFonts w:hint="eastAsia" w:ascii="宋体" w:hAnsi="宋体" w:eastAsia="宋体" w:cs="宋体"/>
                <w:sz w:val="28"/>
                <w:szCs w:val="28"/>
              </w:rPr>
            </w:pPr>
          </w:p>
        </w:tc>
      </w:tr>
      <w:tr w14:paraId="61723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30" w:type="dxa"/>
            <w:noWrap w:val="0"/>
            <w:vAlign w:val="top"/>
          </w:tcPr>
          <w:p w14:paraId="47CC19DD">
            <w:pPr>
              <w:pStyle w:val="70"/>
              <w:spacing w:before="141" w:line="184" w:lineRule="auto"/>
              <w:ind w:left="36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666" w:type="dxa"/>
            <w:noWrap w:val="0"/>
            <w:vAlign w:val="top"/>
          </w:tcPr>
          <w:p w14:paraId="3DE508E7">
            <w:pPr>
              <w:pStyle w:val="70"/>
              <w:spacing w:before="98" w:line="219"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可视喉镜</w:t>
            </w:r>
          </w:p>
        </w:tc>
        <w:tc>
          <w:tcPr>
            <w:tcW w:w="1736" w:type="dxa"/>
            <w:noWrap w:val="0"/>
            <w:vAlign w:val="top"/>
          </w:tcPr>
          <w:p w14:paraId="6D05B497">
            <w:pPr>
              <w:spacing w:before="99" w:line="221" w:lineRule="auto"/>
              <w:ind w:left="672"/>
              <w:rPr>
                <w:rFonts w:hint="default" w:ascii="宋体" w:hAnsi="宋体" w:eastAsia="宋体" w:cs="宋体"/>
                <w:spacing w:val="-16"/>
                <w:sz w:val="28"/>
                <w:szCs w:val="28"/>
                <w:lang w:val="en-US"/>
              </w:rPr>
            </w:pPr>
            <w:r>
              <w:rPr>
                <w:rFonts w:hint="eastAsia" w:ascii="宋体" w:hAnsi="宋体" w:eastAsia="宋体" w:cs="宋体"/>
                <w:spacing w:val="-16"/>
                <w:sz w:val="28"/>
                <w:szCs w:val="28"/>
                <w:lang w:val="en-US" w:eastAsia="zh-CN"/>
              </w:rPr>
              <w:t>1套</w:t>
            </w:r>
          </w:p>
        </w:tc>
        <w:tc>
          <w:tcPr>
            <w:tcW w:w="1406" w:type="dxa"/>
            <w:noWrap w:val="0"/>
            <w:vAlign w:val="top"/>
          </w:tcPr>
          <w:p w14:paraId="1244E86B">
            <w:pPr>
              <w:pStyle w:val="70"/>
              <w:spacing w:before="99" w:line="220" w:lineRule="auto"/>
              <w:ind w:left="419"/>
              <w:rPr>
                <w:rFonts w:hint="eastAsia" w:ascii="宋体" w:hAnsi="宋体" w:eastAsia="宋体" w:cs="宋体"/>
                <w:sz w:val="28"/>
                <w:szCs w:val="28"/>
              </w:rPr>
            </w:pPr>
          </w:p>
        </w:tc>
      </w:tr>
    </w:tbl>
    <w:p w14:paraId="7C879B71">
      <w:pPr>
        <w:pStyle w:val="8"/>
        <w:spacing w:after="0" w:line="360" w:lineRule="auto"/>
        <w:rPr>
          <w:rFonts w:hint="eastAsia" w:ascii="宋体" w:hAnsi="宋体" w:cs="宋体"/>
          <w:color w:val="auto"/>
          <w:sz w:val="24"/>
        </w:rPr>
      </w:pPr>
    </w:p>
    <w:p w14:paraId="327D2A48">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具体参数要求：</w:t>
      </w:r>
    </w:p>
    <w:p w14:paraId="2689DB4A">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zh-CN" w:eastAsia="zh-CN" w:bidi="ar-SA"/>
        </w:rPr>
        <w:t>（</w:t>
      </w:r>
      <w:r>
        <w:rPr>
          <w:rFonts w:hint="eastAsia" w:ascii="宋体" w:hAnsi="宋体" w:eastAsia="宋体" w:cs="宋体"/>
          <w:bCs/>
          <w:color w:val="auto"/>
          <w:kern w:val="2"/>
          <w:sz w:val="28"/>
          <w:szCs w:val="28"/>
          <w:lang w:val="en-US" w:eastAsia="zh-CN" w:bidi="ar-SA"/>
        </w:rPr>
        <w:t>1</w:t>
      </w:r>
      <w:r>
        <w:rPr>
          <w:rFonts w:hint="eastAsia" w:ascii="宋体" w:hAnsi="宋体" w:eastAsia="宋体" w:cs="宋体"/>
          <w:bCs/>
          <w:color w:val="auto"/>
          <w:kern w:val="2"/>
          <w:sz w:val="28"/>
          <w:szCs w:val="28"/>
          <w:lang w:val="zh-CN" w:eastAsia="zh-CN" w:bidi="ar-SA"/>
        </w:rPr>
        <w:t>）心电监护仪</w:t>
      </w:r>
      <w:r>
        <w:rPr>
          <w:rFonts w:hint="eastAsia" w:ascii="宋体" w:hAnsi="宋体" w:eastAsia="宋体" w:cs="宋体"/>
          <w:bCs/>
          <w:color w:val="auto"/>
          <w:kern w:val="2"/>
          <w:sz w:val="28"/>
          <w:szCs w:val="28"/>
          <w:lang w:val="en-US" w:eastAsia="zh-CN" w:bidi="ar-SA"/>
        </w:rPr>
        <w:t xml:space="preserve"> 2台</w:t>
      </w:r>
    </w:p>
    <w:p w14:paraId="17834E50">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1、技术参数要求:</w:t>
      </w:r>
    </w:p>
    <w:p w14:paraId="53BB1D1D">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 便携式监护仪,可用于监护成人,儿童,新生儿患者。</w:t>
      </w:r>
    </w:p>
    <w:p w14:paraId="3CE76D24">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 彩色LCD显示屏不小于12英寸，彩色高分辨率大于800*600，8通道波形显示,360°警灯，在任何方位都可看到报警信息。</w:t>
      </w:r>
    </w:p>
    <w:p w14:paraId="09290DC8">
      <w:pPr>
        <w:keepNext/>
        <w:widowControl w:val="0"/>
        <w:spacing w:after="120" w:afterLines="50" w:line="360" w:lineRule="exact"/>
        <w:ind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✱1.3 标准配置可监测心电，呼吸，无创血压，血氧饱和度，脉搏和体温。</w:t>
      </w:r>
    </w:p>
    <w:p w14:paraId="1A7A39DC">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2、具备功能</w:t>
      </w:r>
    </w:p>
    <w:p w14:paraId="2E3B7E2D">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  3—5导心电测量，具有多种心律失常分析，多导同步分析和起搏分析功能。</w:t>
      </w:r>
    </w:p>
    <w:p w14:paraId="2A589B45">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✱2.2  具备ST模板功能具备智能导联脱落监测功能，个别导联脱落的情况下仍能保持监护。</w:t>
      </w:r>
    </w:p>
    <w:p w14:paraId="6D14DD82">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2.3 可显示PI血氧灌注指数。</w:t>
      </w:r>
    </w:p>
    <w:p w14:paraId="464C4E50">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2.4 无创血压</w:t>
      </w:r>
      <w:r>
        <w:rPr>
          <w:rFonts w:hint="eastAsia" w:ascii="宋体" w:hAnsi="宋体" w:cs="宋体"/>
          <w:kern w:val="2"/>
          <w:sz w:val="28"/>
          <w:szCs w:val="28"/>
          <w:lang w:val="en-US" w:eastAsia="zh-CN" w:bidi="ar-SA"/>
        </w:rPr>
        <w:t>快速</w:t>
      </w:r>
      <w:r>
        <w:rPr>
          <w:rFonts w:hint="eastAsia" w:ascii="宋体" w:hAnsi="宋体" w:eastAsia="宋体" w:cs="宋体"/>
          <w:kern w:val="2"/>
          <w:sz w:val="28"/>
          <w:szCs w:val="28"/>
          <w:lang w:val="en-US" w:eastAsia="zh-CN" w:bidi="ar-SA"/>
        </w:rPr>
        <w:t>测量可选择初始充气压力，并可智能调节充气压力，提升测量的准确性和患者舒适性。</w:t>
      </w:r>
    </w:p>
    <w:p w14:paraId="3586C868">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2.5 具有24小时动态血压功能。</w:t>
      </w:r>
    </w:p>
    <w:p w14:paraId="33248A42">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2.6 支持中/英文字符输入。</w:t>
      </w:r>
    </w:p>
    <w:p w14:paraId="35C35005">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2.7 具有三级声光报警，参数报警级别可调。</w:t>
      </w:r>
    </w:p>
    <w:p w14:paraId="3455B702">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2.8 具备报警参数集中设置界面。</w:t>
      </w:r>
    </w:p>
    <w:p w14:paraId="7ADDDB72">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2.9 具备血液动力学、药物计算功能，可选氧合计算，通气计算，肾功能计算。</w:t>
      </w:r>
    </w:p>
    <w:p w14:paraId="363D2576">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2.10 具有掉电存储功能。</w:t>
      </w:r>
    </w:p>
    <w:p w14:paraId="24705FC6">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2.11 趋势图表记录≥6小时、报警事件记录≥100 个、心律失常记录≥100个。</w:t>
      </w:r>
    </w:p>
    <w:p w14:paraId="1BF56D58">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2.12 NIBP测量的数据存储和回顾功能≥800组，具备全息波形回顾。</w:t>
      </w:r>
    </w:p>
    <w:p w14:paraId="1FF34E08">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2.13 支持外接打印机A4打印。</w:t>
      </w:r>
    </w:p>
    <w:p w14:paraId="4C826DDE">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2.14 标配高容量锂电池，工作时间≥8小时。</w:t>
      </w:r>
    </w:p>
    <w:p w14:paraId="1139E454">
      <w:pPr>
        <w:keepNext/>
        <w:widowControl w:val="0"/>
        <w:spacing w:after="120" w:afterLines="50" w:line="360" w:lineRule="exact"/>
        <w:ind w:left="0" w:leftChars="0" w:firstLine="560" w:firstLineChars="200"/>
        <w:jc w:val="both"/>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2.15 含附件收纳盒。</w:t>
      </w:r>
    </w:p>
    <w:p w14:paraId="02FA6492">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zh-CN" w:eastAsia="zh-CN" w:bidi="ar-SA"/>
        </w:rPr>
        <w:t>（</w:t>
      </w:r>
      <w:r>
        <w:rPr>
          <w:rFonts w:hint="eastAsia" w:ascii="宋体" w:hAnsi="宋体" w:eastAsia="宋体" w:cs="宋体"/>
          <w:bCs/>
          <w:color w:val="auto"/>
          <w:kern w:val="2"/>
          <w:sz w:val="28"/>
          <w:szCs w:val="28"/>
          <w:lang w:val="en-US" w:eastAsia="zh-CN" w:bidi="ar-SA"/>
        </w:rPr>
        <w:t>2</w:t>
      </w:r>
      <w:r>
        <w:rPr>
          <w:rFonts w:hint="eastAsia" w:ascii="宋体" w:hAnsi="宋体" w:eastAsia="宋体" w:cs="宋体"/>
          <w:bCs/>
          <w:color w:val="auto"/>
          <w:kern w:val="2"/>
          <w:sz w:val="28"/>
          <w:szCs w:val="28"/>
          <w:lang w:val="zh-CN" w:eastAsia="zh-CN" w:bidi="ar-SA"/>
        </w:rPr>
        <w:t>）生物反馈治疗仪</w:t>
      </w:r>
      <w:r>
        <w:rPr>
          <w:rFonts w:hint="eastAsia" w:ascii="宋体" w:hAnsi="宋体" w:eastAsia="宋体" w:cs="宋体"/>
          <w:bCs/>
          <w:color w:val="auto"/>
          <w:kern w:val="2"/>
          <w:sz w:val="28"/>
          <w:szCs w:val="28"/>
          <w:lang w:val="en-US" w:eastAsia="zh-CN" w:bidi="ar-SA"/>
        </w:rPr>
        <w:t xml:space="preserve">  1台</w:t>
      </w:r>
    </w:p>
    <w:p w14:paraId="7C9931AB">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1、技术参数要求:</w:t>
      </w:r>
    </w:p>
    <w:p w14:paraId="4907A5F7">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治疗波形参数：治疗电流输出0-99mA可调；治疗波形上升时间0-15s可调；治疗波形工作时间1-30s可调；治疗波形下降时间0-15s可调；治疗波形休息时间1-30s可调；治疗波形脉冲宽度50-450μs可调；治疗波形输出频率2-100Hz可调。</w:t>
      </w:r>
    </w:p>
    <w:p w14:paraId="592C4814">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 EMG治疗灵敏度：0.1μV。</w:t>
      </w:r>
    </w:p>
    <w:p w14:paraId="269FFC87">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1.3 治疗量程0-2000μV。</w:t>
      </w:r>
    </w:p>
    <w:p w14:paraId="292799C7">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1.4 共模抑制比&gt;100dB。</w:t>
      </w:r>
    </w:p>
    <w:p w14:paraId="25625A6D">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1.5 带宽10-1000Hz。</w:t>
      </w:r>
    </w:p>
    <w:p w14:paraId="652B40D6">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 信号输入0-1.0V。</w:t>
      </w:r>
    </w:p>
    <w:p w14:paraId="5AA0657E">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1.7 采样频率≥4096Hz。</w:t>
      </w:r>
    </w:p>
    <w:p w14:paraId="0B70DE68">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1.8 AD采样≥18bit。</w:t>
      </w:r>
    </w:p>
    <w:p w14:paraId="40D6A2A8">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2、功能要求：</w:t>
      </w:r>
    </w:p>
    <w:p w14:paraId="3271DAA6">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 ≥双通道独立治疗模式，可同时治疗不少于两个患者。</w:t>
      </w:r>
    </w:p>
    <w:p w14:paraId="2467D0D9">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2.2 生物反馈式神经功能重建治疗技术。</w:t>
      </w:r>
    </w:p>
    <w:p w14:paraId="09BC0659">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2.3 肌电触发电刺激治疗模式。</w:t>
      </w:r>
    </w:p>
    <w:p w14:paraId="19BDEC34">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2.4 主被动双重治疗模式。</w:t>
      </w:r>
    </w:p>
    <w:p w14:paraId="1E36939F">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2.5 彩色触摸屏显示，操作方便快捷。</w:t>
      </w:r>
    </w:p>
    <w:p w14:paraId="7E13CF6E">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2.6 智能检测系统，可自动检测电极片与皮肤的接触状况。</w:t>
      </w:r>
    </w:p>
    <w:p w14:paraId="029D5023">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2.7 具备智能的生物电流分离选择模式。</w:t>
      </w:r>
    </w:p>
    <w:p w14:paraId="12841E22">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2.8 内置多种治疗方案，提供防止肌肉萎缩，缓解肌痉挛，神经恢复治疗，增加关节活动度治疗五大基本功能，可根据治疗需求任意组合搭配完成个性化的治疗方案。</w:t>
      </w:r>
    </w:p>
    <w:p w14:paraId="104F488A">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zh-CN" w:eastAsia="zh-CN" w:bidi="ar-SA"/>
        </w:rPr>
        <w:t>（</w:t>
      </w:r>
      <w:r>
        <w:rPr>
          <w:rFonts w:hint="eastAsia" w:ascii="宋体" w:hAnsi="宋体" w:eastAsia="宋体" w:cs="宋体"/>
          <w:bCs/>
          <w:color w:val="auto"/>
          <w:kern w:val="2"/>
          <w:sz w:val="28"/>
          <w:szCs w:val="28"/>
          <w:lang w:val="en-US" w:eastAsia="zh-CN" w:bidi="ar-SA"/>
        </w:rPr>
        <w:t>3</w:t>
      </w:r>
      <w:r>
        <w:rPr>
          <w:rFonts w:hint="eastAsia" w:ascii="宋体" w:hAnsi="宋体" w:eastAsia="宋体" w:cs="宋体"/>
          <w:bCs/>
          <w:color w:val="auto"/>
          <w:kern w:val="2"/>
          <w:sz w:val="28"/>
          <w:szCs w:val="28"/>
          <w:lang w:val="zh-CN" w:eastAsia="zh-CN" w:bidi="ar-SA"/>
        </w:rPr>
        <w:t>）除颤监护仪</w:t>
      </w:r>
      <w:r>
        <w:rPr>
          <w:rFonts w:hint="eastAsia" w:ascii="宋体" w:hAnsi="宋体" w:eastAsia="宋体" w:cs="宋体"/>
          <w:bCs/>
          <w:color w:val="auto"/>
          <w:kern w:val="2"/>
          <w:sz w:val="28"/>
          <w:szCs w:val="28"/>
          <w:lang w:val="en-US" w:eastAsia="zh-CN" w:bidi="ar-SA"/>
        </w:rPr>
        <w:t xml:space="preserve">  1台</w:t>
      </w:r>
    </w:p>
    <w:p w14:paraId="6454632E">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1、整机要求</w:t>
      </w:r>
    </w:p>
    <w:p w14:paraId="4DD33980">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 整机带电池重量不超过6Kg。</w:t>
      </w:r>
    </w:p>
    <w:p w14:paraId="0FC3087D">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 防固体颗粒进入等级：IP4X ，防液体进入等级：IPX4。</w:t>
      </w:r>
    </w:p>
    <w:p w14:paraId="7D780EE5">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1.3 工作温度：0～45ºC（从室温环境下进入－20℃环境后，至少能工作60分钟）。</w:t>
      </w:r>
    </w:p>
    <w:p w14:paraId="0FD0A673">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✱1.4 具有手动除颤、监护、AED</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体外起搏功能。</w:t>
      </w:r>
    </w:p>
    <w:p w14:paraId="17322332">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1.5 具备开机自检功能。</w:t>
      </w:r>
    </w:p>
    <w:p w14:paraId="6E15761E">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2、显示</w:t>
      </w:r>
    </w:p>
    <w:p w14:paraId="51D5BD2A">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 彩色液晶显示器，屏幕不低于8.4英寸，像素不低于800×600，可显示至少4通道波形。</w:t>
      </w:r>
    </w:p>
    <w:p w14:paraId="7032296E">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2.2 心电波形显示时间最大不小于16s。</w:t>
      </w:r>
    </w:p>
    <w:p w14:paraId="5756E2B3">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3、电池</w:t>
      </w:r>
    </w:p>
    <w:p w14:paraId="39D6B491">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3.1 配置1块可充电免维护锂电池。</w:t>
      </w:r>
    </w:p>
    <w:p w14:paraId="4C460428">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3.2 关机状态充电至80%小于2小时；充电至100%小于3小时。</w:t>
      </w:r>
    </w:p>
    <w:p w14:paraId="2A4378AA">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3.3 监护时间大于等于10h，360J能量除颤次数大于等于200次。</w:t>
      </w:r>
    </w:p>
    <w:p w14:paraId="423E3F3A">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3.4 有电池容量计，可用于快速评估电池电量。</w:t>
      </w:r>
    </w:p>
    <w:p w14:paraId="1D688B8F">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4、记录</w:t>
      </w:r>
    </w:p>
    <w:p w14:paraId="7255130B">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4.1 记录方式：高分辨率热敏点阵打印。</w:t>
      </w:r>
    </w:p>
    <w:p w14:paraId="1F5C370C">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4.2 记录通道：最大可同时输出不少于3道波形。</w:t>
      </w:r>
    </w:p>
    <w:p w14:paraId="5171AF2F">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5、除颤要求</w:t>
      </w:r>
    </w:p>
    <w:p w14:paraId="37324C0E">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5.1 除颤技术：双相指数截断波（BTE）技术。</w:t>
      </w:r>
    </w:p>
    <w:p w14:paraId="6C2CA71C">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✱5.2 除颤模式：手动除颤、同步除颤和AED除颤。</w:t>
      </w:r>
    </w:p>
    <w:p w14:paraId="6139C7A7">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5.3 除颤波形：双相指数截断波形，波形参数可根据病人阻抗进行自动补偿。</w:t>
      </w:r>
    </w:p>
    <w:p w14:paraId="0FC1E750">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5.4体外除颤能量选择范围：1/2/3/4/5/6/7/8/9/10/15/20/30/50/0/100/150/170/200/300/360 J。</w:t>
      </w:r>
    </w:p>
    <w:p w14:paraId="23EAEE95">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5.5 体内除颤能量选择范围：1/2/3/4/5/6/7/8/9/10/15/20/30/50 J。</w:t>
      </w:r>
    </w:p>
    <w:p w14:paraId="2BD9F1D7">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5.6 本地同步放电延时小于60ms（自R波尖峰起）。</w:t>
      </w:r>
    </w:p>
    <w:p w14:paraId="373A2AFF">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5.7 可通过体外电极板进行能量选择，充电，放电。</w:t>
      </w:r>
    </w:p>
    <w:p w14:paraId="1724DB31">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6、AED除颤要求</w:t>
      </w:r>
    </w:p>
    <w:p w14:paraId="4BD009A2">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6.1输出能量：可设置。</w:t>
      </w:r>
    </w:p>
    <w:p w14:paraId="7A98530A">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6.2电击能量：100～360J可配置。</w:t>
      </w:r>
    </w:p>
    <w:p w14:paraId="4C9B89BE">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6.3电击次数：1，2，3次可配置。</w:t>
      </w:r>
    </w:p>
    <w:p w14:paraId="5906D905">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7、无创起搏要求</w:t>
      </w:r>
    </w:p>
    <w:p w14:paraId="6A66FFCC">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7.1 起搏模式：固定起搏、按需起搏；</w:t>
      </w:r>
    </w:p>
    <w:p w14:paraId="0C8CD9F8">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7.2 起搏波形：单向方波脉冲。</w:t>
      </w:r>
    </w:p>
    <w:p w14:paraId="2B318D25">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7.3脉冲宽度：20ms±5%。</w:t>
      </w:r>
    </w:p>
    <w:p w14:paraId="49FDA9A9">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eastAsia="宋体" w:cs="宋体"/>
          <w:bCs/>
          <w:color w:val="auto"/>
          <w:kern w:val="2"/>
          <w:sz w:val="28"/>
          <w:szCs w:val="28"/>
          <w:lang w:val="en-US" w:eastAsia="zh-CN" w:bidi="ar-SA"/>
        </w:rPr>
        <w:t>8、监护要求</w:t>
      </w:r>
    </w:p>
    <w:p w14:paraId="025AC4B2">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8.1 </w:t>
      </w:r>
      <w:r>
        <w:rPr>
          <w:rFonts w:hint="eastAsia" w:ascii="宋体" w:hAnsi="宋体" w:cs="宋体"/>
          <w:kern w:val="2"/>
          <w:sz w:val="28"/>
          <w:szCs w:val="28"/>
          <w:lang w:val="en-US" w:eastAsia="zh-CN" w:bidi="ar-SA"/>
        </w:rPr>
        <w:t>具备</w:t>
      </w:r>
      <w:r>
        <w:rPr>
          <w:rFonts w:hint="eastAsia" w:ascii="宋体" w:hAnsi="宋体" w:eastAsia="宋体" w:cs="宋体"/>
          <w:kern w:val="2"/>
          <w:sz w:val="28"/>
          <w:szCs w:val="28"/>
          <w:lang w:val="en-US" w:eastAsia="zh-CN" w:bidi="ar-SA"/>
        </w:rPr>
        <w:t>3/5导联ECG 参数测量、RESP参数监测。</w:t>
      </w:r>
    </w:p>
    <w:p w14:paraId="2F8BF991">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8.2</w:t>
      </w:r>
      <w:r>
        <w:rPr>
          <w:rFonts w:hint="eastAsia" w:ascii="宋体" w:hAnsi="宋体" w:cs="宋体"/>
          <w:kern w:val="2"/>
          <w:sz w:val="28"/>
          <w:szCs w:val="28"/>
          <w:lang w:val="en-US" w:eastAsia="zh-CN" w:bidi="ar-SA"/>
        </w:rPr>
        <w:t>具备</w:t>
      </w:r>
      <w:r>
        <w:rPr>
          <w:rFonts w:hint="eastAsia" w:ascii="宋体" w:hAnsi="宋体" w:eastAsia="宋体" w:cs="宋体"/>
          <w:kern w:val="2"/>
          <w:sz w:val="28"/>
          <w:szCs w:val="28"/>
          <w:lang w:val="en-US" w:eastAsia="zh-CN" w:bidi="ar-SA"/>
        </w:rPr>
        <w:t>SpO2、TEMP、PR、NIBP</w:t>
      </w:r>
      <w:r>
        <w:rPr>
          <w:rFonts w:hint="eastAsia" w:ascii="宋体" w:hAnsi="宋体" w:cs="宋体"/>
          <w:kern w:val="2"/>
          <w:sz w:val="28"/>
          <w:szCs w:val="28"/>
          <w:lang w:val="en-US" w:eastAsia="zh-CN" w:bidi="ar-SA"/>
        </w:rPr>
        <w:t>功能，可升级</w:t>
      </w:r>
      <w:r>
        <w:rPr>
          <w:rFonts w:hint="eastAsia" w:ascii="宋体" w:hAnsi="宋体" w:eastAsia="宋体" w:cs="宋体"/>
          <w:kern w:val="2"/>
          <w:sz w:val="28"/>
          <w:szCs w:val="28"/>
          <w:lang w:val="en-US" w:eastAsia="zh-CN" w:bidi="ar-SA"/>
        </w:rPr>
        <w:t>IBP、旁流/微流EtCO2参数监测功能。</w:t>
      </w:r>
    </w:p>
    <w:p w14:paraId="412F4E38">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9、报警</w:t>
      </w:r>
    </w:p>
    <w:p w14:paraId="14E42991">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9.1 提供高、中、低三种报警级别。</w:t>
      </w:r>
    </w:p>
    <w:p w14:paraId="7854394B">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9.2 报警类型：生理报警、技术报警；可提供生理报警栓锁或非栓锁功能。</w:t>
      </w:r>
    </w:p>
    <w:p w14:paraId="50D0AD65">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10、数据管理</w:t>
      </w:r>
    </w:p>
    <w:p w14:paraId="403F6722">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10.1 病人档案：不低于80份。</w:t>
      </w:r>
    </w:p>
    <w:p w14:paraId="4EE4069A">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10.2 事件记录：单个病人最少可记录不低于800条事件。</w:t>
      </w:r>
    </w:p>
    <w:p w14:paraId="01CBE30C">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10.3 波形存储：最大可达到24小时连续ECG波形存储。</w:t>
      </w:r>
    </w:p>
    <w:p w14:paraId="58778BCA">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10.4 趋势表：最大可达到72小时全参数回顾（分辨率：1 min）。</w:t>
      </w:r>
    </w:p>
    <w:p w14:paraId="7265880F">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10.5 数据导出：可通过U盘将数据导出到病人综合数据管理系统软件。</w:t>
      </w:r>
    </w:p>
    <w:p w14:paraId="264F037B">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zh-CN" w:eastAsia="zh-CN" w:bidi="ar-SA"/>
        </w:rPr>
        <w:t>（</w:t>
      </w:r>
      <w:r>
        <w:rPr>
          <w:rFonts w:hint="eastAsia" w:ascii="宋体" w:hAnsi="宋体" w:eastAsia="宋体" w:cs="宋体"/>
          <w:bCs/>
          <w:color w:val="auto"/>
          <w:kern w:val="2"/>
          <w:sz w:val="28"/>
          <w:szCs w:val="28"/>
          <w:lang w:val="en-US" w:eastAsia="zh-CN" w:bidi="ar-SA"/>
        </w:rPr>
        <w:t>4</w:t>
      </w:r>
      <w:r>
        <w:rPr>
          <w:rFonts w:hint="eastAsia" w:ascii="宋体" w:hAnsi="宋体" w:eastAsia="宋体" w:cs="宋体"/>
          <w:bCs/>
          <w:color w:val="auto"/>
          <w:kern w:val="2"/>
          <w:sz w:val="28"/>
          <w:szCs w:val="28"/>
          <w:lang w:val="zh-CN" w:eastAsia="zh-CN" w:bidi="ar-SA"/>
        </w:rPr>
        <w:t xml:space="preserve">）可视喉镜 </w:t>
      </w:r>
      <w:r>
        <w:rPr>
          <w:rFonts w:hint="eastAsia" w:ascii="宋体" w:hAnsi="宋体" w:eastAsia="宋体" w:cs="宋体"/>
          <w:bCs/>
          <w:color w:val="auto"/>
          <w:kern w:val="2"/>
          <w:sz w:val="28"/>
          <w:szCs w:val="28"/>
          <w:lang w:val="en-US" w:eastAsia="zh-CN" w:bidi="ar-SA"/>
        </w:rPr>
        <w:t xml:space="preserve">  1套</w:t>
      </w:r>
    </w:p>
    <w:p w14:paraId="3C86BDF7">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1、主机技术要求</w:t>
      </w:r>
    </w:p>
    <w:p w14:paraId="2A374C2A">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 主机屏幕≥3.5寸，显示分辨率≥640×480。</w:t>
      </w:r>
    </w:p>
    <w:p w14:paraId="704E4130">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 屏幕采用医用电阻触摸屏，通过压力点触，方便医生戴手套操作。</w:t>
      </w:r>
    </w:p>
    <w:p w14:paraId="5F0A18F1">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1.3 主机内置多媒体系统，可一键拍照、录像、录音，可在主机上直接阅读、回放。</w:t>
      </w:r>
    </w:p>
    <w:p w14:paraId="10BA7B8C">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1.4 主机内置操作使用视频，方便临床医护人员快速掌握设备使用方法。</w:t>
      </w:r>
    </w:p>
    <w:p w14:paraId="6F5C06DA">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1.5 具有户外/户内环境模式，以适应不同插管环境。</w:t>
      </w:r>
    </w:p>
    <w:p w14:paraId="248C4850">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 内置锂电池，容量不低于2500mAh，工作时间≥240分钟，具备电量管理功能。</w:t>
      </w:r>
    </w:p>
    <w:p w14:paraId="35DF67F9">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1.7 显示器能上下0º～130º转动，左右0º～270º转动</w:t>
      </w:r>
      <w:r>
        <w:rPr>
          <w:rFonts w:hint="eastAsia" w:ascii="宋体" w:hAnsi="宋体" w:cs="宋体"/>
          <w:kern w:val="2"/>
          <w:sz w:val="28"/>
          <w:szCs w:val="28"/>
          <w:lang w:val="en-US" w:eastAsia="zh-CN" w:bidi="ar-SA"/>
        </w:rPr>
        <w:t>，视场角≥180</w:t>
      </w:r>
      <w:r>
        <w:rPr>
          <w:rFonts w:hint="eastAsia" w:ascii="宋体" w:hAnsi="宋体" w:eastAsia="宋体" w:cs="宋体"/>
          <w:kern w:val="2"/>
          <w:sz w:val="28"/>
          <w:szCs w:val="28"/>
          <w:lang w:val="en-US" w:eastAsia="zh-CN" w:bidi="ar-SA"/>
        </w:rPr>
        <w:t>º。</w:t>
      </w:r>
    </w:p>
    <w:p w14:paraId="010698D8">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2、窥视叶片手柄 技术规格要求</w:t>
      </w:r>
    </w:p>
    <w:p w14:paraId="736F172B">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 采用数字电子成像技术，成像能力不低于30万像素。</w:t>
      </w:r>
    </w:p>
    <w:p w14:paraId="6F0E7E51">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2.2 采用可调节多功能手柄，同一手柄可满足婴幼儿、小儿、成人的插管需求，无需更换。</w:t>
      </w:r>
    </w:p>
    <w:p w14:paraId="3EC1CFDE">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2.3 手柄滑竿采用304不锈钢材质，可承重90KG拉力。</w:t>
      </w:r>
    </w:p>
    <w:p w14:paraId="6B979276">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2.4 手柄前端配备智能温控加热板，非LED灯加热，以实现即时防雾功能。</w:t>
      </w:r>
    </w:p>
    <w:p w14:paraId="28F2CCE7">
      <w:pPr>
        <w:keepNext/>
        <w:widowControl w:val="0"/>
        <w:spacing w:after="120" w:afterLines="50" w:line="360" w:lineRule="exact"/>
        <w:ind w:left="0" w:leftChars="0" w:firstLine="560" w:firstLineChars="200"/>
        <w:jc w:val="both"/>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2.5 窥视叶片</w:t>
      </w:r>
      <w:r>
        <w:rPr>
          <w:rFonts w:hint="eastAsia" w:ascii="宋体" w:hAnsi="宋体" w:eastAsia="宋体" w:cs="宋体"/>
          <w:kern w:val="2"/>
          <w:sz w:val="28"/>
          <w:szCs w:val="28"/>
          <w:lang w:val="en-US" w:eastAsia="zh-CN" w:bidi="ar-SA"/>
        </w:rPr>
        <w:t>含SS（婴幼儿型）、S（儿童型）、M（成人型）、L（成人大号型）</w:t>
      </w:r>
      <w:r>
        <w:rPr>
          <w:rFonts w:hint="eastAsia" w:ascii="宋体" w:hAnsi="宋体" w:cs="宋体"/>
          <w:kern w:val="2"/>
          <w:sz w:val="28"/>
          <w:szCs w:val="28"/>
          <w:lang w:val="en-US" w:eastAsia="zh-CN" w:bidi="ar-SA"/>
        </w:rPr>
        <w:t>，且可</w:t>
      </w:r>
      <w:r>
        <w:rPr>
          <w:rFonts w:hint="eastAsia" w:ascii="宋体" w:hAnsi="宋体" w:eastAsia="宋体" w:cs="宋体"/>
          <w:kern w:val="2"/>
          <w:sz w:val="28"/>
          <w:szCs w:val="28"/>
          <w:lang w:val="en-US" w:eastAsia="zh-CN" w:bidi="ar-SA"/>
        </w:rPr>
        <w:t>重复使用</w:t>
      </w:r>
      <w:r>
        <w:rPr>
          <w:rFonts w:hint="eastAsia" w:ascii="宋体" w:hAnsi="宋体" w:cs="宋体"/>
          <w:kern w:val="2"/>
          <w:sz w:val="28"/>
          <w:szCs w:val="28"/>
          <w:lang w:val="en-US" w:eastAsia="zh-CN" w:bidi="ar-SA"/>
        </w:rPr>
        <w:t>。</w:t>
      </w:r>
    </w:p>
    <w:p w14:paraId="3F702579">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 xml:space="preserve"> 照明采用1个LED灯，亮度≥1000LUX。</w:t>
      </w:r>
    </w:p>
    <w:p w14:paraId="569D59EB">
      <w:pPr>
        <w:keepNext/>
        <w:widowControl w:val="0"/>
        <w:spacing w:after="120" w:afterLines="50" w:line="360" w:lineRule="exact"/>
        <w:ind w:left="0" w:leftChars="0"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 xml:space="preserve"> 具备耐磨、防跌落、防泼洒性能，以满足特殊抢救环境使用。</w:t>
      </w:r>
    </w:p>
    <w:p w14:paraId="1C7CE342">
      <w:pPr>
        <w:widowControl w:val="0"/>
        <w:spacing w:line="440" w:lineRule="exact"/>
        <w:ind w:firstLine="548" w:firstLineChars="196"/>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3.11售后服务要求</w:t>
      </w:r>
      <w:r>
        <w:rPr>
          <w:rFonts w:hint="eastAsia" w:ascii="宋体" w:hAnsi="宋体" w:eastAsia="宋体" w:cs="宋体"/>
          <w:bCs/>
          <w:color w:val="auto"/>
          <w:kern w:val="2"/>
          <w:sz w:val="28"/>
          <w:szCs w:val="28"/>
          <w:lang w:val="en-US" w:eastAsia="zh-CN" w:bidi="ar-SA"/>
        </w:rPr>
        <w:tab/>
      </w:r>
    </w:p>
    <w:p w14:paraId="56CCD64D">
      <w:pPr>
        <w:keepNext/>
        <w:widowControl w:val="0"/>
        <w:spacing w:after="120" w:afterLines="50" w:line="360" w:lineRule="exact"/>
        <w:ind w:left="0" w:leftChars="0" w:firstLine="560" w:firstLineChars="200"/>
        <w:jc w:val="both"/>
        <w:rPr>
          <w:rFonts w:hint="eastAsia" w:ascii="宋体" w:hAnsi="宋体" w:cs="宋体"/>
          <w:color w:val="auto"/>
          <w:sz w:val="24"/>
        </w:rPr>
      </w:pPr>
      <w:r>
        <w:rPr>
          <w:rFonts w:hint="eastAsia" w:ascii="宋体" w:hAnsi="宋体" w:eastAsia="宋体" w:cs="宋体"/>
          <w:kern w:val="2"/>
          <w:sz w:val="28"/>
          <w:szCs w:val="28"/>
          <w:lang w:val="en-US" w:eastAsia="zh-CN" w:bidi="ar-SA"/>
        </w:rPr>
        <w:t>3.11.1</w:t>
      </w: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t>售后服务承诺:</w:t>
      </w: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t>供应商对本项目所供设备质保期要求至少不低于两年，质保期内需定期对设备提供免费维修及保养服务。</w:t>
      </w:r>
    </w:p>
    <w:p w14:paraId="1C4E414A">
      <w:pPr>
        <w:pStyle w:val="8"/>
        <w:spacing w:after="0" w:line="360" w:lineRule="auto"/>
        <w:ind w:firstLine="480" w:firstLineChars="200"/>
        <w:rPr>
          <w:rFonts w:hint="eastAsia" w:ascii="宋体" w:hAnsi="宋体" w:cs="宋体"/>
          <w:color w:val="auto"/>
          <w:sz w:val="24"/>
        </w:rPr>
      </w:pPr>
      <w:r>
        <w:rPr>
          <w:rFonts w:hint="eastAsia" w:ascii="宋体" w:hAnsi="宋体" w:cs="宋体"/>
          <w:color w:val="auto"/>
          <w:sz w:val="24"/>
        </w:rPr>
        <w:t>备注：</w:t>
      </w:r>
    </w:p>
    <w:p w14:paraId="15294B83">
      <w:pPr>
        <w:pStyle w:val="8"/>
        <w:spacing w:after="0" w:line="360" w:lineRule="auto"/>
        <w:ind w:firstLine="480" w:firstLineChars="200"/>
        <w:rPr>
          <w:rFonts w:hint="eastAsia" w:ascii="宋体" w:hAnsi="宋体" w:cs="宋体"/>
          <w:color w:val="auto"/>
          <w:sz w:val="24"/>
        </w:rPr>
      </w:pPr>
      <w:r>
        <w:rPr>
          <w:rFonts w:hint="eastAsia" w:ascii="宋体" w:hAnsi="宋体" w:cs="宋体"/>
          <w:color w:val="auto"/>
          <w:sz w:val="24"/>
        </w:rPr>
        <w:t>（1）上表中的带技术参数及要求，不接受负偏离，否则视为无效投标。</w:t>
      </w:r>
    </w:p>
    <w:p w14:paraId="53F3412E">
      <w:pPr>
        <w:pStyle w:val="8"/>
        <w:spacing w:after="0" w:line="360" w:lineRule="auto"/>
        <w:ind w:firstLine="480" w:firstLineChars="200"/>
        <w:rPr>
          <w:rFonts w:hint="eastAsia" w:ascii="宋体" w:hAnsi="宋体" w:cs="宋体"/>
          <w:color w:val="auto"/>
          <w:sz w:val="24"/>
        </w:rPr>
      </w:pPr>
      <w:r>
        <w:rPr>
          <w:rFonts w:hint="eastAsia" w:ascii="宋体" w:hAnsi="宋体" w:cs="宋体"/>
          <w:color w:val="auto"/>
          <w:sz w:val="24"/>
        </w:rPr>
        <w:t>（2）本次</w:t>
      </w:r>
      <w:r>
        <w:rPr>
          <w:rFonts w:hint="eastAsia" w:ascii="宋体" w:hAnsi="宋体" w:cs="宋体"/>
          <w:color w:val="auto"/>
          <w:sz w:val="24"/>
          <w:lang w:val="en-US" w:eastAsia="zh-CN"/>
        </w:rPr>
        <w:t>采购</w:t>
      </w:r>
      <w:r>
        <w:rPr>
          <w:rFonts w:hint="eastAsia" w:ascii="宋体" w:hAnsi="宋体" w:cs="宋体"/>
          <w:color w:val="auto"/>
          <w:sz w:val="24"/>
        </w:rPr>
        <w:t>技术参数包括但不仅限于以上条例要求目标。</w:t>
      </w:r>
    </w:p>
    <w:p w14:paraId="29F99392">
      <w:pPr>
        <w:pStyle w:val="8"/>
        <w:spacing w:after="0" w:line="360" w:lineRule="auto"/>
        <w:ind w:firstLine="480" w:firstLineChars="200"/>
        <w:rPr>
          <w:rFonts w:hint="eastAsia"/>
          <w:color w:val="auto"/>
        </w:rPr>
      </w:pPr>
      <w:r>
        <w:rPr>
          <w:rFonts w:hint="eastAsia" w:ascii="宋体" w:hAnsi="宋体" w:cs="宋体"/>
          <w:color w:val="auto"/>
          <w:sz w:val="24"/>
        </w:rPr>
        <w:t>（3）中标后自行踏勘现场，货物数量以现场实际为准，完成项目的所有费用视为供应商已包含在其报价中。</w:t>
      </w:r>
    </w:p>
    <w:p w14:paraId="1ACE1644">
      <w:pPr>
        <w:pStyle w:val="8"/>
        <w:spacing w:after="0" w:line="360" w:lineRule="auto"/>
        <w:ind w:firstLine="480" w:firstLineChars="200"/>
        <w:rPr>
          <w:rFonts w:hint="eastAsia" w:ascii="宋体" w:hAnsi="宋体" w:cs="宋体"/>
          <w:b/>
          <w:bCs/>
          <w:color w:val="auto"/>
          <w:sz w:val="24"/>
        </w:rPr>
      </w:pPr>
      <w:r>
        <w:rPr>
          <w:rFonts w:hint="eastAsia" w:ascii="宋体" w:hAnsi="宋体" w:cs="宋体"/>
          <w:color w:val="auto"/>
          <w:sz w:val="24"/>
        </w:rPr>
        <w:t>（4）此项目实施为交钥匙项目，项目内所列所有设备及材料均包括辅材、安装及维护实施费用，非甲方同意额外增加的设备、材料等费用均由乙方自行承担。</w:t>
      </w:r>
    </w:p>
    <w:p w14:paraId="3EBDE59B">
      <w:pPr>
        <w:rPr>
          <w:rFonts w:hint="eastAsia" w:ascii="宋体" w:hAnsi="宋体" w:cs="宋体"/>
          <w:b/>
          <w:bCs/>
          <w:sz w:val="32"/>
          <w:szCs w:val="32"/>
        </w:rPr>
      </w:pPr>
      <w:r>
        <w:rPr>
          <w:rFonts w:hint="eastAsia" w:ascii="宋体" w:hAnsi="宋体" w:cs="宋体"/>
          <w:b/>
          <w:bCs/>
          <w:sz w:val="32"/>
          <w:szCs w:val="32"/>
        </w:rPr>
        <w:br w:type="page"/>
      </w:r>
    </w:p>
    <w:p w14:paraId="6A2006DA">
      <w:pPr>
        <w:pStyle w:val="15"/>
        <w:rPr>
          <w:rFonts w:hint="eastAsia" w:ascii="宋体" w:hAnsi="宋体" w:cs="宋体"/>
          <w:b/>
          <w:bCs/>
          <w:sz w:val="32"/>
          <w:szCs w:val="32"/>
        </w:rPr>
      </w:pPr>
    </w:p>
    <w:p w14:paraId="2AA004A8">
      <w:pPr>
        <w:numPr>
          <w:ilvl w:val="0"/>
          <w:numId w:val="4"/>
        </w:numPr>
        <w:autoSpaceDE w:val="0"/>
        <w:autoSpaceDN w:val="0"/>
        <w:adjustRightInd w:val="0"/>
        <w:snapToGrid w:val="0"/>
        <w:spacing w:line="240" w:lineRule="auto"/>
        <w:jc w:val="center"/>
        <w:rPr>
          <w:rFonts w:hint="eastAsia" w:ascii="宋体" w:hAnsi="宋体" w:cs="宋体"/>
          <w:b/>
          <w:bCs/>
          <w:sz w:val="32"/>
          <w:szCs w:val="32"/>
          <w:lang w:val="zh-CN"/>
        </w:rPr>
      </w:pPr>
      <w:r>
        <w:rPr>
          <w:rFonts w:hint="eastAsia" w:ascii="宋体" w:hAnsi="宋体" w:cs="宋体"/>
          <w:b/>
          <w:bCs/>
          <w:sz w:val="32"/>
          <w:szCs w:val="32"/>
          <w:lang w:val="zh-CN"/>
        </w:rPr>
        <w:t>谈判响应文件基本</w:t>
      </w:r>
    </w:p>
    <w:p w14:paraId="4A1130EC">
      <w:pPr>
        <w:pStyle w:val="15"/>
        <w:widowControl w:val="0"/>
        <w:numPr>
          <w:ilvl w:val="0"/>
          <w:numId w:val="0"/>
        </w:numPr>
        <w:spacing w:after="0" w:afterLines="50" w:line="360" w:lineRule="exact"/>
        <w:jc w:val="both"/>
        <w:rPr>
          <w:rFonts w:hint="eastAsia"/>
        </w:rPr>
      </w:pPr>
    </w:p>
    <w:p w14:paraId="67391806">
      <w:pPr>
        <w:adjustRightInd w:val="0"/>
        <w:snapToGrid w:val="0"/>
        <w:spacing w:line="360" w:lineRule="auto"/>
        <w:ind w:right="-187" w:rightChars="-89"/>
        <w:jc w:val="right"/>
        <w:rPr>
          <w:rFonts w:hint="eastAsia" w:ascii="宋体" w:hAnsi="宋体" w:cs="宋体"/>
          <w:b/>
          <w:sz w:val="56"/>
          <w:szCs w:val="56"/>
        </w:rPr>
      </w:pPr>
      <w:r>
        <w:rPr>
          <w:rFonts w:hint="eastAsia" w:ascii="宋体" w:hAnsi="宋体" w:cs="宋体"/>
          <w:b/>
          <w:sz w:val="32"/>
          <w:szCs w:val="32"/>
        </w:rPr>
        <w:t>正（副）本</w:t>
      </w:r>
      <w:r>
        <w:rPr>
          <w:rFonts w:hint="eastAsia" w:ascii="宋体" w:hAnsi="宋体" w:cs="宋体"/>
          <w:b/>
          <w:sz w:val="28"/>
          <w:szCs w:val="28"/>
        </w:rPr>
        <w:t xml:space="preserve">                            </w:t>
      </w:r>
    </w:p>
    <w:p w14:paraId="7249273F">
      <w:pPr>
        <w:spacing w:line="20" w:lineRule="atLeast"/>
        <w:ind w:firstLine="482" w:firstLineChars="100"/>
        <w:rPr>
          <w:rFonts w:hint="eastAsia" w:ascii="宋体" w:hAnsi="宋体" w:cs="宋体"/>
          <w:b/>
          <w:sz w:val="48"/>
          <w:szCs w:val="48"/>
        </w:rPr>
      </w:pPr>
    </w:p>
    <w:p w14:paraId="315913BB">
      <w:pPr>
        <w:pStyle w:val="8"/>
        <w:rPr>
          <w:rFonts w:hint="eastAsia" w:ascii="宋体" w:hAnsi="宋体" w:cs="宋体"/>
        </w:rPr>
      </w:pPr>
    </w:p>
    <w:p w14:paraId="24344DC0">
      <w:pPr>
        <w:jc w:val="center"/>
        <w:rPr>
          <w:rFonts w:hint="eastAsia" w:ascii="宋体" w:hAnsi="宋体" w:eastAsia="宋体" w:cs="宋体"/>
          <w:sz w:val="72"/>
          <w:szCs w:val="72"/>
          <w:lang w:eastAsia="zh-CN"/>
        </w:rPr>
      </w:pPr>
      <w:r>
        <w:rPr>
          <w:rFonts w:hint="eastAsia" w:ascii="宋体" w:hAnsi="宋体" w:cs="宋体"/>
          <w:b/>
          <w:bCs/>
          <w:sz w:val="72"/>
          <w:szCs w:val="72"/>
          <w:lang w:eastAsia="zh-CN"/>
        </w:rPr>
        <w:t>汉滨区中医医院除颤仪等医疗设备采购</w:t>
      </w:r>
    </w:p>
    <w:p w14:paraId="2923C127">
      <w:pPr>
        <w:pStyle w:val="15"/>
        <w:spacing w:after="156"/>
        <w:ind w:left="0" w:leftChars="0" w:firstLine="0" w:firstLineChars="0"/>
        <w:rPr>
          <w:rFonts w:hint="eastAsia" w:ascii="宋体" w:hAnsi="宋体" w:cs="宋体"/>
          <w:sz w:val="72"/>
          <w:szCs w:val="72"/>
        </w:rPr>
      </w:pPr>
    </w:p>
    <w:p w14:paraId="3DD8D252">
      <w:pPr>
        <w:pStyle w:val="15"/>
        <w:spacing w:after="156"/>
        <w:ind w:firstLine="0" w:firstLineChars="0"/>
        <w:rPr>
          <w:rFonts w:hint="eastAsia" w:ascii="宋体" w:hAnsi="宋体" w:cs="宋体"/>
          <w:sz w:val="72"/>
          <w:szCs w:val="72"/>
        </w:rPr>
      </w:pPr>
    </w:p>
    <w:p w14:paraId="2E6BA6AE">
      <w:pPr>
        <w:pStyle w:val="15"/>
        <w:spacing w:after="156"/>
        <w:ind w:firstLine="1440"/>
        <w:rPr>
          <w:rFonts w:hint="eastAsia" w:ascii="宋体" w:hAnsi="宋体" w:cs="宋体"/>
          <w:sz w:val="72"/>
          <w:szCs w:val="72"/>
        </w:rPr>
      </w:pPr>
    </w:p>
    <w:p w14:paraId="54712CCD">
      <w:pPr>
        <w:spacing w:line="20" w:lineRule="atLeast"/>
        <w:jc w:val="center"/>
        <w:rPr>
          <w:rFonts w:hint="eastAsia" w:ascii="宋体" w:hAnsi="宋体" w:cs="宋体"/>
          <w:sz w:val="72"/>
          <w:szCs w:val="72"/>
        </w:rPr>
      </w:pPr>
      <w:r>
        <w:rPr>
          <w:rFonts w:hint="eastAsia" w:ascii="宋体" w:hAnsi="宋体" w:cs="宋体"/>
          <w:sz w:val="72"/>
          <w:szCs w:val="72"/>
        </w:rPr>
        <w:t>谈 判 响 应 文 件</w:t>
      </w:r>
    </w:p>
    <w:p w14:paraId="6EB399EA">
      <w:pPr>
        <w:pStyle w:val="15"/>
        <w:spacing w:after="156"/>
        <w:ind w:firstLine="480"/>
        <w:rPr>
          <w:rFonts w:hint="eastAsia" w:ascii="宋体" w:hAnsi="宋体" w:cs="宋体"/>
        </w:rPr>
      </w:pPr>
    </w:p>
    <w:p w14:paraId="38A69801">
      <w:pPr>
        <w:spacing w:line="20" w:lineRule="atLeast"/>
        <w:jc w:val="center"/>
        <w:rPr>
          <w:rFonts w:hint="eastAsia" w:ascii="宋体" w:hAnsi="宋体" w:eastAsia="宋体" w:cs="宋体"/>
          <w:b/>
          <w:sz w:val="40"/>
          <w:szCs w:val="28"/>
          <w:lang w:eastAsia="zh-CN"/>
        </w:rPr>
      </w:pPr>
      <w:r>
        <w:rPr>
          <w:rFonts w:hint="eastAsia" w:ascii="宋体" w:hAnsi="宋体" w:cs="宋体"/>
          <w:b/>
          <w:sz w:val="32"/>
          <w:szCs w:val="32"/>
        </w:rPr>
        <w:t>项目编号：</w:t>
      </w:r>
      <w:r>
        <w:rPr>
          <w:rFonts w:hint="eastAsia" w:ascii="宋体" w:hAnsi="宋体" w:cs="宋体"/>
          <w:b/>
          <w:sz w:val="32"/>
          <w:szCs w:val="32"/>
          <w:lang w:eastAsia="zh-CN"/>
        </w:rPr>
        <w:t>SXSD2025-AK-071</w:t>
      </w:r>
    </w:p>
    <w:p w14:paraId="1EC9DFE5">
      <w:pPr>
        <w:spacing w:line="20" w:lineRule="atLeast"/>
        <w:rPr>
          <w:rFonts w:hint="eastAsia" w:ascii="宋体" w:hAnsi="宋体" w:cs="宋体"/>
          <w:b/>
          <w:sz w:val="36"/>
        </w:rPr>
      </w:pPr>
      <w:r>
        <w:rPr>
          <w:rFonts w:hint="eastAsia" w:ascii="宋体" w:hAnsi="宋体" w:cs="宋体"/>
          <w:b/>
          <w:sz w:val="36"/>
        </w:rPr>
        <w:t xml:space="preserve">              </w:t>
      </w:r>
    </w:p>
    <w:p w14:paraId="0A362A37">
      <w:pPr>
        <w:pStyle w:val="15"/>
        <w:spacing w:after="156"/>
        <w:ind w:firstLine="0" w:firstLineChars="0"/>
        <w:rPr>
          <w:rFonts w:hint="eastAsia" w:ascii="宋体" w:hAnsi="宋体" w:cs="宋体"/>
          <w:b/>
          <w:sz w:val="36"/>
        </w:rPr>
      </w:pPr>
    </w:p>
    <w:p w14:paraId="6702F6D0">
      <w:pPr>
        <w:pStyle w:val="15"/>
        <w:spacing w:after="156"/>
        <w:ind w:firstLine="723"/>
        <w:rPr>
          <w:rFonts w:hint="eastAsia" w:ascii="宋体" w:hAnsi="宋体" w:cs="宋体"/>
          <w:b/>
          <w:sz w:val="36"/>
        </w:rPr>
      </w:pPr>
    </w:p>
    <w:p w14:paraId="6DCFC336">
      <w:pPr>
        <w:adjustRightInd w:val="0"/>
        <w:snapToGrid w:val="0"/>
        <w:spacing w:line="240" w:lineRule="auto"/>
        <w:ind w:firstLine="1606" w:firstLineChars="500"/>
        <w:rPr>
          <w:rFonts w:hint="eastAsia" w:ascii="仿宋" w:hAnsi="仿宋" w:eastAsia="仿宋" w:cs="仿宋"/>
          <w:b/>
          <w:sz w:val="32"/>
          <w:szCs w:val="32"/>
          <w:u w:val="single"/>
        </w:rPr>
      </w:pPr>
      <w:r>
        <w:rPr>
          <w:rFonts w:hint="eastAsia" w:ascii="仿宋" w:hAnsi="仿宋" w:eastAsia="仿宋" w:cs="仿宋"/>
          <w:b/>
          <w:bCs/>
          <w:sz w:val="32"/>
          <w:szCs w:val="32"/>
        </w:rPr>
        <w:t>供 应 商</w:t>
      </w:r>
      <w:r>
        <w:rPr>
          <w:rFonts w:hint="eastAsia" w:ascii="仿宋" w:hAnsi="仿宋" w:eastAsia="仿宋" w:cs="仿宋"/>
          <w:b/>
          <w:sz w:val="32"/>
          <w:szCs w:val="32"/>
        </w:rPr>
        <w:t>：</w:t>
      </w:r>
      <w:r>
        <w:rPr>
          <w:rFonts w:hint="eastAsia" w:ascii="宋体" w:hAnsi="宋体" w:cs="宋体"/>
          <w:kern w:val="0"/>
          <w:sz w:val="28"/>
          <w:szCs w:val="28"/>
          <w:u w:val="single"/>
        </w:rPr>
        <w:t>                      </w:t>
      </w:r>
      <w:r>
        <w:rPr>
          <w:rFonts w:hint="eastAsia" w:ascii="宋体" w:hAnsi="宋体" w:cs="宋体"/>
          <w:sz w:val="28"/>
          <w:szCs w:val="28"/>
          <w:u w:val="none"/>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single"/>
        </w:rPr>
        <w:t xml:space="preserve">     </w:t>
      </w:r>
      <w:r>
        <w:rPr>
          <w:rFonts w:hint="eastAsia" w:ascii="仿宋" w:hAnsi="仿宋" w:eastAsia="仿宋" w:cs="仿宋"/>
          <w:b/>
          <w:sz w:val="32"/>
          <w:szCs w:val="32"/>
          <w:u w:val="single"/>
        </w:rPr>
        <w:t xml:space="preserve">     </w:t>
      </w:r>
    </w:p>
    <w:p w14:paraId="23930673">
      <w:pPr>
        <w:adjustRightInd w:val="0"/>
        <w:snapToGrid w:val="0"/>
        <w:spacing w:line="720" w:lineRule="exact"/>
        <w:ind w:firstLine="1576"/>
        <w:rPr>
          <w:rFonts w:hint="eastAsia" w:ascii="仿宋" w:hAnsi="仿宋" w:eastAsia="仿宋" w:cs="仿宋"/>
          <w:sz w:val="32"/>
          <w:szCs w:val="32"/>
          <w:u w:val="single"/>
        </w:rPr>
      </w:pPr>
      <w:r>
        <w:rPr>
          <w:rFonts w:hint="eastAsia" w:ascii="仿宋" w:hAnsi="仿宋" w:eastAsia="仿宋" w:cs="仿宋"/>
          <w:b/>
          <w:bCs/>
          <w:sz w:val="32"/>
          <w:szCs w:val="32"/>
        </w:rPr>
        <w:t>法人或委托人（</w:t>
      </w:r>
      <w:r>
        <w:rPr>
          <w:rFonts w:hint="eastAsia" w:ascii="仿宋" w:hAnsi="仿宋" w:eastAsia="仿宋" w:cs="仿宋"/>
          <w:b/>
          <w:bCs/>
          <w:sz w:val="32"/>
          <w:szCs w:val="32"/>
          <w:lang w:val="en-US" w:eastAsia="zh-CN"/>
        </w:rPr>
        <w:t>签字或盖章</w:t>
      </w:r>
      <w:r>
        <w:rPr>
          <w:rFonts w:hint="eastAsia" w:ascii="仿宋" w:hAnsi="仿宋" w:eastAsia="仿宋" w:cs="仿宋"/>
          <w:b/>
          <w:bCs/>
          <w:sz w:val="32"/>
          <w:szCs w:val="32"/>
        </w:rPr>
        <w:t>）：</w:t>
      </w:r>
      <w:r>
        <w:rPr>
          <w:rFonts w:hint="eastAsia" w:ascii="宋体" w:hAnsi="宋体" w:cs="宋体"/>
          <w:kern w:val="0"/>
          <w:sz w:val="28"/>
          <w:szCs w:val="28"/>
          <w:u w:val="single"/>
        </w:rPr>
        <w:t>      </w:t>
      </w:r>
      <w:r>
        <w:rPr>
          <w:rFonts w:hint="eastAsia" w:ascii="仿宋" w:hAnsi="仿宋" w:eastAsia="仿宋" w:cs="仿宋"/>
          <w:sz w:val="32"/>
          <w:szCs w:val="32"/>
          <w:u w:val="single"/>
        </w:rPr>
        <w:t xml:space="preserve">          </w:t>
      </w:r>
    </w:p>
    <w:p w14:paraId="1810B3BE">
      <w:pPr>
        <w:adjustRightInd w:val="0"/>
        <w:snapToGrid w:val="0"/>
        <w:spacing w:line="720" w:lineRule="exact"/>
        <w:ind w:firstLine="1576"/>
        <w:rPr>
          <w:rFonts w:hint="eastAsia" w:ascii="仿宋" w:hAnsi="仿宋" w:eastAsia="仿宋" w:cs="仿宋"/>
          <w:b/>
          <w:bCs/>
          <w:sz w:val="32"/>
          <w:szCs w:val="32"/>
        </w:rPr>
      </w:pPr>
      <w:r>
        <w:rPr>
          <w:rFonts w:hint="eastAsia" w:ascii="仿宋" w:hAnsi="仿宋" w:eastAsia="仿宋" w:cs="仿宋"/>
          <w:b/>
          <w:bCs/>
          <w:sz w:val="32"/>
          <w:szCs w:val="32"/>
        </w:rPr>
        <w:t>地    址：</w:t>
      </w:r>
      <w:r>
        <w:rPr>
          <w:rFonts w:hint="eastAsia" w:ascii="仿宋" w:hAnsi="仿宋" w:eastAsia="仿宋" w:cs="仿宋"/>
          <w:b/>
          <w:bCs/>
          <w:sz w:val="32"/>
          <w:szCs w:val="32"/>
          <w:u w:val="single"/>
        </w:rPr>
        <w:t xml:space="preserve"> </w:t>
      </w:r>
      <w:r>
        <w:rPr>
          <w:rFonts w:hint="eastAsia" w:ascii="宋体" w:hAnsi="宋体" w:cs="宋体"/>
          <w:kern w:val="0"/>
          <w:sz w:val="28"/>
          <w:szCs w:val="28"/>
          <w:u w:val="single"/>
        </w:rPr>
        <w:t>                      </w:t>
      </w:r>
      <w:r>
        <w:rPr>
          <w:rFonts w:hint="eastAsia" w:ascii="仿宋" w:hAnsi="仿宋" w:eastAsia="仿宋" w:cs="仿宋"/>
          <w:b/>
          <w:bCs/>
          <w:sz w:val="32"/>
          <w:szCs w:val="32"/>
          <w:u w:val="single"/>
        </w:rPr>
        <w:t xml:space="preserve">                           </w:t>
      </w:r>
    </w:p>
    <w:p w14:paraId="5406CDA4">
      <w:pPr>
        <w:adjustRightInd w:val="0"/>
        <w:snapToGrid w:val="0"/>
        <w:spacing w:line="720" w:lineRule="exact"/>
        <w:ind w:firstLine="1576"/>
        <w:rPr>
          <w:rFonts w:hint="eastAsia" w:ascii="仿宋" w:hAnsi="仿宋" w:eastAsia="仿宋" w:cs="仿宋"/>
          <w:sz w:val="32"/>
          <w:szCs w:val="32"/>
          <w:u w:val="single"/>
        </w:rPr>
      </w:pPr>
      <w:r>
        <w:rPr>
          <w:rFonts w:hint="eastAsia" w:ascii="仿宋" w:hAnsi="仿宋" w:eastAsia="仿宋" w:cs="仿宋"/>
          <w:b/>
          <w:sz w:val="32"/>
          <w:szCs w:val="32"/>
        </w:rPr>
        <w:t>时    间</w:t>
      </w:r>
      <w:r>
        <w:rPr>
          <w:rFonts w:hint="eastAsia" w:ascii="仿宋" w:hAnsi="仿宋" w:eastAsia="仿宋" w:cs="仿宋"/>
          <w:sz w:val="32"/>
          <w:szCs w:val="32"/>
        </w:rPr>
        <w:t>：</w:t>
      </w:r>
      <w:r>
        <w:rPr>
          <w:rFonts w:hint="eastAsia" w:ascii="宋体" w:hAnsi="宋体" w:cs="宋体"/>
          <w:kern w:val="0"/>
          <w:sz w:val="28"/>
          <w:szCs w:val="28"/>
          <w:u w:val="single"/>
        </w:rPr>
        <w:t>                      </w:t>
      </w:r>
      <w:r>
        <w:rPr>
          <w:rFonts w:hint="eastAsia" w:ascii="仿宋" w:hAnsi="仿宋" w:eastAsia="仿宋" w:cs="仿宋"/>
          <w:sz w:val="32"/>
          <w:szCs w:val="32"/>
          <w:u w:val="single"/>
        </w:rPr>
        <w:t xml:space="preserve">                            </w:t>
      </w:r>
    </w:p>
    <w:p w14:paraId="54B53C4C">
      <w:pPr>
        <w:adjustRightInd w:val="0"/>
        <w:snapToGrid w:val="0"/>
        <w:spacing w:line="1000" w:lineRule="exact"/>
        <w:ind w:firstLine="1576"/>
        <w:rPr>
          <w:rFonts w:hint="eastAsia" w:ascii="宋体" w:hAnsi="宋体" w:cs="宋体"/>
          <w:sz w:val="32"/>
          <w:szCs w:val="32"/>
          <w:u w:val="single"/>
        </w:rPr>
      </w:pPr>
      <w:r>
        <w:rPr>
          <w:rFonts w:hint="eastAsia" w:ascii="宋体" w:hAnsi="宋体" w:cs="宋体"/>
          <w:sz w:val="32"/>
          <w:szCs w:val="32"/>
          <w:u w:val="single"/>
        </w:rPr>
        <w:t xml:space="preserve">       </w:t>
      </w:r>
    </w:p>
    <w:p w14:paraId="2F494E21">
      <w:pPr>
        <w:jc w:val="center"/>
        <w:rPr>
          <w:rFonts w:hint="eastAsia" w:ascii="宋体" w:hAnsi="宋体" w:cs="宋体"/>
          <w:b/>
          <w:sz w:val="48"/>
          <w:szCs w:val="48"/>
        </w:rPr>
      </w:pPr>
    </w:p>
    <w:p w14:paraId="5C79A2F6">
      <w:pPr>
        <w:jc w:val="center"/>
        <w:rPr>
          <w:rFonts w:hint="eastAsia" w:ascii="宋体" w:hAnsi="宋体" w:cs="宋体"/>
          <w:b/>
          <w:sz w:val="48"/>
          <w:szCs w:val="48"/>
        </w:rPr>
      </w:pPr>
    </w:p>
    <w:p w14:paraId="7D09AD51">
      <w:pPr>
        <w:jc w:val="center"/>
        <w:rPr>
          <w:rFonts w:hint="eastAsia" w:ascii="宋体" w:hAnsi="宋体" w:cs="宋体"/>
          <w:b/>
          <w:sz w:val="48"/>
          <w:szCs w:val="48"/>
        </w:rPr>
      </w:pPr>
    </w:p>
    <w:p w14:paraId="270282EE">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05416B84">
      <w:pPr>
        <w:spacing w:line="360" w:lineRule="auto"/>
        <w:jc w:val="center"/>
        <w:rPr>
          <w:rFonts w:hint="eastAsia" w:ascii="宋体" w:hAnsi="宋体" w:cs="宋体"/>
          <w:b/>
          <w:sz w:val="32"/>
          <w:szCs w:val="32"/>
        </w:rPr>
      </w:pPr>
    </w:p>
    <w:p w14:paraId="69E59DEF">
      <w:pPr>
        <w:spacing w:line="600" w:lineRule="exact"/>
        <w:ind w:firstLine="2377" w:firstLineChars="740"/>
        <w:rPr>
          <w:rFonts w:hint="eastAsia" w:ascii="宋体" w:hAnsi="宋体" w:cs="宋体"/>
          <w:b/>
          <w:sz w:val="32"/>
          <w:szCs w:val="32"/>
        </w:rPr>
      </w:pPr>
      <w:r>
        <w:rPr>
          <w:rFonts w:hint="eastAsia" w:ascii="宋体" w:hAnsi="宋体" w:cs="宋体"/>
          <w:b/>
          <w:sz w:val="32"/>
          <w:szCs w:val="32"/>
        </w:rPr>
        <w:t>一  谈判响应函</w:t>
      </w:r>
    </w:p>
    <w:p w14:paraId="0E9DEA6E">
      <w:pPr>
        <w:spacing w:line="600" w:lineRule="exact"/>
        <w:ind w:firstLine="2377" w:firstLineChars="740"/>
        <w:rPr>
          <w:rFonts w:hint="eastAsia" w:ascii="宋体" w:hAnsi="宋体" w:cs="宋体"/>
          <w:b/>
          <w:sz w:val="32"/>
          <w:szCs w:val="32"/>
        </w:rPr>
      </w:pPr>
      <w:r>
        <w:rPr>
          <w:rFonts w:hint="eastAsia" w:ascii="宋体" w:hAnsi="宋体" w:cs="宋体"/>
          <w:b/>
          <w:sz w:val="32"/>
          <w:szCs w:val="32"/>
        </w:rPr>
        <w:t>二  谈判报价表</w:t>
      </w:r>
    </w:p>
    <w:p w14:paraId="6949CFA2">
      <w:pPr>
        <w:spacing w:line="600" w:lineRule="exact"/>
        <w:ind w:firstLine="2377" w:firstLineChars="740"/>
        <w:rPr>
          <w:rFonts w:hint="eastAsia" w:ascii="宋体" w:hAnsi="宋体" w:cs="宋体"/>
          <w:b/>
          <w:sz w:val="32"/>
          <w:szCs w:val="32"/>
        </w:rPr>
      </w:pPr>
      <w:r>
        <w:rPr>
          <w:rFonts w:hint="eastAsia" w:ascii="宋体" w:hAnsi="宋体" w:cs="宋体"/>
          <w:b/>
          <w:sz w:val="32"/>
          <w:szCs w:val="32"/>
        </w:rPr>
        <w:t>三  资格证明文件</w:t>
      </w:r>
    </w:p>
    <w:p w14:paraId="728D98BB">
      <w:pPr>
        <w:spacing w:line="600" w:lineRule="exact"/>
        <w:ind w:firstLine="2377" w:firstLineChars="740"/>
        <w:rPr>
          <w:rFonts w:hint="eastAsia" w:ascii="宋体" w:hAnsi="宋体" w:cs="宋体"/>
          <w:b/>
          <w:sz w:val="32"/>
          <w:szCs w:val="32"/>
        </w:rPr>
      </w:pPr>
      <w:r>
        <w:rPr>
          <w:rFonts w:hint="eastAsia" w:ascii="宋体" w:hAnsi="宋体" w:cs="宋体"/>
          <w:b/>
          <w:sz w:val="32"/>
          <w:szCs w:val="32"/>
        </w:rPr>
        <w:t xml:space="preserve">四 </w:t>
      </w:r>
      <w:r>
        <w:rPr>
          <w:rFonts w:hint="eastAsia" w:ascii="宋体" w:hAnsi="宋体" w:cs="宋体"/>
          <w:b/>
          <w:sz w:val="32"/>
          <w:szCs w:val="32"/>
          <w:lang w:val="en-US" w:eastAsia="zh-CN"/>
        </w:rPr>
        <w:t xml:space="preserve"> </w:t>
      </w:r>
      <w:r>
        <w:rPr>
          <w:rFonts w:hint="eastAsia" w:ascii="宋体" w:hAnsi="宋体" w:cs="宋体"/>
          <w:b/>
          <w:sz w:val="32"/>
          <w:szCs w:val="32"/>
        </w:rPr>
        <w:t>分项报价表</w:t>
      </w:r>
    </w:p>
    <w:p w14:paraId="16F4C007">
      <w:pPr>
        <w:spacing w:line="600" w:lineRule="exact"/>
        <w:ind w:firstLine="2377" w:firstLineChars="740"/>
        <w:rPr>
          <w:rFonts w:hint="eastAsia" w:ascii="宋体" w:hAnsi="宋体" w:cs="宋体"/>
          <w:b/>
          <w:sz w:val="32"/>
          <w:szCs w:val="32"/>
        </w:rPr>
      </w:pPr>
      <w:r>
        <w:rPr>
          <w:rFonts w:hint="eastAsia" w:ascii="宋体" w:hAnsi="宋体" w:cs="宋体"/>
          <w:b/>
          <w:sz w:val="32"/>
          <w:szCs w:val="32"/>
        </w:rPr>
        <w:t>五  货物说明一览表</w:t>
      </w:r>
    </w:p>
    <w:p w14:paraId="2E438042">
      <w:pPr>
        <w:spacing w:line="600" w:lineRule="exact"/>
        <w:ind w:firstLine="2377" w:firstLineChars="740"/>
        <w:rPr>
          <w:rFonts w:hint="eastAsia" w:ascii="宋体" w:hAnsi="宋体" w:cs="宋体"/>
          <w:b/>
          <w:sz w:val="32"/>
          <w:szCs w:val="32"/>
        </w:rPr>
      </w:pPr>
      <w:r>
        <w:rPr>
          <w:rFonts w:hint="eastAsia" w:ascii="宋体" w:hAnsi="宋体" w:cs="宋体"/>
          <w:b/>
          <w:sz w:val="32"/>
          <w:szCs w:val="32"/>
        </w:rPr>
        <w:t>六  技术规格响应偏离表</w:t>
      </w:r>
    </w:p>
    <w:p w14:paraId="0200E253">
      <w:pPr>
        <w:spacing w:line="600" w:lineRule="exact"/>
        <w:ind w:firstLine="2377" w:firstLineChars="740"/>
        <w:rPr>
          <w:rFonts w:hint="eastAsia" w:ascii="宋体" w:hAnsi="宋体" w:cs="宋体"/>
          <w:b/>
          <w:sz w:val="32"/>
          <w:szCs w:val="32"/>
        </w:rPr>
      </w:pPr>
      <w:r>
        <w:rPr>
          <w:rFonts w:hint="eastAsia" w:ascii="宋体" w:hAnsi="宋体" w:cs="宋体"/>
          <w:b/>
          <w:sz w:val="32"/>
          <w:szCs w:val="32"/>
        </w:rPr>
        <w:t>七  商务响应承诺函</w:t>
      </w:r>
    </w:p>
    <w:p w14:paraId="595EF227">
      <w:pPr>
        <w:spacing w:line="600" w:lineRule="exact"/>
        <w:ind w:firstLine="2377" w:firstLineChars="740"/>
        <w:rPr>
          <w:rFonts w:hint="eastAsia" w:ascii="宋体" w:hAnsi="宋体" w:cs="宋体"/>
          <w:b/>
          <w:sz w:val="32"/>
          <w:szCs w:val="32"/>
        </w:rPr>
      </w:pPr>
      <w:r>
        <w:rPr>
          <w:rFonts w:hint="eastAsia" w:ascii="宋体" w:hAnsi="宋体" w:cs="宋体"/>
          <w:b/>
          <w:sz w:val="32"/>
          <w:szCs w:val="32"/>
        </w:rPr>
        <w:t xml:space="preserve">八  </w:t>
      </w:r>
      <w:r>
        <w:rPr>
          <w:rFonts w:hint="eastAsia" w:ascii="宋体" w:hAnsi="宋体" w:cs="宋体"/>
          <w:b/>
          <w:bCs/>
          <w:sz w:val="32"/>
          <w:szCs w:val="32"/>
        </w:rPr>
        <w:t>谈判方案说明</w:t>
      </w:r>
    </w:p>
    <w:p w14:paraId="08E00FB2">
      <w:pPr>
        <w:spacing w:line="600" w:lineRule="exact"/>
        <w:ind w:firstLine="2377" w:firstLineChars="740"/>
        <w:rPr>
          <w:rFonts w:hint="eastAsia" w:ascii="宋体" w:hAnsi="宋体" w:cs="宋体"/>
          <w:b/>
          <w:sz w:val="32"/>
          <w:szCs w:val="32"/>
        </w:rPr>
      </w:pPr>
      <w:r>
        <w:rPr>
          <w:rFonts w:hint="eastAsia" w:ascii="宋体" w:hAnsi="宋体" w:cs="宋体"/>
          <w:b/>
          <w:sz w:val="32"/>
          <w:szCs w:val="32"/>
        </w:rPr>
        <w:t xml:space="preserve">九  </w:t>
      </w:r>
      <w:r>
        <w:rPr>
          <w:rFonts w:hint="eastAsia" w:ascii="宋体" w:hAnsi="宋体" w:cs="宋体"/>
          <w:b/>
          <w:kern w:val="0"/>
          <w:sz w:val="32"/>
          <w:szCs w:val="32"/>
        </w:rPr>
        <w:t>供应商</w:t>
      </w:r>
      <w:r>
        <w:rPr>
          <w:rFonts w:hint="eastAsia" w:ascii="宋体" w:hAnsi="宋体" w:cs="宋体"/>
          <w:b/>
          <w:bCs/>
          <w:kern w:val="0"/>
          <w:sz w:val="32"/>
          <w:szCs w:val="32"/>
        </w:rPr>
        <w:t>拒绝政府采购领域商业贿赂承诺</w:t>
      </w:r>
    </w:p>
    <w:p w14:paraId="563C92D2">
      <w:pPr>
        <w:spacing w:line="600" w:lineRule="exact"/>
        <w:rPr>
          <w:rFonts w:hint="eastAsia" w:ascii="宋体" w:hAnsi="宋体" w:cs="宋体"/>
          <w:b/>
          <w:sz w:val="28"/>
          <w:szCs w:val="28"/>
        </w:rPr>
      </w:pPr>
      <w:r>
        <w:rPr>
          <w:rFonts w:hint="eastAsia" w:ascii="宋体" w:hAnsi="宋体" w:cs="宋体"/>
          <w:b/>
          <w:sz w:val="32"/>
          <w:szCs w:val="32"/>
        </w:rPr>
        <w:t xml:space="preserve">              </w:t>
      </w:r>
    </w:p>
    <w:p w14:paraId="652C8334">
      <w:pPr>
        <w:spacing w:line="600" w:lineRule="exact"/>
        <w:ind w:firstLine="2080" w:firstLineChars="740"/>
        <w:rPr>
          <w:rFonts w:hint="eastAsia" w:ascii="宋体" w:hAnsi="宋体" w:cs="宋体"/>
          <w:b/>
          <w:sz w:val="28"/>
          <w:szCs w:val="28"/>
        </w:rPr>
      </w:pPr>
    </w:p>
    <w:p w14:paraId="266275B0">
      <w:pPr>
        <w:autoSpaceDE w:val="0"/>
        <w:autoSpaceDN w:val="0"/>
        <w:adjustRightInd w:val="0"/>
        <w:snapToGrid w:val="0"/>
        <w:spacing w:line="440" w:lineRule="exact"/>
        <w:rPr>
          <w:rFonts w:hint="eastAsia" w:ascii="宋体" w:hAnsi="宋体" w:cs="宋体"/>
          <w:sz w:val="24"/>
          <w:lang w:val="zh-CN"/>
        </w:rPr>
      </w:pPr>
    </w:p>
    <w:p w14:paraId="4464E5A4">
      <w:pPr>
        <w:autoSpaceDE w:val="0"/>
        <w:autoSpaceDN w:val="0"/>
        <w:adjustRightInd w:val="0"/>
        <w:snapToGrid w:val="0"/>
        <w:spacing w:line="440" w:lineRule="exact"/>
        <w:rPr>
          <w:rFonts w:hint="eastAsia" w:ascii="宋体" w:hAnsi="宋体" w:cs="宋体"/>
          <w:sz w:val="24"/>
          <w:lang w:val="zh-CN"/>
        </w:rPr>
      </w:pPr>
    </w:p>
    <w:p w14:paraId="63F5A9F1">
      <w:pPr>
        <w:autoSpaceDE w:val="0"/>
        <w:autoSpaceDN w:val="0"/>
        <w:adjustRightInd w:val="0"/>
        <w:snapToGrid w:val="0"/>
        <w:spacing w:line="440" w:lineRule="exact"/>
        <w:jc w:val="center"/>
        <w:rPr>
          <w:rFonts w:hint="eastAsia" w:ascii="宋体" w:hAnsi="宋体" w:cs="宋体"/>
          <w:b/>
          <w:sz w:val="32"/>
          <w:szCs w:val="32"/>
        </w:rPr>
      </w:pPr>
      <w:r>
        <w:rPr>
          <w:rFonts w:hint="eastAsia" w:ascii="宋体" w:hAnsi="宋体" w:cs="宋体"/>
          <w:b/>
          <w:sz w:val="28"/>
          <w:szCs w:val="28"/>
        </w:rPr>
        <w:br w:type="page"/>
      </w:r>
      <w:r>
        <w:rPr>
          <w:rFonts w:hint="eastAsia" w:ascii="宋体" w:hAnsi="宋体" w:cs="宋体"/>
          <w:b/>
          <w:sz w:val="32"/>
          <w:szCs w:val="32"/>
        </w:rPr>
        <w:t>一、谈判响应函</w:t>
      </w:r>
    </w:p>
    <w:p w14:paraId="3617D6AE">
      <w:pPr>
        <w:spacing w:line="460" w:lineRule="exact"/>
        <w:rPr>
          <w:rFonts w:hint="eastAsia" w:ascii="宋体" w:hAnsi="宋体" w:cs="宋体"/>
          <w:sz w:val="28"/>
          <w:szCs w:val="28"/>
        </w:rPr>
      </w:pPr>
      <w:r>
        <w:rPr>
          <w:rFonts w:hint="eastAsia" w:ascii="宋体" w:hAnsi="宋体" w:cs="宋体"/>
          <w:sz w:val="28"/>
          <w:szCs w:val="28"/>
          <w:u w:val="single"/>
          <w:lang w:val="en-US" w:eastAsia="zh-CN"/>
        </w:rPr>
        <w:t>(采购机构名称）</w:t>
      </w:r>
      <w:r>
        <w:rPr>
          <w:rFonts w:hint="eastAsia" w:ascii="宋体" w:hAnsi="宋体" w:cs="宋体"/>
          <w:sz w:val="28"/>
          <w:szCs w:val="28"/>
        </w:rPr>
        <w:t>：</w:t>
      </w:r>
    </w:p>
    <w:p w14:paraId="73B91FE7">
      <w:pPr>
        <w:spacing w:line="460" w:lineRule="exact"/>
        <w:ind w:firstLine="437"/>
        <w:rPr>
          <w:rFonts w:hint="eastAsia" w:ascii="宋体" w:hAnsi="宋体" w:cs="宋体"/>
          <w:sz w:val="28"/>
          <w:szCs w:val="28"/>
        </w:rPr>
      </w:pPr>
      <w:r>
        <w:rPr>
          <w:rFonts w:hint="eastAsia" w:ascii="宋体" w:hAnsi="宋体" w:cs="宋体"/>
          <w:sz w:val="28"/>
          <w:szCs w:val="28"/>
        </w:rPr>
        <w:t>根据贵方为</w:t>
      </w:r>
      <w:r>
        <w:rPr>
          <w:rFonts w:hint="eastAsia" w:ascii="宋体" w:hAnsi="宋体" w:cs="宋体"/>
          <w:sz w:val="28"/>
          <w:szCs w:val="28"/>
          <w:u w:val="single"/>
        </w:rPr>
        <w:t xml:space="preserve">  （采购项目名称）  </w:t>
      </w:r>
      <w:r>
        <w:rPr>
          <w:rFonts w:hint="eastAsia" w:ascii="宋体" w:hAnsi="宋体" w:cs="宋体"/>
          <w:sz w:val="28"/>
          <w:szCs w:val="28"/>
        </w:rPr>
        <w:t>招标采购货物的谈判邀请函</w:t>
      </w:r>
      <w:r>
        <w:rPr>
          <w:rFonts w:hint="eastAsia" w:ascii="宋体" w:hAnsi="宋体" w:cs="宋体"/>
          <w:sz w:val="28"/>
          <w:szCs w:val="28"/>
          <w:u w:val="single"/>
        </w:rPr>
        <w:t xml:space="preserve"> （项目编号） </w:t>
      </w:r>
      <w:r>
        <w:rPr>
          <w:rFonts w:hint="eastAsia" w:ascii="宋体" w:hAnsi="宋体" w:cs="宋体"/>
          <w:sz w:val="28"/>
          <w:szCs w:val="28"/>
        </w:rPr>
        <w:t>，签字代表</w:t>
      </w:r>
      <w:r>
        <w:rPr>
          <w:rFonts w:hint="eastAsia" w:ascii="宋体" w:hAnsi="宋体" w:cs="宋体"/>
          <w:sz w:val="28"/>
          <w:szCs w:val="28"/>
          <w:u w:val="single"/>
        </w:rPr>
        <w:t xml:space="preserve"> （姓名、职务） </w:t>
      </w:r>
      <w:r>
        <w:rPr>
          <w:rFonts w:hint="eastAsia" w:ascii="宋体" w:hAnsi="宋体" w:cs="宋体"/>
          <w:sz w:val="28"/>
          <w:szCs w:val="28"/>
        </w:rPr>
        <w:t>经正式授权并代表供应商</w:t>
      </w:r>
      <w:r>
        <w:rPr>
          <w:rFonts w:hint="eastAsia" w:ascii="宋体" w:hAnsi="宋体" w:cs="宋体"/>
          <w:sz w:val="28"/>
          <w:szCs w:val="28"/>
          <w:u w:val="single"/>
        </w:rPr>
        <w:t xml:space="preserve">   （供应商名称、地址）   </w:t>
      </w:r>
      <w:r>
        <w:rPr>
          <w:rFonts w:hint="eastAsia" w:ascii="宋体" w:hAnsi="宋体" w:cs="宋体"/>
          <w:sz w:val="28"/>
          <w:szCs w:val="28"/>
        </w:rPr>
        <w:t>，提交谈判响应文件正本一份、副本</w:t>
      </w:r>
      <w:r>
        <w:rPr>
          <w:rFonts w:hint="eastAsia" w:ascii="宋体" w:hAnsi="宋体" w:cs="宋体"/>
          <w:sz w:val="28"/>
          <w:szCs w:val="28"/>
          <w:u w:val="single"/>
        </w:rPr>
        <w:t xml:space="preserve">     </w:t>
      </w:r>
      <w:r>
        <w:rPr>
          <w:rFonts w:hint="eastAsia" w:ascii="宋体" w:hAnsi="宋体" w:cs="宋体"/>
          <w:sz w:val="28"/>
          <w:szCs w:val="28"/>
        </w:rPr>
        <w:t>份。</w:t>
      </w:r>
    </w:p>
    <w:p w14:paraId="115FCB19">
      <w:pPr>
        <w:spacing w:line="460" w:lineRule="exact"/>
        <w:ind w:firstLine="562" w:firstLineChars="200"/>
        <w:rPr>
          <w:rFonts w:hint="eastAsia" w:ascii="宋体" w:hAnsi="宋体" w:cs="宋体"/>
          <w:b/>
          <w:sz w:val="28"/>
          <w:szCs w:val="28"/>
        </w:rPr>
      </w:pPr>
      <w:r>
        <w:rPr>
          <w:rFonts w:hint="eastAsia" w:ascii="宋体" w:hAnsi="宋体" w:cs="宋体"/>
          <w:b/>
          <w:sz w:val="28"/>
          <w:szCs w:val="28"/>
        </w:rPr>
        <w:t>在此，签字代表宣布同意如下：</w:t>
      </w:r>
    </w:p>
    <w:p w14:paraId="39BC18C6">
      <w:pPr>
        <w:spacing w:line="460" w:lineRule="exact"/>
        <w:ind w:firstLine="560" w:firstLineChars="200"/>
        <w:rPr>
          <w:rFonts w:hint="eastAsia" w:ascii="宋体" w:hAnsi="宋体" w:cs="宋体"/>
          <w:sz w:val="28"/>
          <w:szCs w:val="28"/>
        </w:rPr>
      </w:pPr>
      <w:r>
        <w:rPr>
          <w:rFonts w:hint="eastAsia" w:ascii="宋体" w:hAnsi="宋体" w:cs="宋体"/>
          <w:sz w:val="28"/>
          <w:szCs w:val="28"/>
        </w:rPr>
        <w:t>1．所附谈判报价表中规定的应提交和交付的</w:t>
      </w:r>
      <w:r>
        <w:rPr>
          <w:rFonts w:hint="eastAsia" w:ascii="宋体" w:hAnsi="宋体" w:cs="宋体"/>
          <w:sz w:val="28"/>
          <w:szCs w:val="28"/>
          <w:lang w:val="en-US" w:eastAsia="zh-CN"/>
        </w:rPr>
        <w:t>货物</w:t>
      </w:r>
      <w:r>
        <w:rPr>
          <w:rFonts w:hint="eastAsia" w:ascii="宋体" w:hAnsi="宋体" w:cs="宋体"/>
          <w:sz w:val="28"/>
          <w:szCs w:val="28"/>
        </w:rPr>
        <w:t>谈判总报价为</w:t>
      </w:r>
      <w:r>
        <w:rPr>
          <w:rFonts w:hint="eastAsia" w:ascii="宋体" w:hAnsi="宋体" w:cs="宋体"/>
          <w:sz w:val="28"/>
          <w:szCs w:val="28"/>
          <w:u w:val="single"/>
        </w:rPr>
        <w:t xml:space="preserve">      </w:t>
      </w:r>
      <w:r>
        <w:rPr>
          <w:rFonts w:hint="eastAsia" w:ascii="宋体" w:hAnsi="宋体" w:cs="宋体"/>
          <w:sz w:val="28"/>
          <w:szCs w:val="28"/>
        </w:rPr>
        <w:t>元。</w:t>
      </w:r>
    </w:p>
    <w:p w14:paraId="55139D02">
      <w:pPr>
        <w:spacing w:line="460" w:lineRule="exact"/>
        <w:ind w:firstLine="560" w:firstLineChars="200"/>
        <w:rPr>
          <w:rFonts w:hint="eastAsia" w:ascii="宋体" w:hAnsi="宋体" w:cs="宋体"/>
          <w:sz w:val="28"/>
          <w:szCs w:val="28"/>
        </w:rPr>
      </w:pPr>
      <w:r>
        <w:rPr>
          <w:rFonts w:hint="eastAsia" w:ascii="宋体" w:hAnsi="宋体" w:cs="宋体"/>
          <w:sz w:val="28"/>
          <w:szCs w:val="28"/>
        </w:rPr>
        <w:t>2．我们将按谈判文件的规定履行合同责任和义务。</w:t>
      </w:r>
    </w:p>
    <w:p w14:paraId="58156F98">
      <w:pPr>
        <w:spacing w:line="460" w:lineRule="exact"/>
        <w:ind w:firstLine="560" w:firstLineChars="200"/>
        <w:rPr>
          <w:rFonts w:hint="eastAsia" w:ascii="宋体" w:hAnsi="宋体" w:cs="宋体"/>
          <w:sz w:val="28"/>
          <w:szCs w:val="28"/>
        </w:rPr>
      </w:pPr>
      <w:r>
        <w:rPr>
          <w:rFonts w:hint="eastAsia" w:ascii="宋体" w:hAnsi="宋体" w:cs="宋体"/>
          <w:sz w:val="28"/>
          <w:szCs w:val="28"/>
        </w:rPr>
        <w:t>3．我们已详细审查全部谈判文件。我们完全理解并同意放弃对这方面有不明及误解的权力。</w:t>
      </w:r>
    </w:p>
    <w:p w14:paraId="554911B1">
      <w:pPr>
        <w:spacing w:line="460" w:lineRule="exact"/>
        <w:ind w:firstLine="560" w:firstLineChars="200"/>
        <w:rPr>
          <w:rFonts w:hint="eastAsia" w:ascii="宋体" w:hAnsi="宋体" w:cs="宋体"/>
          <w:sz w:val="28"/>
          <w:szCs w:val="28"/>
        </w:rPr>
      </w:pPr>
      <w:r>
        <w:rPr>
          <w:rFonts w:hint="eastAsia" w:ascii="宋体" w:hAnsi="宋体" w:cs="宋体"/>
          <w:sz w:val="28"/>
          <w:szCs w:val="28"/>
        </w:rPr>
        <w:t>4．本谈判有效期为自谈判之日起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个日历日（成交供应商的谈判响应文件有效期延长为与合同有效期一致）。</w:t>
      </w:r>
    </w:p>
    <w:p w14:paraId="6C40C683">
      <w:pPr>
        <w:spacing w:line="460" w:lineRule="exact"/>
        <w:ind w:firstLine="560" w:firstLineChars="200"/>
        <w:rPr>
          <w:rFonts w:hint="eastAsia" w:ascii="宋体" w:hAnsi="宋体" w:cs="宋体"/>
          <w:sz w:val="28"/>
          <w:szCs w:val="28"/>
        </w:rPr>
      </w:pPr>
      <w:r>
        <w:rPr>
          <w:rFonts w:hint="eastAsia" w:ascii="宋体" w:hAnsi="宋体" w:cs="宋体"/>
          <w:sz w:val="28"/>
          <w:szCs w:val="28"/>
        </w:rPr>
        <w:t>5．我们完全理解并同意贵方在谈判文件中的有关拒绝谈判的条款。</w:t>
      </w:r>
    </w:p>
    <w:p w14:paraId="5C574EC5">
      <w:pPr>
        <w:spacing w:line="460" w:lineRule="exact"/>
        <w:ind w:firstLine="560" w:firstLineChars="200"/>
        <w:rPr>
          <w:rFonts w:hint="eastAsia" w:ascii="宋体" w:hAnsi="宋体" w:cs="宋体"/>
          <w:sz w:val="28"/>
          <w:szCs w:val="28"/>
        </w:rPr>
      </w:pPr>
      <w:r>
        <w:rPr>
          <w:rFonts w:hint="eastAsia" w:ascii="宋体" w:hAnsi="宋体" w:cs="宋体"/>
          <w:sz w:val="28"/>
          <w:szCs w:val="28"/>
        </w:rPr>
        <w:t>6．我们同意提供按照贵方可能要求的与其谈判有关的一切数据或资料，完全理解贵方不一定接受最低谈判报价的谈判响应文件或收到的任何谈判响应文件。</w:t>
      </w:r>
    </w:p>
    <w:p w14:paraId="21170F1A">
      <w:pPr>
        <w:spacing w:line="460" w:lineRule="exact"/>
        <w:ind w:firstLine="560" w:firstLineChars="200"/>
        <w:rPr>
          <w:rFonts w:hint="eastAsia" w:ascii="宋体" w:hAnsi="宋体" w:cs="宋体"/>
          <w:sz w:val="28"/>
          <w:szCs w:val="28"/>
        </w:rPr>
      </w:pPr>
      <w:r>
        <w:rPr>
          <w:rFonts w:hint="eastAsia" w:ascii="宋体" w:hAnsi="宋体" w:cs="宋体"/>
          <w:sz w:val="28"/>
          <w:szCs w:val="28"/>
        </w:rPr>
        <w:t>7．若我方获得成交，我方保证按有关规定向贵方支付中标服务费。</w:t>
      </w:r>
    </w:p>
    <w:p w14:paraId="32130F38">
      <w:pPr>
        <w:spacing w:line="460" w:lineRule="exact"/>
        <w:ind w:firstLine="560" w:firstLineChars="200"/>
        <w:rPr>
          <w:rFonts w:hint="eastAsia" w:ascii="宋体" w:hAnsi="宋体" w:cs="宋体"/>
          <w:sz w:val="28"/>
          <w:szCs w:val="28"/>
        </w:rPr>
      </w:pPr>
      <w:r>
        <w:rPr>
          <w:rFonts w:hint="eastAsia" w:ascii="宋体" w:hAnsi="宋体" w:cs="宋体"/>
          <w:sz w:val="28"/>
          <w:szCs w:val="28"/>
        </w:rPr>
        <w:t>8．与本谈判有关的一切正式往来信函请寄：</w:t>
      </w:r>
    </w:p>
    <w:p w14:paraId="6A2547DD">
      <w:pPr>
        <w:spacing w:line="460" w:lineRule="exact"/>
        <w:ind w:firstLine="560" w:firstLineChars="200"/>
        <w:rPr>
          <w:rFonts w:hint="eastAsia" w:ascii="宋体" w:hAnsi="宋体" w:cs="宋体"/>
          <w:sz w:val="28"/>
          <w:szCs w:val="28"/>
          <w:u w:val="single"/>
        </w:rPr>
      </w:pPr>
      <w:r>
        <w:rPr>
          <w:rFonts w:hint="eastAsia" w:ascii="宋体" w:hAnsi="宋体" w:cs="宋体"/>
          <w:sz w:val="28"/>
          <w:szCs w:val="28"/>
        </w:rPr>
        <w:t>供应商名称（公章）：</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1886D6E4">
      <w:pPr>
        <w:spacing w:line="460" w:lineRule="exact"/>
        <w:ind w:firstLine="560" w:firstLineChars="200"/>
        <w:rPr>
          <w:rFonts w:hint="eastAsia" w:ascii="宋体" w:hAnsi="宋体" w:cs="宋体"/>
          <w:sz w:val="28"/>
          <w:szCs w:val="28"/>
          <w:u w:val="single"/>
        </w:rPr>
      </w:pPr>
      <w:r>
        <w:rPr>
          <w:rFonts w:hint="eastAsia" w:ascii="宋体" w:hAnsi="宋体" w:cs="宋体"/>
          <w:sz w:val="28"/>
          <w:szCs w:val="28"/>
        </w:rPr>
        <w:t>详   细   地   址：</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54CED013">
      <w:pPr>
        <w:tabs>
          <w:tab w:val="left" w:pos="360"/>
        </w:tabs>
        <w:spacing w:line="460" w:lineRule="exact"/>
        <w:ind w:firstLine="560" w:firstLineChars="200"/>
        <w:rPr>
          <w:rFonts w:hint="eastAsia" w:ascii="宋体" w:hAnsi="宋体" w:cs="宋体"/>
          <w:sz w:val="28"/>
          <w:szCs w:val="28"/>
          <w:u w:val="single"/>
        </w:rPr>
      </w:pPr>
      <w:r>
        <w:rPr>
          <w:rFonts w:hint="eastAsia" w:ascii="宋体" w:hAnsi="宋体" w:cs="宋体"/>
          <w:sz w:val="28"/>
          <w:szCs w:val="28"/>
        </w:rPr>
        <w:t>邮   政   编   码：</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3F234459">
      <w:pPr>
        <w:autoSpaceDE w:val="0"/>
        <w:autoSpaceDN w:val="0"/>
        <w:adjustRightInd w:val="0"/>
        <w:spacing w:line="460" w:lineRule="exact"/>
        <w:ind w:firstLine="560" w:firstLineChars="200"/>
        <w:rPr>
          <w:rFonts w:hint="eastAsia" w:ascii="宋体" w:hAnsi="宋体" w:cs="宋体"/>
          <w:sz w:val="28"/>
          <w:szCs w:val="28"/>
          <w:u w:val="single"/>
          <w:lang w:val="zh-CN"/>
        </w:rPr>
      </w:pPr>
      <w:r>
        <w:rPr>
          <w:rFonts w:hint="eastAsia" w:ascii="宋体" w:hAnsi="宋体" w:cs="宋体"/>
          <w:sz w:val="28"/>
          <w:szCs w:val="28"/>
          <w:lang w:val="zh-CN"/>
        </w:rPr>
        <w:t>电             话：</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234E603F">
      <w:pPr>
        <w:autoSpaceDE w:val="0"/>
        <w:autoSpaceDN w:val="0"/>
        <w:adjustRightInd w:val="0"/>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传             真：</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298D62AE">
      <w:pPr>
        <w:tabs>
          <w:tab w:val="left" w:pos="360"/>
        </w:tabs>
        <w:spacing w:line="460" w:lineRule="exact"/>
        <w:ind w:firstLine="560" w:firstLineChars="200"/>
        <w:rPr>
          <w:rFonts w:hint="eastAsia" w:ascii="宋体" w:hAnsi="宋体" w:cs="宋体"/>
          <w:sz w:val="28"/>
          <w:szCs w:val="28"/>
        </w:rPr>
      </w:pPr>
      <w:r>
        <w:rPr>
          <w:rFonts w:hint="eastAsia" w:ascii="宋体" w:hAnsi="宋体" w:cs="宋体"/>
          <w:sz w:val="28"/>
          <w:szCs w:val="28"/>
        </w:rPr>
        <w:t>电 子 邮 件 地 址：</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5D90FA65">
      <w:pPr>
        <w:autoSpaceDE w:val="0"/>
        <w:autoSpaceDN w:val="0"/>
        <w:adjustRightInd w:val="0"/>
        <w:spacing w:line="460" w:lineRule="exact"/>
        <w:ind w:firstLine="560" w:firstLineChars="200"/>
        <w:rPr>
          <w:rFonts w:hint="eastAsia" w:ascii="宋体" w:hAnsi="宋体" w:cs="宋体"/>
          <w:sz w:val="28"/>
          <w:szCs w:val="28"/>
          <w:u w:val="single"/>
          <w:lang w:val="zh-CN"/>
        </w:rPr>
      </w:pPr>
      <w:r>
        <w:rPr>
          <w:rFonts w:hint="eastAsia" w:ascii="宋体" w:hAnsi="宋体" w:cs="宋体"/>
          <w:sz w:val="28"/>
          <w:szCs w:val="28"/>
          <w:lang w:val="zh-CN"/>
        </w:rPr>
        <w:t>开   户   银   行：</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70F74882">
      <w:pPr>
        <w:autoSpaceDE w:val="0"/>
        <w:autoSpaceDN w:val="0"/>
        <w:adjustRightInd w:val="0"/>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帐             号：</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13D13B0E">
      <w:pPr>
        <w:autoSpaceDE w:val="0"/>
        <w:autoSpaceDN w:val="0"/>
        <w:adjustRightInd w:val="0"/>
        <w:spacing w:line="460" w:lineRule="exact"/>
        <w:ind w:right="480"/>
        <w:rPr>
          <w:rFonts w:hint="eastAsia" w:ascii="宋体" w:hAnsi="宋体" w:cs="宋体"/>
          <w:sz w:val="28"/>
          <w:szCs w:val="28"/>
        </w:rPr>
      </w:pPr>
    </w:p>
    <w:p w14:paraId="5E244BDD">
      <w:pPr>
        <w:autoSpaceDE w:val="0"/>
        <w:autoSpaceDN w:val="0"/>
        <w:adjustRightInd w:val="0"/>
        <w:spacing w:line="460" w:lineRule="exact"/>
        <w:ind w:right="480"/>
        <w:rPr>
          <w:rFonts w:hint="eastAsia" w:ascii="宋体" w:hAnsi="宋体" w:cs="宋体"/>
          <w:sz w:val="28"/>
          <w:szCs w:val="28"/>
        </w:rPr>
      </w:pPr>
      <w:r>
        <w:rPr>
          <w:rFonts w:hint="eastAsia" w:ascii="宋体" w:hAnsi="宋体" w:cs="宋体"/>
          <w:sz w:val="28"/>
          <w:szCs w:val="28"/>
        </w:rPr>
        <w:t xml:space="preserve">                                           年    月    日</w:t>
      </w:r>
    </w:p>
    <w:p w14:paraId="32878B82">
      <w:pPr>
        <w:pStyle w:val="15"/>
        <w:rPr>
          <w:rFonts w:hint="eastAsia"/>
          <w:lang w:val="zh-CN"/>
        </w:rPr>
      </w:pPr>
    </w:p>
    <w:p w14:paraId="59191653">
      <w:pPr>
        <w:autoSpaceDE w:val="0"/>
        <w:autoSpaceDN w:val="0"/>
        <w:adjustRightInd w:val="0"/>
        <w:snapToGrid w:val="0"/>
        <w:spacing w:line="440" w:lineRule="exact"/>
        <w:jc w:val="center"/>
        <w:rPr>
          <w:rFonts w:hint="eastAsia" w:ascii="宋体" w:hAnsi="宋体" w:cs="宋体"/>
          <w:b/>
          <w:sz w:val="24"/>
        </w:rPr>
      </w:pPr>
    </w:p>
    <w:p w14:paraId="3DC2A52F">
      <w:pPr>
        <w:autoSpaceDE w:val="0"/>
        <w:autoSpaceDN w:val="0"/>
        <w:adjustRightInd w:val="0"/>
        <w:snapToGrid w:val="0"/>
        <w:spacing w:line="440" w:lineRule="exact"/>
        <w:jc w:val="center"/>
        <w:rPr>
          <w:rFonts w:hint="eastAsia" w:ascii="宋体" w:hAnsi="宋体" w:cs="宋体"/>
          <w:b/>
          <w:sz w:val="32"/>
          <w:szCs w:val="32"/>
        </w:rPr>
      </w:pPr>
      <w:r>
        <w:rPr>
          <w:rFonts w:hint="eastAsia" w:ascii="宋体" w:hAnsi="宋体" w:cs="宋体"/>
          <w:b/>
          <w:sz w:val="32"/>
          <w:szCs w:val="32"/>
        </w:rPr>
        <w:t>二、谈判报价表</w:t>
      </w:r>
    </w:p>
    <w:p w14:paraId="3A9A6730">
      <w:pPr>
        <w:spacing w:line="560" w:lineRule="exact"/>
        <w:ind w:left="120" w:hanging="120" w:hangingChars="50"/>
        <w:rPr>
          <w:rFonts w:hint="eastAsia" w:ascii="宋体" w:hAnsi="宋体" w:eastAsia="宋体" w:cs="宋体"/>
          <w:b/>
          <w:sz w:val="28"/>
          <w:szCs w:val="28"/>
          <w:lang w:eastAsia="zh-CN"/>
        </w:rPr>
      </w:pPr>
      <w:r>
        <w:rPr>
          <w:rFonts w:hint="eastAsia" w:ascii="宋体" w:hAnsi="宋体" w:cs="宋体"/>
          <w:bCs/>
          <w:kern w:val="0"/>
          <w:sz w:val="24"/>
        </w:rPr>
        <w:t xml:space="preserve">    </w:t>
      </w:r>
      <w:r>
        <w:rPr>
          <w:rFonts w:hint="eastAsia" w:ascii="宋体" w:hAnsi="宋体" w:cs="宋体"/>
          <w:bCs/>
          <w:kern w:val="0"/>
          <w:sz w:val="28"/>
          <w:szCs w:val="28"/>
        </w:rPr>
        <w:t>项目编号：</w:t>
      </w:r>
      <w:r>
        <w:rPr>
          <w:rFonts w:hint="eastAsia" w:ascii="宋体" w:hAnsi="宋体" w:cs="宋体"/>
          <w:sz w:val="28"/>
          <w:szCs w:val="28"/>
          <w:lang w:eastAsia="zh-CN"/>
        </w:rPr>
        <w:t>SXSD2025-AK-071</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7"/>
        <w:gridCol w:w="2487"/>
        <w:gridCol w:w="1822"/>
        <w:gridCol w:w="1527"/>
      </w:tblGrid>
      <w:tr w14:paraId="0BA0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3457" w:type="dxa"/>
            <w:noWrap w:val="0"/>
            <w:vAlign w:val="center"/>
          </w:tcPr>
          <w:p w14:paraId="3BEDF4C0">
            <w:pPr>
              <w:spacing w:line="480" w:lineRule="exact"/>
              <w:jc w:val="center"/>
              <w:rPr>
                <w:rFonts w:hint="eastAsia" w:ascii="宋体" w:hAnsi="宋体" w:eastAsia="宋体" w:cs="宋体"/>
                <w:bCs/>
                <w:sz w:val="28"/>
                <w:szCs w:val="28"/>
              </w:rPr>
            </w:pPr>
            <w:r>
              <w:rPr>
                <w:rFonts w:hint="eastAsia" w:ascii="宋体" w:hAnsi="宋体" w:eastAsia="宋体" w:cs="宋体"/>
                <w:bCs/>
                <w:sz w:val="28"/>
                <w:szCs w:val="28"/>
              </w:rPr>
              <w:t>项目名称</w:t>
            </w:r>
          </w:p>
        </w:tc>
        <w:tc>
          <w:tcPr>
            <w:tcW w:w="2487" w:type="dxa"/>
            <w:noWrap w:val="0"/>
            <w:vAlign w:val="center"/>
          </w:tcPr>
          <w:p w14:paraId="4E3976B7">
            <w:pPr>
              <w:spacing w:line="56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谈判总报价</w:t>
            </w:r>
          </w:p>
          <w:p w14:paraId="1ACD1B5B">
            <w:pPr>
              <w:spacing w:line="560" w:lineRule="exact"/>
              <w:jc w:val="center"/>
              <w:rPr>
                <w:rFonts w:hint="eastAsia" w:ascii="宋体" w:hAnsi="宋体" w:eastAsia="宋体" w:cs="宋体"/>
                <w:bCs/>
                <w:sz w:val="28"/>
                <w:szCs w:val="28"/>
              </w:rPr>
            </w:pPr>
            <w:r>
              <w:rPr>
                <w:rFonts w:hint="eastAsia" w:ascii="宋体" w:hAnsi="宋体" w:eastAsia="宋体" w:cs="宋体"/>
                <w:color w:val="000000"/>
                <w:kern w:val="0"/>
                <w:sz w:val="28"/>
                <w:szCs w:val="28"/>
                <w:lang w:bidi="ar"/>
              </w:rPr>
              <w:t>（元）</w:t>
            </w:r>
          </w:p>
        </w:tc>
        <w:tc>
          <w:tcPr>
            <w:tcW w:w="1822" w:type="dxa"/>
            <w:noWrap w:val="0"/>
            <w:vAlign w:val="center"/>
          </w:tcPr>
          <w:p w14:paraId="38EF2808">
            <w:pPr>
              <w:spacing w:line="560" w:lineRule="exact"/>
              <w:jc w:val="center"/>
              <w:rPr>
                <w:rFonts w:hint="eastAsia" w:ascii="宋体" w:hAnsi="宋体" w:eastAsia="宋体" w:cs="宋体"/>
                <w:bCs/>
                <w:sz w:val="28"/>
                <w:szCs w:val="28"/>
              </w:rPr>
            </w:pPr>
            <w:r>
              <w:rPr>
                <w:rFonts w:hint="eastAsia" w:ascii="宋体" w:hAnsi="宋体" w:eastAsia="宋体" w:cs="宋体"/>
                <w:color w:val="000000"/>
                <w:kern w:val="0"/>
                <w:sz w:val="28"/>
                <w:szCs w:val="28"/>
                <w:lang w:bidi="ar"/>
              </w:rPr>
              <w:t>交货期   （</w:t>
            </w:r>
            <w:r>
              <w:rPr>
                <w:rFonts w:hint="eastAsia" w:ascii="宋体" w:hAnsi="宋体" w:eastAsia="宋体" w:cs="宋体"/>
                <w:color w:val="000000"/>
                <w:kern w:val="0"/>
                <w:sz w:val="28"/>
                <w:szCs w:val="28"/>
                <w:lang w:eastAsia="zh-CN" w:bidi="ar"/>
              </w:rPr>
              <w:t>日历日</w:t>
            </w:r>
            <w:r>
              <w:rPr>
                <w:rFonts w:hint="eastAsia" w:ascii="宋体" w:hAnsi="宋体" w:eastAsia="宋体" w:cs="宋体"/>
                <w:color w:val="000000"/>
                <w:kern w:val="0"/>
                <w:sz w:val="28"/>
                <w:szCs w:val="28"/>
                <w:lang w:bidi="ar"/>
              </w:rPr>
              <w:t>）</w:t>
            </w:r>
          </w:p>
        </w:tc>
        <w:tc>
          <w:tcPr>
            <w:tcW w:w="1527" w:type="dxa"/>
            <w:noWrap w:val="0"/>
            <w:vAlign w:val="center"/>
          </w:tcPr>
          <w:p w14:paraId="63EB8343">
            <w:pPr>
              <w:widowControl/>
              <w:ind w:firstLine="280" w:firstLineChars="100"/>
              <w:jc w:val="left"/>
              <w:rPr>
                <w:rFonts w:hint="eastAsia" w:ascii="宋体" w:hAnsi="宋体" w:eastAsia="宋体" w:cs="宋体"/>
                <w:bCs/>
                <w:sz w:val="28"/>
                <w:szCs w:val="28"/>
              </w:rPr>
            </w:pPr>
            <w:r>
              <w:rPr>
                <w:rFonts w:hint="eastAsia" w:ascii="宋体" w:hAnsi="宋体" w:eastAsia="宋体" w:cs="宋体"/>
                <w:color w:val="000000"/>
                <w:kern w:val="0"/>
                <w:sz w:val="28"/>
                <w:szCs w:val="28"/>
                <w:lang w:bidi="ar"/>
              </w:rPr>
              <w:t>备注</w:t>
            </w:r>
          </w:p>
        </w:tc>
      </w:tr>
      <w:tr w14:paraId="14C0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3457" w:type="dxa"/>
            <w:noWrap w:val="0"/>
            <w:vAlign w:val="center"/>
          </w:tcPr>
          <w:p w14:paraId="15022066">
            <w:pPr>
              <w:jc w:val="center"/>
              <w:rPr>
                <w:rFonts w:hint="eastAsia" w:ascii="宋体" w:hAnsi="宋体" w:eastAsia="宋体" w:cs="宋体"/>
                <w:bCs/>
                <w:sz w:val="28"/>
                <w:szCs w:val="28"/>
                <w:lang w:eastAsia="zh-CN"/>
              </w:rPr>
            </w:pPr>
            <w:r>
              <w:rPr>
                <w:rFonts w:hint="eastAsia" w:ascii="宋体" w:hAnsi="宋体" w:eastAsia="宋体" w:cs="宋体"/>
                <w:i/>
                <w:iCs/>
                <w:kern w:val="0"/>
                <w:sz w:val="18"/>
                <w:szCs w:val="18"/>
              </w:rPr>
              <w:t xml:space="preserve"> </w:t>
            </w:r>
            <w:r>
              <w:rPr>
                <w:rFonts w:hint="eastAsia" w:ascii="宋体" w:hAnsi="宋体" w:cs="宋体"/>
                <w:bCs/>
                <w:sz w:val="28"/>
                <w:szCs w:val="28"/>
                <w:lang w:eastAsia="zh-CN"/>
              </w:rPr>
              <w:t>汉滨区中医医院除颤仪等医疗设备采购</w:t>
            </w:r>
          </w:p>
        </w:tc>
        <w:tc>
          <w:tcPr>
            <w:tcW w:w="2487" w:type="dxa"/>
            <w:noWrap w:val="0"/>
            <w:vAlign w:val="center"/>
          </w:tcPr>
          <w:p w14:paraId="45CA4BDF">
            <w:pPr>
              <w:spacing w:line="480" w:lineRule="exact"/>
              <w:jc w:val="center"/>
              <w:rPr>
                <w:rFonts w:hint="eastAsia" w:ascii="宋体" w:hAnsi="宋体" w:eastAsia="宋体" w:cs="宋体"/>
                <w:sz w:val="28"/>
                <w:szCs w:val="28"/>
              </w:rPr>
            </w:pPr>
          </w:p>
        </w:tc>
        <w:tc>
          <w:tcPr>
            <w:tcW w:w="1822" w:type="dxa"/>
            <w:noWrap w:val="0"/>
            <w:vAlign w:val="center"/>
          </w:tcPr>
          <w:p w14:paraId="4A08A605">
            <w:pPr>
              <w:spacing w:line="480" w:lineRule="exact"/>
              <w:jc w:val="center"/>
              <w:rPr>
                <w:rFonts w:hint="eastAsia" w:ascii="宋体" w:hAnsi="宋体" w:eastAsia="宋体" w:cs="宋体"/>
                <w:bCs/>
                <w:sz w:val="28"/>
                <w:szCs w:val="28"/>
              </w:rPr>
            </w:pPr>
          </w:p>
        </w:tc>
        <w:tc>
          <w:tcPr>
            <w:tcW w:w="1527" w:type="dxa"/>
            <w:noWrap w:val="0"/>
            <w:vAlign w:val="center"/>
          </w:tcPr>
          <w:p w14:paraId="775237F8">
            <w:pPr>
              <w:spacing w:line="480" w:lineRule="exact"/>
              <w:rPr>
                <w:rFonts w:hint="eastAsia" w:ascii="宋体" w:hAnsi="宋体" w:eastAsia="宋体" w:cs="宋体"/>
                <w:bCs/>
                <w:sz w:val="28"/>
                <w:szCs w:val="28"/>
              </w:rPr>
            </w:pPr>
          </w:p>
        </w:tc>
      </w:tr>
    </w:tbl>
    <w:p w14:paraId="02E74414">
      <w:pPr>
        <w:spacing w:line="440" w:lineRule="exact"/>
        <w:rPr>
          <w:rFonts w:hint="eastAsia" w:ascii="宋体" w:hAnsi="宋体" w:cs="宋体"/>
          <w:sz w:val="28"/>
          <w:szCs w:val="28"/>
        </w:rPr>
      </w:pPr>
    </w:p>
    <w:p w14:paraId="059663FD">
      <w:pPr>
        <w:spacing w:line="440" w:lineRule="exact"/>
        <w:ind w:firstLine="280" w:firstLineChars="100"/>
        <w:rPr>
          <w:rFonts w:hint="eastAsia" w:ascii="宋体" w:hAnsi="宋体" w:cs="宋体"/>
          <w:sz w:val="28"/>
          <w:szCs w:val="28"/>
        </w:rPr>
      </w:pPr>
    </w:p>
    <w:p w14:paraId="592BBD31">
      <w:pPr>
        <w:spacing w:line="440" w:lineRule="exact"/>
        <w:ind w:firstLine="280" w:firstLineChars="100"/>
        <w:rPr>
          <w:rFonts w:hint="eastAsia" w:ascii="宋体" w:hAnsi="宋体" w:cs="宋体"/>
          <w:sz w:val="28"/>
          <w:szCs w:val="28"/>
        </w:rPr>
      </w:pPr>
    </w:p>
    <w:p w14:paraId="7382B4D6">
      <w:pPr>
        <w:spacing w:line="440" w:lineRule="exact"/>
        <w:ind w:firstLine="280" w:firstLineChars="100"/>
        <w:rPr>
          <w:rFonts w:hint="eastAsia" w:ascii="宋体" w:hAnsi="宋体" w:cs="宋体"/>
          <w:sz w:val="28"/>
          <w:szCs w:val="28"/>
        </w:rPr>
      </w:pPr>
    </w:p>
    <w:p w14:paraId="7DF6CF27">
      <w:pPr>
        <w:spacing w:line="440" w:lineRule="exact"/>
        <w:ind w:firstLine="280" w:firstLineChars="100"/>
        <w:rPr>
          <w:rFonts w:hint="eastAsia" w:ascii="宋体" w:hAnsi="宋体" w:cs="宋体"/>
          <w:sz w:val="28"/>
          <w:szCs w:val="28"/>
        </w:rPr>
      </w:pPr>
      <w:r>
        <w:rPr>
          <w:rFonts w:hint="eastAsia" w:ascii="宋体" w:hAnsi="宋体" w:cs="宋体"/>
          <w:sz w:val="28"/>
          <w:szCs w:val="28"/>
        </w:rPr>
        <w:t>供应商 （盖章）：</w:t>
      </w:r>
      <w:r>
        <w:rPr>
          <w:rFonts w:hint="eastAsia" w:ascii="宋体" w:hAnsi="宋体" w:cs="宋体"/>
          <w:kern w:val="0"/>
          <w:sz w:val="28"/>
          <w:szCs w:val="28"/>
          <w:u w:val="single"/>
        </w:rPr>
        <w:t>                      </w:t>
      </w:r>
    </w:p>
    <w:p w14:paraId="0C3E1D9D">
      <w:pPr>
        <w:spacing w:line="440" w:lineRule="exact"/>
        <w:rPr>
          <w:rFonts w:hint="eastAsia" w:ascii="宋体" w:hAnsi="宋体" w:cs="宋体"/>
          <w:sz w:val="28"/>
          <w:szCs w:val="28"/>
        </w:rPr>
      </w:pPr>
    </w:p>
    <w:p w14:paraId="7410B4C6">
      <w:pPr>
        <w:spacing w:line="440" w:lineRule="exact"/>
        <w:ind w:firstLine="280" w:firstLineChars="100"/>
        <w:rPr>
          <w:rFonts w:hint="eastAsia" w:ascii="宋体" w:hAnsi="宋体" w:cs="宋体"/>
          <w:kern w:val="0"/>
          <w:sz w:val="28"/>
          <w:szCs w:val="28"/>
        </w:rPr>
      </w:pPr>
    </w:p>
    <w:p w14:paraId="399E91AA">
      <w:pPr>
        <w:spacing w:line="440" w:lineRule="exact"/>
        <w:ind w:firstLine="280" w:firstLineChars="100"/>
        <w:rPr>
          <w:rFonts w:hint="eastAsia" w:ascii="宋体" w:hAnsi="宋体" w:cs="宋体"/>
          <w:sz w:val="28"/>
          <w:szCs w:val="28"/>
        </w:rPr>
      </w:pPr>
      <w:r>
        <w:rPr>
          <w:rFonts w:hint="eastAsia" w:ascii="宋体" w:hAnsi="宋体" w:cs="宋体"/>
          <w:kern w:val="0"/>
          <w:sz w:val="28"/>
          <w:szCs w:val="28"/>
        </w:rPr>
        <w:t>法定代表人及被授权委托人签字：</w:t>
      </w:r>
      <w:r>
        <w:rPr>
          <w:rFonts w:hint="eastAsia" w:ascii="宋体" w:hAnsi="宋体" w:cs="宋体"/>
          <w:kern w:val="0"/>
          <w:sz w:val="28"/>
          <w:szCs w:val="28"/>
          <w:u w:val="single"/>
        </w:rPr>
        <w:t>            </w:t>
      </w:r>
    </w:p>
    <w:p w14:paraId="4E3BB6C5">
      <w:pPr>
        <w:spacing w:line="440" w:lineRule="exact"/>
        <w:rPr>
          <w:rFonts w:hint="eastAsia" w:ascii="宋体" w:hAnsi="宋体" w:cs="宋体"/>
          <w:sz w:val="28"/>
          <w:szCs w:val="28"/>
        </w:rPr>
      </w:pPr>
    </w:p>
    <w:p w14:paraId="7E2BA8B5">
      <w:pPr>
        <w:spacing w:line="440" w:lineRule="exact"/>
        <w:rPr>
          <w:rFonts w:hint="eastAsia" w:ascii="宋体" w:hAnsi="宋体" w:cs="宋体"/>
          <w:sz w:val="28"/>
          <w:szCs w:val="28"/>
        </w:rPr>
      </w:pPr>
    </w:p>
    <w:p w14:paraId="2EDA1141">
      <w:pPr>
        <w:spacing w:line="440" w:lineRule="exact"/>
        <w:ind w:firstLine="4480"/>
        <w:rPr>
          <w:rFonts w:hint="eastAsia" w:ascii="宋体" w:hAnsi="宋体" w:cs="宋体"/>
          <w:sz w:val="28"/>
          <w:szCs w:val="28"/>
        </w:rPr>
      </w:pPr>
      <w:r>
        <w:rPr>
          <w:rFonts w:hint="eastAsia" w:ascii="宋体" w:hAnsi="宋体" w:cs="宋体"/>
          <w:sz w:val="28"/>
          <w:szCs w:val="28"/>
        </w:rPr>
        <w:t>　</w:t>
      </w:r>
    </w:p>
    <w:p w14:paraId="3799F715">
      <w:pPr>
        <w:wordWrap w:val="0"/>
        <w:spacing w:line="440" w:lineRule="exact"/>
        <w:ind w:firstLine="4480"/>
        <w:jc w:val="right"/>
        <w:rPr>
          <w:rFonts w:hint="eastAsia"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906B78D">
      <w:pPr>
        <w:spacing w:line="440" w:lineRule="exact"/>
        <w:rPr>
          <w:rFonts w:hint="eastAsia" w:ascii="宋体" w:hAnsi="宋体" w:cs="宋体"/>
          <w:b/>
          <w:sz w:val="28"/>
          <w:szCs w:val="28"/>
        </w:rPr>
      </w:pPr>
    </w:p>
    <w:p w14:paraId="053F5A63">
      <w:pPr>
        <w:spacing w:line="440" w:lineRule="exact"/>
        <w:rPr>
          <w:rFonts w:hint="eastAsia" w:ascii="宋体" w:hAnsi="宋体" w:cs="宋体"/>
          <w:b/>
          <w:sz w:val="24"/>
        </w:rPr>
      </w:pPr>
    </w:p>
    <w:p w14:paraId="32FE985D">
      <w:pPr>
        <w:pStyle w:val="15"/>
        <w:spacing w:after="156"/>
        <w:ind w:firstLine="480"/>
        <w:rPr>
          <w:rFonts w:hint="eastAsia" w:ascii="宋体" w:hAnsi="宋体" w:cs="宋体"/>
        </w:rPr>
      </w:pPr>
    </w:p>
    <w:p w14:paraId="3F9B831B">
      <w:pPr>
        <w:spacing w:line="440" w:lineRule="exact"/>
        <w:rPr>
          <w:rFonts w:hint="eastAsia" w:ascii="宋体" w:hAnsi="宋体" w:cs="宋体"/>
          <w:b/>
          <w:sz w:val="24"/>
        </w:rPr>
      </w:pPr>
    </w:p>
    <w:p w14:paraId="6C4336DD">
      <w:pPr>
        <w:pStyle w:val="15"/>
        <w:spacing w:after="156"/>
        <w:ind w:firstLine="480"/>
        <w:rPr>
          <w:rFonts w:hint="eastAsia" w:ascii="宋体" w:hAnsi="宋体" w:cs="宋体"/>
        </w:rPr>
      </w:pPr>
    </w:p>
    <w:p w14:paraId="70EE3B17">
      <w:pPr>
        <w:spacing w:line="440" w:lineRule="exact"/>
        <w:rPr>
          <w:rFonts w:hint="eastAsia" w:ascii="宋体" w:hAnsi="宋体" w:cs="宋体"/>
          <w:b/>
          <w:sz w:val="24"/>
        </w:rPr>
      </w:pPr>
    </w:p>
    <w:p w14:paraId="05881D06">
      <w:pPr>
        <w:numPr>
          <w:ilvl w:val="0"/>
          <w:numId w:val="0"/>
        </w:numPr>
        <w:spacing w:line="440" w:lineRule="exact"/>
        <w:jc w:val="center"/>
        <w:outlineLvl w:val="1"/>
        <w:rPr>
          <w:rFonts w:hint="eastAsia" w:ascii="宋体" w:hAnsi="宋体"/>
          <w:b/>
          <w:bCs/>
          <w:sz w:val="32"/>
          <w:szCs w:val="32"/>
        </w:rPr>
      </w:pPr>
      <w:r>
        <w:rPr>
          <w:rFonts w:hint="eastAsia" w:ascii="宋体" w:hAnsi="宋体"/>
          <w:b/>
          <w:sz w:val="32"/>
          <w:szCs w:val="32"/>
          <w:lang w:eastAsia="zh-CN"/>
        </w:rPr>
        <w:t>三</w:t>
      </w:r>
      <w:r>
        <w:rPr>
          <w:rFonts w:hint="eastAsia" w:ascii="宋体" w:hAnsi="宋体"/>
          <w:b/>
          <w:sz w:val="32"/>
          <w:szCs w:val="32"/>
        </w:rPr>
        <w:t>、</w:t>
      </w:r>
      <w:r>
        <w:rPr>
          <w:rFonts w:hint="eastAsia" w:ascii="宋体" w:hAnsi="宋体"/>
          <w:b/>
          <w:bCs/>
          <w:sz w:val="32"/>
          <w:szCs w:val="32"/>
        </w:rPr>
        <w:t>资格证明文件（复印件并加盖公章）</w:t>
      </w:r>
    </w:p>
    <w:p w14:paraId="757CCE86">
      <w:pPr>
        <w:shd w:val="clear" w:color="auto" w:fill="FFFFFF"/>
        <w:spacing w:line="440" w:lineRule="exact"/>
        <w:jc w:val="left"/>
        <w:rPr>
          <w:rFonts w:hint="eastAsia" w:ascii="宋体" w:hAnsi="宋体" w:cs="宋体"/>
          <w:sz w:val="24"/>
        </w:rPr>
      </w:pPr>
      <w:r>
        <w:rPr>
          <w:rFonts w:hint="eastAsia" w:ascii="宋体" w:hAnsi="宋体" w:cs="宋体"/>
          <w:sz w:val="24"/>
        </w:rPr>
        <w:t xml:space="preserve">   </w:t>
      </w:r>
    </w:p>
    <w:p w14:paraId="11B0ADC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cs="宋体"/>
          <w:color w:val="000000"/>
          <w:sz w:val="28"/>
          <w:szCs w:val="28"/>
        </w:rPr>
        <w:t>符合《中华人民共和国政府采购法》第二十二条的规定</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且满足以下条件：</w:t>
      </w:r>
    </w:p>
    <w:p w14:paraId="351514C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3EA22BBC">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（2）投标供应商应授权合法的人员参加投标：法定代表人直接参加投标，须出具法定代表人身份证；法定代表人授权代表参加投标，须出具法定代表人授权书及授权代表身份证（非法人投标供应商参照执行）；</w:t>
      </w:r>
    </w:p>
    <w:p w14:paraId="602A3B5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（3）须具有医疗器械经营许可证；</w:t>
      </w:r>
    </w:p>
    <w:p w14:paraId="199759B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（4）供应商参加政府采购活动前3年内在经营活动中没有重大违法纪录的书面声明；</w:t>
      </w:r>
    </w:p>
    <w:p w14:paraId="4B5FDFB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（5）本项目不接受联合体投标</w:t>
      </w:r>
      <w:r>
        <w:rPr>
          <w:rFonts w:hint="eastAsia" w:ascii="宋体" w:hAnsi="宋体" w:cs="宋体"/>
          <w:kern w:val="2"/>
          <w:sz w:val="28"/>
          <w:szCs w:val="28"/>
          <w:lang w:val="en-US" w:eastAsia="zh-CN" w:bidi="ar-SA"/>
        </w:rPr>
        <w:t>，提供非联合体投标书面声明</w:t>
      </w:r>
      <w:r>
        <w:rPr>
          <w:rFonts w:hint="eastAsia" w:ascii="宋体" w:hAnsi="宋体" w:eastAsia="宋体" w:cs="宋体"/>
          <w:kern w:val="2"/>
          <w:sz w:val="28"/>
          <w:szCs w:val="28"/>
          <w:lang w:val="en-US" w:eastAsia="zh-CN" w:bidi="ar-SA"/>
        </w:rPr>
        <w:t>。</w:t>
      </w:r>
    </w:p>
    <w:p w14:paraId="1C06E2F2">
      <w:pPr>
        <w:ind w:firstLine="281" w:firstLineChars="100"/>
        <w:jc w:val="both"/>
        <w:rPr>
          <w:rFonts w:hint="eastAsia" w:ascii="宋体" w:hAnsi="宋体" w:eastAsia="宋体" w:cs="宋体"/>
          <w:b/>
          <w:sz w:val="32"/>
          <w:szCs w:val="32"/>
          <w:lang w:eastAsia="zh-CN"/>
        </w:rPr>
      </w:pPr>
      <w:r>
        <w:rPr>
          <w:rFonts w:hint="eastAsia" w:ascii="宋体" w:hAnsi="宋体" w:eastAsia="宋体" w:cs="宋体"/>
          <w:b/>
          <w:color w:val="auto"/>
          <w:sz w:val="28"/>
          <w:szCs w:val="28"/>
          <w:highlight w:val="none"/>
          <w:lang w:val="en-US" w:eastAsia="zh-CN"/>
        </w:rPr>
        <w:t>注：</w:t>
      </w:r>
      <w:r>
        <w:rPr>
          <w:rFonts w:hint="eastAsia" w:ascii="宋体" w:hAnsi="宋体" w:eastAsia="宋体" w:cs="宋体"/>
          <w:b/>
          <w:color w:val="auto"/>
          <w:sz w:val="28"/>
          <w:szCs w:val="28"/>
          <w:highlight w:val="none"/>
        </w:rPr>
        <w:t>投标人要保证在</w:t>
      </w:r>
      <w:r>
        <w:rPr>
          <w:rFonts w:hint="eastAsia" w:ascii="宋体" w:hAnsi="宋体" w:eastAsia="宋体" w:cs="宋体"/>
          <w:b/>
          <w:color w:val="auto"/>
          <w:sz w:val="28"/>
          <w:szCs w:val="28"/>
          <w:highlight w:val="none"/>
          <w:lang w:eastAsia="zh-CN"/>
        </w:rPr>
        <w:t>磋商响应</w:t>
      </w:r>
      <w:r>
        <w:rPr>
          <w:rFonts w:hint="eastAsia" w:ascii="宋体" w:hAnsi="宋体" w:eastAsia="宋体" w:cs="宋体"/>
          <w:b/>
          <w:color w:val="auto"/>
          <w:sz w:val="28"/>
          <w:szCs w:val="28"/>
          <w:highlight w:val="none"/>
        </w:rPr>
        <w:t>文件中</w:t>
      </w:r>
      <w:r>
        <w:rPr>
          <w:rFonts w:hint="eastAsia" w:ascii="宋体" w:hAnsi="宋体" w:eastAsia="宋体" w:cs="宋体"/>
          <w:b/>
          <w:color w:val="auto"/>
          <w:kern w:val="10"/>
          <w:sz w:val="28"/>
          <w:szCs w:val="28"/>
          <w:highlight w:val="none"/>
        </w:rPr>
        <w:t>有上述资质复印件并加盖公章</w:t>
      </w:r>
      <w:r>
        <w:rPr>
          <w:rFonts w:hint="eastAsia" w:ascii="宋体" w:hAnsi="宋体" w:eastAsia="宋体" w:cs="宋体"/>
          <w:b/>
          <w:color w:val="auto"/>
          <w:kern w:val="10"/>
          <w:sz w:val="28"/>
          <w:szCs w:val="28"/>
          <w:highlight w:val="none"/>
          <w:lang w:eastAsia="zh-CN"/>
        </w:rPr>
        <w:t>。</w:t>
      </w:r>
    </w:p>
    <w:p w14:paraId="4EC9CCE3">
      <w:pPr>
        <w:jc w:val="both"/>
        <w:rPr>
          <w:rFonts w:hint="eastAsia" w:ascii="宋体" w:hAnsi="宋体" w:eastAsia="宋体" w:cs="宋体"/>
          <w:b/>
          <w:sz w:val="32"/>
          <w:szCs w:val="32"/>
          <w:lang w:eastAsia="zh-CN"/>
        </w:rPr>
      </w:pPr>
    </w:p>
    <w:p w14:paraId="5E42B23B">
      <w:pPr>
        <w:pStyle w:val="15"/>
        <w:ind w:left="0" w:leftChars="0" w:firstLine="0" w:firstLineChars="0"/>
        <w:rPr>
          <w:rFonts w:hint="eastAsia" w:ascii="宋体" w:hAnsi="宋体" w:eastAsia="宋体" w:cs="宋体"/>
          <w:b/>
          <w:sz w:val="32"/>
          <w:szCs w:val="32"/>
          <w:lang w:eastAsia="zh-CN"/>
        </w:rPr>
      </w:pPr>
    </w:p>
    <w:p w14:paraId="4C4B9D22">
      <w:pPr>
        <w:pStyle w:val="15"/>
        <w:ind w:left="0" w:leftChars="0" w:firstLine="0" w:firstLineChars="0"/>
        <w:rPr>
          <w:rFonts w:hint="eastAsia" w:ascii="宋体" w:hAnsi="宋体" w:eastAsia="宋体" w:cs="宋体"/>
          <w:b/>
          <w:sz w:val="32"/>
          <w:szCs w:val="32"/>
          <w:lang w:eastAsia="zh-CN"/>
        </w:rPr>
      </w:pPr>
    </w:p>
    <w:p w14:paraId="2D4707D5">
      <w:pPr>
        <w:pStyle w:val="15"/>
        <w:ind w:left="0" w:leftChars="0" w:firstLine="0" w:firstLineChars="0"/>
        <w:rPr>
          <w:rFonts w:hint="eastAsia" w:ascii="宋体" w:hAnsi="宋体" w:eastAsia="宋体" w:cs="宋体"/>
          <w:b/>
          <w:sz w:val="32"/>
          <w:szCs w:val="32"/>
          <w:lang w:eastAsia="zh-CN"/>
        </w:rPr>
      </w:pPr>
    </w:p>
    <w:p w14:paraId="6DA1CC85">
      <w:pPr>
        <w:pStyle w:val="15"/>
        <w:rPr>
          <w:rFonts w:hint="eastAsia" w:ascii="宋体" w:hAnsi="宋体" w:eastAsia="宋体" w:cs="宋体"/>
          <w:b/>
          <w:sz w:val="32"/>
          <w:szCs w:val="32"/>
          <w:lang w:eastAsia="zh-CN"/>
        </w:rPr>
      </w:pPr>
    </w:p>
    <w:p w14:paraId="5A0CAD98">
      <w:pPr>
        <w:jc w:val="both"/>
        <w:rPr>
          <w:rFonts w:hint="eastAsia" w:ascii="宋体" w:hAnsi="宋体" w:eastAsia="宋体" w:cs="宋体"/>
          <w:b/>
          <w:sz w:val="32"/>
          <w:szCs w:val="32"/>
          <w:lang w:eastAsia="zh-CN"/>
        </w:rPr>
      </w:pPr>
    </w:p>
    <w:p w14:paraId="3E508C89">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14:paraId="7849A841">
      <w:pPr>
        <w:jc w:val="both"/>
        <w:rPr>
          <w:rFonts w:hint="eastAsia" w:ascii="宋体" w:hAnsi="宋体"/>
          <w:b/>
          <w:bCs/>
          <w:sz w:val="32"/>
          <w:szCs w:val="32"/>
        </w:rPr>
      </w:pPr>
      <w:r>
        <w:rPr>
          <w:rFonts w:hint="eastAsia" w:ascii="宋体" w:hAnsi="宋体" w:eastAsia="宋体" w:cs="宋体"/>
          <w:b/>
          <w:sz w:val="32"/>
          <w:szCs w:val="32"/>
          <w:lang w:eastAsia="zh-CN"/>
        </w:rPr>
        <w:t>附：</w:t>
      </w:r>
      <w:r>
        <w:rPr>
          <w:rFonts w:hint="eastAsia" w:ascii="宋体" w:hAnsi="宋体" w:eastAsia="宋体" w:cs="宋体"/>
          <w:b/>
          <w:sz w:val="32"/>
          <w:szCs w:val="32"/>
        </w:rPr>
        <w:t>法定代表人授权委托书</w:t>
      </w:r>
      <w:r>
        <w:rPr>
          <w:rFonts w:hint="eastAsia" w:ascii="宋体" w:hAnsi="宋体" w:eastAsia="宋体" w:cs="宋体"/>
          <w:b/>
          <w:sz w:val="32"/>
          <w:szCs w:val="32"/>
          <w:lang w:eastAsia="zh-CN"/>
        </w:rPr>
        <w:t>和法定代表人证明书模板</w:t>
      </w:r>
    </w:p>
    <w:p w14:paraId="19FEA859">
      <w:pPr>
        <w:tabs>
          <w:tab w:val="left" w:pos="210"/>
        </w:tabs>
        <w:spacing w:line="320" w:lineRule="exact"/>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14:paraId="48E9BA9C">
      <w:pPr>
        <w:pStyle w:val="6"/>
        <w:rPr>
          <w:rFonts w:hint="eastAsia"/>
        </w:rPr>
      </w:pPr>
    </w:p>
    <w:p w14:paraId="7F1670BA">
      <w:pPr>
        <w:spacing w:after="156" w:afterLines="50" w:line="520" w:lineRule="exact"/>
        <w:ind w:firstLine="437"/>
        <w:rPr>
          <w:rFonts w:hint="eastAsia" w:ascii="宋体" w:hAnsi="宋体" w:cs="宋体"/>
          <w:sz w:val="28"/>
          <w:szCs w:val="28"/>
        </w:rPr>
      </w:pPr>
      <w:r>
        <w:rPr>
          <w:rFonts w:hint="eastAsia" w:ascii="宋体" w:hAnsi="宋体" w:cs="宋体"/>
          <w:sz w:val="28"/>
          <w:szCs w:val="28"/>
        </w:rPr>
        <w:t>本授权书声明：注册于中华人民共和国的</w:t>
      </w:r>
      <w:r>
        <w:rPr>
          <w:rFonts w:hint="eastAsia" w:ascii="宋体" w:hAnsi="宋体" w:cs="宋体"/>
          <w:sz w:val="28"/>
          <w:szCs w:val="28"/>
          <w:u w:val="single"/>
        </w:rPr>
        <w:t xml:space="preserve">      （</w:t>
      </w:r>
      <w:r>
        <w:rPr>
          <w:rFonts w:hint="eastAsia" w:ascii="宋体" w:hAnsi="宋体" w:cs="宋体"/>
          <w:sz w:val="28"/>
          <w:szCs w:val="28"/>
          <w:u w:val="single"/>
          <w:lang w:eastAsia="zh-CN"/>
        </w:rPr>
        <w:t>投标人</w:t>
      </w:r>
      <w:r>
        <w:rPr>
          <w:rFonts w:hint="eastAsia" w:ascii="宋体" w:hAnsi="宋体" w:cs="宋体"/>
          <w:sz w:val="28"/>
          <w:szCs w:val="28"/>
          <w:u w:val="single"/>
        </w:rPr>
        <w:t xml:space="preserve">名称）      </w:t>
      </w:r>
      <w:r>
        <w:rPr>
          <w:rFonts w:hint="eastAsia" w:ascii="宋体" w:hAnsi="宋体" w:cs="宋体"/>
          <w:sz w:val="28"/>
          <w:szCs w:val="28"/>
        </w:rPr>
        <w:t>的在下面签字的</w:t>
      </w:r>
      <w:r>
        <w:rPr>
          <w:rFonts w:hint="eastAsia" w:ascii="宋体" w:hAnsi="宋体" w:cs="宋体"/>
          <w:sz w:val="28"/>
          <w:szCs w:val="28"/>
          <w:u w:val="single"/>
        </w:rPr>
        <w:t xml:space="preserve">     （法定代表人姓名、职务）     </w:t>
      </w:r>
      <w:r>
        <w:rPr>
          <w:rFonts w:hint="eastAsia" w:ascii="宋体" w:hAnsi="宋体" w:cs="宋体"/>
          <w:sz w:val="28"/>
          <w:szCs w:val="28"/>
        </w:rPr>
        <w:t>代表本公司授权的在下面签字的</w:t>
      </w:r>
      <w:r>
        <w:rPr>
          <w:rFonts w:hint="eastAsia" w:ascii="宋体" w:hAnsi="宋体" w:cs="宋体"/>
          <w:sz w:val="28"/>
          <w:szCs w:val="28"/>
          <w:u w:val="single"/>
        </w:rPr>
        <w:t xml:space="preserve">    （被授权人的姓名、职务）    </w:t>
      </w:r>
      <w:r>
        <w:rPr>
          <w:rFonts w:hint="eastAsia" w:ascii="宋体" w:hAnsi="宋体" w:cs="宋体"/>
          <w:sz w:val="28"/>
          <w:szCs w:val="28"/>
        </w:rPr>
        <w:t>为本公司的合法代理人，就项目编号为</w:t>
      </w:r>
      <w:r>
        <w:rPr>
          <w:rFonts w:hint="eastAsia" w:ascii="宋体" w:hAnsi="宋体" w:cs="宋体"/>
          <w:sz w:val="28"/>
          <w:szCs w:val="28"/>
          <w:u w:val="single"/>
        </w:rPr>
        <w:t xml:space="preserve"> （项目编号） </w:t>
      </w:r>
      <w:r>
        <w:rPr>
          <w:rFonts w:hint="eastAsia" w:ascii="宋体" w:hAnsi="宋体" w:cs="宋体"/>
          <w:sz w:val="28"/>
          <w:szCs w:val="28"/>
        </w:rPr>
        <w:t>的</w:t>
      </w:r>
      <w:r>
        <w:rPr>
          <w:rFonts w:hint="eastAsia" w:ascii="宋体" w:hAnsi="宋体" w:cs="宋体"/>
          <w:sz w:val="28"/>
          <w:szCs w:val="28"/>
          <w:u w:val="single"/>
        </w:rPr>
        <w:t xml:space="preserve">      (</w:t>
      </w:r>
      <w:r>
        <w:rPr>
          <w:rFonts w:hint="eastAsia" w:ascii="宋体" w:hAnsi="宋体" w:cs="宋体"/>
          <w:sz w:val="28"/>
          <w:szCs w:val="28"/>
          <w:u w:val="single"/>
          <w:lang w:eastAsia="zh-CN"/>
        </w:rPr>
        <w:t>招标</w:t>
      </w:r>
      <w:r>
        <w:rPr>
          <w:rFonts w:hint="eastAsia" w:ascii="宋体" w:hAnsi="宋体" w:cs="宋体"/>
          <w:sz w:val="28"/>
          <w:szCs w:val="28"/>
          <w:u w:val="single"/>
        </w:rPr>
        <w:t xml:space="preserve">项目名称)      </w:t>
      </w:r>
      <w:r>
        <w:rPr>
          <w:rFonts w:hint="eastAsia" w:ascii="宋体" w:hAnsi="宋体" w:cs="宋体"/>
          <w:sz w:val="28"/>
          <w:szCs w:val="28"/>
        </w:rPr>
        <w:t>的谈判，以本公司名义处理一切与之有关的事务。</w:t>
      </w:r>
    </w:p>
    <w:p w14:paraId="18FF7D80">
      <w:pPr>
        <w:spacing w:after="156" w:afterLines="50" w:line="520" w:lineRule="exact"/>
        <w:ind w:firstLine="437"/>
        <w:rPr>
          <w:rFonts w:hint="eastAsia" w:ascii="宋体" w:hAnsi="宋体" w:cs="宋体"/>
          <w:sz w:val="28"/>
          <w:szCs w:val="28"/>
        </w:rPr>
      </w:pPr>
      <w:r>
        <w:rPr>
          <w:rFonts w:hint="eastAsia" w:ascii="宋体" w:hAnsi="宋体" w:cs="宋体"/>
          <w:sz w:val="28"/>
          <w:szCs w:val="28"/>
        </w:rPr>
        <w:t>本授权书于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日签字生效，特此声明。</w:t>
      </w:r>
    </w:p>
    <w:p w14:paraId="2426203A">
      <w:pPr>
        <w:autoSpaceDE w:val="0"/>
        <w:autoSpaceDN w:val="0"/>
        <w:adjustRightInd w:val="0"/>
        <w:spacing w:line="520" w:lineRule="exact"/>
        <w:rPr>
          <w:rFonts w:hint="eastAsia" w:ascii="宋体" w:hAnsi="宋体" w:cs="宋体"/>
          <w:sz w:val="28"/>
          <w:szCs w:val="28"/>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08BF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exact"/>
          <w:jc w:val="center"/>
        </w:trPr>
        <w:tc>
          <w:tcPr>
            <w:tcW w:w="4349" w:type="dxa"/>
            <w:noWrap w:val="0"/>
            <w:vAlign w:val="top"/>
          </w:tcPr>
          <w:p w14:paraId="724B2B91">
            <w:pPr>
              <w:spacing w:line="520" w:lineRule="exact"/>
              <w:rPr>
                <w:rFonts w:hint="eastAsia" w:ascii="宋体" w:hAnsi="宋体" w:eastAsia="宋体" w:cs="宋体"/>
                <w:sz w:val="28"/>
                <w:szCs w:val="28"/>
              </w:rPr>
            </w:pPr>
          </w:p>
          <w:p w14:paraId="032CE84B">
            <w:pPr>
              <w:spacing w:line="520" w:lineRule="exact"/>
              <w:rPr>
                <w:rFonts w:hint="eastAsia" w:ascii="宋体" w:hAnsi="宋体" w:eastAsia="宋体" w:cs="宋体"/>
                <w:sz w:val="28"/>
                <w:szCs w:val="28"/>
                <w:u w:val="single"/>
              </w:rPr>
            </w:pPr>
            <w:r>
              <w:rPr>
                <w:rFonts w:hint="eastAsia" w:ascii="宋体" w:hAnsi="宋体" w:eastAsia="宋体" w:cs="宋体"/>
                <w:sz w:val="28"/>
                <w:szCs w:val="28"/>
              </w:rPr>
              <w:t>法人代表</w:t>
            </w:r>
            <w:r>
              <w:rPr>
                <w:rFonts w:hint="eastAsia" w:ascii="宋体" w:hAnsi="宋体" w:cs="宋体"/>
                <w:sz w:val="28"/>
                <w:szCs w:val="28"/>
                <w:lang w:val="en-US" w:eastAsia="zh-CN"/>
              </w:rPr>
              <w:t>签字或盖章</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14:paraId="3FAB8082">
            <w:pPr>
              <w:spacing w:line="520" w:lineRule="exact"/>
              <w:rPr>
                <w:rFonts w:hint="eastAsia" w:ascii="宋体" w:hAnsi="宋体" w:eastAsia="宋体" w:cs="宋体"/>
                <w:sz w:val="28"/>
                <w:szCs w:val="28"/>
              </w:rPr>
            </w:pPr>
          </w:p>
          <w:p w14:paraId="3CDD1C88">
            <w:pPr>
              <w:spacing w:line="520" w:lineRule="exact"/>
              <w:rPr>
                <w:rFonts w:hint="eastAsia" w:ascii="宋体" w:hAnsi="宋体" w:eastAsia="宋体" w:cs="宋体"/>
                <w:sz w:val="28"/>
                <w:szCs w:val="28"/>
              </w:rPr>
            </w:pPr>
            <w:r>
              <w:rPr>
                <w:rFonts w:hint="eastAsia" w:ascii="宋体" w:hAnsi="宋体" w:eastAsia="宋体" w:cs="宋体"/>
                <w:sz w:val="28"/>
                <w:szCs w:val="28"/>
              </w:rPr>
              <w:t>（公章）：</w:t>
            </w:r>
          </w:p>
          <w:p w14:paraId="74D1719E">
            <w:pPr>
              <w:spacing w:line="520" w:lineRule="exact"/>
              <w:rPr>
                <w:rFonts w:hint="eastAsia" w:ascii="宋体" w:hAnsi="宋体" w:eastAsia="宋体" w:cs="宋体"/>
                <w:sz w:val="28"/>
                <w:szCs w:val="28"/>
              </w:rPr>
            </w:pPr>
          </w:p>
          <w:p w14:paraId="219C5E09">
            <w:pPr>
              <w:spacing w:line="52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年   月   日</w:t>
            </w:r>
          </w:p>
        </w:tc>
        <w:tc>
          <w:tcPr>
            <w:tcW w:w="4371" w:type="dxa"/>
            <w:noWrap w:val="0"/>
            <w:vAlign w:val="center"/>
          </w:tcPr>
          <w:p w14:paraId="4D555563">
            <w:pPr>
              <w:spacing w:line="520" w:lineRule="exact"/>
              <w:jc w:val="center"/>
              <w:rPr>
                <w:rFonts w:hint="eastAsia" w:ascii="宋体" w:hAnsi="宋体" w:eastAsia="宋体" w:cs="宋体"/>
                <w:sz w:val="28"/>
                <w:szCs w:val="28"/>
                <w:u w:val="single"/>
              </w:rPr>
            </w:pPr>
            <w:r>
              <w:rPr>
                <w:rFonts w:hint="eastAsia" w:ascii="宋体" w:hAnsi="宋体" w:eastAsia="宋体" w:cs="宋体"/>
                <w:sz w:val="28"/>
                <w:szCs w:val="28"/>
              </w:rPr>
              <w:t>（法人代表身份证复印件）</w:t>
            </w:r>
          </w:p>
        </w:tc>
      </w:tr>
    </w:tbl>
    <w:p w14:paraId="320FCAC0">
      <w:pPr>
        <w:autoSpaceDE w:val="0"/>
        <w:autoSpaceDN w:val="0"/>
        <w:adjustRightInd w:val="0"/>
        <w:spacing w:line="520" w:lineRule="exact"/>
        <w:rPr>
          <w:rFonts w:hint="eastAsia" w:ascii="宋体" w:hAnsi="宋体" w:cs="宋体"/>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0A28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exact"/>
          <w:jc w:val="center"/>
        </w:trPr>
        <w:tc>
          <w:tcPr>
            <w:tcW w:w="4349" w:type="dxa"/>
            <w:noWrap w:val="0"/>
            <w:vAlign w:val="top"/>
          </w:tcPr>
          <w:p w14:paraId="035F22A8">
            <w:pPr>
              <w:spacing w:line="520" w:lineRule="exact"/>
              <w:rPr>
                <w:rFonts w:hint="eastAsia" w:ascii="宋体" w:hAnsi="宋体" w:eastAsia="宋体" w:cs="宋体"/>
                <w:sz w:val="28"/>
                <w:szCs w:val="28"/>
              </w:rPr>
            </w:pPr>
          </w:p>
          <w:p w14:paraId="5B1E250C">
            <w:pPr>
              <w:spacing w:line="520" w:lineRule="exact"/>
              <w:rPr>
                <w:rFonts w:hint="eastAsia" w:ascii="宋体" w:hAnsi="宋体" w:eastAsia="宋体" w:cs="宋体"/>
                <w:sz w:val="28"/>
                <w:szCs w:val="28"/>
              </w:rPr>
            </w:pPr>
            <w:r>
              <w:rPr>
                <w:rFonts w:hint="eastAsia" w:ascii="宋体" w:hAnsi="宋体" w:eastAsia="宋体" w:cs="宋体"/>
                <w:sz w:val="28"/>
                <w:szCs w:val="28"/>
              </w:rPr>
              <w:t>代理人（</w:t>
            </w:r>
            <w:r>
              <w:rPr>
                <w:rFonts w:hint="eastAsia" w:ascii="宋体" w:hAnsi="宋体" w:eastAsia="宋体" w:cs="宋体"/>
                <w:kern w:val="0"/>
                <w:sz w:val="28"/>
                <w:szCs w:val="28"/>
              </w:rPr>
              <w:t>被</w:t>
            </w:r>
            <w:r>
              <w:rPr>
                <w:rFonts w:ascii="宋体" w:hAnsi="宋体" w:eastAsia="宋体" w:cs="宋体"/>
                <w:kern w:val="0"/>
                <w:sz w:val="28"/>
                <w:szCs w:val="28"/>
              </w:rPr>
              <w:t>授权</w:t>
            </w:r>
            <w:r>
              <w:rPr>
                <w:rFonts w:hint="eastAsia" w:ascii="宋体" w:hAnsi="宋体" w:eastAsia="宋体" w:cs="宋体"/>
                <w:kern w:val="0"/>
                <w:sz w:val="28"/>
                <w:szCs w:val="28"/>
              </w:rPr>
              <w:t>委托</w:t>
            </w:r>
            <w:r>
              <w:rPr>
                <w:rFonts w:ascii="宋体" w:hAnsi="宋体" w:eastAsia="宋体" w:cs="宋体"/>
                <w:kern w:val="0"/>
                <w:sz w:val="28"/>
                <w:szCs w:val="28"/>
              </w:rPr>
              <w:t>人</w:t>
            </w:r>
            <w:r>
              <w:rPr>
                <w:rFonts w:hint="eastAsia" w:ascii="宋体" w:hAnsi="宋体" w:eastAsia="宋体" w:cs="宋体"/>
                <w:sz w:val="28"/>
                <w:szCs w:val="28"/>
              </w:rPr>
              <w:t>）签字：</w:t>
            </w:r>
            <w:r>
              <w:rPr>
                <w:rFonts w:hint="eastAsia" w:ascii="宋体" w:hAnsi="宋体" w:eastAsia="宋体" w:cs="宋体"/>
                <w:sz w:val="28"/>
                <w:szCs w:val="28"/>
                <w:u w:val="single"/>
              </w:rPr>
              <w:t xml:space="preserve">                       </w:t>
            </w:r>
          </w:p>
          <w:p w14:paraId="3078EB23">
            <w:pPr>
              <w:spacing w:line="520" w:lineRule="exact"/>
              <w:rPr>
                <w:rFonts w:hint="eastAsia" w:ascii="宋体" w:hAnsi="宋体" w:eastAsia="宋体" w:cs="宋体"/>
                <w:sz w:val="28"/>
                <w:szCs w:val="28"/>
              </w:rPr>
            </w:pPr>
          </w:p>
          <w:p w14:paraId="1B0E1F17">
            <w:pPr>
              <w:spacing w:line="520" w:lineRule="exact"/>
              <w:rPr>
                <w:rFonts w:hint="eastAsia" w:ascii="宋体" w:hAnsi="宋体" w:eastAsia="宋体" w:cs="宋体"/>
                <w:sz w:val="28"/>
                <w:szCs w:val="28"/>
                <w:u w:val="single"/>
              </w:rPr>
            </w:pP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14:paraId="24E167A1">
            <w:pPr>
              <w:spacing w:line="520" w:lineRule="exact"/>
              <w:rPr>
                <w:rFonts w:hint="eastAsia" w:ascii="宋体" w:hAnsi="宋体" w:eastAsia="宋体" w:cs="宋体"/>
                <w:sz w:val="28"/>
                <w:szCs w:val="28"/>
                <w:u w:val="single"/>
              </w:rPr>
            </w:pPr>
          </w:p>
          <w:p w14:paraId="1DC4DC51">
            <w:pPr>
              <w:spacing w:line="520" w:lineRule="exact"/>
              <w:ind w:firstLine="2240" w:firstLineChars="800"/>
              <w:rPr>
                <w:rFonts w:hint="eastAsia" w:ascii="宋体" w:hAnsi="宋体" w:eastAsia="宋体" w:cs="宋体"/>
                <w:sz w:val="28"/>
                <w:szCs w:val="28"/>
              </w:rPr>
            </w:pPr>
            <w:r>
              <w:rPr>
                <w:rFonts w:hint="eastAsia" w:ascii="宋体" w:hAnsi="宋体" w:eastAsia="宋体" w:cs="宋体"/>
                <w:sz w:val="28"/>
                <w:szCs w:val="28"/>
              </w:rPr>
              <w:t>年   月   日</w:t>
            </w:r>
          </w:p>
        </w:tc>
        <w:tc>
          <w:tcPr>
            <w:tcW w:w="4371" w:type="dxa"/>
            <w:noWrap w:val="0"/>
            <w:vAlign w:val="center"/>
          </w:tcPr>
          <w:p w14:paraId="2E16B2C6">
            <w:pPr>
              <w:spacing w:line="520" w:lineRule="exact"/>
              <w:jc w:val="center"/>
              <w:rPr>
                <w:rFonts w:hint="eastAsia" w:ascii="宋体" w:hAnsi="宋体" w:eastAsia="宋体" w:cs="宋体"/>
                <w:sz w:val="28"/>
                <w:szCs w:val="28"/>
                <w:u w:val="single"/>
              </w:rPr>
            </w:pPr>
            <w:r>
              <w:rPr>
                <w:rFonts w:hint="eastAsia" w:ascii="宋体" w:hAnsi="宋体" w:eastAsia="宋体" w:cs="宋体"/>
                <w:sz w:val="28"/>
                <w:szCs w:val="28"/>
              </w:rPr>
              <w:t>（被授权人身份证复印件）</w:t>
            </w:r>
          </w:p>
        </w:tc>
      </w:tr>
    </w:tbl>
    <w:p w14:paraId="27D4C44A">
      <w:pPr>
        <w:spacing w:line="520" w:lineRule="exact"/>
        <w:jc w:val="both"/>
        <w:rPr>
          <w:rFonts w:hint="eastAsia" w:ascii="宋体" w:hAnsi="宋体"/>
          <w:b/>
          <w:sz w:val="28"/>
          <w:szCs w:val="28"/>
        </w:rPr>
      </w:pPr>
    </w:p>
    <w:p w14:paraId="08B40684">
      <w:pPr>
        <w:tabs>
          <w:tab w:val="left" w:pos="210"/>
        </w:tabs>
        <w:spacing w:line="320" w:lineRule="exact"/>
        <w:jc w:val="center"/>
        <w:rPr>
          <w:rFonts w:hint="eastAsia" w:ascii="宋体" w:hAnsi="宋体" w:eastAsia="宋体" w:cs="宋体"/>
          <w:b/>
          <w:sz w:val="32"/>
          <w:szCs w:val="32"/>
        </w:rPr>
      </w:pPr>
    </w:p>
    <w:p w14:paraId="077AD963">
      <w:pPr>
        <w:tabs>
          <w:tab w:val="left" w:pos="210"/>
        </w:tabs>
        <w:spacing w:line="320" w:lineRule="exact"/>
        <w:jc w:val="center"/>
        <w:rPr>
          <w:rFonts w:hint="eastAsia" w:ascii="宋体" w:hAnsi="宋体" w:eastAsia="宋体" w:cs="宋体"/>
          <w:b/>
          <w:sz w:val="32"/>
          <w:szCs w:val="32"/>
        </w:rPr>
      </w:pPr>
    </w:p>
    <w:p w14:paraId="793E15DE">
      <w:pPr>
        <w:tabs>
          <w:tab w:val="left" w:pos="210"/>
        </w:tabs>
        <w:spacing w:line="320" w:lineRule="exact"/>
        <w:jc w:val="center"/>
        <w:rPr>
          <w:rFonts w:hint="eastAsia" w:ascii="宋体" w:hAnsi="宋体" w:eastAsia="宋体" w:cs="宋体"/>
          <w:b/>
          <w:sz w:val="32"/>
          <w:szCs w:val="32"/>
        </w:rPr>
      </w:pPr>
      <w:r>
        <w:rPr>
          <w:rFonts w:hint="eastAsia" w:ascii="宋体" w:hAnsi="宋体" w:eastAsia="宋体" w:cs="宋体"/>
          <w:b/>
          <w:sz w:val="32"/>
          <w:szCs w:val="32"/>
        </w:rPr>
        <w:t>法定代表人证明书</w:t>
      </w:r>
    </w:p>
    <w:p w14:paraId="30EEB72C">
      <w:pPr>
        <w:tabs>
          <w:tab w:val="left" w:pos="210"/>
        </w:tabs>
        <w:spacing w:line="320" w:lineRule="exact"/>
        <w:jc w:val="center"/>
        <w:rPr>
          <w:rFonts w:hint="eastAsia" w:ascii="宋体" w:hAnsi="宋体" w:eastAsia="宋体" w:cs="宋体"/>
          <w:b/>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260"/>
        <w:gridCol w:w="1862"/>
        <w:gridCol w:w="177"/>
        <w:gridCol w:w="2059"/>
        <w:gridCol w:w="2062"/>
      </w:tblGrid>
      <w:tr w14:paraId="7F1C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noWrap w:val="0"/>
            <w:vAlign w:val="center"/>
          </w:tcPr>
          <w:p w14:paraId="440065BD">
            <w:pPr>
              <w:tabs>
                <w:tab w:val="left" w:pos="210"/>
              </w:tabs>
              <w:spacing w:line="320" w:lineRule="exact"/>
              <w:rPr>
                <w:rFonts w:hint="eastAsia" w:ascii="宋体" w:hAnsi="宋体" w:eastAsia="宋体" w:cs="宋体"/>
                <w:sz w:val="28"/>
                <w:szCs w:val="28"/>
              </w:rPr>
            </w:pPr>
            <w:r>
              <w:rPr>
                <w:rFonts w:hint="eastAsia" w:ascii="宋体" w:hAnsi="宋体" w:eastAsia="宋体" w:cs="宋体"/>
                <w:sz w:val="28"/>
                <w:szCs w:val="28"/>
              </w:rPr>
              <w:t>致：陕西顺德招标代理有限责任公司</w:t>
            </w:r>
          </w:p>
        </w:tc>
      </w:tr>
      <w:tr w14:paraId="1763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0BA59F5D">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企</w:t>
            </w:r>
          </w:p>
          <w:p w14:paraId="6B6E70BE">
            <w:pPr>
              <w:tabs>
                <w:tab w:val="left" w:pos="210"/>
              </w:tabs>
              <w:spacing w:line="320" w:lineRule="exact"/>
              <w:jc w:val="center"/>
              <w:rPr>
                <w:rFonts w:hint="eastAsia" w:ascii="宋体" w:hAnsi="宋体" w:eastAsia="宋体" w:cs="宋体"/>
                <w:sz w:val="28"/>
                <w:szCs w:val="28"/>
              </w:rPr>
            </w:pPr>
          </w:p>
          <w:p w14:paraId="7C7A058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业</w:t>
            </w:r>
          </w:p>
          <w:p w14:paraId="043BB5FB">
            <w:pPr>
              <w:tabs>
                <w:tab w:val="left" w:pos="210"/>
              </w:tabs>
              <w:spacing w:line="320" w:lineRule="exact"/>
              <w:jc w:val="center"/>
              <w:rPr>
                <w:rFonts w:hint="eastAsia" w:ascii="宋体" w:hAnsi="宋体" w:eastAsia="宋体" w:cs="宋体"/>
                <w:sz w:val="28"/>
                <w:szCs w:val="28"/>
              </w:rPr>
            </w:pPr>
          </w:p>
          <w:p w14:paraId="7F3B7C48">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w:t>
            </w:r>
          </w:p>
          <w:p w14:paraId="119F177C">
            <w:pPr>
              <w:tabs>
                <w:tab w:val="left" w:pos="210"/>
              </w:tabs>
              <w:spacing w:line="320" w:lineRule="exact"/>
              <w:jc w:val="center"/>
              <w:rPr>
                <w:rFonts w:hint="eastAsia" w:ascii="宋体" w:hAnsi="宋体" w:eastAsia="宋体" w:cs="宋体"/>
                <w:sz w:val="28"/>
                <w:szCs w:val="28"/>
              </w:rPr>
            </w:pPr>
          </w:p>
          <w:p w14:paraId="72DA591C">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人</w:t>
            </w:r>
          </w:p>
        </w:tc>
        <w:tc>
          <w:tcPr>
            <w:tcW w:w="2260" w:type="dxa"/>
            <w:noWrap w:val="0"/>
            <w:vAlign w:val="center"/>
          </w:tcPr>
          <w:p w14:paraId="427B0247">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企业名称</w:t>
            </w:r>
          </w:p>
        </w:tc>
        <w:tc>
          <w:tcPr>
            <w:tcW w:w="6160" w:type="dxa"/>
            <w:gridSpan w:val="4"/>
            <w:noWrap w:val="0"/>
            <w:vAlign w:val="center"/>
          </w:tcPr>
          <w:p w14:paraId="18BE708A">
            <w:pPr>
              <w:tabs>
                <w:tab w:val="left" w:pos="210"/>
              </w:tabs>
              <w:spacing w:line="320" w:lineRule="exact"/>
              <w:jc w:val="center"/>
              <w:rPr>
                <w:rFonts w:hint="eastAsia" w:ascii="宋体" w:hAnsi="宋体" w:eastAsia="宋体" w:cs="宋体"/>
                <w:sz w:val="28"/>
                <w:szCs w:val="28"/>
                <w:lang w:eastAsia="zh-CN"/>
              </w:rPr>
            </w:pPr>
          </w:p>
        </w:tc>
      </w:tr>
      <w:tr w14:paraId="1163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0D1D6BFB">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3A07CBCF">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法定地址</w:t>
            </w:r>
          </w:p>
        </w:tc>
        <w:tc>
          <w:tcPr>
            <w:tcW w:w="6160" w:type="dxa"/>
            <w:gridSpan w:val="4"/>
            <w:noWrap w:val="0"/>
            <w:vAlign w:val="center"/>
          </w:tcPr>
          <w:p w14:paraId="6C1E2688">
            <w:pPr>
              <w:tabs>
                <w:tab w:val="left" w:pos="210"/>
              </w:tabs>
              <w:spacing w:line="320" w:lineRule="exact"/>
              <w:jc w:val="center"/>
              <w:rPr>
                <w:rFonts w:hint="eastAsia" w:ascii="宋体" w:hAnsi="宋体" w:eastAsia="宋体" w:cs="宋体"/>
                <w:sz w:val="28"/>
                <w:szCs w:val="28"/>
              </w:rPr>
            </w:pPr>
          </w:p>
        </w:tc>
      </w:tr>
      <w:tr w14:paraId="274A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059A6362">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326362BF">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邮政编码</w:t>
            </w:r>
          </w:p>
        </w:tc>
        <w:tc>
          <w:tcPr>
            <w:tcW w:w="6160" w:type="dxa"/>
            <w:gridSpan w:val="4"/>
            <w:noWrap w:val="0"/>
            <w:vAlign w:val="center"/>
          </w:tcPr>
          <w:p w14:paraId="41DA0681">
            <w:pPr>
              <w:tabs>
                <w:tab w:val="left" w:pos="210"/>
              </w:tabs>
              <w:spacing w:line="320" w:lineRule="exact"/>
              <w:jc w:val="center"/>
              <w:rPr>
                <w:rFonts w:hint="eastAsia" w:ascii="宋体" w:hAnsi="宋体" w:eastAsia="宋体" w:cs="宋体"/>
                <w:sz w:val="28"/>
                <w:szCs w:val="28"/>
              </w:rPr>
            </w:pPr>
          </w:p>
        </w:tc>
      </w:tr>
      <w:tr w14:paraId="2DBF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20EA1720">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7D04FA04">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工商登记机关</w:t>
            </w:r>
          </w:p>
        </w:tc>
        <w:tc>
          <w:tcPr>
            <w:tcW w:w="6160" w:type="dxa"/>
            <w:gridSpan w:val="4"/>
            <w:noWrap w:val="0"/>
            <w:vAlign w:val="center"/>
          </w:tcPr>
          <w:p w14:paraId="4E5A0228">
            <w:pPr>
              <w:tabs>
                <w:tab w:val="left" w:pos="210"/>
              </w:tabs>
              <w:spacing w:line="320" w:lineRule="exact"/>
              <w:jc w:val="center"/>
              <w:rPr>
                <w:rFonts w:hint="eastAsia" w:ascii="宋体" w:hAnsi="宋体" w:eastAsia="宋体" w:cs="宋体"/>
                <w:sz w:val="28"/>
                <w:szCs w:val="28"/>
              </w:rPr>
            </w:pPr>
          </w:p>
        </w:tc>
      </w:tr>
      <w:tr w14:paraId="63EF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noWrap w:val="0"/>
            <w:vAlign w:val="center"/>
          </w:tcPr>
          <w:p w14:paraId="62EF4D9F">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4F89CCF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税务登记机关</w:t>
            </w:r>
          </w:p>
        </w:tc>
        <w:tc>
          <w:tcPr>
            <w:tcW w:w="6160" w:type="dxa"/>
            <w:gridSpan w:val="4"/>
            <w:noWrap w:val="0"/>
            <w:vAlign w:val="center"/>
          </w:tcPr>
          <w:p w14:paraId="0A6C6B62">
            <w:pPr>
              <w:tabs>
                <w:tab w:val="left" w:pos="210"/>
              </w:tabs>
              <w:spacing w:line="320" w:lineRule="exact"/>
              <w:rPr>
                <w:rFonts w:hint="eastAsia" w:ascii="宋体" w:hAnsi="宋体" w:eastAsia="宋体" w:cs="宋体"/>
                <w:sz w:val="28"/>
                <w:szCs w:val="28"/>
              </w:rPr>
            </w:pPr>
          </w:p>
        </w:tc>
      </w:tr>
      <w:tr w14:paraId="07EE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3B7A5C86">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6E231D55">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机构代码证号</w:t>
            </w:r>
          </w:p>
        </w:tc>
        <w:tc>
          <w:tcPr>
            <w:tcW w:w="6160" w:type="dxa"/>
            <w:gridSpan w:val="4"/>
            <w:noWrap w:val="0"/>
            <w:vAlign w:val="center"/>
          </w:tcPr>
          <w:p w14:paraId="58E07A24">
            <w:pPr>
              <w:tabs>
                <w:tab w:val="left" w:pos="210"/>
              </w:tabs>
              <w:spacing w:line="320" w:lineRule="exact"/>
              <w:jc w:val="center"/>
              <w:rPr>
                <w:rFonts w:hint="eastAsia" w:ascii="宋体" w:hAnsi="宋体" w:eastAsia="宋体" w:cs="宋体"/>
                <w:sz w:val="28"/>
                <w:szCs w:val="28"/>
              </w:rPr>
            </w:pPr>
          </w:p>
        </w:tc>
      </w:tr>
      <w:tr w14:paraId="3B4B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59EA9633">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w:t>
            </w:r>
          </w:p>
        </w:tc>
        <w:tc>
          <w:tcPr>
            <w:tcW w:w="2260" w:type="dxa"/>
            <w:noWrap w:val="0"/>
            <w:vAlign w:val="center"/>
          </w:tcPr>
          <w:p w14:paraId="0913FCC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姓名</w:t>
            </w:r>
          </w:p>
        </w:tc>
        <w:tc>
          <w:tcPr>
            <w:tcW w:w="2039" w:type="dxa"/>
            <w:gridSpan w:val="2"/>
            <w:noWrap w:val="0"/>
            <w:vAlign w:val="center"/>
          </w:tcPr>
          <w:p w14:paraId="34F8B97E">
            <w:pPr>
              <w:tabs>
                <w:tab w:val="left" w:pos="210"/>
              </w:tabs>
              <w:spacing w:line="320" w:lineRule="exact"/>
              <w:jc w:val="center"/>
              <w:rPr>
                <w:rFonts w:hint="eastAsia" w:ascii="宋体" w:hAnsi="宋体" w:eastAsia="宋体" w:cs="宋体"/>
                <w:sz w:val="28"/>
                <w:szCs w:val="28"/>
              </w:rPr>
            </w:pPr>
          </w:p>
        </w:tc>
        <w:tc>
          <w:tcPr>
            <w:tcW w:w="2059" w:type="dxa"/>
            <w:noWrap w:val="0"/>
            <w:vAlign w:val="center"/>
          </w:tcPr>
          <w:p w14:paraId="361FF4AE">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性别</w:t>
            </w:r>
          </w:p>
        </w:tc>
        <w:tc>
          <w:tcPr>
            <w:tcW w:w="2062" w:type="dxa"/>
            <w:noWrap w:val="0"/>
            <w:vAlign w:val="center"/>
          </w:tcPr>
          <w:p w14:paraId="2FD7F9DF">
            <w:pPr>
              <w:tabs>
                <w:tab w:val="left" w:pos="210"/>
              </w:tabs>
              <w:spacing w:line="320" w:lineRule="exact"/>
              <w:jc w:val="center"/>
              <w:rPr>
                <w:rFonts w:hint="eastAsia" w:ascii="宋体" w:hAnsi="宋体" w:eastAsia="宋体" w:cs="宋体"/>
                <w:sz w:val="28"/>
                <w:szCs w:val="28"/>
              </w:rPr>
            </w:pPr>
          </w:p>
        </w:tc>
      </w:tr>
      <w:tr w14:paraId="41E8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5B2FAE43">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335AC32B">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职务</w:t>
            </w:r>
          </w:p>
        </w:tc>
        <w:tc>
          <w:tcPr>
            <w:tcW w:w="2039" w:type="dxa"/>
            <w:gridSpan w:val="2"/>
            <w:noWrap w:val="0"/>
            <w:vAlign w:val="center"/>
          </w:tcPr>
          <w:p w14:paraId="4CEF272B">
            <w:pPr>
              <w:tabs>
                <w:tab w:val="left" w:pos="210"/>
              </w:tabs>
              <w:spacing w:line="320" w:lineRule="exact"/>
              <w:jc w:val="center"/>
              <w:rPr>
                <w:rFonts w:hint="eastAsia" w:ascii="宋体" w:hAnsi="宋体" w:eastAsia="宋体" w:cs="宋体"/>
                <w:sz w:val="28"/>
                <w:szCs w:val="28"/>
              </w:rPr>
            </w:pPr>
          </w:p>
        </w:tc>
        <w:tc>
          <w:tcPr>
            <w:tcW w:w="2059" w:type="dxa"/>
            <w:noWrap w:val="0"/>
            <w:vAlign w:val="center"/>
          </w:tcPr>
          <w:p w14:paraId="49F25386">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2062" w:type="dxa"/>
            <w:noWrap w:val="0"/>
            <w:vAlign w:val="center"/>
          </w:tcPr>
          <w:p w14:paraId="6D5E83BC">
            <w:pPr>
              <w:tabs>
                <w:tab w:val="left" w:pos="210"/>
              </w:tabs>
              <w:spacing w:line="320" w:lineRule="exact"/>
              <w:jc w:val="center"/>
              <w:rPr>
                <w:rFonts w:hint="eastAsia" w:ascii="宋体" w:hAnsi="宋体" w:eastAsia="宋体" w:cs="宋体"/>
                <w:sz w:val="28"/>
                <w:szCs w:val="28"/>
              </w:rPr>
            </w:pPr>
          </w:p>
        </w:tc>
      </w:tr>
      <w:tr w14:paraId="7666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6956E5FB">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03101F4D">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传真</w:t>
            </w:r>
          </w:p>
        </w:tc>
        <w:tc>
          <w:tcPr>
            <w:tcW w:w="6160" w:type="dxa"/>
            <w:gridSpan w:val="4"/>
            <w:noWrap w:val="0"/>
            <w:vAlign w:val="center"/>
          </w:tcPr>
          <w:p w14:paraId="09BADD71">
            <w:pPr>
              <w:tabs>
                <w:tab w:val="left" w:pos="210"/>
              </w:tabs>
              <w:spacing w:line="320" w:lineRule="exact"/>
              <w:jc w:val="center"/>
              <w:rPr>
                <w:rFonts w:hint="eastAsia" w:ascii="宋体" w:hAnsi="宋体" w:eastAsia="宋体" w:cs="宋体"/>
                <w:sz w:val="28"/>
                <w:szCs w:val="28"/>
              </w:rPr>
            </w:pPr>
          </w:p>
        </w:tc>
      </w:tr>
      <w:tr w14:paraId="1844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noWrap w:val="0"/>
            <w:vAlign w:val="center"/>
          </w:tcPr>
          <w:p w14:paraId="492BFEEB">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tc>
        <w:tc>
          <w:tcPr>
            <w:tcW w:w="4122" w:type="dxa"/>
            <w:gridSpan w:val="2"/>
            <w:vMerge w:val="restart"/>
            <w:noWrap w:val="0"/>
            <w:vAlign w:val="center"/>
          </w:tcPr>
          <w:p w14:paraId="10A98F97">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（粘贴处）</w:t>
            </w:r>
          </w:p>
        </w:tc>
        <w:tc>
          <w:tcPr>
            <w:tcW w:w="4298" w:type="dxa"/>
            <w:gridSpan w:val="3"/>
            <w:noWrap w:val="0"/>
            <w:vAlign w:val="center"/>
          </w:tcPr>
          <w:p w14:paraId="7DACF4A5">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法定代表人（签字或盖章）</w:t>
            </w:r>
          </w:p>
        </w:tc>
      </w:tr>
      <w:tr w14:paraId="4C44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noWrap w:val="0"/>
            <w:vAlign w:val="center"/>
          </w:tcPr>
          <w:p w14:paraId="10FE57DF">
            <w:pPr>
              <w:tabs>
                <w:tab w:val="left" w:pos="210"/>
              </w:tabs>
              <w:spacing w:line="320" w:lineRule="exact"/>
              <w:jc w:val="center"/>
              <w:rPr>
                <w:rFonts w:hint="eastAsia" w:ascii="宋体" w:hAnsi="宋体" w:eastAsia="宋体" w:cs="宋体"/>
                <w:sz w:val="28"/>
                <w:szCs w:val="28"/>
              </w:rPr>
            </w:pPr>
          </w:p>
        </w:tc>
        <w:tc>
          <w:tcPr>
            <w:tcW w:w="4122" w:type="dxa"/>
            <w:gridSpan w:val="2"/>
            <w:vMerge w:val="continue"/>
            <w:noWrap w:val="0"/>
            <w:vAlign w:val="center"/>
          </w:tcPr>
          <w:p w14:paraId="0DC9D983">
            <w:pPr>
              <w:tabs>
                <w:tab w:val="left" w:pos="210"/>
              </w:tabs>
              <w:spacing w:line="320" w:lineRule="exact"/>
              <w:jc w:val="center"/>
              <w:rPr>
                <w:rFonts w:hint="eastAsia" w:ascii="宋体" w:hAnsi="宋体" w:eastAsia="宋体" w:cs="宋体"/>
                <w:sz w:val="28"/>
                <w:szCs w:val="28"/>
              </w:rPr>
            </w:pPr>
          </w:p>
        </w:tc>
        <w:tc>
          <w:tcPr>
            <w:tcW w:w="4298" w:type="dxa"/>
            <w:gridSpan w:val="3"/>
            <w:noWrap w:val="0"/>
            <w:vAlign w:val="bottom"/>
          </w:tcPr>
          <w:p w14:paraId="33F56719">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（公章）</w:t>
            </w:r>
          </w:p>
          <w:p w14:paraId="2C3EF534">
            <w:pPr>
              <w:tabs>
                <w:tab w:val="left" w:pos="210"/>
              </w:tabs>
              <w:spacing w:line="320" w:lineRule="exact"/>
              <w:jc w:val="center"/>
              <w:rPr>
                <w:rFonts w:hint="eastAsia" w:ascii="宋体" w:hAnsi="宋体" w:eastAsia="宋体" w:cs="宋体"/>
                <w:sz w:val="28"/>
                <w:szCs w:val="28"/>
              </w:rPr>
            </w:pPr>
          </w:p>
          <w:p w14:paraId="2164E8C0">
            <w:pPr>
              <w:tabs>
                <w:tab w:val="left" w:pos="210"/>
              </w:tabs>
              <w:spacing w:line="320" w:lineRule="exact"/>
              <w:jc w:val="center"/>
              <w:rPr>
                <w:rFonts w:hint="eastAsia" w:ascii="宋体" w:hAnsi="宋体" w:eastAsia="宋体" w:cs="宋体"/>
                <w:sz w:val="28"/>
                <w:szCs w:val="28"/>
              </w:rPr>
            </w:pPr>
          </w:p>
          <w:p w14:paraId="30D0E5B5">
            <w:pPr>
              <w:tabs>
                <w:tab w:val="left" w:pos="210"/>
              </w:tabs>
              <w:spacing w:line="320" w:lineRule="exact"/>
              <w:jc w:val="center"/>
              <w:rPr>
                <w:rFonts w:hint="eastAsia" w:ascii="宋体" w:hAnsi="宋体" w:eastAsia="宋体" w:cs="宋体"/>
                <w:sz w:val="28"/>
                <w:szCs w:val="28"/>
              </w:rPr>
            </w:pPr>
          </w:p>
          <w:p w14:paraId="6E73EA7B">
            <w:pPr>
              <w:tabs>
                <w:tab w:val="left" w:pos="210"/>
              </w:tabs>
              <w:spacing w:line="320" w:lineRule="exact"/>
              <w:jc w:val="right"/>
              <w:rPr>
                <w:rFonts w:hint="eastAsia" w:ascii="宋体" w:hAnsi="宋体" w:eastAsia="宋体" w:cs="宋体"/>
                <w:sz w:val="28"/>
                <w:szCs w:val="28"/>
              </w:rPr>
            </w:pPr>
            <w:r>
              <w:rPr>
                <w:rFonts w:hint="eastAsia" w:ascii="宋体" w:hAnsi="宋体" w:eastAsia="宋体" w:cs="宋体"/>
                <w:sz w:val="28"/>
                <w:szCs w:val="28"/>
              </w:rPr>
              <w:t xml:space="preserve">年  月  日 </w:t>
            </w:r>
          </w:p>
        </w:tc>
      </w:tr>
    </w:tbl>
    <w:p w14:paraId="193AF2D3">
      <w:pPr>
        <w:widowControl/>
        <w:rPr>
          <w:rFonts w:hint="eastAsia" w:ascii="宋体" w:hAnsi="宋体" w:eastAsia="宋体" w:cs="宋体"/>
          <w:b/>
          <w:bCs/>
          <w:kern w:val="0"/>
          <w:sz w:val="32"/>
          <w:szCs w:val="32"/>
        </w:rPr>
      </w:pPr>
      <w:r>
        <w:rPr>
          <w:rFonts w:hint="eastAsia" w:ascii="宋体" w:hAnsi="宋体" w:eastAsia="宋体" w:cs="宋体"/>
          <w:sz w:val="24"/>
        </w:rPr>
        <w:t>（注：参会人员非公司法定代表人的，适用法定代表人授权委托书；参会人员为公司法定代表人的，适用法定代表人证明书。）</w:t>
      </w:r>
    </w:p>
    <w:p w14:paraId="6EE00239">
      <w:pPr>
        <w:keepNext w:val="0"/>
        <w:keepLines w:val="0"/>
        <w:widowControl/>
        <w:suppressLineNumbers w:val="0"/>
        <w:jc w:val="center"/>
        <w:rPr>
          <w:rFonts w:hint="eastAsia" w:ascii="宋体" w:hAnsi="宋体" w:eastAsia="宋体" w:cs="宋体"/>
          <w:b/>
          <w:color w:val="000000"/>
          <w:kern w:val="0"/>
          <w:sz w:val="30"/>
          <w:szCs w:val="30"/>
          <w:lang w:val="en-US" w:eastAsia="zh-CN" w:bidi="ar"/>
        </w:rPr>
      </w:pPr>
    </w:p>
    <w:p w14:paraId="570076A9">
      <w:pPr>
        <w:keepNext w:val="0"/>
        <w:keepLines w:val="0"/>
        <w:widowControl/>
        <w:suppressLineNumbers w:val="0"/>
        <w:jc w:val="center"/>
        <w:rPr>
          <w:rFonts w:hint="eastAsia" w:ascii="宋体" w:hAnsi="宋体" w:eastAsia="宋体" w:cs="宋体"/>
        </w:rPr>
      </w:pPr>
      <w:r>
        <w:rPr>
          <w:rFonts w:hint="eastAsia" w:ascii="宋体" w:hAnsi="宋体" w:eastAsia="宋体" w:cs="宋体"/>
          <w:b/>
          <w:color w:val="000000"/>
          <w:kern w:val="0"/>
          <w:sz w:val="30"/>
          <w:szCs w:val="30"/>
          <w:lang w:val="en-US" w:eastAsia="zh-CN" w:bidi="ar"/>
        </w:rPr>
        <w:t>供应商信用记录书面声明函</w:t>
      </w:r>
      <w:r>
        <w:rPr>
          <w:rFonts w:hint="eastAsia" w:ascii="宋体" w:hAnsi="宋体" w:eastAsia="宋体" w:cs="宋体"/>
          <w:b/>
          <w:color w:val="000000"/>
          <w:kern w:val="0"/>
          <w:sz w:val="31"/>
          <w:szCs w:val="31"/>
          <w:lang w:val="en-US" w:eastAsia="zh-CN" w:bidi="ar"/>
        </w:rPr>
        <w:t>（格式）</w:t>
      </w:r>
    </w:p>
    <w:p w14:paraId="4CEE39BF">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陕西顺德招标代理有限责任公司： </w:t>
      </w:r>
    </w:p>
    <w:p w14:paraId="79A900C5">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我方作为《项目名称》（项目编号：      ）第    标段的投标 </w:t>
      </w:r>
    </w:p>
    <w:p w14:paraId="5DE1354C">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供应商，在此郑重声明： </w:t>
      </w:r>
    </w:p>
    <w:p w14:paraId="1EA6EBD7">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1、在参加本次政府采购活动前 3 年内的经营活动中____（填“没有” </w:t>
      </w:r>
    </w:p>
    <w:p w14:paraId="7379CE90">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或“有”）重大违法记录。</w:t>
      </w:r>
      <w:r>
        <w:rPr>
          <w:rFonts w:hint="eastAsia" w:ascii="宋体" w:hAnsi="宋体" w:eastAsia="宋体" w:cs="宋体"/>
          <w:b w:val="0"/>
          <w:bCs w:val="0"/>
          <w:color w:val="000000"/>
          <w:kern w:val="0"/>
          <w:sz w:val="28"/>
          <w:szCs w:val="28"/>
          <w:lang w:val="en-US" w:eastAsia="zh-CN" w:bidi="ar"/>
        </w:rPr>
        <w:t>供应商</w:t>
      </w:r>
      <w:r>
        <w:rPr>
          <w:rFonts w:hint="eastAsia" w:ascii="宋体" w:hAnsi="宋体" w:eastAsia="宋体" w:cs="宋体"/>
          <w:b/>
          <w:color w:val="000000"/>
          <w:kern w:val="0"/>
          <w:sz w:val="28"/>
          <w:szCs w:val="28"/>
          <w:lang w:val="en-US" w:eastAsia="zh-CN" w:bidi="ar"/>
        </w:rPr>
        <w:t xml:space="preserve">在参加政府采购活动前 3 年内因违法经 </w:t>
      </w:r>
    </w:p>
    <w:p w14:paraId="41D681C0">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8"/>
          <w:szCs w:val="28"/>
          <w:lang w:val="en-US" w:eastAsia="zh-CN" w:bidi="ar"/>
        </w:rPr>
        <w:t xml:space="preserve">营被禁止在一定期限内参加政府采购活动，期限届满的，可以参加政府采 </w:t>
      </w:r>
    </w:p>
    <w:p w14:paraId="07AC2024">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8"/>
          <w:szCs w:val="28"/>
          <w:lang w:val="en-US" w:eastAsia="zh-CN" w:bidi="ar"/>
        </w:rPr>
        <w:t xml:space="preserve">购活动，但应提供期限届满的证明材料。 </w:t>
      </w:r>
    </w:p>
    <w:p w14:paraId="5C341C01">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2、我方______（填“未被列入”或“被列入”）失信被执行人名单。 </w:t>
      </w:r>
    </w:p>
    <w:p w14:paraId="765A379A">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3、我方______（填“未被列入”或“被列入”）重大税收违法案件当 </w:t>
      </w:r>
    </w:p>
    <w:p w14:paraId="1F420C7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事人名单。 </w:t>
      </w:r>
    </w:p>
    <w:p w14:paraId="46780B62">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4、我方______（填“未被列入”或“被列入”）政府采购严重违法失 </w:t>
      </w:r>
    </w:p>
    <w:p w14:paraId="1129A0A9">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信行为记录名单。</w:t>
      </w:r>
    </w:p>
    <w:p w14:paraId="64F0CD37">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如有不实，我方将无条件地退出本项目的采购活动，并遵照《政府采购法》有关“提供虚假材料的规定”接受处罚。 </w:t>
      </w:r>
    </w:p>
    <w:p w14:paraId="5595CB08">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特此声明。 </w:t>
      </w:r>
    </w:p>
    <w:p w14:paraId="08F198DA">
      <w:pPr>
        <w:keepNext w:val="0"/>
        <w:keepLines w:val="0"/>
        <w:widowControl/>
        <w:suppressLineNumbers w:val="0"/>
        <w:ind w:firstLine="3920" w:firstLineChars="14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供应商：名称（加盖公章） </w:t>
      </w:r>
    </w:p>
    <w:p w14:paraId="333E05B3">
      <w:pPr>
        <w:keepNext w:val="0"/>
        <w:keepLines w:val="0"/>
        <w:widowControl/>
        <w:suppressLineNumbers w:val="0"/>
        <w:ind w:firstLine="4200" w:firstLineChars="15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日期： </w:t>
      </w:r>
    </w:p>
    <w:p w14:paraId="51DC5420">
      <w:pPr>
        <w:keepNext w:val="0"/>
        <w:keepLines w:val="0"/>
        <w:widowControl/>
        <w:suppressLineNumbers w:val="0"/>
        <w:ind w:firstLine="7560" w:firstLineChars="27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年  月  日 </w:t>
      </w:r>
    </w:p>
    <w:p w14:paraId="738B0873">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备注：项目不分标段的，第___标段空白处填写“/”。</w:t>
      </w:r>
    </w:p>
    <w:p w14:paraId="7BEF986B">
      <w:pPr>
        <w:pStyle w:val="15"/>
        <w:rPr>
          <w:rFonts w:hint="eastAsia" w:ascii="宋体" w:hAnsi="宋体" w:eastAsia="宋体" w:cs="宋体"/>
        </w:rPr>
      </w:pPr>
    </w:p>
    <w:p w14:paraId="6CB6078B">
      <w:pPr>
        <w:adjustRightInd w:val="0"/>
        <w:snapToGrid w:val="0"/>
        <w:spacing w:line="360" w:lineRule="auto"/>
        <w:rPr>
          <w:rFonts w:hint="eastAsia" w:ascii="宋体" w:hAnsi="宋体" w:cs="宋体"/>
          <w:b/>
          <w:sz w:val="32"/>
          <w:szCs w:val="32"/>
        </w:rPr>
      </w:pPr>
    </w:p>
    <w:p w14:paraId="6E27CEAA">
      <w:pPr>
        <w:pStyle w:val="15"/>
        <w:spacing w:after="156"/>
        <w:ind w:left="0" w:leftChars="0" w:firstLine="0" w:firstLineChars="0"/>
        <w:rPr>
          <w:rFonts w:hint="eastAsia" w:ascii="宋体" w:hAnsi="宋体" w:cs="宋体"/>
        </w:rPr>
      </w:pPr>
    </w:p>
    <w:p w14:paraId="1C26C1B7">
      <w:pPr>
        <w:jc w:val="center"/>
        <w:rPr>
          <w:rFonts w:hint="eastAsia" w:ascii="宋体" w:hAnsi="宋体" w:cs="宋体"/>
          <w:b/>
          <w:sz w:val="32"/>
          <w:szCs w:val="32"/>
        </w:rPr>
      </w:pPr>
      <w:r>
        <w:rPr>
          <w:rFonts w:hint="eastAsia" w:ascii="宋体" w:hAnsi="宋体" w:cs="宋体"/>
          <w:b/>
          <w:sz w:val="32"/>
          <w:szCs w:val="32"/>
        </w:rPr>
        <w:t>四、分项报价表</w:t>
      </w:r>
    </w:p>
    <w:p w14:paraId="67C78F1B">
      <w:pPr>
        <w:rPr>
          <w:rFonts w:hint="eastAsia" w:ascii="宋体" w:hAnsi="宋体" w:cs="宋体"/>
          <w:sz w:val="24"/>
        </w:rPr>
      </w:pPr>
    </w:p>
    <w:p w14:paraId="505D749E">
      <w:pPr>
        <w:rPr>
          <w:rFonts w:hint="eastAsia" w:ascii="宋体" w:hAnsi="宋体" w:cs="宋体"/>
          <w:b/>
          <w:bCs/>
          <w:sz w:val="24"/>
        </w:rPr>
      </w:pPr>
      <w:r>
        <w:rPr>
          <w:rFonts w:hint="eastAsia" w:ascii="宋体" w:hAnsi="宋体" w:cs="宋体"/>
          <w:sz w:val="24"/>
        </w:rPr>
        <w:t>供应商名称（盖章）：</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采购项目编号：</w:t>
      </w:r>
      <w:r>
        <w:rPr>
          <w:rFonts w:hint="eastAsia" w:ascii="宋体" w:hAnsi="宋体" w:cs="宋体"/>
          <w:sz w:val="24"/>
          <w:u w:val="single"/>
        </w:rPr>
        <w:t xml:space="preserve">            </w:t>
      </w:r>
    </w:p>
    <w:tbl>
      <w:tblPr>
        <w:tblStyle w:val="16"/>
        <w:tblpPr w:leftFromText="180" w:rightFromText="180" w:vertAnchor="text" w:horzAnchor="margin" w:tblpY="3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1559"/>
        <w:gridCol w:w="1558"/>
        <w:gridCol w:w="1386"/>
        <w:gridCol w:w="1339"/>
        <w:gridCol w:w="973"/>
        <w:gridCol w:w="1169"/>
        <w:gridCol w:w="989"/>
      </w:tblGrid>
      <w:tr w14:paraId="78C5E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0679FEA1">
            <w:pPr>
              <w:spacing w:line="480" w:lineRule="auto"/>
              <w:jc w:val="center"/>
              <w:rPr>
                <w:rFonts w:hint="eastAsia" w:ascii="宋体" w:hAnsi="宋体" w:eastAsia="宋体" w:cs="宋体"/>
                <w:sz w:val="24"/>
              </w:rPr>
            </w:pPr>
            <w:r>
              <w:rPr>
                <w:rFonts w:hint="eastAsia" w:ascii="宋体" w:hAnsi="宋体" w:eastAsia="宋体" w:cs="宋体"/>
                <w:sz w:val="24"/>
              </w:rPr>
              <w:t>序号</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112FA460">
            <w:pPr>
              <w:spacing w:line="480" w:lineRule="auto"/>
              <w:jc w:val="center"/>
              <w:rPr>
                <w:rFonts w:hint="eastAsia" w:ascii="宋体" w:hAnsi="宋体" w:eastAsia="宋体" w:cs="宋体"/>
                <w:sz w:val="24"/>
              </w:rPr>
            </w:pPr>
            <w:r>
              <w:rPr>
                <w:rFonts w:hint="eastAsia" w:ascii="宋体" w:hAnsi="宋体" w:eastAsia="宋体" w:cs="宋体"/>
                <w:sz w:val="24"/>
              </w:rPr>
              <w:t>货物名称</w:t>
            </w:r>
          </w:p>
        </w:tc>
        <w:tc>
          <w:tcPr>
            <w:tcW w:w="1558" w:type="dxa"/>
            <w:tcBorders>
              <w:top w:val="single" w:color="auto" w:sz="4" w:space="0"/>
              <w:left w:val="single" w:color="auto" w:sz="4" w:space="0"/>
              <w:bottom w:val="single" w:color="auto" w:sz="4" w:space="0"/>
              <w:right w:val="single" w:color="auto" w:sz="4" w:space="0"/>
            </w:tcBorders>
            <w:noWrap w:val="0"/>
            <w:vAlign w:val="top"/>
          </w:tcPr>
          <w:p w14:paraId="361A77F5">
            <w:pPr>
              <w:spacing w:line="480" w:lineRule="auto"/>
              <w:jc w:val="center"/>
              <w:rPr>
                <w:rFonts w:hint="eastAsia" w:ascii="宋体" w:hAnsi="宋体" w:eastAsia="宋体" w:cs="宋体"/>
                <w:sz w:val="24"/>
              </w:rPr>
            </w:pPr>
            <w:r>
              <w:rPr>
                <w:rFonts w:hint="eastAsia" w:ascii="宋体" w:hAnsi="宋体" w:eastAsia="宋体" w:cs="宋体"/>
                <w:sz w:val="24"/>
              </w:rPr>
              <w:t>数量</w:t>
            </w:r>
          </w:p>
        </w:tc>
        <w:tc>
          <w:tcPr>
            <w:tcW w:w="1386" w:type="dxa"/>
            <w:tcBorders>
              <w:top w:val="single" w:color="auto" w:sz="4" w:space="0"/>
              <w:left w:val="single" w:color="auto" w:sz="4" w:space="0"/>
              <w:bottom w:val="single" w:color="auto" w:sz="4" w:space="0"/>
              <w:right w:val="single" w:color="auto" w:sz="4" w:space="0"/>
            </w:tcBorders>
            <w:noWrap w:val="0"/>
            <w:vAlign w:val="top"/>
          </w:tcPr>
          <w:p w14:paraId="13BE5387">
            <w:pPr>
              <w:spacing w:line="480" w:lineRule="auto"/>
              <w:jc w:val="center"/>
              <w:rPr>
                <w:rFonts w:hint="eastAsia" w:ascii="宋体" w:hAnsi="宋体" w:eastAsia="宋体" w:cs="宋体"/>
                <w:sz w:val="24"/>
              </w:rPr>
            </w:pPr>
            <w:r>
              <w:rPr>
                <w:rFonts w:hint="eastAsia" w:ascii="宋体" w:hAnsi="宋体" w:eastAsia="宋体" w:cs="宋体"/>
                <w:sz w:val="24"/>
                <w:lang w:eastAsia="zh-CN"/>
              </w:rPr>
              <w:t>品牌</w:t>
            </w:r>
          </w:p>
        </w:tc>
        <w:tc>
          <w:tcPr>
            <w:tcW w:w="1339" w:type="dxa"/>
            <w:tcBorders>
              <w:top w:val="single" w:color="auto" w:sz="4" w:space="0"/>
              <w:left w:val="single" w:color="auto" w:sz="4" w:space="0"/>
              <w:bottom w:val="single" w:color="auto" w:sz="4" w:space="0"/>
              <w:right w:val="single" w:color="auto" w:sz="4" w:space="0"/>
            </w:tcBorders>
            <w:noWrap w:val="0"/>
            <w:vAlign w:val="top"/>
          </w:tcPr>
          <w:p w14:paraId="32795ED0">
            <w:pPr>
              <w:spacing w:line="480" w:lineRule="auto"/>
              <w:jc w:val="center"/>
              <w:rPr>
                <w:rFonts w:hint="eastAsia" w:ascii="宋体" w:hAnsi="宋体" w:eastAsia="宋体" w:cs="宋体"/>
                <w:sz w:val="24"/>
              </w:rPr>
            </w:pPr>
            <w:r>
              <w:rPr>
                <w:rFonts w:hint="eastAsia" w:ascii="宋体" w:hAnsi="宋体" w:eastAsia="宋体" w:cs="宋体"/>
                <w:sz w:val="24"/>
              </w:rPr>
              <w:t>型号规格</w:t>
            </w:r>
          </w:p>
        </w:tc>
        <w:tc>
          <w:tcPr>
            <w:tcW w:w="973" w:type="dxa"/>
            <w:tcBorders>
              <w:top w:val="single" w:color="auto" w:sz="4" w:space="0"/>
              <w:left w:val="single" w:color="auto" w:sz="4" w:space="0"/>
              <w:bottom w:val="single" w:color="auto" w:sz="4" w:space="0"/>
              <w:right w:val="single" w:color="auto" w:sz="4" w:space="0"/>
            </w:tcBorders>
            <w:noWrap w:val="0"/>
            <w:vAlign w:val="top"/>
          </w:tcPr>
          <w:p w14:paraId="1809D64C">
            <w:pPr>
              <w:spacing w:line="480" w:lineRule="auto"/>
              <w:jc w:val="center"/>
              <w:rPr>
                <w:rFonts w:hint="eastAsia" w:ascii="宋体" w:hAnsi="宋体" w:eastAsia="宋体" w:cs="宋体"/>
                <w:sz w:val="24"/>
              </w:rPr>
            </w:pPr>
            <w:r>
              <w:rPr>
                <w:rFonts w:hint="eastAsia" w:ascii="宋体" w:hAnsi="宋体" w:eastAsia="宋体" w:cs="宋体"/>
                <w:sz w:val="24"/>
              </w:rPr>
              <w:t>制造商</w:t>
            </w:r>
          </w:p>
        </w:tc>
        <w:tc>
          <w:tcPr>
            <w:tcW w:w="1169" w:type="dxa"/>
            <w:tcBorders>
              <w:top w:val="single" w:color="auto" w:sz="4" w:space="0"/>
              <w:left w:val="single" w:color="auto" w:sz="4" w:space="0"/>
              <w:bottom w:val="single" w:color="auto" w:sz="4" w:space="0"/>
              <w:right w:val="single" w:color="auto" w:sz="4" w:space="0"/>
            </w:tcBorders>
            <w:noWrap w:val="0"/>
            <w:vAlign w:val="top"/>
          </w:tcPr>
          <w:p w14:paraId="1E6A323D">
            <w:pPr>
              <w:spacing w:line="480" w:lineRule="auto"/>
              <w:jc w:val="center"/>
              <w:rPr>
                <w:rFonts w:hint="eastAsia" w:ascii="宋体" w:hAnsi="宋体" w:eastAsia="宋体" w:cs="宋体"/>
                <w:sz w:val="24"/>
              </w:rPr>
            </w:pPr>
            <w:r>
              <w:rPr>
                <w:rFonts w:hint="eastAsia" w:ascii="宋体" w:hAnsi="宋体" w:eastAsia="宋体" w:cs="宋体"/>
                <w:sz w:val="24"/>
              </w:rPr>
              <w:t>单价</w:t>
            </w:r>
          </w:p>
        </w:tc>
        <w:tc>
          <w:tcPr>
            <w:tcW w:w="989" w:type="dxa"/>
            <w:tcBorders>
              <w:top w:val="single" w:color="auto" w:sz="4" w:space="0"/>
              <w:left w:val="single" w:color="auto" w:sz="4" w:space="0"/>
              <w:bottom w:val="single" w:color="auto" w:sz="4" w:space="0"/>
              <w:right w:val="single" w:color="auto" w:sz="4" w:space="0"/>
            </w:tcBorders>
            <w:noWrap w:val="0"/>
            <w:vAlign w:val="top"/>
          </w:tcPr>
          <w:p w14:paraId="39585087">
            <w:pPr>
              <w:spacing w:line="480" w:lineRule="auto"/>
              <w:jc w:val="center"/>
              <w:rPr>
                <w:rFonts w:hint="eastAsia" w:ascii="宋体" w:hAnsi="宋体" w:eastAsia="宋体" w:cs="宋体"/>
                <w:sz w:val="24"/>
              </w:rPr>
            </w:pPr>
            <w:r>
              <w:rPr>
                <w:rFonts w:hint="eastAsia" w:ascii="宋体" w:hAnsi="宋体" w:eastAsia="宋体" w:cs="宋体"/>
                <w:sz w:val="24"/>
              </w:rPr>
              <w:t>总价</w:t>
            </w:r>
          </w:p>
        </w:tc>
      </w:tr>
      <w:tr w14:paraId="68433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0F9D658E">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F0B9C64">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5609D964">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69DCE72">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345AD9BB">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B5D21C8">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57DC33A0">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BED58B4">
            <w:pPr>
              <w:spacing w:line="480" w:lineRule="auto"/>
              <w:jc w:val="center"/>
              <w:rPr>
                <w:rFonts w:hint="eastAsia" w:ascii="宋体" w:hAnsi="宋体" w:eastAsia="宋体" w:cs="宋体"/>
                <w:sz w:val="24"/>
              </w:rPr>
            </w:pPr>
          </w:p>
        </w:tc>
      </w:tr>
      <w:tr w14:paraId="7E409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7421E034">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AB0AD77">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448AD8A4">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53BE0D3">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51886B09">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0451ACB">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50922758">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20316A7C">
            <w:pPr>
              <w:spacing w:line="480" w:lineRule="auto"/>
              <w:jc w:val="center"/>
              <w:rPr>
                <w:rFonts w:hint="eastAsia" w:ascii="宋体" w:hAnsi="宋体" w:eastAsia="宋体" w:cs="宋体"/>
                <w:sz w:val="24"/>
              </w:rPr>
            </w:pPr>
          </w:p>
        </w:tc>
      </w:tr>
      <w:tr w14:paraId="582CD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245C8DED">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FB54182">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54DD07A0">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528D6F9F">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2FAB24BA">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FC9D1C9">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7C9722DD">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55C761F">
            <w:pPr>
              <w:spacing w:line="480" w:lineRule="auto"/>
              <w:jc w:val="center"/>
              <w:rPr>
                <w:rFonts w:hint="eastAsia" w:ascii="宋体" w:hAnsi="宋体" w:eastAsia="宋体" w:cs="宋体"/>
                <w:sz w:val="24"/>
              </w:rPr>
            </w:pPr>
          </w:p>
        </w:tc>
      </w:tr>
      <w:tr w14:paraId="287FD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5AF1BDF0">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6D37408">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1B340CA7">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00DC5BB">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366C1692">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2C01631">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BDBBF90">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E44D9E8">
            <w:pPr>
              <w:spacing w:line="480" w:lineRule="auto"/>
              <w:jc w:val="center"/>
              <w:rPr>
                <w:rFonts w:hint="eastAsia" w:ascii="宋体" w:hAnsi="宋体" w:eastAsia="宋体" w:cs="宋体"/>
                <w:sz w:val="24"/>
              </w:rPr>
            </w:pPr>
          </w:p>
        </w:tc>
      </w:tr>
      <w:tr w14:paraId="7C7B6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4586BC4A">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FE45F73">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6A322C6">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42587C6">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5CB46C5B">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D0A5727">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39EC7D89">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0FF847C1">
            <w:pPr>
              <w:spacing w:line="480" w:lineRule="auto"/>
              <w:jc w:val="center"/>
              <w:rPr>
                <w:rFonts w:hint="eastAsia" w:ascii="宋体" w:hAnsi="宋体" w:eastAsia="宋体" w:cs="宋体"/>
                <w:sz w:val="24"/>
              </w:rPr>
            </w:pPr>
          </w:p>
        </w:tc>
      </w:tr>
      <w:tr w14:paraId="2A3A4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590DC74A">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93F0087">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12B78AE8">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8B5CDD1">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1663903C">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1581ABA">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4FCA5E58">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642582B2">
            <w:pPr>
              <w:spacing w:line="480" w:lineRule="auto"/>
              <w:jc w:val="center"/>
              <w:rPr>
                <w:rFonts w:hint="eastAsia" w:ascii="宋体" w:hAnsi="宋体" w:eastAsia="宋体" w:cs="宋体"/>
                <w:sz w:val="24"/>
              </w:rPr>
            </w:pPr>
          </w:p>
        </w:tc>
      </w:tr>
      <w:tr w14:paraId="365D5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0E187765">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B624151">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CD0185A">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DBCD4C1">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529DEBDC">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F8A1FE9">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21DE060E">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4B2F1235">
            <w:pPr>
              <w:spacing w:line="480" w:lineRule="auto"/>
              <w:jc w:val="center"/>
              <w:rPr>
                <w:rFonts w:hint="eastAsia" w:ascii="宋体" w:hAnsi="宋体" w:eastAsia="宋体" w:cs="宋体"/>
                <w:sz w:val="24"/>
              </w:rPr>
            </w:pPr>
          </w:p>
        </w:tc>
      </w:tr>
      <w:tr w14:paraId="54713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4F5EFA0B">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8780D34">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B68F3F3">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0F59622D">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0E778386">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6167861B">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8282635">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2576ECA6">
            <w:pPr>
              <w:spacing w:line="480" w:lineRule="auto"/>
              <w:jc w:val="center"/>
              <w:rPr>
                <w:rFonts w:hint="eastAsia" w:ascii="宋体" w:hAnsi="宋体" w:eastAsia="宋体" w:cs="宋体"/>
                <w:sz w:val="24"/>
              </w:rPr>
            </w:pPr>
          </w:p>
        </w:tc>
      </w:tr>
      <w:tr w14:paraId="2852B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12FF0DD1">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12D220B">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BE765CA">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0B83231B">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77113263">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2E6E84F">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443435F7">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4EC007CE">
            <w:pPr>
              <w:spacing w:line="480" w:lineRule="auto"/>
              <w:jc w:val="center"/>
              <w:rPr>
                <w:rFonts w:hint="eastAsia" w:ascii="宋体" w:hAnsi="宋体" w:eastAsia="宋体" w:cs="宋体"/>
                <w:sz w:val="24"/>
              </w:rPr>
            </w:pPr>
          </w:p>
        </w:tc>
      </w:tr>
      <w:tr w14:paraId="457ED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2454" w:type="dxa"/>
            <w:gridSpan w:val="2"/>
            <w:tcBorders>
              <w:top w:val="single" w:color="auto" w:sz="4" w:space="0"/>
              <w:left w:val="single" w:color="auto" w:sz="4" w:space="0"/>
              <w:bottom w:val="single" w:color="auto" w:sz="4" w:space="0"/>
              <w:right w:val="single" w:color="auto" w:sz="4" w:space="0"/>
            </w:tcBorders>
            <w:noWrap w:val="0"/>
            <w:vAlign w:val="top"/>
          </w:tcPr>
          <w:p w14:paraId="0896BAFA">
            <w:pPr>
              <w:jc w:val="center"/>
              <w:rPr>
                <w:rFonts w:hint="eastAsia" w:ascii="宋体" w:hAnsi="宋体" w:eastAsia="宋体" w:cs="宋体"/>
                <w:sz w:val="24"/>
              </w:rPr>
            </w:pPr>
          </w:p>
          <w:p w14:paraId="04415CAC">
            <w:pPr>
              <w:jc w:val="center"/>
              <w:rPr>
                <w:rFonts w:hint="eastAsia" w:ascii="宋体" w:hAnsi="宋体" w:eastAsia="宋体" w:cs="宋体"/>
                <w:sz w:val="24"/>
              </w:rPr>
            </w:pPr>
            <w:r>
              <w:rPr>
                <w:rFonts w:hint="eastAsia" w:ascii="宋体" w:hAnsi="宋体" w:eastAsia="宋体" w:cs="宋体"/>
                <w:sz w:val="24"/>
              </w:rPr>
              <w:t>合  计</w:t>
            </w:r>
          </w:p>
        </w:tc>
        <w:tc>
          <w:tcPr>
            <w:tcW w:w="7414" w:type="dxa"/>
            <w:gridSpan w:val="6"/>
            <w:tcBorders>
              <w:top w:val="single" w:color="auto" w:sz="4" w:space="0"/>
              <w:left w:val="single" w:color="auto" w:sz="4" w:space="0"/>
              <w:bottom w:val="single" w:color="auto" w:sz="4" w:space="0"/>
              <w:right w:val="single" w:color="auto" w:sz="4" w:space="0"/>
            </w:tcBorders>
            <w:noWrap w:val="0"/>
            <w:vAlign w:val="top"/>
          </w:tcPr>
          <w:p w14:paraId="75AEBB1B">
            <w:pPr>
              <w:spacing w:line="360" w:lineRule="auto"/>
              <w:ind w:firstLine="960" w:firstLineChars="400"/>
              <w:rPr>
                <w:rFonts w:hint="eastAsia"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rPr>
              <w:t>元</w:t>
            </w:r>
          </w:p>
          <w:p w14:paraId="5A480A07">
            <w:pPr>
              <w:spacing w:line="360" w:lineRule="auto"/>
              <w:ind w:firstLine="960" w:firstLineChars="400"/>
              <w:rPr>
                <w:rFonts w:hint="eastAsia" w:ascii="宋体" w:hAnsi="宋体" w:eastAsia="宋体" w:cs="宋体"/>
                <w:sz w:val="24"/>
                <w:u w:val="single"/>
              </w:rPr>
            </w:pPr>
            <w:r>
              <w:rPr>
                <w:rFonts w:hint="eastAsia" w:ascii="宋体" w:hAnsi="宋体" w:eastAsia="宋体" w:cs="宋体"/>
                <w:sz w:val="24"/>
              </w:rPr>
              <w:t>（大写）：</w:t>
            </w:r>
            <w:r>
              <w:rPr>
                <w:rFonts w:hint="eastAsia" w:ascii="宋体" w:hAnsi="宋体" w:eastAsia="宋体" w:cs="宋体"/>
                <w:sz w:val="24"/>
                <w:u w:val="single"/>
              </w:rPr>
              <w:t xml:space="preserve">                         </w:t>
            </w:r>
          </w:p>
        </w:tc>
      </w:tr>
    </w:tbl>
    <w:p w14:paraId="2C57520E">
      <w:pPr>
        <w:spacing w:line="520" w:lineRule="exact"/>
        <w:rPr>
          <w:rFonts w:hint="eastAsia" w:ascii="宋体" w:hAnsi="宋体" w:cs="宋体"/>
          <w:sz w:val="30"/>
          <w:szCs w:val="30"/>
        </w:rPr>
      </w:pPr>
    </w:p>
    <w:p w14:paraId="0244B4DC">
      <w:pPr>
        <w:spacing w:line="400" w:lineRule="exact"/>
        <w:rPr>
          <w:rFonts w:hint="eastAsia"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14:paraId="4F7D640A">
      <w:pPr>
        <w:spacing w:line="400" w:lineRule="exact"/>
        <w:ind w:left="480" w:hanging="480" w:hangingChars="200"/>
        <w:rPr>
          <w:rFonts w:hint="eastAsia" w:ascii="宋体" w:hAnsi="宋体" w:cs="宋体"/>
          <w:sz w:val="24"/>
        </w:rPr>
      </w:pPr>
    </w:p>
    <w:p w14:paraId="4479FFBF">
      <w:pPr>
        <w:spacing w:line="400" w:lineRule="exact"/>
        <w:ind w:left="480" w:hanging="480" w:hangingChars="200"/>
        <w:rPr>
          <w:rFonts w:hint="eastAsia" w:ascii="宋体" w:hAnsi="宋体" w:cs="宋体"/>
          <w:sz w:val="24"/>
        </w:rPr>
      </w:pPr>
      <w:r>
        <w:rPr>
          <w:rFonts w:hint="eastAsia" w:ascii="宋体" w:hAnsi="宋体" w:cs="宋体"/>
          <w:sz w:val="24"/>
        </w:rPr>
        <w:t>注：</w:t>
      </w:r>
    </w:p>
    <w:p w14:paraId="52642089">
      <w:pPr>
        <w:pStyle w:val="8"/>
        <w:spacing w:after="0" w:line="440" w:lineRule="exact"/>
        <w:ind w:firstLine="480" w:firstLineChars="200"/>
        <w:rPr>
          <w:rFonts w:hint="eastAsia" w:ascii="宋体" w:hAnsi="宋体" w:cs="宋体"/>
          <w:sz w:val="24"/>
        </w:rPr>
      </w:pPr>
      <w:r>
        <w:rPr>
          <w:rFonts w:hint="eastAsia" w:ascii="宋体" w:hAnsi="宋体" w:cs="宋体"/>
          <w:sz w:val="24"/>
        </w:rPr>
        <w:t>1、谈判报价以人民币为结算货币，须包括产品价款、附件、配件、备品备件、途中运输费、装卸费、安装调试费、维护费、培训费、技术资料费、保险费、税费及合同中明示或暗示的所有一般风险、责任和义务等一切应缴费用等完成本</w:t>
      </w:r>
      <w:r>
        <w:rPr>
          <w:rFonts w:hint="eastAsia" w:ascii="宋体" w:hAnsi="宋体" w:cs="宋体"/>
          <w:sz w:val="24"/>
          <w:lang w:eastAsia="zh-CN"/>
        </w:rPr>
        <w:t>谈判</w:t>
      </w:r>
      <w:r>
        <w:rPr>
          <w:rFonts w:hint="eastAsia" w:ascii="宋体" w:hAnsi="宋体" w:cs="宋体"/>
          <w:sz w:val="24"/>
        </w:rPr>
        <w:t xml:space="preserve">文件要求范围内的全部工作内容所需的所有费用。    </w:t>
      </w:r>
    </w:p>
    <w:p w14:paraId="7B0AF0F5">
      <w:pPr>
        <w:pStyle w:val="8"/>
        <w:spacing w:after="0" w:line="440" w:lineRule="exact"/>
        <w:ind w:firstLine="480" w:firstLineChars="200"/>
        <w:rPr>
          <w:rFonts w:hint="eastAsia" w:ascii="宋体" w:hAnsi="宋体" w:cs="宋体"/>
          <w:sz w:val="24"/>
        </w:rPr>
      </w:pPr>
      <w:r>
        <w:rPr>
          <w:rFonts w:hint="eastAsia" w:ascii="宋体" w:hAnsi="宋体" w:cs="宋体"/>
          <w:sz w:val="24"/>
        </w:rPr>
        <w:t>2、此表在不改变表式的情况下，可自行制作。</w:t>
      </w:r>
    </w:p>
    <w:p w14:paraId="37D9D38E">
      <w:pPr>
        <w:rPr>
          <w:rFonts w:hint="eastAsia" w:ascii="宋体" w:hAnsi="宋体" w:cs="宋体"/>
        </w:rPr>
      </w:pPr>
    </w:p>
    <w:p w14:paraId="10D854C5">
      <w:pPr>
        <w:spacing w:line="440" w:lineRule="exact"/>
        <w:rPr>
          <w:rFonts w:hint="eastAsia" w:ascii="宋体" w:hAnsi="宋体" w:cs="宋体"/>
          <w:b/>
          <w:bCs/>
          <w:kern w:val="0"/>
          <w:sz w:val="32"/>
          <w:szCs w:val="32"/>
        </w:rPr>
      </w:pPr>
    </w:p>
    <w:p w14:paraId="3299C7D7">
      <w:pPr>
        <w:spacing w:line="440" w:lineRule="exact"/>
        <w:jc w:val="center"/>
        <w:rPr>
          <w:rFonts w:hint="eastAsia" w:ascii="宋体" w:hAnsi="宋体" w:cs="宋体"/>
          <w:b/>
          <w:bCs/>
          <w:sz w:val="32"/>
          <w:szCs w:val="32"/>
        </w:rPr>
      </w:pPr>
      <w:r>
        <w:rPr>
          <w:rFonts w:hint="eastAsia" w:ascii="宋体" w:hAnsi="宋体" w:cs="宋体"/>
          <w:b/>
          <w:bCs/>
          <w:sz w:val="32"/>
          <w:szCs w:val="32"/>
        </w:rPr>
        <w:t>五、货物说明一览表</w:t>
      </w:r>
    </w:p>
    <w:p w14:paraId="4EA41001">
      <w:pPr>
        <w:spacing w:line="440" w:lineRule="exact"/>
        <w:rPr>
          <w:rFonts w:hint="eastAsia" w:ascii="宋体" w:hAnsi="宋体" w:cs="宋体"/>
          <w:b/>
          <w:bCs/>
          <w:sz w:val="32"/>
          <w:szCs w:val="32"/>
        </w:rPr>
      </w:pPr>
    </w:p>
    <w:p w14:paraId="63452818">
      <w:pPr>
        <w:rPr>
          <w:rFonts w:hint="eastAsia" w:ascii="宋体" w:hAnsi="宋体" w:cs="宋体"/>
          <w:b/>
          <w:bCs/>
          <w:sz w:val="32"/>
          <w:szCs w:val="32"/>
        </w:rPr>
      </w:pPr>
      <w:r>
        <w:rPr>
          <w:rFonts w:hint="eastAsia" w:ascii="宋体" w:hAnsi="宋体" w:cs="宋体"/>
          <w:sz w:val="24"/>
        </w:rPr>
        <w:t xml:space="preserve">   供应商名称（盖章）：</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p w14:paraId="55431E72">
      <w:pPr>
        <w:spacing w:line="100" w:lineRule="exact"/>
        <w:rPr>
          <w:rFonts w:hint="eastAsia" w:ascii="宋体" w:hAnsi="宋体" w:cs="宋体"/>
          <w:b/>
          <w:bCs/>
          <w:szCs w:val="21"/>
        </w:rPr>
      </w:pPr>
    </w:p>
    <w:p w14:paraId="4F7FDB79">
      <w:pPr>
        <w:spacing w:line="100" w:lineRule="exact"/>
        <w:rPr>
          <w:rFonts w:hint="eastAsia" w:ascii="宋体" w:hAnsi="宋体" w:cs="宋体"/>
          <w:szCs w:val="21"/>
          <w:u w:val="singl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31"/>
        <w:gridCol w:w="2774"/>
        <w:gridCol w:w="1053"/>
        <w:gridCol w:w="893"/>
        <w:gridCol w:w="1786"/>
        <w:gridCol w:w="1379"/>
      </w:tblGrid>
      <w:tr w14:paraId="583D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11FBB744">
            <w:pPr>
              <w:jc w:val="center"/>
              <w:rPr>
                <w:rFonts w:hint="eastAsia" w:ascii="宋体" w:hAnsi="宋体" w:eastAsia="宋体" w:cs="宋体"/>
                <w:b/>
                <w:szCs w:val="21"/>
              </w:rPr>
            </w:pPr>
            <w:r>
              <w:rPr>
                <w:rFonts w:hint="eastAsia" w:ascii="宋体" w:hAnsi="宋体" w:eastAsia="宋体" w:cs="宋体"/>
                <w:b/>
                <w:szCs w:val="21"/>
              </w:rPr>
              <w:t>序号</w:t>
            </w:r>
          </w:p>
        </w:tc>
        <w:tc>
          <w:tcPr>
            <w:tcW w:w="2774" w:type="dxa"/>
            <w:noWrap w:val="0"/>
            <w:vAlign w:val="center"/>
          </w:tcPr>
          <w:p w14:paraId="527DC2EF">
            <w:pPr>
              <w:jc w:val="center"/>
              <w:rPr>
                <w:rFonts w:hint="eastAsia" w:ascii="宋体" w:hAnsi="宋体" w:eastAsia="宋体" w:cs="宋体"/>
                <w:b/>
                <w:szCs w:val="21"/>
              </w:rPr>
            </w:pPr>
            <w:r>
              <w:rPr>
                <w:rFonts w:hint="eastAsia" w:ascii="宋体" w:hAnsi="宋体" w:eastAsia="宋体" w:cs="宋体"/>
                <w:b/>
                <w:szCs w:val="21"/>
              </w:rPr>
              <w:t>货物名称（含主要部件）</w:t>
            </w:r>
          </w:p>
        </w:tc>
        <w:tc>
          <w:tcPr>
            <w:tcW w:w="1053" w:type="dxa"/>
            <w:noWrap w:val="0"/>
            <w:vAlign w:val="center"/>
          </w:tcPr>
          <w:p w14:paraId="6068196F">
            <w:pPr>
              <w:jc w:val="center"/>
              <w:rPr>
                <w:rFonts w:hint="eastAsia" w:ascii="宋体" w:hAnsi="宋体" w:eastAsia="宋体" w:cs="宋体"/>
                <w:b/>
                <w:szCs w:val="21"/>
              </w:rPr>
            </w:pPr>
            <w:r>
              <w:rPr>
                <w:rFonts w:hint="eastAsia" w:ascii="宋体" w:hAnsi="宋体" w:eastAsia="宋体" w:cs="宋体"/>
                <w:b/>
                <w:szCs w:val="21"/>
              </w:rPr>
              <w:t>制造商</w:t>
            </w:r>
          </w:p>
        </w:tc>
        <w:tc>
          <w:tcPr>
            <w:tcW w:w="893" w:type="dxa"/>
            <w:noWrap w:val="0"/>
            <w:tcMar>
              <w:top w:w="28" w:type="dxa"/>
              <w:left w:w="57" w:type="dxa"/>
              <w:bottom w:w="28" w:type="dxa"/>
              <w:right w:w="57" w:type="dxa"/>
            </w:tcMar>
            <w:vAlign w:val="center"/>
          </w:tcPr>
          <w:p w14:paraId="486DD261">
            <w:pPr>
              <w:jc w:val="center"/>
              <w:rPr>
                <w:rFonts w:hint="eastAsia" w:ascii="宋体" w:hAnsi="宋体" w:eastAsia="宋体" w:cs="宋体"/>
                <w:b/>
                <w:szCs w:val="21"/>
              </w:rPr>
            </w:pPr>
            <w:r>
              <w:rPr>
                <w:rFonts w:hint="eastAsia" w:ascii="宋体" w:hAnsi="宋体" w:eastAsia="宋体" w:cs="宋体"/>
                <w:b/>
                <w:szCs w:val="21"/>
              </w:rPr>
              <w:t>产 地</w:t>
            </w:r>
          </w:p>
        </w:tc>
        <w:tc>
          <w:tcPr>
            <w:tcW w:w="1786" w:type="dxa"/>
            <w:noWrap w:val="0"/>
            <w:vAlign w:val="center"/>
          </w:tcPr>
          <w:p w14:paraId="25B08A3F">
            <w:pPr>
              <w:jc w:val="center"/>
              <w:rPr>
                <w:rFonts w:hint="eastAsia" w:ascii="宋体" w:hAnsi="宋体" w:eastAsia="宋体" w:cs="宋体"/>
                <w:b/>
                <w:szCs w:val="21"/>
              </w:rPr>
            </w:pPr>
            <w:r>
              <w:rPr>
                <w:rFonts w:hint="eastAsia" w:ascii="宋体" w:hAnsi="宋体" w:eastAsia="宋体" w:cs="宋体"/>
                <w:b/>
                <w:szCs w:val="21"/>
              </w:rPr>
              <w:t>型号</w:t>
            </w:r>
          </w:p>
        </w:tc>
        <w:tc>
          <w:tcPr>
            <w:tcW w:w="1379" w:type="dxa"/>
            <w:noWrap w:val="0"/>
            <w:vAlign w:val="center"/>
          </w:tcPr>
          <w:p w14:paraId="190F905B">
            <w:pPr>
              <w:jc w:val="center"/>
              <w:rPr>
                <w:rFonts w:hint="eastAsia" w:ascii="宋体" w:hAnsi="宋体" w:eastAsia="宋体" w:cs="宋体"/>
                <w:b/>
                <w:szCs w:val="21"/>
              </w:rPr>
            </w:pPr>
            <w:r>
              <w:rPr>
                <w:rFonts w:hint="eastAsia" w:ascii="宋体" w:hAnsi="宋体" w:eastAsia="宋体" w:cs="宋体"/>
                <w:b/>
                <w:szCs w:val="21"/>
              </w:rPr>
              <w:t>规格参数</w:t>
            </w:r>
          </w:p>
        </w:tc>
      </w:tr>
      <w:tr w14:paraId="2A55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9BD58AC">
            <w:pPr>
              <w:jc w:val="center"/>
              <w:rPr>
                <w:rFonts w:hint="eastAsia" w:ascii="宋体" w:hAnsi="宋体" w:eastAsia="宋体" w:cs="宋体"/>
                <w:szCs w:val="21"/>
              </w:rPr>
            </w:pPr>
          </w:p>
        </w:tc>
        <w:tc>
          <w:tcPr>
            <w:tcW w:w="2774" w:type="dxa"/>
            <w:noWrap w:val="0"/>
            <w:vAlign w:val="center"/>
          </w:tcPr>
          <w:p w14:paraId="745BB226">
            <w:pPr>
              <w:jc w:val="center"/>
              <w:rPr>
                <w:rFonts w:hint="eastAsia" w:ascii="宋体" w:hAnsi="宋体" w:eastAsia="宋体" w:cs="宋体"/>
                <w:szCs w:val="21"/>
              </w:rPr>
            </w:pPr>
          </w:p>
        </w:tc>
        <w:tc>
          <w:tcPr>
            <w:tcW w:w="1053" w:type="dxa"/>
            <w:noWrap w:val="0"/>
            <w:vAlign w:val="center"/>
          </w:tcPr>
          <w:p w14:paraId="5E90ED70">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407C2674">
            <w:pPr>
              <w:jc w:val="center"/>
              <w:rPr>
                <w:rFonts w:hint="eastAsia" w:ascii="宋体" w:hAnsi="宋体" w:eastAsia="宋体" w:cs="宋体"/>
                <w:szCs w:val="21"/>
                <w:u w:val="single"/>
              </w:rPr>
            </w:pPr>
          </w:p>
        </w:tc>
        <w:tc>
          <w:tcPr>
            <w:tcW w:w="1786" w:type="dxa"/>
            <w:noWrap w:val="0"/>
            <w:vAlign w:val="center"/>
          </w:tcPr>
          <w:p w14:paraId="5BF28187">
            <w:pPr>
              <w:jc w:val="center"/>
              <w:rPr>
                <w:rFonts w:hint="eastAsia" w:ascii="宋体" w:hAnsi="宋体" w:eastAsia="宋体" w:cs="宋体"/>
                <w:szCs w:val="21"/>
                <w:u w:val="single"/>
              </w:rPr>
            </w:pPr>
          </w:p>
        </w:tc>
        <w:tc>
          <w:tcPr>
            <w:tcW w:w="1379" w:type="dxa"/>
            <w:noWrap w:val="0"/>
            <w:vAlign w:val="center"/>
          </w:tcPr>
          <w:p w14:paraId="5296F6C5">
            <w:pPr>
              <w:jc w:val="center"/>
              <w:rPr>
                <w:rFonts w:hint="eastAsia" w:ascii="宋体" w:hAnsi="宋体" w:eastAsia="宋体" w:cs="宋体"/>
                <w:szCs w:val="21"/>
                <w:u w:val="single"/>
              </w:rPr>
            </w:pPr>
          </w:p>
        </w:tc>
      </w:tr>
      <w:tr w14:paraId="5F8A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41F12101">
            <w:pPr>
              <w:jc w:val="center"/>
              <w:rPr>
                <w:rFonts w:hint="eastAsia" w:ascii="宋体" w:hAnsi="宋体" w:eastAsia="宋体" w:cs="宋体"/>
                <w:szCs w:val="21"/>
              </w:rPr>
            </w:pPr>
          </w:p>
        </w:tc>
        <w:tc>
          <w:tcPr>
            <w:tcW w:w="2774" w:type="dxa"/>
            <w:noWrap w:val="0"/>
            <w:vAlign w:val="center"/>
          </w:tcPr>
          <w:p w14:paraId="59DEE507">
            <w:pPr>
              <w:jc w:val="center"/>
              <w:rPr>
                <w:rFonts w:hint="eastAsia" w:ascii="宋体" w:hAnsi="宋体" w:eastAsia="宋体" w:cs="宋体"/>
                <w:szCs w:val="21"/>
              </w:rPr>
            </w:pPr>
          </w:p>
        </w:tc>
        <w:tc>
          <w:tcPr>
            <w:tcW w:w="1053" w:type="dxa"/>
            <w:noWrap w:val="0"/>
            <w:vAlign w:val="center"/>
          </w:tcPr>
          <w:p w14:paraId="0C1DC61A">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430716BA">
            <w:pPr>
              <w:jc w:val="center"/>
              <w:rPr>
                <w:rFonts w:hint="eastAsia" w:ascii="宋体" w:hAnsi="宋体" w:eastAsia="宋体" w:cs="宋体"/>
                <w:szCs w:val="21"/>
                <w:u w:val="single"/>
              </w:rPr>
            </w:pPr>
          </w:p>
        </w:tc>
        <w:tc>
          <w:tcPr>
            <w:tcW w:w="1786" w:type="dxa"/>
            <w:noWrap w:val="0"/>
            <w:vAlign w:val="center"/>
          </w:tcPr>
          <w:p w14:paraId="43CF75BE">
            <w:pPr>
              <w:jc w:val="center"/>
              <w:rPr>
                <w:rFonts w:hint="eastAsia" w:ascii="宋体" w:hAnsi="宋体" w:eastAsia="宋体" w:cs="宋体"/>
                <w:szCs w:val="21"/>
                <w:u w:val="single"/>
              </w:rPr>
            </w:pPr>
          </w:p>
        </w:tc>
        <w:tc>
          <w:tcPr>
            <w:tcW w:w="1379" w:type="dxa"/>
            <w:noWrap w:val="0"/>
            <w:vAlign w:val="center"/>
          </w:tcPr>
          <w:p w14:paraId="566B5983">
            <w:pPr>
              <w:jc w:val="center"/>
              <w:rPr>
                <w:rFonts w:hint="eastAsia" w:ascii="宋体" w:hAnsi="宋体" w:eastAsia="宋体" w:cs="宋体"/>
                <w:szCs w:val="21"/>
                <w:u w:val="single"/>
              </w:rPr>
            </w:pPr>
          </w:p>
        </w:tc>
      </w:tr>
      <w:tr w14:paraId="1AFC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218F6880">
            <w:pPr>
              <w:jc w:val="center"/>
              <w:rPr>
                <w:rFonts w:hint="eastAsia" w:ascii="宋体" w:hAnsi="宋体" w:eastAsia="宋体" w:cs="宋体"/>
                <w:szCs w:val="21"/>
              </w:rPr>
            </w:pPr>
          </w:p>
        </w:tc>
        <w:tc>
          <w:tcPr>
            <w:tcW w:w="2774" w:type="dxa"/>
            <w:noWrap w:val="0"/>
            <w:vAlign w:val="center"/>
          </w:tcPr>
          <w:p w14:paraId="36417D47">
            <w:pPr>
              <w:jc w:val="center"/>
              <w:rPr>
                <w:rFonts w:hint="eastAsia" w:ascii="宋体" w:hAnsi="宋体" w:eastAsia="宋体" w:cs="宋体"/>
                <w:szCs w:val="21"/>
              </w:rPr>
            </w:pPr>
          </w:p>
        </w:tc>
        <w:tc>
          <w:tcPr>
            <w:tcW w:w="1053" w:type="dxa"/>
            <w:noWrap w:val="0"/>
            <w:vAlign w:val="center"/>
          </w:tcPr>
          <w:p w14:paraId="25A63FCE">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5BA98FE">
            <w:pPr>
              <w:jc w:val="center"/>
              <w:rPr>
                <w:rFonts w:hint="eastAsia" w:ascii="宋体" w:hAnsi="宋体" w:eastAsia="宋体" w:cs="宋体"/>
                <w:szCs w:val="21"/>
                <w:u w:val="single"/>
              </w:rPr>
            </w:pPr>
          </w:p>
        </w:tc>
        <w:tc>
          <w:tcPr>
            <w:tcW w:w="1786" w:type="dxa"/>
            <w:noWrap w:val="0"/>
            <w:vAlign w:val="center"/>
          </w:tcPr>
          <w:p w14:paraId="2AE22BC8">
            <w:pPr>
              <w:jc w:val="center"/>
              <w:rPr>
                <w:rFonts w:hint="eastAsia" w:ascii="宋体" w:hAnsi="宋体" w:eastAsia="宋体" w:cs="宋体"/>
                <w:szCs w:val="21"/>
                <w:u w:val="single"/>
              </w:rPr>
            </w:pPr>
          </w:p>
        </w:tc>
        <w:tc>
          <w:tcPr>
            <w:tcW w:w="1379" w:type="dxa"/>
            <w:noWrap w:val="0"/>
            <w:vAlign w:val="center"/>
          </w:tcPr>
          <w:p w14:paraId="6F85EB7E">
            <w:pPr>
              <w:jc w:val="center"/>
              <w:rPr>
                <w:rFonts w:hint="eastAsia" w:ascii="宋体" w:hAnsi="宋体" w:eastAsia="宋体" w:cs="宋体"/>
                <w:szCs w:val="21"/>
                <w:u w:val="single"/>
              </w:rPr>
            </w:pPr>
          </w:p>
        </w:tc>
      </w:tr>
      <w:tr w14:paraId="69D2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71DD5D9B">
            <w:pPr>
              <w:jc w:val="center"/>
              <w:rPr>
                <w:rFonts w:hint="eastAsia" w:ascii="宋体" w:hAnsi="宋体" w:eastAsia="宋体" w:cs="宋体"/>
                <w:szCs w:val="21"/>
              </w:rPr>
            </w:pPr>
          </w:p>
        </w:tc>
        <w:tc>
          <w:tcPr>
            <w:tcW w:w="2774" w:type="dxa"/>
            <w:noWrap w:val="0"/>
            <w:vAlign w:val="center"/>
          </w:tcPr>
          <w:p w14:paraId="6DDE3A38">
            <w:pPr>
              <w:jc w:val="center"/>
              <w:rPr>
                <w:rFonts w:hint="eastAsia" w:ascii="宋体" w:hAnsi="宋体" w:eastAsia="宋体" w:cs="宋体"/>
                <w:szCs w:val="21"/>
              </w:rPr>
            </w:pPr>
          </w:p>
        </w:tc>
        <w:tc>
          <w:tcPr>
            <w:tcW w:w="1053" w:type="dxa"/>
            <w:noWrap w:val="0"/>
            <w:vAlign w:val="center"/>
          </w:tcPr>
          <w:p w14:paraId="3D818F0D">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14670E3">
            <w:pPr>
              <w:jc w:val="center"/>
              <w:rPr>
                <w:rFonts w:hint="eastAsia" w:ascii="宋体" w:hAnsi="宋体" w:eastAsia="宋体" w:cs="宋体"/>
                <w:szCs w:val="21"/>
                <w:u w:val="single"/>
              </w:rPr>
            </w:pPr>
          </w:p>
        </w:tc>
        <w:tc>
          <w:tcPr>
            <w:tcW w:w="1786" w:type="dxa"/>
            <w:noWrap w:val="0"/>
            <w:vAlign w:val="center"/>
          </w:tcPr>
          <w:p w14:paraId="493284BB">
            <w:pPr>
              <w:jc w:val="center"/>
              <w:rPr>
                <w:rFonts w:hint="eastAsia" w:ascii="宋体" w:hAnsi="宋体" w:eastAsia="宋体" w:cs="宋体"/>
                <w:szCs w:val="21"/>
                <w:u w:val="single"/>
              </w:rPr>
            </w:pPr>
          </w:p>
        </w:tc>
        <w:tc>
          <w:tcPr>
            <w:tcW w:w="1379" w:type="dxa"/>
            <w:noWrap w:val="0"/>
            <w:vAlign w:val="center"/>
          </w:tcPr>
          <w:p w14:paraId="194D0037">
            <w:pPr>
              <w:jc w:val="center"/>
              <w:rPr>
                <w:rFonts w:hint="eastAsia" w:ascii="宋体" w:hAnsi="宋体" w:eastAsia="宋体" w:cs="宋体"/>
                <w:szCs w:val="21"/>
                <w:u w:val="single"/>
              </w:rPr>
            </w:pPr>
          </w:p>
        </w:tc>
      </w:tr>
      <w:tr w14:paraId="78C1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77ECC378">
            <w:pPr>
              <w:jc w:val="center"/>
              <w:rPr>
                <w:rFonts w:hint="eastAsia" w:ascii="宋体" w:hAnsi="宋体" w:eastAsia="宋体" w:cs="宋体"/>
                <w:szCs w:val="21"/>
              </w:rPr>
            </w:pPr>
          </w:p>
        </w:tc>
        <w:tc>
          <w:tcPr>
            <w:tcW w:w="2774" w:type="dxa"/>
            <w:noWrap w:val="0"/>
            <w:vAlign w:val="center"/>
          </w:tcPr>
          <w:p w14:paraId="3FD44936">
            <w:pPr>
              <w:jc w:val="center"/>
              <w:rPr>
                <w:rFonts w:hint="eastAsia" w:ascii="宋体" w:hAnsi="宋体" w:eastAsia="宋体" w:cs="宋体"/>
                <w:szCs w:val="21"/>
              </w:rPr>
            </w:pPr>
          </w:p>
        </w:tc>
        <w:tc>
          <w:tcPr>
            <w:tcW w:w="1053" w:type="dxa"/>
            <w:noWrap w:val="0"/>
            <w:vAlign w:val="center"/>
          </w:tcPr>
          <w:p w14:paraId="57058D0A">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504F3321">
            <w:pPr>
              <w:jc w:val="center"/>
              <w:rPr>
                <w:rFonts w:hint="eastAsia" w:ascii="宋体" w:hAnsi="宋体" w:eastAsia="宋体" w:cs="宋体"/>
                <w:szCs w:val="21"/>
                <w:u w:val="single"/>
              </w:rPr>
            </w:pPr>
          </w:p>
        </w:tc>
        <w:tc>
          <w:tcPr>
            <w:tcW w:w="1786" w:type="dxa"/>
            <w:noWrap w:val="0"/>
            <w:vAlign w:val="center"/>
          </w:tcPr>
          <w:p w14:paraId="61571B80">
            <w:pPr>
              <w:jc w:val="center"/>
              <w:rPr>
                <w:rFonts w:hint="eastAsia" w:ascii="宋体" w:hAnsi="宋体" w:eastAsia="宋体" w:cs="宋体"/>
                <w:szCs w:val="21"/>
                <w:u w:val="single"/>
              </w:rPr>
            </w:pPr>
          </w:p>
        </w:tc>
        <w:tc>
          <w:tcPr>
            <w:tcW w:w="1379" w:type="dxa"/>
            <w:noWrap w:val="0"/>
            <w:vAlign w:val="center"/>
          </w:tcPr>
          <w:p w14:paraId="7409E12F">
            <w:pPr>
              <w:jc w:val="center"/>
              <w:rPr>
                <w:rFonts w:hint="eastAsia" w:ascii="宋体" w:hAnsi="宋体" w:eastAsia="宋体" w:cs="宋体"/>
                <w:szCs w:val="21"/>
                <w:u w:val="single"/>
              </w:rPr>
            </w:pPr>
          </w:p>
        </w:tc>
      </w:tr>
      <w:tr w14:paraId="4061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0D5212B4">
            <w:pPr>
              <w:jc w:val="center"/>
              <w:rPr>
                <w:rFonts w:hint="eastAsia" w:ascii="宋体" w:hAnsi="宋体" w:eastAsia="宋体" w:cs="宋体"/>
                <w:szCs w:val="21"/>
              </w:rPr>
            </w:pPr>
          </w:p>
        </w:tc>
        <w:tc>
          <w:tcPr>
            <w:tcW w:w="2774" w:type="dxa"/>
            <w:noWrap w:val="0"/>
            <w:vAlign w:val="center"/>
          </w:tcPr>
          <w:p w14:paraId="6C7D5C9A">
            <w:pPr>
              <w:jc w:val="center"/>
              <w:rPr>
                <w:rFonts w:hint="eastAsia" w:ascii="宋体" w:hAnsi="宋体" w:eastAsia="宋体" w:cs="宋体"/>
                <w:szCs w:val="21"/>
              </w:rPr>
            </w:pPr>
          </w:p>
        </w:tc>
        <w:tc>
          <w:tcPr>
            <w:tcW w:w="1053" w:type="dxa"/>
            <w:noWrap w:val="0"/>
            <w:vAlign w:val="center"/>
          </w:tcPr>
          <w:p w14:paraId="3F1A3515">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4246816B">
            <w:pPr>
              <w:jc w:val="center"/>
              <w:rPr>
                <w:rFonts w:hint="eastAsia" w:ascii="宋体" w:hAnsi="宋体" w:eastAsia="宋体" w:cs="宋体"/>
                <w:szCs w:val="21"/>
                <w:u w:val="single"/>
              </w:rPr>
            </w:pPr>
          </w:p>
        </w:tc>
        <w:tc>
          <w:tcPr>
            <w:tcW w:w="1786" w:type="dxa"/>
            <w:noWrap w:val="0"/>
            <w:vAlign w:val="center"/>
          </w:tcPr>
          <w:p w14:paraId="434D1489">
            <w:pPr>
              <w:jc w:val="center"/>
              <w:rPr>
                <w:rFonts w:hint="eastAsia" w:ascii="宋体" w:hAnsi="宋体" w:eastAsia="宋体" w:cs="宋体"/>
                <w:szCs w:val="21"/>
                <w:u w:val="single"/>
              </w:rPr>
            </w:pPr>
          </w:p>
        </w:tc>
        <w:tc>
          <w:tcPr>
            <w:tcW w:w="1379" w:type="dxa"/>
            <w:noWrap w:val="0"/>
            <w:vAlign w:val="center"/>
          </w:tcPr>
          <w:p w14:paraId="1C3C3B7E">
            <w:pPr>
              <w:jc w:val="center"/>
              <w:rPr>
                <w:rFonts w:hint="eastAsia" w:ascii="宋体" w:hAnsi="宋体" w:eastAsia="宋体" w:cs="宋体"/>
                <w:szCs w:val="21"/>
                <w:u w:val="single"/>
              </w:rPr>
            </w:pPr>
          </w:p>
        </w:tc>
      </w:tr>
      <w:tr w14:paraId="69C2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078DF6A7">
            <w:pPr>
              <w:jc w:val="center"/>
              <w:rPr>
                <w:rFonts w:hint="eastAsia" w:ascii="宋体" w:hAnsi="宋体" w:eastAsia="宋体" w:cs="宋体"/>
                <w:szCs w:val="21"/>
              </w:rPr>
            </w:pPr>
          </w:p>
        </w:tc>
        <w:tc>
          <w:tcPr>
            <w:tcW w:w="2774" w:type="dxa"/>
            <w:noWrap w:val="0"/>
            <w:vAlign w:val="center"/>
          </w:tcPr>
          <w:p w14:paraId="0BD00BE2">
            <w:pPr>
              <w:jc w:val="center"/>
              <w:rPr>
                <w:rFonts w:hint="eastAsia" w:ascii="宋体" w:hAnsi="宋体" w:eastAsia="宋体" w:cs="宋体"/>
                <w:szCs w:val="21"/>
              </w:rPr>
            </w:pPr>
          </w:p>
        </w:tc>
        <w:tc>
          <w:tcPr>
            <w:tcW w:w="1053" w:type="dxa"/>
            <w:noWrap w:val="0"/>
            <w:vAlign w:val="center"/>
          </w:tcPr>
          <w:p w14:paraId="3A11ACEF">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54CFF063">
            <w:pPr>
              <w:jc w:val="center"/>
              <w:rPr>
                <w:rFonts w:hint="eastAsia" w:ascii="宋体" w:hAnsi="宋体" w:eastAsia="宋体" w:cs="宋体"/>
                <w:szCs w:val="21"/>
                <w:u w:val="single"/>
              </w:rPr>
            </w:pPr>
          </w:p>
        </w:tc>
        <w:tc>
          <w:tcPr>
            <w:tcW w:w="1786" w:type="dxa"/>
            <w:noWrap w:val="0"/>
            <w:vAlign w:val="center"/>
          </w:tcPr>
          <w:p w14:paraId="36556AB1">
            <w:pPr>
              <w:jc w:val="center"/>
              <w:rPr>
                <w:rFonts w:hint="eastAsia" w:ascii="宋体" w:hAnsi="宋体" w:eastAsia="宋体" w:cs="宋体"/>
                <w:szCs w:val="21"/>
                <w:u w:val="single"/>
              </w:rPr>
            </w:pPr>
          </w:p>
        </w:tc>
        <w:tc>
          <w:tcPr>
            <w:tcW w:w="1379" w:type="dxa"/>
            <w:noWrap w:val="0"/>
            <w:vAlign w:val="center"/>
          </w:tcPr>
          <w:p w14:paraId="5165A51B">
            <w:pPr>
              <w:jc w:val="center"/>
              <w:rPr>
                <w:rFonts w:hint="eastAsia" w:ascii="宋体" w:hAnsi="宋体" w:eastAsia="宋体" w:cs="宋体"/>
                <w:szCs w:val="21"/>
                <w:u w:val="single"/>
              </w:rPr>
            </w:pPr>
          </w:p>
        </w:tc>
      </w:tr>
      <w:tr w14:paraId="3DEF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35B5D462">
            <w:pPr>
              <w:jc w:val="center"/>
              <w:rPr>
                <w:rFonts w:hint="eastAsia" w:ascii="宋体" w:hAnsi="宋体" w:eastAsia="宋体" w:cs="宋体"/>
                <w:szCs w:val="21"/>
              </w:rPr>
            </w:pPr>
          </w:p>
        </w:tc>
        <w:tc>
          <w:tcPr>
            <w:tcW w:w="2774" w:type="dxa"/>
            <w:noWrap w:val="0"/>
            <w:vAlign w:val="center"/>
          </w:tcPr>
          <w:p w14:paraId="221F36A8">
            <w:pPr>
              <w:jc w:val="center"/>
              <w:rPr>
                <w:rFonts w:hint="eastAsia" w:ascii="宋体" w:hAnsi="宋体" w:eastAsia="宋体" w:cs="宋体"/>
                <w:szCs w:val="21"/>
              </w:rPr>
            </w:pPr>
          </w:p>
        </w:tc>
        <w:tc>
          <w:tcPr>
            <w:tcW w:w="1053" w:type="dxa"/>
            <w:noWrap w:val="0"/>
            <w:vAlign w:val="center"/>
          </w:tcPr>
          <w:p w14:paraId="618A1C04">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7927E67D">
            <w:pPr>
              <w:jc w:val="center"/>
              <w:rPr>
                <w:rFonts w:hint="eastAsia" w:ascii="宋体" w:hAnsi="宋体" w:eastAsia="宋体" w:cs="宋体"/>
                <w:szCs w:val="21"/>
                <w:u w:val="single"/>
              </w:rPr>
            </w:pPr>
          </w:p>
        </w:tc>
        <w:tc>
          <w:tcPr>
            <w:tcW w:w="1786" w:type="dxa"/>
            <w:noWrap w:val="0"/>
            <w:vAlign w:val="center"/>
          </w:tcPr>
          <w:p w14:paraId="31B3C18F">
            <w:pPr>
              <w:jc w:val="center"/>
              <w:rPr>
                <w:rFonts w:hint="eastAsia" w:ascii="宋体" w:hAnsi="宋体" w:eastAsia="宋体" w:cs="宋体"/>
                <w:szCs w:val="21"/>
                <w:u w:val="single"/>
              </w:rPr>
            </w:pPr>
          </w:p>
        </w:tc>
        <w:tc>
          <w:tcPr>
            <w:tcW w:w="1379" w:type="dxa"/>
            <w:noWrap w:val="0"/>
            <w:vAlign w:val="center"/>
          </w:tcPr>
          <w:p w14:paraId="4D1D6FE5">
            <w:pPr>
              <w:jc w:val="center"/>
              <w:rPr>
                <w:rFonts w:hint="eastAsia" w:ascii="宋体" w:hAnsi="宋体" w:eastAsia="宋体" w:cs="宋体"/>
                <w:szCs w:val="21"/>
                <w:u w:val="single"/>
              </w:rPr>
            </w:pPr>
          </w:p>
        </w:tc>
      </w:tr>
      <w:tr w14:paraId="6264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77A668AD">
            <w:pPr>
              <w:jc w:val="center"/>
              <w:rPr>
                <w:rFonts w:hint="eastAsia" w:ascii="宋体" w:hAnsi="宋体" w:eastAsia="宋体" w:cs="宋体"/>
                <w:szCs w:val="21"/>
              </w:rPr>
            </w:pPr>
          </w:p>
        </w:tc>
        <w:tc>
          <w:tcPr>
            <w:tcW w:w="2774" w:type="dxa"/>
            <w:noWrap w:val="0"/>
            <w:vAlign w:val="center"/>
          </w:tcPr>
          <w:p w14:paraId="7B7F5F1D">
            <w:pPr>
              <w:jc w:val="center"/>
              <w:rPr>
                <w:rFonts w:hint="eastAsia" w:ascii="宋体" w:hAnsi="宋体" w:eastAsia="宋体" w:cs="宋体"/>
                <w:szCs w:val="21"/>
              </w:rPr>
            </w:pPr>
          </w:p>
        </w:tc>
        <w:tc>
          <w:tcPr>
            <w:tcW w:w="1053" w:type="dxa"/>
            <w:noWrap w:val="0"/>
            <w:vAlign w:val="center"/>
          </w:tcPr>
          <w:p w14:paraId="0DB7A96A">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54280A4B">
            <w:pPr>
              <w:jc w:val="center"/>
              <w:rPr>
                <w:rFonts w:hint="eastAsia" w:ascii="宋体" w:hAnsi="宋体" w:eastAsia="宋体" w:cs="宋体"/>
                <w:szCs w:val="21"/>
                <w:u w:val="single"/>
              </w:rPr>
            </w:pPr>
          </w:p>
        </w:tc>
        <w:tc>
          <w:tcPr>
            <w:tcW w:w="1786" w:type="dxa"/>
            <w:noWrap w:val="0"/>
            <w:vAlign w:val="center"/>
          </w:tcPr>
          <w:p w14:paraId="00C26A5D">
            <w:pPr>
              <w:jc w:val="center"/>
              <w:rPr>
                <w:rFonts w:hint="eastAsia" w:ascii="宋体" w:hAnsi="宋体" w:eastAsia="宋体" w:cs="宋体"/>
                <w:szCs w:val="21"/>
                <w:u w:val="single"/>
              </w:rPr>
            </w:pPr>
          </w:p>
        </w:tc>
        <w:tc>
          <w:tcPr>
            <w:tcW w:w="1379" w:type="dxa"/>
            <w:noWrap w:val="0"/>
            <w:vAlign w:val="center"/>
          </w:tcPr>
          <w:p w14:paraId="5A81EC8A">
            <w:pPr>
              <w:jc w:val="center"/>
              <w:rPr>
                <w:rFonts w:hint="eastAsia" w:ascii="宋体" w:hAnsi="宋体" w:eastAsia="宋体" w:cs="宋体"/>
                <w:szCs w:val="21"/>
                <w:u w:val="single"/>
              </w:rPr>
            </w:pPr>
          </w:p>
        </w:tc>
      </w:tr>
      <w:tr w14:paraId="58AE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BE482F2">
            <w:pPr>
              <w:jc w:val="center"/>
              <w:rPr>
                <w:rFonts w:hint="eastAsia" w:ascii="宋体" w:hAnsi="宋体" w:eastAsia="宋体" w:cs="宋体"/>
                <w:szCs w:val="21"/>
              </w:rPr>
            </w:pPr>
          </w:p>
        </w:tc>
        <w:tc>
          <w:tcPr>
            <w:tcW w:w="2774" w:type="dxa"/>
            <w:noWrap w:val="0"/>
            <w:vAlign w:val="center"/>
          </w:tcPr>
          <w:p w14:paraId="0A8A4B81">
            <w:pPr>
              <w:jc w:val="center"/>
              <w:rPr>
                <w:rFonts w:hint="eastAsia" w:ascii="宋体" w:hAnsi="宋体" w:eastAsia="宋体" w:cs="宋体"/>
                <w:szCs w:val="21"/>
              </w:rPr>
            </w:pPr>
          </w:p>
        </w:tc>
        <w:tc>
          <w:tcPr>
            <w:tcW w:w="1053" w:type="dxa"/>
            <w:noWrap w:val="0"/>
            <w:vAlign w:val="center"/>
          </w:tcPr>
          <w:p w14:paraId="3B437586">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12D1C05A">
            <w:pPr>
              <w:jc w:val="center"/>
              <w:rPr>
                <w:rFonts w:hint="eastAsia" w:ascii="宋体" w:hAnsi="宋体" w:eastAsia="宋体" w:cs="宋体"/>
                <w:szCs w:val="21"/>
                <w:u w:val="single"/>
              </w:rPr>
            </w:pPr>
          </w:p>
        </w:tc>
        <w:tc>
          <w:tcPr>
            <w:tcW w:w="1786" w:type="dxa"/>
            <w:noWrap w:val="0"/>
            <w:vAlign w:val="center"/>
          </w:tcPr>
          <w:p w14:paraId="6C85D057">
            <w:pPr>
              <w:jc w:val="center"/>
              <w:rPr>
                <w:rFonts w:hint="eastAsia" w:ascii="宋体" w:hAnsi="宋体" w:eastAsia="宋体" w:cs="宋体"/>
                <w:szCs w:val="21"/>
                <w:u w:val="single"/>
              </w:rPr>
            </w:pPr>
          </w:p>
        </w:tc>
        <w:tc>
          <w:tcPr>
            <w:tcW w:w="1379" w:type="dxa"/>
            <w:noWrap w:val="0"/>
            <w:vAlign w:val="center"/>
          </w:tcPr>
          <w:p w14:paraId="12B45B58">
            <w:pPr>
              <w:jc w:val="center"/>
              <w:rPr>
                <w:rFonts w:hint="eastAsia" w:ascii="宋体" w:hAnsi="宋体" w:eastAsia="宋体" w:cs="宋体"/>
                <w:szCs w:val="21"/>
                <w:u w:val="single"/>
              </w:rPr>
            </w:pPr>
          </w:p>
        </w:tc>
      </w:tr>
      <w:tr w14:paraId="2C27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C926F89">
            <w:pPr>
              <w:jc w:val="center"/>
              <w:rPr>
                <w:rFonts w:hint="eastAsia" w:ascii="宋体" w:hAnsi="宋体" w:eastAsia="宋体" w:cs="宋体"/>
                <w:szCs w:val="21"/>
              </w:rPr>
            </w:pPr>
          </w:p>
        </w:tc>
        <w:tc>
          <w:tcPr>
            <w:tcW w:w="2774" w:type="dxa"/>
            <w:noWrap w:val="0"/>
            <w:vAlign w:val="center"/>
          </w:tcPr>
          <w:p w14:paraId="4E861450">
            <w:pPr>
              <w:jc w:val="center"/>
              <w:rPr>
                <w:rFonts w:hint="eastAsia" w:ascii="宋体" w:hAnsi="宋体" w:eastAsia="宋体" w:cs="宋体"/>
                <w:szCs w:val="21"/>
              </w:rPr>
            </w:pPr>
          </w:p>
        </w:tc>
        <w:tc>
          <w:tcPr>
            <w:tcW w:w="1053" w:type="dxa"/>
            <w:noWrap w:val="0"/>
            <w:vAlign w:val="center"/>
          </w:tcPr>
          <w:p w14:paraId="29DE8B90">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8009338">
            <w:pPr>
              <w:jc w:val="center"/>
              <w:rPr>
                <w:rFonts w:hint="eastAsia" w:ascii="宋体" w:hAnsi="宋体" w:eastAsia="宋体" w:cs="宋体"/>
                <w:szCs w:val="21"/>
                <w:u w:val="single"/>
              </w:rPr>
            </w:pPr>
          </w:p>
        </w:tc>
        <w:tc>
          <w:tcPr>
            <w:tcW w:w="1786" w:type="dxa"/>
            <w:noWrap w:val="0"/>
            <w:vAlign w:val="center"/>
          </w:tcPr>
          <w:p w14:paraId="49DB842D">
            <w:pPr>
              <w:jc w:val="center"/>
              <w:rPr>
                <w:rFonts w:hint="eastAsia" w:ascii="宋体" w:hAnsi="宋体" w:eastAsia="宋体" w:cs="宋体"/>
                <w:szCs w:val="21"/>
                <w:u w:val="single"/>
              </w:rPr>
            </w:pPr>
          </w:p>
        </w:tc>
        <w:tc>
          <w:tcPr>
            <w:tcW w:w="1379" w:type="dxa"/>
            <w:noWrap w:val="0"/>
            <w:vAlign w:val="center"/>
          </w:tcPr>
          <w:p w14:paraId="1DC856B2">
            <w:pPr>
              <w:jc w:val="center"/>
              <w:rPr>
                <w:rFonts w:hint="eastAsia" w:ascii="宋体" w:hAnsi="宋体" w:eastAsia="宋体" w:cs="宋体"/>
                <w:szCs w:val="21"/>
                <w:u w:val="single"/>
              </w:rPr>
            </w:pPr>
          </w:p>
        </w:tc>
      </w:tr>
      <w:tr w14:paraId="5ED3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2935C3EA">
            <w:pPr>
              <w:jc w:val="center"/>
              <w:rPr>
                <w:rFonts w:hint="eastAsia" w:ascii="宋体" w:hAnsi="宋体" w:eastAsia="宋体" w:cs="宋体"/>
                <w:szCs w:val="21"/>
              </w:rPr>
            </w:pPr>
          </w:p>
        </w:tc>
        <w:tc>
          <w:tcPr>
            <w:tcW w:w="2774" w:type="dxa"/>
            <w:noWrap w:val="0"/>
            <w:vAlign w:val="center"/>
          </w:tcPr>
          <w:p w14:paraId="061BABEE">
            <w:pPr>
              <w:jc w:val="center"/>
              <w:rPr>
                <w:rFonts w:hint="eastAsia" w:ascii="宋体" w:hAnsi="宋体" w:eastAsia="宋体" w:cs="宋体"/>
                <w:szCs w:val="21"/>
              </w:rPr>
            </w:pPr>
          </w:p>
        </w:tc>
        <w:tc>
          <w:tcPr>
            <w:tcW w:w="1053" w:type="dxa"/>
            <w:noWrap w:val="0"/>
            <w:vAlign w:val="center"/>
          </w:tcPr>
          <w:p w14:paraId="32918C58">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3895427B">
            <w:pPr>
              <w:jc w:val="center"/>
              <w:rPr>
                <w:rFonts w:hint="eastAsia" w:ascii="宋体" w:hAnsi="宋体" w:eastAsia="宋体" w:cs="宋体"/>
                <w:szCs w:val="21"/>
                <w:u w:val="single"/>
              </w:rPr>
            </w:pPr>
          </w:p>
        </w:tc>
        <w:tc>
          <w:tcPr>
            <w:tcW w:w="1786" w:type="dxa"/>
            <w:noWrap w:val="0"/>
            <w:vAlign w:val="center"/>
          </w:tcPr>
          <w:p w14:paraId="24B6D4C3">
            <w:pPr>
              <w:jc w:val="center"/>
              <w:rPr>
                <w:rFonts w:hint="eastAsia" w:ascii="宋体" w:hAnsi="宋体" w:eastAsia="宋体" w:cs="宋体"/>
                <w:szCs w:val="21"/>
                <w:u w:val="single"/>
              </w:rPr>
            </w:pPr>
          </w:p>
        </w:tc>
        <w:tc>
          <w:tcPr>
            <w:tcW w:w="1379" w:type="dxa"/>
            <w:noWrap w:val="0"/>
            <w:vAlign w:val="center"/>
          </w:tcPr>
          <w:p w14:paraId="5F4C484F">
            <w:pPr>
              <w:jc w:val="center"/>
              <w:rPr>
                <w:rFonts w:hint="eastAsia" w:ascii="宋体" w:hAnsi="宋体" w:eastAsia="宋体" w:cs="宋体"/>
                <w:szCs w:val="21"/>
                <w:u w:val="single"/>
              </w:rPr>
            </w:pPr>
          </w:p>
        </w:tc>
      </w:tr>
      <w:tr w14:paraId="213D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4CDBD00">
            <w:pPr>
              <w:jc w:val="center"/>
              <w:rPr>
                <w:rFonts w:hint="eastAsia" w:ascii="宋体" w:hAnsi="宋体" w:eastAsia="宋体" w:cs="宋体"/>
                <w:szCs w:val="21"/>
              </w:rPr>
            </w:pPr>
          </w:p>
        </w:tc>
        <w:tc>
          <w:tcPr>
            <w:tcW w:w="2774" w:type="dxa"/>
            <w:noWrap w:val="0"/>
            <w:vAlign w:val="center"/>
          </w:tcPr>
          <w:p w14:paraId="285CA34E">
            <w:pPr>
              <w:jc w:val="center"/>
              <w:rPr>
                <w:rFonts w:hint="eastAsia" w:ascii="宋体" w:hAnsi="宋体" w:eastAsia="宋体" w:cs="宋体"/>
                <w:szCs w:val="21"/>
              </w:rPr>
            </w:pPr>
          </w:p>
        </w:tc>
        <w:tc>
          <w:tcPr>
            <w:tcW w:w="1053" w:type="dxa"/>
            <w:noWrap w:val="0"/>
            <w:vAlign w:val="center"/>
          </w:tcPr>
          <w:p w14:paraId="4E18AF4B">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19B948F3">
            <w:pPr>
              <w:jc w:val="center"/>
              <w:rPr>
                <w:rFonts w:hint="eastAsia" w:ascii="宋体" w:hAnsi="宋体" w:eastAsia="宋体" w:cs="宋体"/>
                <w:szCs w:val="21"/>
                <w:u w:val="single"/>
              </w:rPr>
            </w:pPr>
          </w:p>
        </w:tc>
        <w:tc>
          <w:tcPr>
            <w:tcW w:w="1786" w:type="dxa"/>
            <w:noWrap w:val="0"/>
            <w:vAlign w:val="center"/>
          </w:tcPr>
          <w:p w14:paraId="5FDC3BC9">
            <w:pPr>
              <w:jc w:val="center"/>
              <w:rPr>
                <w:rFonts w:hint="eastAsia" w:ascii="宋体" w:hAnsi="宋体" w:eastAsia="宋体" w:cs="宋体"/>
                <w:szCs w:val="21"/>
                <w:u w:val="single"/>
              </w:rPr>
            </w:pPr>
          </w:p>
        </w:tc>
        <w:tc>
          <w:tcPr>
            <w:tcW w:w="1379" w:type="dxa"/>
            <w:noWrap w:val="0"/>
            <w:vAlign w:val="center"/>
          </w:tcPr>
          <w:p w14:paraId="628478B7">
            <w:pPr>
              <w:jc w:val="center"/>
              <w:rPr>
                <w:rFonts w:hint="eastAsia" w:ascii="宋体" w:hAnsi="宋体" w:eastAsia="宋体" w:cs="宋体"/>
                <w:szCs w:val="21"/>
                <w:u w:val="single"/>
              </w:rPr>
            </w:pPr>
          </w:p>
        </w:tc>
      </w:tr>
      <w:tr w14:paraId="3491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5C6F550B">
            <w:pPr>
              <w:jc w:val="center"/>
              <w:rPr>
                <w:rFonts w:hint="eastAsia" w:ascii="宋体" w:hAnsi="宋体" w:eastAsia="宋体" w:cs="宋体"/>
                <w:szCs w:val="21"/>
              </w:rPr>
            </w:pPr>
          </w:p>
        </w:tc>
        <w:tc>
          <w:tcPr>
            <w:tcW w:w="2774" w:type="dxa"/>
            <w:noWrap w:val="0"/>
            <w:vAlign w:val="center"/>
          </w:tcPr>
          <w:p w14:paraId="031B1D0F">
            <w:pPr>
              <w:jc w:val="center"/>
              <w:rPr>
                <w:rFonts w:hint="eastAsia" w:ascii="宋体" w:hAnsi="宋体" w:eastAsia="宋体" w:cs="宋体"/>
                <w:szCs w:val="21"/>
              </w:rPr>
            </w:pPr>
          </w:p>
        </w:tc>
        <w:tc>
          <w:tcPr>
            <w:tcW w:w="1053" w:type="dxa"/>
            <w:noWrap w:val="0"/>
            <w:vAlign w:val="center"/>
          </w:tcPr>
          <w:p w14:paraId="3D155A16">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0A8625EA">
            <w:pPr>
              <w:jc w:val="center"/>
              <w:rPr>
                <w:rFonts w:hint="eastAsia" w:ascii="宋体" w:hAnsi="宋体" w:eastAsia="宋体" w:cs="宋体"/>
                <w:szCs w:val="21"/>
                <w:u w:val="single"/>
              </w:rPr>
            </w:pPr>
          </w:p>
        </w:tc>
        <w:tc>
          <w:tcPr>
            <w:tcW w:w="1786" w:type="dxa"/>
            <w:noWrap w:val="0"/>
            <w:vAlign w:val="center"/>
          </w:tcPr>
          <w:p w14:paraId="62B6E927">
            <w:pPr>
              <w:jc w:val="center"/>
              <w:rPr>
                <w:rFonts w:hint="eastAsia" w:ascii="宋体" w:hAnsi="宋体" w:eastAsia="宋体" w:cs="宋体"/>
                <w:szCs w:val="21"/>
                <w:u w:val="single"/>
              </w:rPr>
            </w:pPr>
          </w:p>
        </w:tc>
        <w:tc>
          <w:tcPr>
            <w:tcW w:w="1379" w:type="dxa"/>
            <w:noWrap w:val="0"/>
            <w:vAlign w:val="center"/>
          </w:tcPr>
          <w:p w14:paraId="75E1EC56">
            <w:pPr>
              <w:jc w:val="center"/>
              <w:rPr>
                <w:rFonts w:hint="eastAsia" w:ascii="宋体" w:hAnsi="宋体" w:eastAsia="宋体" w:cs="宋体"/>
                <w:szCs w:val="21"/>
                <w:u w:val="single"/>
              </w:rPr>
            </w:pPr>
          </w:p>
        </w:tc>
      </w:tr>
      <w:tr w14:paraId="32E2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18B7070C">
            <w:pPr>
              <w:jc w:val="center"/>
              <w:rPr>
                <w:rFonts w:hint="eastAsia" w:ascii="宋体" w:hAnsi="宋体" w:eastAsia="宋体" w:cs="宋体"/>
                <w:szCs w:val="21"/>
              </w:rPr>
            </w:pPr>
          </w:p>
        </w:tc>
        <w:tc>
          <w:tcPr>
            <w:tcW w:w="2774" w:type="dxa"/>
            <w:noWrap w:val="0"/>
            <w:vAlign w:val="center"/>
          </w:tcPr>
          <w:p w14:paraId="325EE8F0">
            <w:pPr>
              <w:jc w:val="center"/>
              <w:rPr>
                <w:rFonts w:hint="eastAsia" w:ascii="宋体" w:hAnsi="宋体" w:eastAsia="宋体" w:cs="宋体"/>
                <w:szCs w:val="21"/>
              </w:rPr>
            </w:pPr>
          </w:p>
        </w:tc>
        <w:tc>
          <w:tcPr>
            <w:tcW w:w="1053" w:type="dxa"/>
            <w:noWrap w:val="0"/>
            <w:vAlign w:val="center"/>
          </w:tcPr>
          <w:p w14:paraId="3B5C43B6">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09CCBED">
            <w:pPr>
              <w:jc w:val="center"/>
              <w:rPr>
                <w:rFonts w:hint="eastAsia" w:ascii="宋体" w:hAnsi="宋体" w:eastAsia="宋体" w:cs="宋体"/>
                <w:szCs w:val="21"/>
                <w:u w:val="single"/>
              </w:rPr>
            </w:pPr>
          </w:p>
        </w:tc>
        <w:tc>
          <w:tcPr>
            <w:tcW w:w="1786" w:type="dxa"/>
            <w:noWrap w:val="0"/>
            <w:vAlign w:val="center"/>
          </w:tcPr>
          <w:p w14:paraId="26C8F982">
            <w:pPr>
              <w:jc w:val="center"/>
              <w:rPr>
                <w:rFonts w:hint="eastAsia" w:ascii="宋体" w:hAnsi="宋体" w:eastAsia="宋体" w:cs="宋体"/>
                <w:szCs w:val="21"/>
                <w:u w:val="single"/>
              </w:rPr>
            </w:pPr>
          </w:p>
        </w:tc>
        <w:tc>
          <w:tcPr>
            <w:tcW w:w="1379" w:type="dxa"/>
            <w:noWrap w:val="0"/>
            <w:vAlign w:val="center"/>
          </w:tcPr>
          <w:p w14:paraId="7C9A6EE2">
            <w:pPr>
              <w:jc w:val="center"/>
              <w:rPr>
                <w:rFonts w:hint="eastAsia" w:ascii="宋体" w:hAnsi="宋体" w:eastAsia="宋体" w:cs="宋体"/>
                <w:szCs w:val="21"/>
                <w:u w:val="single"/>
              </w:rPr>
            </w:pPr>
          </w:p>
        </w:tc>
      </w:tr>
      <w:tr w14:paraId="20A5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14106B52">
            <w:pPr>
              <w:jc w:val="center"/>
              <w:rPr>
                <w:rFonts w:hint="eastAsia" w:ascii="宋体" w:hAnsi="宋体" w:eastAsia="宋体" w:cs="宋体"/>
                <w:szCs w:val="21"/>
              </w:rPr>
            </w:pPr>
          </w:p>
        </w:tc>
        <w:tc>
          <w:tcPr>
            <w:tcW w:w="2774" w:type="dxa"/>
            <w:noWrap w:val="0"/>
            <w:vAlign w:val="center"/>
          </w:tcPr>
          <w:p w14:paraId="368F8C26">
            <w:pPr>
              <w:jc w:val="center"/>
              <w:rPr>
                <w:rFonts w:hint="eastAsia" w:ascii="宋体" w:hAnsi="宋体" w:eastAsia="宋体" w:cs="宋体"/>
                <w:szCs w:val="21"/>
              </w:rPr>
            </w:pPr>
          </w:p>
        </w:tc>
        <w:tc>
          <w:tcPr>
            <w:tcW w:w="1053" w:type="dxa"/>
            <w:noWrap w:val="0"/>
            <w:vAlign w:val="center"/>
          </w:tcPr>
          <w:p w14:paraId="0EE48E49">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694AE1C8">
            <w:pPr>
              <w:jc w:val="center"/>
              <w:rPr>
                <w:rFonts w:hint="eastAsia" w:ascii="宋体" w:hAnsi="宋体" w:eastAsia="宋体" w:cs="宋体"/>
                <w:szCs w:val="21"/>
                <w:u w:val="single"/>
              </w:rPr>
            </w:pPr>
          </w:p>
        </w:tc>
        <w:tc>
          <w:tcPr>
            <w:tcW w:w="1786" w:type="dxa"/>
            <w:noWrap w:val="0"/>
            <w:vAlign w:val="center"/>
          </w:tcPr>
          <w:p w14:paraId="66327993">
            <w:pPr>
              <w:jc w:val="center"/>
              <w:rPr>
                <w:rFonts w:hint="eastAsia" w:ascii="宋体" w:hAnsi="宋体" w:eastAsia="宋体" w:cs="宋体"/>
                <w:szCs w:val="21"/>
                <w:u w:val="single"/>
              </w:rPr>
            </w:pPr>
          </w:p>
        </w:tc>
        <w:tc>
          <w:tcPr>
            <w:tcW w:w="1379" w:type="dxa"/>
            <w:noWrap w:val="0"/>
            <w:vAlign w:val="center"/>
          </w:tcPr>
          <w:p w14:paraId="4E872C2B">
            <w:pPr>
              <w:jc w:val="center"/>
              <w:rPr>
                <w:rFonts w:hint="eastAsia" w:ascii="宋体" w:hAnsi="宋体" w:eastAsia="宋体" w:cs="宋体"/>
                <w:szCs w:val="21"/>
                <w:u w:val="single"/>
              </w:rPr>
            </w:pPr>
          </w:p>
        </w:tc>
      </w:tr>
    </w:tbl>
    <w:p w14:paraId="1CB57E87">
      <w:pPr>
        <w:spacing w:line="440" w:lineRule="exact"/>
        <w:ind w:firstLine="480" w:firstLineChars="200"/>
        <w:rPr>
          <w:rFonts w:hint="eastAsia" w:ascii="宋体" w:hAnsi="宋体" w:cs="宋体"/>
          <w:bCs/>
          <w:sz w:val="24"/>
        </w:rPr>
      </w:pPr>
      <w:r>
        <w:rPr>
          <w:rFonts w:hint="eastAsia" w:ascii="宋体" w:hAnsi="宋体" w:cs="宋体"/>
          <w:bCs/>
          <w:sz w:val="24"/>
        </w:rPr>
        <w:t>注：①本表须如实逐项填写，不得空缺。空缺</w:t>
      </w:r>
      <w:r>
        <w:rPr>
          <w:rFonts w:hint="eastAsia" w:ascii="宋体" w:hAnsi="宋体" w:cs="宋体"/>
          <w:sz w:val="24"/>
        </w:rPr>
        <w:t>将视为没有实质性响应谈判文件。</w:t>
      </w:r>
    </w:p>
    <w:p w14:paraId="2E9F343B">
      <w:pPr>
        <w:spacing w:line="440" w:lineRule="exact"/>
        <w:ind w:firstLine="480" w:firstLineChars="200"/>
        <w:rPr>
          <w:rFonts w:hint="eastAsia" w:ascii="宋体" w:hAnsi="宋体" w:cs="宋体"/>
          <w:bCs/>
          <w:sz w:val="24"/>
        </w:rPr>
      </w:pPr>
      <w:r>
        <w:rPr>
          <w:rFonts w:hint="eastAsia" w:ascii="宋体" w:hAnsi="宋体" w:cs="宋体"/>
          <w:bCs/>
          <w:sz w:val="24"/>
        </w:rPr>
        <w:t xml:space="preserve"> </w:t>
      </w:r>
    </w:p>
    <w:p w14:paraId="3A69C835">
      <w:pPr>
        <w:spacing w:line="440" w:lineRule="exact"/>
        <w:rPr>
          <w:rFonts w:hint="eastAsia" w:ascii="宋体" w:hAnsi="宋体" w:cs="宋体"/>
          <w:sz w:val="24"/>
        </w:rPr>
      </w:pPr>
    </w:p>
    <w:p w14:paraId="1C6118E3">
      <w:pPr>
        <w:spacing w:line="440" w:lineRule="exact"/>
        <w:rPr>
          <w:rFonts w:hint="eastAsia" w:ascii="宋体" w:hAnsi="宋体" w:cs="宋体"/>
          <w:sz w:val="24"/>
        </w:rPr>
      </w:pPr>
    </w:p>
    <w:p w14:paraId="341508BE">
      <w:pPr>
        <w:spacing w:line="480" w:lineRule="auto"/>
        <w:ind w:firstLine="480" w:firstLineChars="200"/>
        <w:rPr>
          <w:rFonts w:hint="eastAsia" w:ascii="宋体" w:hAnsi="宋体" w:cs="宋体"/>
          <w:b/>
          <w:sz w:val="32"/>
          <w:szCs w:val="32"/>
        </w:rPr>
      </w:pPr>
      <w:r>
        <w:rPr>
          <w:rFonts w:hint="eastAsia" w:ascii="宋体" w:hAnsi="宋体" w:cs="宋体"/>
          <w:sz w:val="24"/>
        </w:rPr>
        <w:t>供应商授权代表签字：</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14:paraId="7F1AD2DE">
      <w:pPr>
        <w:spacing w:after="312" w:afterLines="100" w:line="520" w:lineRule="exact"/>
        <w:jc w:val="center"/>
        <w:rPr>
          <w:rFonts w:hint="eastAsia" w:ascii="宋体" w:hAnsi="宋体" w:cs="宋体"/>
          <w:b/>
          <w:bCs/>
          <w:sz w:val="32"/>
          <w:szCs w:val="32"/>
        </w:rPr>
      </w:pPr>
    </w:p>
    <w:p w14:paraId="312E99FC">
      <w:pPr>
        <w:spacing w:after="312" w:afterLines="100" w:line="520" w:lineRule="exact"/>
        <w:jc w:val="center"/>
        <w:rPr>
          <w:rFonts w:hint="eastAsia" w:ascii="宋体" w:hAnsi="宋体" w:cs="宋体"/>
          <w:b/>
          <w:bCs/>
          <w:sz w:val="32"/>
          <w:szCs w:val="32"/>
        </w:rPr>
      </w:pPr>
    </w:p>
    <w:p w14:paraId="4B5EF2DA">
      <w:pPr>
        <w:pStyle w:val="15"/>
        <w:spacing w:after="156"/>
        <w:ind w:firstLine="480"/>
        <w:rPr>
          <w:rFonts w:hint="eastAsia" w:ascii="宋体" w:hAnsi="宋体" w:cs="宋体"/>
        </w:rPr>
      </w:pPr>
    </w:p>
    <w:p w14:paraId="1196FDB6">
      <w:pPr>
        <w:spacing w:line="440" w:lineRule="exact"/>
        <w:jc w:val="center"/>
        <w:rPr>
          <w:rFonts w:hint="eastAsia" w:ascii="宋体" w:hAnsi="宋体" w:cs="宋体"/>
          <w:b/>
          <w:bCs/>
          <w:sz w:val="32"/>
          <w:szCs w:val="32"/>
        </w:rPr>
      </w:pPr>
      <w:r>
        <w:rPr>
          <w:rFonts w:hint="eastAsia" w:ascii="宋体" w:hAnsi="宋体" w:cs="宋体"/>
          <w:b/>
          <w:bCs/>
          <w:sz w:val="32"/>
          <w:szCs w:val="32"/>
        </w:rPr>
        <w:t>六、技术规格响应偏离表</w:t>
      </w:r>
    </w:p>
    <w:p w14:paraId="16AF0EB3">
      <w:pPr>
        <w:rPr>
          <w:rFonts w:hint="eastAsia" w:ascii="宋体" w:hAnsi="宋体" w:cs="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69"/>
        <w:gridCol w:w="2642"/>
        <w:gridCol w:w="2841"/>
        <w:gridCol w:w="1421"/>
        <w:gridCol w:w="1405"/>
      </w:tblGrid>
      <w:tr w14:paraId="1607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center"/>
          </w:tcPr>
          <w:p w14:paraId="32383EFF">
            <w:pPr>
              <w:jc w:val="center"/>
              <w:rPr>
                <w:rFonts w:hint="eastAsia" w:ascii="宋体" w:hAnsi="宋体" w:eastAsia="宋体" w:cs="宋体"/>
                <w:b/>
                <w:szCs w:val="21"/>
              </w:rPr>
            </w:pPr>
            <w:r>
              <w:rPr>
                <w:rFonts w:hint="eastAsia" w:ascii="宋体" w:hAnsi="宋体" w:eastAsia="宋体" w:cs="宋体"/>
                <w:b/>
                <w:szCs w:val="21"/>
              </w:rPr>
              <w:t>序号</w:t>
            </w:r>
          </w:p>
        </w:tc>
        <w:tc>
          <w:tcPr>
            <w:tcW w:w="2642" w:type="dxa"/>
            <w:noWrap w:val="0"/>
            <w:tcMar>
              <w:top w:w="28" w:type="dxa"/>
              <w:left w:w="57" w:type="dxa"/>
              <w:bottom w:w="28" w:type="dxa"/>
              <w:right w:w="57" w:type="dxa"/>
            </w:tcMar>
            <w:vAlign w:val="center"/>
          </w:tcPr>
          <w:p w14:paraId="6F83DC99">
            <w:pPr>
              <w:jc w:val="center"/>
              <w:rPr>
                <w:rFonts w:hint="eastAsia" w:ascii="宋体" w:hAnsi="宋体" w:eastAsia="宋体" w:cs="宋体"/>
                <w:b/>
                <w:szCs w:val="21"/>
              </w:rPr>
            </w:pPr>
            <w:r>
              <w:rPr>
                <w:rFonts w:hint="eastAsia" w:ascii="宋体" w:hAnsi="宋体" w:eastAsia="宋体" w:cs="宋体"/>
                <w:b/>
                <w:szCs w:val="21"/>
              </w:rPr>
              <w:t>招标文件需求</w:t>
            </w:r>
          </w:p>
        </w:tc>
        <w:tc>
          <w:tcPr>
            <w:tcW w:w="2841" w:type="dxa"/>
            <w:noWrap w:val="0"/>
            <w:tcMar>
              <w:top w:w="28" w:type="dxa"/>
              <w:left w:w="57" w:type="dxa"/>
              <w:bottom w:w="28" w:type="dxa"/>
              <w:right w:w="57" w:type="dxa"/>
            </w:tcMar>
            <w:vAlign w:val="center"/>
          </w:tcPr>
          <w:p w14:paraId="38AE0AC5">
            <w:pPr>
              <w:jc w:val="center"/>
              <w:rPr>
                <w:rFonts w:hint="eastAsia" w:ascii="宋体" w:hAnsi="宋体" w:eastAsia="宋体" w:cs="宋体"/>
                <w:b/>
                <w:szCs w:val="21"/>
              </w:rPr>
            </w:pPr>
            <w:r>
              <w:rPr>
                <w:rFonts w:hint="eastAsia" w:ascii="宋体" w:hAnsi="宋体" w:eastAsia="宋体" w:cs="宋体"/>
                <w:b/>
                <w:szCs w:val="21"/>
              </w:rPr>
              <w:t>投标文件参数规格、配置</w:t>
            </w:r>
          </w:p>
        </w:tc>
        <w:tc>
          <w:tcPr>
            <w:tcW w:w="1421" w:type="dxa"/>
            <w:noWrap w:val="0"/>
            <w:tcMar>
              <w:top w:w="28" w:type="dxa"/>
              <w:left w:w="57" w:type="dxa"/>
              <w:bottom w:w="28" w:type="dxa"/>
              <w:right w:w="57" w:type="dxa"/>
            </w:tcMar>
            <w:vAlign w:val="center"/>
          </w:tcPr>
          <w:p w14:paraId="4BEA1177">
            <w:pPr>
              <w:jc w:val="center"/>
              <w:rPr>
                <w:rFonts w:hint="eastAsia" w:ascii="宋体" w:hAnsi="宋体" w:eastAsia="宋体" w:cs="宋体"/>
                <w:b/>
                <w:szCs w:val="21"/>
              </w:rPr>
            </w:pPr>
            <w:r>
              <w:rPr>
                <w:rFonts w:hint="eastAsia" w:ascii="宋体" w:hAnsi="宋体" w:eastAsia="宋体" w:cs="宋体"/>
                <w:b/>
                <w:szCs w:val="21"/>
              </w:rPr>
              <w:t>偏离度</w:t>
            </w:r>
          </w:p>
        </w:tc>
        <w:tc>
          <w:tcPr>
            <w:tcW w:w="1405" w:type="dxa"/>
            <w:noWrap w:val="0"/>
            <w:tcMar>
              <w:top w:w="28" w:type="dxa"/>
              <w:left w:w="57" w:type="dxa"/>
              <w:bottom w:w="28" w:type="dxa"/>
              <w:right w:w="57" w:type="dxa"/>
            </w:tcMar>
            <w:vAlign w:val="center"/>
          </w:tcPr>
          <w:p w14:paraId="26305645">
            <w:pPr>
              <w:jc w:val="center"/>
              <w:rPr>
                <w:rFonts w:hint="eastAsia" w:ascii="宋体" w:hAnsi="宋体" w:eastAsia="宋体" w:cs="宋体"/>
                <w:b/>
                <w:szCs w:val="21"/>
              </w:rPr>
            </w:pPr>
            <w:r>
              <w:rPr>
                <w:rFonts w:hint="eastAsia" w:ascii="宋体" w:hAnsi="宋体" w:eastAsia="宋体" w:cs="宋体"/>
                <w:b/>
                <w:szCs w:val="21"/>
              </w:rPr>
              <w:t>说明</w:t>
            </w:r>
          </w:p>
        </w:tc>
      </w:tr>
      <w:tr w14:paraId="69D6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6FAB35B8">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72F2833">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2D01D97A">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6EC0B01">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4C919D54">
            <w:pPr>
              <w:rPr>
                <w:rFonts w:hint="eastAsia" w:ascii="宋体" w:hAnsi="宋体" w:eastAsia="宋体" w:cs="宋体"/>
                <w:szCs w:val="21"/>
              </w:rPr>
            </w:pPr>
          </w:p>
        </w:tc>
      </w:tr>
      <w:tr w14:paraId="69C0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12CEE14E">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81DE09D">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78244659">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38B12E24">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717A0689">
            <w:pPr>
              <w:rPr>
                <w:rFonts w:hint="eastAsia" w:ascii="宋体" w:hAnsi="宋体" w:eastAsia="宋体" w:cs="宋体"/>
                <w:szCs w:val="21"/>
              </w:rPr>
            </w:pPr>
          </w:p>
        </w:tc>
      </w:tr>
      <w:tr w14:paraId="282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306BD0D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3C4ED5AA">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72BFF7BE">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7102A91">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331E4C79">
            <w:pPr>
              <w:rPr>
                <w:rFonts w:hint="eastAsia" w:ascii="宋体" w:hAnsi="宋体" w:eastAsia="宋体" w:cs="宋体"/>
                <w:szCs w:val="21"/>
              </w:rPr>
            </w:pPr>
          </w:p>
        </w:tc>
      </w:tr>
      <w:tr w14:paraId="1395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09633E1D">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59A23F23">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6466CE0F">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6FC853FF">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6C85E505">
            <w:pPr>
              <w:rPr>
                <w:rFonts w:hint="eastAsia" w:ascii="宋体" w:hAnsi="宋体" w:eastAsia="宋体" w:cs="宋体"/>
                <w:szCs w:val="21"/>
              </w:rPr>
            </w:pPr>
          </w:p>
        </w:tc>
      </w:tr>
      <w:tr w14:paraId="2E9F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5FC19D8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DB26B4E">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23F06DC">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246FEDF3">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7765EE1A">
            <w:pPr>
              <w:rPr>
                <w:rFonts w:hint="eastAsia" w:ascii="宋体" w:hAnsi="宋体" w:eastAsia="宋体" w:cs="宋体"/>
                <w:szCs w:val="21"/>
              </w:rPr>
            </w:pPr>
          </w:p>
        </w:tc>
      </w:tr>
      <w:tr w14:paraId="2504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055C8985">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43F3AC41">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60566968">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65B11567">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F38ECBC">
            <w:pPr>
              <w:rPr>
                <w:rFonts w:hint="eastAsia" w:ascii="宋体" w:hAnsi="宋体" w:eastAsia="宋体" w:cs="宋体"/>
                <w:szCs w:val="21"/>
              </w:rPr>
            </w:pPr>
          </w:p>
        </w:tc>
      </w:tr>
      <w:tr w14:paraId="791E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323B3EB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528946DC">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1CB813E8">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78A900D2">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40392ABB">
            <w:pPr>
              <w:rPr>
                <w:rFonts w:hint="eastAsia" w:ascii="宋体" w:hAnsi="宋体" w:eastAsia="宋体" w:cs="宋体"/>
                <w:szCs w:val="21"/>
              </w:rPr>
            </w:pPr>
          </w:p>
        </w:tc>
      </w:tr>
      <w:tr w14:paraId="697E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12E4391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198695AC">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0C5CBE3B">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F70995E">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97665A3">
            <w:pPr>
              <w:rPr>
                <w:rFonts w:hint="eastAsia" w:ascii="宋体" w:hAnsi="宋体" w:eastAsia="宋体" w:cs="宋体"/>
                <w:szCs w:val="21"/>
              </w:rPr>
            </w:pPr>
          </w:p>
        </w:tc>
      </w:tr>
      <w:tr w14:paraId="40BF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5A2B076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6B6A5AF">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08C65F90">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67BBE16B">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4F903BED">
            <w:pPr>
              <w:rPr>
                <w:rFonts w:hint="eastAsia" w:ascii="宋体" w:hAnsi="宋体" w:eastAsia="宋体" w:cs="宋体"/>
                <w:szCs w:val="21"/>
              </w:rPr>
            </w:pPr>
          </w:p>
        </w:tc>
      </w:tr>
      <w:tr w14:paraId="5567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78F3385C">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1515CD5">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628134EE">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3760D0FE">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19869F9E">
            <w:pPr>
              <w:rPr>
                <w:rFonts w:hint="eastAsia" w:ascii="宋体" w:hAnsi="宋体" w:eastAsia="宋体" w:cs="宋体"/>
                <w:szCs w:val="21"/>
              </w:rPr>
            </w:pPr>
          </w:p>
        </w:tc>
      </w:tr>
      <w:tr w14:paraId="3FDC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3C1A9198">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1E143716">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C5A86B6">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2BFEDC32">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65FC1999">
            <w:pPr>
              <w:rPr>
                <w:rFonts w:hint="eastAsia" w:ascii="宋体" w:hAnsi="宋体" w:eastAsia="宋体" w:cs="宋体"/>
                <w:szCs w:val="21"/>
              </w:rPr>
            </w:pPr>
          </w:p>
        </w:tc>
      </w:tr>
      <w:tr w14:paraId="6CA7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74315E74">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46B8D129">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046225D8">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2EAE0602">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9DCCCC1">
            <w:pPr>
              <w:rPr>
                <w:rFonts w:hint="eastAsia" w:ascii="宋体" w:hAnsi="宋体" w:eastAsia="宋体" w:cs="宋体"/>
                <w:szCs w:val="21"/>
              </w:rPr>
            </w:pPr>
          </w:p>
        </w:tc>
      </w:tr>
      <w:tr w14:paraId="14EE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2BE34203">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C679787">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AF3C331">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0C9D927C">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69083DAA">
            <w:pPr>
              <w:rPr>
                <w:rFonts w:hint="eastAsia" w:ascii="宋体" w:hAnsi="宋体" w:eastAsia="宋体" w:cs="宋体"/>
                <w:szCs w:val="21"/>
              </w:rPr>
            </w:pPr>
          </w:p>
        </w:tc>
      </w:tr>
      <w:tr w14:paraId="3A23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4E81698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5F9210AE">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328137AD">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53393FA">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358C8E02">
            <w:pPr>
              <w:rPr>
                <w:rFonts w:hint="eastAsia" w:ascii="宋体" w:hAnsi="宋体" w:eastAsia="宋体" w:cs="宋体"/>
                <w:szCs w:val="21"/>
              </w:rPr>
            </w:pPr>
          </w:p>
        </w:tc>
      </w:tr>
      <w:tr w14:paraId="0519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18E923C3">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4FA8D85F">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4CD22F1">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7D363CCF">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190CA145">
            <w:pPr>
              <w:rPr>
                <w:rFonts w:hint="eastAsia" w:ascii="宋体" w:hAnsi="宋体" w:eastAsia="宋体" w:cs="宋体"/>
                <w:szCs w:val="21"/>
              </w:rPr>
            </w:pPr>
          </w:p>
        </w:tc>
      </w:tr>
      <w:tr w14:paraId="66EC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2" w:hRule="exact"/>
          <w:jc w:val="center"/>
        </w:trPr>
        <w:tc>
          <w:tcPr>
            <w:tcW w:w="769" w:type="dxa"/>
            <w:noWrap w:val="0"/>
            <w:tcMar>
              <w:top w:w="28" w:type="dxa"/>
              <w:left w:w="57" w:type="dxa"/>
              <w:bottom w:w="28" w:type="dxa"/>
              <w:right w:w="57" w:type="dxa"/>
            </w:tcMar>
            <w:vAlign w:val="top"/>
          </w:tcPr>
          <w:p w14:paraId="6EBBAE1F">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3E453DE9">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D6C5184">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0A5D71DC">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B95DDCF">
            <w:pPr>
              <w:rPr>
                <w:rFonts w:hint="eastAsia" w:ascii="宋体" w:hAnsi="宋体" w:eastAsia="宋体" w:cs="宋体"/>
                <w:szCs w:val="21"/>
              </w:rPr>
            </w:pPr>
          </w:p>
        </w:tc>
      </w:tr>
    </w:tbl>
    <w:p w14:paraId="710EFD3A">
      <w:pPr>
        <w:spacing w:line="360" w:lineRule="auto"/>
        <w:rPr>
          <w:rFonts w:hint="eastAsia" w:ascii="宋体" w:hAnsi="宋体" w:cs="宋体"/>
          <w:sz w:val="24"/>
        </w:rPr>
      </w:pPr>
    </w:p>
    <w:p w14:paraId="2E69491D">
      <w:pPr>
        <w:spacing w:line="360" w:lineRule="auto"/>
        <w:rPr>
          <w:rFonts w:hint="eastAsia" w:ascii="宋体" w:hAnsi="宋体" w:cs="宋体"/>
          <w:sz w:val="24"/>
        </w:rPr>
      </w:pPr>
    </w:p>
    <w:p w14:paraId="38832C09">
      <w:pPr>
        <w:spacing w:line="360" w:lineRule="auto"/>
        <w:rPr>
          <w:rFonts w:hint="eastAsia"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14:paraId="1F115361">
      <w:pPr>
        <w:spacing w:line="360" w:lineRule="auto"/>
        <w:rPr>
          <w:rFonts w:hint="eastAsia" w:ascii="宋体" w:hAnsi="宋体" w:cs="宋体"/>
          <w:sz w:val="24"/>
        </w:rPr>
      </w:pPr>
      <w:r>
        <w:rPr>
          <w:rFonts w:hint="eastAsia" w:ascii="宋体" w:hAnsi="宋体" w:cs="宋体"/>
          <w:sz w:val="24"/>
        </w:rPr>
        <w:t>注：</w:t>
      </w:r>
    </w:p>
    <w:p w14:paraId="0D063163">
      <w:pPr>
        <w:spacing w:line="360" w:lineRule="auto"/>
        <w:rPr>
          <w:rFonts w:hint="eastAsia" w:ascii="宋体" w:hAnsi="宋体" w:cs="宋体"/>
          <w:sz w:val="24"/>
        </w:rPr>
      </w:pPr>
      <w:r>
        <w:rPr>
          <w:rFonts w:hint="eastAsia" w:ascii="宋体" w:hAnsi="宋体" w:cs="宋体"/>
          <w:sz w:val="24"/>
        </w:rPr>
        <w:t>1、供应商递交的技术规格书中与谈判文件的技术要求有不同时，应逐条列在技术偏离表中，否则将认为供应商接受谈判文件的要求。</w:t>
      </w:r>
    </w:p>
    <w:p w14:paraId="2B1FDB5E">
      <w:pPr>
        <w:rPr>
          <w:rFonts w:hint="eastAsia" w:ascii="宋体" w:hAnsi="宋体" w:cs="宋体"/>
          <w:szCs w:val="21"/>
        </w:rPr>
      </w:pPr>
      <w:r>
        <w:rPr>
          <w:rFonts w:hint="eastAsia" w:ascii="宋体" w:hAnsi="宋体" w:cs="宋体"/>
          <w:sz w:val="24"/>
        </w:rPr>
        <w:t>2、此表在不改变表式的情况下可自行制作。</w:t>
      </w:r>
      <w:r>
        <w:rPr>
          <w:rFonts w:hint="eastAsia" w:ascii="宋体" w:hAnsi="宋体" w:cs="宋体"/>
          <w:szCs w:val="21"/>
        </w:rPr>
        <w:t xml:space="preserve"> </w:t>
      </w:r>
    </w:p>
    <w:p w14:paraId="086EB237">
      <w:pPr>
        <w:rPr>
          <w:rFonts w:hint="eastAsia" w:ascii="宋体" w:hAnsi="宋体" w:cs="宋体"/>
          <w:sz w:val="24"/>
        </w:rPr>
      </w:pPr>
      <w:r>
        <w:rPr>
          <w:rFonts w:hint="eastAsia" w:ascii="宋体" w:hAnsi="宋体" w:cs="宋体"/>
          <w:b/>
          <w:bCs/>
          <w:sz w:val="32"/>
          <w:szCs w:val="32"/>
        </w:rPr>
        <w:br w:type="page"/>
      </w:r>
    </w:p>
    <w:p w14:paraId="51519A87">
      <w:pPr>
        <w:pStyle w:val="15"/>
        <w:spacing w:after="156"/>
        <w:ind w:firstLine="480"/>
        <w:rPr>
          <w:rFonts w:hint="eastAsia" w:ascii="宋体" w:hAnsi="宋体" w:cs="宋体"/>
        </w:rPr>
      </w:pPr>
    </w:p>
    <w:p w14:paraId="440BC943">
      <w:pPr>
        <w:spacing w:line="440" w:lineRule="exact"/>
        <w:jc w:val="center"/>
        <w:rPr>
          <w:rFonts w:hint="eastAsia" w:ascii="宋体" w:hAnsi="宋体" w:cs="宋体"/>
          <w:b/>
          <w:bCs/>
          <w:sz w:val="32"/>
          <w:szCs w:val="32"/>
        </w:rPr>
      </w:pPr>
      <w:r>
        <w:rPr>
          <w:rFonts w:hint="eastAsia" w:ascii="宋体" w:hAnsi="宋体" w:cs="宋体"/>
          <w:b/>
          <w:bCs/>
          <w:sz w:val="32"/>
          <w:szCs w:val="32"/>
        </w:rPr>
        <w:t xml:space="preserve">七、商务响应承诺函   </w:t>
      </w:r>
    </w:p>
    <w:p w14:paraId="07677FD9">
      <w:pPr>
        <w:spacing w:line="440" w:lineRule="exact"/>
        <w:jc w:val="center"/>
        <w:rPr>
          <w:rFonts w:hint="eastAsia" w:ascii="宋体" w:hAnsi="宋体" w:cs="宋体"/>
          <w:b/>
          <w:bCs/>
          <w:sz w:val="32"/>
          <w:szCs w:val="32"/>
        </w:rPr>
      </w:pPr>
    </w:p>
    <w:p w14:paraId="4E96D0EB">
      <w:pPr>
        <w:spacing w:line="400" w:lineRule="exact"/>
        <w:ind w:firstLine="560" w:firstLineChars="200"/>
        <w:rPr>
          <w:rFonts w:hint="eastAsia" w:ascii="宋体" w:hAnsi="宋体" w:cs="宋体"/>
          <w:sz w:val="28"/>
          <w:szCs w:val="28"/>
        </w:rPr>
      </w:pPr>
      <w:r>
        <w:rPr>
          <w:rFonts w:hint="eastAsia" w:ascii="宋体" w:hAnsi="宋体" w:cs="宋体"/>
          <w:sz w:val="28"/>
          <w:szCs w:val="28"/>
        </w:rPr>
        <w:t>我公司完全理解并接受谈判文件中“商务及合同主要条款”要求。</w:t>
      </w:r>
    </w:p>
    <w:p w14:paraId="4F546EAA">
      <w:pPr>
        <w:pStyle w:val="8"/>
        <w:spacing w:line="500" w:lineRule="exact"/>
        <w:ind w:firstLine="5320" w:firstLineChars="1900"/>
        <w:rPr>
          <w:rFonts w:hint="eastAsia" w:ascii="宋体" w:hAnsi="宋体" w:cs="宋体"/>
          <w:bCs/>
          <w:color w:val="000000"/>
          <w:sz w:val="28"/>
          <w:szCs w:val="32"/>
        </w:rPr>
      </w:pPr>
    </w:p>
    <w:p w14:paraId="6EA7C4A2">
      <w:pPr>
        <w:pStyle w:val="8"/>
        <w:spacing w:line="500" w:lineRule="exact"/>
        <w:ind w:firstLine="5320" w:firstLineChars="1900"/>
        <w:rPr>
          <w:rFonts w:hint="eastAsia" w:ascii="宋体" w:hAnsi="宋体" w:cs="宋体"/>
          <w:bCs/>
          <w:color w:val="000000"/>
        </w:rPr>
      </w:pPr>
      <w:r>
        <w:rPr>
          <w:rFonts w:hint="eastAsia" w:ascii="宋体" w:hAnsi="宋体" w:cs="宋体"/>
          <w:bCs/>
          <w:color w:val="000000"/>
          <w:sz w:val="28"/>
          <w:szCs w:val="32"/>
        </w:rPr>
        <w:t>供应商：</w:t>
      </w:r>
      <w:r>
        <w:rPr>
          <w:rFonts w:hint="eastAsia" w:ascii="宋体" w:hAnsi="宋体" w:cs="宋体"/>
          <w:color w:val="000000"/>
          <w:sz w:val="28"/>
          <w:szCs w:val="32"/>
          <w:u w:val="single"/>
        </w:rPr>
        <w:t>名称</w:t>
      </w:r>
      <w:r>
        <w:rPr>
          <w:rFonts w:hint="eastAsia" w:ascii="宋体" w:hAnsi="宋体" w:cs="宋体"/>
          <w:bCs/>
          <w:color w:val="000000"/>
          <w:sz w:val="28"/>
          <w:szCs w:val="32"/>
        </w:rPr>
        <w:t>（加盖公章）</w:t>
      </w:r>
      <w:r>
        <w:rPr>
          <w:rFonts w:hint="eastAsia" w:ascii="宋体" w:hAnsi="宋体" w:cs="宋体"/>
          <w:bCs/>
          <w:color w:val="000000"/>
        </w:rPr>
        <w:tab/>
      </w:r>
    </w:p>
    <w:p w14:paraId="60CD0443">
      <w:pPr>
        <w:pStyle w:val="14"/>
        <w:spacing w:line="500" w:lineRule="exact"/>
        <w:ind w:firstLine="5600" w:firstLineChars="2000"/>
        <w:rPr>
          <w:rFonts w:hint="eastAsia" w:ascii="宋体" w:hAnsi="宋体" w:cs="宋体"/>
          <w:bCs/>
          <w:color w:val="000000"/>
          <w:sz w:val="28"/>
          <w:szCs w:val="32"/>
        </w:rPr>
      </w:pPr>
    </w:p>
    <w:p w14:paraId="771897AA">
      <w:pPr>
        <w:pStyle w:val="14"/>
        <w:spacing w:line="500" w:lineRule="exact"/>
        <w:ind w:firstLine="5600" w:firstLineChars="2000"/>
        <w:rPr>
          <w:rFonts w:hint="eastAsia" w:ascii="宋体" w:hAnsi="宋体" w:cs="宋体"/>
          <w:bCs/>
          <w:color w:val="000000"/>
          <w:sz w:val="28"/>
          <w:szCs w:val="32"/>
        </w:rPr>
      </w:pPr>
      <w:r>
        <w:rPr>
          <w:rFonts w:hint="eastAsia" w:ascii="宋体" w:hAnsi="宋体" w:cs="宋体"/>
          <w:bCs/>
          <w:color w:val="000000"/>
          <w:sz w:val="28"/>
          <w:szCs w:val="32"/>
        </w:rPr>
        <w:t>日期：　 年　月　日</w:t>
      </w:r>
    </w:p>
    <w:p w14:paraId="13C1E8C1">
      <w:pPr>
        <w:spacing w:line="440" w:lineRule="exact"/>
        <w:jc w:val="center"/>
        <w:rPr>
          <w:rFonts w:hint="eastAsia" w:ascii="宋体" w:hAnsi="宋体" w:cs="宋体"/>
          <w:b/>
          <w:bCs/>
          <w:sz w:val="32"/>
          <w:szCs w:val="32"/>
        </w:rPr>
      </w:pPr>
    </w:p>
    <w:p w14:paraId="402CF236">
      <w:pPr>
        <w:widowControl/>
        <w:rPr>
          <w:rFonts w:hint="eastAsia" w:ascii="宋体" w:hAnsi="宋体" w:cs="宋体"/>
          <w:b/>
          <w:bCs/>
          <w:kern w:val="0"/>
          <w:sz w:val="32"/>
          <w:szCs w:val="32"/>
        </w:rPr>
      </w:pPr>
    </w:p>
    <w:p w14:paraId="25C259FF">
      <w:pPr>
        <w:widowControl/>
        <w:rPr>
          <w:rFonts w:hint="eastAsia" w:ascii="宋体" w:hAnsi="宋体" w:cs="宋体"/>
          <w:b/>
          <w:bCs/>
          <w:kern w:val="0"/>
          <w:sz w:val="32"/>
          <w:szCs w:val="32"/>
        </w:rPr>
      </w:pPr>
    </w:p>
    <w:p w14:paraId="3653337A">
      <w:pPr>
        <w:widowControl/>
        <w:rPr>
          <w:rFonts w:hint="eastAsia" w:ascii="宋体" w:hAnsi="宋体" w:cs="宋体"/>
          <w:b/>
          <w:bCs/>
          <w:kern w:val="0"/>
          <w:sz w:val="32"/>
          <w:szCs w:val="32"/>
        </w:rPr>
      </w:pPr>
    </w:p>
    <w:p w14:paraId="61033AE1">
      <w:pPr>
        <w:widowControl/>
        <w:rPr>
          <w:rFonts w:hint="eastAsia" w:ascii="宋体" w:hAnsi="宋体" w:cs="宋体"/>
          <w:b/>
          <w:bCs/>
          <w:kern w:val="0"/>
          <w:sz w:val="32"/>
          <w:szCs w:val="32"/>
        </w:rPr>
      </w:pPr>
    </w:p>
    <w:p w14:paraId="4FB683D5">
      <w:pPr>
        <w:widowControl/>
        <w:rPr>
          <w:rFonts w:hint="eastAsia" w:ascii="宋体" w:hAnsi="宋体" w:cs="宋体"/>
          <w:b/>
          <w:bCs/>
          <w:kern w:val="0"/>
          <w:sz w:val="32"/>
          <w:szCs w:val="32"/>
        </w:rPr>
      </w:pPr>
    </w:p>
    <w:p w14:paraId="3251F7DF">
      <w:pPr>
        <w:widowControl/>
        <w:rPr>
          <w:rFonts w:hint="eastAsia" w:ascii="宋体" w:hAnsi="宋体" w:cs="宋体"/>
          <w:b/>
          <w:bCs/>
          <w:kern w:val="0"/>
          <w:sz w:val="32"/>
          <w:szCs w:val="32"/>
        </w:rPr>
      </w:pPr>
    </w:p>
    <w:p w14:paraId="63E6A693">
      <w:pPr>
        <w:widowControl/>
        <w:rPr>
          <w:rFonts w:hint="eastAsia" w:ascii="宋体" w:hAnsi="宋体" w:cs="宋体"/>
          <w:b/>
          <w:bCs/>
          <w:kern w:val="0"/>
          <w:sz w:val="32"/>
          <w:szCs w:val="32"/>
        </w:rPr>
      </w:pPr>
    </w:p>
    <w:p w14:paraId="18DC7904">
      <w:pPr>
        <w:widowControl/>
        <w:rPr>
          <w:rFonts w:hint="eastAsia" w:ascii="宋体" w:hAnsi="宋体" w:cs="宋体"/>
          <w:b/>
          <w:bCs/>
          <w:kern w:val="0"/>
          <w:sz w:val="32"/>
          <w:szCs w:val="32"/>
        </w:rPr>
      </w:pPr>
    </w:p>
    <w:p w14:paraId="3C24BEF6">
      <w:pPr>
        <w:widowControl/>
        <w:rPr>
          <w:rFonts w:hint="eastAsia" w:ascii="宋体" w:hAnsi="宋体" w:cs="宋体"/>
          <w:b/>
          <w:bCs/>
          <w:kern w:val="0"/>
          <w:sz w:val="32"/>
          <w:szCs w:val="32"/>
        </w:rPr>
      </w:pPr>
    </w:p>
    <w:p w14:paraId="41A3C18E">
      <w:pPr>
        <w:widowControl/>
        <w:rPr>
          <w:rFonts w:hint="eastAsia" w:ascii="宋体" w:hAnsi="宋体" w:cs="宋体"/>
          <w:b/>
          <w:bCs/>
          <w:kern w:val="0"/>
          <w:sz w:val="32"/>
          <w:szCs w:val="32"/>
        </w:rPr>
      </w:pPr>
    </w:p>
    <w:p w14:paraId="1A496136">
      <w:pPr>
        <w:widowControl/>
        <w:rPr>
          <w:rFonts w:hint="eastAsia" w:ascii="宋体" w:hAnsi="宋体" w:cs="宋体"/>
          <w:b/>
          <w:bCs/>
          <w:kern w:val="0"/>
          <w:sz w:val="32"/>
          <w:szCs w:val="32"/>
        </w:rPr>
      </w:pPr>
    </w:p>
    <w:p w14:paraId="14B962E1">
      <w:pPr>
        <w:widowControl/>
        <w:rPr>
          <w:rFonts w:hint="eastAsia" w:ascii="宋体" w:hAnsi="宋体" w:cs="宋体"/>
          <w:b/>
          <w:bCs/>
          <w:kern w:val="0"/>
          <w:sz w:val="32"/>
          <w:szCs w:val="32"/>
        </w:rPr>
      </w:pPr>
    </w:p>
    <w:p w14:paraId="08F1C545">
      <w:pPr>
        <w:widowControl/>
        <w:rPr>
          <w:rFonts w:hint="eastAsia" w:ascii="宋体" w:hAnsi="宋体" w:cs="宋体"/>
          <w:b/>
          <w:bCs/>
          <w:kern w:val="0"/>
          <w:sz w:val="32"/>
          <w:szCs w:val="32"/>
        </w:rPr>
      </w:pPr>
    </w:p>
    <w:p w14:paraId="165494E3">
      <w:pPr>
        <w:widowControl/>
        <w:rPr>
          <w:rFonts w:hint="eastAsia" w:ascii="宋体" w:hAnsi="宋体" w:cs="宋体"/>
          <w:b/>
          <w:bCs/>
          <w:kern w:val="0"/>
          <w:sz w:val="32"/>
          <w:szCs w:val="32"/>
        </w:rPr>
      </w:pPr>
    </w:p>
    <w:p w14:paraId="706ADE82">
      <w:pPr>
        <w:spacing w:line="440" w:lineRule="exact"/>
        <w:rPr>
          <w:rFonts w:hint="eastAsia" w:ascii="宋体" w:hAnsi="宋体" w:cs="宋体"/>
          <w:b/>
          <w:bCs/>
          <w:sz w:val="32"/>
          <w:szCs w:val="32"/>
        </w:rPr>
      </w:pPr>
    </w:p>
    <w:p w14:paraId="4751DAB2">
      <w:pPr>
        <w:spacing w:line="520" w:lineRule="exact"/>
        <w:ind w:firstLine="551" w:firstLineChars="196"/>
        <w:jc w:val="center"/>
        <w:rPr>
          <w:rFonts w:hint="eastAsia" w:ascii="宋体" w:hAnsi="宋体" w:cs="宋体"/>
          <w:kern w:val="0"/>
          <w:sz w:val="24"/>
        </w:rPr>
      </w:pPr>
      <w:r>
        <w:rPr>
          <w:rFonts w:hint="eastAsia" w:ascii="宋体" w:hAnsi="宋体" w:cs="宋体"/>
          <w:b/>
          <w:sz w:val="28"/>
          <w:szCs w:val="28"/>
        </w:rPr>
        <w:t>八、</w:t>
      </w:r>
      <w:r>
        <w:rPr>
          <w:rFonts w:hint="eastAsia" w:ascii="宋体" w:hAnsi="宋体" w:cs="宋体"/>
          <w:b/>
          <w:bCs/>
          <w:sz w:val="32"/>
          <w:szCs w:val="32"/>
        </w:rPr>
        <w:t>谈判方案说明</w:t>
      </w:r>
    </w:p>
    <w:p w14:paraId="6459C95A">
      <w:pPr>
        <w:spacing w:line="480" w:lineRule="exact"/>
        <w:rPr>
          <w:rFonts w:hint="eastAsia" w:ascii="宋体" w:hAnsi="宋体" w:cs="宋体"/>
        </w:rPr>
      </w:pPr>
    </w:p>
    <w:p w14:paraId="35B05AC8">
      <w:pPr>
        <w:spacing w:line="480" w:lineRule="exact"/>
        <w:ind w:left="1049"/>
        <w:rPr>
          <w:rFonts w:hint="eastAsia" w:ascii="宋体" w:hAnsi="宋体" w:cs="宋体"/>
          <w:b/>
          <w:sz w:val="28"/>
          <w:szCs w:val="28"/>
        </w:rPr>
      </w:pPr>
      <w:r>
        <w:rPr>
          <w:rFonts w:hint="eastAsia" w:ascii="宋体" w:hAnsi="宋体" w:cs="宋体"/>
          <w:sz w:val="28"/>
          <w:szCs w:val="28"/>
        </w:rPr>
        <w:t>1、供应商针对本项目的总体方案说明及售后承诺。</w:t>
      </w:r>
    </w:p>
    <w:p w14:paraId="2AEC9A0F">
      <w:pPr>
        <w:spacing w:line="480" w:lineRule="exact"/>
        <w:ind w:left="1049"/>
        <w:rPr>
          <w:rFonts w:hint="eastAsia" w:ascii="宋体" w:hAnsi="宋体" w:cs="宋体"/>
          <w:sz w:val="28"/>
          <w:szCs w:val="28"/>
        </w:rPr>
      </w:pPr>
      <w:r>
        <w:rPr>
          <w:rFonts w:hint="eastAsia" w:ascii="宋体" w:hAnsi="宋体" w:cs="宋体"/>
          <w:sz w:val="28"/>
          <w:szCs w:val="28"/>
        </w:rPr>
        <w:t>2、产品的规格、型号、技术指标及质量标准等。</w:t>
      </w:r>
    </w:p>
    <w:p w14:paraId="7455885B">
      <w:pPr>
        <w:spacing w:line="480" w:lineRule="exact"/>
        <w:ind w:left="1049"/>
        <w:rPr>
          <w:rFonts w:hint="eastAsia" w:ascii="宋体" w:hAnsi="宋体" w:cs="宋体"/>
          <w:sz w:val="28"/>
          <w:szCs w:val="28"/>
        </w:rPr>
      </w:pPr>
      <w:r>
        <w:rPr>
          <w:rFonts w:hint="eastAsia" w:ascii="宋体" w:hAnsi="宋体" w:cs="宋体"/>
          <w:sz w:val="28"/>
          <w:szCs w:val="28"/>
        </w:rPr>
        <w:t>4、产品供货的组织措施。</w:t>
      </w:r>
    </w:p>
    <w:p w14:paraId="06A89F6B">
      <w:pPr>
        <w:spacing w:line="480" w:lineRule="exact"/>
        <w:ind w:left="1049"/>
        <w:rPr>
          <w:rFonts w:hint="eastAsia" w:ascii="宋体" w:hAnsi="宋体" w:cs="宋体"/>
          <w:sz w:val="28"/>
          <w:szCs w:val="28"/>
        </w:rPr>
      </w:pPr>
      <w:r>
        <w:rPr>
          <w:rFonts w:hint="eastAsia" w:ascii="宋体" w:hAnsi="宋体" w:cs="宋体"/>
          <w:sz w:val="28"/>
          <w:szCs w:val="28"/>
        </w:rPr>
        <w:t>5、供应商认为有必要说明的问题。</w:t>
      </w:r>
    </w:p>
    <w:p w14:paraId="74168EA0">
      <w:pPr>
        <w:spacing w:line="480" w:lineRule="exact"/>
        <w:ind w:left="1049"/>
        <w:rPr>
          <w:rFonts w:hint="eastAsia" w:ascii="宋体" w:hAnsi="宋体" w:cs="宋体"/>
          <w:sz w:val="28"/>
          <w:szCs w:val="28"/>
        </w:rPr>
      </w:pPr>
      <w:r>
        <w:rPr>
          <w:rFonts w:hint="eastAsia" w:ascii="宋体" w:hAnsi="宋体" w:cs="宋体"/>
          <w:sz w:val="28"/>
          <w:szCs w:val="28"/>
        </w:rPr>
        <w:t>注：以上内容仅作参考（供应商视各自情况自行编写）</w:t>
      </w:r>
    </w:p>
    <w:p w14:paraId="2095CC96">
      <w:pPr>
        <w:widowControl/>
        <w:rPr>
          <w:rFonts w:hint="eastAsia" w:ascii="宋体" w:hAnsi="宋体" w:cs="宋体"/>
          <w:b/>
          <w:bCs/>
          <w:kern w:val="0"/>
          <w:sz w:val="32"/>
          <w:szCs w:val="32"/>
        </w:rPr>
      </w:pPr>
    </w:p>
    <w:p w14:paraId="37806921">
      <w:pPr>
        <w:widowControl/>
        <w:jc w:val="center"/>
        <w:rPr>
          <w:rFonts w:hint="eastAsia" w:ascii="宋体" w:hAnsi="宋体" w:cs="宋体"/>
          <w:b/>
          <w:bCs/>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九、政府采购投标人拒绝政府采购领域商业贿赂承诺书</w:t>
      </w:r>
    </w:p>
    <w:p w14:paraId="2FD7800D">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为响应党中央、国务院关于治理政府采购领域商业贿赂行为的号召，我单位在此庄严承诺： </w:t>
      </w:r>
    </w:p>
    <w:p w14:paraId="1083A930">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1、在参与政府采购活动中遵纪守法、诚信经营、公平竞标。 </w:t>
      </w:r>
    </w:p>
    <w:p w14:paraId="617BA632">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2、不向政府采购人、采购代理机构和政府采购评审专家进行任何形式的商业贿赂以谋取交易机会。 </w:t>
      </w:r>
    </w:p>
    <w:p w14:paraId="1F8ADF1C">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3、不向政府采购代理机构和采购人提供虚假资质文件或采用虚假应标方式参与政府采购市场竞争并谋取中标、中标。 </w:t>
      </w:r>
    </w:p>
    <w:p w14:paraId="365BAE95">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4、不采取“围标、陪标”等商业欺诈手段获得政府采购定单。 </w:t>
      </w:r>
    </w:p>
    <w:p w14:paraId="7436C985">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5、不采取不正当手段诋毁、排挤其他</w:t>
      </w:r>
      <w:r>
        <w:rPr>
          <w:rFonts w:hint="eastAsia" w:ascii="宋体" w:hAnsi="宋体" w:cs="宋体"/>
          <w:sz w:val="28"/>
          <w:szCs w:val="28"/>
        </w:rPr>
        <w:t>投标人</w:t>
      </w:r>
      <w:r>
        <w:rPr>
          <w:rFonts w:hint="eastAsia" w:ascii="宋体" w:hAnsi="宋体" w:cs="宋体"/>
          <w:kern w:val="0"/>
          <w:sz w:val="28"/>
          <w:szCs w:val="28"/>
        </w:rPr>
        <w:t xml:space="preserve">。 </w:t>
      </w:r>
    </w:p>
    <w:p w14:paraId="254B3D42">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6、不在提供商品和服务时“偷梁换柱、以次充好”损害采购人的合法权益。 </w:t>
      </w:r>
    </w:p>
    <w:p w14:paraId="319F3856">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7、不与采购人、采购代理机构政府采购评审专家或其它</w:t>
      </w:r>
      <w:r>
        <w:rPr>
          <w:rFonts w:hint="eastAsia" w:ascii="宋体" w:hAnsi="宋体" w:cs="宋体"/>
          <w:sz w:val="28"/>
          <w:szCs w:val="28"/>
        </w:rPr>
        <w:t>投标人</w:t>
      </w:r>
      <w:r>
        <w:rPr>
          <w:rFonts w:hint="eastAsia" w:ascii="宋体" w:hAnsi="宋体" w:cs="宋体"/>
          <w:kern w:val="0"/>
          <w:sz w:val="28"/>
          <w:szCs w:val="28"/>
        </w:rPr>
        <w:t xml:space="preserve">恶意串通，进行质疑和投诉，维护政府采购市场秩序。 </w:t>
      </w:r>
    </w:p>
    <w:p w14:paraId="4B813584">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8、尊重和接受政府采购监督管理部门的监督和政府采购代理机构招标采购要求，承担因违约行为给采购人造成的损失。 </w:t>
      </w:r>
      <w:r>
        <w:rPr>
          <w:rFonts w:hint="eastAsia" w:ascii="宋体" w:hAnsi="宋体" w:cs="宋体"/>
          <w:kern w:val="0"/>
          <w:sz w:val="28"/>
          <w:szCs w:val="28"/>
        </w:rPr>
        <w:br w:type="textWrapping"/>
      </w:r>
      <w:r>
        <w:rPr>
          <w:rFonts w:hint="eastAsia" w:ascii="宋体" w:hAnsi="宋体" w:cs="宋体"/>
          <w:kern w:val="0"/>
          <w:sz w:val="28"/>
          <w:szCs w:val="28"/>
        </w:rPr>
        <w:t xml:space="preserve">　　9、不发生其他有悖于政府采购公开、公平、公正和诚信原则的行为。 </w:t>
      </w:r>
      <w:r>
        <w:rPr>
          <w:rFonts w:hint="eastAsia" w:ascii="宋体" w:hAnsi="宋体" w:cs="宋体"/>
          <w:kern w:val="0"/>
          <w:sz w:val="28"/>
          <w:szCs w:val="28"/>
        </w:rPr>
        <w:br w:type="textWrapping"/>
      </w:r>
      <w:r>
        <w:rPr>
          <w:rFonts w:hint="eastAsia" w:ascii="宋体" w:hAnsi="宋体" w:cs="宋体"/>
          <w:kern w:val="0"/>
          <w:sz w:val="28"/>
          <w:szCs w:val="28"/>
        </w:rPr>
        <w:br w:type="textWrapping"/>
      </w:r>
      <w:r>
        <w:rPr>
          <w:rFonts w:hint="eastAsia" w:ascii="宋体" w:hAnsi="宋体" w:cs="宋体"/>
          <w:kern w:val="0"/>
          <w:sz w:val="28"/>
          <w:szCs w:val="28"/>
        </w:rPr>
        <w:br w:type="textWrapping"/>
      </w:r>
      <w:r>
        <w:rPr>
          <w:rFonts w:hint="eastAsia" w:ascii="宋体" w:hAnsi="宋体" w:cs="宋体"/>
          <w:kern w:val="0"/>
          <w:sz w:val="28"/>
          <w:szCs w:val="28"/>
        </w:rPr>
        <w:t>    承诺单位：</w:t>
      </w:r>
      <w:r>
        <w:rPr>
          <w:rFonts w:hint="eastAsia" w:ascii="宋体" w:hAnsi="宋体" w:cs="宋体"/>
          <w:kern w:val="0"/>
          <w:sz w:val="28"/>
          <w:szCs w:val="28"/>
          <w:u w:val="single"/>
        </w:rPr>
        <w:t>　　                            　</w:t>
      </w:r>
      <w:r>
        <w:rPr>
          <w:rFonts w:hint="eastAsia" w:ascii="宋体" w:hAnsi="宋体" w:cs="宋体"/>
          <w:kern w:val="0"/>
          <w:sz w:val="28"/>
          <w:szCs w:val="28"/>
        </w:rPr>
        <w:t xml:space="preserve">（盖章） </w:t>
      </w:r>
      <w:r>
        <w:rPr>
          <w:rFonts w:hint="eastAsia" w:ascii="宋体" w:hAnsi="宋体" w:cs="宋体"/>
          <w:kern w:val="0"/>
          <w:sz w:val="28"/>
          <w:szCs w:val="28"/>
        </w:rPr>
        <w:br w:type="textWrapping"/>
      </w:r>
      <w:r>
        <w:rPr>
          <w:rFonts w:hint="eastAsia" w:ascii="宋体" w:hAnsi="宋体" w:cs="宋体"/>
          <w:kern w:val="0"/>
          <w:sz w:val="28"/>
          <w:szCs w:val="28"/>
        </w:rPr>
        <w:t>    全权代表：</w:t>
      </w:r>
      <w:r>
        <w:rPr>
          <w:rFonts w:hint="eastAsia" w:ascii="宋体" w:hAnsi="宋体" w:cs="宋体"/>
          <w:kern w:val="0"/>
          <w:sz w:val="28"/>
          <w:szCs w:val="28"/>
          <w:u w:val="single"/>
        </w:rPr>
        <w:t>　　　　　     　　　           　</w:t>
      </w:r>
      <w:r>
        <w:rPr>
          <w:rFonts w:hint="eastAsia" w:ascii="宋体" w:hAnsi="宋体" w:cs="宋体"/>
          <w:kern w:val="0"/>
          <w:sz w:val="28"/>
          <w:szCs w:val="28"/>
        </w:rPr>
        <w:t xml:space="preserve">（签字） </w:t>
      </w:r>
      <w:r>
        <w:rPr>
          <w:rFonts w:hint="eastAsia" w:ascii="宋体" w:hAnsi="宋体" w:cs="宋体"/>
          <w:kern w:val="0"/>
          <w:sz w:val="28"/>
          <w:szCs w:val="28"/>
        </w:rPr>
        <w:br w:type="textWrapping"/>
      </w:r>
      <w:r>
        <w:rPr>
          <w:rFonts w:hint="eastAsia" w:ascii="宋体" w:hAnsi="宋体" w:cs="宋体"/>
          <w:kern w:val="0"/>
          <w:sz w:val="28"/>
          <w:szCs w:val="28"/>
        </w:rPr>
        <w:t>    地　　址：</w:t>
      </w:r>
      <w:r>
        <w:rPr>
          <w:rFonts w:hint="eastAsia" w:ascii="宋体" w:hAnsi="宋体" w:cs="宋体"/>
          <w:kern w:val="0"/>
          <w:sz w:val="28"/>
          <w:szCs w:val="28"/>
          <w:u w:val="single"/>
        </w:rPr>
        <w:t xml:space="preserve">                                  </w:t>
      </w:r>
    </w:p>
    <w:p w14:paraId="5CFDA254">
      <w:pPr>
        <w:widowControl/>
        <w:spacing w:line="440" w:lineRule="exact"/>
        <w:ind w:firstLine="840" w:firstLineChars="300"/>
        <w:jc w:val="left"/>
        <w:rPr>
          <w:rFonts w:hint="eastAsia" w:ascii="宋体" w:hAnsi="宋体" w:cs="宋体"/>
          <w:kern w:val="0"/>
          <w:sz w:val="28"/>
          <w:szCs w:val="28"/>
        </w:rPr>
      </w:pPr>
      <w:r>
        <w:rPr>
          <w:rFonts w:hint="eastAsia" w:ascii="宋体" w:hAnsi="宋体" w:cs="宋体"/>
          <w:kern w:val="0"/>
          <w:sz w:val="28"/>
          <w:szCs w:val="28"/>
        </w:rPr>
        <w:t>邮    编：</w:t>
      </w:r>
      <w:r>
        <w:rPr>
          <w:rFonts w:hint="eastAsia" w:ascii="宋体" w:hAnsi="宋体" w:cs="宋体"/>
          <w:kern w:val="0"/>
          <w:sz w:val="28"/>
          <w:szCs w:val="28"/>
          <w:u w:val="single"/>
        </w:rPr>
        <w:t xml:space="preserve">　　                         　　 </w:t>
      </w:r>
      <w:r>
        <w:rPr>
          <w:rFonts w:hint="eastAsia" w:ascii="宋体" w:hAnsi="宋体" w:cs="宋体"/>
          <w:kern w:val="0"/>
          <w:sz w:val="28"/>
          <w:szCs w:val="28"/>
          <w:u w:val="single"/>
        </w:rPr>
        <w:br w:type="textWrapping"/>
      </w:r>
      <w:r>
        <w:rPr>
          <w:rFonts w:hint="eastAsia" w:ascii="宋体" w:hAnsi="宋体" w:cs="宋体"/>
          <w:kern w:val="0"/>
          <w:sz w:val="28"/>
          <w:szCs w:val="28"/>
        </w:rPr>
        <w:t>    电　　话：</w:t>
      </w:r>
      <w:r>
        <w:rPr>
          <w:rFonts w:hint="eastAsia" w:ascii="宋体" w:hAnsi="宋体" w:cs="宋体"/>
          <w:kern w:val="0"/>
          <w:sz w:val="28"/>
          <w:szCs w:val="28"/>
          <w:u w:val="single"/>
        </w:rPr>
        <w:t>　　　                　    　　　</w:t>
      </w:r>
      <w:r>
        <w:rPr>
          <w:rFonts w:hint="eastAsia" w:ascii="宋体" w:hAnsi="宋体" w:cs="宋体"/>
          <w:kern w:val="0"/>
          <w:sz w:val="28"/>
          <w:szCs w:val="28"/>
        </w:rPr>
        <w:br w:type="textWrapping"/>
      </w:r>
      <w:r>
        <w:rPr>
          <w:rFonts w:hint="eastAsia" w:ascii="宋体" w:hAnsi="宋体" w:cs="宋体"/>
          <w:kern w:val="0"/>
          <w:sz w:val="28"/>
          <w:szCs w:val="28"/>
        </w:rPr>
        <w:t xml:space="preserve">　　　　　　　　　　　　　　         </w:t>
      </w:r>
    </w:p>
    <w:p w14:paraId="0D88F8FB">
      <w:pPr>
        <w:spacing w:line="440" w:lineRule="exact"/>
        <w:jc w:val="center"/>
        <w:rPr>
          <w:rFonts w:hint="eastAsia" w:ascii="宋体" w:hAnsi="宋体" w:cs="宋体"/>
          <w:b/>
          <w:bCs/>
          <w:sz w:val="32"/>
          <w:szCs w:val="32"/>
        </w:rPr>
      </w:pPr>
      <w:r>
        <w:rPr>
          <w:rFonts w:hint="eastAsia" w:ascii="宋体" w:hAnsi="宋体" w:cs="宋体"/>
          <w:kern w:val="0"/>
          <w:sz w:val="28"/>
          <w:szCs w:val="28"/>
        </w:rPr>
        <w:t xml:space="preserve">  年 　 　月 　　 日</w:t>
      </w:r>
    </w:p>
    <w:p w14:paraId="1D55C944">
      <w:pPr>
        <w:spacing w:line="440" w:lineRule="exact"/>
        <w:jc w:val="center"/>
        <w:rPr>
          <w:rFonts w:hint="eastAsia" w:ascii="宋体" w:hAnsi="宋体" w:cs="宋体"/>
          <w:b/>
          <w:bCs/>
          <w:sz w:val="32"/>
          <w:szCs w:val="32"/>
        </w:rPr>
      </w:pPr>
    </w:p>
    <w:p w14:paraId="25B8B7EE">
      <w:pPr>
        <w:spacing w:line="440" w:lineRule="exact"/>
        <w:rPr>
          <w:rFonts w:hint="eastAsia" w:ascii="宋体" w:hAnsi="宋体" w:cs="宋体"/>
          <w:b/>
          <w:bCs/>
          <w:sz w:val="32"/>
          <w:szCs w:val="32"/>
        </w:rPr>
      </w:pPr>
    </w:p>
    <w:p w14:paraId="3CA8785D">
      <w:pPr>
        <w:pStyle w:val="15"/>
        <w:spacing w:after="156"/>
        <w:ind w:firstLine="643"/>
        <w:rPr>
          <w:rFonts w:hint="eastAsia" w:ascii="宋体" w:hAnsi="宋体" w:cs="宋体"/>
          <w:b/>
          <w:bCs/>
          <w:sz w:val="32"/>
          <w:szCs w:val="32"/>
        </w:rPr>
      </w:pPr>
    </w:p>
    <w:p w14:paraId="591A7E73">
      <w:pPr>
        <w:pStyle w:val="15"/>
        <w:spacing w:after="156"/>
        <w:ind w:firstLine="643"/>
        <w:rPr>
          <w:rFonts w:hint="eastAsia" w:ascii="宋体" w:hAnsi="宋体" w:cs="宋体"/>
          <w:b/>
          <w:bCs/>
          <w:sz w:val="32"/>
          <w:szCs w:val="32"/>
        </w:rPr>
      </w:pPr>
    </w:p>
    <w:p w14:paraId="178DB11A">
      <w:pPr>
        <w:spacing w:line="500" w:lineRule="exact"/>
        <w:rPr>
          <w:rFonts w:hint="eastAsia" w:ascii="宋体" w:hAnsi="宋体" w:cs="宋体"/>
          <w:b/>
          <w:bCs/>
          <w:sz w:val="32"/>
        </w:rPr>
      </w:pPr>
    </w:p>
    <w:p w14:paraId="5D9195E6">
      <w:pPr>
        <w:spacing w:line="360" w:lineRule="auto"/>
        <w:rPr>
          <w:rFonts w:hint="eastAsia" w:ascii="宋体" w:hAnsi="宋体" w:eastAsia="宋体" w:cs="宋体"/>
          <w:b/>
          <w:color w:val="000000"/>
          <w:sz w:val="32"/>
          <w:szCs w:val="32"/>
        </w:rPr>
      </w:pPr>
      <w:bookmarkStart w:id="140" w:name="_Toc25411"/>
      <w:bookmarkStart w:id="141" w:name="_Toc11970"/>
      <w:r>
        <w:rPr>
          <w:rFonts w:hint="eastAsia" w:ascii="宋体" w:hAnsi="宋体" w:cs="宋体"/>
          <w:b/>
          <w:bCs/>
          <w:sz w:val="32"/>
          <w:szCs w:val="32"/>
        </w:rPr>
        <w:t xml:space="preserve"> </w:t>
      </w:r>
      <w:bookmarkEnd w:id="140"/>
      <w:bookmarkEnd w:id="141"/>
      <w:r>
        <w:rPr>
          <w:rFonts w:hint="eastAsia" w:ascii="宋体" w:hAnsi="宋体" w:eastAsia="宋体" w:cs="宋体"/>
          <w:b/>
          <w:bCs/>
          <w:sz w:val="32"/>
          <w:szCs w:val="32"/>
        </w:rPr>
        <w:t xml:space="preserve"> </w:t>
      </w:r>
      <w:r>
        <w:rPr>
          <w:rFonts w:hint="eastAsia" w:ascii="宋体" w:hAnsi="宋体" w:eastAsia="宋体" w:cs="宋体"/>
          <w:b/>
          <w:color w:val="000000"/>
          <w:sz w:val="32"/>
          <w:szCs w:val="32"/>
          <w:lang w:eastAsia="zh-CN"/>
        </w:rPr>
        <w:t>（附件）</w:t>
      </w:r>
      <w:r>
        <w:rPr>
          <w:rFonts w:hint="eastAsia" w:ascii="宋体" w:hAnsi="宋体" w:eastAsia="宋体" w:cs="宋体"/>
          <w:b/>
          <w:color w:val="000000"/>
          <w:sz w:val="32"/>
          <w:szCs w:val="32"/>
        </w:rPr>
        <w:t>其他证明材料</w:t>
      </w:r>
    </w:p>
    <w:p w14:paraId="7500CCA8">
      <w:pPr>
        <w:tabs>
          <w:tab w:val="left" w:pos="3600"/>
        </w:tabs>
        <w:adjustRightInd w:val="0"/>
        <w:snapToGrid w:val="0"/>
        <w:jc w:val="center"/>
        <w:rPr>
          <w:rFonts w:hint="eastAsia" w:ascii="宋体" w:hAnsi="宋体" w:eastAsia="宋体" w:cs="宋体"/>
          <w:b/>
          <w:bCs/>
          <w:color w:val="000000"/>
          <w:spacing w:val="6"/>
          <w:kern w:val="0"/>
          <w:sz w:val="21"/>
          <w:szCs w:val="21"/>
        </w:rPr>
      </w:pPr>
    </w:p>
    <w:p w14:paraId="60983F1C">
      <w:pPr>
        <w:tabs>
          <w:tab w:val="left" w:pos="3600"/>
        </w:tabs>
        <w:adjustRightInd w:val="0"/>
        <w:snapToGrid w:val="0"/>
        <w:ind w:firstLine="555" w:firstLineChars="250"/>
        <w:rPr>
          <w:rFonts w:hint="eastAsia" w:ascii="宋体" w:hAnsi="宋体" w:eastAsia="宋体" w:cs="宋体"/>
          <w:bCs/>
          <w:color w:val="000000"/>
          <w:spacing w:val="6"/>
          <w:kern w:val="0"/>
          <w:sz w:val="21"/>
          <w:szCs w:val="21"/>
        </w:rPr>
      </w:pPr>
      <w:r>
        <w:rPr>
          <w:rFonts w:hint="eastAsia" w:ascii="宋体" w:hAnsi="宋体" w:eastAsia="宋体" w:cs="宋体"/>
          <w:bCs/>
          <w:color w:val="000000"/>
          <w:spacing w:val="6"/>
          <w:kern w:val="0"/>
          <w:sz w:val="21"/>
          <w:szCs w:val="21"/>
        </w:rPr>
        <w:t>其他证明材料非供应商必备证明材料，仅作为评审的参考因素，未提供或提供有瑕疵仅做扣分处理，不影响投标人投标资格。</w:t>
      </w:r>
    </w:p>
    <w:p w14:paraId="487CAB5D">
      <w:pPr>
        <w:tabs>
          <w:tab w:val="left" w:pos="3600"/>
        </w:tabs>
        <w:adjustRightInd w:val="0"/>
        <w:snapToGrid w:val="0"/>
        <w:jc w:val="center"/>
        <w:rPr>
          <w:rFonts w:hint="eastAsia" w:ascii="宋体" w:hAnsi="宋体" w:eastAsia="宋体" w:cs="宋体"/>
          <w:b/>
          <w:bCs/>
          <w:color w:val="000000"/>
          <w:spacing w:val="6"/>
          <w:kern w:val="0"/>
          <w:sz w:val="36"/>
          <w:szCs w:val="36"/>
        </w:rPr>
      </w:pPr>
    </w:p>
    <w:p w14:paraId="59C0A859">
      <w:pPr>
        <w:tabs>
          <w:tab w:val="left" w:pos="3600"/>
        </w:tabs>
        <w:adjustRightInd w:val="0"/>
        <w:snapToGrid w:val="0"/>
        <w:ind w:firstLine="1084" w:firstLineChars="300"/>
        <w:rPr>
          <w:rFonts w:hint="eastAsia" w:ascii="宋体" w:hAnsi="宋体" w:eastAsia="宋体" w:cs="宋体"/>
          <w:b/>
          <w:color w:val="000000"/>
          <w:sz w:val="36"/>
          <w:szCs w:val="36"/>
        </w:rPr>
      </w:pPr>
      <w:r>
        <w:rPr>
          <w:rFonts w:hint="eastAsia" w:ascii="宋体" w:hAnsi="宋体" w:eastAsia="宋体" w:cs="宋体"/>
          <w:b/>
          <w:color w:val="000000"/>
          <w:sz w:val="36"/>
          <w:szCs w:val="36"/>
        </w:rPr>
        <w:t>提供政府采购政策货物（产品）的证明材料（如有）</w:t>
      </w:r>
    </w:p>
    <w:p w14:paraId="06090DE3">
      <w:pPr>
        <w:adjustRightInd w:val="0"/>
        <w:snapToGrid w:val="0"/>
        <w:spacing w:line="360" w:lineRule="auto"/>
        <w:rPr>
          <w:rFonts w:hint="eastAsia" w:ascii="宋体" w:hAnsi="宋体" w:eastAsia="宋体" w:cs="宋体"/>
          <w:bCs/>
          <w:color w:val="000000"/>
          <w:szCs w:val="21"/>
        </w:rPr>
      </w:pPr>
    </w:p>
    <w:p w14:paraId="12A342E5">
      <w:pPr>
        <w:pStyle w:val="10"/>
        <w:adjustRightInd w:val="0"/>
        <w:snapToGrid w:val="0"/>
        <w:spacing w:before="120" w:beforeLines="5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（没有的此项可删除）</w:t>
      </w:r>
    </w:p>
    <w:p w14:paraId="515FE14E">
      <w:pPr>
        <w:pStyle w:val="10"/>
        <w:adjustRightInd w:val="0"/>
        <w:snapToGrid w:val="0"/>
        <w:spacing w:before="120" w:beforeLines="5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附件</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：中小企业声明函</w:t>
      </w:r>
    </w:p>
    <w:p w14:paraId="29B5C5AD">
      <w:pPr>
        <w:adjustRightInd w:val="0"/>
        <w:snapToGrid w:val="0"/>
        <w:spacing w:before="50" w:line="360" w:lineRule="auto"/>
        <w:ind w:firstLine="980" w:firstLineChars="350"/>
        <w:rPr>
          <w:rFonts w:hint="eastAsia" w:ascii="宋体" w:hAnsi="宋体" w:eastAsia="宋体" w:cs="宋体"/>
          <w:b/>
          <w:bCs/>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：“节能</w:t>
      </w:r>
      <w:r>
        <w:rPr>
          <w:rFonts w:hint="eastAsia" w:ascii="宋体" w:hAnsi="宋体" w:eastAsia="宋体" w:cs="宋体"/>
          <w:bCs/>
          <w:color w:val="000000"/>
          <w:sz w:val="28"/>
          <w:szCs w:val="28"/>
        </w:rPr>
        <w:t>产品</w:t>
      </w:r>
      <w:r>
        <w:rPr>
          <w:rFonts w:hint="eastAsia" w:ascii="宋体" w:hAnsi="宋体" w:eastAsia="宋体" w:cs="宋体"/>
          <w:color w:val="000000"/>
          <w:sz w:val="28"/>
          <w:szCs w:val="28"/>
        </w:rPr>
        <w:t>”、“环境标志</w:t>
      </w:r>
      <w:r>
        <w:rPr>
          <w:rFonts w:hint="eastAsia" w:ascii="宋体" w:hAnsi="宋体" w:eastAsia="宋体" w:cs="宋体"/>
          <w:bCs/>
          <w:color w:val="000000"/>
          <w:sz w:val="28"/>
          <w:szCs w:val="28"/>
        </w:rPr>
        <w:t>产品</w:t>
      </w:r>
      <w:r>
        <w:rPr>
          <w:rFonts w:hint="eastAsia" w:ascii="宋体" w:hAnsi="宋体" w:eastAsia="宋体" w:cs="宋体"/>
          <w:color w:val="000000"/>
          <w:sz w:val="28"/>
          <w:szCs w:val="28"/>
        </w:rPr>
        <w:t>”证明材料</w:t>
      </w:r>
    </w:p>
    <w:p w14:paraId="354EBB08">
      <w:pPr>
        <w:pStyle w:val="10"/>
        <w:adjustRightInd w:val="0"/>
        <w:snapToGrid w:val="0"/>
        <w:spacing w:before="120" w:beforeLines="50" w:line="360" w:lineRule="auto"/>
        <w:ind w:firstLine="980" w:firstLineChars="350"/>
        <w:rPr>
          <w:rFonts w:hint="eastAsia" w:ascii="宋体" w:hAnsi="宋体" w:eastAsia="宋体" w:cs="宋体"/>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：残疾人福利性单位声明函</w:t>
      </w:r>
    </w:p>
    <w:p w14:paraId="5F061D9D">
      <w:pPr>
        <w:pStyle w:val="65"/>
        <w:spacing w:line="400" w:lineRule="exact"/>
        <w:ind w:firstLine="1680" w:firstLineChars="600"/>
        <w:rPr>
          <w:rFonts w:hint="eastAsia" w:ascii="宋体" w:hAnsi="宋体" w:eastAsia="宋体" w:cs="宋体"/>
          <w:color w:val="000000"/>
          <w:sz w:val="28"/>
          <w:szCs w:val="28"/>
        </w:rPr>
      </w:pPr>
    </w:p>
    <w:p w14:paraId="03CDF5CF">
      <w:pPr>
        <w:pStyle w:val="65"/>
        <w:spacing w:line="400" w:lineRule="exact"/>
        <w:ind w:firstLine="1680" w:firstLineChars="600"/>
        <w:rPr>
          <w:rFonts w:hint="eastAsia" w:ascii="宋体" w:hAnsi="宋体" w:eastAsia="宋体" w:cs="宋体"/>
          <w:color w:val="000000"/>
          <w:sz w:val="28"/>
          <w:szCs w:val="28"/>
        </w:rPr>
      </w:pPr>
    </w:p>
    <w:p w14:paraId="6AD91596">
      <w:pPr>
        <w:pStyle w:val="65"/>
        <w:spacing w:line="400" w:lineRule="exact"/>
        <w:ind w:firstLine="1680" w:firstLineChars="600"/>
        <w:rPr>
          <w:rFonts w:hint="eastAsia" w:ascii="宋体" w:hAnsi="宋体" w:eastAsia="宋体" w:cs="宋体"/>
          <w:color w:val="000000"/>
          <w:sz w:val="28"/>
          <w:szCs w:val="28"/>
        </w:rPr>
      </w:pPr>
    </w:p>
    <w:p w14:paraId="59AEC29F">
      <w:pPr>
        <w:pStyle w:val="65"/>
        <w:spacing w:line="400" w:lineRule="exact"/>
        <w:ind w:firstLine="1680" w:firstLineChars="600"/>
        <w:rPr>
          <w:rFonts w:hint="eastAsia" w:ascii="宋体" w:hAnsi="宋体" w:eastAsia="宋体" w:cs="宋体"/>
          <w:color w:val="000000"/>
          <w:sz w:val="28"/>
          <w:szCs w:val="28"/>
        </w:rPr>
      </w:pPr>
    </w:p>
    <w:p w14:paraId="0EAF7803">
      <w:pPr>
        <w:pStyle w:val="65"/>
        <w:spacing w:line="400" w:lineRule="exact"/>
        <w:ind w:firstLine="1680" w:firstLineChars="600"/>
        <w:rPr>
          <w:rFonts w:hint="eastAsia" w:ascii="宋体" w:hAnsi="宋体" w:eastAsia="宋体" w:cs="宋体"/>
          <w:color w:val="000000"/>
          <w:sz w:val="28"/>
          <w:szCs w:val="28"/>
        </w:rPr>
      </w:pPr>
    </w:p>
    <w:p w14:paraId="2958E2A2">
      <w:pPr>
        <w:pStyle w:val="65"/>
        <w:spacing w:line="400" w:lineRule="exact"/>
        <w:ind w:firstLine="1680" w:firstLineChars="600"/>
        <w:rPr>
          <w:rFonts w:hint="eastAsia" w:ascii="宋体" w:hAnsi="宋体" w:eastAsia="宋体" w:cs="宋体"/>
          <w:color w:val="000000"/>
          <w:sz w:val="28"/>
          <w:szCs w:val="28"/>
        </w:rPr>
      </w:pPr>
    </w:p>
    <w:p w14:paraId="09285F06">
      <w:pPr>
        <w:pStyle w:val="65"/>
        <w:spacing w:line="400" w:lineRule="exact"/>
        <w:ind w:firstLine="1680" w:firstLineChars="600"/>
        <w:rPr>
          <w:rFonts w:hint="eastAsia" w:ascii="宋体" w:hAnsi="宋体" w:eastAsia="宋体" w:cs="宋体"/>
          <w:color w:val="000000"/>
          <w:sz w:val="28"/>
          <w:szCs w:val="28"/>
        </w:rPr>
      </w:pPr>
    </w:p>
    <w:p w14:paraId="2103B849">
      <w:pPr>
        <w:pStyle w:val="65"/>
        <w:spacing w:line="400" w:lineRule="exact"/>
        <w:ind w:firstLine="1680" w:firstLineChars="600"/>
        <w:rPr>
          <w:rFonts w:hint="eastAsia" w:ascii="宋体" w:hAnsi="宋体" w:eastAsia="宋体" w:cs="宋体"/>
          <w:color w:val="000000"/>
          <w:sz w:val="28"/>
          <w:szCs w:val="28"/>
        </w:rPr>
      </w:pPr>
    </w:p>
    <w:p w14:paraId="0EF59BB5">
      <w:pPr>
        <w:pStyle w:val="65"/>
        <w:spacing w:line="400" w:lineRule="exact"/>
        <w:ind w:firstLine="1680" w:firstLineChars="600"/>
        <w:rPr>
          <w:rFonts w:hint="eastAsia" w:ascii="宋体" w:hAnsi="宋体" w:eastAsia="宋体" w:cs="宋体"/>
          <w:color w:val="000000"/>
          <w:sz w:val="28"/>
          <w:szCs w:val="28"/>
        </w:rPr>
      </w:pPr>
    </w:p>
    <w:p w14:paraId="6227D1FB">
      <w:pPr>
        <w:pStyle w:val="65"/>
        <w:spacing w:line="400" w:lineRule="exact"/>
        <w:ind w:firstLine="1680" w:firstLineChars="600"/>
        <w:rPr>
          <w:rFonts w:hint="eastAsia" w:ascii="宋体" w:hAnsi="宋体" w:eastAsia="宋体" w:cs="宋体"/>
          <w:color w:val="000000"/>
          <w:sz w:val="28"/>
          <w:szCs w:val="28"/>
        </w:rPr>
      </w:pPr>
    </w:p>
    <w:p w14:paraId="1E094A5A">
      <w:pPr>
        <w:pStyle w:val="65"/>
        <w:spacing w:line="400" w:lineRule="exact"/>
        <w:ind w:firstLine="1680" w:firstLineChars="600"/>
        <w:rPr>
          <w:rFonts w:hint="eastAsia" w:ascii="宋体" w:hAnsi="宋体" w:eastAsia="宋体" w:cs="宋体"/>
          <w:color w:val="000000"/>
          <w:sz w:val="28"/>
          <w:szCs w:val="28"/>
        </w:rPr>
      </w:pPr>
    </w:p>
    <w:p w14:paraId="70FB98B8">
      <w:pPr>
        <w:pStyle w:val="65"/>
        <w:spacing w:line="400" w:lineRule="exact"/>
        <w:ind w:firstLine="1680" w:firstLineChars="600"/>
        <w:rPr>
          <w:rFonts w:hint="eastAsia" w:ascii="宋体" w:hAnsi="宋体" w:eastAsia="宋体" w:cs="宋体"/>
          <w:color w:val="000000"/>
          <w:sz w:val="28"/>
          <w:szCs w:val="28"/>
        </w:rPr>
      </w:pPr>
    </w:p>
    <w:p w14:paraId="0CCECB5C">
      <w:pPr>
        <w:pStyle w:val="65"/>
        <w:spacing w:line="400" w:lineRule="exact"/>
        <w:rPr>
          <w:rFonts w:hint="eastAsia" w:ascii="宋体" w:hAnsi="宋体" w:eastAsia="宋体" w:cs="宋体"/>
          <w:color w:val="000000"/>
          <w:sz w:val="28"/>
          <w:szCs w:val="28"/>
        </w:rPr>
      </w:pPr>
    </w:p>
    <w:p w14:paraId="1E3CD0E5">
      <w:pPr>
        <w:pStyle w:val="65"/>
        <w:spacing w:line="400" w:lineRule="exact"/>
        <w:rPr>
          <w:rFonts w:hint="eastAsia" w:ascii="宋体" w:hAnsi="宋体" w:eastAsia="宋体" w:cs="宋体"/>
          <w:color w:val="000000"/>
          <w:sz w:val="28"/>
          <w:szCs w:val="28"/>
        </w:rPr>
      </w:pPr>
    </w:p>
    <w:p w14:paraId="24FE1569">
      <w:pPr>
        <w:pStyle w:val="65"/>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Style w:val="66"/>
          <w:rFonts w:hint="eastAsia" w:ascii="宋体" w:hAnsi="宋体" w:eastAsia="宋体" w:cs="宋体"/>
          <w:color w:val="000000"/>
          <w:spacing w:val="6"/>
          <w:kern w:val="0"/>
          <w:sz w:val="21"/>
          <w:szCs w:val="21"/>
        </w:rPr>
        <w:t>非中小企业可删除。）</w:t>
      </w:r>
      <w:r>
        <w:rPr>
          <w:rStyle w:val="66"/>
          <w:rFonts w:hint="eastAsia" w:ascii="宋体" w:hAnsi="宋体" w:eastAsia="宋体" w:cs="宋体"/>
          <w:b/>
          <w:color w:val="000000"/>
          <w:spacing w:val="6"/>
          <w:kern w:val="0"/>
          <w:sz w:val="21"/>
          <w:szCs w:val="21"/>
        </w:rPr>
        <w:t>★供应商对身份声明的真实性负责，提供《中小企业声明函》内容不实的，属于提供虚假材料谋取中标（成交），依照《政府采购法》有关规定追究相应责任。</w:t>
      </w:r>
    </w:p>
    <w:p w14:paraId="5DF9ED71">
      <w:pPr>
        <w:snapToGrid w:val="0"/>
        <w:spacing w:before="120" w:after="120" w:line="360" w:lineRule="auto"/>
        <w:ind w:firstLine="482"/>
        <w:jc w:val="center"/>
        <w:rPr>
          <w:rStyle w:val="66"/>
          <w:rFonts w:hint="eastAsia" w:ascii="宋体" w:hAnsi="宋体" w:eastAsia="宋体" w:cs="宋体"/>
          <w:b/>
          <w:color w:val="000000"/>
          <w:kern w:val="0"/>
          <w:sz w:val="36"/>
          <w:szCs w:val="36"/>
        </w:rPr>
      </w:pPr>
      <w:r>
        <w:rPr>
          <w:rStyle w:val="66"/>
          <w:rFonts w:hint="eastAsia" w:ascii="宋体" w:hAnsi="宋体" w:eastAsia="宋体" w:cs="宋体"/>
          <w:b/>
          <w:color w:val="000000"/>
          <w:kern w:val="0"/>
          <w:sz w:val="36"/>
          <w:szCs w:val="36"/>
        </w:rPr>
        <w:t>中小企业声明函（货物）</w:t>
      </w:r>
    </w:p>
    <w:p w14:paraId="2CDAD58B">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本公司（联合体） 郑重声明， 根据《政府采购促进中小企业发展管理办法》（财库</w:t>
      </w:r>
      <w:r>
        <w:rPr>
          <w:rStyle w:val="68"/>
          <w:rFonts w:hint="eastAsia" w:ascii="宋体" w:hAnsi="宋体" w:eastAsia="宋体" w:cs="宋体"/>
          <w:sz w:val="28"/>
          <w:szCs w:val="28"/>
        </w:rPr>
        <w:t>﹝</w:t>
      </w:r>
      <w:r>
        <w:rPr>
          <w:rStyle w:val="67"/>
          <w:rFonts w:hint="eastAsia" w:ascii="宋体" w:hAnsi="宋体" w:eastAsia="宋体" w:cs="宋体"/>
          <w:sz w:val="28"/>
          <w:szCs w:val="28"/>
        </w:rPr>
        <w:t>2020</w:t>
      </w:r>
      <w:r>
        <w:rPr>
          <w:rStyle w:val="68"/>
          <w:rFonts w:hint="eastAsia" w:ascii="宋体" w:hAnsi="宋体" w:eastAsia="宋体" w:cs="宋体"/>
          <w:sz w:val="28"/>
          <w:szCs w:val="28"/>
        </w:rPr>
        <w:t>﹞</w:t>
      </w:r>
      <w:r>
        <w:rPr>
          <w:rStyle w:val="67"/>
          <w:rFonts w:hint="eastAsia" w:ascii="宋体" w:hAnsi="宋体" w:eastAsia="宋体" w:cs="宋体"/>
          <w:sz w:val="28"/>
          <w:szCs w:val="28"/>
        </w:rPr>
        <w:t>46号）的规定，本公司（联合体）参加</w:t>
      </w:r>
      <w:r>
        <w:rPr>
          <w:rStyle w:val="67"/>
          <w:rFonts w:hint="eastAsia" w:ascii="宋体" w:hAnsi="宋体" w:eastAsia="宋体" w:cs="宋体"/>
          <w:sz w:val="28"/>
          <w:szCs w:val="28"/>
          <w:u w:val="single"/>
        </w:rPr>
        <w:t xml:space="preserve">（单位名称） </w:t>
      </w:r>
      <w:r>
        <w:rPr>
          <w:rStyle w:val="67"/>
          <w:rFonts w:hint="eastAsia" w:ascii="宋体" w:hAnsi="宋体" w:eastAsia="宋体" w:cs="宋体"/>
          <w:sz w:val="28"/>
          <w:szCs w:val="28"/>
        </w:rPr>
        <w:t>的</w:t>
      </w:r>
      <w:r>
        <w:rPr>
          <w:rStyle w:val="67"/>
          <w:rFonts w:hint="eastAsia" w:ascii="宋体" w:hAnsi="宋体" w:eastAsia="宋体" w:cs="宋体"/>
          <w:sz w:val="28"/>
          <w:szCs w:val="28"/>
          <w:u w:val="single"/>
        </w:rPr>
        <w:t xml:space="preserve">（项目名称） </w:t>
      </w:r>
      <w:r>
        <w:rPr>
          <w:rStyle w:val="67"/>
          <w:rFonts w:hint="eastAsia" w:ascii="宋体" w:hAnsi="宋体" w:eastAsia="宋体" w:cs="宋体"/>
          <w:sz w:val="28"/>
          <w:szCs w:val="28"/>
        </w:rPr>
        <w:t>采购活动，提供的货物全部由符合政策要求的中小企业制造。 相关企业（含联合体中的中小企业、 签订分包意向协议的中小企业）的具体情况如下：</w:t>
      </w:r>
    </w:p>
    <w:p w14:paraId="1282B4C9">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1.</w:t>
      </w:r>
      <w:r>
        <w:rPr>
          <w:rStyle w:val="67"/>
          <w:rFonts w:hint="eastAsia" w:ascii="宋体" w:hAnsi="宋体" w:eastAsia="宋体" w:cs="宋体"/>
          <w:sz w:val="28"/>
          <w:szCs w:val="28"/>
          <w:u w:val="single"/>
        </w:rPr>
        <w:t xml:space="preserve"> （标的名称） </w:t>
      </w:r>
      <w:r>
        <w:rPr>
          <w:rStyle w:val="67"/>
          <w:rFonts w:hint="eastAsia" w:ascii="宋体" w:hAnsi="宋体" w:eastAsia="宋体" w:cs="宋体"/>
          <w:sz w:val="28"/>
          <w:szCs w:val="28"/>
        </w:rPr>
        <w:t>， 属于</w:t>
      </w:r>
      <w:r>
        <w:rPr>
          <w:rStyle w:val="67"/>
          <w:rFonts w:hint="eastAsia" w:ascii="宋体" w:hAnsi="宋体" w:eastAsia="宋体" w:cs="宋体"/>
          <w:sz w:val="28"/>
          <w:szCs w:val="28"/>
          <w:u w:val="single"/>
        </w:rPr>
        <w:t>（</w:t>
      </w:r>
      <w:r>
        <w:rPr>
          <w:rStyle w:val="67"/>
          <w:rFonts w:hint="eastAsia" w:ascii="宋体" w:hAnsi="宋体" w:eastAsia="宋体" w:cs="宋体"/>
          <w:sz w:val="28"/>
          <w:szCs w:val="28"/>
          <w:u w:val="single"/>
          <w:lang w:val="en-US" w:eastAsia="zh-CN"/>
        </w:rPr>
        <w:t>工业</w:t>
      </w:r>
      <w:r>
        <w:rPr>
          <w:rStyle w:val="67"/>
          <w:rFonts w:hint="eastAsia" w:ascii="宋体" w:hAnsi="宋体" w:eastAsia="宋体" w:cs="宋体"/>
          <w:sz w:val="28"/>
          <w:szCs w:val="28"/>
          <w:u w:val="single"/>
        </w:rPr>
        <w:t>）行业</w:t>
      </w:r>
      <w:r>
        <w:rPr>
          <w:rStyle w:val="67"/>
          <w:rFonts w:hint="eastAsia" w:ascii="宋体" w:hAnsi="宋体" w:eastAsia="宋体" w:cs="宋体"/>
          <w:sz w:val="28"/>
          <w:szCs w:val="28"/>
        </w:rPr>
        <w:t>； 制造商为</w:t>
      </w:r>
      <w:r>
        <w:rPr>
          <w:rStyle w:val="67"/>
          <w:rFonts w:hint="eastAsia" w:ascii="宋体" w:hAnsi="宋体" w:eastAsia="宋体" w:cs="宋体"/>
          <w:sz w:val="28"/>
          <w:szCs w:val="28"/>
          <w:u w:val="single"/>
        </w:rPr>
        <w:t>（企业名称）</w:t>
      </w:r>
      <w:r>
        <w:rPr>
          <w:rStyle w:val="67"/>
          <w:rFonts w:hint="eastAsia" w:ascii="宋体" w:hAnsi="宋体" w:eastAsia="宋体" w:cs="宋体"/>
          <w:sz w:val="28"/>
          <w:szCs w:val="28"/>
        </w:rPr>
        <w:t>， 从业人员</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人， 营业收入为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资产总额为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属于</w:t>
      </w:r>
      <w:r>
        <w:rPr>
          <w:rStyle w:val="67"/>
          <w:rFonts w:hint="eastAsia" w:ascii="宋体" w:hAnsi="宋体" w:eastAsia="宋体" w:cs="宋体"/>
          <w:sz w:val="28"/>
          <w:szCs w:val="28"/>
          <w:u w:val="single"/>
        </w:rPr>
        <w:t>（中型企业、 小型企业、 微型企业）</w:t>
      </w:r>
      <w:r>
        <w:rPr>
          <w:rStyle w:val="67"/>
          <w:rFonts w:hint="eastAsia" w:ascii="宋体" w:hAnsi="宋体" w:eastAsia="宋体" w:cs="宋体"/>
          <w:sz w:val="28"/>
          <w:szCs w:val="28"/>
        </w:rPr>
        <w:t>；</w:t>
      </w:r>
    </w:p>
    <w:p w14:paraId="53F2CA20">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 xml:space="preserve">2. </w:t>
      </w:r>
      <w:r>
        <w:rPr>
          <w:rStyle w:val="67"/>
          <w:rFonts w:hint="eastAsia" w:ascii="宋体" w:hAnsi="宋体" w:eastAsia="宋体" w:cs="宋体"/>
          <w:sz w:val="28"/>
          <w:szCs w:val="28"/>
          <w:u w:val="single"/>
        </w:rPr>
        <w:t xml:space="preserve">（标的名称） </w:t>
      </w:r>
      <w:r>
        <w:rPr>
          <w:rStyle w:val="67"/>
          <w:rFonts w:hint="eastAsia" w:ascii="宋体" w:hAnsi="宋体" w:eastAsia="宋体" w:cs="宋体"/>
          <w:sz w:val="28"/>
          <w:szCs w:val="28"/>
        </w:rPr>
        <w:t>， 属于</w:t>
      </w:r>
      <w:r>
        <w:rPr>
          <w:rStyle w:val="67"/>
          <w:rFonts w:hint="eastAsia" w:ascii="宋体" w:hAnsi="宋体" w:eastAsia="宋体" w:cs="宋体"/>
          <w:sz w:val="28"/>
          <w:szCs w:val="28"/>
          <w:u w:val="single"/>
        </w:rPr>
        <w:t>（</w:t>
      </w:r>
      <w:r>
        <w:rPr>
          <w:rStyle w:val="67"/>
          <w:rFonts w:hint="eastAsia" w:ascii="宋体" w:hAnsi="宋体" w:eastAsia="宋体" w:cs="宋体"/>
          <w:sz w:val="28"/>
          <w:szCs w:val="28"/>
          <w:u w:val="single"/>
          <w:lang w:val="en-US" w:eastAsia="zh-CN"/>
        </w:rPr>
        <w:t>软件和信息技术服务业</w:t>
      </w:r>
      <w:r>
        <w:rPr>
          <w:rStyle w:val="67"/>
          <w:rFonts w:hint="eastAsia" w:ascii="宋体" w:hAnsi="宋体" w:eastAsia="宋体" w:cs="宋体"/>
          <w:sz w:val="28"/>
          <w:szCs w:val="28"/>
          <w:u w:val="single"/>
        </w:rPr>
        <w:t>）</w:t>
      </w:r>
      <w:r>
        <w:rPr>
          <w:rStyle w:val="67"/>
          <w:rFonts w:hint="eastAsia" w:ascii="宋体" w:hAnsi="宋体" w:eastAsia="宋体" w:cs="宋体"/>
          <w:sz w:val="28"/>
          <w:szCs w:val="28"/>
        </w:rPr>
        <w:t>行业； 制造商为</w:t>
      </w:r>
      <w:r>
        <w:rPr>
          <w:rStyle w:val="67"/>
          <w:rFonts w:hint="eastAsia" w:ascii="宋体" w:hAnsi="宋体" w:eastAsia="宋体" w:cs="宋体"/>
          <w:sz w:val="28"/>
          <w:szCs w:val="28"/>
          <w:u w:val="single"/>
        </w:rPr>
        <w:t>（企业名称）</w:t>
      </w:r>
      <w:r>
        <w:rPr>
          <w:rStyle w:val="67"/>
          <w:rFonts w:hint="eastAsia" w:ascii="宋体" w:hAnsi="宋体" w:eastAsia="宋体" w:cs="宋体"/>
          <w:sz w:val="28"/>
          <w:szCs w:val="28"/>
        </w:rPr>
        <w:t>， 从业人员</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人， 营业收入为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资产总额为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属于</w:t>
      </w:r>
      <w:r>
        <w:rPr>
          <w:rStyle w:val="67"/>
          <w:rFonts w:hint="eastAsia" w:ascii="宋体" w:hAnsi="宋体" w:eastAsia="宋体" w:cs="宋体"/>
          <w:sz w:val="28"/>
          <w:szCs w:val="28"/>
          <w:u w:val="single"/>
        </w:rPr>
        <w:t>（中型企业、小型企业、 微型企业）</w:t>
      </w:r>
      <w:r>
        <w:rPr>
          <w:rStyle w:val="67"/>
          <w:rFonts w:hint="eastAsia" w:ascii="宋体" w:hAnsi="宋体" w:eastAsia="宋体" w:cs="宋体"/>
          <w:sz w:val="28"/>
          <w:szCs w:val="28"/>
        </w:rPr>
        <w:t>；</w:t>
      </w:r>
    </w:p>
    <w:p w14:paraId="4613D5C9">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w:t>
      </w:r>
    </w:p>
    <w:p w14:paraId="09040ECD">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以上企业， 不属于大企业的分支机构， 不存在控股股东为大企业的情形， 也不存在与大企业的负责人为同一人的情形。</w:t>
      </w:r>
    </w:p>
    <w:p w14:paraId="24257E9A">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本企业对上述声明内容的真实性负责。 如有虚假， 将依法承担相应责任。</w:t>
      </w:r>
    </w:p>
    <w:p w14:paraId="133A462E">
      <w:pPr>
        <w:adjustRightInd w:val="0"/>
        <w:snapToGrid w:val="0"/>
        <w:spacing w:line="360" w:lineRule="auto"/>
        <w:jc w:val="left"/>
        <w:rPr>
          <w:rStyle w:val="67"/>
          <w:rFonts w:hint="eastAsia" w:ascii="宋体" w:hAnsi="宋体" w:eastAsia="宋体" w:cs="宋体"/>
          <w:sz w:val="28"/>
          <w:szCs w:val="28"/>
        </w:rPr>
      </w:pPr>
    </w:p>
    <w:p w14:paraId="0875C066">
      <w:pPr>
        <w:adjustRightInd w:val="0"/>
        <w:snapToGrid w:val="0"/>
        <w:spacing w:line="360" w:lineRule="auto"/>
        <w:ind w:firstLine="5460" w:firstLineChars="1950"/>
        <w:jc w:val="left"/>
        <w:rPr>
          <w:rStyle w:val="67"/>
          <w:rFonts w:hint="eastAsia" w:ascii="宋体" w:hAnsi="宋体" w:eastAsia="宋体" w:cs="宋体"/>
          <w:sz w:val="28"/>
          <w:szCs w:val="28"/>
        </w:rPr>
      </w:pPr>
      <w:r>
        <w:rPr>
          <w:rStyle w:val="67"/>
          <w:rFonts w:hint="eastAsia" w:ascii="宋体" w:hAnsi="宋体" w:eastAsia="宋体" w:cs="宋体"/>
          <w:sz w:val="28"/>
          <w:szCs w:val="28"/>
        </w:rPr>
        <w:t>企业名称（盖章）：</w:t>
      </w:r>
    </w:p>
    <w:p w14:paraId="71C18FDC">
      <w:pPr>
        <w:adjustRightInd w:val="0"/>
        <w:snapToGrid w:val="0"/>
        <w:spacing w:line="360" w:lineRule="auto"/>
        <w:ind w:firstLine="5460" w:firstLineChars="1950"/>
        <w:jc w:val="left"/>
        <w:rPr>
          <w:rStyle w:val="67"/>
          <w:rFonts w:hint="eastAsia" w:ascii="宋体" w:hAnsi="宋体" w:eastAsia="宋体" w:cs="宋体"/>
          <w:sz w:val="28"/>
          <w:szCs w:val="28"/>
        </w:rPr>
      </w:pPr>
      <w:r>
        <w:rPr>
          <w:rStyle w:val="67"/>
          <w:rFonts w:hint="eastAsia" w:ascii="宋体" w:hAnsi="宋体" w:eastAsia="宋体" w:cs="宋体"/>
          <w:sz w:val="28"/>
          <w:szCs w:val="28"/>
        </w:rPr>
        <w:t>日 期：</w:t>
      </w:r>
    </w:p>
    <w:p w14:paraId="13912BA1">
      <w:pPr>
        <w:pStyle w:val="15"/>
        <w:rPr>
          <w:rStyle w:val="67"/>
          <w:rFonts w:hint="eastAsia" w:ascii="宋体" w:hAnsi="宋体" w:eastAsia="宋体" w:cs="宋体"/>
          <w:sz w:val="28"/>
          <w:szCs w:val="28"/>
        </w:rPr>
      </w:pPr>
    </w:p>
    <w:p w14:paraId="74F4A7A6">
      <w:pPr>
        <w:adjustRightInd w:val="0"/>
        <w:snapToGrid w:val="0"/>
        <w:spacing w:line="360" w:lineRule="auto"/>
        <w:ind w:firstLine="420" w:firstLineChars="200"/>
        <w:jc w:val="left"/>
        <w:rPr>
          <w:rStyle w:val="66"/>
          <w:rFonts w:hint="eastAsia" w:ascii="宋体" w:hAnsi="宋体" w:eastAsia="宋体" w:cs="宋体"/>
          <w:color w:val="000000"/>
          <w:sz w:val="21"/>
          <w:szCs w:val="21"/>
          <w:lang w:eastAsia="zh-CN"/>
        </w:rPr>
      </w:pPr>
      <w:r>
        <w:rPr>
          <w:rStyle w:val="68"/>
          <w:rFonts w:hint="eastAsia" w:ascii="宋体" w:hAnsi="宋体" w:eastAsia="宋体" w:cs="宋体"/>
          <w:sz w:val="21"/>
          <w:szCs w:val="21"/>
        </w:rPr>
        <w:t>供应商非小微企业、监狱企业不填写此表。从业人员、 营业收入、 资产总额填报上一年度数据，无上一年度数据的新成立企业可不填报</w:t>
      </w:r>
      <w:r>
        <w:rPr>
          <w:rStyle w:val="68"/>
          <w:rFonts w:hint="eastAsia" w:ascii="宋体" w:hAnsi="宋体" w:eastAsia="宋体" w:cs="宋体"/>
          <w:sz w:val="21"/>
          <w:szCs w:val="21"/>
          <w:lang w:eastAsia="zh-CN"/>
        </w:rPr>
        <w:t>。</w:t>
      </w:r>
    </w:p>
    <w:p w14:paraId="5A939247">
      <w:pPr>
        <w:pStyle w:val="65"/>
        <w:spacing w:line="400" w:lineRule="exact"/>
        <w:ind w:firstLine="420" w:firstLineChars="200"/>
        <w:rPr>
          <w:rFonts w:hint="default" w:ascii="宋体" w:hAnsi="宋体" w:eastAsia="宋体" w:cs="宋体"/>
          <w:b/>
          <w:color w:val="000000"/>
          <w:kern w:val="0"/>
          <w:sz w:val="36"/>
          <w:szCs w:val="36"/>
          <w:lang w:val="en-US" w:eastAsia="zh-CN"/>
        </w:rPr>
      </w:pPr>
      <w:bookmarkStart w:id="142" w:name="_GoBack"/>
      <w:bookmarkEnd w:id="142"/>
      <w:r>
        <w:rPr>
          <w:rStyle w:val="66"/>
          <w:rFonts w:hint="eastAsia" w:ascii="宋体" w:hAnsi="宋体" w:eastAsia="宋体" w:cs="宋体"/>
          <w:bCs/>
          <w:color w:val="000000"/>
          <w:sz w:val="21"/>
          <w:szCs w:val="21"/>
        </w:rPr>
        <w:t>说明：不提供的</w:t>
      </w:r>
      <w:r>
        <w:rPr>
          <w:rStyle w:val="66"/>
          <w:rFonts w:hint="eastAsia" w:ascii="宋体" w:hAnsi="宋体" w:eastAsia="宋体" w:cs="宋体"/>
          <w:color w:val="000000"/>
          <w:spacing w:val="6"/>
          <w:kern w:val="0"/>
          <w:sz w:val="21"/>
          <w:szCs w:val="21"/>
        </w:rPr>
        <w:t>，在评审时不享受政府采购优惠政策。</w:t>
      </w:r>
    </w:p>
    <w:p w14:paraId="09E856F4">
      <w:pPr>
        <w:adjustRightInd w:val="0"/>
        <w:snapToGrid w:val="0"/>
        <w:spacing w:line="360" w:lineRule="auto"/>
        <w:rPr>
          <w:rFonts w:hint="eastAsia" w:ascii="宋体" w:hAnsi="宋体" w:eastAsia="宋体" w:cs="宋体"/>
          <w:color w:val="000000"/>
          <w:sz w:val="28"/>
          <w:szCs w:val="28"/>
        </w:rPr>
      </w:pPr>
    </w:p>
    <w:p w14:paraId="1E48E60F">
      <w:pPr>
        <w:pStyle w:val="15"/>
        <w:rPr>
          <w:rFonts w:hint="eastAsia"/>
        </w:rPr>
      </w:pPr>
    </w:p>
    <w:p w14:paraId="4175B7E1">
      <w:pPr>
        <w:adjustRightInd w:val="0"/>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w:t>
      </w:r>
    </w:p>
    <w:p w14:paraId="38C3AB16">
      <w:pPr>
        <w:adjustRightInd w:val="0"/>
        <w:snapToGrid w:val="0"/>
        <w:spacing w:before="50" w:line="360" w:lineRule="auto"/>
        <w:jc w:val="center"/>
        <w:rPr>
          <w:rFonts w:hint="eastAsia" w:ascii="宋体" w:hAnsi="宋体" w:eastAsia="宋体" w:cs="宋体"/>
          <w:b/>
          <w:bCs/>
          <w:color w:val="000000"/>
          <w:sz w:val="36"/>
          <w:szCs w:val="36"/>
        </w:rPr>
      </w:pPr>
      <w:r>
        <w:rPr>
          <w:rFonts w:hint="eastAsia" w:ascii="宋体" w:hAnsi="宋体" w:eastAsia="宋体" w:cs="宋体"/>
          <w:b/>
          <w:color w:val="000000"/>
          <w:sz w:val="36"/>
          <w:szCs w:val="36"/>
        </w:rPr>
        <w:t>“节能</w:t>
      </w:r>
      <w:r>
        <w:rPr>
          <w:rFonts w:hint="eastAsia" w:ascii="宋体" w:hAnsi="宋体" w:eastAsia="宋体" w:cs="宋体"/>
          <w:b/>
          <w:bCs/>
          <w:color w:val="000000"/>
          <w:sz w:val="36"/>
          <w:szCs w:val="36"/>
        </w:rPr>
        <w:t>产品</w:t>
      </w:r>
      <w:r>
        <w:rPr>
          <w:rFonts w:hint="eastAsia" w:ascii="宋体" w:hAnsi="宋体" w:eastAsia="宋体" w:cs="宋体"/>
          <w:b/>
          <w:color w:val="000000"/>
          <w:sz w:val="36"/>
          <w:szCs w:val="36"/>
        </w:rPr>
        <w:t>”、“环境标志</w:t>
      </w:r>
      <w:r>
        <w:rPr>
          <w:rFonts w:hint="eastAsia" w:ascii="宋体" w:hAnsi="宋体" w:eastAsia="宋体" w:cs="宋体"/>
          <w:b/>
          <w:bCs/>
          <w:color w:val="000000"/>
          <w:sz w:val="36"/>
          <w:szCs w:val="36"/>
        </w:rPr>
        <w:t>产品</w:t>
      </w:r>
      <w:r>
        <w:rPr>
          <w:rFonts w:hint="eastAsia" w:ascii="宋体" w:hAnsi="宋体" w:eastAsia="宋体" w:cs="宋体"/>
          <w:b/>
          <w:color w:val="000000"/>
          <w:sz w:val="36"/>
          <w:szCs w:val="36"/>
        </w:rPr>
        <w:t>”证明材料</w:t>
      </w:r>
      <w:r>
        <w:rPr>
          <w:rFonts w:hint="eastAsia" w:ascii="宋体" w:hAnsi="宋体" w:eastAsia="宋体" w:cs="宋体"/>
          <w:b/>
          <w:color w:val="000000"/>
          <w:kern w:val="0"/>
          <w:sz w:val="36"/>
          <w:szCs w:val="36"/>
        </w:rPr>
        <w:t>（没有可删除）</w:t>
      </w:r>
    </w:p>
    <w:p w14:paraId="76835821">
      <w:pPr>
        <w:spacing w:line="360" w:lineRule="auto"/>
        <w:rPr>
          <w:rFonts w:hint="eastAsia" w:ascii="宋体" w:hAnsi="宋体" w:eastAsia="宋体" w:cs="宋体"/>
          <w:color w:val="000000"/>
          <w:sz w:val="28"/>
          <w:szCs w:val="28"/>
        </w:rPr>
      </w:pPr>
    </w:p>
    <w:p w14:paraId="550BEB8F">
      <w:pPr>
        <w:adjustRightInd w:val="0"/>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说明：</w:t>
      </w:r>
      <w:r>
        <w:rPr>
          <w:rFonts w:hint="eastAsia" w:ascii="宋体" w:hAnsi="宋体" w:eastAsia="宋体" w:cs="宋体"/>
          <w:bCs/>
          <w:color w:val="000000"/>
          <w:sz w:val="28"/>
          <w:szCs w:val="28"/>
        </w:rPr>
        <w:t>1、</w:t>
      </w:r>
      <w:r>
        <w:rPr>
          <w:rFonts w:hint="eastAsia" w:ascii="宋体" w:hAnsi="宋体" w:eastAsia="宋体" w:cs="宋体"/>
          <w:color w:val="000000"/>
          <w:sz w:val="28"/>
          <w:szCs w:val="28"/>
        </w:rPr>
        <w:t>供应商提供的产品</w:t>
      </w:r>
      <w:r>
        <w:rPr>
          <w:rFonts w:hint="eastAsia" w:ascii="宋体" w:hAnsi="宋体" w:eastAsia="宋体" w:cs="宋体"/>
          <w:bCs/>
          <w:color w:val="000000"/>
          <w:sz w:val="28"/>
          <w:szCs w:val="28"/>
        </w:rPr>
        <w:t>属于</w:t>
      </w:r>
      <w:r>
        <w:rPr>
          <w:rFonts w:hint="eastAsia" w:ascii="宋体" w:hAnsi="宋体" w:eastAsia="宋体" w:cs="宋体"/>
          <w:color w:val="000000"/>
          <w:sz w:val="28"/>
          <w:szCs w:val="28"/>
        </w:rPr>
        <w:t>该情形，应按第二章供应商须知第2.7款、第14.2</w:t>
      </w:r>
      <w:r>
        <w:rPr>
          <w:rFonts w:hint="eastAsia" w:ascii="宋体" w:hAnsi="宋体" w:eastAsia="宋体" w:cs="宋体"/>
          <w:color w:val="000000"/>
          <w:kern w:val="0"/>
          <w:sz w:val="28"/>
          <w:szCs w:val="28"/>
          <w:lang w:val="zh-CN"/>
        </w:rPr>
        <w:t>款</w:t>
      </w:r>
      <w:r>
        <w:rPr>
          <w:rFonts w:hint="eastAsia" w:ascii="宋体" w:hAnsi="宋体" w:eastAsia="宋体" w:cs="宋体"/>
          <w:color w:val="000000"/>
          <w:sz w:val="28"/>
          <w:szCs w:val="28"/>
        </w:rPr>
        <w:t>规定提供相关证明材料，并在《分项明细报价表》中提供相应数据。</w:t>
      </w:r>
    </w:p>
    <w:p w14:paraId="05974AF3">
      <w:pPr>
        <w:adjustRightInd w:val="0"/>
        <w:snapToGrid w:val="0"/>
        <w:spacing w:line="360" w:lineRule="auto"/>
        <w:ind w:firstLine="700" w:firstLineChars="250"/>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eastAsia="宋体" w:cs="宋体"/>
          <w:color w:val="000000"/>
          <w:sz w:val="28"/>
          <w:szCs w:val="28"/>
        </w:rPr>
        <w:t>本表仅适用于涉及提供产品的服务项目，</w:t>
      </w:r>
      <w:r>
        <w:rPr>
          <w:rFonts w:hint="eastAsia" w:ascii="宋体" w:hAnsi="宋体" w:eastAsia="宋体" w:cs="宋体"/>
          <w:bCs/>
          <w:color w:val="000000"/>
          <w:sz w:val="28"/>
          <w:szCs w:val="28"/>
        </w:rPr>
        <w:t>未按上述要求提供、</w:t>
      </w:r>
      <w:r>
        <w:rPr>
          <w:rFonts w:hint="eastAsia" w:ascii="宋体" w:hAnsi="宋体" w:eastAsia="宋体" w:cs="宋体"/>
          <w:color w:val="000000"/>
          <w:sz w:val="28"/>
          <w:szCs w:val="28"/>
        </w:rPr>
        <w:t>填写</w:t>
      </w:r>
      <w:r>
        <w:rPr>
          <w:rFonts w:hint="eastAsia" w:ascii="宋体" w:hAnsi="宋体" w:eastAsia="宋体" w:cs="宋体"/>
          <w:bCs/>
          <w:color w:val="000000"/>
          <w:sz w:val="28"/>
          <w:szCs w:val="28"/>
        </w:rPr>
        <w:t>的，未提供证明材料，评审时不予以考虑。</w:t>
      </w:r>
    </w:p>
    <w:p w14:paraId="25D16454">
      <w:pPr>
        <w:adjustRightInd w:val="0"/>
        <w:snapToGrid w:val="0"/>
        <w:spacing w:line="360" w:lineRule="auto"/>
        <w:ind w:firstLine="525" w:firstLineChars="250"/>
        <w:rPr>
          <w:rFonts w:hint="eastAsia" w:ascii="宋体" w:hAnsi="宋体" w:eastAsia="宋体" w:cs="宋体"/>
          <w:bCs/>
          <w:color w:val="000000"/>
          <w:szCs w:val="21"/>
        </w:rPr>
      </w:pPr>
    </w:p>
    <w:p w14:paraId="04E8EDEE">
      <w:pPr>
        <w:adjustRightInd w:val="0"/>
        <w:snapToGrid w:val="0"/>
        <w:spacing w:line="360" w:lineRule="auto"/>
        <w:ind w:firstLine="525" w:firstLineChars="250"/>
        <w:rPr>
          <w:rFonts w:hint="eastAsia" w:ascii="宋体" w:hAnsi="宋体" w:eastAsia="宋体" w:cs="宋体"/>
          <w:bCs/>
          <w:color w:val="000000"/>
          <w:szCs w:val="21"/>
        </w:rPr>
      </w:pPr>
    </w:p>
    <w:p w14:paraId="0F0C1C77">
      <w:pPr>
        <w:adjustRightInd w:val="0"/>
        <w:snapToGrid w:val="0"/>
        <w:spacing w:line="360" w:lineRule="auto"/>
        <w:ind w:firstLine="525" w:firstLineChars="250"/>
        <w:rPr>
          <w:rFonts w:hint="eastAsia" w:ascii="宋体" w:hAnsi="宋体" w:eastAsia="宋体" w:cs="宋体"/>
          <w:bCs/>
          <w:color w:val="000000"/>
          <w:szCs w:val="21"/>
        </w:rPr>
      </w:pPr>
    </w:p>
    <w:p w14:paraId="7FF95008">
      <w:pPr>
        <w:adjustRightInd w:val="0"/>
        <w:snapToGrid w:val="0"/>
        <w:spacing w:line="360" w:lineRule="auto"/>
        <w:ind w:firstLine="525" w:firstLineChars="250"/>
        <w:rPr>
          <w:rFonts w:hint="eastAsia" w:ascii="宋体" w:hAnsi="宋体" w:eastAsia="宋体" w:cs="宋体"/>
          <w:bCs/>
          <w:color w:val="000000"/>
          <w:szCs w:val="21"/>
        </w:rPr>
      </w:pPr>
    </w:p>
    <w:p w14:paraId="718F55DA">
      <w:pPr>
        <w:adjustRightInd w:val="0"/>
        <w:snapToGrid w:val="0"/>
        <w:spacing w:line="360" w:lineRule="auto"/>
        <w:ind w:firstLine="525" w:firstLineChars="250"/>
        <w:rPr>
          <w:rFonts w:hint="eastAsia" w:ascii="宋体" w:hAnsi="宋体" w:eastAsia="宋体" w:cs="宋体"/>
          <w:bCs/>
          <w:color w:val="000000"/>
          <w:szCs w:val="21"/>
        </w:rPr>
      </w:pPr>
    </w:p>
    <w:p w14:paraId="06F3A1C1">
      <w:pPr>
        <w:adjustRightInd w:val="0"/>
        <w:snapToGrid w:val="0"/>
        <w:spacing w:line="360" w:lineRule="auto"/>
        <w:ind w:firstLine="525" w:firstLineChars="250"/>
        <w:rPr>
          <w:rFonts w:hint="eastAsia" w:ascii="宋体" w:hAnsi="宋体" w:eastAsia="宋体" w:cs="宋体"/>
          <w:bCs/>
          <w:color w:val="000000"/>
          <w:szCs w:val="21"/>
        </w:rPr>
      </w:pPr>
    </w:p>
    <w:p w14:paraId="161A3258">
      <w:pPr>
        <w:adjustRightInd w:val="0"/>
        <w:snapToGrid w:val="0"/>
        <w:spacing w:line="360" w:lineRule="auto"/>
        <w:ind w:firstLine="525" w:firstLineChars="250"/>
        <w:rPr>
          <w:rFonts w:hint="eastAsia" w:ascii="宋体" w:hAnsi="宋体" w:eastAsia="宋体" w:cs="宋体"/>
          <w:bCs/>
          <w:color w:val="000000"/>
          <w:szCs w:val="21"/>
        </w:rPr>
      </w:pPr>
    </w:p>
    <w:p w14:paraId="0022875B">
      <w:pPr>
        <w:adjustRightInd w:val="0"/>
        <w:snapToGrid w:val="0"/>
        <w:spacing w:line="360" w:lineRule="auto"/>
        <w:ind w:firstLine="525" w:firstLineChars="250"/>
        <w:rPr>
          <w:rFonts w:hint="eastAsia" w:ascii="宋体" w:hAnsi="宋体" w:eastAsia="宋体" w:cs="宋体"/>
          <w:bCs/>
          <w:color w:val="000000"/>
          <w:szCs w:val="21"/>
        </w:rPr>
      </w:pPr>
    </w:p>
    <w:p w14:paraId="28EDAADA">
      <w:pPr>
        <w:adjustRightInd w:val="0"/>
        <w:snapToGrid w:val="0"/>
        <w:spacing w:line="360" w:lineRule="auto"/>
        <w:ind w:firstLine="525" w:firstLineChars="250"/>
        <w:rPr>
          <w:rFonts w:hint="eastAsia" w:ascii="宋体" w:hAnsi="宋体" w:eastAsia="宋体" w:cs="宋体"/>
          <w:bCs/>
          <w:color w:val="000000"/>
          <w:szCs w:val="21"/>
        </w:rPr>
      </w:pPr>
    </w:p>
    <w:p w14:paraId="083E764B">
      <w:pPr>
        <w:adjustRightInd w:val="0"/>
        <w:snapToGrid w:val="0"/>
        <w:spacing w:line="360" w:lineRule="auto"/>
        <w:ind w:firstLine="525" w:firstLineChars="250"/>
        <w:rPr>
          <w:rFonts w:hint="eastAsia" w:ascii="宋体" w:hAnsi="宋体" w:eastAsia="宋体" w:cs="宋体"/>
          <w:bCs/>
          <w:color w:val="000000"/>
          <w:szCs w:val="21"/>
        </w:rPr>
      </w:pPr>
    </w:p>
    <w:p w14:paraId="62EE04DD">
      <w:pPr>
        <w:adjustRightInd w:val="0"/>
        <w:snapToGrid w:val="0"/>
        <w:spacing w:line="360" w:lineRule="auto"/>
        <w:ind w:firstLine="525" w:firstLineChars="250"/>
        <w:rPr>
          <w:rFonts w:hint="eastAsia" w:ascii="宋体" w:hAnsi="宋体" w:eastAsia="宋体" w:cs="宋体"/>
          <w:bCs/>
          <w:color w:val="000000"/>
          <w:szCs w:val="21"/>
        </w:rPr>
      </w:pPr>
    </w:p>
    <w:p w14:paraId="37D8BBB9">
      <w:pPr>
        <w:adjustRightInd w:val="0"/>
        <w:snapToGrid w:val="0"/>
        <w:spacing w:line="360" w:lineRule="auto"/>
        <w:ind w:firstLine="525" w:firstLineChars="250"/>
        <w:rPr>
          <w:rFonts w:hint="eastAsia" w:ascii="宋体" w:hAnsi="宋体" w:eastAsia="宋体" w:cs="宋体"/>
          <w:bCs/>
          <w:color w:val="000000"/>
          <w:szCs w:val="21"/>
        </w:rPr>
      </w:pPr>
    </w:p>
    <w:p w14:paraId="7E755F76">
      <w:pPr>
        <w:adjustRightInd w:val="0"/>
        <w:snapToGrid w:val="0"/>
        <w:spacing w:line="360" w:lineRule="auto"/>
        <w:ind w:firstLine="525" w:firstLineChars="250"/>
        <w:rPr>
          <w:rFonts w:hint="eastAsia" w:ascii="宋体" w:hAnsi="宋体" w:eastAsia="宋体" w:cs="宋体"/>
          <w:bCs/>
          <w:color w:val="000000"/>
          <w:szCs w:val="21"/>
        </w:rPr>
      </w:pPr>
    </w:p>
    <w:p w14:paraId="570383C9">
      <w:pPr>
        <w:adjustRightInd w:val="0"/>
        <w:snapToGrid w:val="0"/>
        <w:spacing w:line="360" w:lineRule="auto"/>
        <w:ind w:firstLine="525" w:firstLineChars="250"/>
        <w:rPr>
          <w:rFonts w:hint="eastAsia" w:ascii="宋体" w:hAnsi="宋体" w:eastAsia="宋体" w:cs="宋体"/>
          <w:bCs/>
          <w:color w:val="000000"/>
          <w:szCs w:val="21"/>
        </w:rPr>
      </w:pPr>
    </w:p>
    <w:p w14:paraId="74F21CDE">
      <w:pPr>
        <w:adjustRightInd w:val="0"/>
        <w:snapToGrid w:val="0"/>
        <w:spacing w:line="360" w:lineRule="auto"/>
        <w:ind w:firstLine="525" w:firstLineChars="250"/>
        <w:rPr>
          <w:rFonts w:hint="eastAsia" w:ascii="宋体" w:hAnsi="宋体" w:eastAsia="宋体" w:cs="宋体"/>
          <w:bCs/>
          <w:color w:val="000000"/>
          <w:szCs w:val="21"/>
        </w:rPr>
      </w:pPr>
    </w:p>
    <w:p w14:paraId="57D40BEA">
      <w:pPr>
        <w:adjustRightInd w:val="0"/>
        <w:snapToGrid w:val="0"/>
        <w:spacing w:line="360" w:lineRule="auto"/>
        <w:ind w:firstLine="525" w:firstLineChars="250"/>
        <w:rPr>
          <w:rFonts w:hint="eastAsia" w:ascii="宋体" w:hAnsi="宋体" w:eastAsia="宋体" w:cs="宋体"/>
          <w:bCs/>
          <w:color w:val="000000"/>
          <w:szCs w:val="21"/>
        </w:rPr>
      </w:pPr>
    </w:p>
    <w:p w14:paraId="48A962FE">
      <w:pPr>
        <w:adjustRightInd w:val="0"/>
        <w:snapToGrid w:val="0"/>
        <w:spacing w:line="360" w:lineRule="auto"/>
        <w:ind w:firstLine="525" w:firstLineChars="250"/>
        <w:rPr>
          <w:rFonts w:hint="eastAsia" w:ascii="宋体" w:hAnsi="宋体" w:eastAsia="宋体" w:cs="宋体"/>
          <w:bCs/>
          <w:color w:val="000000"/>
          <w:szCs w:val="21"/>
        </w:rPr>
      </w:pPr>
    </w:p>
    <w:p w14:paraId="28E0A451">
      <w:pPr>
        <w:adjustRightInd w:val="0"/>
        <w:snapToGrid w:val="0"/>
        <w:spacing w:line="360" w:lineRule="auto"/>
        <w:ind w:firstLine="525" w:firstLineChars="250"/>
        <w:rPr>
          <w:rFonts w:hint="eastAsia" w:ascii="宋体" w:hAnsi="宋体" w:eastAsia="宋体" w:cs="宋体"/>
          <w:bCs/>
          <w:color w:val="000000"/>
          <w:szCs w:val="21"/>
        </w:rPr>
      </w:pPr>
    </w:p>
    <w:p w14:paraId="0C87D009">
      <w:pPr>
        <w:adjustRightInd w:val="0"/>
        <w:snapToGrid w:val="0"/>
        <w:spacing w:line="360" w:lineRule="auto"/>
        <w:ind w:firstLine="525" w:firstLineChars="250"/>
        <w:rPr>
          <w:rFonts w:hint="eastAsia" w:ascii="宋体" w:hAnsi="宋体" w:eastAsia="宋体" w:cs="宋体"/>
          <w:bCs/>
          <w:color w:val="000000"/>
          <w:szCs w:val="21"/>
        </w:rPr>
      </w:pPr>
    </w:p>
    <w:p w14:paraId="334F3B1E">
      <w:pPr>
        <w:adjustRightInd w:val="0"/>
        <w:snapToGrid w:val="0"/>
        <w:spacing w:line="360" w:lineRule="auto"/>
        <w:ind w:firstLine="525" w:firstLineChars="250"/>
        <w:rPr>
          <w:rFonts w:hint="eastAsia" w:ascii="宋体" w:hAnsi="宋体" w:eastAsia="宋体" w:cs="宋体"/>
          <w:bCs/>
          <w:color w:val="000000"/>
          <w:szCs w:val="21"/>
        </w:rPr>
      </w:pPr>
    </w:p>
    <w:p w14:paraId="02AFABB2">
      <w:pPr>
        <w:adjustRightInd w:val="0"/>
        <w:snapToGrid w:val="0"/>
        <w:spacing w:line="360" w:lineRule="auto"/>
        <w:rPr>
          <w:rFonts w:hint="eastAsia" w:ascii="宋体" w:hAnsi="宋体" w:eastAsia="宋体" w:cs="宋体"/>
          <w:bCs/>
          <w:color w:val="000000"/>
          <w:szCs w:val="21"/>
        </w:rPr>
      </w:pPr>
    </w:p>
    <w:p w14:paraId="1D561D06">
      <w:pPr>
        <w:pStyle w:val="69"/>
        <w:rPr>
          <w:rFonts w:hint="eastAsia" w:ascii="宋体" w:hAnsi="宋体" w:eastAsia="宋体" w:cs="宋体"/>
          <w:bCs/>
          <w:color w:val="000000"/>
          <w:szCs w:val="21"/>
        </w:rPr>
      </w:pPr>
    </w:p>
    <w:p w14:paraId="10E2154C">
      <w:pPr>
        <w:pStyle w:val="69"/>
        <w:rPr>
          <w:rFonts w:hint="eastAsia" w:ascii="宋体" w:hAnsi="宋体" w:eastAsia="宋体" w:cs="宋体"/>
          <w:bCs/>
          <w:color w:val="000000"/>
          <w:szCs w:val="21"/>
        </w:rPr>
      </w:pPr>
    </w:p>
    <w:p w14:paraId="6540FF6E">
      <w:pPr>
        <w:adjustRightInd w:val="0"/>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w:t>
      </w:r>
    </w:p>
    <w:p w14:paraId="2EC02B0F">
      <w:pPr>
        <w:spacing w:line="588" w:lineRule="exact"/>
        <w:jc w:val="center"/>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t>残疾人福利性单位声明函（没有可删除）</w:t>
      </w:r>
    </w:p>
    <w:p w14:paraId="26C36F42">
      <w:pPr>
        <w:spacing w:line="588" w:lineRule="exact"/>
        <w:rPr>
          <w:rFonts w:hint="eastAsia" w:ascii="宋体" w:hAnsi="宋体" w:eastAsia="宋体" w:cs="宋体"/>
          <w:b/>
          <w:color w:val="000000"/>
          <w:spacing w:val="6"/>
          <w:sz w:val="28"/>
          <w:szCs w:val="28"/>
        </w:rPr>
      </w:pPr>
    </w:p>
    <w:p w14:paraId="73531F14">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4A08F8">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本单位对上述声明的真实性负责。如有虚假，将依法承担相应责任。</w:t>
      </w:r>
    </w:p>
    <w:p w14:paraId="59EB9DAF">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p>
    <w:p w14:paraId="426D38EA">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p>
    <w:p w14:paraId="567C7662">
      <w:pPr>
        <w:widowControl/>
        <w:adjustRightInd w:val="0"/>
        <w:snapToGrid w:val="0"/>
        <w:spacing w:line="360" w:lineRule="auto"/>
        <w:ind w:firstLine="3796" w:firstLineChars="13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单位名称（盖章）：</w:t>
      </w:r>
    </w:p>
    <w:p w14:paraId="41F14F01">
      <w:pPr>
        <w:widowControl/>
        <w:adjustRightInd w:val="0"/>
        <w:snapToGrid w:val="0"/>
        <w:spacing w:line="360" w:lineRule="auto"/>
        <w:ind w:firstLine="3796" w:firstLineChars="13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日  期：</w:t>
      </w:r>
    </w:p>
    <w:p w14:paraId="67C01917">
      <w:pPr>
        <w:jc w:val="center"/>
        <w:rPr>
          <w:rFonts w:hint="eastAsia" w:ascii="宋体" w:hAnsi="宋体" w:eastAsia="宋体" w:cs="宋体"/>
          <w:b/>
          <w:color w:val="000000"/>
          <w:sz w:val="28"/>
          <w:szCs w:val="28"/>
        </w:rPr>
      </w:pPr>
    </w:p>
    <w:p w14:paraId="02C667A3">
      <w:pPr>
        <w:adjustRightInd w:val="0"/>
        <w:snapToGrid w:val="0"/>
        <w:spacing w:line="360" w:lineRule="exact"/>
        <w:rPr>
          <w:rFonts w:hint="eastAsia" w:ascii="宋体" w:hAnsi="宋体" w:eastAsia="宋体" w:cs="宋体"/>
          <w:color w:val="000000"/>
          <w:spacing w:val="6"/>
          <w:kern w:val="0"/>
          <w:sz w:val="28"/>
          <w:szCs w:val="28"/>
        </w:rPr>
      </w:pPr>
    </w:p>
    <w:p w14:paraId="22796E3C">
      <w:pPr>
        <w:adjustRightInd w:val="0"/>
        <w:snapToGrid w:val="0"/>
        <w:spacing w:line="360" w:lineRule="exact"/>
        <w:rPr>
          <w:rFonts w:hint="eastAsia" w:ascii="宋体" w:hAnsi="宋体" w:eastAsia="宋体" w:cs="宋体"/>
          <w:color w:val="000000"/>
          <w:spacing w:val="6"/>
          <w:kern w:val="0"/>
          <w:sz w:val="28"/>
          <w:szCs w:val="28"/>
        </w:rPr>
      </w:pPr>
    </w:p>
    <w:p w14:paraId="532E8EEA">
      <w:pPr>
        <w:adjustRightInd w:val="0"/>
        <w:snapToGrid w:val="0"/>
        <w:spacing w:line="360" w:lineRule="exact"/>
        <w:rPr>
          <w:rFonts w:hint="eastAsia" w:ascii="宋体" w:hAnsi="宋体" w:eastAsia="宋体" w:cs="宋体"/>
          <w:color w:val="000000"/>
          <w:spacing w:val="6"/>
          <w:kern w:val="0"/>
          <w:sz w:val="28"/>
          <w:szCs w:val="28"/>
        </w:rPr>
      </w:pPr>
    </w:p>
    <w:p w14:paraId="171780DB">
      <w:pPr>
        <w:adjustRightInd w:val="0"/>
        <w:snapToGrid w:val="0"/>
        <w:spacing w:line="360" w:lineRule="exact"/>
        <w:rPr>
          <w:rFonts w:hint="eastAsia" w:ascii="宋体" w:hAnsi="宋体" w:eastAsia="宋体" w:cs="宋体"/>
          <w:color w:val="000000"/>
          <w:spacing w:val="6"/>
          <w:kern w:val="0"/>
          <w:sz w:val="21"/>
          <w:szCs w:val="21"/>
        </w:rPr>
      </w:pPr>
    </w:p>
    <w:p w14:paraId="153588F3">
      <w:pPr>
        <w:adjustRightInd w:val="0"/>
        <w:snapToGrid w:val="0"/>
        <w:spacing w:line="360" w:lineRule="exact"/>
        <w:rPr>
          <w:rFonts w:hint="eastAsia" w:ascii="宋体" w:hAnsi="宋体" w:eastAsia="宋体" w:cs="宋体"/>
          <w:color w:val="000000"/>
          <w:spacing w:val="6"/>
          <w:kern w:val="0"/>
          <w:sz w:val="21"/>
          <w:szCs w:val="21"/>
        </w:rPr>
      </w:pPr>
    </w:p>
    <w:p w14:paraId="6AF7E163">
      <w:pPr>
        <w:adjustRightInd w:val="0"/>
        <w:snapToGrid w:val="0"/>
        <w:spacing w:line="360" w:lineRule="exact"/>
        <w:rPr>
          <w:rFonts w:hint="eastAsia" w:ascii="宋体" w:hAnsi="宋体" w:eastAsia="宋体" w:cs="宋体"/>
          <w:color w:val="000000"/>
          <w:spacing w:val="6"/>
          <w:kern w:val="0"/>
          <w:sz w:val="21"/>
          <w:szCs w:val="21"/>
        </w:rPr>
      </w:pPr>
    </w:p>
    <w:p w14:paraId="6CDF5A6B">
      <w:pPr>
        <w:adjustRightInd w:val="0"/>
        <w:snapToGrid w:val="0"/>
        <w:spacing w:line="360" w:lineRule="exact"/>
        <w:rPr>
          <w:rFonts w:hint="eastAsia" w:ascii="宋体" w:hAnsi="宋体" w:eastAsia="宋体" w:cs="宋体"/>
          <w:color w:val="000000"/>
          <w:spacing w:val="6"/>
          <w:kern w:val="0"/>
          <w:sz w:val="21"/>
          <w:szCs w:val="21"/>
        </w:rPr>
      </w:pPr>
    </w:p>
    <w:p w14:paraId="119C4F0B">
      <w:pPr>
        <w:adjustRightInd w:val="0"/>
        <w:snapToGrid w:val="0"/>
        <w:spacing w:line="360" w:lineRule="exact"/>
        <w:rPr>
          <w:rFonts w:hint="eastAsia" w:ascii="宋体" w:hAnsi="宋体" w:eastAsia="宋体" w:cs="宋体"/>
          <w:color w:val="000000"/>
          <w:spacing w:val="6"/>
          <w:kern w:val="0"/>
          <w:sz w:val="21"/>
          <w:szCs w:val="21"/>
        </w:rPr>
      </w:pPr>
    </w:p>
    <w:p w14:paraId="3802AC01">
      <w:pPr>
        <w:adjustRightInd w:val="0"/>
        <w:snapToGrid w:val="0"/>
        <w:spacing w:line="360" w:lineRule="exact"/>
        <w:rPr>
          <w:rFonts w:hint="eastAsia" w:ascii="宋体" w:hAnsi="宋体" w:eastAsia="宋体" w:cs="宋体"/>
          <w:color w:val="000000"/>
          <w:spacing w:val="6"/>
          <w:kern w:val="0"/>
          <w:sz w:val="21"/>
          <w:szCs w:val="21"/>
        </w:rPr>
      </w:pPr>
    </w:p>
    <w:p w14:paraId="32EBCB35">
      <w:pPr>
        <w:adjustRightInd w:val="0"/>
        <w:snapToGrid w:val="0"/>
        <w:spacing w:line="360" w:lineRule="exact"/>
        <w:rPr>
          <w:rFonts w:hint="eastAsia" w:ascii="宋体" w:hAnsi="宋体" w:eastAsia="宋体" w:cs="宋体"/>
          <w:sz w:val="21"/>
          <w:szCs w:val="21"/>
        </w:rPr>
      </w:pPr>
      <w:r>
        <w:rPr>
          <w:rFonts w:hint="eastAsia" w:ascii="宋体" w:hAnsi="宋体" w:eastAsia="宋体" w:cs="宋体"/>
          <w:color w:val="000000"/>
          <w:spacing w:val="6"/>
          <w:kern w:val="0"/>
          <w:sz w:val="21"/>
          <w:szCs w:val="21"/>
        </w:rPr>
        <w:t>说明：</w:t>
      </w:r>
      <w:r>
        <w:rPr>
          <w:rFonts w:hint="eastAsia" w:ascii="宋体" w:hAnsi="宋体" w:eastAsia="宋体" w:cs="宋体"/>
          <w:color w:val="000000"/>
          <w:sz w:val="21"/>
          <w:szCs w:val="21"/>
        </w:rPr>
        <w:t>填写前请认真阅读</w:t>
      </w:r>
      <w:r>
        <w:rPr>
          <w:rFonts w:hint="eastAsia" w:ascii="宋体" w:hAnsi="宋体" w:eastAsia="宋体" w:cs="宋体"/>
          <w:color w:val="000000"/>
          <w:spacing w:val="6"/>
          <w:kern w:val="0"/>
          <w:sz w:val="21"/>
          <w:szCs w:val="21"/>
        </w:rPr>
        <w:t>（财库〔2017〕 141号）文件，并如实填写，享受价格折扣的企业如成交，此</w:t>
      </w:r>
      <w:r>
        <w:rPr>
          <w:rFonts w:hint="eastAsia" w:ascii="宋体" w:hAnsi="宋体" w:eastAsia="宋体" w:cs="宋体"/>
          <w:color w:val="000000"/>
          <w:kern w:val="0"/>
          <w:sz w:val="21"/>
          <w:szCs w:val="21"/>
        </w:rPr>
        <w:t xml:space="preserve">声明函 </w:t>
      </w:r>
      <w:r>
        <w:rPr>
          <w:rFonts w:hint="eastAsia" w:ascii="宋体" w:hAnsi="宋体" w:eastAsia="宋体" w:cs="宋体"/>
          <w:color w:val="000000"/>
          <w:spacing w:val="6"/>
          <w:kern w:val="0"/>
          <w:sz w:val="21"/>
          <w:szCs w:val="21"/>
        </w:rPr>
        <w:t>将随成交结果一同公示如实填写，供应商提供的《残疾人福利性单位声明函》与事实不符的，依照《政府采购法》第七十七条第一款的规定追究法律责任。</w:t>
      </w:r>
      <w:r>
        <w:rPr>
          <w:rFonts w:hint="eastAsia" w:ascii="宋体" w:hAnsi="宋体" w:eastAsia="宋体" w:cs="宋体"/>
          <w:bCs/>
          <w:color w:val="000000"/>
          <w:sz w:val="21"/>
          <w:szCs w:val="21"/>
        </w:rPr>
        <w:t>不提供的</w:t>
      </w:r>
      <w:r>
        <w:rPr>
          <w:rFonts w:hint="eastAsia" w:ascii="宋体" w:hAnsi="宋体" w:eastAsia="宋体" w:cs="宋体"/>
          <w:color w:val="000000"/>
          <w:spacing w:val="6"/>
          <w:kern w:val="0"/>
          <w:sz w:val="21"/>
          <w:szCs w:val="21"/>
        </w:rPr>
        <w:t>，在评审时不享受政府采购优惠政策。非残疾人福利性单位此表可删除。</w:t>
      </w:r>
    </w:p>
    <w:p w14:paraId="57CB7EF9">
      <w:pPr>
        <w:pStyle w:val="6"/>
        <w:rPr>
          <w:rFonts w:hint="eastAsia"/>
        </w:rPr>
      </w:pPr>
    </w:p>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D60D">
    <w:pPr>
      <w:pStyle w:val="11"/>
      <w:jc w:val="center"/>
      <w:rPr>
        <w:rFonts w:hint="eastAsia"/>
        <w:i/>
        <w:i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CD424">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36CD424">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v:textbox>
            </v:shape>
          </w:pict>
        </mc:Fallback>
      </mc:AlternateContent>
    </w:r>
  </w:p>
  <w:p w14:paraId="130F3142">
    <w:pPr>
      <w:pStyle w:val="11"/>
      <w:jc w:val="center"/>
      <w:rPr>
        <w:rFonts w:hint="eastAsia" w:eastAsia="宋体"/>
        <w:i/>
        <w:iCs/>
        <w:lang w:eastAsia="zh-CN"/>
      </w:rPr>
    </w:pPr>
    <w:r>
      <w:rPr>
        <w:rFonts w:hint="eastAsia"/>
        <w:i/>
        <w:iCs/>
      </w:rPr>
      <w:t xml:space="preserve">陕西顺德招标代理有限责任公司                                            </w:t>
    </w:r>
    <w:r>
      <w:rPr>
        <w:rFonts w:hint="eastAsia"/>
        <w:i/>
        <w:iCs/>
        <w:lang w:eastAsia="zh-CN"/>
      </w:rPr>
      <w:t>安康市汉滨区香溪路天宝康郡2-1-401室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FA5B">
    <w:pPr>
      <w:pStyle w:val="11"/>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2FC007">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72FC007">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0CC0">
    <w:pPr>
      <w:jc w:val="center"/>
      <w:rPr>
        <w:rFonts w:hint="eastAsia" w:eastAsia="宋体"/>
        <w:i/>
        <w:iCs/>
        <w:sz w:val="18"/>
        <w:lang w:eastAsia="zh-CN"/>
      </w:rPr>
    </w:pPr>
    <w:r>
      <w:rPr>
        <w:rFonts w:hint="eastAsia"/>
        <w:i/>
        <w:iCs/>
        <w:sz w:val="18"/>
      </w:rPr>
      <w:t xml:space="preserve">                                            </w:t>
    </w:r>
    <w:r>
      <w:rPr>
        <w:rFonts w:hint="eastAsia"/>
        <w:i/>
        <w:iCs/>
        <w:sz w:val="18"/>
        <w:lang w:val="en-US" w:eastAsia="zh-CN"/>
      </w:rPr>
      <w:t xml:space="preserve">                  </w:t>
    </w:r>
    <w:r>
      <w:rPr>
        <w:rFonts w:hint="eastAsia"/>
        <w:i/>
        <w:iCs/>
        <w:sz w:val="18"/>
      </w:rPr>
      <w:t xml:space="preserve">      </w:t>
    </w:r>
    <w:r>
      <w:rPr>
        <w:rFonts w:hint="eastAsia"/>
        <w:i/>
        <w:iCs/>
        <w:sz w:val="18"/>
        <w:lang w:val="en-US" w:eastAsia="zh-CN"/>
      </w:rPr>
      <w:t xml:space="preserve">   </w:t>
    </w:r>
    <w:r>
      <w:rPr>
        <w:rFonts w:hint="eastAsia"/>
        <w:i/>
        <w:iCs/>
        <w:sz w:val="18"/>
        <w:lang w:eastAsia="zh-CN"/>
      </w:rPr>
      <w:t>汉滨区中医医院除颤仪等医疗设备采购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3193">
    <w:pPr>
      <w:spacing w:line="480" w:lineRule="auto"/>
      <w:rPr>
        <w:rFonts w:ascii="宋体"/>
        <w:b/>
        <w:i/>
        <w:iCs/>
        <w:sz w:val="18"/>
        <w:szCs w:val="18"/>
      </w:rPr>
    </w:pPr>
    <w:r>
      <w:rPr>
        <w:rFonts w:hint="eastAsia" w:ascii="宋体" w:hAnsi="宋体" w:cs="宋体"/>
        <w:i/>
        <w:iCs/>
        <w:kern w:val="0"/>
        <w:sz w:val="18"/>
        <w:szCs w:val="18"/>
      </w:rPr>
      <w:t xml:space="preserve">                                                                 </w:t>
    </w:r>
  </w:p>
  <w:p w14:paraId="291997F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D8636"/>
    <w:multiLevelType w:val="singleLevel"/>
    <w:tmpl w:val="E89D8636"/>
    <w:lvl w:ilvl="0" w:tentative="0">
      <w:start w:val="5"/>
      <w:numFmt w:val="chineseCounting"/>
      <w:suff w:val="space"/>
      <w:lvlText w:val="第%1章"/>
      <w:lvlJc w:val="left"/>
      <w:rPr>
        <w:rFonts w:hint="eastAsia"/>
      </w:rPr>
    </w:lvl>
  </w:abstractNum>
  <w:abstractNum w:abstractNumId="1">
    <w:nsid w:val="F3FA35FC"/>
    <w:multiLevelType w:val="singleLevel"/>
    <w:tmpl w:val="F3FA35FC"/>
    <w:lvl w:ilvl="0" w:tentative="0">
      <w:start w:val="1"/>
      <w:numFmt w:val="chineseCounting"/>
      <w:suff w:val="space"/>
      <w:lvlText w:val="第%1章"/>
      <w:lvlJc w:val="left"/>
      <w:rPr>
        <w:rFonts w:hint="eastAsia"/>
      </w:rPr>
    </w:lvl>
  </w:abstractNum>
  <w:abstractNum w:abstractNumId="2">
    <w:nsid w:val="00000002"/>
    <w:multiLevelType w:val="multilevel"/>
    <w:tmpl w:val="00000002"/>
    <w:lvl w:ilvl="0" w:tentative="0">
      <w:start w:val="1"/>
      <w:numFmt w:val="decimal"/>
      <w:pStyle w:val="63"/>
      <w:suff w:val="nothing"/>
      <w:lvlText w:val="图%1　"/>
      <w:lvlJc w:val="left"/>
      <w:pPr>
        <w:ind w:left="378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03"/>
    <w:multiLevelType w:val="multilevel"/>
    <w:tmpl w:val="00000003"/>
    <w:lvl w:ilvl="0" w:tentative="0">
      <w:start w:val="0"/>
      <w:numFmt w:val="none"/>
      <w:lvlText w:val=""/>
      <w:lvlJc w:val="left"/>
      <w:pPr>
        <w:tabs>
          <w:tab w:val="left" w:pos="360"/>
        </w:tabs>
      </w:pPr>
    </w:lvl>
    <w:lvl w:ilvl="1" w:tentative="0">
      <w:start w:val="1"/>
      <w:numFmt w:val="decimal"/>
      <w:pStyle w:val="44"/>
      <w:suff w:val="nothing"/>
      <w:lvlText w:val="%1%2　"/>
      <w:lvlJc w:val="left"/>
      <w:pPr>
        <w:ind w:left="851" w:firstLine="0"/>
      </w:pPr>
      <w:rPr>
        <w:rFonts w:hint="eastAsia"/>
        <w:b w:val="0"/>
        <w:i w:val="0"/>
        <w:sz w:val="21"/>
      </w:rPr>
    </w:lvl>
    <w:lvl w:ilvl="2" w:tentative="0">
      <w:start w:val="1"/>
      <w:numFmt w:val="decimal"/>
      <w:pStyle w:val="43"/>
      <w:suff w:val="nothing"/>
      <w:lvlText w:val="%1%2.%3　"/>
      <w:lvlJc w:val="left"/>
      <w:pPr>
        <w:ind w:left="426" w:firstLine="0"/>
      </w:pPr>
      <w:rPr>
        <w:rFonts w:hint="eastAsia" w:ascii="黑体" w:hAnsi="Times New Roman" w:eastAsia="黑体"/>
        <w:b w:val="0"/>
        <w:i w:val="0"/>
        <w:sz w:val="21"/>
      </w:rPr>
    </w:lvl>
    <w:lvl w:ilvl="3" w:tentative="0">
      <w:start w:val="1"/>
      <w:numFmt w:val="decimal"/>
      <w:pStyle w:val="42"/>
      <w:suff w:val="nothing"/>
      <w:lvlText w:val="%1%2.%3.%4　"/>
      <w:lvlJc w:val="left"/>
      <w:pPr>
        <w:ind w:left="900" w:firstLine="0"/>
      </w:pPr>
      <w:rPr>
        <w:rFonts w:hint="eastAsia" w:ascii="黑体" w:hAnsi="Times New Roman" w:eastAsia="黑体"/>
        <w:b w:val="0"/>
        <w:i w:val="0"/>
        <w:sz w:val="21"/>
      </w:rPr>
    </w:lvl>
    <w:lvl w:ilvl="4" w:tentative="0">
      <w:start w:val="1"/>
      <w:numFmt w:val="decimal"/>
      <w:pStyle w:val="41"/>
      <w:suff w:val="nothing"/>
      <w:lvlText w:val="%1%2.%3.%4.%5　"/>
      <w:lvlJc w:val="left"/>
      <w:pPr>
        <w:ind w:left="357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NzMzZTlkYzRlMmRmY2E1MDYyYzY1MmMxZTUxN2MifQ=="/>
  </w:docVars>
  <w:rsids>
    <w:rsidRoot w:val="00172A27"/>
    <w:rsid w:val="00042436"/>
    <w:rsid w:val="00076571"/>
    <w:rsid w:val="000B0F8A"/>
    <w:rsid w:val="000E7696"/>
    <w:rsid w:val="00142E30"/>
    <w:rsid w:val="00145900"/>
    <w:rsid w:val="001570FF"/>
    <w:rsid w:val="0017307F"/>
    <w:rsid w:val="001D17F9"/>
    <w:rsid w:val="001D62B0"/>
    <w:rsid w:val="001E23E2"/>
    <w:rsid w:val="001F2D29"/>
    <w:rsid w:val="001F4F7C"/>
    <w:rsid w:val="00201F24"/>
    <w:rsid w:val="00207220"/>
    <w:rsid w:val="00220ECB"/>
    <w:rsid w:val="002449F8"/>
    <w:rsid w:val="00271835"/>
    <w:rsid w:val="002929F5"/>
    <w:rsid w:val="002D057F"/>
    <w:rsid w:val="0032375F"/>
    <w:rsid w:val="00384A8F"/>
    <w:rsid w:val="003B22F9"/>
    <w:rsid w:val="003D56F9"/>
    <w:rsid w:val="003E647B"/>
    <w:rsid w:val="00402A09"/>
    <w:rsid w:val="00451E01"/>
    <w:rsid w:val="00461274"/>
    <w:rsid w:val="004871D9"/>
    <w:rsid w:val="004A6E9D"/>
    <w:rsid w:val="004C0139"/>
    <w:rsid w:val="004D74A8"/>
    <w:rsid w:val="004E57A1"/>
    <w:rsid w:val="00516E4D"/>
    <w:rsid w:val="005B19F2"/>
    <w:rsid w:val="00624B4C"/>
    <w:rsid w:val="00667D38"/>
    <w:rsid w:val="006E434E"/>
    <w:rsid w:val="00737C89"/>
    <w:rsid w:val="00747F4C"/>
    <w:rsid w:val="00754F2B"/>
    <w:rsid w:val="00760C93"/>
    <w:rsid w:val="007A175A"/>
    <w:rsid w:val="007A175F"/>
    <w:rsid w:val="007A7997"/>
    <w:rsid w:val="007D60D9"/>
    <w:rsid w:val="008041CE"/>
    <w:rsid w:val="00847C58"/>
    <w:rsid w:val="008519A5"/>
    <w:rsid w:val="008D29E4"/>
    <w:rsid w:val="008E4543"/>
    <w:rsid w:val="008E52D7"/>
    <w:rsid w:val="008E6520"/>
    <w:rsid w:val="00905024"/>
    <w:rsid w:val="00931A7F"/>
    <w:rsid w:val="009A15C5"/>
    <w:rsid w:val="009C7DDA"/>
    <w:rsid w:val="009D162C"/>
    <w:rsid w:val="00A43489"/>
    <w:rsid w:val="00A544BF"/>
    <w:rsid w:val="00A661B6"/>
    <w:rsid w:val="00A732A5"/>
    <w:rsid w:val="00A736E8"/>
    <w:rsid w:val="00A847F4"/>
    <w:rsid w:val="00A91216"/>
    <w:rsid w:val="00AF019D"/>
    <w:rsid w:val="00B01AEE"/>
    <w:rsid w:val="00B07BDC"/>
    <w:rsid w:val="00B32474"/>
    <w:rsid w:val="00B54FD8"/>
    <w:rsid w:val="00B558F5"/>
    <w:rsid w:val="00B810A6"/>
    <w:rsid w:val="00B917DF"/>
    <w:rsid w:val="00BB0F12"/>
    <w:rsid w:val="00BD0D45"/>
    <w:rsid w:val="00BE61BE"/>
    <w:rsid w:val="00BE6773"/>
    <w:rsid w:val="00BF086A"/>
    <w:rsid w:val="00BF3DFD"/>
    <w:rsid w:val="00C36B5B"/>
    <w:rsid w:val="00C472F9"/>
    <w:rsid w:val="00C642FC"/>
    <w:rsid w:val="00C721EA"/>
    <w:rsid w:val="00CD0C88"/>
    <w:rsid w:val="00CD64F2"/>
    <w:rsid w:val="00CE71D4"/>
    <w:rsid w:val="00CF5973"/>
    <w:rsid w:val="00D03EA5"/>
    <w:rsid w:val="00D31F90"/>
    <w:rsid w:val="00D63842"/>
    <w:rsid w:val="00D6556A"/>
    <w:rsid w:val="00D81DF4"/>
    <w:rsid w:val="00D840FB"/>
    <w:rsid w:val="00DA0DC1"/>
    <w:rsid w:val="00DD1620"/>
    <w:rsid w:val="00DE6C05"/>
    <w:rsid w:val="00DE7336"/>
    <w:rsid w:val="00DF08C3"/>
    <w:rsid w:val="00E10D6B"/>
    <w:rsid w:val="00E30C79"/>
    <w:rsid w:val="00E40D0B"/>
    <w:rsid w:val="00E72D31"/>
    <w:rsid w:val="00E931F1"/>
    <w:rsid w:val="00EA01B4"/>
    <w:rsid w:val="00EA2489"/>
    <w:rsid w:val="00EC20F2"/>
    <w:rsid w:val="00EE718E"/>
    <w:rsid w:val="00EF18D4"/>
    <w:rsid w:val="00F414DA"/>
    <w:rsid w:val="00F51F71"/>
    <w:rsid w:val="00F62D44"/>
    <w:rsid w:val="00F95D2E"/>
    <w:rsid w:val="00FA63D4"/>
    <w:rsid w:val="00FA7DE7"/>
    <w:rsid w:val="00FD3270"/>
    <w:rsid w:val="00FE38A0"/>
    <w:rsid w:val="00FF0ABB"/>
    <w:rsid w:val="00FF6FF5"/>
    <w:rsid w:val="0118549E"/>
    <w:rsid w:val="012B565E"/>
    <w:rsid w:val="01320C54"/>
    <w:rsid w:val="01407344"/>
    <w:rsid w:val="0142575B"/>
    <w:rsid w:val="014B78AE"/>
    <w:rsid w:val="01BA5789"/>
    <w:rsid w:val="01CB486E"/>
    <w:rsid w:val="01D0695F"/>
    <w:rsid w:val="01F065E4"/>
    <w:rsid w:val="02425DF7"/>
    <w:rsid w:val="02445835"/>
    <w:rsid w:val="0249433C"/>
    <w:rsid w:val="029E2B84"/>
    <w:rsid w:val="02FC239C"/>
    <w:rsid w:val="031713D9"/>
    <w:rsid w:val="03265180"/>
    <w:rsid w:val="032716EE"/>
    <w:rsid w:val="034A1D31"/>
    <w:rsid w:val="034C2D73"/>
    <w:rsid w:val="035E7317"/>
    <w:rsid w:val="03F83DD1"/>
    <w:rsid w:val="04051FFB"/>
    <w:rsid w:val="041C6B34"/>
    <w:rsid w:val="043B1665"/>
    <w:rsid w:val="0455054B"/>
    <w:rsid w:val="0459285F"/>
    <w:rsid w:val="047332AB"/>
    <w:rsid w:val="047B41A9"/>
    <w:rsid w:val="049A093A"/>
    <w:rsid w:val="04A24768"/>
    <w:rsid w:val="04AA0DFB"/>
    <w:rsid w:val="04BA2023"/>
    <w:rsid w:val="04BC0CBF"/>
    <w:rsid w:val="04C40258"/>
    <w:rsid w:val="051107EA"/>
    <w:rsid w:val="051C34D8"/>
    <w:rsid w:val="05376961"/>
    <w:rsid w:val="05930E9F"/>
    <w:rsid w:val="059645B1"/>
    <w:rsid w:val="06134F1E"/>
    <w:rsid w:val="06166B7E"/>
    <w:rsid w:val="06225FAF"/>
    <w:rsid w:val="0630510C"/>
    <w:rsid w:val="06732CF3"/>
    <w:rsid w:val="069F7EAD"/>
    <w:rsid w:val="06AF4526"/>
    <w:rsid w:val="07170DDC"/>
    <w:rsid w:val="07414EA4"/>
    <w:rsid w:val="0748125D"/>
    <w:rsid w:val="075442E4"/>
    <w:rsid w:val="076730FD"/>
    <w:rsid w:val="077571F6"/>
    <w:rsid w:val="077B6FA9"/>
    <w:rsid w:val="0780013F"/>
    <w:rsid w:val="07AE66A7"/>
    <w:rsid w:val="07B64136"/>
    <w:rsid w:val="083F7B84"/>
    <w:rsid w:val="0842248A"/>
    <w:rsid w:val="08503340"/>
    <w:rsid w:val="086E2697"/>
    <w:rsid w:val="08893AEC"/>
    <w:rsid w:val="08B73FCE"/>
    <w:rsid w:val="08B740FC"/>
    <w:rsid w:val="08FA5D57"/>
    <w:rsid w:val="09270781"/>
    <w:rsid w:val="095710A2"/>
    <w:rsid w:val="099E40B3"/>
    <w:rsid w:val="09E86153"/>
    <w:rsid w:val="09ED2E9B"/>
    <w:rsid w:val="0A005E69"/>
    <w:rsid w:val="0A3A0936"/>
    <w:rsid w:val="0A4D7496"/>
    <w:rsid w:val="0AB3379D"/>
    <w:rsid w:val="0AD30774"/>
    <w:rsid w:val="0AD33E3F"/>
    <w:rsid w:val="0B0877AD"/>
    <w:rsid w:val="0B0A60B0"/>
    <w:rsid w:val="0B870088"/>
    <w:rsid w:val="0B87478B"/>
    <w:rsid w:val="0BA876D0"/>
    <w:rsid w:val="0BB251C3"/>
    <w:rsid w:val="0BB61B83"/>
    <w:rsid w:val="0BCC1AA4"/>
    <w:rsid w:val="0BDA55BA"/>
    <w:rsid w:val="0BE03A41"/>
    <w:rsid w:val="0C1B5FF9"/>
    <w:rsid w:val="0C270C4C"/>
    <w:rsid w:val="0C411513"/>
    <w:rsid w:val="0CDE084A"/>
    <w:rsid w:val="0D155B6E"/>
    <w:rsid w:val="0D205024"/>
    <w:rsid w:val="0D4959AF"/>
    <w:rsid w:val="0D774923"/>
    <w:rsid w:val="0DAE3CB7"/>
    <w:rsid w:val="0DEA4012"/>
    <w:rsid w:val="0DEF1F2D"/>
    <w:rsid w:val="0E0D1416"/>
    <w:rsid w:val="0E535DAC"/>
    <w:rsid w:val="0E603DAD"/>
    <w:rsid w:val="0E671C32"/>
    <w:rsid w:val="0EB259E7"/>
    <w:rsid w:val="0EF60651"/>
    <w:rsid w:val="0F144A26"/>
    <w:rsid w:val="0F1F4BE3"/>
    <w:rsid w:val="0F317CB4"/>
    <w:rsid w:val="0F40145E"/>
    <w:rsid w:val="0F40544D"/>
    <w:rsid w:val="0F490B74"/>
    <w:rsid w:val="0F4A3E66"/>
    <w:rsid w:val="0F4F43AA"/>
    <w:rsid w:val="0F62234C"/>
    <w:rsid w:val="0F965C50"/>
    <w:rsid w:val="0FB706DA"/>
    <w:rsid w:val="0FB9033C"/>
    <w:rsid w:val="0FD9607F"/>
    <w:rsid w:val="0FFC66FA"/>
    <w:rsid w:val="10151608"/>
    <w:rsid w:val="103466FE"/>
    <w:rsid w:val="103F3A63"/>
    <w:rsid w:val="10812627"/>
    <w:rsid w:val="10A979F6"/>
    <w:rsid w:val="10CB31DD"/>
    <w:rsid w:val="110F5425"/>
    <w:rsid w:val="11384B8C"/>
    <w:rsid w:val="113943C9"/>
    <w:rsid w:val="114B0B90"/>
    <w:rsid w:val="11580343"/>
    <w:rsid w:val="115B0C46"/>
    <w:rsid w:val="11F777A7"/>
    <w:rsid w:val="12221319"/>
    <w:rsid w:val="12256458"/>
    <w:rsid w:val="125C091E"/>
    <w:rsid w:val="126117C6"/>
    <w:rsid w:val="12675141"/>
    <w:rsid w:val="127A7450"/>
    <w:rsid w:val="12803E85"/>
    <w:rsid w:val="12A40CFA"/>
    <w:rsid w:val="12A9629C"/>
    <w:rsid w:val="12B96AB2"/>
    <w:rsid w:val="12FB3580"/>
    <w:rsid w:val="12FD4A91"/>
    <w:rsid w:val="130A64B7"/>
    <w:rsid w:val="13470BA2"/>
    <w:rsid w:val="1350607E"/>
    <w:rsid w:val="13702633"/>
    <w:rsid w:val="13703D8A"/>
    <w:rsid w:val="13717ADD"/>
    <w:rsid w:val="137D207F"/>
    <w:rsid w:val="139C19AE"/>
    <w:rsid w:val="139D44B6"/>
    <w:rsid w:val="13B46CC3"/>
    <w:rsid w:val="13CD3B7E"/>
    <w:rsid w:val="13D12EE6"/>
    <w:rsid w:val="14065FAB"/>
    <w:rsid w:val="140C5297"/>
    <w:rsid w:val="140E5D72"/>
    <w:rsid w:val="142E20E6"/>
    <w:rsid w:val="1450031B"/>
    <w:rsid w:val="14531D6E"/>
    <w:rsid w:val="149D5336"/>
    <w:rsid w:val="14E567F7"/>
    <w:rsid w:val="14ED30FC"/>
    <w:rsid w:val="15203766"/>
    <w:rsid w:val="15283022"/>
    <w:rsid w:val="15471978"/>
    <w:rsid w:val="155F6A53"/>
    <w:rsid w:val="15673E5B"/>
    <w:rsid w:val="159604B6"/>
    <w:rsid w:val="15C22254"/>
    <w:rsid w:val="15D6317E"/>
    <w:rsid w:val="161C2401"/>
    <w:rsid w:val="162E2E5A"/>
    <w:rsid w:val="1639648B"/>
    <w:rsid w:val="16431F14"/>
    <w:rsid w:val="1665142D"/>
    <w:rsid w:val="16AD5EA8"/>
    <w:rsid w:val="16D276A1"/>
    <w:rsid w:val="16DD63DB"/>
    <w:rsid w:val="16FF5CCA"/>
    <w:rsid w:val="17070D38"/>
    <w:rsid w:val="170F7A9D"/>
    <w:rsid w:val="173B6FF4"/>
    <w:rsid w:val="17465926"/>
    <w:rsid w:val="17C15882"/>
    <w:rsid w:val="17C442F0"/>
    <w:rsid w:val="180740DD"/>
    <w:rsid w:val="18654AD9"/>
    <w:rsid w:val="18846779"/>
    <w:rsid w:val="189C0505"/>
    <w:rsid w:val="18BA4EFB"/>
    <w:rsid w:val="19250244"/>
    <w:rsid w:val="19A17143"/>
    <w:rsid w:val="1A14744B"/>
    <w:rsid w:val="1A2464D1"/>
    <w:rsid w:val="1A584F69"/>
    <w:rsid w:val="1AA90AEC"/>
    <w:rsid w:val="1ADD6614"/>
    <w:rsid w:val="1AE077B4"/>
    <w:rsid w:val="1B536E75"/>
    <w:rsid w:val="1B587379"/>
    <w:rsid w:val="1B6C66C3"/>
    <w:rsid w:val="1B7D24CA"/>
    <w:rsid w:val="1BE06E61"/>
    <w:rsid w:val="1C126A8F"/>
    <w:rsid w:val="1C96449F"/>
    <w:rsid w:val="1CB750CD"/>
    <w:rsid w:val="1CB810E7"/>
    <w:rsid w:val="1CC02D97"/>
    <w:rsid w:val="1CC27CF3"/>
    <w:rsid w:val="1CDA55EC"/>
    <w:rsid w:val="1CE509CC"/>
    <w:rsid w:val="1CE50EA1"/>
    <w:rsid w:val="1CF3428A"/>
    <w:rsid w:val="1D071C30"/>
    <w:rsid w:val="1D1C1BC8"/>
    <w:rsid w:val="1D4510B2"/>
    <w:rsid w:val="1D7162BF"/>
    <w:rsid w:val="1D92225F"/>
    <w:rsid w:val="1D937CE3"/>
    <w:rsid w:val="1DAE3980"/>
    <w:rsid w:val="1DDC41AA"/>
    <w:rsid w:val="1DF81C0A"/>
    <w:rsid w:val="1E103D57"/>
    <w:rsid w:val="1E117EA8"/>
    <w:rsid w:val="1E4470D6"/>
    <w:rsid w:val="1E470974"/>
    <w:rsid w:val="1E4B077B"/>
    <w:rsid w:val="1EBA7820"/>
    <w:rsid w:val="1ED50828"/>
    <w:rsid w:val="1F0038B6"/>
    <w:rsid w:val="1F34164D"/>
    <w:rsid w:val="1F8864CD"/>
    <w:rsid w:val="1F8F156B"/>
    <w:rsid w:val="1FBD60F1"/>
    <w:rsid w:val="1FDC62F1"/>
    <w:rsid w:val="1FE65B3C"/>
    <w:rsid w:val="1FF22B46"/>
    <w:rsid w:val="1FFB4394"/>
    <w:rsid w:val="20081E21"/>
    <w:rsid w:val="200D0FA0"/>
    <w:rsid w:val="20285190"/>
    <w:rsid w:val="20501481"/>
    <w:rsid w:val="20BE57BC"/>
    <w:rsid w:val="20BF23FE"/>
    <w:rsid w:val="20E249CB"/>
    <w:rsid w:val="21371F07"/>
    <w:rsid w:val="21AA25AD"/>
    <w:rsid w:val="21B87232"/>
    <w:rsid w:val="220F79FB"/>
    <w:rsid w:val="223C1AF3"/>
    <w:rsid w:val="226B22FC"/>
    <w:rsid w:val="22A32D32"/>
    <w:rsid w:val="22B14323"/>
    <w:rsid w:val="22C67241"/>
    <w:rsid w:val="22D26039"/>
    <w:rsid w:val="22DE3770"/>
    <w:rsid w:val="22E4284C"/>
    <w:rsid w:val="230E7CB2"/>
    <w:rsid w:val="232214D6"/>
    <w:rsid w:val="233139A1"/>
    <w:rsid w:val="23713356"/>
    <w:rsid w:val="23983BC9"/>
    <w:rsid w:val="23B05AB5"/>
    <w:rsid w:val="23CB65E5"/>
    <w:rsid w:val="23D36DA6"/>
    <w:rsid w:val="2406098A"/>
    <w:rsid w:val="240F2363"/>
    <w:rsid w:val="246D0DA7"/>
    <w:rsid w:val="246D5C54"/>
    <w:rsid w:val="246F4F54"/>
    <w:rsid w:val="24796294"/>
    <w:rsid w:val="248860DC"/>
    <w:rsid w:val="24AB730F"/>
    <w:rsid w:val="24D11016"/>
    <w:rsid w:val="24F0329F"/>
    <w:rsid w:val="24FD1D8D"/>
    <w:rsid w:val="25104FF9"/>
    <w:rsid w:val="251B6E77"/>
    <w:rsid w:val="2536300D"/>
    <w:rsid w:val="2537050D"/>
    <w:rsid w:val="255451FC"/>
    <w:rsid w:val="25730C46"/>
    <w:rsid w:val="25AA140C"/>
    <w:rsid w:val="25F00EDA"/>
    <w:rsid w:val="25F70274"/>
    <w:rsid w:val="261826CE"/>
    <w:rsid w:val="263C05CF"/>
    <w:rsid w:val="264A4796"/>
    <w:rsid w:val="26504142"/>
    <w:rsid w:val="265B3B90"/>
    <w:rsid w:val="26976211"/>
    <w:rsid w:val="26BF71F0"/>
    <w:rsid w:val="26EA001F"/>
    <w:rsid w:val="27383550"/>
    <w:rsid w:val="273F0C20"/>
    <w:rsid w:val="27475541"/>
    <w:rsid w:val="2753718E"/>
    <w:rsid w:val="27600F12"/>
    <w:rsid w:val="27990443"/>
    <w:rsid w:val="27AC7198"/>
    <w:rsid w:val="27DF1C1D"/>
    <w:rsid w:val="280C638E"/>
    <w:rsid w:val="282E0005"/>
    <w:rsid w:val="28395060"/>
    <w:rsid w:val="28547B1E"/>
    <w:rsid w:val="28BC1142"/>
    <w:rsid w:val="28C53365"/>
    <w:rsid w:val="290F3890"/>
    <w:rsid w:val="29102856"/>
    <w:rsid w:val="29750139"/>
    <w:rsid w:val="2987057F"/>
    <w:rsid w:val="29A13EBB"/>
    <w:rsid w:val="29AD5164"/>
    <w:rsid w:val="29B17D3A"/>
    <w:rsid w:val="29D46BEC"/>
    <w:rsid w:val="29F168CA"/>
    <w:rsid w:val="2A1344A0"/>
    <w:rsid w:val="2A581813"/>
    <w:rsid w:val="2A5F7EA0"/>
    <w:rsid w:val="2A601079"/>
    <w:rsid w:val="2A81313E"/>
    <w:rsid w:val="2AA131BA"/>
    <w:rsid w:val="2AA43E87"/>
    <w:rsid w:val="2ABD2886"/>
    <w:rsid w:val="2B1247AA"/>
    <w:rsid w:val="2B2964CB"/>
    <w:rsid w:val="2B2F50BB"/>
    <w:rsid w:val="2B6F26CD"/>
    <w:rsid w:val="2BA74800"/>
    <w:rsid w:val="2BB62C95"/>
    <w:rsid w:val="2BDE4178"/>
    <w:rsid w:val="2BF246EC"/>
    <w:rsid w:val="2BF54186"/>
    <w:rsid w:val="2C1365D8"/>
    <w:rsid w:val="2C2D06E8"/>
    <w:rsid w:val="2C8A6D90"/>
    <w:rsid w:val="2C8C1FF5"/>
    <w:rsid w:val="2C9D0FD3"/>
    <w:rsid w:val="2CE51A84"/>
    <w:rsid w:val="2CE85CE1"/>
    <w:rsid w:val="2D124F89"/>
    <w:rsid w:val="2D306DFD"/>
    <w:rsid w:val="2D320411"/>
    <w:rsid w:val="2D8C2D10"/>
    <w:rsid w:val="2D8D78D8"/>
    <w:rsid w:val="2D9F55B6"/>
    <w:rsid w:val="2DE31DD5"/>
    <w:rsid w:val="2DE33C2A"/>
    <w:rsid w:val="2DF60499"/>
    <w:rsid w:val="2E0B7ACD"/>
    <w:rsid w:val="2E321D2E"/>
    <w:rsid w:val="2E491081"/>
    <w:rsid w:val="2E520D63"/>
    <w:rsid w:val="2E595B35"/>
    <w:rsid w:val="2E5C3FC8"/>
    <w:rsid w:val="2E673B8E"/>
    <w:rsid w:val="2E79549D"/>
    <w:rsid w:val="2EB07E70"/>
    <w:rsid w:val="2EE3532E"/>
    <w:rsid w:val="2EEF094C"/>
    <w:rsid w:val="2F2A0934"/>
    <w:rsid w:val="2F550A21"/>
    <w:rsid w:val="2F611A18"/>
    <w:rsid w:val="2F870842"/>
    <w:rsid w:val="2F9D37ED"/>
    <w:rsid w:val="2FB841B5"/>
    <w:rsid w:val="2FEE6EA1"/>
    <w:rsid w:val="30192048"/>
    <w:rsid w:val="30905CED"/>
    <w:rsid w:val="30D63F89"/>
    <w:rsid w:val="30E818E2"/>
    <w:rsid w:val="30F648F7"/>
    <w:rsid w:val="3104559A"/>
    <w:rsid w:val="311E1983"/>
    <w:rsid w:val="311F31CE"/>
    <w:rsid w:val="31342432"/>
    <w:rsid w:val="31403C01"/>
    <w:rsid w:val="31461B1F"/>
    <w:rsid w:val="317F5B4E"/>
    <w:rsid w:val="31B423E7"/>
    <w:rsid w:val="31C522FE"/>
    <w:rsid w:val="31F97021"/>
    <w:rsid w:val="322070BA"/>
    <w:rsid w:val="324D7F44"/>
    <w:rsid w:val="32AE23A5"/>
    <w:rsid w:val="32BA750F"/>
    <w:rsid w:val="32CE7065"/>
    <w:rsid w:val="32F013FD"/>
    <w:rsid w:val="32FB7802"/>
    <w:rsid w:val="33053FCC"/>
    <w:rsid w:val="330864CC"/>
    <w:rsid w:val="33185ABA"/>
    <w:rsid w:val="33423060"/>
    <w:rsid w:val="337331CC"/>
    <w:rsid w:val="339C474B"/>
    <w:rsid w:val="33AA5397"/>
    <w:rsid w:val="33D267D7"/>
    <w:rsid w:val="33D36F30"/>
    <w:rsid w:val="33F74B0A"/>
    <w:rsid w:val="34231412"/>
    <w:rsid w:val="342C5183"/>
    <w:rsid w:val="34437221"/>
    <w:rsid w:val="34535F17"/>
    <w:rsid w:val="348C6C89"/>
    <w:rsid w:val="34987B2D"/>
    <w:rsid w:val="34A07518"/>
    <w:rsid w:val="34A91FE4"/>
    <w:rsid w:val="34EA6FF0"/>
    <w:rsid w:val="34F3072D"/>
    <w:rsid w:val="35292E30"/>
    <w:rsid w:val="353A3DDB"/>
    <w:rsid w:val="35474FA3"/>
    <w:rsid w:val="354B08F2"/>
    <w:rsid w:val="354B444E"/>
    <w:rsid w:val="35942299"/>
    <w:rsid w:val="35A81853"/>
    <w:rsid w:val="35C50457"/>
    <w:rsid w:val="35CE3BDA"/>
    <w:rsid w:val="35EC74D3"/>
    <w:rsid w:val="35FB6938"/>
    <w:rsid w:val="360F234B"/>
    <w:rsid w:val="36160F00"/>
    <w:rsid w:val="361863C8"/>
    <w:rsid w:val="364B0A57"/>
    <w:rsid w:val="364C0C6E"/>
    <w:rsid w:val="367772B4"/>
    <w:rsid w:val="369C648A"/>
    <w:rsid w:val="36AC24A5"/>
    <w:rsid w:val="36CA5847"/>
    <w:rsid w:val="36DB7341"/>
    <w:rsid w:val="370443DA"/>
    <w:rsid w:val="3738772B"/>
    <w:rsid w:val="37495D48"/>
    <w:rsid w:val="37576ABE"/>
    <w:rsid w:val="37821E52"/>
    <w:rsid w:val="37B52A70"/>
    <w:rsid w:val="37DC78A5"/>
    <w:rsid w:val="3827440B"/>
    <w:rsid w:val="386D7F3B"/>
    <w:rsid w:val="387E097A"/>
    <w:rsid w:val="387E4163"/>
    <w:rsid w:val="387F2C97"/>
    <w:rsid w:val="38A6693E"/>
    <w:rsid w:val="38A81BB8"/>
    <w:rsid w:val="38C664FD"/>
    <w:rsid w:val="38D078C4"/>
    <w:rsid w:val="38F10779"/>
    <w:rsid w:val="38FA5B0B"/>
    <w:rsid w:val="391A67D8"/>
    <w:rsid w:val="394719DD"/>
    <w:rsid w:val="397008D3"/>
    <w:rsid w:val="39D52DA5"/>
    <w:rsid w:val="3A2202F3"/>
    <w:rsid w:val="3AA156E6"/>
    <w:rsid w:val="3B040184"/>
    <w:rsid w:val="3B23253B"/>
    <w:rsid w:val="3B6038F1"/>
    <w:rsid w:val="3B6C03F2"/>
    <w:rsid w:val="3B7C7377"/>
    <w:rsid w:val="3B960061"/>
    <w:rsid w:val="3B9A6554"/>
    <w:rsid w:val="3BCA3EB2"/>
    <w:rsid w:val="3BD10ABA"/>
    <w:rsid w:val="3C030AE8"/>
    <w:rsid w:val="3C4D4F50"/>
    <w:rsid w:val="3C523329"/>
    <w:rsid w:val="3C5E3E47"/>
    <w:rsid w:val="3C8A6809"/>
    <w:rsid w:val="3CBC393A"/>
    <w:rsid w:val="3CD16FD2"/>
    <w:rsid w:val="3CE00FEE"/>
    <w:rsid w:val="3D3D3A39"/>
    <w:rsid w:val="3D4A7A46"/>
    <w:rsid w:val="3D744284"/>
    <w:rsid w:val="3D8E3A72"/>
    <w:rsid w:val="3DBD62AE"/>
    <w:rsid w:val="3E252FDA"/>
    <w:rsid w:val="3E297283"/>
    <w:rsid w:val="3E607474"/>
    <w:rsid w:val="3E7873C4"/>
    <w:rsid w:val="3E9E1EE2"/>
    <w:rsid w:val="3EA177D5"/>
    <w:rsid w:val="3EB41E4E"/>
    <w:rsid w:val="3EC7548D"/>
    <w:rsid w:val="3ECA4304"/>
    <w:rsid w:val="3EE836C7"/>
    <w:rsid w:val="3F087854"/>
    <w:rsid w:val="3F0A1A47"/>
    <w:rsid w:val="3F2A77CA"/>
    <w:rsid w:val="3F814E62"/>
    <w:rsid w:val="3F890CFA"/>
    <w:rsid w:val="3FBD0826"/>
    <w:rsid w:val="3FC217B1"/>
    <w:rsid w:val="3FC45529"/>
    <w:rsid w:val="3FEA3C3A"/>
    <w:rsid w:val="3FEF1EB8"/>
    <w:rsid w:val="4015532D"/>
    <w:rsid w:val="40183CFA"/>
    <w:rsid w:val="401A498F"/>
    <w:rsid w:val="4024421A"/>
    <w:rsid w:val="404A2C68"/>
    <w:rsid w:val="40594AE7"/>
    <w:rsid w:val="40641FB2"/>
    <w:rsid w:val="40643737"/>
    <w:rsid w:val="40713BED"/>
    <w:rsid w:val="4076289C"/>
    <w:rsid w:val="409B3F27"/>
    <w:rsid w:val="409F1AF2"/>
    <w:rsid w:val="40A732BF"/>
    <w:rsid w:val="40AD5496"/>
    <w:rsid w:val="41010560"/>
    <w:rsid w:val="410E3E96"/>
    <w:rsid w:val="412B3186"/>
    <w:rsid w:val="416A7C9B"/>
    <w:rsid w:val="416D1DE3"/>
    <w:rsid w:val="419B690C"/>
    <w:rsid w:val="419E624E"/>
    <w:rsid w:val="41C70D70"/>
    <w:rsid w:val="41CC24BF"/>
    <w:rsid w:val="41DA4A0D"/>
    <w:rsid w:val="41FB6D00"/>
    <w:rsid w:val="420512F8"/>
    <w:rsid w:val="420A45D3"/>
    <w:rsid w:val="42320421"/>
    <w:rsid w:val="42461972"/>
    <w:rsid w:val="42503797"/>
    <w:rsid w:val="428537A2"/>
    <w:rsid w:val="428F0DBD"/>
    <w:rsid w:val="42AE4091"/>
    <w:rsid w:val="42BB4551"/>
    <w:rsid w:val="42BC6D65"/>
    <w:rsid w:val="42BF590C"/>
    <w:rsid w:val="432B4EB0"/>
    <w:rsid w:val="43524ED9"/>
    <w:rsid w:val="4359465A"/>
    <w:rsid w:val="435E0E99"/>
    <w:rsid w:val="437D34F7"/>
    <w:rsid w:val="439A3A29"/>
    <w:rsid w:val="43BE38B7"/>
    <w:rsid w:val="43C428A2"/>
    <w:rsid w:val="43CB516C"/>
    <w:rsid w:val="43DC605E"/>
    <w:rsid w:val="43E11F75"/>
    <w:rsid w:val="43E823EC"/>
    <w:rsid w:val="43FB58CE"/>
    <w:rsid w:val="4473600D"/>
    <w:rsid w:val="44872FC9"/>
    <w:rsid w:val="44965B23"/>
    <w:rsid w:val="44BF7754"/>
    <w:rsid w:val="44E4149D"/>
    <w:rsid w:val="44F527AA"/>
    <w:rsid w:val="44FF2318"/>
    <w:rsid w:val="451C3AFF"/>
    <w:rsid w:val="452A352B"/>
    <w:rsid w:val="457C0912"/>
    <w:rsid w:val="458761C1"/>
    <w:rsid w:val="45AB566A"/>
    <w:rsid w:val="45CE23B7"/>
    <w:rsid w:val="46107DC4"/>
    <w:rsid w:val="462048A2"/>
    <w:rsid w:val="464D7120"/>
    <w:rsid w:val="46646538"/>
    <w:rsid w:val="46745DE3"/>
    <w:rsid w:val="467D4684"/>
    <w:rsid w:val="468F7A51"/>
    <w:rsid w:val="46CA3D64"/>
    <w:rsid w:val="46EF2C61"/>
    <w:rsid w:val="46FF32EA"/>
    <w:rsid w:val="47342F81"/>
    <w:rsid w:val="473C7B93"/>
    <w:rsid w:val="47724C74"/>
    <w:rsid w:val="477E453A"/>
    <w:rsid w:val="4787323F"/>
    <w:rsid w:val="47C8772A"/>
    <w:rsid w:val="47D52CFB"/>
    <w:rsid w:val="47F80EB9"/>
    <w:rsid w:val="480820FE"/>
    <w:rsid w:val="48570063"/>
    <w:rsid w:val="489260B3"/>
    <w:rsid w:val="48A45077"/>
    <w:rsid w:val="48BC0857"/>
    <w:rsid w:val="490966A2"/>
    <w:rsid w:val="494964B8"/>
    <w:rsid w:val="4968161B"/>
    <w:rsid w:val="496833C9"/>
    <w:rsid w:val="49693964"/>
    <w:rsid w:val="498E0956"/>
    <w:rsid w:val="49AE3B9C"/>
    <w:rsid w:val="49B302D6"/>
    <w:rsid w:val="49BF2FC3"/>
    <w:rsid w:val="49C03205"/>
    <w:rsid w:val="49CC6C62"/>
    <w:rsid w:val="49D25274"/>
    <w:rsid w:val="49D67AE7"/>
    <w:rsid w:val="49FC0D50"/>
    <w:rsid w:val="4A013B3B"/>
    <w:rsid w:val="4A0550BC"/>
    <w:rsid w:val="4A1D2C19"/>
    <w:rsid w:val="4A391994"/>
    <w:rsid w:val="4A677A7E"/>
    <w:rsid w:val="4A9D6AF0"/>
    <w:rsid w:val="4AAA631C"/>
    <w:rsid w:val="4AB535E4"/>
    <w:rsid w:val="4AC424AB"/>
    <w:rsid w:val="4AE57225"/>
    <w:rsid w:val="4AEB5531"/>
    <w:rsid w:val="4AEE03B5"/>
    <w:rsid w:val="4B9B54F7"/>
    <w:rsid w:val="4BC117A7"/>
    <w:rsid w:val="4BC134B2"/>
    <w:rsid w:val="4BEE19F7"/>
    <w:rsid w:val="4C217969"/>
    <w:rsid w:val="4C7353C7"/>
    <w:rsid w:val="4C9E43BC"/>
    <w:rsid w:val="4CDA50C7"/>
    <w:rsid w:val="4CE77951"/>
    <w:rsid w:val="4CEE3CEE"/>
    <w:rsid w:val="4CF240D4"/>
    <w:rsid w:val="4D632C0C"/>
    <w:rsid w:val="4D66003F"/>
    <w:rsid w:val="4D7A443D"/>
    <w:rsid w:val="4D7B7443"/>
    <w:rsid w:val="4D850581"/>
    <w:rsid w:val="4D91741F"/>
    <w:rsid w:val="4D977207"/>
    <w:rsid w:val="4DB65286"/>
    <w:rsid w:val="4DEA5F30"/>
    <w:rsid w:val="4E7E368F"/>
    <w:rsid w:val="4E862946"/>
    <w:rsid w:val="4E897582"/>
    <w:rsid w:val="4EAD0851"/>
    <w:rsid w:val="4EB36078"/>
    <w:rsid w:val="4F093AAF"/>
    <w:rsid w:val="4F1D6A04"/>
    <w:rsid w:val="4F692CAB"/>
    <w:rsid w:val="4FA72771"/>
    <w:rsid w:val="4FCB3CE9"/>
    <w:rsid w:val="4FD51528"/>
    <w:rsid w:val="4FDD735B"/>
    <w:rsid w:val="50082998"/>
    <w:rsid w:val="500D0BDD"/>
    <w:rsid w:val="50266345"/>
    <w:rsid w:val="506A3ECB"/>
    <w:rsid w:val="506D01E2"/>
    <w:rsid w:val="50764B9B"/>
    <w:rsid w:val="50B721AA"/>
    <w:rsid w:val="50CF33DE"/>
    <w:rsid w:val="5115653D"/>
    <w:rsid w:val="512D7C86"/>
    <w:rsid w:val="51312962"/>
    <w:rsid w:val="513E7DB6"/>
    <w:rsid w:val="51520010"/>
    <w:rsid w:val="5172497D"/>
    <w:rsid w:val="51743E4E"/>
    <w:rsid w:val="517A576A"/>
    <w:rsid w:val="51910449"/>
    <w:rsid w:val="519D3AD7"/>
    <w:rsid w:val="51AC6524"/>
    <w:rsid w:val="51B2375F"/>
    <w:rsid w:val="51B954F7"/>
    <w:rsid w:val="51EA4A21"/>
    <w:rsid w:val="51FF6DC4"/>
    <w:rsid w:val="5213651D"/>
    <w:rsid w:val="52246C4A"/>
    <w:rsid w:val="52266B36"/>
    <w:rsid w:val="522B678C"/>
    <w:rsid w:val="524637FC"/>
    <w:rsid w:val="527A06E1"/>
    <w:rsid w:val="527B3669"/>
    <w:rsid w:val="52972F4C"/>
    <w:rsid w:val="529C05D8"/>
    <w:rsid w:val="529C2335"/>
    <w:rsid w:val="52AD2C2F"/>
    <w:rsid w:val="52D05AF7"/>
    <w:rsid w:val="52E170E5"/>
    <w:rsid w:val="53064766"/>
    <w:rsid w:val="53304502"/>
    <w:rsid w:val="53364754"/>
    <w:rsid w:val="53621082"/>
    <w:rsid w:val="53771801"/>
    <w:rsid w:val="5395609E"/>
    <w:rsid w:val="53956F36"/>
    <w:rsid w:val="53B21572"/>
    <w:rsid w:val="53CF1E96"/>
    <w:rsid w:val="53E16410"/>
    <w:rsid w:val="53E80518"/>
    <w:rsid w:val="540A79D2"/>
    <w:rsid w:val="541D5F0A"/>
    <w:rsid w:val="542123EF"/>
    <w:rsid w:val="543A0AD6"/>
    <w:rsid w:val="54436F0C"/>
    <w:rsid w:val="545813A7"/>
    <w:rsid w:val="545E3ED1"/>
    <w:rsid w:val="54686B35"/>
    <w:rsid w:val="547D793D"/>
    <w:rsid w:val="54856031"/>
    <w:rsid w:val="54D952E4"/>
    <w:rsid w:val="54E65E91"/>
    <w:rsid w:val="54EA55DA"/>
    <w:rsid w:val="54EA624D"/>
    <w:rsid w:val="551E042C"/>
    <w:rsid w:val="553E1F76"/>
    <w:rsid w:val="5541095F"/>
    <w:rsid w:val="5567261B"/>
    <w:rsid w:val="558E065B"/>
    <w:rsid w:val="55A0213D"/>
    <w:rsid w:val="55E97640"/>
    <w:rsid w:val="56597C72"/>
    <w:rsid w:val="56765256"/>
    <w:rsid w:val="56B810B3"/>
    <w:rsid w:val="56C55289"/>
    <w:rsid w:val="56F6271E"/>
    <w:rsid w:val="57010AC5"/>
    <w:rsid w:val="570146FE"/>
    <w:rsid w:val="571E15D9"/>
    <w:rsid w:val="575E22AF"/>
    <w:rsid w:val="579661F0"/>
    <w:rsid w:val="57B03422"/>
    <w:rsid w:val="57B73D61"/>
    <w:rsid w:val="57BE3EFF"/>
    <w:rsid w:val="57DD3C6F"/>
    <w:rsid w:val="580544D9"/>
    <w:rsid w:val="581B6745"/>
    <w:rsid w:val="583A485C"/>
    <w:rsid w:val="5854581A"/>
    <w:rsid w:val="58935B5F"/>
    <w:rsid w:val="58BB3173"/>
    <w:rsid w:val="58CE6652"/>
    <w:rsid w:val="5902635F"/>
    <w:rsid w:val="59361770"/>
    <w:rsid w:val="5951682F"/>
    <w:rsid w:val="597A1D8D"/>
    <w:rsid w:val="59B41657"/>
    <w:rsid w:val="59C67161"/>
    <w:rsid w:val="59F04C11"/>
    <w:rsid w:val="5A0B4FF4"/>
    <w:rsid w:val="5A4B4715"/>
    <w:rsid w:val="5A5678F3"/>
    <w:rsid w:val="5A5F4ADD"/>
    <w:rsid w:val="5A7455B3"/>
    <w:rsid w:val="5A865DA5"/>
    <w:rsid w:val="5AAA1CD9"/>
    <w:rsid w:val="5ACB7579"/>
    <w:rsid w:val="5AF5126E"/>
    <w:rsid w:val="5B31169A"/>
    <w:rsid w:val="5B705CC7"/>
    <w:rsid w:val="5B7A47A0"/>
    <w:rsid w:val="5B7E1400"/>
    <w:rsid w:val="5B8041DF"/>
    <w:rsid w:val="5B813358"/>
    <w:rsid w:val="5BAC3466"/>
    <w:rsid w:val="5BCE49BC"/>
    <w:rsid w:val="5BE37041"/>
    <w:rsid w:val="5BE37A88"/>
    <w:rsid w:val="5BF26DBF"/>
    <w:rsid w:val="5C011B51"/>
    <w:rsid w:val="5C0240B6"/>
    <w:rsid w:val="5C220D81"/>
    <w:rsid w:val="5C4667BE"/>
    <w:rsid w:val="5C5509F2"/>
    <w:rsid w:val="5C6140C7"/>
    <w:rsid w:val="5C751E8D"/>
    <w:rsid w:val="5CA15731"/>
    <w:rsid w:val="5CAD3B12"/>
    <w:rsid w:val="5CF014F8"/>
    <w:rsid w:val="5D027591"/>
    <w:rsid w:val="5D117E1F"/>
    <w:rsid w:val="5D204F64"/>
    <w:rsid w:val="5D483260"/>
    <w:rsid w:val="5D6D530B"/>
    <w:rsid w:val="5D6E302E"/>
    <w:rsid w:val="5D89495C"/>
    <w:rsid w:val="5D913AA4"/>
    <w:rsid w:val="5DA16A52"/>
    <w:rsid w:val="5DB35BD7"/>
    <w:rsid w:val="5DDF0522"/>
    <w:rsid w:val="5DE16815"/>
    <w:rsid w:val="5DEE15FD"/>
    <w:rsid w:val="5E033714"/>
    <w:rsid w:val="5E110F38"/>
    <w:rsid w:val="5E1B0256"/>
    <w:rsid w:val="5E5E7A34"/>
    <w:rsid w:val="5E5F2FDD"/>
    <w:rsid w:val="5E7851FA"/>
    <w:rsid w:val="5E88262B"/>
    <w:rsid w:val="5E92238A"/>
    <w:rsid w:val="5EB453DF"/>
    <w:rsid w:val="5EB7398D"/>
    <w:rsid w:val="5EC5421C"/>
    <w:rsid w:val="5F000221"/>
    <w:rsid w:val="5F0738D1"/>
    <w:rsid w:val="5F3E6EB5"/>
    <w:rsid w:val="5F503EEA"/>
    <w:rsid w:val="5F6E5059"/>
    <w:rsid w:val="5F726915"/>
    <w:rsid w:val="5F9B4002"/>
    <w:rsid w:val="5FC2496F"/>
    <w:rsid w:val="5FC353A5"/>
    <w:rsid w:val="5FC41B73"/>
    <w:rsid w:val="5FD61D6A"/>
    <w:rsid w:val="5FF059D5"/>
    <w:rsid w:val="600F164C"/>
    <w:rsid w:val="601142C7"/>
    <w:rsid w:val="603E0649"/>
    <w:rsid w:val="606B732C"/>
    <w:rsid w:val="606C05AC"/>
    <w:rsid w:val="60910925"/>
    <w:rsid w:val="61106A3C"/>
    <w:rsid w:val="6147253B"/>
    <w:rsid w:val="614807EC"/>
    <w:rsid w:val="61612BAE"/>
    <w:rsid w:val="618D0506"/>
    <w:rsid w:val="61950925"/>
    <w:rsid w:val="61A66D2D"/>
    <w:rsid w:val="61C35264"/>
    <w:rsid w:val="61CC1EB4"/>
    <w:rsid w:val="61F65F87"/>
    <w:rsid w:val="62070418"/>
    <w:rsid w:val="620D4797"/>
    <w:rsid w:val="622873DF"/>
    <w:rsid w:val="62290E8B"/>
    <w:rsid w:val="62386D53"/>
    <w:rsid w:val="6240199A"/>
    <w:rsid w:val="6245273C"/>
    <w:rsid w:val="628C5F22"/>
    <w:rsid w:val="62D376AD"/>
    <w:rsid w:val="62E256D7"/>
    <w:rsid w:val="62ED03A6"/>
    <w:rsid w:val="630F7B03"/>
    <w:rsid w:val="6315416A"/>
    <w:rsid w:val="63317298"/>
    <w:rsid w:val="633466A1"/>
    <w:rsid w:val="6338626F"/>
    <w:rsid w:val="63515083"/>
    <w:rsid w:val="63732A72"/>
    <w:rsid w:val="637E644D"/>
    <w:rsid w:val="63BE0EAD"/>
    <w:rsid w:val="64167015"/>
    <w:rsid w:val="643C74D4"/>
    <w:rsid w:val="644246E4"/>
    <w:rsid w:val="64710487"/>
    <w:rsid w:val="647B296B"/>
    <w:rsid w:val="647B6BDB"/>
    <w:rsid w:val="64AA0379"/>
    <w:rsid w:val="64B57171"/>
    <w:rsid w:val="64F4554E"/>
    <w:rsid w:val="651E14D1"/>
    <w:rsid w:val="65220189"/>
    <w:rsid w:val="65286CCA"/>
    <w:rsid w:val="65760F6F"/>
    <w:rsid w:val="6578278E"/>
    <w:rsid w:val="658D0CC8"/>
    <w:rsid w:val="65940EAF"/>
    <w:rsid w:val="65941883"/>
    <w:rsid w:val="65D433CD"/>
    <w:rsid w:val="66054B60"/>
    <w:rsid w:val="66402CC5"/>
    <w:rsid w:val="66426225"/>
    <w:rsid w:val="667E666A"/>
    <w:rsid w:val="66833004"/>
    <w:rsid w:val="66B04E62"/>
    <w:rsid w:val="66BE2C89"/>
    <w:rsid w:val="66D70520"/>
    <w:rsid w:val="66E268ED"/>
    <w:rsid w:val="66E91C63"/>
    <w:rsid w:val="66F26570"/>
    <w:rsid w:val="67080DA3"/>
    <w:rsid w:val="67177FA0"/>
    <w:rsid w:val="671F3A62"/>
    <w:rsid w:val="674B4C82"/>
    <w:rsid w:val="674C3504"/>
    <w:rsid w:val="676A33D2"/>
    <w:rsid w:val="677C7E2D"/>
    <w:rsid w:val="67B35CFF"/>
    <w:rsid w:val="67CC37B2"/>
    <w:rsid w:val="67EC237B"/>
    <w:rsid w:val="67FF2E22"/>
    <w:rsid w:val="680B78E9"/>
    <w:rsid w:val="68365163"/>
    <w:rsid w:val="68546197"/>
    <w:rsid w:val="68BB0007"/>
    <w:rsid w:val="68C01EF3"/>
    <w:rsid w:val="68D05782"/>
    <w:rsid w:val="68DA7DDD"/>
    <w:rsid w:val="69064403"/>
    <w:rsid w:val="690D7F44"/>
    <w:rsid w:val="691500C8"/>
    <w:rsid w:val="694A20BD"/>
    <w:rsid w:val="697448FB"/>
    <w:rsid w:val="69C478BF"/>
    <w:rsid w:val="69E55F18"/>
    <w:rsid w:val="6A4315BC"/>
    <w:rsid w:val="6A587A15"/>
    <w:rsid w:val="6A6426C7"/>
    <w:rsid w:val="6A6B15E9"/>
    <w:rsid w:val="6AB176F4"/>
    <w:rsid w:val="6B130525"/>
    <w:rsid w:val="6B337A02"/>
    <w:rsid w:val="6B3A132C"/>
    <w:rsid w:val="6B3F6500"/>
    <w:rsid w:val="6B6D2BD2"/>
    <w:rsid w:val="6B8667BB"/>
    <w:rsid w:val="6B8D340B"/>
    <w:rsid w:val="6BAC4F3F"/>
    <w:rsid w:val="6BFC528A"/>
    <w:rsid w:val="6C0B6B71"/>
    <w:rsid w:val="6C1047AD"/>
    <w:rsid w:val="6C1D4028"/>
    <w:rsid w:val="6C21345E"/>
    <w:rsid w:val="6C57506C"/>
    <w:rsid w:val="6C601D7A"/>
    <w:rsid w:val="6C6671A4"/>
    <w:rsid w:val="6C736FB6"/>
    <w:rsid w:val="6CB7050C"/>
    <w:rsid w:val="6CBD7B23"/>
    <w:rsid w:val="6CD67087"/>
    <w:rsid w:val="6D190332"/>
    <w:rsid w:val="6D6A518F"/>
    <w:rsid w:val="6D6B42A1"/>
    <w:rsid w:val="6DBB76BC"/>
    <w:rsid w:val="6DCE23A5"/>
    <w:rsid w:val="6DE50BDD"/>
    <w:rsid w:val="6DE54D32"/>
    <w:rsid w:val="6DEA6E4A"/>
    <w:rsid w:val="6E35784F"/>
    <w:rsid w:val="6E3C19F1"/>
    <w:rsid w:val="6E4B2BAB"/>
    <w:rsid w:val="6E787251"/>
    <w:rsid w:val="6E807F18"/>
    <w:rsid w:val="6EA75E92"/>
    <w:rsid w:val="6EBA3AFA"/>
    <w:rsid w:val="6EDE7B06"/>
    <w:rsid w:val="6EFC61DE"/>
    <w:rsid w:val="6EFE3CD6"/>
    <w:rsid w:val="6F082BDE"/>
    <w:rsid w:val="6F3C2C5A"/>
    <w:rsid w:val="6F451A78"/>
    <w:rsid w:val="6F7A0BC2"/>
    <w:rsid w:val="6F827FDA"/>
    <w:rsid w:val="6FC00AFD"/>
    <w:rsid w:val="6FC551CA"/>
    <w:rsid w:val="70046211"/>
    <w:rsid w:val="705A381F"/>
    <w:rsid w:val="70761282"/>
    <w:rsid w:val="70AC297D"/>
    <w:rsid w:val="70FD1475"/>
    <w:rsid w:val="71153384"/>
    <w:rsid w:val="711E253E"/>
    <w:rsid w:val="712B4B35"/>
    <w:rsid w:val="71491D71"/>
    <w:rsid w:val="715315A5"/>
    <w:rsid w:val="71563E1F"/>
    <w:rsid w:val="715B18FE"/>
    <w:rsid w:val="71611D36"/>
    <w:rsid w:val="716A2449"/>
    <w:rsid w:val="71CB62F0"/>
    <w:rsid w:val="71DC40A5"/>
    <w:rsid w:val="71E12672"/>
    <w:rsid w:val="71F25C44"/>
    <w:rsid w:val="723763E4"/>
    <w:rsid w:val="723B33E1"/>
    <w:rsid w:val="724A5F24"/>
    <w:rsid w:val="72620E3E"/>
    <w:rsid w:val="72804A10"/>
    <w:rsid w:val="72821CDE"/>
    <w:rsid w:val="72AF6DDF"/>
    <w:rsid w:val="72E00E4F"/>
    <w:rsid w:val="72FE0C17"/>
    <w:rsid w:val="73047FFC"/>
    <w:rsid w:val="730C2957"/>
    <w:rsid w:val="730E5782"/>
    <w:rsid w:val="73116AB7"/>
    <w:rsid w:val="73247EF9"/>
    <w:rsid w:val="732634FB"/>
    <w:rsid w:val="732655ED"/>
    <w:rsid w:val="737B6A68"/>
    <w:rsid w:val="73DC665E"/>
    <w:rsid w:val="74250F5A"/>
    <w:rsid w:val="745F051E"/>
    <w:rsid w:val="75591985"/>
    <w:rsid w:val="75775270"/>
    <w:rsid w:val="7577590A"/>
    <w:rsid w:val="75BE4158"/>
    <w:rsid w:val="75C3626A"/>
    <w:rsid w:val="75D94B83"/>
    <w:rsid w:val="75F61A4C"/>
    <w:rsid w:val="75FD2607"/>
    <w:rsid w:val="76065B94"/>
    <w:rsid w:val="767878A7"/>
    <w:rsid w:val="767F18E0"/>
    <w:rsid w:val="768303CD"/>
    <w:rsid w:val="76912537"/>
    <w:rsid w:val="76C506F3"/>
    <w:rsid w:val="77327C1D"/>
    <w:rsid w:val="77B13712"/>
    <w:rsid w:val="77D05302"/>
    <w:rsid w:val="77E24105"/>
    <w:rsid w:val="78203FDA"/>
    <w:rsid w:val="782275C5"/>
    <w:rsid w:val="783C3A4B"/>
    <w:rsid w:val="784120B4"/>
    <w:rsid w:val="784727FF"/>
    <w:rsid w:val="78592D41"/>
    <w:rsid w:val="787A2309"/>
    <w:rsid w:val="78A52AF0"/>
    <w:rsid w:val="78DE6AF5"/>
    <w:rsid w:val="78F529A1"/>
    <w:rsid w:val="790A71DA"/>
    <w:rsid w:val="791A66F7"/>
    <w:rsid w:val="792E1F66"/>
    <w:rsid w:val="798474E4"/>
    <w:rsid w:val="79AD2AA6"/>
    <w:rsid w:val="7A7F6AC7"/>
    <w:rsid w:val="7A830D99"/>
    <w:rsid w:val="7ADB5645"/>
    <w:rsid w:val="7AE31DD5"/>
    <w:rsid w:val="7AE47573"/>
    <w:rsid w:val="7AE63F1D"/>
    <w:rsid w:val="7AF5001E"/>
    <w:rsid w:val="7B31476A"/>
    <w:rsid w:val="7B375E53"/>
    <w:rsid w:val="7B4E2543"/>
    <w:rsid w:val="7BB314F3"/>
    <w:rsid w:val="7BBB295D"/>
    <w:rsid w:val="7C0311B2"/>
    <w:rsid w:val="7C3B14D4"/>
    <w:rsid w:val="7C6A091A"/>
    <w:rsid w:val="7C751E7F"/>
    <w:rsid w:val="7C7B2C50"/>
    <w:rsid w:val="7C87704B"/>
    <w:rsid w:val="7CCA5648"/>
    <w:rsid w:val="7D114ADF"/>
    <w:rsid w:val="7D125D63"/>
    <w:rsid w:val="7D254B52"/>
    <w:rsid w:val="7D2552E5"/>
    <w:rsid w:val="7D2B5B54"/>
    <w:rsid w:val="7D4546C0"/>
    <w:rsid w:val="7D6D2EBB"/>
    <w:rsid w:val="7DE03304"/>
    <w:rsid w:val="7DF32130"/>
    <w:rsid w:val="7DF509C8"/>
    <w:rsid w:val="7E0313CB"/>
    <w:rsid w:val="7E5357DA"/>
    <w:rsid w:val="7E6A1DB7"/>
    <w:rsid w:val="7E747AB8"/>
    <w:rsid w:val="7E7B22CD"/>
    <w:rsid w:val="7E8E1C81"/>
    <w:rsid w:val="7EA629FB"/>
    <w:rsid w:val="7EAA5DF7"/>
    <w:rsid w:val="7EBD7D5C"/>
    <w:rsid w:val="7EEF32A5"/>
    <w:rsid w:val="7EF02DD8"/>
    <w:rsid w:val="7F18272B"/>
    <w:rsid w:val="7F1C28A0"/>
    <w:rsid w:val="7F3C086B"/>
    <w:rsid w:val="7F562926"/>
    <w:rsid w:val="7F933F87"/>
    <w:rsid w:val="7F973973"/>
    <w:rsid w:val="7F9C6AB9"/>
    <w:rsid w:val="7FE92C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widowControl w:val="0"/>
      <w:adjustRightInd/>
      <w:snapToGrid/>
      <w:spacing w:after="0"/>
      <w:jc w:val="center"/>
      <w:outlineLvl w:val="0"/>
    </w:pPr>
    <w:rPr>
      <w:rFonts w:ascii="黑体" w:hAnsi="Times New Roman" w:eastAsia="黑体" w:cs="Times New Roman"/>
      <w:kern w:val="2"/>
      <w:sz w:val="28"/>
      <w:szCs w:val="20"/>
    </w:rPr>
  </w:style>
  <w:style w:type="paragraph" w:styleId="3">
    <w:name w:val="heading 2"/>
    <w:basedOn w:val="1"/>
    <w:next w:val="4"/>
    <w:qFormat/>
    <w:uiPriority w:val="0"/>
    <w:pPr>
      <w:keepNext/>
      <w:keepLines/>
      <w:widowControl/>
      <w:tabs>
        <w:tab w:val="left" w:pos="720"/>
      </w:tabs>
      <w:jc w:val="center"/>
      <w:outlineLvl w:val="1"/>
    </w:pPr>
    <w:rPr>
      <w:rFonts w:ascii="宋体" w:hAnsi="宋体" w:eastAsia="宋体" w:cs="Times New Roman"/>
      <w:b/>
      <w:color w:val="000000"/>
      <w:sz w:val="30"/>
      <w:szCs w:val="30"/>
      <w:lang w:val="en-US" w:eastAsia="zh-CN" w:bidi="ar-SA"/>
    </w:rPr>
  </w:style>
  <w:style w:type="paragraph" w:styleId="5">
    <w:name w:val="heading 3"/>
    <w:basedOn w:val="1"/>
    <w:next w:val="1"/>
    <w:qFormat/>
    <w:uiPriority w:val="0"/>
    <w:pPr>
      <w:keepNext/>
      <w:keepLines/>
      <w:spacing w:line="400" w:lineRule="atLeast"/>
      <w:jc w:val="center"/>
      <w:outlineLvl w:val="2"/>
    </w:pPr>
    <w:rPr>
      <w:rFonts w:ascii="Times New Roman" w:hAnsi="Times New Roman" w:eastAsia="宋体" w:cs="Times New Roman"/>
      <w:b/>
      <w:bCs/>
      <w:sz w:val="32"/>
      <w:szCs w:val="32"/>
      <w:u w:val="double"/>
    </w:rPr>
  </w:style>
  <w:style w:type="paragraph" w:styleId="6">
    <w:name w:val="heading 4"/>
    <w:basedOn w:val="1"/>
    <w:next w:val="1"/>
    <w:qFormat/>
    <w:uiPriority w:val="0"/>
    <w:pPr>
      <w:keepNext/>
      <w:keepLines/>
      <w:spacing w:before="280" w:after="290" w:line="376" w:lineRule="atLeast"/>
      <w:outlineLvl w:val="3"/>
    </w:pPr>
    <w:rPr>
      <w:rFonts w:ascii="Calibri Light" w:hAnsi="Calibri Light" w:eastAsia="宋体" w:cs="Times New Roman"/>
      <w:b/>
      <w:bCs/>
    </w:rPr>
  </w:style>
  <w:style w:type="paragraph" w:styleId="7">
    <w:name w:val="heading 6"/>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cs="Times New Roman"/>
      <w:b/>
      <w:bCs/>
      <w:sz w:val="24"/>
      <w:szCs w:val="24"/>
      <w:lang w:val="en-US" w:eastAsia="zh-CN" w:bidi="ar-SA"/>
    </w:rPr>
  </w:style>
  <w:style w:type="character" w:default="1" w:styleId="18">
    <w:name w:val="Default Paragraph Font"/>
    <w:qFormat/>
    <w:uiPriority w:val="0"/>
    <w:rPr>
      <w:rFonts w:ascii="Times New Roman" w:hAnsi="Times New Roman" w:eastAsia="宋体" w:cs="Times New Roman"/>
    </w:rPr>
  </w:style>
  <w:style w:type="table" w:default="1" w:styleId="1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方正仿宋_GB2312" w:cs="Times New Roman"/>
      <w:sz w:val="30"/>
      <w:szCs w:val="30"/>
    </w:rPr>
  </w:style>
  <w:style w:type="paragraph" w:styleId="8">
    <w:name w:val="Body Text"/>
    <w:basedOn w:val="1"/>
    <w:qFormat/>
    <w:uiPriority w:val="0"/>
    <w:pPr>
      <w:spacing w:after="120" w:afterLines="0"/>
    </w:pPr>
    <w:rPr>
      <w:rFonts w:ascii="Times New Roman" w:hAnsi="Times New Roman" w:eastAsia="宋体" w:cs="Times New Roman"/>
      <w:kern w:val="2"/>
      <w:sz w:val="21"/>
      <w:szCs w:val="24"/>
      <w:lang w:val="en-US" w:eastAsia="zh-CN" w:bidi="ar-SA"/>
    </w:rPr>
  </w:style>
  <w:style w:type="paragraph" w:styleId="9">
    <w:name w:val="Body Text Indent"/>
    <w:basedOn w:val="1"/>
    <w:qFormat/>
    <w:uiPriority w:val="0"/>
    <w:pPr>
      <w:spacing w:after="156" w:afterLines="50" w:line="360" w:lineRule="exact"/>
      <w:ind w:firstLine="480" w:firstLineChars="200"/>
    </w:pPr>
    <w:rPr>
      <w:rFonts w:ascii="宋体" w:hAnsi="宋体" w:eastAsia="宋体" w:cs="Times New Roman"/>
      <w:sz w:val="24"/>
    </w:r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3">
    <w:name w:val="Normal (Web)"/>
    <w:basedOn w:val="1"/>
    <w:qFormat/>
    <w:uiPriority w:val="0"/>
    <w:pPr>
      <w:spacing w:before="75" w:beforeAutospacing="0" w:after="75" w:afterAutospacing="0"/>
      <w:ind w:left="0" w:right="0"/>
      <w:jc w:val="left"/>
    </w:pPr>
    <w:rPr>
      <w:rFonts w:ascii="Times New Roman" w:hAnsi="Times New Roman" w:eastAsia="宋体" w:cs="Times New Roman"/>
      <w:kern w:val="0"/>
      <w:sz w:val="24"/>
      <w:lang w:val="en-US" w:eastAsia="zh-CN" w:bidi="ar"/>
    </w:rPr>
  </w:style>
  <w:style w:type="paragraph" w:styleId="14">
    <w:name w:val="Body Text First Indent"/>
    <w:basedOn w:val="8"/>
    <w:unhideWhenUsed/>
    <w:qFormat/>
    <w:uiPriority w:val="0"/>
    <w:pPr>
      <w:spacing w:afterLines="0" w:line="240" w:lineRule="auto"/>
      <w:ind w:firstLine="420" w:firstLineChars="100"/>
    </w:pPr>
    <w:rPr>
      <w:rFonts w:ascii="Times New Roman" w:hAnsi="Times New Roman"/>
      <w:color w:val="auto"/>
      <w:sz w:val="18"/>
      <w:szCs w:val="18"/>
    </w:rPr>
  </w:style>
  <w:style w:type="paragraph" w:styleId="15">
    <w:name w:val="Body Text First Indent 2"/>
    <w:basedOn w:val="9"/>
    <w:qFormat/>
    <w:uiPriority w:val="0"/>
    <w:pPr>
      <w:spacing w:after="0"/>
      <w:ind w:left="0" w:leftChars="0" w:firstLine="420" w:firstLineChars="200"/>
    </w:pPr>
    <w:rPr>
      <w:rFonts w:ascii="Times New Roman" w:hAnsi="Times New Roman"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color w:val="FFFFFF"/>
      <w:sz w:val="18"/>
      <w:szCs w:val="18"/>
      <w:shd w:val="clear" w:color="auto" w:fill="777777"/>
    </w:rPr>
  </w:style>
  <w:style w:type="character" w:styleId="20">
    <w:name w:val="FollowedHyperlink"/>
    <w:basedOn w:val="18"/>
    <w:unhideWhenUsed/>
    <w:qFormat/>
    <w:uiPriority w:val="99"/>
    <w:rPr>
      <w:color w:val="800080"/>
      <w:u w:val="none"/>
    </w:rPr>
  </w:style>
  <w:style w:type="character" w:styleId="21">
    <w:name w:val="Emphasis"/>
    <w:basedOn w:val="18"/>
    <w:qFormat/>
    <w:uiPriority w:val="20"/>
  </w:style>
  <w:style w:type="character" w:styleId="22">
    <w:name w:val="HTML Definition"/>
    <w:basedOn w:val="18"/>
    <w:unhideWhenUsed/>
    <w:qFormat/>
    <w:uiPriority w:val="99"/>
    <w:rPr>
      <w:b/>
      <w:i/>
      <w:color w:val="000000"/>
      <w:sz w:val="31"/>
      <w:szCs w:val="31"/>
    </w:rPr>
  </w:style>
  <w:style w:type="character" w:styleId="23">
    <w:name w:val="Hyperlink"/>
    <w:basedOn w:val="18"/>
    <w:unhideWhenUsed/>
    <w:qFormat/>
    <w:uiPriority w:val="99"/>
    <w:rPr>
      <w:color w:val="0000FF"/>
      <w:u w:val="none"/>
    </w:rPr>
  </w:style>
  <w:style w:type="character" w:styleId="24">
    <w:name w:val="HTML Code"/>
    <w:basedOn w:val="18"/>
    <w:unhideWhenUsed/>
    <w:qFormat/>
    <w:uiPriority w:val="99"/>
    <w:rPr>
      <w:rFonts w:hint="default" w:ascii="Consolas" w:hAnsi="Consolas" w:eastAsia="Consolas" w:cs="Consolas"/>
      <w:color w:val="C7254E"/>
      <w:sz w:val="21"/>
      <w:szCs w:val="21"/>
      <w:shd w:val="clear" w:color="auto" w:fill="F9F2F4"/>
    </w:rPr>
  </w:style>
  <w:style w:type="character" w:styleId="25">
    <w:name w:val="HTML Keyboard"/>
    <w:basedOn w:val="18"/>
    <w:unhideWhenUsed/>
    <w:qFormat/>
    <w:uiPriority w:val="99"/>
    <w:rPr>
      <w:rFonts w:ascii="Consolas" w:hAnsi="Consolas" w:eastAsia="Consolas" w:cs="Consolas"/>
      <w:color w:val="FFFFFF"/>
      <w:sz w:val="21"/>
      <w:szCs w:val="21"/>
      <w:shd w:val="clear" w:color="auto" w:fill="333333"/>
    </w:rPr>
  </w:style>
  <w:style w:type="character" w:styleId="26">
    <w:name w:val="HTML Sample"/>
    <w:basedOn w:val="18"/>
    <w:unhideWhenUsed/>
    <w:qFormat/>
    <w:uiPriority w:val="99"/>
    <w:rPr>
      <w:rFonts w:hint="default" w:ascii="Consolas" w:hAnsi="Consolas" w:eastAsia="Consolas" w:cs="Consolas"/>
      <w:sz w:val="21"/>
      <w:szCs w:val="21"/>
    </w:rPr>
  </w:style>
  <w:style w:type="character" w:customStyle="1" w:styleId="27">
    <w:name w:val="hilite6"/>
    <w:basedOn w:val="18"/>
    <w:qFormat/>
    <w:uiPriority w:val="0"/>
    <w:rPr>
      <w:color w:val="FFFFFF"/>
      <w:shd w:val="clear" w:color="auto" w:fill="666677"/>
    </w:rPr>
  </w:style>
  <w:style w:type="character" w:customStyle="1" w:styleId="28">
    <w:name w:val="font41"/>
    <w:basedOn w:val="18"/>
    <w:qFormat/>
    <w:uiPriority w:val="0"/>
    <w:rPr>
      <w:rFonts w:hint="default" w:ascii="Arial" w:hAnsi="Arial" w:eastAsia="宋体" w:cs="Arial"/>
      <w:color w:val="000000"/>
      <w:sz w:val="22"/>
      <w:szCs w:val="22"/>
      <w:u w:val="none"/>
    </w:rPr>
  </w:style>
  <w:style w:type="character" w:customStyle="1" w:styleId="29">
    <w:name w:val="articleitemtext1"/>
    <w:basedOn w:val="18"/>
    <w:qFormat/>
    <w:uiPriority w:val="0"/>
    <w:rPr>
      <w:rFonts w:ascii="Times New Roman" w:hAnsi="Times New Roman" w:eastAsia="宋体" w:cs="Times New Roman"/>
      <w:color w:val="000000"/>
      <w:sz w:val="18"/>
      <w:szCs w:val="18"/>
    </w:rPr>
  </w:style>
  <w:style w:type="character" w:customStyle="1" w:styleId="30">
    <w:name w:val="active"/>
    <w:basedOn w:val="18"/>
    <w:qFormat/>
    <w:uiPriority w:val="0"/>
    <w:rPr>
      <w:color w:val="00FF00"/>
      <w:shd w:val="clear" w:color="auto" w:fill="000000"/>
    </w:rPr>
  </w:style>
  <w:style w:type="character" w:customStyle="1" w:styleId="31">
    <w:name w:val="font21"/>
    <w:basedOn w:val="18"/>
    <w:qFormat/>
    <w:uiPriority w:val="0"/>
    <w:rPr>
      <w:rFonts w:hint="eastAsia" w:ascii="新宋体" w:hAnsi="新宋体" w:eastAsia="新宋体" w:cs="新宋体"/>
      <w:color w:val="000000"/>
      <w:sz w:val="22"/>
      <w:szCs w:val="22"/>
      <w:u w:val="none"/>
    </w:rPr>
  </w:style>
  <w:style w:type="character" w:customStyle="1" w:styleId="32">
    <w:name w:val="font31"/>
    <w:basedOn w:val="18"/>
    <w:qFormat/>
    <w:uiPriority w:val="0"/>
    <w:rPr>
      <w:rFonts w:hint="eastAsia" w:ascii="宋体" w:hAnsi="宋体" w:eastAsia="宋体" w:cs="宋体"/>
      <w:color w:val="000000"/>
      <w:sz w:val="24"/>
      <w:szCs w:val="24"/>
      <w:u w:val="none"/>
    </w:rPr>
  </w:style>
  <w:style w:type="character" w:customStyle="1" w:styleId="33">
    <w:name w:val="beforeinfotext"/>
    <w:basedOn w:val="18"/>
    <w:qFormat/>
    <w:uiPriority w:val="0"/>
    <w:rPr>
      <w:color w:val="666666"/>
    </w:rPr>
  </w:style>
  <w:style w:type="character" w:customStyle="1" w:styleId="34">
    <w:name w:val="old"/>
    <w:basedOn w:val="18"/>
    <w:qFormat/>
    <w:uiPriority w:val="0"/>
    <w:rPr>
      <w:color w:val="999999"/>
    </w:rPr>
  </w:style>
  <w:style w:type="character" w:customStyle="1" w:styleId="35">
    <w:name w:val="hour_pm"/>
    <w:basedOn w:val="18"/>
    <w:qFormat/>
    <w:uiPriority w:val="0"/>
  </w:style>
  <w:style w:type="character" w:customStyle="1" w:styleId="36">
    <w:name w:val="active6"/>
    <w:basedOn w:val="18"/>
    <w:qFormat/>
    <w:uiPriority w:val="0"/>
    <w:rPr>
      <w:color w:val="00FF00"/>
      <w:shd w:val="clear" w:color="auto" w:fill="000000"/>
    </w:rPr>
  </w:style>
  <w:style w:type="character" w:customStyle="1" w:styleId="37">
    <w:name w:val="tmpztreemove_arrow"/>
    <w:basedOn w:val="18"/>
    <w:qFormat/>
    <w:uiPriority w:val="0"/>
  </w:style>
  <w:style w:type="character" w:customStyle="1" w:styleId="38">
    <w:name w:val="indent"/>
    <w:basedOn w:val="18"/>
    <w:qFormat/>
    <w:uiPriority w:val="0"/>
  </w:style>
  <w:style w:type="character" w:customStyle="1" w:styleId="39">
    <w:name w:val="number"/>
    <w:basedOn w:val="18"/>
    <w:qFormat/>
    <w:uiPriority w:val="0"/>
    <w:rPr>
      <w:color w:val="FF8833"/>
      <w:sz w:val="18"/>
      <w:szCs w:val="18"/>
    </w:rPr>
  </w:style>
  <w:style w:type="character" w:customStyle="1" w:styleId="40">
    <w:name w:val="三级条标题 Char"/>
    <w:basedOn w:val="18"/>
    <w:link w:val="41"/>
    <w:qFormat/>
    <w:uiPriority w:val="0"/>
    <w:rPr>
      <w:rFonts w:ascii="Times New Roman" w:hAnsi="Times New Roman" w:eastAsia="宋体" w:cs="Times New Roman"/>
    </w:rPr>
  </w:style>
  <w:style w:type="paragraph" w:customStyle="1" w:styleId="41">
    <w:name w:val="三级条标题"/>
    <w:basedOn w:val="42"/>
    <w:next w:val="1"/>
    <w:link w:val="40"/>
    <w:qFormat/>
    <w:uiPriority w:val="0"/>
    <w:pPr>
      <w:numPr>
        <w:ilvl w:val="4"/>
      </w:numPr>
      <w:outlineLvl w:val="4"/>
    </w:pPr>
    <w:rPr>
      <w:rFonts w:ascii="Times New Roman" w:hAnsi="Times New Roman" w:eastAsia="宋体" w:cs="Times New Roman"/>
    </w:rPr>
  </w:style>
  <w:style w:type="paragraph" w:customStyle="1" w:styleId="42">
    <w:name w:val="二级条标题"/>
    <w:basedOn w:val="43"/>
    <w:next w:val="1"/>
    <w:qFormat/>
    <w:uiPriority w:val="0"/>
    <w:pPr>
      <w:numPr>
        <w:ilvl w:val="3"/>
      </w:numPr>
      <w:outlineLvl w:val="3"/>
    </w:pPr>
    <w:rPr>
      <w:rFonts w:ascii="Times New Roman" w:hAnsi="Times New Roman" w:eastAsia="宋体" w:cs="Times New Roman"/>
    </w:rPr>
  </w:style>
  <w:style w:type="paragraph" w:customStyle="1" w:styleId="43">
    <w:name w:val="一级条标题"/>
    <w:basedOn w:val="44"/>
    <w:next w:val="1"/>
    <w:qFormat/>
    <w:uiPriority w:val="0"/>
    <w:pPr>
      <w:numPr>
        <w:ilvl w:val="2"/>
      </w:numPr>
      <w:spacing w:beforeLines="0" w:afterLines="0"/>
      <w:outlineLvl w:val="2"/>
    </w:pPr>
    <w:rPr>
      <w:rFonts w:ascii="Times New Roman" w:hAnsi="Times New Roman" w:eastAsia="宋体" w:cs="Times New Roman"/>
    </w:rPr>
  </w:style>
  <w:style w:type="paragraph" w:customStyle="1" w:styleId="44">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45">
    <w:name w:val="hover3"/>
    <w:basedOn w:val="18"/>
    <w:qFormat/>
    <w:uiPriority w:val="0"/>
    <w:rPr>
      <w:shd w:val="clear" w:color="auto" w:fill="EEEEEE"/>
    </w:rPr>
  </w:style>
  <w:style w:type="character" w:customStyle="1" w:styleId="46">
    <w:name w:val="font11"/>
    <w:basedOn w:val="18"/>
    <w:qFormat/>
    <w:uiPriority w:val="0"/>
    <w:rPr>
      <w:rFonts w:hint="eastAsia" w:ascii="新宋体" w:hAnsi="新宋体" w:eastAsia="新宋体" w:cs="新宋体"/>
      <w:color w:val="000000"/>
      <w:sz w:val="22"/>
      <w:szCs w:val="22"/>
      <w:u w:val="none"/>
    </w:rPr>
  </w:style>
  <w:style w:type="character" w:customStyle="1" w:styleId="47">
    <w:name w:val="hour_am"/>
    <w:basedOn w:val="18"/>
    <w:qFormat/>
    <w:uiPriority w:val="0"/>
  </w:style>
  <w:style w:type="character" w:customStyle="1" w:styleId="48">
    <w:name w:val="font01"/>
    <w:basedOn w:val="18"/>
    <w:qFormat/>
    <w:uiPriority w:val="0"/>
    <w:rPr>
      <w:rFonts w:ascii="宋体" w:hAnsi="宋体" w:eastAsia="宋体" w:cs="宋体"/>
      <w:color w:val="000000"/>
      <w:sz w:val="24"/>
      <w:szCs w:val="24"/>
      <w:u w:val="none"/>
    </w:rPr>
  </w:style>
  <w:style w:type="character" w:customStyle="1" w:styleId="49">
    <w:name w:val="span-long"/>
    <w:basedOn w:val="18"/>
    <w:qFormat/>
    <w:uiPriority w:val="0"/>
  </w:style>
  <w:style w:type="character" w:customStyle="1" w:styleId="50">
    <w:name w:val="stclosebtn"/>
    <w:basedOn w:val="18"/>
    <w:qFormat/>
    <w:uiPriority w:val="0"/>
  </w:style>
  <w:style w:type="character" w:customStyle="1" w:styleId="51">
    <w:name w:val="input-direction"/>
    <w:basedOn w:val="18"/>
    <w:qFormat/>
    <w:uiPriority w:val="0"/>
    <w:rPr>
      <w:color w:val="FF6600"/>
    </w:rPr>
  </w:style>
  <w:style w:type="character" w:customStyle="1" w:styleId="52">
    <w:name w:val="proollist"/>
    <w:basedOn w:val="18"/>
    <w:qFormat/>
    <w:uiPriority w:val="0"/>
  </w:style>
  <w:style w:type="character" w:customStyle="1" w:styleId="53">
    <w:name w:val="phone"/>
    <w:basedOn w:val="18"/>
    <w:qFormat/>
    <w:uiPriority w:val="0"/>
    <w:rPr>
      <w:color w:val="FF8833"/>
      <w:sz w:val="18"/>
      <w:szCs w:val="18"/>
    </w:rPr>
  </w:style>
  <w:style w:type="character" w:customStyle="1" w:styleId="54">
    <w:name w:val="button"/>
    <w:basedOn w:val="18"/>
    <w:qFormat/>
    <w:uiPriority w:val="0"/>
  </w:style>
  <w:style w:type="character" w:customStyle="1" w:styleId="55">
    <w:name w:val="glyphicon4"/>
    <w:basedOn w:val="18"/>
    <w:qFormat/>
    <w:uiPriority w:val="0"/>
  </w:style>
  <w:style w:type="character" w:customStyle="1" w:styleId="56">
    <w:name w:val="font61"/>
    <w:basedOn w:val="18"/>
    <w:qFormat/>
    <w:uiPriority w:val="0"/>
    <w:rPr>
      <w:rFonts w:hint="eastAsia" w:ascii="宋体" w:hAnsi="宋体" w:eastAsia="宋体" w:cs="宋体"/>
      <w:b/>
      <w:color w:val="000000"/>
      <w:sz w:val="20"/>
      <w:szCs w:val="20"/>
      <w:u w:val="none"/>
    </w:rPr>
  </w:style>
  <w:style w:type="paragraph" w:customStyle="1" w:styleId="57">
    <w:name w:val="标题 3（投标文件）"/>
    <w:basedOn w:val="5"/>
    <w:qFormat/>
    <w:uiPriority w:val="0"/>
    <w:pPr>
      <w:jc w:val="left"/>
    </w:pPr>
    <w:rPr>
      <w:rFonts w:ascii="Times New Roman" w:hAnsi="Times New Roman" w:eastAsia="宋体" w:cs="Times New Roman"/>
      <w:u w:val="none"/>
    </w:rPr>
  </w:style>
  <w:style w:type="paragraph" w:customStyle="1" w:styleId="58">
    <w:name w:val="Table Paragraph"/>
    <w:basedOn w:val="1"/>
    <w:qFormat/>
    <w:uiPriority w:val="1"/>
    <w:pPr>
      <w:spacing w:before="36"/>
    </w:pPr>
    <w:rPr>
      <w:rFonts w:ascii="宋体" w:hAnsi="宋体" w:eastAsia="宋体" w:cs="宋体"/>
      <w:lang w:val="zh-CN" w:eastAsia="zh-CN" w:bidi="zh-CN"/>
    </w:rPr>
  </w:style>
  <w:style w:type="paragraph" w:styleId="59">
    <w:name w:val="List Paragraph"/>
    <w:basedOn w:val="1"/>
    <w:qFormat/>
    <w:uiPriority w:val="1"/>
    <w:pPr>
      <w:ind w:left="400" w:hanging="308"/>
    </w:pPr>
    <w:rPr>
      <w:rFonts w:ascii="宋体" w:hAnsi="宋体" w:eastAsia="宋体" w:cs="宋体"/>
      <w:lang w:val="zh-CN" w:eastAsia="zh-CN" w:bidi="zh-CN"/>
    </w:rPr>
  </w:style>
  <w:style w:type="paragraph" w:customStyle="1" w:styleId="60">
    <w:name w:val="※正文"/>
    <w:basedOn w:val="1"/>
    <w:next w:val="1"/>
    <w:qFormat/>
    <w:uiPriority w:val="0"/>
    <w:pPr>
      <w:wordWrap w:val="0"/>
    </w:pPr>
    <w:rPr>
      <w:rFonts w:ascii="Times New Roman" w:hAnsi="Times New Roman" w:eastAsia="宋体" w:cs="Times New Roman"/>
    </w:rPr>
  </w:style>
  <w:style w:type="paragraph" w:customStyle="1" w:styleId="61">
    <w:name w:val="TOC 标题1"/>
    <w:basedOn w:val="2"/>
    <w:next w:val="1"/>
    <w:qFormat/>
    <w:uiPriority w:val="99"/>
    <w:pPr>
      <w:spacing w:before="480" w:line="276" w:lineRule="auto"/>
      <w:outlineLvl w:val="9"/>
    </w:pPr>
    <w:rPr>
      <w:rFonts w:ascii="仿宋" w:hAnsi="仿宋" w:eastAsia="仿宋"/>
      <w:color w:val="000000"/>
      <w:szCs w:val="32"/>
    </w:rPr>
  </w:style>
  <w:style w:type="paragraph" w:customStyle="1" w:styleId="62">
    <w:name w:val="_正文"/>
    <w:basedOn w:val="1"/>
    <w:qFormat/>
    <w:uiPriority w:val="0"/>
    <w:pPr>
      <w:spacing w:before="20" w:line="360" w:lineRule="auto"/>
      <w:ind w:firstLine="200" w:firstLineChars="200"/>
    </w:pPr>
    <w:rPr>
      <w:rFonts w:ascii="宋体" w:hAnsi="宋体"/>
      <w:kern w:val="0"/>
      <w:sz w:val="20"/>
      <w:szCs w:val="20"/>
    </w:rPr>
  </w:style>
  <w:style w:type="paragraph" w:customStyle="1" w:styleId="63">
    <w:name w:val="正文图标题"/>
    <w:next w:val="1"/>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64">
    <w:name w:val="目录"/>
    <w:basedOn w:val="1"/>
    <w:qFormat/>
    <w:uiPriority w:val="0"/>
    <w:pPr>
      <w:widowControl/>
      <w:jc w:val="center"/>
    </w:pPr>
    <w:rPr>
      <w:rFonts w:ascii="宋体" w:hAnsi="Times New Roman" w:eastAsia="宋体" w:cs="Times New Roman"/>
      <w:b/>
      <w:kern w:val="0"/>
      <w:sz w:val="36"/>
      <w:szCs w:val="20"/>
    </w:rPr>
  </w:style>
  <w:style w:type="paragraph" w:customStyle="1" w:styleId="65">
    <w:name w:val="Char1"/>
    <w:basedOn w:val="1"/>
    <w:qFormat/>
    <w:uiPriority w:val="0"/>
    <w:pPr>
      <w:widowControl/>
      <w:spacing w:after="160" w:afterLines="0" w:line="240" w:lineRule="exact"/>
      <w:jc w:val="left"/>
    </w:pPr>
    <w:rPr>
      <w:rFonts w:ascii="Verdana" w:hAnsi="Verdana"/>
      <w:kern w:val="0"/>
      <w:sz w:val="20"/>
      <w:szCs w:val="20"/>
      <w:lang w:eastAsia="en-US"/>
    </w:rPr>
  </w:style>
  <w:style w:type="character" w:customStyle="1" w:styleId="66">
    <w:name w:val="NormalCharacter"/>
    <w:qFormat/>
    <w:uiPriority w:val="0"/>
    <w:rPr>
      <w:rFonts w:ascii="Calibri" w:hAnsi="Calibri" w:eastAsia="宋体"/>
    </w:rPr>
  </w:style>
  <w:style w:type="character" w:customStyle="1" w:styleId="67">
    <w:name w:val="fontstyle11"/>
    <w:qFormat/>
    <w:uiPriority w:val="0"/>
    <w:rPr>
      <w:rFonts w:hint="default" w:ascii="仿宋" w:hAnsi="仿宋"/>
      <w:color w:val="000000"/>
      <w:sz w:val="32"/>
      <w:szCs w:val="32"/>
    </w:rPr>
  </w:style>
  <w:style w:type="character" w:customStyle="1" w:styleId="68">
    <w:name w:val="fontstyle01"/>
    <w:qFormat/>
    <w:uiPriority w:val="0"/>
    <w:rPr>
      <w:rFonts w:hint="eastAsia" w:ascii="宋体" w:hAnsi="宋体" w:eastAsia="宋体"/>
      <w:color w:val="000000"/>
      <w:sz w:val="36"/>
      <w:szCs w:val="36"/>
    </w:rPr>
  </w:style>
  <w:style w:type="paragraph" w:customStyle="1" w:styleId="69">
    <w:name w:val="列出段落1"/>
    <w:basedOn w:val="1"/>
    <w:qFormat/>
    <w:uiPriority w:val="0"/>
    <w:pPr>
      <w:spacing w:line="360" w:lineRule="auto"/>
      <w:ind w:firstLine="420" w:firstLineChars="200"/>
    </w:pPr>
    <w:rPr>
      <w:szCs w:val="20"/>
    </w:rPr>
  </w:style>
  <w:style w:type="paragraph" w:customStyle="1" w:styleId="70">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7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13641</Words>
  <Characters>14860</Characters>
  <Lines>148</Lines>
  <Paragraphs>41</Paragraphs>
  <TotalTime>2</TotalTime>
  <ScaleCrop>false</ScaleCrop>
  <LinksUpToDate>false</LinksUpToDate>
  <CharactersWithSpaces>16451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2019-11-12T07:35:00Z</dcterms:created>
  <dc:creator>lenovo</dc:creator>
  <cp:lastModifiedBy>786938596</cp:lastModifiedBy>
  <cp:lastPrinted>2018-04-09T01:27:00Z</cp:lastPrinted>
  <dcterms:modified xsi:type="dcterms:W3CDTF">2025-07-21T03:14:41Z</dcterms:modified>
  <dc:title>项目编号：AXCGPL2016075                                   _x0001_陕西安信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97419F3FDF9745D09C03C0F2FD480B7C</vt:lpwstr>
  </property>
  <property fmtid="{D5CDD505-2E9C-101B-9397-08002B2CF9AE}" pid="4" name="KSOTemplateDocerSaveRecord">
    <vt:lpwstr>eyJoZGlkIjoiYjlmMjFiNWRiOWVhYTY5NjY2OWExMjkwMTM0YWFhNTgiLCJ1c2VySWQiOiIyMTUxMDIxIn0=</vt:lpwstr>
  </property>
</Properties>
</file>