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西安未央工业园管理委员会六村堡工业园区第一、二批次宗地图、权籍调查项目竞争性磋商公告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六村堡工业园区第一、二批次宗地图、权籍调查项目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2025年08月14日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项目编号：ZJXG2025072</w:t>
      </w:r>
    </w:p>
    <w:p>
      <w:pPr>
        <w:pStyle w:val="null3"/>
      </w:pPr>
      <w:r>
        <w:rPr>
          <w:rFonts w:ascii="仿宋_GB2312" w:hAnsi="仿宋_GB2312" w:cs="仿宋_GB2312" w:eastAsia="仿宋_GB2312"/>
        </w:rPr>
        <w:t>项目名称：六村堡工业园区第一、二批次宗地图、权籍调查项目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预算金额：1,071,680.00元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采购包1：自合同签订之日起365日历日内完成</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合同包1(六村堡工业园区第一、二批次宗地图、权籍调查项目)落实政府采购政策需满足的资格要求如下: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合同包1(六村堡工业园区第一、二批次宗地图、权籍调查项目)特定资格要求如下: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(3)提供2025年至今已缴纳的1个月的纳税证明或完税证明，依法免税的单位应提供相关证明材料。此项可提供基本资格条件承诺函。供应商需在项目电子化交易系统中按要求上传相应证明文件并进行电子签章。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2025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(10)供应商须具备测绘主管部门颁发乙级或乙级以上测绘资质，供应商需在项目电子化交易系统中按要求上传相应证明文件并进行电子签章。</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(12)本合同包不接受联合体投标，提供非联合体投标声明。供应商需在项目电子化交易系统中按要求上传相应证明文件并进行电子签章。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2025年07月31日 </w:t>
      </w:r>
      <w:r>
        <w:rPr>
          <w:rFonts w:ascii="仿宋_GB2312" w:hAnsi="仿宋_GB2312" w:cs="仿宋_GB2312" w:eastAsia="仿宋_GB2312"/>
        </w:rPr>
        <w:t>至</w:t>
      </w:r>
      <w:r>
        <w:rPr>
          <w:rFonts w:ascii="仿宋_GB2312" w:hAnsi="仿宋_GB2312" w:cs="仿宋_GB2312" w:eastAsia="仿宋_GB2312"/>
        </w:rPr>
        <w:t xml:space="preserve"> 2025年08月06日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2025年08月14日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2025年08月14日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color w:val="333333"/>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4"/>
          <w:color w:val="333333"/>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4"/>
          <w:color w:val="333333"/>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4"/>
          <w:color w:val="333333"/>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4"/>
          <w:color w:val="333333"/>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4"/>
          <w:color w:val="333333"/>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4"/>
          <w:color w:val="333333"/>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4"/>
          <w:color w:val="333333"/>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4"/>
          <w:color w:val="333333"/>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4"/>
          <w:color w:val="333333"/>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4"/>
          <w:color w:val="333333"/>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4"/>
          <w:color w:val="333333"/>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4"/>
          <w:color w:val="333333"/>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4"/>
          <w:color w:val="333333"/>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4"/>
          <w:color w:val="333333"/>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4"/>
          <w:color w:val="333333"/>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西安未央工业园管理委员会</w:t>
      </w:r>
    </w:p>
    <w:p>
      <w:pPr>
        <w:pStyle w:val="null3"/>
      </w:pPr>
      <w:r>
        <w:rPr>
          <w:rFonts w:ascii="仿宋_GB2312" w:hAnsi="仿宋_GB2312" w:cs="仿宋_GB2312" w:eastAsia="仿宋_GB2312"/>
        </w:rPr>
        <w:t>地址：</w:t>
      </w:r>
      <w:r>
        <w:rPr>
          <w:rFonts w:ascii="仿宋_GB2312" w:hAnsi="仿宋_GB2312" w:cs="仿宋_GB2312" w:eastAsia="仿宋_GB2312"/>
        </w:rPr>
        <w:t>西安市未央区北三环中国燃气西北区域经营管理中心4层</w:t>
      </w:r>
    </w:p>
    <w:p>
      <w:pPr>
        <w:pStyle w:val="null3"/>
      </w:pPr>
      <w:r>
        <w:rPr>
          <w:rFonts w:ascii="仿宋_GB2312" w:hAnsi="仿宋_GB2312" w:cs="仿宋_GB2312" w:eastAsia="仿宋_GB2312"/>
        </w:rPr>
        <w:t>联系方式：</w:t>
      </w:r>
      <w:r>
        <w:rPr>
          <w:rFonts w:ascii="仿宋_GB2312" w:hAnsi="仿宋_GB2312" w:cs="仿宋_GB2312" w:eastAsia="仿宋_GB2312"/>
        </w:rPr>
        <w:t>029-86529550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