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AF276">
      <w:pPr>
        <w:spacing w:line="360" w:lineRule="auto"/>
        <w:jc w:val="left"/>
        <w:rPr>
          <w:rFonts w:hint="eastAsia" w:ascii="宋体" w:eastAsia="宋体"/>
          <w:color w:val="0000FF"/>
          <w:sz w:val="32"/>
          <w:szCs w:val="32"/>
          <w:lang w:val="en-US" w:eastAsia="zh-CN"/>
        </w:rPr>
      </w:pPr>
      <w:bookmarkStart w:id="71" w:name="_GoBack"/>
      <w:bookmarkEnd w:id="71"/>
      <w:r>
        <w:rPr>
          <w:rFonts w:hint="eastAsia" w:ascii="宋体" w:hAnsi="宋体" w:cs="宋体"/>
          <w:b/>
          <w:bCs/>
          <w:color w:val="auto"/>
          <w:sz w:val="32"/>
          <w:szCs w:val="32"/>
        </w:rPr>
        <w:t>项目编号：</w:t>
      </w:r>
      <w:r>
        <w:rPr>
          <w:rFonts w:hint="eastAsia" w:ascii="宋体" w:hAnsi="宋体" w:cs="宋体"/>
          <w:b/>
          <w:bCs/>
          <w:color w:val="000000" w:themeColor="text1"/>
          <w:sz w:val="32"/>
          <w:szCs w:val="32"/>
          <w:lang w:eastAsia="zh-CN"/>
          <w14:textFill>
            <w14:solidFill>
              <w14:schemeClr w14:val="tx1"/>
            </w14:solidFill>
          </w14:textFill>
        </w:rPr>
        <w:t>YCZX-AK-2025（009）</w:t>
      </w:r>
    </w:p>
    <w:p w14:paraId="4F515CAD">
      <w:pPr>
        <w:pStyle w:val="2"/>
        <w:ind w:left="0" w:leftChars="0" w:firstLine="0" w:firstLineChars="0"/>
        <w:rPr>
          <w:color w:val="auto"/>
        </w:rPr>
      </w:pPr>
    </w:p>
    <w:p w14:paraId="592F30B0">
      <w:pPr>
        <w:pStyle w:val="2"/>
        <w:ind w:left="0" w:leftChars="0" w:firstLine="0" w:firstLineChars="0"/>
        <w:rPr>
          <w:rFonts w:ascii="宋体"/>
          <w:color w:val="auto"/>
          <w:sz w:val="32"/>
          <w:szCs w:val="32"/>
        </w:rPr>
      </w:pPr>
    </w:p>
    <w:p w14:paraId="3D3BB306">
      <w:pPr>
        <w:pStyle w:val="2"/>
      </w:pPr>
    </w:p>
    <w:p w14:paraId="1B039FCA">
      <w:pPr>
        <w:tabs>
          <w:tab w:val="left" w:pos="2070"/>
          <w:tab w:val="center" w:pos="4365"/>
        </w:tabs>
        <w:snapToGrid w:val="0"/>
        <w:spacing w:line="360" w:lineRule="auto"/>
        <w:jc w:val="center"/>
        <w:rPr>
          <w:rFonts w:hint="eastAsia" w:ascii="宋体" w:hAnsi="宋体" w:cs="宋体"/>
          <w:b/>
          <w:bCs/>
          <w:color w:val="000000" w:themeColor="text1"/>
          <w:sz w:val="44"/>
          <w:szCs w:val="44"/>
          <w:lang w:eastAsia="zh-CN"/>
          <w14:textFill>
            <w14:solidFill>
              <w14:schemeClr w14:val="tx1"/>
            </w14:solidFill>
          </w14:textFill>
        </w:rPr>
      </w:pPr>
      <w:bookmarkStart w:id="0" w:name="OLE_LINK2"/>
      <w:r>
        <w:rPr>
          <w:rFonts w:hint="eastAsia" w:ascii="宋体" w:hAnsi="宋体" w:cs="宋体"/>
          <w:b/>
          <w:bCs/>
          <w:color w:val="000000" w:themeColor="text1"/>
          <w:sz w:val="36"/>
          <w:szCs w:val="36"/>
          <w:lang w:eastAsia="zh-CN"/>
          <w14:textFill>
            <w14:solidFill>
              <w14:schemeClr w14:val="tx1"/>
            </w14:solidFill>
          </w14:textFill>
        </w:rPr>
        <w:t>2025年坝河镇通村道路水毁修复项目</w:t>
      </w:r>
    </w:p>
    <w:p w14:paraId="14CBB401">
      <w:pPr>
        <w:tabs>
          <w:tab w:val="left" w:pos="2070"/>
          <w:tab w:val="center" w:pos="4365"/>
        </w:tabs>
        <w:snapToGrid w:val="0"/>
        <w:spacing w:line="360" w:lineRule="auto"/>
        <w:jc w:val="center"/>
        <w:rPr>
          <w:rStyle w:val="66"/>
          <w:rFonts w:ascii="宋体"/>
          <w:b/>
          <w:i w:val="0"/>
          <w:caps w:val="0"/>
          <w:color w:val="auto"/>
          <w:spacing w:val="0"/>
          <w:w w:val="100"/>
          <w:sz w:val="44"/>
          <w:szCs w:val="44"/>
          <w:lang w:val="en-US" w:eastAsia="zh-CN" w:bidi="ar-SA"/>
        </w:rPr>
      </w:pPr>
    </w:p>
    <w:p w14:paraId="6250A2EE">
      <w:pPr>
        <w:tabs>
          <w:tab w:val="left" w:pos="2070"/>
          <w:tab w:val="center" w:pos="4365"/>
        </w:tabs>
        <w:snapToGrid w:val="0"/>
        <w:spacing w:line="360" w:lineRule="auto"/>
        <w:jc w:val="center"/>
        <w:rPr>
          <w:rFonts w:hint="eastAsia" w:ascii="宋体" w:hAnsi="宋体" w:cs="宋体"/>
          <w:b/>
          <w:bCs/>
          <w:color w:val="auto"/>
          <w:sz w:val="56"/>
          <w:szCs w:val="56"/>
        </w:rPr>
      </w:pPr>
      <w:r>
        <w:rPr>
          <w:rStyle w:val="66"/>
          <w:rFonts w:ascii="宋体"/>
          <w:b/>
          <w:i w:val="0"/>
          <w:caps w:val="0"/>
          <w:color w:val="auto"/>
          <w:spacing w:val="0"/>
          <w:w w:val="100"/>
          <w:sz w:val="44"/>
          <w:szCs w:val="44"/>
          <w:lang w:val="en-US" w:eastAsia="zh-CN" w:bidi="ar-SA"/>
        </w:rPr>
        <w:drawing>
          <wp:inline distT="0" distB="0" distL="114300" distR="114300">
            <wp:extent cx="2174875" cy="1497965"/>
            <wp:effectExtent l="0" t="0" r="15875" b="6985"/>
            <wp:docPr id="5" name="图片 1" descr="31b8297d98b1cbd2285560b99751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31b8297d98b1cbd2285560b997518c0"/>
                    <pic:cNvPicPr>
                      <a:picLocks noChangeAspect="1"/>
                    </pic:cNvPicPr>
                  </pic:nvPicPr>
                  <pic:blipFill>
                    <a:blip r:embed="rId13"/>
                    <a:stretch>
                      <a:fillRect/>
                    </a:stretch>
                  </pic:blipFill>
                  <pic:spPr>
                    <a:xfrm>
                      <a:off x="0" y="0"/>
                      <a:ext cx="2174875" cy="1497965"/>
                    </a:xfrm>
                    <a:prstGeom prst="rect">
                      <a:avLst/>
                    </a:prstGeom>
                    <a:noFill/>
                    <a:ln>
                      <a:noFill/>
                    </a:ln>
                  </pic:spPr>
                </pic:pic>
              </a:graphicData>
            </a:graphic>
          </wp:inline>
        </w:drawing>
      </w:r>
    </w:p>
    <w:p w14:paraId="7F8C304B">
      <w:pPr>
        <w:tabs>
          <w:tab w:val="left" w:pos="2070"/>
          <w:tab w:val="center" w:pos="4365"/>
        </w:tabs>
        <w:snapToGrid w:val="0"/>
        <w:spacing w:line="360" w:lineRule="auto"/>
        <w:jc w:val="center"/>
        <w:rPr>
          <w:rFonts w:hint="eastAsia" w:ascii="宋体" w:hAnsi="宋体" w:cs="宋体"/>
          <w:b/>
          <w:bCs/>
          <w:color w:val="auto"/>
          <w:sz w:val="56"/>
          <w:szCs w:val="56"/>
        </w:rPr>
      </w:pPr>
    </w:p>
    <w:p w14:paraId="3AE8FA36">
      <w:pPr>
        <w:tabs>
          <w:tab w:val="left" w:pos="2070"/>
          <w:tab w:val="center" w:pos="4365"/>
        </w:tabs>
        <w:snapToGrid w:val="0"/>
        <w:spacing w:line="360" w:lineRule="auto"/>
        <w:jc w:val="center"/>
        <w:rPr>
          <w:rFonts w:ascii="宋体"/>
          <w:b/>
          <w:bCs/>
          <w:color w:val="auto"/>
          <w:sz w:val="72"/>
          <w:szCs w:val="72"/>
        </w:rPr>
      </w:pPr>
      <w:r>
        <w:rPr>
          <w:rFonts w:hint="eastAsia" w:ascii="宋体" w:hAnsi="宋体" w:cs="宋体"/>
          <w:b/>
          <w:bCs/>
          <w:color w:val="auto"/>
          <w:sz w:val="56"/>
          <w:szCs w:val="56"/>
        </w:rPr>
        <w:t>竞争性磋商文件</w:t>
      </w:r>
      <w:bookmarkEnd w:id="0"/>
    </w:p>
    <w:p w14:paraId="72A3A06B">
      <w:pPr>
        <w:tabs>
          <w:tab w:val="left" w:pos="2070"/>
          <w:tab w:val="center" w:pos="4365"/>
        </w:tabs>
        <w:snapToGrid w:val="0"/>
        <w:spacing w:line="360" w:lineRule="auto"/>
        <w:jc w:val="center"/>
        <w:rPr>
          <w:rFonts w:ascii="宋体"/>
          <w:b/>
          <w:bCs/>
          <w:color w:val="auto"/>
          <w:sz w:val="36"/>
          <w:szCs w:val="36"/>
        </w:rPr>
      </w:pPr>
    </w:p>
    <w:p w14:paraId="180F7864">
      <w:pPr>
        <w:spacing w:line="360" w:lineRule="auto"/>
        <w:rPr>
          <w:rFonts w:ascii="宋体"/>
          <w:color w:val="auto"/>
          <w:sz w:val="32"/>
          <w:szCs w:val="32"/>
        </w:rPr>
      </w:pPr>
    </w:p>
    <w:p w14:paraId="13042FC1">
      <w:pPr>
        <w:tabs>
          <w:tab w:val="left" w:pos="2070"/>
          <w:tab w:val="center" w:pos="4365"/>
        </w:tabs>
        <w:snapToGrid w:val="0"/>
        <w:spacing w:line="360" w:lineRule="auto"/>
        <w:rPr>
          <w:rFonts w:ascii="宋体"/>
          <w:b/>
          <w:bCs/>
          <w:color w:val="auto"/>
          <w:sz w:val="36"/>
          <w:szCs w:val="36"/>
        </w:rPr>
      </w:pPr>
    </w:p>
    <w:p w14:paraId="436DB938">
      <w:pPr>
        <w:pStyle w:val="2"/>
        <w:ind w:left="0" w:leftChars="0" w:firstLine="0" w:firstLineChars="0"/>
        <w:rPr>
          <w:rFonts w:ascii="宋体"/>
          <w:b/>
          <w:bCs/>
          <w:color w:val="auto"/>
          <w:sz w:val="36"/>
          <w:szCs w:val="36"/>
        </w:rPr>
      </w:pPr>
    </w:p>
    <w:p w14:paraId="4914ABF7">
      <w:pPr>
        <w:spacing w:line="360" w:lineRule="auto"/>
        <w:ind w:firstLine="1285" w:firstLineChars="400"/>
        <w:jc w:val="both"/>
        <w:rPr>
          <w:rFonts w:hint="eastAsia" w:ascii="宋体" w:cs="宋体"/>
          <w:b/>
          <w:bCs/>
          <w:color w:val="000000" w:themeColor="text1"/>
          <w:sz w:val="32"/>
          <w:szCs w:val="32"/>
          <w:lang w:val="en-US" w:eastAsia="zh-CN"/>
          <w14:textFill>
            <w14:solidFill>
              <w14:schemeClr w14:val="tx1"/>
            </w14:solidFill>
          </w14:textFill>
        </w:rPr>
      </w:pPr>
      <w:r>
        <w:rPr>
          <w:rFonts w:hint="eastAsia" w:ascii="宋体" w:cs="宋体"/>
          <w:b/>
          <w:bCs/>
          <w:color w:val="auto"/>
          <w:sz w:val="32"/>
          <w:szCs w:val="32"/>
          <w:lang w:val="en-US" w:eastAsia="zh-CN"/>
        </w:rPr>
        <w:t>采 购 单 位 ：</w:t>
      </w:r>
      <w:r>
        <w:rPr>
          <w:rFonts w:hint="eastAsia" w:ascii="宋体" w:cs="宋体"/>
          <w:b/>
          <w:bCs/>
          <w:color w:val="000000" w:themeColor="text1"/>
          <w:sz w:val="32"/>
          <w:szCs w:val="32"/>
          <w:lang w:eastAsia="zh-CN"/>
          <w14:textFill>
            <w14:solidFill>
              <w14:schemeClr w14:val="tx1"/>
            </w14:solidFill>
          </w14:textFill>
        </w:rPr>
        <w:t>汉滨区坝河镇人民政府</w:t>
      </w:r>
    </w:p>
    <w:p w14:paraId="0E044B2C">
      <w:pPr>
        <w:spacing w:line="360" w:lineRule="auto"/>
        <w:ind w:firstLine="321" w:firstLineChars="100"/>
        <w:jc w:val="center"/>
        <w:rPr>
          <w:rFonts w:hint="eastAsia" w:ascii="宋体" w:hAnsi="宋体" w:cs="宋体"/>
          <w:b/>
          <w:bCs/>
          <w:color w:val="auto"/>
          <w:sz w:val="32"/>
          <w:szCs w:val="32"/>
          <w:lang w:eastAsia="zh-CN"/>
        </w:rPr>
      </w:pPr>
      <w:r>
        <w:rPr>
          <w:rFonts w:hint="eastAsia" w:ascii="宋体" w:cs="宋体"/>
          <w:b/>
          <w:bCs/>
          <w:color w:val="auto"/>
          <w:sz w:val="32"/>
          <w:szCs w:val="32"/>
          <w:lang w:val="en-US" w:eastAsia="zh-CN"/>
        </w:rPr>
        <w:t>采购</w:t>
      </w:r>
      <w:r>
        <w:rPr>
          <w:rFonts w:hint="eastAsia" w:ascii="宋体" w:cs="宋体"/>
          <w:b/>
          <w:bCs/>
          <w:color w:val="auto"/>
          <w:sz w:val="32"/>
          <w:szCs w:val="32"/>
          <w:lang w:eastAsia="zh-CN"/>
        </w:rPr>
        <w:t>代理机构</w:t>
      </w:r>
      <w:r>
        <w:rPr>
          <w:rFonts w:hint="eastAsia" w:ascii="宋体" w:cs="宋体"/>
          <w:b/>
          <w:bCs/>
          <w:color w:val="auto"/>
          <w:sz w:val="32"/>
          <w:szCs w:val="32"/>
        </w:rPr>
        <w:t>：</w:t>
      </w:r>
      <w:r>
        <w:rPr>
          <w:rFonts w:hint="eastAsia" w:ascii="宋体" w:hAnsi="宋体" w:cs="宋体"/>
          <w:b/>
          <w:bCs/>
          <w:color w:val="auto"/>
          <w:sz w:val="32"/>
          <w:szCs w:val="32"/>
          <w:lang w:eastAsia="zh-CN"/>
        </w:rPr>
        <w:t>安康远程智信项目管理有限公司</w:t>
      </w:r>
    </w:p>
    <w:p w14:paraId="354588BF">
      <w:pPr>
        <w:spacing w:line="360" w:lineRule="auto"/>
        <w:ind w:firstLine="1285" w:firstLineChars="400"/>
        <w:jc w:val="both"/>
        <w:rPr>
          <w:rFonts w:hint="default" w:ascii="宋体"/>
          <w:b/>
          <w:bCs/>
          <w:color w:val="auto"/>
          <w:sz w:val="32"/>
          <w:szCs w:val="32"/>
          <w:lang w:val="en-US"/>
        </w:rPr>
      </w:pPr>
      <w:r>
        <w:rPr>
          <w:rFonts w:hint="eastAsia" w:ascii="宋体" w:cs="宋体"/>
          <w:b/>
          <w:bCs/>
          <w:color w:val="auto"/>
          <w:sz w:val="32"/>
          <w:szCs w:val="32"/>
        </w:rPr>
        <w:t>日</w:t>
      </w:r>
      <w:r>
        <w:rPr>
          <w:rFonts w:ascii="宋体" w:cs="宋体"/>
          <w:b/>
          <w:bCs/>
          <w:color w:val="auto"/>
          <w:sz w:val="32"/>
          <w:szCs w:val="32"/>
        </w:rPr>
        <w:t xml:space="preserve">  </w:t>
      </w:r>
      <w:r>
        <w:rPr>
          <w:rFonts w:hint="eastAsia" w:ascii="宋体" w:cs="宋体"/>
          <w:b/>
          <w:bCs/>
          <w:color w:val="auto"/>
          <w:sz w:val="32"/>
          <w:szCs w:val="32"/>
          <w:lang w:val="en-US" w:eastAsia="zh-CN"/>
        </w:rPr>
        <w:t xml:space="preserve">     </w:t>
      </w:r>
      <w:r>
        <w:rPr>
          <w:rFonts w:ascii="宋体" w:cs="宋体"/>
          <w:b/>
          <w:bCs/>
          <w:color w:val="auto"/>
          <w:sz w:val="32"/>
          <w:szCs w:val="32"/>
        </w:rPr>
        <w:t xml:space="preserve"> </w:t>
      </w:r>
      <w:r>
        <w:rPr>
          <w:rFonts w:hint="eastAsia" w:ascii="宋体" w:cs="宋体"/>
          <w:b/>
          <w:bCs/>
          <w:color w:val="auto"/>
          <w:sz w:val="32"/>
          <w:szCs w:val="32"/>
        </w:rPr>
        <w:t>期：二〇二</w:t>
      </w:r>
      <w:r>
        <w:rPr>
          <w:rFonts w:hint="eastAsia" w:ascii="宋体" w:cs="宋体"/>
          <w:b/>
          <w:bCs/>
          <w:color w:val="auto"/>
          <w:sz w:val="32"/>
          <w:szCs w:val="32"/>
          <w:lang w:val="en-US" w:eastAsia="zh-CN"/>
        </w:rPr>
        <w:t>五</w:t>
      </w:r>
      <w:r>
        <w:rPr>
          <w:rFonts w:hint="eastAsia" w:ascii="宋体" w:cs="宋体"/>
          <w:b/>
          <w:bCs/>
          <w:color w:val="auto"/>
          <w:sz w:val="32"/>
          <w:szCs w:val="32"/>
        </w:rPr>
        <w:t>年</w:t>
      </w:r>
      <w:r>
        <w:rPr>
          <w:rFonts w:hint="eastAsia" w:ascii="宋体" w:cs="宋体"/>
          <w:b/>
          <w:bCs/>
          <w:color w:val="auto"/>
          <w:sz w:val="32"/>
          <w:szCs w:val="32"/>
          <w:lang w:val="en-US" w:eastAsia="zh-CN"/>
        </w:rPr>
        <w:t>七月</w:t>
      </w:r>
    </w:p>
    <w:p w14:paraId="7D8B5A0C">
      <w:pPr>
        <w:spacing w:line="360" w:lineRule="auto"/>
        <w:ind w:firstLine="1807" w:firstLineChars="500"/>
        <w:rPr>
          <w:rFonts w:ascii="宋体"/>
          <w:b/>
          <w:bCs/>
          <w:color w:val="auto"/>
          <w:sz w:val="36"/>
          <w:szCs w:val="36"/>
        </w:rPr>
        <w:sectPr>
          <w:headerReference r:id="rId4" w:type="first"/>
          <w:footerReference r:id="rId6" w:type="first"/>
          <w:headerReference r:id="rId3" w:type="default"/>
          <w:footerReference r:id="rId5" w:type="default"/>
          <w:pgSz w:w="11906" w:h="16838"/>
          <w:pgMar w:top="1134" w:right="1361" w:bottom="1021" w:left="1531" w:header="851" w:footer="992" w:gutter="0"/>
          <w:pgNumType w:fmt="decimal" w:start="1"/>
          <w:cols w:space="720" w:num="1"/>
          <w:titlePg/>
          <w:docGrid w:type="lines" w:linePitch="312" w:charSpace="0"/>
        </w:sectPr>
      </w:pPr>
    </w:p>
    <w:p w14:paraId="23E847B9">
      <w:pPr>
        <w:tabs>
          <w:tab w:val="left" w:pos="2070"/>
          <w:tab w:val="center" w:pos="4365"/>
        </w:tabs>
        <w:snapToGrid w:val="0"/>
        <w:spacing w:line="440" w:lineRule="exact"/>
        <w:jc w:val="both"/>
        <w:rPr>
          <w:rFonts w:hint="eastAsia" w:ascii="宋体" w:hAnsi="宋体" w:cs="宋体"/>
          <w:b/>
          <w:bCs/>
          <w:color w:val="auto"/>
          <w:sz w:val="36"/>
          <w:szCs w:val="36"/>
        </w:rPr>
      </w:pPr>
    </w:p>
    <w:p w14:paraId="457F7C89">
      <w:pPr>
        <w:tabs>
          <w:tab w:val="left" w:pos="2070"/>
          <w:tab w:val="center" w:pos="4365"/>
        </w:tabs>
        <w:snapToGrid w:val="0"/>
        <w:spacing w:line="440" w:lineRule="exact"/>
        <w:jc w:val="center"/>
        <w:rPr>
          <w:rFonts w:ascii="宋体"/>
          <w:b/>
          <w:bCs/>
          <w:color w:val="auto"/>
          <w:sz w:val="36"/>
          <w:szCs w:val="36"/>
        </w:rPr>
      </w:pPr>
      <w:r>
        <w:rPr>
          <w:rFonts w:hint="eastAsia" w:ascii="宋体" w:hAnsi="宋体" w:cs="宋体"/>
          <w:b/>
          <w:bCs/>
          <w:color w:val="auto"/>
          <w:sz w:val="36"/>
          <w:szCs w:val="36"/>
        </w:rPr>
        <w:t>目</w:t>
      </w:r>
      <w:r>
        <w:rPr>
          <w:rFonts w:ascii="宋体" w:hAnsi="宋体" w:cs="宋体"/>
          <w:b/>
          <w:bCs/>
          <w:color w:val="auto"/>
          <w:sz w:val="36"/>
          <w:szCs w:val="36"/>
        </w:rPr>
        <w:t xml:space="preserve">  </w:t>
      </w:r>
      <w:r>
        <w:rPr>
          <w:rFonts w:hint="eastAsia" w:ascii="宋体" w:hAnsi="宋体" w:cs="宋体"/>
          <w:b/>
          <w:bCs/>
          <w:color w:val="auto"/>
          <w:sz w:val="36"/>
          <w:szCs w:val="36"/>
        </w:rPr>
        <w:t>录</w:t>
      </w:r>
    </w:p>
    <w:p w14:paraId="37562A80">
      <w:pPr>
        <w:tabs>
          <w:tab w:val="left" w:pos="2070"/>
          <w:tab w:val="center" w:pos="4365"/>
        </w:tabs>
        <w:snapToGrid w:val="0"/>
        <w:spacing w:line="440" w:lineRule="exact"/>
        <w:jc w:val="center"/>
        <w:rPr>
          <w:rFonts w:ascii="宋体"/>
          <w:color w:val="auto"/>
          <w:shd w:val="clear" w:color="auto" w:fill="FFFFFF"/>
        </w:rPr>
      </w:pPr>
    </w:p>
    <w:p w14:paraId="390BD611">
      <w:pPr>
        <w:pStyle w:val="21"/>
        <w:tabs>
          <w:tab w:val="right" w:leader="dot" w:pos="9004"/>
        </w:tabs>
        <w:spacing w:line="900" w:lineRule="exact"/>
        <w:rPr>
          <w:rFonts w:hint="eastAsia" w:ascii="宋体" w:hAnsi="宋体" w:cs="宋体"/>
          <w:b/>
          <w:bCs/>
          <w:color w:val="auto"/>
          <w:kern w:val="44"/>
          <w:sz w:val="30"/>
          <w:szCs w:val="30"/>
          <w:shd w:val="clear" w:color="auto" w:fill="FFFFFF"/>
          <w:lang w:val="en-US" w:eastAsia="zh-CN"/>
        </w:rPr>
      </w:pPr>
      <w:r>
        <w:rPr>
          <w:rFonts w:ascii="宋体" w:hAnsi="宋体" w:cs="宋体"/>
          <w:b/>
          <w:bCs/>
          <w:caps/>
          <w:color w:val="auto"/>
          <w:sz w:val="30"/>
          <w:szCs w:val="30"/>
          <w:shd w:val="clear" w:color="auto" w:fill="FFFFFF"/>
        </w:rPr>
        <w:fldChar w:fldCharType="begin"/>
      </w:r>
      <w:r>
        <w:rPr>
          <w:rFonts w:ascii="宋体" w:hAnsi="宋体" w:cs="宋体"/>
          <w:b/>
          <w:bCs/>
          <w:caps/>
          <w:color w:val="auto"/>
          <w:sz w:val="30"/>
          <w:szCs w:val="30"/>
          <w:shd w:val="clear" w:color="auto" w:fill="FFFFFF"/>
        </w:rPr>
        <w:instrText xml:space="preserve"> TOC \o "1-1" \u </w:instrText>
      </w:r>
      <w:r>
        <w:rPr>
          <w:rFonts w:ascii="宋体" w:hAnsi="宋体" w:cs="宋体"/>
          <w:b/>
          <w:bCs/>
          <w:caps/>
          <w:color w:val="auto"/>
          <w:sz w:val="30"/>
          <w:szCs w:val="30"/>
          <w:shd w:val="clear" w:color="auto" w:fill="FFFFFF"/>
        </w:rPr>
        <w:fldChar w:fldCharType="separate"/>
      </w:r>
      <w:r>
        <w:rPr>
          <w:rFonts w:hint="eastAsia" w:ascii="宋体" w:hAnsi="宋体" w:cs="宋体"/>
          <w:b/>
          <w:bCs/>
          <w:color w:val="auto"/>
          <w:spacing w:val="10"/>
          <w:kern w:val="44"/>
          <w:sz w:val="30"/>
          <w:szCs w:val="30"/>
          <w:shd w:val="clear" w:color="auto" w:fill="FFFFFF"/>
        </w:rPr>
        <w:t>第一部分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kern w:val="44"/>
          <w:sz w:val="30"/>
          <w:szCs w:val="30"/>
          <w:shd w:val="clear" w:color="auto" w:fill="FFFFFF"/>
        </w:rPr>
        <w:t>投标邀请</w:t>
      </w:r>
      <w:r>
        <w:rPr>
          <w:rFonts w:ascii="宋体" w:hAnsi="宋体" w:cs="宋体"/>
          <w:b/>
          <w:bCs/>
          <w:color w:val="auto"/>
          <w:kern w:val="44"/>
          <w:sz w:val="30"/>
          <w:szCs w:val="30"/>
          <w:shd w:val="clear" w:color="auto" w:fill="FFFFFF"/>
        </w:rPr>
        <w:t xml:space="preserve"> </w:t>
      </w:r>
      <w:r>
        <w:rPr>
          <w:rFonts w:hint="eastAsia" w:ascii="宋体" w:cs="宋体"/>
          <w:b/>
          <w:bCs/>
          <w:color w:val="auto"/>
          <w:kern w:val="44"/>
          <w:sz w:val="30"/>
          <w:szCs w:val="30"/>
          <w:shd w:val="clear" w:color="auto" w:fill="FFFFFF"/>
        </w:rPr>
        <w:t>……………………………………………</w:t>
      </w:r>
      <w:r>
        <w:rPr>
          <w:rFonts w:hint="eastAsia" w:ascii="宋体" w:cs="宋体"/>
          <w:b/>
          <w:bCs/>
          <w:color w:val="auto"/>
          <w:spacing w:val="10"/>
          <w:kern w:val="44"/>
          <w:sz w:val="30"/>
          <w:szCs w:val="30"/>
          <w:shd w:val="clear" w:color="auto" w:fill="FFFFFF"/>
        </w:rPr>
        <w:t>…</w:t>
      </w:r>
      <w:r>
        <w:rPr>
          <w:rFonts w:hint="eastAsia" w:ascii="宋体" w:hAnsi="宋体" w:cs="宋体"/>
          <w:b/>
          <w:bCs/>
          <w:color w:val="auto"/>
          <w:kern w:val="44"/>
          <w:sz w:val="30"/>
          <w:szCs w:val="30"/>
          <w:shd w:val="clear" w:color="auto" w:fill="FFFFFF"/>
          <w:lang w:val="en-US" w:eastAsia="zh-CN"/>
        </w:rPr>
        <w:t>4</w:t>
      </w:r>
    </w:p>
    <w:p w14:paraId="0AF1DBD6">
      <w:pPr>
        <w:pStyle w:val="21"/>
        <w:tabs>
          <w:tab w:val="right" w:leader="dot" w:pos="9004"/>
        </w:tabs>
        <w:spacing w:line="900" w:lineRule="exact"/>
        <w:rPr>
          <w:rFonts w:hint="eastAsia" w:ascii="宋体" w:eastAsia="宋体"/>
          <w:b/>
          <w:bCs/>
          <w:color w:val="auto"/>
          <w:spacing w:val="10"/>
          <w:kern w:val="44"/>
          <w:sz w:val="30"/>
          <w:szCs w:val="30"/>
          <w:shd w:val="clear" w:color="auto" w:fill="FFFFFF"/>
          <w:lang w:eastAsia="zh-CN"/>
        </w:rPr>
      </w:pPr>
      <w:r>
        <w:rPr>
          <w:rFonts w:hint="eastAsia" w:ascii="宋体" w:hAnsi="宋体" w:cs="宋体"/>
          <w:b/>
          <w:bCs/>
          <w:color w:val="auto"/>
          <w:spacing w:val="10"/>
          <w:kern w:val="44"/>
          <w:sz w:val="30"/>
          <w:szCs w:val="30"/>
          <w:shd w:val="clear" w:color="auto" w:fill="FFFFFF"/>
        </w:rPr>
        <w:t>第二部分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须知前附表</w:t>
      </w:r>
      <w:r>
        <w:rPr>
          <w:rFonts w:hint="eastAsia" w:ascii="宋体" w:cs="宋体"/>
          <w:b/>
          <w:bCs/>
          <w:color w:val="auto"/>
          <w:spacing w:val="10"/>
          <w:kern w:val="44"/>
          <w:sz w:val="30"/>
          <w:szCs w:val="30"/>
          <w:shd w:val="clear" w:color="auto" w:fill="FFFFFF"/>
        </w:rPr>
        <w:t>…………………………………</w:t>
      </w:r>
      <w:r>
        <w:rPr>
          <w:rFonts w:hint="eastAsia" w:ascii="宋体" w:hAnsi="宋体" w:cs="宋体"/>
          <w:b/>
          <w:bCs/>
          <w:color w:val="auto"/>
          <w:spacing w:val="10"/>
          <w:kern w:val="44"/>
          <w:sz w:val="30"/>
          <w:szCs w:val="30"/>
          <w:shd w:val="clear" w:color="auto" w:fill="FFFFFF"/>
          <w:lang w:val="en-US" w:eastAsia="zh-CN"/>
        </w:rPr>
        <w:t>7</w:t>
      </w:r>
    </w:p>
    <w:p w14:paraId="7B94341C">
      <w:pPr>
        <w:pStyle w:val="21"/>
        <w:tabs>
          <w:tab w:val="right" w:leader="dot" w:pos="9004"/>
        </w:tabs>
        <w:spacing w:line="900" w:lineRule="exact"/>
        <w:rPr>
          <w:rFonts w:hint="default" w:ascii="宋体" w:cs="宋体"/>
          <w:b/>
          <w:bCs/>
          <w:color w:val="auto"/>
          <w:spacing w:val="10"/>
          <w:kern w:val="44"/>
          <w:sz w:val="30"/>
          <w:szCs w:val="30"/>
          <w:shd w:val="clear" w:color="auto" w:fill="FFFFFF"/>
          <w:lang w:val="en-US" w:eastAsia="zh-CN"/>
        </w:rPr>
      </w:pPr>
      <w:r>
        <w:rPr>
          <w:rFonts w:hint="eastAsia" w:ascii="宋体" w:hAnsi="宋体" w:cs="宋体"/>
          <w:b/>
          <w:bCs/>
          <w:color w:val="auto"/>
          <w:spacing w:val="10"/>
          <w:kern w:val="44"/>
          <w:sz w:val="30"/>
          <w:szCs w:val="30"/>
          <w:shd w:val="clear" w:color="auto" w:fill="FFFFFF"/>
        </w:rPr>
        <w:t>第三部分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lang w:val="en-US" w:eastAsia="zh-CN"/>
        </w:rPr>
        <w:t xml:space="preserve"> </w:t>
      </w:r>
      <w:r>
        <w:rPr>
          <w:rFonts w:hint="eastAsia" w:ascii="宋体" w:hAnsi="宋体" w:cs="宋体"/>
          <w:b/>
          <w:bCs/>
          <w:color w:val="auto"/>
          <w:spacing w:val="10"/>
          <w:kern w:val="44"/>
          <w:sz w:val="30"/>
          <w:szCs w:val="30"/>
          <w:shd w:val="clear" w:color="auto" w:fill="FFFFFF"/>
          <w:lang w:eastAsia="zh-CN"/>
        </w:rPr>
        <w:t>供应商</w:t>
      </w:r>
      <w:r>
        <w:rPr>
          <w:rFonts w:hint="eastAsia" w:ascii="宋体" w:hAnsi="宋体" w:cs="宋体"/>
          <w:b/>
          <w:bCs/>
          <w:color w:val="auto"/>
          <w:spacing w:val="10"/>
          <w:kern w:val="44"/>
          <w:sz w:val="30"/>
          <w:szCs w:val="30"/>
          <w:shd w:val="clear" w:color="auto" w:fill="FFFFFF"/>
        </w:rPr>
        <w:t>须知</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11</w:t>
      </w:r>
    </w:p>
    <w:p w14:paraId="7A590592">
      <w:pPr>
        <w:pStyle w:val="21"/>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第四部分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施工</w:t>
      </w:r>
      <w:r>
        <w:rPr>
          <w:rFonts w:hint="eastAsia" w:ascii="宋体" w:hAnsi="宋体" w:cs="宋体"/>
          <w:b/>
          <w:bCs/>
          <w:color w:val="000000" w:themeColor="text1"/>
          <w:spacing w:val="10"/>
          <w:kern w:val="44"/>
          <w:sz w:val="30"/>
          <w:szCs w:val="30"/>
          <w:shd w:val="clear" w:color="auto" w:fill="FFFFFF"/>
          <w:lang w:eastAsia="zh-CN"/>
          <w14:textFill>
            <w14:solidFill>
              <w14:schemeClr w14:val="tx1"/>
            </w14:solidFill>
          </w14:textFill>
        </w:rPr>
        <w:t>内容</w:t>
      </w:r>
      <w:r>
        <w:rPr>
          <w:rFonts w:hint="eastAsia" w:ascii="宋体" w:hAnsi="宋体" w:cs="宋体"/>
          <w:b/>
          <w:bCs/>
          <w:color w:val="000000" w:themeColor="text1"/>
          <w:spacing w:val="10"/>
          <w:kern w:val="44"/>
          <w:sz w:val="30"/>
          <w:szCs w:val="30"/>
          <w:shd w:val="clear" w:color="auto" w:fill="FFFFFF"/>
          <w:lang w:val="en-US" w:eastAsia="zh-CN"/>
          <w14:textFill>
            <w14:solidFill>
              <w14:schemeClr w14:val="tx1"/>
            </w14:solidFill>
          </w14:textFill>
        </w:rPr>
        <w:t>及要求</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32</w:t>
      </w:r>
    </w:p>
    <w:p w14:paraId="17D6DF1C">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第五部分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商务条款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34</w:t>
      </w:r>
    </w:p>
    <w:p w14:paraId="1F23DEC9">
      <w:pPr>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第六部分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10"/>
          <w:kern w:val="44"/>
          <w:sz w:val="30"/>
          <w:szCs w:val="30"/>
          <w:shd w:val="clear" w:color="auto" w:fill="FFFFFF"/>
        </w:rPr>
        <w:t>合同条款</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35</w:t>
      </w:r>
    </w:p>
    <w:p w14:paraId="0FA2E519">
      <w:pPr>
        <w:pStyle w:val="21"/>
        <w:tabs>
          <w:tab w:val="right" w:leader="dot" w:pos="9004"/>
        </w:tabs>
        <w:spacing w:line="900" w:lineRule="exact"/>
        <w:rPr>
          <w:rFonts w:hint="default" w:ascii="宋体"/>
          <w:b/>
          <w:bCs/>
          <w:color w:val="auto"/>
          <w:spacing w:val="10"/>
          <w:kern w:val="44"/>
          <w:sz w:val="30"/>
          <w:szCs w:val="30"/>
          <w:shd w:val="clear" w:color="auto" w:fill="FFFFFF"/>
          <w:lang w:val="en-US"/>
        </w:rPr>
      </w:pPr>
      <w:r>
        <w:rPr>
          <w:rFonts w:hint="eastAsia" w:ascii="宋体" w:hAnsi="宋体" w:cs="宋体"/>
          <w:b/>
          <w:bCs/>
          <w:color w:val="auto"/>
          <w:spacing w:val="10"/>
          <w:kern w:val="44"/>
          <w:sz w:val="30"/>
          <w:szCs w:val="30"/>
          <w:shd w:val="clear" w:color="auto" w:fill="FFFFFF"/>
        </w:rPr>
        <w:t>第七部分</w:t>
      </w:r>
      <w:r>
        <w:rPr>
          <w:rFonts w:ascii="宋体" w:hAnsi="宋体" w:cs="宋体"/>
          <w:b/>
          <w:bCs/>
          <w:color w:val="auto"/>
          <w:spacing w:val="10"/>
          <w:kern w:val="44"/>
          <w:sz w:val="30"/>
          <w:szCs w:val="30"/>
          <w:shd w:val="clear" w:color="auto" w:fill="FFFFFF"/>
        </w:rPr>
        <w:t xml:space="preserve">  </w:t>
      </w:r>
      <w:r>
        <w:rPr>
          <w:rFonts w:hint="eastAsia" w:ascii="宋体" w:hAnsi="宋体" w:cs="宋体"/>
          <w:b/>
          <w:bCs/>
          <w:color w:val="auto"/>
          <w:spacing w:val="20"/>
          <w:kern w:val="44"/>
          <w:sz w:val="32"/>
          <w:szCs w:val="32"/>
        </w:rPr>
        <w:t>竞争性磋商响应文件格式</w:t>
      </w:r>
      <w:r>
        <w:rPr>
          <w:rFonts w:hint="eastAsia" w:ascii="宋体" w:cs="宋体"/>
          <w:b/>
          <w:bCs/>
          <w:color w:val="auto"/>
          <w:spacing w:val="10"/>
          <w:kern w:val="44"/>
          <w:sz w:val="30"/>
          <w:szCs w:val="30"/>
          <w:shd w:val="clear" w:color="auto" w:fill="FFFFFF"/>
        </w:rPr>
        <w:t>………………………</w:t>
      </w:r>
      <w:r>
        <w:rPr>
          <w:rFonts w:hint="eastAsia" w:ascii="宋体" w:cs="宋体"/>
          <w:b/>
          <w:bCs/>
          <w:color w:val="auto"/>
          <w:spacing w:val="10"/>
          <w:kern w:val="44"/>
          <w:sz w:val="30"/>
          <w:szCs w:val="30"/>
          <w:shd w:val="clear" w:color="auto" w:fill="FFFFFF"/>
          <w:lang w:val="en-US" w:eastAsia="zh-CN"/>
        </w:rPr>
        <w:t>39</w:t>
      </w:r>
    </w:p>
    <w:p w14:paraId="3B2B453E">
      <w:pPr>
        <w:pStyle w:val="21"/>
        <w:tabs>
          <w:tab w:val="right" w:leader="dot" w:pos="9004"/>
        </w:tabs>
        <w:spacing w:line="900" w:lineRule="exact"/>
        <w:jc w:val="both"/>
        <w:rPr>
          <w:b/>
          <w:bCs/>
          <w:color w:val="FF0000"/>
          <w:kern w:val="44"/>
          <w:sz w:val="30"/>
          <w:szCs w:val="30"/>
          <w:lang w:val="en-US"/>
        </w:rPr>
      </w:pPr>
      <w:r>
        <w:rPr>
          <w:rFonts w:ascii="宋体" w:hAnsi="宋体" w:cs="宋体"/>
          <w:b/>
          <w:bCs/>
          <w:caps/>
          <w:color w:val="auto"/>
          <w:sz w:val="30"/>
          <w:szCs w:val="30"/>
          <w:shd w:val="clear" w:color="auto" w:fill="FFFFFF"/>
        </w:rPr>
        <w:fldChar w:fldCharType="end"/>
      </w:r>
      <w:bookmarkStart w:id="1" w:name="_Toc385234427"/>
    </w:p>
    <w:p w14:paraId="05DFF02D">
      <w:pPr>
        <w:pStyle w:val="21"/>
        <w:tabs>
          <w:tab w:val="right" w:leader="dot" w:pos="9004"/>
        </w:tabs>
        <w:spacing w:line="440" w:lineRule="exact"/>
        <w:rPr>
          <w:rFonts w:ascii="宋体"/>
          <w:b/>
          <w:bCs/>
          <w:color w:val="auto"/>
          <w:kern w:val="44"/>
          <w:sz w:val="24"/>
          <w:szCs w:val="24"/>
        </w:rPr>
      </w:pPr>
      <w:bookmarkStart w:id="2" w:name="_Toc470876866"/>
    </w:p>
    <w:p w14:paraId="09842E24">
      <w:pPr>
        <w:pStyle w:val="21"/>
        <w:tabs>
          <w:tab w:val="right" w:leader="dot" w:pos="9004"/>
        </w:tabs>
        <w:spacing w:line="440" w:lineRule="exact"/>
        <w:rPr>
          <w:rFonts w:ascii="宋体"/>
          <w:b/>
          <w:bCs/>
          <w:color w:val="auto"/>
          <w:kern w:val="44"/>
          <w:sz w:val="24"/>
          <w:szCs w:val="24"/>
        </w:rPr>
      </w:pPr>
    </w:p>
    <w:p w14:paraId="75E36948">
      <w:pPr>
        <w:pStyle w:val="21"/>
        <w:tabs>
          <w:tab w:val="right" w:leader="dot" w:pos="9004"/>
        </w:tabs>
        <w:spacing w:line="440" w:lineRule="exact"/>
        <w:rPr>
          <w:rFonts w:ascii="宋体"/>
          <w:b/>
          <w:bCs/>
          <w:color w:val="auto"/>
          <w:kern w:val="44"/>
          <w:sz w:val="24"/>
          <w:szCs w:val="24"/>
        </w:rPr>
      </w:pPr>
    </w:p>
    <w:p w14:paraId="06BF3CAB">
      <w:pPr>
        <w:pStyle w:val="21"/>
        <w:tabs>
          <w:tab w:val="right" w:leader="dot" w:pos="9004"/>
        </w:tabs>
        <w:spacing w:line="440" w:lineRule="exact"/>
        <w:rPr>
          <w:rFonts w:ascii="宋体"/>
          <w:b/>
          <w:bCs/>
          <w:color w:val="auto"/>
          <w:kern w:val="44"/>
          <w:sz w:val="24"/>
          <w:szCs w:val="24"/>
        </w:rPr>
      </w:pPr>
    </w:p>
    <w:p w14:paraId="5566AF98">
      <w:pPr>
        <w:pStyle w:val="21"/>
        <w:tabs>
          <w:tab w:val="right" w:leader="dot" w:pos="9004"/>
        </w:tabs>
        <w:spacing w:line="440" w:lineRule="exact"/>
        <w:rPr>
          <w:rFonts w:ascii="宋体"/>
          <w:b/>
          <w:bCs/>
          <w:color w:val="auto"/>
          <w:kern w:val="44"/>
          <w:sz w:val="24"/>
          <w:szCs w:val="24"/>
        </w:rPr>
      </w:pPr>
    </w:p>
    <w:p w14:paraId="08FC2B9C">
      <w:pPr>
        <w:pStyle w:val="21"/>
        <w:tabs>
          <w:tab w:val="right" w:leader="dot" w:pos="9004"/>
        </w:tabs>
        <w:spacing w:line="440" w:lineRule="exact"/>
        <w:rPr>
          <w:rFonts w:ascii="宋体"/>
          <w:b/>
          <w:bCs/>
          <w:color w:val="auto"/>
          <w:kern w:val="44"/>
          <w:sz w:val="24"/>
          <w:szCs w:val="24"/>
        </w:rPr>
      </w:pPr>
    </w:p>
    <w:p w14:paraId="207082C7">
      <w:pPr>
        <w:pStyle w:val="21"/>
        <w:tabs>
          <w:tab w:val="right" w:leader="dot" w:pos="9004"/>
        </w:tabs>
        <w:spacing w:line="440" w:lineRule="exact"/>
        <w:rPr>
          <w:rFonts w:ascii="宋体"/>
          <w:b/>
          <w:bCs/>
          <w:color w:val="auto"/>
          <w:kern w:val="44"/>
          <w:sz w:val="24"/>
          <w:szCs w:val="24"/>
        </w:rPr>
      </w:pPr>
    </w:p>
    <w:p w14:paraId="11FCE5EE">
      <w:pPr>
        <w:pStyle w:val="21"/>
        <w:tabs>
          <w:tab w:val="right" w:leader="dot" w:pos="9004"/>
        </w:tabs>
        <w:spacing w:line="440" w:lineRule="exact"/>
        <w:rPr>
          <w:rFonts w:ascii="宋体"/>
          <w:b/>
          <w:bCs/>
          <w:color w:val="auto"/>
          <w:kern w:val="44"/>
          <w:sz w:val="24"/>
          <w:szCs w:val="24"/>
        </w:rPr>
      </w:pPr>
    </w:p>
    <w:p w14:paraId="77575E13">
      <w:pPr>
        <w:pStyle w:val="21"/>
        <w:tabs>
          <w:tab w:val="right" w:leader="dot" w:pos="9004"/>
        </w:tabs>
        <w:spacing w:line="440" w:lineRule="exact"/>
        <w:rPr>
          <w:rFonts w:ascii="宋体"/>
          <w:b/>
          <w:bCs/>
          <w:color w:val="auto"/>
          <w:kern w:val="44"/>
          <w:sz w:val="24"/>
          <w:szCs w:val="24"/>
        </w:rPr>
      </w:pPr>
    </w:p>
    <w:p w14:paraId="3E0C6147">
      <w:pPr>
        <w:rPr>
          <w:rFonts w:ascii="宋体"/>
          <w:b/>
          <w:bCs/>
          <w:color w:val="auto"/>
          <w:kern w:val="44"/>
          <w:sz w:val="24"/>
          <w:szCs w:val="24"/>
        </w:rPr>
      </w:pPr>
    </w:p>
    <w:p w14:paraId="78097F81">
      <w:pPr>
        <w:rPr>
          <w:rFonts w:ascii="宋体"/>
          <w:b/>
          <w:bCs/>
          <w:color w:val="auto"/>
          <w:kern w:val="44"/>
          <w:sz w:val="24"/>
          <w:szCs w:val="24"/>
        </w:rPr>
      </w:pPr>
    </w:p>
    <w:p w14:paraId="40A2F469">
      <w:pPr>
        <w:pStyle w:val="8"/>
        <w:rPr>
          <w:rFonts w:ascii="宋体"/>
          <w:b/>
          <w:bCs/>
          <w:color w:val="auto"/>
          <w:kern w:val="44"/>
          <w:sz w:val="24"/>
          <w:szCs w:val="24"/>
        </w:rPr>
      </w:pPr>
    </w:p>
    <w:p w14:paraId="51C87C89">
      <w:pPr>
        <w:pStyle w:val="8"/>
        <w:rPr>
          <w:rFonts w:ascii="宋体"/>
          <w:b/>
          <w:bCs/>
          <w:color w:val="auto"/>
          <w:kern w:val="44"/>
          <w:sz w:val="24"/>
          <w:szCs w:val="24"/>
        </w:rPr>
      </w:pPr>
    </w:p>
    <w:p w14:paraId="3062A2AC">
      <w:pPr>
        <w:rPr>
          <w:rFonts w:ascii="宋体"/>
          <w:b/>
          <w:bCs/>
          <w:color w:val="auto"/>
          <w:kern w:val="44"/>
          <w:sz w:val="24"/>
          <w:szCs w:val="24"/>
        </w:rPr>
      </w:pPr>
    </w:p>
    <w:p w14:paraId="2090DE72">
      <w:pPr>
        <w:rPr>
          <w:color w:val="auto"/>
        </w:rPr>
      </w:pPr>
    </w:p>
    <w:p w14:paraId="506C9148">
      <w:pPr>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特别提醒</w:t>
      </w:r>
    </w:p>
    <w:p w14:paraId="4EDFC8B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rPr>
        <w:t>1、本项目采用不见面开标</w:t>
      </w:r>
      <w:r>
        <w:rPr>
          <w:rFonts w:hint="eastAsia" w:ascii="宋体" w:hAnsi="宋体" w:cs="宋体"/>
          <w:b/>
          <w:bCs/>
          <w:snapToGrid w:val="0"/>
          <w:color w:val="000000"/>
          <w:sz w:val="24"/>
          <w:lang w:val="en-US" w:eastAsia="zh-CN"/>
        </w:rPr>
        <w:t>方式及</w:t>
      </w:r>
      <w:r>
        <w:rPr>
          <w:rFonts w:hint="eastAsia" w:ascii="宋体" w:hAnsi="宋体" w:eastAsia="宋体" w:cs="宋体"/>
          <w:b/>
          <w:bCs/>
          <w:snapToGrid w:val="0"/>
          <w:color w:val="000000"/>
          <w:sz w:val="24"/>
        </w:rPr>
        <w:t>电子化投标方式投标，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须使用数字认证证书（CA锁）对</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进行签章、加密、递交及开标时签到、解密等相关招投标事宜。开标时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须携带数字认证证书（CA锁），如因</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自身原因未正确使用数字认证证书（CA锁）造成无法解密</w:t>
      </w:r>
      <w:r>
        <w:rPr>
          <w:rFonts w:hint="eastAsia" w:ascii="宋体" w:hAnsi="宋体" w:eastAsia="宋体" w:cs="宋体"/>
          <w:b/>
          <w:bCs/>
          <w:snapToGrid w:val="0"/>
          <w:color w:val="000000"/>
          <w:sz w:val="24"/>
          <w:lang w:val="en-US" w:eastAsia="zh-CN"/>
        </w:rPr>
        <w:t>磋商响应文件</w:t>
      </w:r>
      <w:r>
        <w:rPr>
          <w:rFonts w:hint="eastAsia" w:ascii="宋体" w:hAnsi="宋体" w:eastAsia="宋体" w:cs="宋体"/>
          <w:b/>
          <w:bCs/>
          <w:snapToGrid w:val="0"/>
          <w:color w:val="000000"/>
          <w:sz w:val="24"/>
        </w:rPr>
        <w:t>，按无效投标对待。</w:t>
      </w:r>
    </w:p>
    <w:p w14:paraId="560EC000">
      <w:pPr>
        <w:spacing w:line="360" w:lineRule="auto"/>
        <w:ind w:firstLine="482" w:firstLineChars="200"/>
        <w:rPr>
          <w:rFonts w:hint="eastAsia" w:ascii="宋体" w:hAnsi="宋体" w:eastAsia="宋体" w:cs="宋体"/>
          <w:b/>
          <w:bCs/>
          <w:snapToGrid w:val="0"/>
          <w:color w:val="000000"/>
          <w:sz w:val="24"/>
          <w:lang w:val="en-US" w:eastAsia="zh-CN"/>
        </w:rPr>
      </w:pPr>
      <w:r>
        <w:rPr>
          <w:rFonts w:hint="eastAsia" w:ascii="宋体" w:hAnsi="宋体" w:cs="宋体"/>
          <w:b/>
          <w:bCs/>
          <w:snapToGrid w:val="0"/>
          <w:color w:val="000000"/>
          <w:sz w:val="24"/>
          <w:lang w:val="en-US" w:eastAsia="zh-CN"/>
        </w:rPr>
        <w:t>2、</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"http://www.sxggzyjy.cn/xwzx/002002/20220621/532f9beb-301b-4f3d-9f91-6530cd24520d.html"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rPr>
        <w:t>因CA已升级至最新版，请下载最新的驱动以登录系统</w:t>
      </w:r>
      <w:r>
        <w:rPr>
          <w:rFonts w:hint="eastAsia" w:ascii="宋体" w:hAnsi="宋体" w:eastAsia="宋体" w:cs="宋体"/>
          <w:b/>
          <w:bCs/>
          <w:sz w:val="24"/>
          <w:szCs w:val="24"/>
        </w:rPr>
        <w:fldChar w:fldCharType="end"/>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各投标人必须下载并使用新驱动和新工具制做</w:t>
      </w:r>
      <w:r>
        <w:rPr>
          <w:rFonts w:hint="eastAsia" w:ascii="宋体" w:hAnsi="宋体" w:cs="宋体"/>
          <w:b/>
          <w:bCs/>
          <w:sz w:val="24"/>
          <w:szCs w:val="24"/>
          <w:lang w:val="en-US" w:eastAsia="zh-CN"/>
        </w:rPr>
        <w:t>磋商文件</w:t>
      </w:r>
      <w:r>
        <w:rPr>
          <w:rFonts w:hint="eastAsia" w:ascii="宋体" w:hAnsi="宋体" w:eastAsia="宋体" w:cs="宋体"/>
          <w:b/>
          <w:bCs/>
          <w:sz w:val="24"/>
          <w:szCs w:val="24"/>
          <w:lang w:val="en-US" w:eastAsia="zh-CN"/>
        </w:rPr>
        <w:t>以及</w:t>
      </w:r>
      <w:r>
        <w:rPr>
          <w:rFonts w:hint="eastAsia" w:ascii="宋体" w:hAnsi="宋体" w:cs="宋体"/>
          <w:b/>
          <w:bCs/>
          <w:sz w:val="24"/>
          <w:szCs w:val="24"/>
          <w:lang w:val="en-US" w:eastAsia="zh-CN"/>
        </w:rPr>
        <w:t>磋商响应文件</w:t>
      </w:r>
      <w:r>
        <w:rPr>
          <w:rFonts w:hint="eastAsia" w:ascii="宋体" w:hAnsi="宋体" w:eastAsia="宋体" w:cs="宋体"/>
          <w:b/>
          <w:bCs/>
          <w:sz w:val="24"/>
          <w:szCs w:val="24"/>
          <w:lang w:val="en-US" w:eastAsia="zh-CN"/>
        </w:rPr>
        <w:t>（详见网址：http://www.sxggzyjy.cn/fwzn/004003/20220621/532f9beb-301b-4f3d-9f91-6530cd24520d.html），新的不见面开标访问网址为http://219.145.206.209/BidOpeningHall/bidopeninghallaction/hall/login</w:t>
      </w:r>
    </w:p>
    <w:p w14:paraId="0F61E7FB">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val="en-US" w:eastAsia="zh-CN"/>
        </w:rPr>
        <w:t>3</w:t>
      </w:r>
      <w:r>
        <w:rPr>
          <w:rFonts w:hint="eastAsia" w:ascii="宋体" w:hAnsi="宋体" w:eastAsia="宋体" w:cs="宋体"/>
          <w:b/>
          <w:bCs/>
          <w:snapToGrid w:val="0"/>
          <w:color w:val="000000"/>
          <w:sz w:val="24"/>
        </w:rPr>
        <w:t>、制作电子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文件：投标供应商须在“全国公共资源交易中心平台（陕西省）（http://www.sxggzyjy.cn/）”</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免费下载</w:t>
      </w:r>
      <w:r>
        <w:rPr>
          <w:rFonts w:hint="eastAsia" w:ascii="宋体" w:hAnsi="宋体" w:eastAsia="宋体" w:cs="宋体"/>
          <w:b/>
          <w:bCs/>
          <w:snapToGrid w:val="0"/>
          <w:color w:val="000000"/>
          <w:sz w:val="24"/>
          <w:lang w:val="en-US" w:eastAsia="zh-CN"/>
        </w:rPr>
        <w:t>新点</w:t>
      </w:r>
      <w:r>
        <w:rPr>
          <w:rFonts w:hint="eastAsia" w:ascii="宋体" w:hAnsi="宋体" w:cs="宋体"/>
          <w:b/>
          <w:bCs/>
          <w:snapToGrid w:val="0"/>
          <w:color w:val="000000"/>
          <w:sz w:val="24"/>
          <w:lang w:val="en-US" w:eastAsia="zh-CN"/>
        </w:rPr>
        <w:t>磋商响应文件</w:t>
      </w:r>
      <w:r>
        <w:rPr>
          <w:rFonts w:hint="eastAsia" w:ascii="宋体" w:hAnsi="宋体" w:eastAsia="宋体" w:cs="宋体"/>
          <w:b/>
          <w:bCs/>
          <w:snapToGrid w:val="0"/>
          <w:color w:val="000000"/>
          <w:sz w:val="24"/>
          <w:lang w:val="en-US" w:eastAsia="zh-CN"/>
        </w:rPr>
        <w:t>制作软件，网址（http://www.sxggzyjy.cn/fwzn/004003/20220621/532f9beb-301b-4f3d-9f91-6530cd24520d.html）</w:t>
      </w:r>
      <w:r>
        <w:rPr>
          <w:rFonts w:hint="eastAsia" w:ascii="宋体" w:hAnsi="宋体" w:eastAsia="宋体" w:cs="宋体"/>
          <w:b/>
          <w:bCs/>
          <w:snapToGrid w:val="0"/>
          <w:color w:val="000000"/>
          <w:sz w:val="24"/>
        </w:rPr>
        <w:t>。</w:t>
      </w:r>
    </w:p>
    <w:p w14:paraId="1BF5902F">
      <w:pPr>
        <w:spacing w:line="360" w:lineRule="auto"/>
        <w:ind w:firstLine="482" w:firstLineChars="200"/>
        <w:rPr>
          <w:rFonts w:hint="eastAsia" w:ascii="宋体" w:hAnsi="宋体" w:eastAsia="宋体" w:cs="宋体"/>
          <w:b/>
          <w:bCs/>
          <w:snapToGrid w:val="0"/>
          <w:color w:val="000000"/>
          <w:sz w:val="24"/>
          <w:lang w:eastAsia="zh-CN"/>
        </w:rPr>
      </w:pPr>
      <w:r>
        <w:rPr>
          <w:rFonts w:hint="eastAsia" w:ascii="宋体" w:hAnsi="宋体" w:eastAsia="宋体" w:cs="宋体"/>
          <w:b/>
          <w:bCs/>
          <w:snapToGrid w:val="0"/>
          <w:color w:val="000000"/>
          <w:sz w:val="24"/>
          <w:lang w:eastAsia="zh-CN"/>
        </w:rPr>
        <w:t>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lang w:eastAsia="zh-CN"/>
        </w:rPr>
        <w:t>文件</w:t>
      </w:r>
      <w:r>
        <w:rPr>
          <w:rFonts w:hint="eastAsia" w:ascii="宋体" w:hAnsi="宋体" w:eastAsia="宋体" w:cs="宋体"/>
          <w:b/>
          <w:bCs/>
          <w:snapToGrid w:val="0"/>
          <w:color w:val="000000"/>
          <w:sz w:val="24"/>
        </w:rPr>
        <w:t>同样需要使用上述软件进行编制。在编制过程中，如有技术性问题，请先翻阅操作手册或致电软件开发商，技术支持热线：4009280095、4009980000。</w:t>
      </w:r>
    </w:p>
    <w:p w14:paraId="60B74E68">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4</w:t>
      </w:r>
      <w:r>
        <w:rPr>
          <w:rFonts w:hint="eastAsia" w:ascii="宋体" w:hAnsi="宋体" w:eastAsia="宋体" w:cs="宋体"/>
          <w:b/>
          <w:bCs/>
          <w:snapToGrid w:val="0"/>
          <w:color w:val="000000"/>
          <w:sz w:val="24"/>
        </w:rPr>
        <w:t>、递交电子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登录全国公共资源交易中心平台（陕西省）（http://www.sxggzyjy.cn/），选择“电子交易平台—陕西政府采购交易系统—企业端”进行登录，登录后选择“交易乙方”身份进入，进入菜单“采购业务—我的项目——项目流程——上传响应文件”，上传加密的电子</w:t>
      </w:r>
      <w:r>
        <w:rPr>
          <w:rFonts w:hint="eastAsia" w:ascii="宋体" w:hAnsi="宋体" w:eastAsia="宋体" w:cs="宋体"/>
          <w:b/>
          <w:bCs/>
          <w:snapToGrid w:val="0"/>
          <w:color w:val="000000"/>
          <w:sz w:val="24"/>
          <w:lang w:val="en-US" w:eastAsia="zh-CN"/>
        </w:rPr>
        <w:t>磋商响应</w:t>
      </w:r>
      <w:r>
        <w:rPr>
          <w:rFonts w:hint="eastAsia" w:ascii="宋体" w:hAnsi="宋体" w:eastAsia="宋体" w:cs="宋体"/>
          <w:b/>
          <w:bCs/>
          <w:snapToGrid w:val="0"/>
          <w:color w:val="000000"/>
          <w:sz w:val="24"/>
        </w:rPr>
        <w:t>文件。上传成功后，电子化平台将予以记录。</w:t>
      </w:r>
    </w:p>
    <w:p w14:paraId="33374300">
      <w:pPr>
        <w:adjustRightInd w:val="0"/>
        <w:snapToGrid w:val="0"/>
        <w:spacing w:line="440" w:lineRule="exact"/>
        <w:ind w:firstLine="482" w:firstLineChars="200"/>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5</w:t>
      </w:r>
      <w:r>
        <w:rPr>
          <w:rFonts w:hint="eastAsia" w:ascii="宋体" w:hAnsi="宋体" w:eastAsia="宋体" w:cs="宋体"/>
          <w:b/>
          <w:bCs/>
          <w:snapToGrid w:val="0"/>
          <w:color w:val="000000"/>
          <w:sz w:val="24"/>
        </w:rPr>
        <w:t>、不见面开标</w:t>
      </w:r>
      <w:r>
        <w:rPr>
          <w:rFonts w:hint="eastAsia" w:ascii="宋体" w:hAnsi="宋体" w:eastAsia="宋体" w:cs="宋体"/>
          <w:b/>
          <w:bCs/>
          <w:snapToGrid w:val="0"/>
          <w:color w:val="000000"/>
          <w:sz w:val="24"/>
          <w:lang w:eastAsia="zh-CN"/>
        </w:rPr>
        <w:t>系统</w:t>
      </w:r>
      <w:r>
        <w:rPr>
          <w:rFonts w:hint="eastAsia" w:ascii="宋体" w:hAnsi="宋体" w:eastAsia="宋体" w:cs="宋体"/>
          <w:b/>
          <w:bCs/>
          <w:snapToGrid w:val="0"/>
          <w:color w:val="000000"/>
          <w:sz w:val="24"/>
        </w:rPr>
        <w:t>：打开登录页面网址选择点击右上角“登录”，在左侧选择“</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”身份，登录地区选择“安康市不见面开标”插入CA锁登录，输入密码后，点击“登录”：</w:t>
      </w:r>
      <w:r>
        <w:rPr>
          <w:rFonts w:hint="eastAsia" w:ascii="宋体" w:hAnsi="宋体"/>
          <w:b/>
          <w:bCs/>
          <w:kern w:val="0"/>
          <w:sz w:val="24"/>
          <w:szCs w:val="24"/>
          <w:u w:val="single"/>
        </w:rPr>
        <w:t>供应商提前登陆新点不见面开标大厅进行签到。</w:t>
      </w:r>
      <w:r>
        <w:rPr>
          <w:rFonts w:hint="eastAsia" w:ascii="宋体" w:hAnsi="宋体"/>
          <w:b/>
          <w:bCs/>
          <w:color w:val="000000"/>
          <w:kern w:val="0"/>
          <w:sz w:val="24"/>
          <w:szCs w:val="24"/>
          <w:u w:val="single"/>
        </w:rPr>
        <w:t>http://219.145.206.209/BidOpeningHall/bidopeninghallaction/hall/login</w:t>
      </w:r>
    </w:p>
    <w:p w14:paraId="19B88B9A">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6</w:t>
      </w:r>
      <w:r>
        <w:rPr>
          <w:rFonts w:hint="eastAsia" w:ascii="宋体" w:hAnsi="宋体" w:eastAsia="宋体" w:cs="宋体"/>
          <w:b/>
          <w:bCs/>
          <w:snapToGrid w:val="0"/>
          <w:color w:val="000000"/>
          <w:sz w:val="24"/>
        </w:rPr>
        <w:t>、开标签到</w:t>
      </w:r>
    </w:p>
    <w:p w14:paraId="78BF2F78">
      <w:pPr>
        <w:adjustRightInd w:val="0"/>
        <w:snapToGrid w:val="0"/>
        <w:spacing w:line="560" w:lineRule="exact"/>
        <w:ind w:firstLine="482" w:firstLineChars="200"/>
        <w:jc w:val="left"/>
        <w:rPr>
          <w:rFonts w:hint="eastAsia" w:ascii="宋体" w:hAnsi="宋体" w:eastAsia="宋体" w:cs="宋体"/>
          <w:b/>
          <w:bCs/>
          <w:snapToGrid w:val="0"/>
          <w:color w:val="000000"/>
          <w:sz w:val="24"/>
          <w:lang w:eastAsia="zh-CN"/>
        </w:rPr>
      </w:pP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等待开标时需要签到，等候开标。请在开标前完成签到，开标时间到了之后就不能签到；点击页面上“签到”按钮进行签到，开标前</w:t>
      </w:r>
      <w:r>
        <w:rPr>
          <w:rFonts w:hint="eastAsia" w:ascii="宋体" w:hAnsi="宋体" w:eastAsia="宋体" w:cs="宋体"/>
          <w:b/>
          <w:bCs/>
          <w:snapToGrid w:val="0"/>
          <w:color w:val="000000"/>
          <w:sz w:val="24"/>
          <w:lang w:val="en-US" w:eastAsia="zh-CN"/>
        </w:rPr>
        <w:t>60</w:t>
      </w:r>
      <w:r>
        <w:rPr>
          <w:rFonts w:hint="eastAsia" w:ascii="宋体" w:hAnsi="宋体" w:eastAsia="宋体" w:cs="宋体"/>
          <w:b/>
          <w:bCs/>
          <w:snapToGrid w:val="0"/>
          <w:color w:val="000000"/>
          <w:sz w:val="24"/>
        </w:rPr>
        <w:t>分钟可以签到。签到成功之后，按钮灰化，无需再次签到，同时第一个座位图右下角出现绿色√</w:t>
      </w:r>
      <w:r>
        <w:rPr>
          <w:rFonts w:hint="eastAsia" w:hAnsi="宋体" w:eastAsia="宋体" w:cs="宋体"/>
          <w:b/>
          <w:bCs/>
          <w:snapToGrid w:val="0"/>
          <w:color w:val="000000"/>
          <w:sz w:val="24"/>
          <w:lang w:eastAsia="zh-CN"/>
        </w:rPr>
        <w:t>。</w:t>
      </w:r>
    </w:p>
    <w:p w14:paraId="2D85F1C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7</w:t>
      </w:r>
      <w:r>
        <w:rPr>
          <w:rFonts w:hint="eastAsia" w:ascii="宋体" w:hAnsi="宋体" w:eastAsia="宋体" w:cs="宋体"/>
          <w:b/>
          <w:bCs/>
          <w:snapToGrid w:val="0"/>
          <w:color w:val="000000"/>
          <w:sz w:val="24"/>
        </w:rPr>
        <w:t>、评审过程中，磋商小组要求</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提交多轮（最后）磋商报价时，</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 xml:space="preserve">须登录全国公共资源交易平台（陕西省）在交易系统中提交多轮（最后）报价，并用数字认证证书（CA 锁）签章。 </w:t>
      </w:r>
    </w:p>
    <w:p w14:paraId="594E50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cs="宋体"/>
          <w:b/>
          <w:bCs/>
          <w:snapToGrid w:val="0"/>
          <w:color w:val="000000"/>
          <w:sz w:val="24"/>
          <w:lang w:val="en-US" w:eastAsia="zh-CN"/>
        </w:rPr>
        <w:t>8</w:t>
      </w:r>
      <w:r>
        <w:rPr>
          <w:rFonts w:hint="eastAsia" w:ascii="宋体" w:hAnsi="宋体" w:eastAsia="宋体" w:cs="宋体"/>
          <w:b/>
          <w:bCs/>
          <w:snapToGrid w:val="0"/>
          <w:color w:val="000000"/>
          <w:sz w:val="24"/>
        </w:rPr>
        <w:t>、注意事项</w:t>
      </w:r>
    </w:p>
    <w:p w14:paraId="514CCC09">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1</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、为顺利实现不见面开标系统的远程交互，建议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配置的软硬件设施有：高配置电脑、高速稳定的网络、电源（不间断）、CA锁、音视频设备（话筒、耳麦、高清摄像头、音响），</w:t>
      </w:r>
      <w:r>
        <w:rPr>
          <w:rFonts w:hint="eastAsia" w:ascii="宋体" w:hAnsi="宋体" w:eastAsia="宋体" w:cs="宋体"/>
          <w:b/>
          <w:bCs/>
          <w:snapToGrid w:val="0"/>
          <w:color w:val="000000"/>
          <w:sz w:val="24"/>
          <w:u w:val="single"/>
        </w:rPr>
        <w:t>浏览器要求使用IE11浏览器</w:t>
      </w:r>
      <w:r>
        <w:rPr>
          <w:rFonts w:hint="eastAsia" w:ascii="宋体" w:hAnsi="宋体" w:eastAsia="宋体" w:cs="宋体"/>
          <w:b/>
          <w:bCs/>
          <w:snapToGrid w:val="0"/>
          <w:color w:val="000000"/>
          <w:sz w:val="24"/>
        </w:rPr>
        <w:t>，且电脑已经正确安装了陕西省公共资源CA驱动。投标</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需安装新点播放器，以便观看远程不见面开标直播画面（播放器下载链接为：https://download.bqpoint.com/download/downloaddetail.html?SourceFrom=Down&amp;SoftGuid=55aa4e06-c384-4005-bcb9-48932d410fd4）。</w:t>
      </w:r>
    </w:p>
    <w:p w14:paraId="7519C731">
      <w:pPr>
        <w:adjustRightInd w:val="0"/>
        <w:snapToGrid w:val="0"/>
        <w:spacing w:line="560" w:lineRule="exact"/>
        <w:ind w:firstLine="482" w:firstLineChars="200"/>
        <w:jc w:val="left"/>
        <w:rPr>
          <w:rFonts w:hint="eastAsia" w:ascii="宋体" w:hAnsi="宋体" w:eastAsia="宋体" w:cs="宋体"/>
          <w:b/>
          <w:bCs/>
          <w:snapToGrid w:val="0"/>
          <w:color w:val="000000"/>
          <w:sz w:val="24"/>
        </w:rPr>
      </w:pP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lang w:val="en-US" w:eastAsia="zh-CN"/>
        </w:rPr>
        <w:t>2</w:t>
      </w:r>
      <w:r>
        <w:rPr>
          <w:rFonts w:hint="eastAsia" w:ascii="宋体" w:hAnsi="宋体" w:eastAsia="宋体" w:cs="宋体"/>
          <w:b/>
          <w:bCs/>
          <w:snapToGrid w:val="0"/>
          <w:color w:val="000000"/>
          <w:sz w:val="24"/>
          <w:lang w:eastAsia="zh-CN"/>
        </w:rPr>
        <w:t>）</w:t>
      </w:r>
      <w:r>
        <w:rPr>
          <w:rFonts w:hint="eastAsia" w:ascii="宋体" w:hAnsi="宋体" w:eastAsia="宋体" w:cs="宋体"/>
          <w:b/>
          <w:bCs/>
          <w:snapToGrid w:val="0"/>
          <w:color w:val="000000"/>
          <w:sz w:val="24"/>
        </w:rPr>
        <w:t>、建议</w:t>
      </w:r>
      <w:r>
        <w:rPr>
          <w:rFonts w:hint="eastAsia" w:ascii="宋体" w:hAnsi="宋体" w:cs="宋体"/>
          <w:b/>
          <w:bCs/>
          <w:snapToGrid w:val="0"/>
          <w:color w:val="000000"/>
          <w:sz w:val="24"/>
          <w:lang w:eastAsia="zh-CN"/>
        </w:rPr>
        <w:t>供应商</w:t>
      </w:r>
      <w:r>
        <w:rPr>
          <w:rFonts w:hint="eastAsia" w:ascii="宋体" w:hAnsi="宋体" w:eastAsia="宋体" w:cs="宋体"/>
          <w:b/>
          <w:bCs/>
          <w:snapToGrid w:val="0"/>
          <w:color w:val="000000"/>
          <w:sz w:val="24"/>
        </w:rPr>
        <w:t>在开标前半小时登录不见面开标大厅，并及时签到（开标前60分钟即可签到），遇到问题及时联系客服4009280095。</w:t>
      </w:r>
    </w:p>
    <w:p w14:paraId="363C1CE8">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3</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w:t>
      </w:r>
      <w:r>
        <w:rPr>
          <w:rFonts w:hint="eastAsia" w:ascii="宋体" w:hAnsi="宋体" w:cs="宋体"/>
          <w:b/>
          <w:bCs/>
          <w:snapToGrid w:val="0"/>
          <w:color w:val="000000"/>
          <w:sz w:val="24"/>
          <w:szCs w:val="22"/>
          <w:lang w:eastAsia="zh-CN"/>
        </w:rPr>
        <w:t>供应商</w:t>
      </w:r>
      <w:r>
        <w:rPr>
          <w:rFonts w:hint="eastAsia" w:ascii="宋体" w:hAnsi="宋体" w:eastAsia="宋体" w:cs="宋体"/>
          <w:b/>
          <w:bCs/>
          <w:snapToGrid w:val="0"/>
          <w:color w:val="000000"/>
          <w:sz w:val="24"/>
          <w:szCs w:val="22"/>
        </w:rPr>
        <w:t>需注意CA锁一定要提前准备好，并确保CA锁为制作</w:t>
      </w:r>
      <w:r>
        <w:rPr>
          <w:rFonts w:hint="eastAsia" w:ascii="宋体" w:hAnsi="宋体" w:cs="宋体"/>
          <w:b/>
          <w:bCs/>
          <w:snapToGrid w:val="0"/>
          <w:color w:val="000000"/>
          <w:sz w:val="24"/>
          <w:szCs w:val="22"/>
          <w:lang w:eastAsia="zh-CN"/>
        </w:rPr>
        <w:t>电子磋商响应文件</w:t>
      </w:r>
      <w:r>
        <w:rPr>
          <w:rFonts w:hint="eastAsia" w:ascii="宋体" w:hAnsi="宋体" w:eastAsia="宋体" w:cs="宋体"/>
          <w:b/>
          <w:bCs/>
          <w:snapToGrid w:val="0"/>
          <w:color w:val="000000"/>
          <w:sz w:val="24"/>
          <w:szCs w:val="22"/>
        </w:rPr>
        <w:t>的CA锁。</w:t>
      </w:r>
    </w:p>
    <w:p w14:paraId="199F0D21">
      <w:pPr>
        <w:adjustRightInd w:val="0"/>
        <w:snapToGrid w:val="0"/>
        <w:spacing w:line="560" w:lineRule="exact"/>
        <w:ind w:firstLine="482" w:firstLineChars="200"/>
        <w:jc w:val="left"/>
        <w:rPr>
          <w:rFonts w:hint="eastAsia" w:ascii="宋体" w:hAnsi="宋体" w:eastAsia="宋体" w:cs="宋体"/>
          <w:b/>
          <w:bCs/>
          <w:snapToGrid w:val="0"/>
          <w:color w:val="000000"/>
          <w:sz w:val="24"/>
          <w:szCs w:val="22"/>
        </w:rPr>
      </w:pP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lang w:val="en-US" w:eastAsia="zh-CN"/>
        </w:rPr>
        <w:t>4</w:t>
      </w:r>
      <w:r>
        <w:rPr>
          <w:rFonts w:hint="eastAsia" w:ascii="宋体" w:hAnsi="宋体" w:eastAsia="宋体" w:cs="宋体"/>
          <w:b/>
          <w:bCs/>
          <w:snapToGrid w:val="0"/>
          <w:color w:val="000000"/>
          <w:sz w:val="24"/>
          <w:szCs w:val="22"/>
          <w:lang w:eastAsia="zh-CN"/>
        </w:rPr>
        <w:t>）</w:t>
      </w:r>
      <w:r>
        <w:rPr>
          <w:rFonts w:hint="eastAsia" w:ascii="宋体" w:hAnsi="宋体" w:eastAsia="宋体" w:cs="宋体"/>
          <w:b/>
          <w:bCs/>
          <w:snapToGrid w:val="0"/>
          <w:color w:val="000000"/>
          <w:sz w:val="24"/>
          <w:szCs w:val="22"/>
        </w:rPr>
        <w:t>、及时关注右侧公告及互动栏目信息。</w:t>
      </w:r>
    </w:p>
    <w:p w14:paraId="1938E22C">
      <w:pPr>
        <w:pStyle w:val="21"/>
        <w:tabs>
          <w:tab w:val="right" w:leader="dot" w:pos="9004"/>
        </w:tabs>
        <w:spacing w:line="440" w:lineRule="exact"/>
        <w:jc w:val="center"/>
        <w:rPr>
          <w:rFonts w:hint="eastAsia" w:ascii="宋体" w:hAnsi="宋体" w:eastAsia="宋体" w:cs="宋体"/>
          <w:b/>
          <w:bCs/>
          <w:color w:val="auto"/>
          <w:kern w:val="44"/>
          <w:sz w:val="32"/>
          <w:szCs w:val="32"/>
        </w:rPr>
      </w:pPr>
    </w:p>
    <w:p w14:paraId="15D7C749">
      <w:pPr>
        <w:pStyle w:val="8"/>
      </w:pPr>
    </w:p>
    <w:p w14:paraId="475EAA30">
      <w:pPr>
        <w:pStyle w:val="21"/>
        <w:tabs>
          <w:tab w:val="right" w:leader="dot" w:pos="9004"/>
        </w:tabs>
        <w:spacing w:line="440" w:lineRule="exact"/>
        <w:jc w:val="center"/>
        <w:rPr>
          <w:rFonts w:ascii="宋体"/>
          <w:b/>
          <w:bCs/>
          <w:color w:val="auto"/>
          <w:kern w:val="44"/>
          <w:sz w:val="32"/>
          <w:szCs w:val="32"/>
        </w:rPr>
        <w:sectPr>
          <w:footerReference r:id="rId7" w:type="default"/>
          <w:pgSz w:w="11906" w:h="16838"/>
          <w:pgMar w:top="1134" w:right="1361" w:bottom="1021" w:left="1531" w:header="851" w:footer="992" w:gutter="0"/>
          <w:pgNumType w:fmt="decimal" w:start="1"/>
          <w:cols w:space="720" w:num="1"/>
          <w:docGrid w:type="lines" w:linePitch="312" w:charSpace="0"/>
        </w:sectPr>
      </w:pPr>
    </w:p>
    <w:p w14:paraId="541BA4F2">
      <w:pPr>
        <w:pStyle w:val="21"/>
        <w:tabs>
          <w:tab w:val="right" w:leader="dot" w:pos="9004"/>
        </w:tabs>
        <w:spacing w:line="440" w:lineRule="exact"/>
        <w:jc w:val="center"/>
        <w:rPr>
          <w:rFonts w:ascii="宋体"/>
          <w:b/>
          <w:bCs/>
          <w:color w:val="auto"/>
          <w:kern w:val="44"/>
          <w:sz w:val="32"/>
          <w:szCs w:val="32"/>
        </w:rPr>
      </w:pPr>
      <w:r>
        <w:rPr>
          <w:rFonts w:hint="eastAsia" w:ascii="宋体" w:hAnsi="宋体" w:cs="宋体"/>
          <w:b/>
          <w:bCs/>
          <w:color w:val="auto"/>
          <w:kern w:val="44"/>
          <w:sz w:val="32"/>
          <w:szCs w:val="32"/>
        </w:rPr>
        <w:t>第一部分</w:t>
      </w:r>
      <w:bookmarkEnd w:id="1"/>
      <w:bookmarkEnd w:id="2"/>
      <w:bookmarkStart w:id="3" w:name="_Toc385234428"/>
      <w:bookmarkStart w:id="4" w:name="_Toc326251048"/>
      <w:r>
        <w:rPr>
          <w:rFonts w:ascii="宋体" w:hAnsi="宋体" w:cs="宋体"/>
          <w:b/>
          <w:bCs/>
          <w:color w:val="auto"/>
          <w:kern w:val="44"/>
          <w:sz w:val="32"/>
          <w:szCs w:val="32"/>
        </w:rPr>
        <w:t xml:space="preserve"> </w:t>
      </w:r>
      <w:r>
        <w:rPr>
          <w:rFonts w:hint="eastAsia" w:ascii="宋体" w:hAnsi="宋体" w:cs="宋体"/>
          <w:b/>
          <w:bCs/>
          <w:color w:val="auto"/>
          <w:kern w:val="44"/>
          <w:sz w:val="32"/>
          <w:szCs w:val="32"/>
        </w:rPr>
        <w:t>投标邀请</w:t>
      </w:r>
    </w:p>
    <w:p w14:paraId="44DDCEC9">
      <w:pPr>
        <w:numPr>
          <w:ilvl w:val="0"/>
          <w:numId w:val="0"/>
        </w:numPr>
        <w:pBdr>
          <w:top w:val="single" w:color="auto" w:sz="4" w:space="1"/>
          <w:left w:val="single" w:color="auto" w:sz="4" w:space="4"/>
          <w:bottom w:val="single" w:color="auto" w:sz="4" w:space="1"/>
          <w:right w:val="single" w:color="auto" w:sz="4" w:space="4"/>
          <w:between w:val="none" w:color="auto" w:sz="0" w:space="0"/>
        </w:pBdr>
        <w:ind w:left="0" w:leftChars="0"/>
        <w:rPr>
          <w:rFonts w:hint="eastAsia" w:ascii="宋体" w:hAnsi="宋体" w:eastAsia="宋体" w:cs="宋体"/>
          <w:sz w:val="24"/>
          <w:szCs w:val="24"/>
          <w:lang w:val="en-US" w:eastAsia="zh-CN"/>
        </w:rPr>
      </w:pPr>
      <w:bookmarkStart w:id="5" w:name="_Toc453917520"/>
      <w:bookmarkStart w:id="6" w:name="_Toc453858057"/>
      <w:bookmarkStart w:id="7" w:name="_Toc453917613"/>
      <w:bookmarkStart w:id="8" w:name="_Toc470876867"/>
      <w:r>
        <w:rPr>
          <w:rFonts w:hint="eastAsia" w:ascii="宋体" w:hAnsi="宋体" w:eastAsia="宋体" w:cs="宋体"/>
          <w:sz w:val="24"/>
          <w:szCs w:val="24"/>
          <w:lang w:val="en-US" w:eastAsia="zh-CN"/>
        </w:rPr>
        <w:t>项目概况：</w:t>
      </w:r>
    </w:p>
    <w:p w14:paraId="0ABF4D48">
      <w:pPr>
        <w:widowControl/>
        <w:numPr>
          <w:ilvl w:val="0"/>
          <w:numId w:val="0"/>
        </w:numPr>
        <w:pBdr>
          <w:top w:val="single" w:color="auto" w:sz="4" w:space="1"/>
          <w:left w:val="single" w:color="auto" w:sz="4" w:space="4"/>
          <w:bottom w:val="single" w:color="auto" w:sz="4" w:space="1"/>
          <w:right w:val="single" w:color="auto" w:sz="4" w:space="4"/>
          <w:between w:val="none" w:color="auto" w:sz="0" w:space="0"/>
        </w:pBdr>
        <w:adjustRightInd w:val="0"/>
        <w:snapToGrid w:val="0"/>
        <w:spacing w:line="400" w:lineRule="exact"/>
        <w:ind w:firstLine="480" w:firstLineChars="200"/>
        <w:jc w:val="left"/>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 w:val="0"/>
          <w:bCs/>
          <w:color w:val="000000" w:themeColor="text1"/>
          <w:kern w:val="2"/>
          <w:sz w:val="24"/>
          <w:szCs w:val="24"/>
          <w:lang w:val="en-US" w:eastAsia="zh-CN" w:bidi="ar-SA"/>
          <w14:textFill>
            <w14:solidFill>
              <w14:schemeClr w14:val="tx1"/>
            </w14:solidFill>
          </w14:textFill>
        </w:rPr>
        <w:t>2025年坝河镇通村道路水毁修复项目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采购项目潜在的供应商可在全国公共资源交易平台（陕西省 安康市）获取采购文件，并于202</w:t>
      </w:r>
      <w:r>
        <w:rPr>
          <w:rFonts w:hint="eastAsia" w:ascii="宋体" w:hAnsi="宋体" w:cs="宋体"/>
          <w:b w:val="0"/>
          <w:bCs/>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年</w:t>
      </w:r>
      <w:r>
        <w:rPr>
          <w:rFonts w:hint="eastAsia" w:ascii="宋体" w:hAnsi="宋体" w:cs="宋体"/>
          <w:b w:val="0"/>
          <w:bCs/>
          <w:color w:val="000000" w:themeColor="text1"/>
          <w:kern w:val="2"/>
          <w:sz w:val="24"/>
          <w:szCs w:val="24"/>
          <w:lang w:val="en-US" w:eastAsia="zh-CN" w:bidi="ar-SA"/>
          <w14:textFill>
            <w14:solidFill>
              <w14:schemeClr w14:val="tx1"/>
            </w14:solidFill>
          </w14:textFill>
        </w:rPr>
        <w:t>07</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月</w:t>
      </w:r>
      <w:r>
        <w:rPr>
          <w:rFonts w:hint="eastAsia" w:ascii="宋体" w:hAnsi="宋体" w:cs="宋体"/>
          <w:b w:val="0"/>
          <w:bCs/>
          <w:color w:val="000000" w:themeColor="text1"/>
          <w:kern w:val="2"/>
          <w:sz w:val="24"/>
          <w:szCs w:val="24"/>
          <w:lang w:val="en-US" w:eastAsia="zh-CN" w:bidi="ar-SA"/>
          <w14:textFill>
            <w14:solidFill>
              <w14:schemeClr w14:val="tx1"/>
            </w14:solidFill>
          </w14:textFill>
        </w:rPr>
        <w:t>30</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日</w:t>
      </w:r>
      <w:r>
        <w:rPr>
          <w:rFonts w:hint="eastAsia" w:ascii="宋体" w:hAnsi="宋体" w:cs="宋体"/>
          <w:b w:val="0"/>
          <w:bCs/>
          <w:color w:val="000000" w:themeColor="text1"/>
          <w:kern w:val="2"/>
          <w:sz w:val="24"/>
          <w:szCs w:val="24"/>
          <w:u w:val="none"/>
          <w:lang w:val="en-US" w:eastAsia="zh-CN" w:bidi="ar-SA"/>
          <w14:textFill>
            <w14:solidFill>
              <w14:schemeClr w14:val="tx1"/>
            </w14:solidFill>
          </w14:textFill>
        </w:rPr>
        <w:t>09</w:t>
      </w:r>
      <w:r>
        <w:rPr>
          <w:rFonts w:hint="eastAsia" w:ascii="宋体" w:hAnsi="宋体" w:eastAsia="宋体" w:cs="宋体"/>
          <w:b w:val="0"/>
          <w:bCs/>
          <w:color w:val="000000" w:themeColor="text1"/>
          <w:kern w:val="2"/>
          <w:sz w:val="24"/>
          <w:szCs w:val="24"/>
          <w:u w:val="none"/>
          <w:lang w:val="en-US" w:eastAsia="zh-CN" w:bidi="ar-SA"/>
          <w14:textFill>
            <w14:solidFill>
              <w14:schemeClr w14:val="tx1"/>
            </w14:solidFill>
          </w14:textFill>
        </w:rPr>
        <w:t>时00分（北京时间）</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前提交响应文件。</w:t>
      </w:r>
    </w:p>
    <w:p w14:paraId="3712783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b/>
          <w:bCs w:val="0"/>
          <w:color w:val="333333"/>
          <w:kern w:val="0"/>
          <w:sz w:val="24"/>
          <w:szCs w:val="24"/>
          <w:lang w:val="en-US" w:eastAsia="zh-CN" w:bidi="ar"/>
        </w:rPr>
      </w:pPr>
      <w:r>
        <w:rPr>
          <w:rFonts w:hint="eastAsia" w:ascii="宋体" w:hAnsi="宋体" w:eastAsia="宋体" w:cs="宋体"/>
          <w:b/>
          <w:bCs w:val="0"/>
          <w:color w:val="333333"/>
          <w:kern w:val="0"/>
          <w:sz w:val="24"/>
          <w:szCs w:val="24"/>
          <w:lang w:val="en-US" w:eastAsia="zh-CN" w:bidi="ar"/>
        </w:rPr>
        <w:t>一、项目基本情况：</w:t>
      </w:r>
    </w:p>
    <w:p w14:paraId="56F8E10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项目编号：</w:t>
      </w:r>
      <w:r>
        <w:rPr>
          <w:rFonts w:hint="eastAsia" w:cs="宋体"/>
          <w:b w:val="0"/>
          <w:bCs/>
          <w:color w:val="000000" w:themeColor="text1"/>
          <w:kern w:val="2"/>
          <w:sz w:val="24"/>
          <w:szCs w:val="24"/>
          <w:lang w:val="en-US" w:eastAsia="zh-CN" w:bidi="ar-SA"/>
          <w14:textFill>
            <w14:solidFill>
              <w14:schemeClr w14:val="tx1"/>
            </w14:solidFill>
          </w14:textFill>
        </w:rPr>
        <w:t>YCZX-AK-2025（009）</w:t>
      </w:r>
    </w:p>
    <w:p w14:paraId="47FE7D9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项目名称：</w:t>
      </w:r>
      <w:r>
        <w:rPr>
          <w:rFonts w:hint="eastAsia" w:cs="宋体"/>
          <w:b w:val="0"/>
          <w:bCs/>
          <w:color w:val="000000" w:themeColor="text1"/>
          <w:kern w:val="2"/>
          <w:sz w:val="24"/>
          <w:szCs w:val="24"/>
          <w:lang w:val="en-US" w:eastAsia="zh-CN" w:bidi="ar-SA"/>
          <w14:textFill>
            <w14:solidFill>
              <w14:schemeClr w14:val="tx1"/>
            </w14:solidFill>
          </w14:textFill>
        </w:rPr>
        <w:t>2025年坝河镇通村道路水毁修复项目</w:t>
      </w:r>
    </w:p>
    <w:p w14:paraId="11C030D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采购方式：竞争性磋商</w:t>
      </w:r>
    </w:p>
    <w:p w14:paraId="330E08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预算金额：</w:t>
      </w:r>
      <w:r>
        <w:rPr>
          <w:rFonts w:hint="eastAsia" w:cs="宋体"/>
          <w:b w:val="0"/>
          <w:bCs/>
          <w:color w:val="000000" w:themeColor="text1"/>
          <w:kern w:val="2"/>
          <w:sz w:val="24"/>
          <w:szCs w:val="24"/>
          <w:lang w:val="en-US" w:eastAsia="zh-CN" w:bidi="ar-SA"/>
          <w14:textFill>
            <w14:solidFill>
              <w14:schemeClr w14:val="tx1"/>
            </w14:solidFill>
          </w14:textFill>
        </w:rPr>
        <w:t>981800.00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79619F1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采购需求：</w:t>
      </w:r>
    </w:p>
    <w:p w14:paraId="7FA5170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2025年坝河镇通村道路水毁修复项目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w:t>
      </w:r>
    </w:p>
    <w:p w14:paraId="7C92FCD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720" w:firstLineChars="3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合同包预算金额：</w:t>
      </w:r>
      <w:r>
        <w:rPr>
          <w:rFonts w:hint="eastAsia" w:cs="宋体"/>
          <w:b w:val="0"/>
          <w:bCs/>
          <w:color w:val="000000" w:themeColor="text1"/>
          <w:kern w:val="2"/>
          <w:sz w:val="24"/>
          <w:szCs w:val="24"/>
          <w:lang w:val="en-US" w:eastAsia="zh-CN" w:bidi="ar-SA"/>
          <w14:textFill>
            <w14:solidFill>
              <w14:schemeClr w14:val="tx1"/>
            </w14:solidFill>
          </w14:textFill>
        </w:rPr>
        <w:t>981800.00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p w14:paraId="12C79716">
      <w:pPr>
        <w:keepNext w:val="0"/>
        <w:keepLines w:val="0"/>
        <w:widowControl/>
        <w:suppressLineNumbers w:val="0"/>
        <w:ind w:firstLine="720" w:firstLineChars="300"/>
        <w:jc w:val="left"/>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合同包最高限价：</w:t>
      </w:r>
      <w:r>
        <w:rPr>
          <w:rFonts w:hint="eastAsia" w:ascii="宋体" w:hAnsi="宋体" w:cs="宋体"/>
          <w:b w:val="0"/>
          <w:bCs/>
          <w:color w:val="000000" w:themeColor="text1"/>
          <w:kern w:val="2"/>
          <w:sz w:val="24"/>
          <w:szCs w:val="24"/>
          <w:lang w:val="en-US" w:eastAsia="zh-CN" w:bidi="ar-SA"/>
          <w14:textFill>
            <w14:solidFill>
              <w14:schemeClr w14:val="tx1"/>
            </w14:solidFill>
          </w14:textFill>
        </w:rPr>
        <w:t>981800.00</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元</w:t>
      </w:r>
    </w:p>
    <w:tbl>
      <w:tblPr>
        <w:tblStyle w:val="27"/>
        <w:tblW w:w="90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23"/>
        <w:gridCol w:w="1593"/>
        <w:gridCol w:w="1492"/>
        <w:gridCol w:w="1890"/>
        <w:gridCol w:w="2130"/>
      </w:tblGrid>
      <w:tr w14:paraId="12B9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14:paraId="44DB316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品目号</w:t>
            </w:r>
          </w:p>
        </w:tc>
        <w:tc>
          <w:tcPr>
            <w:tcW w:w="1523" w:type="dxa"/>
            <w:vAlign w:val="center"/>
          </w:tcPr>
          <w:p w14:paraId="4E3B90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品目名称</w:t>
            </w:r>
          </w:p>
        </w:tc>
        <w:tc>
          <w:tcPr>
            <w:tcW w:w="1593" w:type="dxa"/>
            <w:vAlign w:val="center"/>
          </w:tcPr>
          <w:p w14:paraId="3035EBB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采购标的</w:t>
            </w:r>
          </w:p>
        </w:tc>
        <w:tc>
          <w:tcPr>
            <w:tcW w:w="1492" w:type="dxa"/>
            <w:vAlign w:val="center"/>
          </w:tcPr>
          <w:p w14:paraId="5E05D47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数量</w:t>
            </w:r>
          </w:p>
          <w:p w14:paraId="62C8C9C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（单位）</w:t>
            </w:r>
          </w:p>
        </w:tc>
        <w:tc>
          <w:tcPr>
            <w:tcW w:w="1890" w:type="dxa"/>
            <w:vAlign w:val="center"/>
          </w:tcPr>
          <w:p w14:paraId="5095495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技术规格、参数</w:t>
            </w:r>
          </w:p>
          <w:p w14:paraId="6F52E71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及要求</w:t>
            </w:r>
          </w:p>
        </w:tc>
        <w:tc>
          <w:tcPr>
            <w:tcW w:w="2130" w:type="dxa"/>
            <w:vAlign w:val="center"/>
          </w:tcPr>
          <w:p w14:paraId="16F2B9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品目预算</w:t>
            </w:r>
          </w:p>
          <w:p w14:paraId="1D7243FE">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(元)</w:t>
            </w:r>
          </w:p>
        </w:tc>
      </w:tr>
      <w:tr w14:paraId="6603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64" w:type="dxa"/>
            <w:vAlign w:val="center"/>
          </w:tcPr>
          <w:p w14:paraId="316EF62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1-1</w:t>
            </w:r>
          </w:p>
        </w:tc>
        <w:tc>
          <w:tcPr>
            <w:tcW w:w="1523" w:type="dxa"/>
            <w:vAlign w:val="center"/>
          </w:tcPr>
          <w:p w14:paraId="08CF671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 xml:space="preserve"> 公路工程施工</w:t>
            </w:r>
          </w:p>
        </w:tc>
        <w:tc>
          <w:tcPr>
            <w:tcW w:w="1593" w:type="dxa"/>
            <w:vAlign w:val="center"/>
          </w:tcPr>
          <w:p w14:paraId="27BEE35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2025年坝河镇通村道路水毁修复项目</w:t>
            </w:r>
          </w:p>
        </w:tc>
        <w:tc>
          <w:tcPr>
            <w:tcW w:w="1492" w:type="dxa"/>
            <w:vAlign w:val="center"/>
          </w:tcPr>
          <w:p w14:paraId="64FF0B7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1（</w:t>
            </w:r>
            <w:r>
              <w:rPr>
                <w:rFonts w:hint="eastAsia" w:cs="宋体"/>
                <w:b w:val="0"/>
                <w:bCs/>
                <w:color w:val="000000" w:themeColor="text1"/>
                <w:kern w:val="2"/>
                <w:sz w:val="24"/>
                <w:szCs w:val="24"/>
                <w:vertAlign w:val="baseline"/>
                <w:lang w:val="en-US" w:eastAsia="zh-CN" w:bidi="ar-SA"/>
                <w14:textFill>
                  <w14:solidFill>
                    <w14:schemeClr w14:val="tx1"/>
                  </w14:solidFill>
                </w14:textFill>
              </w:rPr>
              <w:t>项</w:t>
            </w: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w:t>
            </w:r>
          </w:p>
        </w:tc>
        <w:tc>
          <w:tcPr>
            <w:tcW w:w="1890" w:type="dxa"/>
            <w:vAlign w:val="center"/>
          </w:tcPr>
          <w:p w14:paraId="5170162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t>详见采购文件</w:t>
            </w:r>
          </w:p>
        </w:tc>
        <w:tc>
          <w:tcPr>
            <w:tcW w:w="2130" w:type="dxa"/>
            <w:vAlign w:val="center"/>
          </w:tcPr>
          <w:p w14:paraId="6C8CFEA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宋体" w:hAnsi="宋体" w:eastAsia="宋体" w:cs="宋体"/>
                <w:b w:val="0"/>
                <w:bCs/>
                <w:color w:val="000000" w:themeColor="text1"/>
                <w:kern w:val="2"/>
                <w:sz w:val="24"/>
                <w:szCs w:val="24"/>
                <w:vertAlign w:val="baselin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981800.00</w:t>
            </w:r>
          </w:p>
        </w:tc>
      </w:tr>
    </w:tbl>
    <w:p w14:paraId="03B15A3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FF0000"/>
          <w:kern w:val="2"/>
          <w:sz w:val="24"/>
          <w:szCs w:val="24"/>
          <w:lang w:val="en-US" w:eastAsia="zh-CN" w:bidi="ar-SA"/>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本项目不接受联合体投标</w:t>
      </w:r>
    </w:p>
    <w:p w14:paraId="5E37537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合同履行期限：</w:t>
      </w:r>
      <w:r>
        <w:rPr>
          <w:rFonts w:hint="eastAsia" w:cs="宋体"/>
          <w:b w:val="0"/>
          <w:bCs/>
          <w:color w:val="000000" w:themeColor="text1"/>
          <w:kern w:val="2"/>
          <w:sz w:val="24"/>
          <w:szCs w:val="24"/>
          <w:lang w:val="en-US" w:eastAsia="zh-CN" w:bidi="ar-SA"/>
          <w14:textFill>
            <w14:solidFill>
              <w14:schemeClr w14:val="tx1"/>
            </w14:solidFill>
          </w14:textFill>
        </w:rPr>
        <w:t>自合同签订之日起60天完工。</w:t>
      </w:r>
    </w:p>
    <w:p w14:paraId="4F9BB80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二、申请人资格要求 ：</w:t>
      </w:r>
    </w:p>
    <w:p w14:paraId="7DCF9C2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满足《中华人民共和国政府</w:t>
      </w:r>
      <w:r>
        <w:rPr>
          <w:rFonts w:hint="eastAsia" w:cs="宋体"/>
          <w:b w:val="0"/>
          <w:bCs/>
          <w:color w:val="000000" w:themeColor="text1"/>
          <w:kern w:val="2"/>
          <w:sz w:val="24"/>
          <w:szCs w:val="24"/>
          <w:highlight w:val="none"/>
          <w:lang w:val="en-US" w:eastAsia="zh-CN" w:bidi="ar-SA"/>
          <w14:textFill>
            <w14:solidFill>
              <w14:schemeClr w14:val="tx1"/>
            </w14:solidFill>
          </w14:textFill>
        </w:rPr>
        <w:t>采</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购法》第二十二条规定;</w:t>
      </w:r>
    </w:p>
    <w:p w14:paraId="013F8E5A">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w:t>
      </w:r>
    </w:p>
    <w:p w14:paraId="04CC5A2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2025年坝河镇通村道路水毁修复项目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)落实政府采购政策需满足的资格要求如下:</w:t>
      </w:r>
    </w:p>
    <w:p w14:paraId="7FF19C2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财政部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关于印发《政府采购促进中小企业发展管理办法》的通知（财库〔2020〕46号）；⑤《财政部司法部关于政府采购支持监狱企业发展有关问题的通知》（财库〔2014〕68号）；⑥《三部门联合发布关于促进残疾人就业政府采购政策的通知》（财库〔2017〕141号）；⑦《财政部发展改革委生态环境部市场监管总局关于调整优化节能产品、环境标志产品政府采购执行机制的通知》（财库〔2019〕9号）；⑧《关于运用政府采购政策支持脱贫攻坚的通知》（财库〔2019〕27号）；⑨《关于运用政府采购政策支持乡村产业振兴的通知》（财库〔2021〕19号）；⑩《陕西省中小企业政府采购信用融资办法》（陕财办采〔2018〕23号）。</w:t>
      </w:r>
    </w:p>
    <w:p w14:paraId="42CFC923">
      <w:pPr>
        <w:pStyle w:val="2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20" w:lineRule="exact"/>
        <w:ind w:left="420" w:leftChars="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3.本项目的特定资格要求：</w:t>
      </w:r>
    </w:p>
    <w:p w14:paraId="4201AAD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合同包1(</w:t>
      </w:r>
      <w:r>
        <w:rPr>
          <w:rFonts w:hint="eastAsia" w:cs="宋体"/>
          <w:b w:val="0"/>
          <w:bCs/>
          <w:color w:val="000000" w:themeColor="text1"/>
          <w:kern w:val="2"/>
          <w:sz w:val="24"/>
          <w:szCs w:val="24"/>
          <w:lang w:val="en-US" w:eastAsia="zh-CN" w:bidi="ar-SA"/>
          <w14:textFill>
            <w14:solidFill>
              <w14:schemeClr w14:val="tx1"/>
            </w14:solidFill>
          </w14:textFill>
        </w:rPr>
        <w:t>2025年坝河镇通村道路水毁修复项目</w:t>
      </w: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)特定资格要求如下:</w:t>
      </w:r>
    </w:p>
    <w:p w14:paraId="714B917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5641FE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3FCDF7E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73FB657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02B5CFE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w:t>
      </w:r>
      <w:r>
        <w:rPr>
          <w:rFonts w:hint="eastAsia" w:cs="宋体"/>
          <w:b w:val="0"/>
          <w:bCs/>
          <w:color w:val="000000" w:themeColor="text1"/>
          <w:kern w:val="2"/>
          <w:sz w:val="24"/>
          <w:szCs w:val="24"/>
          <w:highlight w:val="none"/>
          <w:lang w:val="en-US" w:eastAsia="zh-CN" w:bidi="ar-SA"/>
          <w14:textFill>
            <w14:solidFill>
              <w14:schemeClr w14:val="tx1"/>
            </w14:solidFill>
          </w14:textFill>
        </w:rPr>
        <w:t>投标人须具备建设行政主管部门核发的公路工程施工总承包三级及以上资质且具备合法有效的安全生产许可证；</w:t>
      </w:r>
    </w:p>
    <w:p w14:paraId="4C5E5DF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w:t>
      </w:r>
      <w:r>
        <w:rPr>
          <w:rFonts w:hint="eastAsia" w:cs="宋体"/>
          <w:b w:val="0"/>
          <w:bCs/>
          <w:color w:val="000000" w:themeColor="text1"/>
          <w:kern w:val="2"/>
          <w:sz w:val="24"/>
          <w:szCs w:val="24"/>
          <w:highlight w:val="none"/>
          <w:lang w:val="en-US" w:eastAsia="zh-CN" w:bidi="ar-SA"/>
          <w14:textFill>
            <w14:solidFill>
              <w14:schemeClr w14:val="tx1"/>
            </w14:solidFill>
          </w14:textFill>
        </w:rPr>
        <w:t>拟派项目经理须具备公路工程专业二级及以上注册建造师资格，提供执业资格证、注册证、安全生产考核合格 B 证及无在建工程承诺书；</w:t>
      </w:r>
    </w:p>
    <w:p w14:paraId="57F6FCB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40D6BFE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2781290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4A7A3B3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231948C">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三、获取采购文件</w:t>
      </w:r>
    </w:p>
    <w:p w14:paraId="01D68919">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时间：</w:t>
      </w:r>
      <w:r>
        <w:rPr>
          <w:rFonts w:hint="eastAsia" w:ascii="宋体" w:hAnsi="宋体" w:eastAsia="宋体" w:cs="宋体"/>
          <w:color w:val="000000" w:themeColor="text1"/>
          <w:sz w:val="24"/>
          <w:szCs w:val="24"/>
          <w14:textFill>
            <w14:solidFill>
              <w14:schemeClr w14:val="tx1"/>
            </w14:solidFill>
          </w14:textFill>
        </w:rPr>
        <w:t>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日至202</w:t>
      </w:r>
      <w:r>
        <w:rPr>
          <w:rFonts w:hint="eastAsia"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cs="宋体"/>
          <w:color w:val="000000" w:themeColor="text1"/>
          <w:sz w:val="24"/>
          <w:szCs w:val="24"/>
          <w:lang w:val="en-US" w:eastAsia="zh-CN"/>
          <w14:textFill>
            <w14:solidFill>
              <w14:schemeClr w14:val="tx1"/>
            </w14:solidFill>
          </w14:textFill>
        </w:rPr>
        <w:t>07</w:t>
      </w:r>
      <w:r>
        <w:rPr>
          <w:rFonts w:hint="eastAsia" w:ascii="宋体" w:hAnsi="宋体" w:eastAsia="宋体" w:cs="宋体"/>
          <w:color w:val="000000" w:themeColor="text1"/>
          <w:sz w:val="24"/>
          <w:szCs w:val="24"/>
          <w14:textFill>
            <w14:solidFill>
              <w14:schemeClr w14:val="tx1"/>
            </w14:solidFill>
          </w14:textFill>
        </w:rPr>
        <w:t>月</w:t>
      </w:r>
      <w:r>
        <w:rPr>
          <w:rFonts w:hint="eastAsia"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14:textFill>
            <w14:solidFill>
              <w14:schemeClr w14:val="tx1"/>
            </w14:solidFill>
          </w14:textFill>
        </w:rPr>
        <w:t>日，每天上午0</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:00:00至12:00:00，下午14:00:00至1</w:t>
      </w:r>
      <w:r>
        <w:rPr>
          <w:rFonts w:hint="eastAsia"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b/>
          <w:bCs/>
          <w:color w:val="000000" w:themeColor="text1"/>
          <w:sz w:val="24"/>
          <w:szCs w:val="24"/>
          <w14:textFill>
            <w14:solidFill>
              <w14:schemeClr w14:val="tx1"/>
            </w14:solidFill>
          </w14:textFill>
        </w:rPr>
        <w:t>北京时间,法定节假日除外</w:t>
      </w:r>
      <w:r>
        <w:rPr>
          <w:rFonts w:hint="eastAsia" w:ascii="宋体" w:hAnsi="宋体" w:eastAsia="宋体" w:cs="宋体"/>
          <w:color w:val="000000" w:themeColor="text1"/>
          <w:sz w:val="24"/>
          <w:szCs w:val="24"/>
          <w14:textFill>
            <w14:solidFill>
              <w14:schemeClr w14:val="tx1"/>
            </w14:solidFill>
          </w14:textFill>
        </w:rPr>
        <w:t>）</w:t>
      </w:r>
    </w:p>
    <w:p w14:paraId="046F7047">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途径：</w:t>
      </w:r>
      <w:r>
        <w:rPr>
          <w:rFonts w:hint="eastAsia" w:ascii="宋体" w:hAnsi="宋体" w:eastAsia="宋体" w:cs="宋体"/>
          <w:color w:val="000000" w:themeColor="text1"/>
          <w:sz w:val="24"/>
          <w:szCs w:val="24"/>
          <w14:textFill>
            <w14:solidFill>
              <w14:schemeClr w14:val="tx1"/>
            </w14:solidFill>
          </w14:textFill>
        </w:rPr>
        <w:t>全国公共资源交易平台（陕西省安康市）</w:t>
      </w:r>
    </w:p>
    <w:p w14:paraId="327B88BA">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方式：在线获取</w:t>
      </w:r>
    </w:p>
    <w:p w14:paraId="4A7597AE">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80" w:lineRule="exact"/>
        <w:ind w:left="0" w:firstLine="420"/>
        <w:textAlignment w:val="auto"/>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售价：0元</w:t>
      </w:r>
    </w:p>
    <w:p w14:paraId="2CB81048">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四、响应文件提交</w:t>
      </w:r>
    </w:p>
    <w:p w14:paraId="159C555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截止时间：202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07</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30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09</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0C49C67B">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29945157">
      <w:pPr>
        <w:pStyle w:val="5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开启</w:t>
      </w:r>
    </w:p>
    <w:p w14:paraId="67561304">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时间：202</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年</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07</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月</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30</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日</w:t>
      </w:r>
      <w:r>
        <w:rPr>
          <w:rFonts w:hint="eastAsia" w:ascii="宋体" w:hAnsi="宋体" w:cs="宋体"/>
          <w:b w:val="0"/>
          <w:bCs w:val="0"/>
          <w:color w:val="000000" w:themeColor="text1"/>
          <w:kern w:val="0"/>
          <w:sz w:val="24"/>
          <w:szCs w:val="24"/>
          <w:lang w:val="en-US" w:eastAsia="zh-CN" w:bidi="ar"/>
          <w14:textFill>
            <w14:solidFill>
              <w14:schemeClr w14:val="tx1"/>
            </w14:solidFill>
          </w14:textFill>
        </w:rPr>
        <w:t>09</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时00分00秒（北京时间）</w:t>
      </w:r>
    </w:p>
    <w:p w14:paraId="031499A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地点：安康市公共资源交易中心不见面开标大厅</w:t>
      </w:r>
    </w:p>
    <w:p w14:paraId="5E05302C">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六、公告期限</w:t>
      </w:r>
    </w:p>
    <w:p w14:paraId="61F7E562">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firstLine="480" w:firstLineChars="200"/>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自本公告发布之日起3个工作日。</w:t>
      </w:r>
    </w:p>
    <w:p w14:paraId="0C3B264D">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七、其他补充事宜</w:t>
      </w:r>
    </w:p>
    <w:p w14:paraId="1C6E6EAF">
      <w:pPr>
        <w:pStyle w:val="2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80" w:lineRule="atLeast"/>
        <w:ind w:left="0" w:right="0" w:firstLine="42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注：（1）投标供应商使用捆绑陕西省公共资源交易平台的CA锁登录电子交易平台，通过政府采购系统企业端进入，点击“我要投标”并完善相关投标信息；（2）投标供应商须在文件获取截止时间前登录电子交易平台下载磋商文件，否则责任自负；</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eastAsia="zh-CN"/>
          <w14:textFill>
            <w14:solidFill>
              <w14:schemeClr w14:val="tx1"/>
            </w14:solidFill>
          </w14:textFill>
        </w:rPr>
        <w:t>）</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文件获取截止时间为202</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年</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07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月</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23</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日</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18</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时00分，未在发售时间内下载电子</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磋商</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文件将导致投标被拒绝。（</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4</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）本项目采用不见面开标：电子化投标方式投标，相关操作流程详见全国公共资源交易平台（陕西省）网站[服务指南-下载专区]中的《陕西省公共资源交易中心政府采购项目投标指南》。（</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5</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）电子磋商文件技术支持：4009280095、4009980000；（</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6</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）未及时下载文件的将会影响后续开评标活动；（</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lang w:val="en-US" w:eastAsia="zh-CN"/>
          <w14:textFill>
            <w14:solidFill>
              <w14:schemeClr w14:val="tx1"/>
            </w14:solidFill>
          </w14:textFill>
        </w:rPr>
        <w:t>7</w:t>
      </w:r>
      <w:r>
        <w:rPr>
          <w:rStyle w:val="29"/>
          <w:rFonts w:hint="eastAsia" w:asciiTheme="minorEastAsia" w:hAnsiTheme="minorEastAsia" w:eastAsiaTheme="minorEastAsia" w:cstheme="minorEastAsia"/>
          <w:b/>
          <w:bCs/>
          <w:i w:val="0"/>
          <w:iCs w:val="0"/>
          <w:caps w:val="0"/>
          <w:color w:val="000000" w:themeColor="text1"/>
          <w:spacing w:val="0"/>
          <w:sz w:val="24"/>
          <w:szCs w:val="24"/>
          <w:shd w:val="clear" w:fill="FFFFFF"/>
          <w:vertAlign w:val="baseline"/>
          <w14:textFill>
            <w14:solidFill>
              <w14:schemeClr w14:val="tx1"/>
            </w14:solidFill>
          </w14:textFill>
        </w:rPr>
        <w:t>）请各投标人获取磋商文件后，按照陕西省财政厅《关于政府采购投标人注册登记有关事项的通知》要求，通过陕西省政府采购网注册登记加入陕西省政府采购投标人库。</w:t>
      </w:r>
    </w:p>
    <w:p w14:paraId="17767235">
      <w:pPr>
        <w:pStyle w:val="5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宋体" w:hAnsi="宋体" w:eastAsia="宋体" w:cs="宋体"/>
          <w:color w:val="000000" w:themeColor="text1"/>
          <w:sz w:val="24"/>
          <w:szCs w:val="24"/>
          <w14:textFill>
            <w14:solidFill>
              <w14:schemeClr w14:val="tx1"/>
            </w14:solidFill>
          </w14:textFill>
        </w:rPr>
        <w:t xml:space="preserve"> </w:t>
      </w:r>
    </w:p>
    <w:p w14:paraId="5F11172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exact"/>
        <w:ind w:lef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信息：</w:t>
      </w:r>
    </w:p>
    <w:p w14:paraId="51325986">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cs="宋体"/>
          <w:color w:val="000000" w:themeColor="text1"/>
          <w:sz w:val="24"/>
          <w:szCs w:val="24"/>
          <w:lang w:val="en-US" w:eastAsia="zh-CN"/>
          <w14:textFill>
            <w14:solidFill>
              <w14:schemeClr w14:val="tx1"/>
            </w14:solidFill>
          </w14:textFill>
        </w:rPr>
        <w:t>汉滨区坝河镇人民政府</w:t>
      </w:r>
    </w:p>
    <w:p w14:paraId="02CFDD00">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地址：陕西省安康市汉滨区坝河镇班园社区九组</w:t>
      </w:r>
    </w:p>
    <w:p w14:paraId="056BCB65">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w:t>
      </w:r>
      <w:r>
        <w:rPr>
          <w:rFonts w:hint="eastAsia" w:cs="宋体"/>
          <w:color w:val="000000" w:themeColor="text1"/>
          <w:sz w:val="24"/>
          <w:szCs w:val="24"/>
          <w:lang w:val="en-US" w:eastAsia="zh-CN"/>
          <w14:textFill>
            <w14:solidFill>
              <w14:schemeClr w14:val="tx1"/>
            </w14:solidFill>
          </w14:textFill>
        </w:rPr>
        <w:t>15291503576</w:t>
      </w:r>
    </w:p>
    <w:p w14:paraId="657D1005">
      <w:pPr>
        <w:pStyle w:val="25"/>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采购代理机构信息</w:t>
      </w:r>
    </w:p>
    <w:p w14:paraId="49638D9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名称：安康远程智信项目管理有限公司</w:t>
      </w:r>
    </w:p>
    <w:p w14:paraId="61EBF7A7">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地址：安康市江北办事处张岭村张家大院内</w:t>
      </w:r>
    </w:p>
    <w:p w14:paraId="33E0A526">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联系方式：18590005321</w:t>
      </w:r>
    </w:p>
    <w:p w14:paraId="159A58C4">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项目联系方式</w:t>
      </w:r>
    </w:p>
    <w:p w14:paraId="2AB1C263">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项目联系人：王</w:t>
      </w:r>
      <w:r>
        <w:rPr>
          <w:rFonts w:hint="eastAsia" w:cs="宋体"/>
          <w:color w:val="000000" w:themeColor="text1"/>
          <w:sz w:val="24"/>
          <w:szCs w:val="24"/>
          <w:lang w:val="en-US" w:eastAsia="zh-CN"/>
          <w14:textFill>
            <w14:solidFill>
              <w14:schemeClr w14:val="tx1"/>
            </w14:solidFill>
          </w14:textFill>
        </w:rPr>
        <w:t>女士</w:t>
      </w:r>
    </w:p>
    <w:p w14:paraId="314896DC">
      <w:pPr>
        <w:pStyle w:val="2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firstLine="42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电话：18590005321</w:t>
      </w:r>
    </w:p>
    <w:p w14:paraId="0D724447">
      <w:pPr>
        <w:keepNext w:val="0"/>
        <w:keepLines w:val="0"/>
        <w:pageBreakBefore w:val="0"/>
        <w:widowControl/>
        <w:kinsoku/>
        <w:wordWrap/>
        <w:overflowPunct/>
        <w:topLinePunct w:val="0"/>
        <w:autoSpaceDE/>
        <w:autoSpaceDN/>
        <w:bidi w:val="0"/>
        <w:adjustRightInd w:val="0"/>
        <w:snapToGrid w:val="0"/>
        <w:spacing w:after="0" w:line="360" w:lineRule="atLeast"/>
        <w:ind w:left="0" w:leftChars="0" w:right="0" w:rightChars="0" w:firstLine="480" w:firstLineChars="200"/>
        <w:textAlignment w:val="auto"/>
        <w:outlineLvl w:val="9"/>
        <w:rPr>
          <w:rFonts w:hint="eastAsia" w:ascii="宋体" w:hAnsi="宋体" w:eastAsia="宋体" w:cs="宋体"/>
          <w:color w:val="000000" w:themeColor="text1"/>
          <w:kern w:val="0"/>
          <w:sz w:val="24"/>
          <w:szCs w:val="24"/>
          <w:lang w:val="en-US" w:eastAsia="zh-CN" w:bidi="ar-SA"/>
          <w14:textFill>
            <w14:solidFill>
              <w14:schemeClr w14:val="tx1"/>
            </w14:solidFill>
          </w14:textFill>
        </w:rPr>
      </w:pPr>
    </w:p>
    <w:p w14:paraId="7D95DF9A">
      <w:pPr>
        <w:keepNext w:val="0"/>
        <w:keepLines w:val="0"/>
        <w:pageBreakBefore w:val="0"/>
        <w:widowControl/>
        <w:kinsoku/>
        <w:wordWrap/>
        <w:overflowPunct/>
        <w:topLinePunct w:val="0"/>
        <w:autoSpaceDE/>
        <w:autoSpaceDN/>
        <w:bidi w:val="0"/>
        <w:adjustRightInd w:val="0"/>
        <w:snapToGrid w:val="0"/>
        <w:spacing w:after="0" w:line="360" w:lineRule="atLeast"/>
        <w:ind w:left="0" w:leftChars="0"/>
        <w:jc w:val="righ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安康远程智信项目管理有限公司</w:t>
      </w:r>
    </w:p>
    <w:p w14:paraId="23D9D44F">
      <w:pPr>
        <w:keepNext w:val="0"/>
        <w:keepLines w:val="0"/>
        <w:pageBreakBefore w:val="0"/>
        <w:kinsoku/>
        <w:wordWrap/>
        <w:overflowPunct/>
        <w:topLinePunct w:val="0"/>
        <w:autoSpaceDE/>
        <w:autoSpaceDN/>
        <w:bidi w:val="0"/>
        <w:spacing w:line="360" w:lineRule="atLeast"/>
        <w:jc w:val="right"/>
        <w:textAlignment w:val="auto"/>
        <w:rPr>
          <w:rFonts w:hint="eastAsia" w:ascii="仿宋" w:hAnsi="仿宋" w:eastAsia="仿宋" w:cs="仿宋"/>
          <w:sz w:val="24"/>
          <w:szCs w:val="24"/>
          <w:u w:val="none"/>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202</w:t>
      </w:r>
      <w:r>
        <w:rPr>
          <w:rFonts w:hint="eastAsia" w:ascii="宋体" w:hAnsi="宋体" w:cs="宋体"/>
          <w:i w:val="0"/>
          <w:iCs w:val="0"/>
          <w:color w:val="000000" w:themeColor="text1"/>
          <w:sz w:val="24"/>
          <w:szCs w:val="24"/>
          <w:u w:val="none"/>
          <w:lang w:val="en-US" w:eastAsia="zh-CN"/>
          <w14:textFill>
            <w14:solidFill>
              <w14:schemeClr w14:val="tx1"/>
            </w14:solidFill>
          </w14:textFill>
        </w:rPr>
        <w:t>5</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cs="宋体"/>
          <w:color w:val="000000" w:themeColor="text1"/>
          <w:sz w:val="24"/>
          <w:szCs w:val="24"/>
          <w:u w:val="none"/>
          <w:lang w:val="en-US" w:eastAsia="zh-CN"/>
          <w14:textFill>
            <w14:solidFill>
              <w14:schemeClr w14:val="tx1"/>
            </w14:solidFill>
          </w14:textFill>
        </w:rPr>
        <w:t>07</w:t>
      </w:r>
      <w:r>
        <w:rPr>
          <w:rFonts w:hint="eastAsia" w:ascii="宋体" w:hAnsi="宋体" w:eastAsia="宋体" w:cs="宋体"/>
          <w:color w:val="000000" w:themeColor="text1"/>
          <w:sz w:val="24"/>
          <w:szCs w:val="24"/>
          <w:u w:val="none"/>
          <w14:textFill>
            <w14:solidFill>
              <w14:schemeClr w14:val="tx1"/>
            </w14:solidFill>
          </w14:textFill>
        </w:rPr>
        <w:t>月</w:t>
      </w:r>
      <w:r>
        <w:rPr>
          <w:rFonts w:hint="eastAsia" w:ascii="宋体" w:hAnsi="宋体" w:cs="宋体"/>
          <w:color w:val="000000" w:themeColor="text1"/>
          <w:sz w:val="24"/>
          <w:szCs w:val="24"/>
          <w:u w:val="none"/>
          <w:lang w:val="en-US" w:eastAsia="zh-CN"/>
          <w14:textFill>
            <w14:solidFill>
              <w14:schemeClr w14:val="tx1"/>
            </w14:solidFill>
          </w14:textFill>
        </w:rPr>
        <w:t>16</w:t>
      </w:r>
      <w:r>
        <w:rPr>
          <w:rFonts w:hint="eastAsia" w:ascii="宋体" w:hAnsi="宋体" w:eastAsia="宋体" w:cs="宋体"/>
          <w:color w:val="000000" w:themeColor="text1"/>
          <w:sz w:val="24"/>
          <w:szCs w:val="24"/>
          <w:u w:val="none"/>
          <w14:textFill>
            <w14:solidFill>
              <w14:schemeClr w14:val="tx1"/>
            </w14:solidFill>
          </w14:textFill>
        </w:rPr>
        <w:t>日</w:t>
      </w:r>
    </w:p>
    <w:p w14:paraId="3DD911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right="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7E40E4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50" w:beforeAutospacing="0" w:after="150" w:afterAutospacing="0" w:line="280" w:lineRule="exact"/>
        <w:ind w:left="0" w:right="0" w:firstLine="420" w:firstLineChars="200"/>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p>
    <w:p w14:paraId="6EFD801C">
      <w:pPr>
        <w:keepNext w:val="0"/>
        <w:keepLines w:val="0"/>
        <w:pageBreakBefore w:val="0"/>
        <w:widowControl/>
        <w:kinsoku/>
        <w:wordWrap/>
        <w:overflowPunct/>
        <w:topLinePunct w:val="0"/>
        <w:autoSpaceDE/>
        <w:autoSpaceDN/>
        <w:bidi w:val="0"/>
        <w:adjustRightInd w:val="0"/>
        <w:snapToGrid w:val="0"/>
        <w:spacing w:after="0" w:line="440" w:lineRule="exact"/>
        <w:ind w:left="0" w:leftChars="0"/>
        <w:jc w:val="both"/>
        <w:textAlignment w:val="auto"/>
        <w:outlineLvl w:val="9"/>
        <w:rPr>
          <w:rFonts w:ascii="宋体" w:cs="宋体"/>
          <w:b/>
          <w:bCs/>
          <w:sz w:val="24"/>
          <w:szCs w:val="24"/>
        </w:rPr>
      </w:pPr>
      <w:r>
        <mc:AlternateContent>
          <mc:Choice Requires="wps">
            <w:drawing>
              <wp:anchor distT="0" distB="0" distL="114300" distR="114300" simplePos="0" relativeHeight="251659264" behindDoc="0" locked="0" layoutInCell="1" allowOverlap="1">
                <wp:simplePos x="0" y="0"/>
                <wp:positionH relativeFrom="column">
                  <wp:posOffset>-406400</wp:posOffset>
                </wp:positionH>
                <wp:positionV relativeFrom="paragraph">
                  <wp:posOffset>85725</wp:posOffset>
                </wp:positionV>
                <wp:extent cx="646874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468745" cy="0"/>
                        </a:xfrm>
                        <a:prstGeom prst="line">
                          <a:avLst/>
                        </a:prstGeom>
                        <a:ln w="9525" cap="flat" cmpd="sng">
                          <a:solidFill>
                            <a:srgbClr val="000000"/>
                          </a:solidFill>
                          <a:prstDash val="dashDot"/>
                          <a:headEnd type="none" w="med" len="med"/>
                          <a:tailEnd type="none" w="med" len="med"/>
                        </a:ln>
                      </wps:spPr>
                      <wps:bodyPr upright="1"/>
                    </wps:wsp>
                  </a:graphicData>
                </a:graphic>
              </wp:anchor>
            </w:drawing>
          </mc:Choice>
          <mc:Fallback>
            <w:pict>
              <v:line id="_x0000_s1026" o:spid="_x0000_s1026" o:spt="20" style="position:absolute;left:0pt;margin-left:-32pt;margin-top:6.75pt;height:0pt;width:509.35pt;z-index:251659264;mso-width-relative:page;mso-height-relative:page;" filled="f" stroked="t" coordsize="21600,21600" o:gfxdata="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sJvvXAAAACQEAAA8AAAAAAAAAAQAgAAAAIgAAAGRycy9kb3ducmV2LnhtbFBL&#10;AQIUABQAAAAIAIdO4kCdHfva9wEAAOYDAAAOAAAAAAAAAAEAIAAAACYBAABkcnMvZTJvRG9jLnht&#10;bFBLBQYAAAAABgAGAFkBAACPBQAAAAA=&#10;">
                <v:fill on="f" focussize="0,0"/>
                <v:stroke color="#000000" joinstyle="round" dashstyle="dashDot"/>
                <v:imagedata o:title=""/>
                <o:lock v:ext="edit" aspectratio="f"/>
              </v:line>
            </w:pict>
          </mc:Fallback>
        </mc:AlternateContent>
      </w:r>
      <w:r>
        <w:rPr>
          <w:rFonts w:hint="eastAsia" w:ascii="宋体" w:hAnsi="宋体" w:cs="宋体"/>
          <w:b/>
          <w:bCs/>
          <w:sz w:val="24"/>
          <w:szCs w:val="24"/>
        </w:rPr>
        <w:t>本项目成交服务费：</w:t>
      </w:r>
    </w:p>
    <w:p w14:paraId="200DADCD">
      <w:pP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新宋体" w:hAnsi="新宋体" w:eastAsia="新宋体" w:cs="新宋体"/>
          <w:b/>
          <w:bCs/>
          <w:color w:val="auto"/>
          <w:sz w:val="24"/>
          <w:szCs w:val="24"/>
          <w:highlight w:val="none"/>
          <w:lang w:val="en-US" w:eastAsia="zh-CN"/>
        </w:rPr>
        <w:t>成交单位</w:t>
      </w:r>
      <w:r>
        <w:rPr>
          <w:rFonts w:hint="eastAsia" w:ascii="新宋体" w:hAnsi="新宋体" w:eastAsia="新宋体" w:cs="新宋体"/>
          <w:b/>
          <w:bCs/>
          <w:color w:val="auto"/>
          <w:sz w:val="24"/>
          <w:szCs w:val="24"/>
          <w:highlight w:val="none"/>
        </w:rPr>
        <w:t>应在领取</w:t>
      </w:r>
      <w:r>
        <w:rPr>
          <w:rFonts w:hint="eastAsia" w:ascii="新宋体" w:hAnsi="新宋体" w:eastAsia="新宋体" w:cs="新宋体"/>
          <w:b/>
          <w:bCs/>
          <w:color w:val="auto"/>
          <w:sz w:val="24"/>
          <w:szCs w:val="24"/>
          <w:highlight w:val="none"/>
          <w:lang w:val="en-US" w:eastAsia="zh-CN"/>
        </w:rPr>
        <w:t>成交</w:t>
      </w:r>
      <w:r>
        <w:rPr>
          <w:rFonts w:hint="eastAsia" w:ascii="新宋体" w:hAnsi="新宋体" w:eastAsia="新宋体" w:cs="新宋体"/>
          <w:b/>
          <w:bCs/>
          <w:color w:val="auto"/>
          <w:sz w:val="24"/>
          <w:szCs w:val="24"/>
          <w:highlight w:val="none"/>
        </w:rPr>
        <w:t>通知书时参照《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w:t>
      </w:r>
      <w:r>
        <w:rPr>
          <w:rFonts w:hint="eastAsia" w:ascii="新宋体" w:hAnsi="新宋体" w:eastAsia="新宋体" w:cs="新宋体"/>
          <w:b/>
          <w:bCs/>
          <w:color w:val="000000" w:themeColor="text1"/>
          <w:sz w:val="24"/>
          <w:szCs w:val="24"/>
          <w:highlight w:val="none"/>
          <w14:textFill>
            <w14:solidFill>
              <w14:schemeClr w14:val="tx1"/>
            </w14:solidFill>
          </w14:textFill>
        </w:rPr>
        <w:t>2号）的规定，向安康远程智信项目管理有限公司缴纳</w:t>
      </w:r>
      <w:r>
        <w:rPr>
          <w:rFonts w:hint="eastAsia" w:ascii="新宋体" w:hAnsi="新宋体" w:eastAsia="新宋体" w:cs="新宋体"/>
          <w:b/>
          <w:bCs/>
          <w:color w:val="000000" w:themeColor="text1"/>
          <w:sz w:val="24"/>
          <w:szCs w:val="24"/>
          <w:highlight w:val="none"/>
          <w:lang w:val="en-US" w:eastAsia="zh-CN"/>
          <w14:textFill>
            <w14:solidFill>
              <w14:schemeClr w14:val="tx1"/>
            </w14:solidFill>
          </w14:textFill>
        </w:rPr>
        <w:t>成交</w:t>
      </w:r>
      <w:r>
        <w:rPr>
          <w:rFonts w:hint="eastAsia" w:ascii="新宋体" w:hAnsi="新宋体" w:eastAsia="新宋体" w:cs="新宋体"/>
          <w:b/>
          <w:bCs/>
          <w:color w:val="000000" w:themeColor="text1"/>
          <w:sz w:val="24"/>
          <w:szCs w:val="24"/>
          <w:highlight w:val="none"/>
          <w14:textFill>
            <w14:solidFill>
              <w14:schemeClr w14:val="tx1"/>
            </w14:solidFill>
          </w14:textFill>
        </w:rPr>
        <w:t>服务费。</w:t>
      </w:r>
    </w:p>
    <w:p w14:paraId="0F7EA9C9">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cs="宋体"/>
          <w:b/>
          <w:bCs/>
          <w:sz w:val="24"/>
          <w:szCs w:val="24"/>
        </w:rPr>
      </w:pPr>
      <w:r>
        <w:rPr>
          <w:rFonts w:hint="eastAsia" w:ascii="宋体" w:hAnsi="宋体" w:cs="宋体"/>
          <w:b/>
          <w:bCs/>
          <w:sz w:val="24"/>
          <w:szCs w:val="24"/>
        </w:rPr>
        <w:t>开户名称：</w:t>
      </w:r>
      <w:r>
        <w:rPr>
          <w:rFonts w:hint="eastAsia" w:ascii="宋体" w:hAnsi="宋体" w:cs="宋体"/>
          <w:b/>
          <w:bCs/>
          <w:sz w:val="24"/>
          <w:szCs w:val="24"/>
          <w:lang w:eastAsia="zh-CN"/>
        </w:rPr>
        <w:t>安康远程智信项目管理有限公司</w:t>
      </w:r>
    </w:p>
    <w:p w14:paraId="1CC25852">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银行账号：2607060409200039188</w:t>
      </w:r>
    </w:p>
    <w:p w14:paraId="675A74F8">
      <w:pPr>
        <w:keepNext w:val="0"/>
        <w:keepLines w:val="0"/>
        <w:pageBreakBefore w:val="0"/>
        <w:widowControl w:val="0"/>
        <w:kinsoku/>
        <w:wordWrap/>
        <w:overflowPunct/>
        <w:topLinePunct w:val="0"/>
        <w:autoSpaceDE/>
        <w:autoSpaceDN/>
        <w:bidi w:val="0"/>
        <w:adjustRightInd/>
        <w:snapToGrid/>
        <w:spacing w:line="30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开户行：</w:t>
      </w:r>
      <w:r>
        <w:rPr>
          <w:rFonts w:hint="eastAsia" w:ascii="宋体" w:hAnsi="宋体" w:cs="宋体"/>
          <w:b/>
          <w:bCs/>
          <w:sz w:val="24"/>
          <w:szCs w:val="24"/>
          <w:lang w:eastAsia="zh-CN"/>
        </w:rPr>
        <w:t>中国工商银行股份有限公司安康高新支行</w:t>
      </w:r>
    </w:p>
    <w:p w14:paraId="2D69932C">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pPr>
    </w:p>
    <w:p w14:paraId="3E72A23F">
      <w:pPr>
        <w:widowControl/>
        <w:spacing w:line="440" w:lineRule="exact"/>
        <w:ind w:right="-197" w:rightChars="-94"/>
        <w:jc w:val="center"/>
        <w:rPr>
          <w:rFonts w:ascii="宋体"/>
          <w:b/>
          <w:bCs/>
          <w:color w:val="auto"/>
          <w:kern w:val="44"/>
          <w:sz w:val="32"/>
          <w:szCs w:val="32"/>
        </w:rPr>
      </w:pPr>
      <w:r>
        <w:rPr>
          <w:rFonts w:hint="eastAsia" w:ascii="宋体" w:hAnsi="宋体" w:cs="宋体"/>
          <w:b/>
          <w:bCs/>
          <w:color w:val="auto"/>
          <w:spacing w:val="10"/>
          <w:kern w:val="44"/>
          <w:sz w:val="32"/>
          <w:szCs w:val="32"/>
        </w:rPr>
        <w:t>第二部分</w:t>
      </w:r>
      <w:r>
        <w:rPr>
          <w:rFonts w:hint="eastAsia" w:ascii="宋体" w:hAnsi="宋体" w:cs="宋体"/>
          <w:b/>
          <w:bCs/>
          <w:color w:val="auto"/>
          <w:spacing w:val="10"/>
          <w:kern w:val="44"/>
          <w:sz w:val="32"/>
          <w:szCs w:val="32"/>
          <w:lang w:val="en-US" w:eastAsia="zh-CN"/>
        </w:rPr>
        <w:t xml:space="preserve"> </w:t>
      </w:r>
      <w:r>
        <w:rPr>
          <w:rFonts w:hint="eastAsia" w:ascii="宋体" w:hAnsi="宋体" w:cs="宋体"/>
          <w:b/>
          <w:bCs/>
          <w:color w:val="auto"/>
          <w:spacing w:val="10"/>
          <w:kern w:val="44"/>
          <w:sz w:val="32"/>
          <w:szCs w:val="32"/>
          <w:lang w:eastAsia="zh-CN"/>
        </w:rPr>
        <w:t>供应商</w:t>
      </w:r>
      <w:r>
        <w:rPr>
          <w:rFonts w:hint="eastAsia" w:ascii="宋体" w:hAnsi="宋体" w:cs="宋体"/>
          <w:b/>
          <w:bCs/>
          <w:color w:val="auto"/>
          <w:kern w:val="44"/>
          <w:sz w:val="32"/>
          <w:szCs w:val="32"/>
        </w:rPr>
        <w:t>须知前附表</w:t>
      </w:r>
      <w:bookmarkEnd w:id="3"/>
      <w:bookmarkEnd w:id="4"/>
      <w:bookmarkEnd w:id="5"/>
      <w:bookmarkEnd w:id="6"/>
      <w:bookmarkEnd w:id="7"/>
      <w:bookmarkEnd w:id="8"/>
    </w:p>
    <w:tbl>
      <w:tblPr>
        <w:tblStyle w:val="26"/>
        <w:tblW w:w="899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49"/>
        <w:gridCol w:w="6336"/>
      </w:tblGrid>
      <w:tr w14:paraId="6A05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09" w:type="dxa"/>
            <w:vAlign w:val="center"/>
          </w:tcPr>
          <w:p w14:paraId="6244FDF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1949" w:type="dxa"/>
            <w:vAlign w:val="center"/>
          </w:tcPr>
          <w:p w14:paraId="1B300E89">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内</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容</w:t>
            </w:r>
          </w:p>
        </w:tc>
        <w:tc>
          <w:tcPr>
            <w:tcW w:w="6336" w:type="dxa"/>
            <w:vAlign w:val="center"/>
          </w:tcPr>
          <w:p w14:paraId="24FE662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说明与要求</w:t>
            </w:r>
          </w:p>
        </w:tc>
      </w:tr>
      <w:tr w14:paraId="6F8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7C28FCD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w:t>
            </w:r>
          </w:p>
        </w:tc>
        <w:tc>
          <w:tcPr>
            <w:tcW w:w="1949" w:type="dxa"/>
            <w:vAlign w:val="center"/>
          </w:tcPr>
          <w:p w14:paraId="4F2ECEC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项目名称</w:t>
            </w:r>
          </w:p>
        </w:tc>
        <w:tc>
          <w:tcPr>
            <w:tcW w:w="6336" w:type="dxa"/>
            <w:vAlign w:val="center"/>
          </w:tcPr>
          <w:p w14:paraId="4809A812">
            <w:pPr>
              <w:keepNext w:val="0"/>
              <w:keepLines w:val="0"/>
              <w:pageBreakBefore w:val="0"/>
              <w:kinsoku/>
              <w:wordWrap/>
              <w:overflowPunct/>
              <w:topLinePunct w:val="0"/>
              <w:autoSpaceDE/>
              <w:autoSpaceDN/>
              <w:bidi w:val="0"/>
              <w:spacing w:line="400" w:lineRule="exact"/>
              <w:ind w:right="420"/>
              <w:jc w:val="left"/>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2025年坝河镇通村道路水毁修复项目</w:t>
            </w:r>
          </w:p>
        </w:tc>
      </w:tr>
      <w:tr w14:paraId="1F84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09" w:type="dxa"/>
            <w:vAlign w:val="center"/>
          </w:tcPr>
          <w:p w14:paraId="4F4F2EC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w:t>
            </w:r>
          </w:p>
        </w:tc>
        <w:tc>
          <w:tcPr>
            <w:tcW w:w="1949" w:type="dxa"/>
            <w:vAlign w:val="center"/>
          </w:tcPr>
          <w:p w14:paraId="4A143F6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eastAsia="zh-CN"/>
                <w14:textFill>
                  <w14:solidFill>
                    <w14:schemeClr w14:val="tx1"/>
                  </w14:solidFill>
                </w14:textFill>
              </w:rPr>
              <w:t>采购人</w:t>
            </w:r>
          </w:p>
        </w:tc>
        <w:tc>
          <w:tcPr>
            <w:tcW w:w="6336" w:type="dxa"/>
            <w:vAlign w:val="center"/>
          </w:tcPr>
          <w:p w14:paraId="1B82A047">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汉滨区坝河镇人民政府</w:t>
            </w:r>
          </w:p>
        </w:tc>
      </w:tr>
      <w:tr w14:paraId="0065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2F6D3D27">
            <w:pPr>
              <w:keepNext w:val="0"/>
              <w:keepLines w:val="0"/>
              <w:pageBreakBefore w:val="0"/>
              <w:kinsoku/>
              <w:wordWrap/>
              <w:overflowPunct/>
              <w:topLinePunct w:val="0"/>
              <w:autoSpaceDE/>
              <w:autoSpaceDN/>
              <w:bidi w:val="0"/>
              <w:spacing w:line="400" w:lineRule="exact"/>
              <w:jc w:val="center"/>
              <w:textAlignment w:val="auto"/>
              <w:rPr>
                <w:rFonts w:hint="eastAsia" w:ascii="宋体" w:eastAsia="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p>
        </w:tc>
        <w:tc>
          <w:tcPr>
            <w:tcW w:w="1949" w:type="dxa"/>
            <w:vAlign w:val="center"/>
          </w:tcPr>
          <w:p w14:paraId="032666D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采购</w:t>
            </w:r>
            <w:r>
              <w:rPr>
                <w:rFonts w:hint="eastAsia" w:ascii="宋体" w:hAnsi="宋体" w:cs="宋体"/>
                <w:b/>
                <w:bCs/>
                <w:color w:val="000000" w:themeColor="text1"/>
                <w:kern w:val="0"/>
                <w:sz w:val="24"/>
                <w:szCs w:val="24"/>
                <w:lang w:eastAsia="zh-CN"/>
                <w14:textFill>
                  <w14:solidFill>
                    <w14:schemeClr w14:val="tx1"/>
                  </w14:solidFill>
                </w14:textFill>
              </w:rPr>
              <w:t>内容</w:t>
            </w:r>
          </w:p>
        </w:tc>
        <w:tc>
          <w:tcPr>
            <w:tcW w:w="6336" w:type="dxa"/>
            <w:vAlign w:val="center"/>
          </w:tcPr>
          <w:p w14:paraId="7198EED0">
            <w:pPr>
              <w:keepNext w:val="0"/>
              <w:keepLines w:val="0"/>
              <w:pageBreakBefore w:val="0"/>
              <w:kinsoku/>
              <w:wordWrap/>
              <w:overflowPunct/>
              <w:topLinePunct w:val="0"/>
              <w:autoSpaceDE/>
              <w:autoSpaceDN/>
              <w:bidi w:val="0"/>
              <w:spacing w:line="400" w:lineRule="exact"/>
              <w:ind w:right="420"/>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2025</w:t>
            </w:r>
            <w:r>
              <w:rPr>
                <w:rFonts w:hint="eastAsia" w:hAnsi="宋体" w:cs="宋体"/>
                <w:color w:val="000000" w:themeColor="text1"/>
                <w:sz w:val="24"/>
                <w:szCs w:val="24"/>
                <w:lang w:eastAsia="zh-CN"/>
                <w14:textFill>
                  <w14:solidFill>
                    <w14:schemeClr w14:val="tx1"/>
                  </w14:solidFill>
                </w14:textFill>
              </w:rPr>
              <w:t>年坝河镇通村道路水毁修复项目的施工图纸、工程量清单、</w:t>
            </w:r>
            <w:r>
              <w:rPr>
                <w:rFonts w:hint="eastAsia" w:hAnsi="宋体" w:cs="宋体"/>
                <w:color w:val="000000" w:themeColor="text1"/>
                <w:sz w:val="24"/>
                <w:szCs w:val="24"/>
                <w:lang w:val="en-US" w:eastAsia="zh-CN"/>
                <w14:textFill>
                  <w14:solidFill>
                    <w14:schemeClr w14:val="tx1"/>
                  </w14:solidFill>
                </w14:textFill>
              </w:rPr>
              <w:t>磋商响应</w:t>
            </w:r>
            <w:r>
              <w:rPr>
                <w:rFonts w:hint="eastAsia" w:hAnsi="宋体" w:cs="宋体"/>
                <w:color w:val="000000" w:themeColor="text1"/>
                <w:sz w:val="24"/>
                <w:szCs w:val="24"/>
                <w:lang w:eastAsia="zh-CN"/>
                <w14:textFill>
                  <w14:solidFill>
                    <w14:schemeClr w14:val="tx1"/>
                  </w14:solidFill>
                </w14:textFill>
              </w:rPr>
              <w:t>文件、答疑纪要、最高限价所涉及的全部内容。</w:t>
            </w:r>
          </w:p>
        </w:tc>
      </w:tr>
      <w:tr w14:paraId="3D83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1429EE7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eastAsia="宋体"/>
                <w:b/>
                <w:bCs/>
                <w:color w:val="000000" w:themeColor="text1"/>
                <w:kern w:val="0"/>
                <w:sz w:val="24"/>
                <w:szCs w:val="24"/>
                <w:lang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4</w:t>
            </w:r>
          </w:p>
        </w:tc>
        <w:tc>
          <w:tcPr>
            <w:tcW w:w="1949" w:type="dxa"/>
            <w:vAlign w:val="center"/>
          </w:tcPr>
          <w:p w14:paraId="26BE415B">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 xml:space="preserve">  最高限价</w:t>
            </w:r>
          </w:p>
        </w:tc>
        <w:tc>
          <w:tcPr>
            <w:tcW w:w="6336" w:type="dxa"/>
            <w:vAlign w:val="center"/>
          </w:tcPr>
          <w:p w14:paraId="27E5BADE">
            <w:pPr>
              <w:keepNext w:val="0"/>
              <w:keepLines w:val="0"/>
              <w:widowControl/>
              <w:suppressLineNumbers w:val="0"/>
              <w:jc w:val="left"/>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981800.00元，投标人所投报价不得超出本项目最高限价，否则按无效文件处理。</w:t>
            </w:r>
          </w:p>
        </w:tc>
      </w:tr>
      <w:tr w14:paraId="683D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vAlign w:val="center"/>
          </w:tcPr>
          <w:p w14:paraId="2D764D4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5</w:t>
            </w:r>
          </w:p>
        </w:tc>
        <w:tc>
          <w:tcPr>
            <w:tcW w:w="1949" w:type="dxa"/>
            <w:vAlign w:val="center"/>
          </w:tcPr>
          <w:p w14:paraId="7A929FC3">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工期</w:t>
            </w:r>
          </w:p>
        </w:tc>
        <w:tc>
          <w:tcPr>
            <w:tcW w:w="6336" w:type="dxa"/>
            <w:vAlign w:val="center"/>
          </w:tcPr>
          <w:p w14:paraId="62D14058">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宋体" w:hAnsi="宋体" w:eastAsia="宋体" w:cs="宋体"/>
                <w:b/>
                <w:color w:val="000000" w:themeColor="text1"/>
                <w:kern w:val="2"/>
                <w:sz w:val="21"/>
                <w:szCs w:val="24"/>
                <w:u w:val="single"/>
                <w:lang w:val="en-US" w:eastAsia="zh-CN" w:bidi="ar-SA"/>
                <w14:textFill>
                  <w14:solidFill>
                    <w14:schemeClr w14:val="tx1"/>
                  </w14:solidFill>
                </w14:textFill>
              </w:rPr>
            </w:pPr>
            <w:r>
              <w:rPr>
                <w:rFonts w:hint="eastAsia" w:cs="宋体"/>
                <w:b w:val="0"/>
                <w:bCs/>
                <w:color w:val="000000" w:themeColor="text1"/>
                <w:kern w:val="2"/>
                <w:sz w:val="24"/>
                <w:szCs w:val="24"/>
                <w:lang w:val="en-US" w:eastAsia="zh-CN" w:bidi="ar-SA"/>
                <w14:textFill>
                  <w14:solidFill>
                    <w14:schemeClr w14:val="tx1"/>
                  </w14:solidFill>
                </w14:textFill>
              </w:rPr>
              <w:t>自合同签订之日起60天完工。</w:t>
            </w:r>
          </w:p>
        </w:tc>
      </w:tr>
      <w:tr w14:paraId="5738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Align w:val="center"/>
          </w:tcPr>
          <w:p w14:paraId="46003B3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color w:val="000000" w:themeColor="text1"/>
                <w:kern w:val="0"/>
                <w:sz w:val="24"/>
                <w:szCs w:val="24"/>
                <w:lang w:val="en-US" w:eastAsia="zh-CN"/>
                <w14:textFill>
                  <w14:solidFill>
                    <w14:schemeClr w14:val="tx1"/>
                  </w14:solidFill>
                </w14:textFill>
              </w:rPr>
            </w:pPr>
            <w:r>
              <w:rPr>
                <w:rFonts w:hint="eastAsia" w:ascii="宋体" w:hAnsi="宋体" w:cs="宋体"/>
                <w:b/>
                <w:color w:val="000000" w:themeColor="text1"/>
                <w:kern w:val="0"/>
                <w:sz w:val="24"/>
                <w:szCs w:val="24"/>
                <w:lang w:val="en-US" w:eastAsia="zh-CN"/>
                <w14:textFill>
                  <w14:solidFill>
                    <w14:schemeClr w14:val="tx1"/>
                  </w14:solidFill>
                </w14:textFill>
              </w:rPr>
              <w:t>6</w:t>
            </w:r>
          </w:p>
        </w:tc>
        <w:tc>
          <w:tcPr>
            <w:tcW w:w="1949" w:type="dxa"/>
            <w:vAlign w:val="center"/>
          </w:tcPr>
          <w:p w14:paraId="65B4A0EE">
            <w:pPr>
              <w:keepNext w:val="0"/>
              <w:keepLines w:val="0"/>
              <w:pageBreakBefore w:val="0"/>
              <w:kinsoku/>
              <w:wordWrap/>
              <w:overflowPunct/>
              <w:topLinePunct w:val="0"/>
              <w:autoSpaceDE/>
              <w:autoSpaceDN/>
              <w:bidi w:val="0"/>
              <w:spacing w:line="400" w:lineRule="exact"/>
              <w:ind w:right="420"/>
              <w:jc w:val="center"/>
              <w:textAlignment w:val="auto"/>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质量标准</w:t>
            </w:r>
          </w:p>
        </w:tc>
        <w:tc>
          <w:tcPr>
            <w:tcW w:w="6336" w:type="dxa"/>
            <w:vAlign w:val="center"/>
          </w:tcPr>
          <w:p w14:paraId="0185F39C">
            <w:pPr>
              <w:spacing w:line="440" w:lineRule="exac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hAnsi="宋体" w:cs="宋体"/>
                <w:bCs/>
                <w:color w:val="000000" w:themeColor="text1"/>
                <w:sz w:val="24"/>
                <w:szCs w:val="24"/>
                <w:lang w:val="en-US" w:eastAsia="zh-CN"/>
                <w14:textFill>
                  <w14:solidFill>
                    <w14:schemeClr w14:val="tx1"/>
                  </w14:solidFill>
                </w14:textFill>
              </w:rPr>
              <w:t>工</w:t>
            </w:r>
            <w:r>
              <w:rPr>
                <w:rFonts w:hint="eastAsia" w:hAnsi="宋体" w:cs="宋体"/>
                <w:bCs/>
                <w:color w:val="000000" w:themeColor="text1"/>
                <w:sz w:val="24"/>
                <w:szCs w:val="24"/>
                <w14:textFill>
                  <w14:solidFill>
                    <w14:schemeClr w14:val="tx1"/>
                  </w14:solidFill>
                </w14:textFill>
              </w:rPr>
              <w:t>程质量必须达到国家建设工程验收标准的“合格”。</w:t>
            </w:r>
          </w:p>
        </w:tc>
      </w:tr>
      <w:tr w14:paraId="5AC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9" w:type="dxa"/>
            <w:vAlign w:val="center"/>
          </w:tcPr>
          <w:p w14:paraId="34326A17">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w:t>
            </w:r>
          </w:p>
        </w:tc>
        <w:tc>
          <w:tcPr>
            <w:tcW w:w="1949" w:type="dxa"/>
            <w:vAlign w:val="center"/>
          </w:tcPr>
          <w:p w14:paraId="6D78D710">
            <w:pPr>
              <w:keepNext w:val="0"/>
              <w:keepLines w:val="0"/>
              <w:pageBreakBefore w:val="0"/>
              <w:kinsoku/>
              <w:wordWrap/>
              <w:overflowPunct/>
              <w:topLinePunct w:val="0"/>
              <w:autoSpaceDE/>
              <w:autoSpaceDN/>
              <w:bidi w:val="0"/>
              <w:spacing w:line="400" w:lineRule="exact"/>
              <w:jc w:val="center"/>
              <w:textAlignment w:val="auto"/>
              <w:rPr>
                <w:rFonts w:hint="eastAsia" w:ascii="宋体" w:hAnsi="Times New Roman" w:eastAsia="宋体" w:cs="Times New Roman"/>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资格审查方式</w:t>
            </w:r>
          </w:p>
        </w:tc>
        <w:tc>
          <w:tcPr>
            <w:tcW w:w="6336" w:type="dxa"/>
            <w:vAlign w:val="center"/>
          </w:tcPr>
          <w:p w14:paraId="2087CE68">
            <w:pPr>
              <w:keepNext w:val="0"/>
              <w:keepLines w:val="0"/>
              <w:pageBreakBefore w:val="0"/>
              <w:kinsoku/>
              <w:wordWrap/>
              <w:overflowPunct/>
              <w:topLinePunct w:val="0"/>
              <w:autoSpaceDE/>
              <w:autoSpaceDN/>
              <w:bidi w:val="0"/>
              <w:spacing w:line="400" w:lineRule="exact"/>
              <w:textAlignment w:val="auto"/>
              <w:rPr>
                <w:rFonts w:hint="eastAsia" w:ascii="宋体" w:hAnsi="Times New Roman"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资格后审</w:t>
            </w:r>
          </w:p>
        </w:tc>
      </w:tr>
      <w:tr w14:paraId="22B6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09" w:type="dxa"/>
            <w:vAlign w:val="center"/>
          </w:tcPr>
          <w:p w14:paraId="5EF9DF6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8</w:t>
            </w:r>
          </w:p>
        </w:tc>
        <w:tc>
          <w:tcPr>
            <w:tcW w:w="1949" w:type="dxa"/>
            <w:vAlign w:val="center"/>
          </w:tcPr>
          <w:p w14:paraId="1BFCD042">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
                <w:b/>
                <w:color w:val="000000" w:themeColor="text1"/>
                <w:kern w:val="0"/>
                <w:sz w:val="24"/>
                <w:szCs w:val="24"/>
                <w:lang w:eastAsia="zh-CN"/>
                <w14:textFill>
                  <w14:solidFill>
                    <w14:schemeClr w14:val="tx1"/>
                  </w14:solidFill>
                </w14:textFill>
              </w:rPr>
            </w:pPr>
            <w:r>
              <w:rPr>
                <w:rFonts w:hint="eastAsia" w:ascii="宋体" w:hAnsi="宋体" w:cs="仿宋"/>
                <w:b/>
                <w:color w:val="000000" w:themeColor="text1"/>
                <w:kern w:val="0"/>
                <w:sz w:val="24"/>
                <w:szCs w:val="24"/>
                <w:lang w:eastAsia="zh-CN"/>
                <w14:textFill>
                  <w14:solidFill>
                    <w14:schemeClr w14:val="tx1"/>
                  </w14:solidFill>
                </w14:textFill>
              </w:rPr>
              <w:t>供应商</w:t>
            </w:r>
          </w:p>
          <w:p w14:paraId="3B67EED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仿宋"/>
                <w:b/>
                <w:color w:val="000000" w:themeColor="text1"/>
                <w:kern w:val="0"/>
                <w:sz w:val="24"/>
                <w:szCs w:val="24"/>
                <w:lang w:val="en-US" w:eastAsia="zh-CN"/>
                <w14:textFill>
                  <w14:solidFill>
                    <w14:schemeClr w14:val="tx1"/>
                  </w14:solidFill>
                </w14:textFill>
              </w:rPr>
              <w:t>资格</w:t>
            </w:r>
            <w:r>
              <w:rPr>
                <w:rFonts w:hint="eastAsia" w:ascii="宋体" w:hAnsi="宋体" w:cs="仿宋"/>
                <w:b/>
                <w:color w:val="000000" w:themeColor="text1"/>
                <w:kern w:val="0"/>
                <w:sz w:val="24"/>
                <w:szCs w:val="24"/>
                <w14:textFill>
                  <w14:solidFill>
                    <w14:schemeClr w14:val="tx1"/>
                  </w14:solidFill>
                </w14:textFill>
              </w:rPr>
              <w:t>要求</w:t>
            </w:r>
          </w:p>
        </w:tc>
        <w:tc>
          <w:tcPr>
            <w:tcW w:w="6336" w:type="dxa"/>
            <w:vAlign w:val="center"/>
          </w:tcPr>
          <w:p w14:paraId="1669D97C">
            <w:pPr>
              <w:keepNext w:val="0"/>
              <w:keepLines w:val="0"/>
              <w:pageBreakBefore w:val="0"/>
              <w:kinsoku/>
              <w:wordWrap/>
              <w:overflowPunct/>
              <w:topLinePunct w:val="0"/>
              <w:autoSpaceDE/>
              <w:autoSpaceDN/>
              <w:bidi w:val="0"/>
              <w:spacing w:line="400" w:lineRule="exact"/>
              <w:textAlignment w:val="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lang w:val="en-US" w:eastAsia="zh-CN"/>
                <w14:textFill>
                  <w14:solidFill>
                    <w14:schemeClr w14:val="tx1"/>
                  </w14:solidFill>
                </w14:textFill>
              </w:rPr>
              <w:t>资格</w:t>
            </w:r>
            <w:r>
              <w:rPr>
                <w:rFonts w:hint="eastAsia" w:ascii="宋体" w:hAnsi="宋体" w:cs="宋体"/>
                <w:color w:val="000000" w:themeColor="text1"/>
                <w:sz w:val="24"/>
                <w:szCs w:val="24"/>
                <w14:textFill>
                  <w14:solidFill>
                    <w14:schemeClr w14:val="tx1"/>
                  </w14:solidFill>
                </w14:textFill>
              </w:rPr>
              <w:t>要求：</w:t>
            </w:r>
            <w:bookmarkStart w:id="9" w:name="_Toc20612"/>
          </w:p>
          <w:p w14:paraId="4F0E6623">
            <w:pPr>
              <w:keepNext w:val="0"/>
              <w:keepLines w:val="0"/>
              <w:pageBreakBefore w:val="0"/>
              <w:widowControl/>
              <w:kinsoku/>
              <w:wordWrap/>
              <w:overflowPunct/>
              <w:topLinePunct w:val="0"/>
              <w:autoSpaceDE/>
              <w:autoSpaceDN/>
              <w:bidi w:val="0"/>
              <w:adjustRightInd w:val="0"/>
              <w:snapToGrid w:val="0"/>
              <w:spacing w:after="0" w:line="400" w:lineRule="exact"/>
              <w:ind w:left="0" w:leftChars="0" w:right="0" w:rightChars="0"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（1）基本资格条件：符合《中华人民共和国政府采购法》第二十二条的规定；</w:t>
            </w:r>
          </w:p>
          <w:p w14:paraId="4082AB2F">
            <w:pPr>
              <w:keepNext w:val="0"/>
              <w:keepLines w:val="0"/>
              <w:pageBreakBefore w:val="0"/>
              <w:widowControl/>
              <w:kinsoku/>
              <w:wordWrap/>
              <w:overflowPunct/>
              <w:topLinePunct w:val="0"/>
              <w:autoSpaceDE/>
              <w:autoSpaceDN/>
              <w:bidi w:val="0"/>
              <w:spacing w:line="400" w:lineRule="exact"/>
              <w:ind w:firstLine="480" w:firstLineChars="200"/>
              <w:jc w:val="left"/>
              <w:textAlignment w:val="auto"/>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（2）特定资格条件：</w:t>
            </w:r>
          </w:p>
          <w:bookmarkEnd w:id="9"/>
          <w:p w14:paraId="79D9503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7B7DD32">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1D60B380">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399EA41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3EC97F0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w:t>
            </w:r>
            <w:r>
              <w:rPr>
                <w:rFonts w:hint="eastAsia" w:cs="宋体"/>
                <w:b w:val="0"/>
                <w:bCs/>
                <w:color w:val="000000" w:themeColor="text1"/>
                <w:kern w:val="2"/>
                <w:sz w:val="24"/>
                <w:szCs w:val="24"/>
                <w:highlight w:val="none"/>
                <w:lang w:val="en-US" w:eastAsia="zh-CN" w:bidi="ar-SA"/>
                <w14:textFill>
                  <w14:solidFill>
                    <w14:schemeClr w14:val="tx1"/>
                  </w14:solidFill>
                </w14:textFill>
              </w:rPr>
              <w:t>投标人须具备建设行政主管部门核发的公路工程施工总承包三级及以上资质且具备合法有效的安全生产许可证；</w:t>
            </w:r>
          </w:p>
          <w:p w14:paraId="5E82D556">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w:t>
            </w:r>
            <w:r>
              <w:rPr>
                <w:rFonts w:hint="eastAsia" w:cs="宋体"/>
                <w:b w:val="0"/>
                <w:bCs/>
                <w:color w:val="000000" w:themeColor="text1"/>
                <w:kern w:val="2"/>
                <w:sz w:val="24"/>
                <w:szCs w:val="24"/>
                <w:highlight w:val="none"/>
                <w:lang w:val="en-US" w:eastAsia="zh-CN" w:bidi="ar-SA"/>
                <w14:textFill>
                  <w14:solidFill>
                    <w14:schemeClr w14:val="tx1"/>
                  </w14:solidFill>
                </w14:textFill>
              </w:rPr>
              <w:t>拟派项目经理须具备公路工程专业二级及以上注册建造师资格，提供执业资格证、注册证、安全生产考核合格 B 证及无在建工程承诺书；</w:t>
            </w:r>
          </w:p>
          <w:p w14:paraId="6B4948F3">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1E576CB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406476D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3D80ACB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179A5CA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firstLine="42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投标人要保证在竞争性磋商响应文件中仍有上述资质复印件并加盖公章。（缺少其中任何一项或有一项达不到要求，经审查不合格的投标人按废标处理。</w:t>
            </w:r>
          </w:p>
        </w:tc>
      </w:tr>
      <w:tr w14:paraId="3ECB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26853A1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9</w:t>
            </w:r>
          </w:p>
        </w:tc>
        <w:tc>
          <w:tcPr>
            <w:tcW w:w="1949" w:type="dxa"/>
            <w:vAlign w:val="center"/>
          </w:tcPr>
          <w:p w14:paraId="097F5DD4">
            <w:pPr>
              <w:spacing w:line="400" w:lineRule="exact"/>
              <w:jc w:val="center"/>
              <w:rPr>
                <w:rFonts w:hint="eastAsia" w:ascii="宋体" w:hAnsi="宋体" w:eastAsia="宋体" w:cs="Calibri"/>
                <w:b/>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承包方式</w:t>
            </w:r>
          </w:p>
        </w:tc>
        <w:tc>
          <w:tcPr>
            <w:tcW w:w="6336" w:type="dxa"/>
            <w:vAlign w:val="center"/>
          </w:tcPr>
          <w:p w14:paraId="61781B6B">
            <w:pPr>
              <w:pStyle w:val="13"/>
              <w:rPr>
                <w:rFonts w:hint="eastAsia" w:ascii="宋体" w:hAnsi="宋体" w:eastAsia="宋体" w:cs="仿宋"/>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固定综合单价，据实结算。</w:t>
            </w:r>
          </w:p>
        </w:tc>
      </w:tr>
      <w:tr w14:paraId="4625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09" w:type="dxa"/>
            <w:vAlign w:val="center"/>
          </w:tcPr>
          <w:p w14:paraId="6A11ED6C">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10</w:t>
            </w:r>
          </w:p>
        </w:tc>
        <w:tc>
          <w:tcPr>
            <w:tcW w:w="1949" w:type="dxa"/>
          </w:tcPr>
          <w:p w14:paraId="5A3B500B">
            <w:pPr>
              <w:keepNext w:val="0"/>
              <w:keepLines w:val="0"/>
              <w:pageBreakBefore w:val="0"/>
              <w:kinsoku/>
              <w:wordWrap/>
              <w:overflowPunct/>
              <w:topLinePunct w:val="0"/>
              <w:autoSpaceDE/>
              <w:autoSpaceDN/>
              <w:bidi w:val="0"/>
              <w:adjustRightInd w:val="0"/>
              <w:snapToGrid w:val="0"/>
              <w:spacing w:line="400" w:lineRule="exact"/>
              <w:jc w:val="center"/>
              <w:textAlignment w:val="auto"/>
              <w:rPr>
                <w:color w:val="000000" w:themeColor="text1"/>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是否接受联合体投标</w:t>
            </w:r>
          </w:p>
        </w:tc>
        <w:tc>
          <w:tcPr>
            <w:tcW w:w="6336" w:type="dxa"/>
            <w:vAlign w:val="center"/>
          </w:tcPr>
          <w:p w14:paraId="67B62975">
            <w:pPr>
              <w:keepNext w:val="0"/>
              <w:keepLines w:val="0"/>
              <w:pageBreakBefore w:val="0"/>
              <w:widowControl/>
              <w:kinsoku/>
              <w:wordWrap/>
              <w:overflowPunct/>
              <w:topLinePunct w:val="0"/>
              <w:autoSpaceDE/>
              <w:autoSpaceDN/>
              <w:bidi w:val="0"/>
              <w:spacing w:line="400" w:lineRule="exact"/>
              <w:jc w:val="left"/>
              <w:textAlignment w:val="auto"/>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否</w:t>
            </w:r>
          </w:p>
        </w:tc>
      </w:tr>
      <w:tr w14:paraId="360B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Align w:val="center"/>
          </w:tcPr>
          <w:p w14:paraId="07990FA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11</w:t>
            </w:r>
          </w:p>
        </w:tc>
        <w:tc>
          <w:tcPr>
            <w:tcW w:w="1949" w:type="dxa"/>
            <w:vAlign w:val="center"/>
          </w:tcPr>
          <w:p w14:paraId="6ACB31C2">
            <w:pPr>
              <w:keepNext w:val="0"/>
              <w:keepLines w:val="0"/>
              <w:pageBreakBefore w:val="0"/>
              <w:kinsoku/>
              <w:wordWrap/>
              <w:overflowPunct/>
              <w:topLinePunct w:val="0"/>
              <w:autoSpaceDE/>
              <w:autoSpaceDN/>
              <w:bidi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磋商截止时间</w:t>
            </w:r>
          </w:p>
        </w:tc>
        <w:tc>
          <w:tcPr>
            <w:tcW w:w="6336" w:type="dxa"/>
            <w:vAlign w:val="center"/>
          </w:tcPr>
          <w:p w14:paraId="6BF46ED0">
            <w:pPr>
              <w:keepNext w:val="0"/>
              <w:keepLines w:val="0"/>
              <w:pageBreakBefore w:val="0"/>
              <w:widowControl/>
              <w:kinsoku/>
              <w:wordWrap/>
              <w:overflowPunct/>
              <w:topLinePunct w:val="0"/>
              <w:autoSpaceDE/>
              <w:autoSpaceDN/>
              <w:bidi w:val="0"/>
              <w:adjustRightInd w:val="0"/>
              <w:snapToGrid w:val="0"/>
              <w:spacing w:line="400" w:lineRule="exact"/>
              <w:ind w:left="240" w:hanging="241" w:hangingChars="100"/>
              <w:textAlignment w:val="auto"/>
              <w:rPr>
                <w:rFonts w:ascii="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本项目采用电子投标，</w:t>
            </w:r>
            <w:r>
              <w:rPr>
                <w:rFonts w:hint="eastAsia" w:ascii="宋体" w:hAnsi="宋体" w:cs="宋体"/>
                <w:b/>
                <w:bCs/>
                <w:color w:val="000000" w:themeColor="text1"/>
                <w:sz w:val="24"/>
                <w:szCs w:val="24"/>
                <w:lang w:eastAsia="zh-CN"/>
                <w14:textFill>
                  <w14:solidFill>
                    <w14:schemeClr w14:val="tx1"/>
                  </w14:solidFill>
                </w14:textFill>
              </w:rPr>
              <w:t>电子磋商响应文件</w:t>
            </w:r>
            <w:r>
              <w:rPr>
                <w:rFonts w:hint="eastAsia" w:ascii="宋体" w:hAnsi="宋体" w:eastAsia="宋体" w:cs="宋体"/>
                <w:b/>
                <w:bCs/>
                <w:color w:val="000000" w:themeColor="text1"/>
                <w:sz w:val="24"/>
                <w:szCs w:val="24"/>
                <w14:textFill>
                  <w14:solidFill>
                    <w14:schemeClr w14:val="tx1"/>
                  </w14:solidFill>
                </w14:textFill>
              </w:rPr>
              <w:t>（*.SXSTF）可于</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20</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25</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年</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07</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月</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日</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09:00</w:t>
            </w:r>
            <w:r>
              <w:rPr>
                <w:rFonts w:hint="eastAsia" w:ascii="宋体" w:hAnsi="宋体" w:cs="宋体"/>
                <w:b/>
                <w:bCs/>
                <w:color w:val="000000" w:themeColor="text1"/>
                <w:sz w:val="24"/>
                <w:szCs w:val="24"/>
                <w:highlight w:val="none"/>
                <w:u w:val="none"/>
                <w:lang w:val="en-US" w:eastAsia="zh-CN"/>
                <w14:textFill>
                  <w14:solidFill>
                    <w14:schemeClr w14:val="tx1"/>
                  </w14:solidFill>
                </w14:textFill>
              </w:rPr>
              <w:t>前</w:t>
            </w:r>
            <w:r>
              <w:rPr>
                <w:rFonts w:hint="eastAsia" w:ascii="宋体" w:hAnsi="宋体" w:eastAsia="宋体" w:cs="宋体"/>
                <w:b/>
                <w:bCs/>
                <w:color w:val="000000" w:themeColor="text1"/>
                <w:sz w:val="24"/>
                <w:szCs w:val="24"/>
                <w14:textFill>
                  <w14:solidFill>
                    <w14:schemeClr w14:val="tx1"/>
                  </w14:solidFill>
                </w14:textFill>
              </w:rPr>
              <w:t>任意时间段登录全国公共资源交易平台（陕西省）网站进行</w:t>
            </w:r>
            <w:r>
              <w:rPr>
                <w:rFonts w:hint="eastAsia" w:ascii="宋体" w:hAnsi="宋体" w:eastAsia="宋体" w:cs="宋体"/>
                <w:b/>
                <w:bCs/>
                <w:color w:val="000000" w:themeColor="text1"/>
                <w:sz w:val="24"/>
                <w:szCs w:val="24"/>
                <w:lang w:val="en-US" w:eastAsia="zh-CN"/>
                <w14:textFill>
                  <w14:solidFill>
                    <w14:schemeClr w14:val="tx1"/>
                  </w14:solidFill>
                </w14:textFill>
              </w:rPr>
              <w:t>递交</w:t>
            </w:r>
            <w:r>
              <w:rPr>
                <w:rFonts w:hint="eastAsia" w:ascii="宋体" w:hAnsi="宋体" w:eastAsia="宋体" w:cs="宋体"/>
                <w:b/>
                <w:bCs/>
                <w:color w:val="000000" w:themeColor="text1"/>
                <w:sz w:val="24"/>
                <w:szCs w:val="24"/>
                <w14:textFill>
                  <w14:solidFill>
                    <w14:schemeClr w14:val="tx1"/>
                  </w14:solidFill>
                </w14:textFill>
              </w:rPr>
              <w:t>，逾期系统将拒绝接收。</w:t>
            </w:r>
          </w:p>
        </w:tc>
      </w:tr>
      <w:tr w14:paraId="5E3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9" w:type="dxa"/>
            <w:vAlign w:val="center"/>
          </w:tcPr>
          <w:p w14:paraId="778C5C46">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12</w:t>
            </w:r>
          </w:p>
        </w:tc>
        <w:tc>
          <w:tcPr>
            <w:tcW w:w="1949" w:type="dxa"/>
            <w:vAlign w:val="center"/>
          </w:tcPr>
          <w:p w14:paraId="064F86F6">
            <w:pPr>
              <w:keepNext w:val="0"/>
              <w:keepLines w:val="0"/>
              <w:pageBreakBefore w:val="0"/>
              <w:kinsoku/>
              <w:wordWrap/>
              <w:overflowPunct/>
              <w:topLinePunct w:val="0"/>
              <w:autoSpaceDE/>
              <w:autoSpaceDN/>
              <w:bidi w:val="0"/>
              <w:adjustRightInd w:val="0"/>
              <w:snapToGrid w:val="0"/>
              <w:spacing w:line="400" w:lineRule="exact"/>
              <w:ind w:leftChars="-54" w:right="-105" w:rightChars="-50" w:hanging="113" w:hangingChars="47"/>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响应文件有效期</w:t>
            </w:r>
          </w:p>
        </w:tc>
        <w:tc>
          <w:tcPr>
            <w:tcW w:w="6336" w:type="dxa"/>
            <w:vAlign w:val="center"/>
          </w:tcPr>
          <w:p w14:paraId="6A2D8FAC">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u w:val="single"/>
                <w14:textFill>
                  <w14:solidFill>
                    <w14:schemeClr w14:val="tx1"/>
                  </w14:solidFill>
                </w14:textFill>
              </w:rPr>
              <w:t>90</w:t>
            </w:r>
            <w:r>
              <w:rPr>
                <w:rFonts w:hint="eastAsia" w:ascii="宋体" w:hAnsi="宋体" w:cs="宋体"/>
                <w:color w:val="000000" w:themeColor="text1"/>
                <w:kern w:val="0"/>
                <w:sz w:val="24"/>
                <w:szCs w:val="24"/>
                <w14:textFill>
                  <w14:solidFill>
                    <w14:schemeClr w14:val="tx1"/>
                  </w14:solidFill>
                </w14:textFill>
              </w:rPr>
              <w:t>日历天（从提交响应文件日起计算）</w:t>
            </w:r>
          </w:p>
        </w:tc>
      </w:tr>
      <w:tr w14:paraId="2BD2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14:paraId="1125DB8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13</w:t>
            </w:r>
          </w:p>
        </w:tc>
        <w:tc>
          <w:tcPr>
            <w:tcW w:w="1949" w:type="dxa"/>
            <w:vAlign w:val="center"/>
          </w:tcPr>
          <w:p w14:paraId="1B8C06F0">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响应文件份数</w:t>
            </w:r>
          </w:p>
        </w:tc>
        <w:tc>
          <w:tcPr>
            <w:tcW w:w="6336" w:type="dxa"/>
            <w:vAlign w:val="center"/>
          </w:tcPr>
          <w:p w14:paraId="34E514B2">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b/>
                <w:bCs/>
                <w:color w:val="000000" w:themeColor="text1"/>
                <w:kern w:val="0"/>
                <w:sz w:val="24"/>
                <w:szCs w:val="24"/>
                <w14:textFill>
                  <w14:solidFill>
                    <w14:schemeClr w14:val="tx1"/>
                  </w14:solidFill>
                </w14:textFill>
              </w:rPr>
              <w:t>电子</w:t>
            </w:r>
            <w:r>
              <w:rPr>
                <w:rFonts w:hint="eastAsia" w:ascii="宋体" w:hAnsi="宋体" w:eastAsia="宋体" w:cs="宋体"/>
                <w:b/>
                <w:bCs/>
                <w:color w:val="000000" w:themeColor="text1"/>
                <w:sz w:val="24"/>
                <w:szCs w:val="24"/>
                <w:lang w:val="en-US" w:eastAsia="zh-CN"/>
                <w14:textFill>
                  <w14:solidFill>
                    <w14:schemeClr w14:val="tx1"/>
                  </w14:solidFill>
                </w14:textFill>
              </w:rPr>
              <w:t>磋商</w:t>
            </w:r>
            <w:r>
              <w:rPr>
                <w:rFonts w:hint="eastAsia" w:ascii="宋体" w:hAnsi="宋体" w:eastAsia="宋体" w:cs="宋体"/>
                <w:b/>
                <w:bCs/>
                <w:color w:val="000000" w:themeColor="text1"/>
                <w:sz w:val="24"/>
                <w:szCs w:val="24"/>
                <w:lang w:eastAsia="zh-CN"/>
                <w14:textFill>
                  <w14:solidFill>
                    <w14:schemeClr w14:val="tx1"/>
                  </w14:solidFill>
                </w14:textFill>
              </w:rPr>
              <w:t>响应文件</w:t>
            </w:r>
            <w:r>
              <w:rPr>
                <w:rFonts w:hint="eastAsia" w:ascii="宋体" w:hAnsi="宋体"/>
                <w:b/>
                <w:bCs/>
                <w:color w:val="000000" w:themeColor="text1"/>
                <w:kern w:val="0"/>
                <w:sz w:val="24"/>
                <w:szCs w:val="24"/>
                <w14:textFill>
                  <w14:solidFill>
                    <w14:schemeClr w14:val="tx1"/>
                  </w14:solidFill>
                </w14:textFill>
              </w:rPr>
              <w:t>壹份（*.SXSTF）</w:t>
            </w:r>
            <w:r>
              <w:rPr>
                <w:rFonts w:hint="eastAsia" w:ascii="宋体" w:hAnsi="宋体"/>
                <w:b/>
                <w:bCs/>
                <w:color w:val="000000" w:themeColor="text1"/>
                <w:kern w:val="0"/>
                <w:sz w:val="24"/>
                <w:szCs w:val="24"/>
                <w:lang w:eastAsia="zh-CN"/>
                <w14:textFill>
                  <w14:solidFill>
                    <w14:schemeClr w14:val="tx1"/>
                  </w14:solidFill>
                </w14:textFill>
              </w:rPr>
              <w:t>；</w:t>
            </w:r>
          </w:p>
        </w:tc>
      </w:tr>
      <w:tr w14:paraId="291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ABAF4F7">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14</w:t>
            </w:r>
          </w:p>
        </w:tc>
        <w:tc>
          <w:tcPr>
            <w:tcW w:w="1949" w:type="dxa"/>
            <w:vAlign w:val="center"/>
          </w:tcPr>
          <w:p w14:paraId="1F88FD99">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评分办法</w:t>
            </w:r>
          </w:p>
        </w:tc>
        <w:tc>
          <w:tcPr>
            <w:tcW w:w="6336" w:type="dxa"/>
            <w:vAlign w:val="center"/>
          </w:tcPr>
          <w:p w14:paraId="0FF5B866">
            <w:pPr>
              <w:keepNext w:val="0"/>
              <w:keepLines w:val="0"/>
              <w:pageBreakBefore w:val="0"/>
              <w:kinsoku/>
              <w:wordWrap/>
              <w:overflowPunct/>
              <w:topLinePunct w:val="0"/>
              <w:autoSpaceDE/>
              <w:autoSpaceDN/>
              <w:bidi w:val="0"/>
              <w:adjustRightInd w:val="0"/>
              <w:snapToGrid w:val="0"/>
              <w:spacing w:line="400" w:lineRule="exact"/>
              <w:textAlignment w:val="auto"/>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综合评分法，具体内容详见第三部分“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须知”第五项磋商与评审第</w:t>
            </w:r>
            <w:r>
              <w:rPr>
                <w:rFonts w:ascii="宋体" w:hAnsi="宋体" w:cs="宋体"/>
                <w:color w:val="000000" w:themeColor="text1"/>
                <w:kern w:val="0"/>
                <w:sz w:val="24"/>
                <w:szCs w:val="24"/>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条。</w:t>
            </w:r>
          </w:p>
        </w:tc>
      </w:tr>
      <w:tr w14:paraId="21D9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E9ABDA5">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eastAsia="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15</w:t>
            </w:r>
          </w:p>
        </w:tc>
        <w:tc>
          <w:tcPr>
            <w:tcW w:w="1949" w:type="dxa"/>
            <w:vAlign w:val="center"/>
          </w:tcPr>
          <w:p w14:paraId="5D90ECD1">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磋商小组构成</w:t>
            </w:r>
          </w:p>
        </w:tc>
        <w:tc>
          <w:tcPr>
            <w:tcW w:w="6336" w:type="dxa"/>
            <w:vAlign w:val="center"/>
          </w:tcPr>
          <w:p w14:paraId="40A4EFD8">
            <w:pPr>
              <w:keepNext w:val="0"/>
              <w:keepLines w:val="0"/>
              <w:widowControl/>
              <w:suppressLineNumbers w:val="0"/>
              <w:jc w:val="left"/>
              <w:rPr>
                <w:color w:val="000000" w:themeColor="text1"/>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根据《中华人民共和国政府采购法》、</w:t>
            </w:r>
            <w:r>
              <w:rPr>
                <w:rFonts w:hint="eastAsia" w:ascii="宋体" w:hAnsi="宋体" w:eastAsia="宋体" w:cs="宋体"/>
                <w:color w:val="000000" w:themeColor="text1"/>
                <w:kern w:val="0"/>
                <w:sz w:val="24"/>
                <w:szCs w:val="24"/>
                <w:lang w:val="en-US" w:eastAsia="zh-CN" w:bidi="ar"/>
                <w14:textFill>
                  <w14:solidFill>
                    <w14:schemeClr w14:val="tx1"/>
                  </w14:solidFill>
                </w14:textFill>
              </w:rPr>
              <w:t>《中华人民共和国政府采购法实施条例》、</w:t>
            </w:r>
            <w:r>
              <w:rPr>
                <w:rFonts w:hint="eastAsia" w:ascii="宋体" w:hAnsi="宋体" w:cs="宋体"/>
                <w:color w:val="000000" w:themeColor="text1"/>
                <w:kern w:val="0"/>
                <w:sz w:val="24"/>
                <w:szCs w:val="24"/>
                <w14:textFill>
                  <w14:solidFill>
                    <w14:schemeClr w14:val="tx1"/>
                  </w14:solidFill>
                </w14:textFill>
              </w:rPr>
              <w:t>《政府采购竞争性磋商采购方式管理暂行办法》等有关法律规定组建磋商小组。</w:t>
            </w:r>
          </w:p>
        </w:tc>
      </w:tr>
      <w:tr w14:paraId="3676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6076A1AE">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16</w:t>
            </w:r>
          </w:p>
        </w:tc>
        <w:tc>
          <w:tcPr>
            <w:tcW w:w="1949" w:type="dxa"/>
            <w:vAlign w:val="center"/>
          </w:tcPr>
          <w:p w14:paraId="4D86B9E5">
            <w:pPr>
              <w:adjustRightInd w:val="0"/>
              <w:snapToGrid w:val="0"/>
              <w:spacing w:line="480" w:lineRule="exact"/>
              <w:jc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答疑</w:t>
            </w:r>
          </w:p>
        </w:tc>
        <w:tc>
          <w:tcPr>
            <w:tcW w:w="6336" w:type="dxa"/>
            <w:vAlign w:val="center"/>
          </w:tcPr>
          <w:p w14:paraId="61F5A39C">
            <w:pPr>
              <w:spacing w:line="480" w:lineRule="exact"/>
              <w:rPr>
                <w:rFonts w:hint="eastAsia" w:ascii="宋体" w:hAnsi="宋体" w:eastAsia="宋体" w:cs="宋体"/>
                <w:color w:val="000000" w:themeColor="text1"/>
                <w:kern w:val="2"/>
                <w:sz w:val="24"/>
                <w:szCs w:val="21"/>
                <w:lang w:val="en-US" w:eastAsia="zh-CN" w:bidi="ar-SA"/>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如有疑问，投标人需书面提出，经采购人收集问题后，统一答疑。</w:t>
            </w:r>
          </w:p>
        </w:tc>
      </w:tr>
      <w:tr w14:paraId="3846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5910667B">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17</w:t>
            </w:r>
          </w:p>
        </w:tc>
        <w:tc>
          <w:tcPr>
            <w:tcW w:w="1949" w:type="dxa"/>
            <w:vAlign w:val="center"/>
          </w:tcPr>
          <w:p w14:paraId="208BB8BD">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eastAsia="宋体" w:cs="宋体"/>
                <w:b/>
                <w:color w:val="000000" w:themeColor="text1"/>
                <w:kern w:val="0"/>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特别提醒</w:t>
            </w:r>
          </w:p>
        </w:tc>
        <w:tc>
          <w:tcPr>
            <w:tcW w:w="6336" w:type="dxa"/>
            <w:vAlign w:val="center"/>
          </w:tcPr>
          <w:p w14:paraId="2BB06EF3">
            <w:pPr>
              <w:keepNext w:val="0"/>
              <w:keepLines w:val="0"/>
              <w:widowControl/>
              <w:suppressLineNumbers w:val="0"/>
              <w:jc w:val="left"/>
              <w:rPr>
                <w:rFonts w:hint="eastAsia" w:ascii="宋体" w:hAnsi="宋体" w:eastAsia="宋体" w:cs="宋体"/>
                <w:b/>
                <w:bCs/>
                <w:snapToGrid w:val="0"/>
                <w:color w:val="000000" w:themeColor="text1"/>
                <w:sz w:val="24"/>
                <w:szCs w:val="24"/>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1、</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本项目采用电子化投标及远程不见面开标方式。供应商须使用数字认证证书（CA 锁）对电子响应文件进行签章、加密、递交及开标 时解密等相关招投标事宜。开标前，供应商需登录网络开标大厅。开标时，按照工作人员要求进行远程解密，如因供应商自身原因造成无法在规定时间内解密响应文件的，按无效投标对待。</w:t>
            </w:r>
          </w:p>
          <w:p w14:paraId="1280E20C">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2、</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制作电子响应文件。供应商须在“全国公共资源交易中心平台（陕 西省）（http://www.sxggzyjy.cn/）”的“服务指南”栏目“下载 专区”中，免费下载“陕西省公共资源交易平台政府采购电子标书制 作工具”，并升级至最新版本，使用该客户端制作电子响应文件，制作扩展名为“.SXSTF”的电子响应文件。</w:t>
            </w:r>
          </w:p>
          <w:p w14:paraId="33839F23">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snapToGrid w:val="0"/>
                <w:color w:val="000000" w:themeColor="text1"/>
                <w:sz w:val="24"/>
                <w:szCs w:val="24"/>
                <w14:textFill>
                  <w14:solidFill>
                    <w14:schemeClr w14:val="tx1"/>
                  </w14:solidFill>
                </w14:textFill>
              </w:rPr>
              <w:t>3、</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递交电子响应文件。登录全国公共资源交易中心平台（陕西省安康市）（http://www.sxggzyjy.cn/），选择“电子交易平台—陕西 政府采购交易系统—企业端”进行登录，登录后选择“交易乙方”身份进入，进入菜单“采购业务—我的项目—项目流程—上传响应文件”，上传加密的电子响应文件。上传成功后，电子化平台将予以记录。</w:t>
            </w:r>
          </w:p>
          <w:p w14:paraId="622AF23A">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4、为了保证远程不见面开标顺利进行，供应商需使用配备音响和拾音设备的电脑提前一个小时登录网络开标大厅（陕西省安康市）自行调试（“不见面开标大厅”登录网址： </w:t>
            </w:r>
          </w:p>
          <w:p w14:paraId="18C64B96">
            <w:pPr>
              <w:keepNext w:val="0"/>
              <w:keepLines w:val="0"/>
              <w:widowControl/>
              <w:suppressLineNumbers w:val="0"/>
              <w:jc w:val="left"/>
              <w:rPr>
                <w:rFonts w:hint="eastAsia" w:ascii="宋体" w:hAnsi="宋体" w:eastAsia="宋体" w:cs="宋体"/>
                <w:b/>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http://219.145.206.209/BidOpeningHall/bidopeninghallaction/ hall/login）。并按照工作人员要求进行响应文件解密，远程观看开标直播。及时加入网络开标大厅公布的腾讯QQ号，以便澄清等情况处理。如遇困难，请拨打系统平台技术支持电话：4009980000 </w:t>
            </w:r>
          </w:p>
          <w:p w14:paraId="41DF308C">
            <w:pPr>
              <w:keepNext w:val="0"/>
              <w:keepLines w:val="0"/>
              <w:widowControl/>
              <w:suppressLineNumbers w:val="0"/>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投标供应商需安装新点播放器，以便观看远程不见面开标直播画面（播放器下载链接为：</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begin"/>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instrText xml:space="preserve"> HYPERLINK "https://download.bqpoint.com/download/downloadprodetail.html?SourceFrom=Down&amp;SoftGuid=55aa4e06-c384-4005-bcb9-48932d410fd4" </w:instrTex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separate"/>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https://download.bqpoint.com/download/downloadprodetail.html?SourceFrom=Down&amp;SoftGuid=55aa4e06-c384-4005-bcb9-48932d410fd4</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fldChar w:fldCharType="end"/>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相关操作培训请关注（陕西省公共资源交易中心）通知公告栏目，相关操作流程详见全国公共资源交易平台（陕西省）网站【首页.服务指南.下载专区】中的《陕西省公共资源交易政府采购项目远程不见面开标操作手册（供应商版）》</w:t>
            </w:r>
            <w:r>
              <w:rPr>
                <w:rFonts w:hint="eastAsia" w:ascii="宋体" w:hAnsi="宋体" w:cs="宋体"/>
                <w:b/>
                <w:bCs/>
                <w:color w:val="000000" w:themeColor="text1"/>
                <w:kern w:val="0"/>
                <w:sz w:val="24"/>
                <w:szCs w:val="24"/>
                <w:lang w:val="en-US" w:eastAsia="zh-CN" w:bidi="ar"/>
                <w14:textFill>
                  <w14:solidFill>
                    <w14:schemeClr w14:val="tx1"/>
                  </w14:solidFill>
                </w14:textFill>
              </w:rPr>
              <w:t>。</w:t>
            </w:r>
          </w:p>
        </w:tc>
      </w:tr>
      <w:tr w14:paraId="344C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Align w:val="center"/>
          </w:tcPr>
          <w:p w14:paraId="02B656B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18</w:t>
            </w:r>
          </w:p>
        </w:tc>
        <w:tc>
          <w:tcPr>
            <w:tcW w:w="1949" w:type="dxa"/>
            <w:vAlign w:val="center"/>
          </w:tcPr>
          <w:p w14:paraId="7C2209CA">
            <w:pPr>
              <w:kinsoku/>
              <w:wordWrap/>
              <w:overflowPunct/>
              <w:bidi w:val="0"/>
              <w:spacing w:line="440" w:lineRule="exact"/>
              <w:jc w:val="center"/>
              <w:textAlignment w:val="baseline"/>
              <w:rPr>
                <w:rFonts w:hint="eastAsia" w:ascii="宋体" w:hAnsi="宋体" w:eastAsia="宋体" w:cs="Times New Roman"/>
                <w:b/>
                <w:bCs/>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招标代理服务费</w:t>
            </w:r>
          </w:p>
        </w:tc>
        <w:tc>
          <w:tcPr>
            <w:tcW w:w="6336" w:type="dxa"/>
            <w:vAlign w:val="center"/>
          </w:tcPr>
          <w:p w14:paraId="2387AD7A">
            <w:pPr>
              <w:pStyle w:val="9"/>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招标代理服务费的计算方法：依据《国家计委关于印发&lt;招标代理服务收费管理暂行办法&gt;的通知》(计价格〔2002〕1980号)、）、《国家发展和改革委员会办公厅关于招标代理服务收费有关问题的通知》（发改办价格〔2003〕857号）、《国家发展改革委关于降低部分建设项目收费标准规范收费行为等有关问题的通知》(发改价格〔2011〕534号)以及财政部关于印发&lt;政府采购代理机构管理暂行办法&gt;的通知》（财库〔2018〕2号）的规定，向安康远程智信项目管理有限公司缴纳成交服务费。</w:t>
            </w:r>
          </w:p>
          <w:p w14:paraId="645C1A76">
            <w:pPr>
              <w:pStyle w:val="9"/>
              <w:keepNext w:val="0"/>
              <w:keepLines w:val="0"/>
              <w:pageBreakBefore w:val="0"/>
              <w:widowControl w:val="0"/>
              <w:kinsoku/>
              <w:wordWrap/>
              <w:overflowPunct/>
              <w:topLinePunct w:val="0"/>
              <w:autoSpaceDE/>
              <w:autoSpaceDN/>
              <w:bidi w:val="0"/>
              <w:spacing w:line="52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2.招标代理服务费由成交单位支付，在领取《成交通知书》前，由成交单位一次性向安康远程智信项目管理有限公司递交装订成册并加盖公章的纸质版文件2套及电子版 U 盘 1 份（投标人对所提供资料的电子版 U 盘 与上传文件保持一致且对文件的真实性、合法性、准确性、完整性负责）。</w:t>
            </w:r>
          </w:p>
          <w:p w14:paraId="1729A06C">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3.采购代理服务费缴纳账户：</w:t>
            </w:r>
          </w:p>
          <w:p w14:paraId="16B363C0">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开户名称：安康远程智信项目管理有限公司</w:t>
            </w:r>
          </w:p>
          <w:p w14:paraId="3C820F14">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开户银行：</w:t>
            </w:r>
            <w:r>
              <w:rPr>
                <w:rFonts w:hint="eastAsia" w:hAnsi="宋体" w:cs="宋体"/>
                <w:color w:val="000000" w:themeColor="text1"/>
                <w:sz w:val="24"/>
                <w:szCs w:val="24"/>
                <w:lang w:val="en-US" w:eastAsia="zh-CN" w:bidi="ar-SA"/>
                <w14:textFill>
                  <w14:solidFill>
                    <w14:schemeClr w14:val="tx1"/>
                  </w14:solidFill>
                </w14:textFill>
              </w:rPr>
              <w:t>中国工商银行股份有限公司安康高新支行</w:t>
            </w:r>
          </w:p>
          <w:p w14:paraId="20F165A7">
            <w:pPr>
              <w:kinsoku/>
              <w:wordWrap/>
              <w:overflowPunct/>
              <w:bidi w:val="0"/>
              <w:spacing w:line="440" w:lineRule="exact"/>
              <w:jc w:val="both"/>
              <w:textAlignment w:val="baseline"/>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账   号：2607060409200039188</w:t>
            </w:r>
          </w:p>
        </w:tc>
      </w:tr>
      <w:tr w14:paraId="42A8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09" w:type="dxa"/>
            <w:vAlign w:val="center"/>
          </w:tcPr>
          <w:p w14:paraId="6FB3C40A">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b/>
                <w:bCs/>
                <w:color w:val="000000" w:themeColor="text1"/>
                <w:kern w:val="0"/>
                <w:sz w:val="24"/>
                <w:szCs w:val="24"/>
                <w:lang w:val="en-US" w:eastAsia="zh-CN"/>
                <w14:textFill>
                  <w14:solidFill>
                    <w14:schemeClr w14:val="tx1"/>
                  </w14:solidFill>
                </w14:textFill>
              </w:rPr>
            </w:pPr>
            <w:r>
              <w:rPr>
                <w:rFonts w:hint="eastAsia" w:ascii="宋体"/>
                <w:b/>
                <w:bCs/>
                <w:color w:val="000000" w:themeColor="text1"/>
                <w:kern w:val="0"/>
                <w:sz w:val="24"/>
                <w:szCs w:val="24"/>
                <w:lang w:val="en-US" w:eastAsia="zh-CN"/>
                <w14:textFill>
                  <w14:solidFill>
                    <w14:schemeClr w14:val="tx1"/>
                  </w14:solidFill>
                </w14:textFill>
              </w:rPr>
              <w:t>19</w:t>
            </w:r>
          </w:p>
        </w:tc>
        <w:tc>
          <w:tcPr>
            <w:tcW w:w="1949" w:type="dxa"/>
            <w:vAlign w:val="center"/>
          </w:tcPr>
          <w:p w14:paraId="08050EC9">
            <w:pPr>
              <w:kinsoku/>
              <w:wordWrap/>
              <w:overflowPunct/>
              <w:bidi w:val="0"/>
              <w:spacing w:line="440" w:lineRule="exact"/>
              <w:jc w:val="center"/>
              <w:textAlignment w:val="baseline"/>
              <w:rPr>
                <w:rStyle w:val="66"/>
                <w:rFonts w:hint="default" w:hAnsi="宋体"/>
                <w:color w:val="000000" w:themeColor="text1"/>
                <w:kern w:val="2"/>
                <w:sz w:val="24"/>
                <w:szCs w:val="24"/>
                <w:lang w:val="en-US" w:eastAsia="zh-CN" w:bidi="ar-SA"/>
                <w14:textFill>
                  <w14:solidFill>
                    <w14:schemeClr w14:val="tx1"/>
                  </w14:solidFill>
                </w14:textFill>
              </w:rPr>
            </w:pPr>
            <w:r>
              <w:rPr>
                <w:rStyle w:val="66"/>
                <w:rFonts w:hint="eastAsia" w:hAnsi="宋体"/>
                <w:b/>
                <w:bCs/>
                <w:color w:val="000000" w:themeColor="text1"/>
                <w:kern w:val="2"/>
                <w:sz w:val="24"/>
                <w:szCs w:val="24"/>
                <w:lang w:val="en-US" w:eastAsia="zh-CN" w:bidi="ar-SA"/>
                <w14:textFill>
                  <w14:solidFill>
                    <w14:schemeClr w14:val="tx1"/>
                  </w14:solidFill>
                </w14:textFill>
              </w:rPr>
              <w:t>本项目所属行业</w:t>
            </w:r>
          </w:p>
        </w:tc>
        <w:tc>
          <w:tcPr>
            <w:tcW w:w="6336" w:type="dxa"/>
            <w:vAlign w:val="center"/>
          </w:tcPr>
          <w:p w14:paraId="72B22E10">
            <w:pPr>
              <w:kinsoku/>
              <w:wordWrap/>
              <w:overflowPunct/>
              <w:bidi w:val="0"/>
              <w:spacing w:line="440" w:lineRule="exact"/>
              <w:jc w:val="both"/>
              <w:textAlignment w:val="baseline"/>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bidi="ar-SA"/>
                <w14:textFill>
                  <w14:solidFill>
                    <w14:schemeClr w14:val="tx1"/>
                  </w14:solidFill>
                </w14:textFill>
              </w:rPr>
              <w:t>建筑业</w:t>
            </w:r>
          </w:p>
        </w:tc>
      </w:tr>
    </w:tbl>
    <w:p w14:paraId="676EBD25">
      <w:pPr>
        <w:adjustRightInd w:val="0"/>
        <w:snapToGrid w:val="0"/>
        <w:spacing w:line="440" w:lineRule="exact"/>
        <w:ind w:firstLine="480" w:firstLineChars="200"/>
        <w:jc w:val="center"/>
        <w:rPr>
          <w:rFonts w:ascii="宋体"/>
          <w:color w:val="auto"/>
          <w:kern w:val="0"/>
          <w:sz w:val="24"/>
          <w:szCs w:val="24"/>
        </w:rPr>
      </w:pPr>
      <w:r>
        <w:rPr>
          <w:rFonts w:ascii="宋体"/>
          <w:color w:val="auto"/>
          <w:kern w:val="0"/>
          <w:sz w:val="24"/>
          <w:szCs w:val="24"/>
        </w:rPr>
        <w:br w:type="page"/>
      </w:r>
      <w:bookmarkStart w:id="10" w:name="_Toc470876868"/>
      <w:bookmarkStart w:id="11" w:name="_Toc453858058"/>
      <w:bookmarkStart w:id="12" w:name="_Toc453917521"/>
      <w:bookmarkStart w:id="13" w:name="_Toc453917614"/>
      <w:bookmarkStart w:id="14" w:name="_Toc385234429"/>
    </w:p>
    <w:p w14:paraId="0AAC8C49">
      <w:pPr>
        <w:adjustRightInd w:val="0"/>
        <w:snapToGrid w:val="0"/>
        <w:spacing w:line="440" w:lineRule="exact"/>
        <w:ind w:firstLine="643" w:firstLineChars="200"/>
        <w:jc w:val="center"/>
        <w:rPr>
          <w:rFonts w:ascii="宋体"/>
          <w:b/>
          <w:bCs/>
          <w:color w:val="auto"/>
          <w:kern w:val="44"/>
          <w:sz w:val="24"/>
          <w:szCs w:val="24"/>
        </w:rPr>
      </w:pPr>
      <w:r>
        <w:rPr>
          <w:rFonts w:hint="eastAsia" w:ascii="宋体" w:hAnsi="宋体" w:cs="宋体"/>
          <w:b/>
          <w:bCs/>
          <w:color w:val="auto"/>
          <w:kern w:val="44"/>
          <w:sz w:val="32"/>
          <w:szCs w:val="32"/>
        </w:rPr>
        <w:t>第三部分</w:t>
      </w:r>
      <w:r>
        <w:rPr>
          <w:rFonts w:hint="eastAsia" w:ascii="宋体" w:hAnsi="宋体" w:cs="宋体"/>
          <w:b/>
          <w:bCs/>
          <w:color w:val="auto"/>
          <w:kern w:val="44"/>
          <w:sz w:val="32"/>
          <w:szCs w:val="32"/>
          <w:lang w:val="en-US" w:eastAsia="zh-CN"/>
        </w:rPr>
        <w:t xml:space="preserve"> </w:t>
      </w:r>
      <w:r>
        <w:rPr>
          <w:rFonts w:hint="eastAsia" w:ascii="宋体" w:hAnsi="宋体" w:cs="宋体"/>
          <w:b/>
          <w:bCs/>
          <w:color w:val="auto"/>
          <w:kern w:val="44"/>
          <w:sz w:val="32"/>
          <w:szCs w:val="32"/>
          <w:lang w:eastAsia="zh-CN"/>
        </w:rPr>
        <w:t>供应商</w:t>
      </w:r>
      <w:r>
        <w:rPr>
          <w:rFonts w:hint="eastAsia" w:ascii="宋体" w:hAnsi="宋体" w:cs="宋体"/>
          <w:b/>
          <w:bCs/>
          <w:color w:val="auto"/>
          <w:kern w:val="44"/>
          <w:sz w:val="32"/>
          <w:szCs w:val="32"/>
        </w:rPr>
        <w:t>须知</w:t>
      </w:r>
      <w:bookmarkEnd w:id="10"/>
      <w:bookmarkEnd w:id="11"/>
      <w:bookmarkEnd w:id="12"/>
      <w:bookmarkEnd w:id="13"/>
      <w:bookmarkEnd w:id="14"/>
      <w:bookmarkStart w:id="15" w:name="_Toc453858059"/>
      <w:bookmarkStart w:id="16" w:name="_Toc453917522"/>
      <w:bookmarkStart w:id="17" w:name="_Toc453917615"/>
      <w:bookmarkStart w:id="18" w:name="_Toc385234430"/>
    </w:p>
    <w:p w14:paraId="3557CBF7">
      <w:pPr>
        <w:adjustRightInd w:val="0"/>
        <w:snapToGrid w:val="0"/>
        <w:spacing w:line="440" w:lineRule="exact"/>
        <w:ind w:firstLine="480" w:firstLineChars="200"/>
        <w:jc w:val="center"/>
        <w:rPr>
          <w:rFonts w:ascii="宋体"/>
          <w:color w:val="auto"/>
          <w:kern w:val="0"/>
          <w:sz w:val="24"/>
          <w:szCs w:val="24"/>
        </w:rPr>
      </w:pPr>
      <w:r>
        <w:rPr>
          <w:rFonts w:hint="eastAsia" w:ascii="宋体" w:hAnsi="宋体" w:cs="宋体"/>
          <w:color w:val="auto"/>
          <w:kern w:val="0"/>
          <w:sz w:val="24"/>
          <w:szCs w:val="24"/>
        </w:rPr>
        <w:t>一、</w:t>
      </w:r>
      <w:r>
        <w:rPr>
          <w:rFonts w:hint="eastAsia" w:ascii="宋体" w:hAnsi="宋体" w:cs="宋体"/>
          <w:b/>
          <w:bCs/>
          <w:color w:val="auto"/>
          <w:kern w:val="44"/>
          <w:sz w:val="24"/>
          <w:szCs w:val="24"/>
        </w:rPr>
        <w:t>总则</w:t>
      </w:r>
      <w:bookmarkEnd w:id="15"/>
      <w:bookmarkEnd w:id="16"/>
      <w:bookmarkEnd w:id="17"/>
      <w:bookmarkEnd w:id="18"/>
    </w:p>
    <w:p w14:paraId="671DB610">
      <w:pPr>
        <w:adjustRightInd w:val="0"/>
        <w:snapToGrid w:val="0"/>
        <w:spacing w:line="440" w:lineRule="exact"/>
        <w:rPr>
          <w:rFonts w:ascii="宋体" w:hAnsi="宋体"/>
          <w:b/>
          <w:kern w:val="0"/>
          <w:sz w:val="24"/>
          <w:szCs w:val="24"/>
        </w:rPr>
      </w:pPr>
      <w:r>
        <w:rPr>
          <w:rFonts w:hint="eastAsia" w:ascii="宋体" w:hAnsi="宋体"/>
          <w:b/>
          <w:kern w:val="0"/>
          <w:sz w:val="24"/>
          <w:szCs w:val="24"/>
        </w:rPr>
        <w:t>1.</w:t>
      </w:r>
      <w:r>
        <w:rPr>
          <w:rFonts w:hint="eastAsia" w:ascii="宋体" w:hAnsi="宋体"/>
          <w:b/>
          <w:kern w:val="0"/>
          <w:sz w:val="24"/>
          <w:szCs w:val="24"/>
          <w:lang w:val="en-US" w:eastAsia="zh-CN"/>
        </w:rPr>
        <w:t>招标</w:t>
      </w:r>
      <w:r>
        <w:rPr>
          <w:rFonts w:hint="eastAsia" w:ascii="宋体" w:hAnsi="宋体"/>
          <w:b/>
          <w:kern w:val="0"/>
          <w:sz w:val="24"/>
          <w:szCs w:val="24"/>
        </w:rPr>
        <w:t>依据</w:t>
      </w:r>
    </w:p>
    <w:p w14:paraId="05730CC6">
      <w:pPr>
        <w:adjustRightInd w:val="0"/>
        <w:snapToGrid w:val="0"/>
        <w:spacing w:line="440" w:lineRule="exact"/>
        <w:ind w:firstLine="480" w:firstLineChars="200"/>
        <w:rPr>
          <w:rFonts w:ascii="宋体"/>
          <w:color w:val="000000"/>
          <w:kern w:val="0"/>
          <w:sz w:val="24"/>
          <w:szCs w:val="24"/>
        </w:rPr>
      </w:pPr>
      <w:r>
        <w:rPr>
          <w:rFonts w:hint="eastAsia" w:ascii="宋体" w:hAnsi="宋体" w:cs="宋体"/>
          <w:color w:val="auto"/>
          <w:kern w:val="0"/>
          <w:sz w:val="24"/>
          <w:szCs w:val="24"/>
        </w:rPr>
        <w:t>本次采购依据《中华人民共和国政府采购法》、《中华人民共和国政府采购法实施条例》、《政府采购竞争性磋商采购方式管理暂行办法》（财库〔</w:t>
      </w:r>
      <w:r>
        <w:rPr>
          <w:rFonts w:ascii="宋体" w:hAnsi="宋体" w:cs="宋体"/>
          <w:color w:val="auto"/>
          <w:kern w:val="0"/>
          <w:sz w:val="24"/>
          <w:szCs w:val="24"/>
        </w:rPr>
        <w:t>2014</w:t>
      </w:r>
      <w:r>
        <w:rPr>
          <w:rFonts w:hint="eastAsia" w:ascii="宋体" w:hAnsi="宋体" w:cs="宋体"/>
          <w:color w:val="auto"/>
          <w:kern w:val="0"/>
          <w:sz w:val="24"/>
          <w:szCs w:val="24"/>
        </w:rPr>
        <w:t>〕</w:t>
      </w:r>
      <w:r>
        <w:rPr>
          <w:rFonts w:ascii="宋体" w:hAnsi="宋体" w:cs="宋体"/>
          <w:color w:val="auto"/>
          <w:kern w:val="0"/>
          <w:sz w:val="24"/>
          <w:szCs w:val="24"/>
        </w:rPr>
        <w:t>214</w:t>
      </w:r>
      <w:r>
        <w:rPr>
          <w:rFonts w:hint="eastAsia" w:ascii="宋体" w:hAnsi="宋体" w:cs="宋体"/>
          <w:color w:val="auto"/>
          <w:kern w:val="0"/>
          <w:sz w:val="24"/>
          <w:szCs w:val="24"/>
        </w:rPr>
        <w:t>号</w:t>
      </w:r>
      <w:r>
        <w:rPr>
          <w:rFonts w:ascii="宋体" w:hAnsi="宋体" w:cs="宋体"/>
          <w:color w:val="auto"/>
          <w:kern w:val="0"/>
          <w:sz w:val="24"/>
          <w:szCs w:val="24"/>
        </w:rPr>
        <w:t>)</w:t>
      </w:r>
      <w:r>
        <w:rPr>
          <w:rFonts w:hint="eastAsia" w:ascii="宋体" w:hAnsi="宋体" w:cs="宋体"/>
          <w:color w:val="auto"/>
          <w:kern w:val="0"/>
          <w:sz w:val="24"/>
          <w:szCs w:val="24"/>
        </w:rPr>
        <w:t>及国家现行有关法律法规执行。</w:t>
      </w:r>
    </w:p>
    <w:p w14:paraId="18620678">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2.</w:t>
      </w:r>
      <w:r>
        <w:rPr>
          <w:rFonts w:hint="eastAsia" w:ascii="宋体" w:hAnsi="宋体" w:cs="宋体"/>
          <w:b/>
          <w:bCs/>
          <w:color w:val="auto"/>
          <w:kern w:val="0"/>
          <w:sz w:val="24"/>
          <w:szCs w:val="24"/>
        </w:rPr>
        <w:t>适用范围</w:t>
      </w:r>
    </w:p>
    <w:p w14:paraId="73E7A5A5">
      <w:pPr>
        <w:adjustRightInd w:val="0"/>
        <w:snapToGrid w:val="0"/>
        <w:spacing w:line="440" w:lineRule="exact"/>
        <w:ind w:firstLine="480" w:firstLineChars="200"/>
        <w:rPr>
          <w:rFonts w:ascii="宋体"/>
          <w:color w:val="auto"/>
          <w:kern w:val="0"/>
          <w:sz w:val="24"/>
          <w:szCs w:val="24"/>
        </w:rPr>
      </w:pPr>
      <w:r>
        <w:rPr>
          <w:rFonts w:hint="eastAsia" w:ascii="宋体" w:hAnsi="宋体" w:cs="宋体"/>
          <w:color w:val="auto"/>
          <w:kern w:val="0"/>
          <w:sz w:val="24"/>
          <w:szCs w:val="24"/>
        </w:rPr>
        <w:t>本竞争性磋商文件适用于本次磋商活动的全过程。</w:t>
      </w:r>
    </w:p>
    <w:p w14:paraId="2F28926D">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3.</w:t>
      </w:r>
      <w:r>
        <w:rPr>
          <w:rFonts w:hint="eastAsia" w:ascii="宋体" w:hAnsi="宋体" w:cs="宋体"/>
          <w:b/>
          <w:bCs/>
          <w:color w:val="auto"/>
          <w:kern w:val="0"/>
          <w:sz w:val="24"/>
          <w:szCs w:val="24"/>
        </w:rPr>
        <w:t>合格</w:t>
      </w:r>
      <w:r>
        <w:rPr>
          <w:rFonts w:hint="eastAsia" w:ascii="宋体" w:hAnsi="宋体" w:cs="宋体"/>
          <w:b/>
          <w:bCs/>
          <w:color w:val="auto"/>
          <w:kern w:val="0"/>
          <w:sz w:val="24"/>
          <w:szCs w:val="24"/>
          <w:lang w:eastAsia="zh-CN"/>
        </w:rPr>
        <w:t>供应商</w:t>
      </w:r>
      <w:r>
        <w:rPr>
          <w:rFonts w:hint="eastAsia" w:ascii="宋体" w:hAnsi="宋体" w:cs="宋体"/>
          <w:b/>
          <w:bCs/>
          <w:color w:val="auto"/>
          <w:kern w:val="0"/>
          <w:sz w:val="24"/>
          <w:szCs w:val="24"/>
        </w:rPr>
        <w:t>的资格条件</w:t>
      </w:r>
    </w:p>
    <w:p w14:paraId="03249BAA">
      <w:pPr>
        <w:spacing w:line="440" w:lineRule="exact"/>
        <w:rPr>
          <w:rFonts w:ascii="宋体"/>
          <w:kern w:val="0"/>
          <w:sz w:val="24"/>
          <w:szCs w:val="24"/>
        </w:rPr>
      </w:pPr>
      <w:r>
        <w:rPr>
          <w:rFonts w:ascii="宋体" w:hAnsi="宋体"/>
          <w:kern w:val="0"/>
          <w:sz w:val="24"/>
          <w:szCs w:val="24"/>
        </w:rPr>
        <w:t>3.1</w:t>
      </w:r>
      <w:r>
        <w:rPr>
          <w:rFonts w:hint="eastAsia" w:ascii="宋体" w:hAnsi="宋体"/>
          <w:kern w:val="0"/>
          <w:sz w:val="24"/>
          <w:szCs w:val="20"/>
        </w:rPr>
        <w:t>依照《中华人民共和国公司法》注册、符合《中华人民共和国政府采购法》第二十二条规定并具备</w:t>
      </w:r>
      <w:r>
        <w:rPr>
          <w:rFonts w:hint="eastAsia" w:ascii="宋体" w:hAnsi="宋体"/>
          <w:bCs/>
          <w:kern w:val="0"/>
          <w:sz w:val="24"/>
          <w:szCs w:val="20"/>
        </w:rPr>
        <w:t>国家规定的相关该行业必备资质，</w:t>
      </w:r>
      <w:r>
        <w:rPr>
          <w:rFonts w:hint="eastAsia" w:ascii="宋体" w:hAnsi="宋体"/>
          <w:kern w:val="0"/>
          <w:sz w:val="24"/>
          <w:szCs w:val="24"/>
        </w:rPr>
        <w:t>具有本项目</w:t>
      </w:r>
      <w:r>
        <w:rPr>
          <w:rFonts w:hint="eastAsia" w:ascii="宋体" w:hAnsi="宋体"/>
          <w:kern w:val="0"/>
          <w:sz w:val="24"/>
          <w:szCs w:val="24"/>
          <w:lang w:val="en-US" w:eastAsia="zh-CN"/>
        </w:rPr>
        <w:t>施工</w:t>
      </w:r>
      <w:r>
        <w:rPr>
          <w:rFonts w:hint="eastAsia" w:ascii="宋体" w:hAnsi="宋体"/>
          <w:kern w:val="0"/>
          <w:sz w:val="24"/>
          <w:szCs w:val="24"/>
        </w:rPr>
        <w:t>及服务能力，符合、承认并承诺履行本磋商文件各项规定的国内投标人均可参加报价。</w:t>
      </w:r>
    </w:p>
    <w:p w14:paraId="16566F49">
      <w:pPr>
        <w:adjustRightInd w:val="0"/>
        <w:snapToGrid w:val="0"/>
        <w:spacing w:line="440" w:lineRule="exact"/>
        <w:rPr>
          <w:rFonts w:ascii="宋体"/>
          <w:kern w:val="0"/>
          <w:sz w:val="24"/>
          <w:szCs w:val="24"/>
        </w:rPr>
      </w:pPr>
      <w:r>
        <w:rPr>
          <w:rFonts w:ascii="宋体" w:hAnsi="宋体"/>
          <w:kern w:val="0"/>
          <w:sz w:val="24"/>
          <w:szCs w:val="24"/>
        </w:rPr>
        <w:t xml:space="preserve">3.2 </w:t>
      </w:r>
      <w:r>
        <w:rPr>
          <w:rFonts w:hint="eastAsia" w:ascii="宋体" w:hAnsi="宋体"/>
          <w:kern w:val="0"/>
          <w:sz w:val="24"/>
          <w:szCs w:val="24"/>
        </w:rPr>
        <w:t>投标人必须是已在中国境内依法登记注册并仍有效存续的投标人，并且其所持有的由工商行政管理局所核发的有效的营业执照上所载明的营业期限余额应当不少于本次采购的相关合同基本义务履行所需期限。</w:t>
      </w:r>
    </w:p>
    <w:p w14:paraId="2BD6DFB8">
      <w:pPr>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3.3</w:t>
      </w:r>
      <w:r>
        <w:rPr>
          <w:rFonts w:hint="eastAsia" w:ascii="宋体" w:hAnsi="宋体" w:cs="宋体"/>
          <w:b/>
          <w:bCs/>
          <w:color w:val="auto"/>
          <w:kern w:val="0"/>
          <w:sz w:val="24"/>
          <w:szCs w:val="24"/>
        </w:rPr>
        <w:t>资质要求</w:t>
      </w:r>
    </w:p>
    <w:p w14:paraId="791B6A4E">
      <w:pPr>
        <w:spacing w:line="440" w:lineRule="exact"/>
        <w:ind w:firstLine="480" w:firstLineChars="200"/>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pPr>
      <w:r>
        <w:rPr>
          <w:rFonts w:hint="eastAsia" w:ascii="宋体" w:hAnsi="宋体" w:cs="宋体"/>
          <w:b w:val="0"/>
          <w:bCs w:val="0"/>
          <w:color w:val="auto"/>
          <w:kern w:val="0"/>
          <w:sz w:val="24"/>
          <w:szCs w:val="24"/>
          <w:lang w:val="en-US" w:eastAsia="zh-CN"/>
        </w:rPr>
        <w:t>必备资格要求：</w:t>
      </w:r>
    </w:p>
    <w:p w14:paraId="7813BCD6">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① 具有独立承担民事责任的能力，提供营业执照、税务登记证、组织机构代码证或登载有统一社会信用代码的营业执照（或《事业单位法人证书》或其他合法组织登记证书、自然人只须提交身份证）；              </w:t>
      </w:r>
    </w:p>
    <w:p w14:paraId="066C13D0">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②法定代表人授权书（附法定代表人身份证复印件）及被授权人身份证复印件（法定代表人直接参加投标只须提供法定代表人身份证复印件）；</w:t>
      </w:r>
    </w:p>
    <w:p w14:paraId="47AEE1C2">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w:t>
      </w:r>
      <w:r>
        <w:rPr>
          <w:rFonts w:hint="eastAsia" w:ascii="宋体" w:hAnsi="宋体" w:cs="宋体"/>
          <w:sz w:val="24"/>
          <w:szCs w:val="24"/>
          <w:lang w:val="en-US" w:eastAsia="zh-CN"/>
        </w:rPr>
        <w:t>或2024</w:t>
      </w:r>
      <w:r>
        <w:rPr>
          <w:rFonts w:hint="eastAsia" w:ascii="宋体" w:hAnsi="宋体" w:eastAsia="宋体" w:cs="宋体"/>
          <w:sz w:val="24"/>
          <w:szCs w:val="24"/>
          <w:lang w:val="en-US" w:eastAsia="zh-CN"/>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④缴纳税收和社会保障资金缴纳证明：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5F1FE787">
      <w:pPr>
        <w:spacing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⑤</w:t>
      </w:r>
      <w:r>
        <w:rPr>
          <w:rFonts w:hint="eastAsia" w:ascii="宋体" w:hAnsi="宋体" w:cs="宋体"/>
          <w:sz w:val="24"/>
          <w:szCs w:val="24"/>
          <w:lang w:val="en-US" w:eastAsia="zh-CN"/>
        </w:rPr>
        <w:t>投标人须具备建设行政主管部门核发的公路工程施工总承包三级及以上资质且具备合法有效的安全生产许可证；</w:t>
      </w:r>
    </w:p>
    <w:p w14:paraId="0FA264A8">
      <w:pPr>
        <w:spacing w:line="44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⑥</w:t>
      </w:r>
      <w:r>
        <w:rPr>
          <w:rFonts w:hint="eastAsia" w:ascii="宋体" w:hAnsi="宋体" w:cs="宋体"/>
          <w:sz w:val="24"/>
          <w:szCs w:val="24"/>
          <w:lang w:val="en-US" w:eastAsia="zh-CN"/>
        </w:rPr>
        <w:t>拟派项目经理须具备公路工程专业二级及以上注册建造师资格，提供执业资格证、注册证、安全生产考核合格 B 证及无在建工程承诺书；</w:t>
      </w:r>
    </w:p>
    <w:p w14:paraId="6C30F4B2">
      <w:pPr>
        <w:spacing w:line="440" w:lineRule="exact"/>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⑦具有履行合同所必需的设备和专业技术能力（提供自述材料）；</w:t>
      </w:r>
    </w:p>
    <w:p w14:paraId="23467B0A">
      <w:pPr>
        <w:spacing w:line="440" w:lineRule="exact"/>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⑧</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5B233C3E">
      <w:pPr>
        <w:spacing w:line="440" w:lineRule="exact"/>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⑨本项目不接受联合体投标。</w:t>
      </w:r>
    </w:p>
    <w:p w14:paraId="7E2D6CCF">
      <w:pPr>
        <w:spacing w:line="440" w:lineRule="exact"/>
        <w:ind w:firstLine="480" w:firstLineChars="200"/>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fldChar w:fldCharType="begin"/>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instrText xml:space="preserve"> EQ \o\ac(</w:instrTex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instrText xml:space="preserve">○</w:instrTex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instrText xml:space="preserve">,</w:instrText>
      </w:r>
      <w:r>
        <w:rPr>
          <w:rFonts w:hint="eastAsia" w:ascii="宋体" w:hAnsi="宋体" w:eastAsia="宋体" w:cs="宋体"/>
          <w:b w:val="0"/>
          <w:bCs/>
          <w:color w:val="000000" w:themeColor="text1"/>
          <w:kern w:val="2"/>
          <w:position w:val="3"/>
          <w:sz w:val="16"/>
          <w:szCs w:val="24"/>
          <w:highlight w:val="none"/>
          <w:lang w:val="en-US" w:eastAsia="zh-CN" w:bidi="ar-SA"/>
          <w14:textFill>
            <w14:solidFill>
              <w14:schemeClr w14:val="tx1"/>
            </w14:solidFill>
          </w14:textFill>
        </w:rPr>
        <w:instrText xml:space="preserve">10</w:instrTex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instrText xml:space="preserve">)</w:instrText>
      </w:r>
      <w:r>
        <w:rPr>
          <w:rFonts w:hint="eastAsia" w:ascii="宋体" w:hAnsi="宋体" w:cs="宋体"/>
          <w:b w:val="0"/>
          <w:bCs/>
          <w:color w:val="000000" w:themeColor="text1"/>
          <w:kern w:val="2"/>
          <w:sz w:val="24"/>
          <w:szCs w:val="24"/>
          <w:highlight w:val="none"/>
          <w:lang w:val="en-US" w:eastAsia="zh-CN" w:bidi="ar-SA"/>
          <w14:textFill>
            <w14:solidFill>
              <w14:schemeClr w14:val="tx1"/>
            </w14:solidFill>
          </w14:textFill>
        </w:rPr>
        <w:fldChar w:fldCharType="end"/>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696B28C0">
      <w:pPr>
        <w:spacing w:line="550" w:lineRule="exact"/>
        <w:ind w:firstLine="482" w:firstLineChars="200"/>
        <w:rPr>
          <w:rFonts w:ascii="宋体"/>
          <w:b/>
          <w:bCs/>
          <w:color w:val="auto"/>
          <w:sz w:val="24"/>
          <w:szCs w:val="24"/>
        </w:rPr>
      </w:pPr>
      <w:r>
        <w:rPr>
          <w:rFonts w:ascii="宋体" w:hAnsi="宋体" w:cs="宋体"/>
          <w:b/>
          <w:bCs/>
          <w:color w:val="auto"/>
          <w:sz w:val="24"/>
          <w:szCs w:val="24"/>
        </w:rPr>
        <w:t>3.</w:t>
      </w:r>
      <w:r>
        <w:rPr>
          <w:rFonts w:hint="eastAsia" w:ascii="宋体" w:hAnsi="宋体" w:cs="宋体"/>
          <w:b/>
          <w:bCs/>
          <w:color w:val="auto"/>
          <w:sz w:val="24"/>
          <w:szCs w:val="24"/>
          <w:lang w:val="en-US" w:eastAsia="zh-CN"/>
        </w:rPr>
        <w:t>4</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如有下列情形之一的按废标处理：</w:t>
      </w:r>
    </w:p>
    <w:p w14:paraId="56BF5FDB">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）为</w:t>
      </w:r>
      <w:r>
        <w:rPr>
          <w:rFonts w:hint="eastAsia" w:ascii="宋体" w:hAnsi="宋体" w:cs="宋体"/>
          <w:color w:val="auto"/>
          <w:sz w:val="24"/>
          <w:szCs w:val="24"/>
          <w:lang w:eastAsia="zh-CN"/>
        </w:rPr>
        <w:t>采购人</w:t>
      </w:r>
      <w:r>
        <w:rPr>
          <w:rFonts w:hint="eastAsia" w:ascii="宋体" w:hAnsi="宋体" w:cs="宋体"/>
          <w:color w:val="auto"/>
          <w:sz w:val="24"/>
          <w:szCs w:val="24"/>
        </w:rPr>
        <w:t>不具有独立法人资格的附属机构（单位）；</w:t>
      </w:r>
    </w:p>
    <w:p w14:paraId="572891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）为本招标项目提供招标代理服务的；</w:t>
      </w:r>
    </w:p>
    <w:p w14:paraId="7769BC5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）与本招标项目的</w:t>
      </w:r>
      <w:r>
        <w:rPr>
          <w:rFonts w:hint="eastAsia" w:ascii="宋体" w:hAnsi="宋体" w:cs="宋体"/>
          <w:color w:val="auto"/>
          <w:sz w:val="24"/>
          <w:szCs w:val="24"/>
          <w:lang w:eastAsia="zh-CN"/>
        </w:rPr>
        <w:t>采购代理机构</w:t>
      </w:r>
      <w:r>
        <w:rPr>
          <w:rFonts w:hint="eastAsia" w:ascii="宋体" w:hAnsi="宋体" w:cs="宋体"/>
          <w:color w:val="auto"/>
          <w:sz w:val="24"/>
          <w:szCs w:val="24"/>
        </w:rPr>
        <w:t>同为一个法定代表人的；</w:t>
      </w:r>
    </w:p>
    <w:p w14:paraId="1545399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相互控股或参股的；</w:t>
      </w:r>
    </w:p>
    <w:p w14:paraId="3F4DFF4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）与本招标项目</w:t>
      </w:r>
      <w:r>
        <w:rPr>
          <w:rFonts w:hint="eastAsia" w:ascii="宋体" w:hAnsi="宋体" w:cs="宋体"/>
          <w:color w:val="auto"/>
          <w:sz w:val="24"/>
          <w:szCs w:val="24"/>
          <w:lang w:eastAsia="zh-CN"/>
        </w:rPr>
        <w:t>采购代理机构</w:t>
      </w:r>
      <w:r>
        <w:rPr>
          <w:rFonts w:hint="eastAsia" w:ascii="宋体" w:hAnsi="宋体" w:cs="宋体"/>
          <w:color w:val="auto"/>
          <w:sz w:val="24"/>
          <w:szCs w:val="24"/>
        </w:rPr>
        <w:t>相互任职或工作的；</w:t>
      </w:r>
    </w:p>
    <w:p w14:paraId="1300D08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6</w:t>
      </w:r>
      <w:r>
        <w:rPr>
          <w:rFonts w:hint="eastAsia" w:ascii="宋体" w:hAnsi="宋体" w:cs="宋体"/>
          <w:color w:val="auto"/>
          <w:sz w:val="24"/>
          <w:szCs w:val="24"/>
        </w:rPr>
        <w:t>）被责令停业的；</w:t>
      </w:r>
    </w:p>
    <w:p w14:paraId="3E8B2E37">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w:t>
      </w:r>
      <w:r>
        <w:rPr>
          <w:rFonts w:ascii="宋体" w:hAnsi="宋体" w:cs="宋体"/>
          <w:color w:val="auto"/>
          <w:sz w:val="24"/>
          <w:szCs w:val="24"/>
        </w:rPr>
        <w:t>7</w:t>
      </w:r>
      <w:r>
        <w:rPr>
          <w:rFonts w:hint="eastAsia" w:ascii="宋体" w:hAnsi="宋体" w:cs="宋体"/>
          <w:color w:val="auto"/>
          <w:sz w:val="24"/>
          <w:szCs w:val="24"/>
        </w:rPr>
        <w:t>）被暂停或取消投标资格的；</w:t>
      </w:r>
    </w:p>
    <w:p w14:paraId="7F18F45A">
      <w:pPr>
        <w:snapToGrid w:val="0"/>
        <w:spacing w:line="44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8</w:t>
      </w:r>
      <w:r>
        <w:rPr>
          <w:rFonts w:hint="eastAsia" w:ascii="宋体" w:hAnsi="宋体" w:cs="宋体"/>
          <w:color w:val="auto"/>
          <w:sz w:val="24"/>
          <w:szCs w:val="24"/>
        </w:rPr>
        <w:t>）被省级或招标项目备案地司法部门或建设行政主管部门作行政处罚（或不良行为记录），但不在其行政处罚期（或不良行为记录期）内的除外。</w:t>
      </w:r>
    </w:p>
    <w:p w14:paraId="26E497F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4.</w:t>
      </w:r>
      <w:r>
        <w:rPr>
          <w:rFonts w:hint="eastAsia" w:ascii="宋体" w:hAnsi="宋体" w:cs="宋体"/>
          <w:b/>
          <w:bCs/>
          <w:color w:val="auto"/>
          <w:kern w:val="0"/>
          <w:sz w:val="24"/>
          <w:szCs w:val="24"/>
        </w:rPr>
        <w:t>报价费用</w:t>
      </w:r>
      <w:r>
        <w:rPr>
          <w:rFonts w:ascii="宋体" w:hAnsi="宋体" w:cs="宋体"/>
          <w:b/>
          <w:bCs/>
          <w:color w:val="auto"/>
          <w:kern w:val="0"/>
          <w:sz w:val="24"/>
          <w:szCs w:val="24"/>
        </w:rPr>
        <w:t xml:space="preserve"> </w:t>
      </w:r>
      <w:r>
        <w:rPr>
          <w:rFonts w:hint="eastAsia" w:ascii="宋体" w:hAnsi="宋体" w:cs="宋体"/>
          <w:b w:val="0"/>
          <w:bCs w:val="0"/>
          <w:color w:val="auto"/>
          <w:kern w:val="0"/>
          <w:sz w:val="24"/>
          <w:szCs w:val="24"/>
          <w:lang w:eastAsia="zh-CN"/>
        </w:rPr>
        <w:t>供应商</w:t>
      </w:r>
      <w:r>
        <w:rPr>
          <w:rFonts w:hint="eastAsia" w:ascii="宋体" w:hAnsi="宋体" w:cs="宋体"/>
          <w:b w:val="0"/>
          <w:bCs w:val="0"/>
          <w:color w:val="auto"/>
          <w:kern w:val="0"/>
          <w:sz w:val="24"/>
          <w:szCs w:val="24"/>
        </w:rPr>
        <w:t>应当承</w:t>
      </w:r>
      <w:r>
        <w:rPr>
          <w:rFonts w:hint="eastAsia" w:ascii="宋体" w:hAnsi="宋体" w:cs="宋体"/>
          <w:color w:val="auto"/>
          <w:kern w:val="0"/>
          <w:sz w:val="24"/>
          <w:szCs w:val="24"/>
        </w:rPr>
        <w:t>担参与本次磋商活动发生的相关费用，代理机构和</w:t>
      </w:r>
      <w:r>
        <w:rPr>
          <w:rFonts w:hint="eastAsia" w:ascii="宋体" w:hAnsi="宋体" w:cs="宋体"/>
          <w:color w:val="auto"/>
          <w:kern w:val="0"/>
          <w:sz w:val="24"/>
          <w:szCs w:val="24"/>
          <w:lang w:eastAsia="zh-CN"/>
        </w:rPr>
        <w:t>采购人</w:t>
      </w:r>
      <w:r>
        <w:rPr>
          <w:rFonts w:hint="eastAsia" w:ascii="宋体" w:hAnsi="宋体" w:cs="宋体"/>
          <w:color w:val="auto"/>
          <w:kern w:val="0"/>
          <w:sz w:val="24"/>
          <w:szCs w:val="24"/>
        </w:rPr>
        <w:t>在任何情况下均无义务和责任承担这些费用。</w:t>
      </w:r>
    </w:p>
    <w:p w14:paraId="5B94A333">
      <w:pPr>
        <w:adjustRightInd w:val="0"/>
        <w:snapToGrid w:val="0"/>
        <w:spacing w:line="440" w:lineRule="exact"/>
        <w:rPr>
          <w:rFonts w:ascii="宋体"/>
          <w:b/>
          <w:bCs/>
          <w:color w:val="auto"/>
          <w:kern w:val="0"/>
          <w:sz w:val="24"/>
          <w:szCs w:val="24"/>
        </w:rPr>
      </w:pPr>
      <w:r>
        <w:rPr>
          <w:rFonts w:ascii="宋体" w:hAnsi="宋体" w:cs="宋体"/>
          <w:b/>
          <w:bCs/>
          <w:color w:val="auto"/>
          <w:kern w:val="0"/>
          <w:sz w:val="24"/>
          <w:szCs w:val="24"/>
        </w:rPr>
        <w:t>5.</w:t>
      </w:r>
      <w:r>
        <w:rPr>
          <w:rFonts w:hint="eastAsia" w:ascii="宋体" w:hAnsi="宋体" w:cs="宋体"/>
          <w:b/>
          <w:bCs/>
          <w:color w:val="auto"/>
          <w:kern w:val="0"/>
          <w:sz w:val="24"/>
          <w:szCs w:val="24"/>
        </w:rPr>
        <w:t>通知</w:t>
      </w:r>
      <w:r>
        <w:rPr>
          <w:rFonts w:ascii="宋体" w:hAnsi="宋体" w:cs="宋体"/>
          <w:b/>
          <w:bCs/>
          <w:color w:val="auto"/>
          <w:kern w:val="0"/>
          <w:sz w:val="24"/>
          <w:szCs w:val="24"/>
        </w:rPr>
        <w:t xml:space="preserve">  </w:t>
      </w:r>
      <w:r>
        <w:rPr>
          <w:rFonts w:hint="eastAsia" w:ascii="宋体" w:hAnsi="宋体" w:cs="宋体"/>
          <w:color w:val="auto"/>
          <w:kern w:val="0"/>
          <w:sz w:val="24"/>
          <w:szCs w:val="24"/>
        </w:rPr>
        <w:t>对与本项目有关的通知，代理机构将以书面</w:t>
      </w:r>
      <w:r>
        <w:rPr>
          <w:rFonts w:ascii="宋体" w:hAnsi="宋体" w:cs="宋体"/>
          <w:color w:val="auto"/>
          <w:kern w:val="0"/>
          <w:sz w:val="24"/>
          <w:szCs w:val="24"/>
        </w:rPr>
        <w:t>(</w:t>
      </w:r>
      <w:r>
        <w:rPr>
          <w:rFonts w:hint="eastAsia" w:ascii="宋体" w:hAnsi="宋体" w:cs="宋体"/>
          <w:color w:val="auto"/>
          <w:kern w:val="0"/>
          <w:sz w:val="24"/>
          <w:szCs w:val="24"/>
        </w:rPr>
        <w:t>包括书面材料、信函、传真、电子邮件等，下同</w:t>
      </w:r>
      <w:r>
        <w:rPr>
          <w:rFonts w:ascii="宋体" w:hAnsi="宋体" w:cs="宋体"/>
          <w:color w:val="auto"/>
          <w:kern w:val="0"/>
          <w:sz w:val="24"/>
          <w:szCs w:val="24"/>
        </w:rPr>
        <w:t>)</w:t>
      </w:r>
      <w:r>
        <w:rPr>
          <w:rFonts w:hint="eastAsia" w:ascii="宋体" w:hAnsi="宋体" w:cs="宋体"/>
          <w:color w:val="auto"/>
          <w:kern w:val="0"/>
          <w:sz w:val="24"/>
          <w:szCs w:val="24"/>
        </w:rPr>
        <w:t>或以在本次磋商公告刊登的媒体上发布公告的形式送达所有已登记备案并领取了竞争性磋商文件的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，联系方式以</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的登记为准。收到通知的</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应书面方式立即予以回复确认。因登记有误或传真线路故障导致通知延迟送达或无法送达，</w:t>
      </w:r>
      <w:bookmarkStart w:id="19" w:name="_Toc453917523"/>
      <w:bookmarkStart w:id="20" w:name="_Toc453858060"/>
      <w:bookmarkStart w:id="21" w:name="_Toc385234431"/>
      <w:bookmarkStart w:id="22" w:name="_Toc453917616"/>
      <w:bookmarkStart w:id="23" w:name="_Toc326251051"/>
      <w:r>
        <w:rPr>
          <w:rFonts w:hint="eastAsia" w:ascii="宋体" w:hAnsi="宋体" w:cs="宋体"/>
          <w:color w:val="auto"/>
          <w:kern w:val="0"/>
          <w:sz w:val="24"/>
          <w:szCs w:val="24"/>
        </w:rPr>
        <w:t>代理机构件不承担责任。</w:t>
      </w:r>
    </w:p>
    <w:p w14:paraId="64820592">
      <w:pPr>
        <w:adjustRightInd w:val="0"/>
        <w:snapToGrid w:val="0"/>
        <w:spacing w:line="440" w:lineRule="exact"/>
        <w:rPr>
          <w:rFonts w:ascii="宋体"/>
          <w:color w:val="auto"/>
          <w:kern w:val="0"/>
          <w:sz w:val="24"/>
          <w:szCs w:val="24"/>
        </w:rPr>
      </w:pPr>
      <w:r>
        <w:rPr>
          <w:rFonts w:ascii="宋体" w:hAnsi="宋体" w:cs="宋体"/>
          <w:b/>
          <w:bCs/>
          <w:color w:val="auto"/>
          <w:kern w:val="0"/>
          <w:sz w:val="24"/>
          <w:szCs w:val="24"/>
        </w:rPr>
        <w:t>6.</w:t>
      </w:r>
      <w:r>
        <w:rPr>
          <w:rFonts w:hint="eastAsia" w:ascii="宋体" w:hAnsi="宋体" w:cs="宋体"/>
          <w:b/>
          <w:bCs/>
          <w:color w:val="auto"/>
          <w:kern w:val="0"/>
          <w:sz w:val="24"/>
          <w:szCs w:val="24"/>
        </w:rPr>
        <w:t>其他</w:t>
      </w:r>
      <w:r>
        <w:rPr>
          <w:rFonts w:ascii="宋体" w:hAnsi="宋体" w:cs="宋体"/>
          <w:b/>
          <w:bCs/>
          <w:color w:val="auto"/>
          <w:kern w:val="0"/>
          <w:sz w:val="24"/>
          <w:szCs w:val="24"/>
        </w:rPr>
        <w:t xml:space="preserve">  </w:t>
      </w:r>
      <w:r>
        <w:rPr>
          <w:rFonts w:hint="eastAsia" w:ascii="宋体" w:hAnsi="宋体" w:cs="宋体"/>
          <w:color w:val="auto"/>
          <w:kern w:val="0"/>
          <w:sz w:val="24"/>
          <w:szCs w:val="24"/>
        </w:rPr>
        <w:t>竞争性磋商文件的解释权归</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。如发现竞争性磋商文件内容中与现行的法律法规不相符合的情况，以现行的法律法规为准。</w:t>
      </w:r>
    </w:p>
    <w:p w14:paraId="3474AAF2">
      <w:pPr>
        <w:adjustRightInd w:val="0"/>
        <w:snapToGrid w:val="0"/>
        <w:spacing w:line="440" w:lineRule="exact"/>
        <w:ind w:firstLine="3132" w:firstLineChars="1300"/>
        <w:rPr>
          <w:rFonts w:ascii="宋体"/>
          <w:color w:val="auto"/>
          <w:kern w:val="0"/>
          <w:sz w:val="24"/>
          <w:szCs w:val="24"/>
        </w:rPr>
      </w:pPr>
      <w:r>
        <w:rPr>
          <w:rFonts w:hint="eastAsia" w:ascii="宋体" w:hAnsi="宋体" w:cs="宋体"/>
          <w:b/>
          <w:bCs/>
          <w:color w:val="auto"/>
          <w:kern w:val="44"/>
          <w:sz w:val="24"/>
          <w:szCs w:val="24"/>
        </w:rPr>
        <w:t>二、竞争性磋商文件</w:t>
      </w:r>
      <w:bookmarkEnd w:id="19"/>
      <w:bookmarkEnd w:id="20"/>
      <w:bookmarkEnd w:id="21"/>
      <w:bookmarkEnd w:id="22"/>
      <w:bookmarkEnd w:id="23"/>
    </w:p>
    <w:p w14:paraId="6123F944">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w:t>
      </w:r>
      <w:r>
        <w:rPr>
          <w:rFonts w:hint="eastAsia" w:ascii="宋体" w:hAnsi="宋体" w:cs="宋体"/>
          <w:b/>
          <w:bCs/>
          <w:color w:val="auto"/>
          <w:kern w:val="0"/>
          <w:sz w:val="24"/>
          <w:szCs w:val="24"/>
        </w:rPr>
        <w:t>竞争性磋商文件的内容</w:t>
      </w:r>
    </w:p>
    <w:p w14:paraId="6EFCAAF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w:t>
      </w:r>
      <w:r>
        <w:rPr>
          <w:rFonts w:ascii="宋体" w:hAnsi="宋体" w:cs="宋体"/>
          <w:b/>
          <w:bCs/>
          <w:color w:val="auto"/>
          <w:kern w:val="0"/>
          <w:sz w:val="24"/>
          <w:szCs w:val="24"/>
        </w:rPr>
        <w:t>.1</w:t>
      </w:r>
      <w:r>
        <w:rPr>
          <w:rFonts w:hint="eastAsia" w:ascii="宋体" w:hAnsi="宋体" w:cs="宋体"/>
          <w:b/>
          <w:bCs/>
          <w:color w:val="auto"/>
          <w:kern w:val="0"/>
          <w:sz w:val="24"/>
          <w:szCs w:val="24"/>
        </w:rPr>
        <w:t>竞争性磋商文件由下列七部分内容组成：</w:t>
      </w:r>
    </w:p>
    <w:p w14:paraId="6ED095D6">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第一部分</w:t>
      </w:r>
      <w:r>
        <w:rPr>
          <w:rFonts w:ascii="宋体" w:hAnsi="宋体" w:cs="宋体"/>
          <w:color w:val="auto"/>
          <w:sz w:val="24"/>
          <w:szCs w:val="24"/>
        </w:rPr>
        <w:t xml:space="preserve"> </w:t>
      </w:r>
      <w:r>
        <w:rPr>
          <w:rFonts w:hint="eastAsia" w:ascii="宋体" w:hAnsi="宋体" w:cs="宋体"/>
          <w:color w:val="auto"/>
          <w:sz w:val="24"/>
          <w:szCs w:val="24"/>
        </w:rPr>
        <w:t>投标邀请</w:t>
      </w:r>
    </w:p>
    <w:p w14:paraId="783E7971">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第二部分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须知前附表</w:t>
      </w:r>
    </w:p>
    <w:p w14:paraId="5B1B09BE">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第三部分</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供应商</w:t>
      </w:r>
      <w:r>
        <w:rPr>
          <w:rFonts w:hint="eastAsia" w:ascii="宋体" w:hAnsi="宋体" w:cs="宋体"/>
          <w:color w:val="auto"/>
          <w:sz w:val="24"/>
          <w:szCs w:val="24"/>
        </w:rPr>
        <w:t>须知</w:t>
      </w:r>
    </w:p>
    <w:p w14:paraId="1805A7FB">
      <w:pPr>
        <w:snapToGrid w:val="0"/>
        <w:spacing w:line="440" w:lineRule="exact"/>
        <w:ind w:firstLine="480" w:firstLineChars="200"/>
        <w:rPr>
          <w:rFonts w:hint="default" w:ascii="宋体"/>
          <w:color w:val="auto"/>
          <w:sz w:val="24"/>
          <w:szCs w:val="24"/>
          <w:highlight w:val="none"/>
          <w:lang w:val="en-US"/>
        </w:rPr>
      </w:pPr>
      <w:r>
        <w:rPr>
          <w:rFonts w:hint="eastAsia" w:ascii="宋体" w:hAnsi="宋体" w:cs="宋体"/>
          <w:color w:val="auto"/>
          <w:sz w:val="24"/>
          <w:szCs w:val="24"/>
        </w:rPr>
        <w:t>第四部分</w:t>
      </w:r>
      <w:r>
        <w:rPr>
          <w:rFonts w:ascii="宋体" w:hAnsi="宋体" w:cs="宋体"/>
          <w:color w:val="auto"/>
          <w:sz w:val="24"/>
          <w:szCs w:val="24"/>
        </w:rPr>
        <w:t xml:space="preserve"> </w:t>
      </w:r>
      <w:r>
        <w:rPr>
          <w:rFonts w:hint="eastAsia" w:ascii="宋体" w:hAnsi="宋体" w:cs="宋体"/>
          <w:color w:val="auto"/>
          <w:sz w:val="24"/>
          <w:szCs w:val="24"/>
          <w:highlight w:val="none"/>
          <w:lang w:val="en-US" w:eastAsia="zh-CN"/>
        </w:rPr>
        <w:t>施工内容及要求</w:t>
      </w:r>
    </w:p>
    <w:p w14:paraId="4BD5E38D">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第五部分</w:t>
      </w:r>
      <w:r>
        <w:rPr>
          <w:rFonts w:ascii="宋体" w:hAnsi="宋体" w:cs="宋体"/>
          <w:color w:val="auto"/>
          <w:sz w:val="24"/>
          <w:szCs w:val="24"/>
        </w:rPr>
        <w:t xml:space="preserve"> </w:t>
      </w:r>
      <w:r>
        <w:rPr>
          <w:rFonts w:hint="eastAsia" w:ascii="宋体" w:hAnsi="宋体" w:cs="宋体"/>
          <w:color w:val="auto"/>
          <w:sz w:val="24"/>
          <w:szCs w:val="24"/>
        </w:rPr>
        <w:t>商务条款</w:t>
      </w:r>
    </w:p>
    <w:p w14:paraId="70619C15">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第六部分</w:t>
      </w:r>
      <w:r>
        <w:rPr>
          <w:rFonts w:ascii="宋体" w:hAnsi="宋体" w:cs="宋体"/>
          <w:color w:val="auto"/>
          <w:sz w:val="24"/>
          <w:szCs w:val="24"/>
        </w:rPr>
        <w:t xml:space="preserve"> </w:t>
      </w:r>
      <w:r>
        <w:rPr>
          <w:rFonts w:hint="eastAsia" w:ascii="宋体" w:hAnsi="宋体" w:cs="宋体"/>
          <w:color w:val="auto"/>
          <w:sz w:val="24"/>
          <w:szCs w:val="24"/>
        </w:rPr>
        <w:t>合同条款</w:t>
      </w:r>
    </w:p>
    <w:p w14:paraId="117B3474">
      <w:pPr>
        <w:snapToGrid w:val="0"/>
        <w:spacing w:line="440" w:lineRule="exact"/>
        <w:ind w:firstLine="480" w:firstLineChars="200"/>
        <w:rPr>
          <w:rFonts w:ascii="宋体"/>
          <w:color w:val="auto"/>
          <w:sz w:val="24"/>
          <w:szCs w:val="24"/>
        </w:rPr>
      </w:pPr>
      <w:r>
        <w:rPr>
          <w:rFonts w:hint="eastAsia" w:ascii="宋体" w:hAnsi="宋体" w:cs="宋体"/>
          <w:color w:val="auto"/>
          <w:sz w:val="24"/>
          <w:szCs w:val="24"/>
        </w:rPr>
        <w:t>第七部分</w:t>
      </w:r>
      <w:r>
        <w:rPr>
          <w:rFonts w:ascii="宋体" w:hAnsi="宋体" w:cs="宋体"/>
          <w:color w:val="auto"/>
          <w:sz w:val="24"/>
          <w:szCs w:val="24"/>
        </w:rPr>
        <w:t xml:space="preserve"> </w:t>
      </w:r>
      <w:r>
        <w:rPr>
          <w:rFonts w:hint="eastAsia" w:ascii="宋体" w:hAnsi="宋体" w:cs="宋体"/>
          <w:color w:val="auto"/>
          <w:sz w:val="24"/>
          <w:szCs w:val="24"/>
          <w:lang w:val="en-US" w:eastAsia="zh-CN"/>
        </w:rPr>
        <w:t>竞争性磋商</w:t>
      </w:r>
      <w:r>
        <w:rPr>
          <w:rFonts w:hint="eastAsia" w:ascii="宋体" w:hAnsi="宋体" w:cs="宋体"/>
          <w:color w:val="auto"/>
          <w:sz w:val="24"/>
          <w:szCs w:val="24"/>
        </w:rPr>
        <w:t>响应文件格式</w:t>
      </w:r>
    </w:p>
    <w:p w14:paraId="487C8E07">
      <w:pPr>
        <w:snapToGrid w:val="0"/>
        <w:spacing w:line="440" w:lineRule="exact"/>
        <w:rPr>
          <w:rFonts w:ascii="宋体"/>
          <w:color w:val="auto"/>
          <w:sz w:val="24"/>
          <w:szCs w:val="24"/>
        </w:rPr>
      </w:pPr>
      <w:r>
        <w:rPr>
          <w:rFonts w:hint="eastAsia" w:ascii="宋体" w:hAnsi="宋体" w:cs="宋体"/>
          <w:b/>
          <w:bCs/>
          <w:color w:val="auto"/>
          <w:sz w:val="24"/>
          <w:szCs w:val="24"/>
          <w:lang w:val="en-US" w:eastAsia="zh-CN"/>
        </w:rPr>
        <w:t>7.</w:t>
      </w:r>
      <w:r>
        <w:rPr>
          <w:rFonts w:ascii="宋体" w:hAnsi="宋体" w:cs="宋体"/>
          <w:b/>
          <w:bCs/>
          <w:color w:val="auto"/>
          <w:sz w:val="24"/>
          <w:szCs w:val="24"/>
        </w:rPr>
        <w:t>2</w:t>
      </w:r>
      <w:r>
        <w:rPr>
          <w:rFonts w:hint="eastAsia" w:ascii="宋体" w:hAnsi="宋体" w:cs="宋体"/>
          <w:color w:val="auto"/>
          <w:sz w:val="24"/>
          <w:szCs w:val="24"/>
          <w:lang w:eastAsia="zh-CN"/>
        </w:rPr>
        <w:t>供应商</w:t>
      </w:r>
      <w:r>
        <w:rPr>
          <w:rFonts w:hint="eastAsia" w:ascii="宋体" w:hAnsi="宋体" w:cs="宋体"/>
          <w:color w:val="auto"/>
          <w:sz w:val="24"/>
          <w:szCs w:val="24"/>
        </w:rPr>
        <w:t>应详细阅读竞争性磋商文件的全部内容。如果不能按照竞争性磋商文件要求提交全部资料或者不能对竞争性磋商文件在各方面的要求都做出实质性响应，可能导致报价被拒绝或无效报价处理。</w:t>
      </w:r>
    </w:p>
    <w:p w14:paraId="1DA7CE7B">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7.3</w:t>
      </w:r>
      <w:r>
        <w:rPr>
          <w:rFonts w:ascii="宋体" w:cs="宋体"/>
          <w:b/>
          <w:bCs/>
          <w:color w:val="auto"/>
          <w:kern w:val="0"/>
          <w:sz w:val="24"/>
          <w:szCs w:val="24"/>
        </w:rPr>
        <w:t>.</w:t>
      </w:r>
      <w:r>
        <w:rPr>
          <w:rFonts w:hint="eastAsia" w:ascii="宋体" w:hAnsi="宋体" w:cs="宋体"/>
          <w:b/>
          <w:bCs/>
          <w:color w:val="auto"/>
          <w:kern w:val="0"/>
          <w:sz w:val="24"/>
          <w:szCs w:val="24"/>
        </w:rPr>
        <w:t>竞争性磋商文件的澄清和修改</w:t>
      </w:r>
    </w:p>
    <w:p w14:paraId="7B5A48CC">
      <w:pPr>
        <w:snapToGrid w:val="0"/>
        <w:spacing w:line="440" w:lineRule="exact"/>
        <w:rPr>
          <w:rFonts w:ascii="宋体" w:hAnsi="宋体" w:cs="宋体"/>
          <w:b/>
          <w:bCs/>
          <w:color w:val="auto"/>
          <w:sz w:val="24"/>
          <w:szCs w:val="24"/>
        </w:rPr>
      </w:pPr>
      <w:r>
        <w:rPr>
          <w:rFonts w:hint="eastAsia" w:ascii="宋体" w:hAnsi="宋体" w:cs="宋体"/>
          <w:b/>
          <w:bCs/>
          <w:color w:val="auto"/>
          <w:sz w:val="24"/>
          <w:szCs w:val="24"/>
          <w:lang w:val="en-US" w:eastAsia="zh-CN"/>
        </w:rPr>
        <w:t>7.3</w:t>
      </w:r>
      <w:r>
        <w:rPr>
          <w:rFonts w:ascii="宋体" w:hAnsi="宋体" w:cs="宋体"/>
          <w:b/>
          <w:bCs/>
          <w:color w:val="auto"/>
          <w:sz w:val="24"/>
          <w:szCs w:val="24"/>
        </w:rPr>
        <w:t>.1</w:t>
      </w:r>
      <w:r>
        <w:rPr>
          <w:rFonts w:hint="eastAsia" w:ascii="宋体" w:hAnsi="宋体"/>
          <w:sz w:val="24"/>
          <w:szCs w:val="24"/>
        </w:rPr>
        <w:t>提交首次响应文件截止之日前，</w:t>
      </w:r>
      <w:r>
        <w:rPr>
          <w:rFonts w:hint="eastAsia" w:ascii="宋体" w:hAnsi="宋体"/>
          <w:sz w:val="24"/>
          <w:szCs w:val="24"/>
          <w:lang w:val="en-US" w:eastAsia="zh-CN"/>
        </w:rPr>
        <w:t>采购</w:t>
      </w:r>
      <w:r>
        <w:rPr>
          <w:rFonts w:hint="eastAsia" w:ascii="宋体" w:hAnsi="宋体"/>
          <w:sz w:val="24"/>
          <w:szCs w:val="24"/>
          <w:lang w:eastAsia="zh-CN"/>
        </w:rPr>
        <w:t>代理机构</w:t>
      </w:r>
      <w:r>
        <w:rPr>
          <w:rFonts w:hint="eastAsia" w:ascii="宋体" w:hAnsi="宋体"/>
          <w:sz w:val="24"/>
          <w:szCs w:val="24"/>
        </w:rPr>
        <w:t>可以用更正公告（或变更公告）的方式对已发出的磋商文件进行必要的澄清或者修改，并将在指定的信息发布媒体上发布。</w:t>
      </w:r>
    </w:p>
    <w:p w14:paraId="4F284E72">
      <w:pPr>
        <w:snapToGrid w:val="0"/>
        <w:spacing w:line="440" w:lineRule="exact"/>
        <w:rPr>
          <w:rFonts w:ascii="宋体"/>
          <w:color w:val="auto"/>
          <w:sz w:val="24"/>
          <w:szCs w:val="24"/>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.2</w:t>
      </w:r>
      <w:r>
        <w:rPr>
          <w:rFonts w:hint="eastAsia" w:ascii="宋体" w:hAnsi="宋体"/>
          <w:color w:val="auto"/>
          <w:sz w:val="24"/>
          <w:szCs w:val="24"/>
        </w:rPr>
        <w:t>更正公告（或变更公告）的内容可能影响响应文件编制的，采购代理机构将在提交首次响应文件截止之日</w:t>
      </w:r>
      <w:r>
        <w:rPr>
          <w:rFonts w:ascii="宋体" w:hAnsi="宋体"/>
          <w:color w:val="auto"/>
          <w:sz w:val="24"/>
          <w:szCs w:val="24"/>
        </w:rPr>
        <w:t>5</w:t>
      </w:r>
      <w:r>
        <w:rPr>
          <w:rFonts w:hint="eastAsia" w:ascii="宋体" w:hAnsi="宋体"/>
          <w:color w:val="auto"/>
          <w:sz w:val="24"/>
          <w:szCs w:val="24"/>
        </w:rPr>
        <w:t>日前发布更正公告（或变更公告）或补充通知，并以书面形式通知所有接收磋商文件的</w:t>
      </w:r>
      <w:r>
        <w:rPr>
          <w:rFonts w:hint="eastAsia" w:ascii="宋体" w:hAnsi="宋体"/>
          <w:color w:val="auto"/>
          <w:sz w:val="24"/>
          <w:szCs w:val="24"/>
          <w:lang w:eastAsia="zh-CN"/>
        </w:rPr>
        <w:t>供应商</w:t>
      </w:r>
      <w:r>
        <w:rPr>
          <w:rFonts w:hint="eastAsia" w:ascii="宋体" w:hAnsi="宋体"/>
          <w:color w:val="auto"/>
          <w:sz w:val="24"/>
          <w:szCs w:val="24"/>
        </w:rPr>
        <w:t>，不足</w:t>
      </w:r>
      <w:r>
        <w:rPr>
          <w:rFonts w:ascii="宋体" w:hAnsi="宋体"/>
          <w:color w:val="auto"/>
          <w:sz w:val="24"/>
          <w:szCs w:val="24"/>
        </w:rPr>
        <w:t>5</w:t>
      </w:r>
      <w:r>
        <w:rPr>
          <w:rFonts w:hint="eastAsia" w:ascii="宋体" w:hAnsi="宋体"/>
          <w:color w:val="auto"/>
          <w:sz w:val="24"/>
          <w:szCs w:val="24"/>
        </w:rPr>
        <w:t>日的，将顺延提交首次响应文件截止之日。</w:t>
      </w:r>
    </w:p>
    <w:p w14:paraId="66B338E6">
      <w:pPr>
        <w:snapToGrid w:val="0"/>
        <w:spacing w:line="440" w:lineRule="exact"/>
        <w:rPr>
          <w:color w:val="000000" w:themeColor="text1"/>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7.3</w:t>
      </w:r>
      <w:r>
        <w:rPr>
          <w:rFonts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更正公告（或变更公告）作为竞争性磋商文件的组成部分，对所有</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均具有约束力。</w:t>
      </w:r>
      <w:bookmarkStart w:id="24" w:name="_Toc453858061"/>
      <w:bookmarkStart w:id="25" w:name="_Toc385234432"/>
      <w:bookmarkStart w:id="26" w:name="_Toc453917617"/>
      <w:bookmarkStart w:id="27" w:name="_Toc453917524"/>
    </w:p>
    <w:p w14:paraId="2F3FB8C8">
      <w:pPr>
        <w:snapToGrid w:val="0"/>
        <w:spacing w:line="440" w:lineRule="exact"/>
        <w:ind w:firstLine="482" w:firstLineChars="200"/>
        <w:jc w:val="center"/>
        <w:rPr>
          <w:rFonts w:ascii="宋体"/>
          <w:color w:val="auto"/>
          <w:sz w:val="24"/>
          <w:szCs w:val="24"/>
        </w:rPr>
      </w:pPr>
      <w:r>
        <w:rPr>
          <w:rFonts w:hint="eastAsia" w:ascii="宋体" w:hAnsi="宋体" w:cs="宋体"/>
          <w:b/>
          <w:bCs/>
          <w:color w:val="auto"/>
          <w:kern w:val="44"/>
          <w:sz w:val="24"/>
          <w:szCs w:val="24"/>
        </w:rPr>
        <w:t>三、竞争性磋商响应文件及编制要求</w:t>
      </w:r>
      <w:bookmarkEnd w:id="24"/>
      <w:bookmarkEnd w:id="25"/>
      <w:bookmarkEnd w:id="26"/>
      <w:bookmarkEnd w:id="27"/>
    </w:p>
    <w:p w14:paraId="068FC862">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8.</w:t>
      </w:r>
      <w:r>
        <w:rPr>
          <w:rFonts w:hint="eastAsia" w:ascii="宋体" w:hAnsi="宋体" w:cs="宋体"/>
          <w:b/>
          <w:bCs/>
          <w:color w:val="auto"/>
          <w:kern w:val="0"/>
          <w:sz w:val="24"/>
          <w:szCs w:val="24"/>
        </w:rPr>
        <w:t>竞争性磋商响应文件的语言和计量单位</w:t>
      </w:r>
    </w:p>
    <w:p w14:paraId="38B04B20">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提交的资格证明文件、商务技术文件，包括技术资料等中的说明以及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与代理机构就有关报价的所有来往函件，均应使用中文简体字。</w:t>
      </w:r>
    </w:p>
    <w:p w14:paraId="765EAFB2">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8.</w:t>
      </w:r>
      <w:r>
        <w:rPr>
          <w:rFonts w:ascii="宋体" w:hAnsi="宋体" w:cs="宋体"/>
          <w:b/>
          <w:bCs/>
          <w:color w:val="auto"/>
          <w:kern w:val="0"/>
          <w:sz w:val="24"/>
          <w:szCs w:val="24"/>
        </w:rPr>
        <w:t>2</w:t>
      </w:r>
      <w:r>
        <w:rPr>
          <w:rFonts w:hint="eastAsia" w:ascii="宋体" w:hAnsi="宋体" w:cs="宋体"/>
          <w:color w:val="auto"/>
          <w:kern w:val="0"/>
          <w:sz w:val="24"/>
          <w:szCs w:val="24"/>
        </w:rPr>
        <w:t>竞争性磋商响应文件所使用的计量单位，必须使用国家法定计量单位。</w:t>
      </w:r>
    </w:p>
    <w:p w14:paraId="3727586F">
      <w:pPr>
        <w:adjustRightInd w:val="0"/>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w:t>
      </w:r>
      <w:r>
        <w:rPr>
          <w:rFonts w:hint="eastAsia" w:ascii="宋体" w:hAnsi="宋体" w:cs="宋体"/>
          <w:b/>
          <w:bCs/>
          <w:color w:val="auto"/>
          <w:kern w:val="0"/>
          <w:sz w:val="24"/>
          <w:szCs w:val="24"/>
        </w:rPr>
        <w:t>编制要求</w:t>
      </w:r>
    </w:p>
    <w:p w14:paraId="6D4C11CD">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.1</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应认真阅读竞争性磋商文件的所有内容，严格按照竞争性磋商文件的要求编制和提供竞争性磋商响应文件，并保证所提供的全部资料的真实性，使竞争性磋商响应文件对竞争性磋商文件作出实质性响应。如果</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在竞争性磋商响应文件中没有按照竞争性磋商文件要求提交全部资料或者竞争性磋商响应文件没有对竞争性磋商文件在各方面都做出实质性响应，其磋商将被拒绝。</w:t>
      </w:r>
    </w:p>
    <w:p w14:paraId="43B645E8">
      <w:pPr>
        <w:adjustRightInd w:val="0"/>
        <w:snapToGrid w:val="0"/>
        <w:spacing w:line="440" w:lineRule="exact"/>
        <w:rPr>
          <w:rFonts w:ascii="宋体"/>
          <w:color w:val="auto"/>
          <w:kern w:val="0"/>
          <w:sz w:val="24"/>
          <w:szCs w:val="24"/>
        </w:rPr>
      </w:pPr>
      <w:r>
        <w:rPr>
          <w:rFonts w:hint="eastAsia" w:ascii="宋体" w:hAnsi="宋体" w:cs="宋体"/>
          <w:b/>
          <w:bCs/>
          <w:color w:val="auto"/>
          <w:kern w:val="0"/>
          <w:sz w:val="24"/>
          <w:szCs w:val="24"/>
          <w:lang w:val="en-US" w:eastAsia="zh-CN"/>
        </w:rPr>
        <w:t>9</w:t>
      </w:r>
      <w:r>
        <w:rPr>
          <w:rFonts w:ascii="宋体" w:hAnsi="宋体" w:cs="宋体"/>
          <w:b/>
          <w:bCs/>
          <w:color w:val="auto"/>
          <w:kern w:val="0"/>
          <w:sz w:val="24"/>
          <w:szCs w:val="24"/>
        </w:rPr>
        <w:t>.2</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提交的竞争性磋商响应文件（包括</w:t>
      </w:r>
      <w:r>
        <w:rPr>
          <w:rFonts w:hint="eastAsia" w:ascii="宋体" w:hAnsi="宋体" w:cs="宋体"/>
          <w:color w:val="auto"/>
          <w:kern w:val="0"/>
          <w:sz w:val="24"/>
          <w:szCs w:val="24"/>
          <w:lang w:val="en-US" w:eastAsia="zh-CN"/>
        </w:rPr>
        <w:t>施工方案</w:t>
      </w:r>
      <w:r>
        <w:rPr>
          <w:rFonts w:hint="eastAsia" w:ascii="宋体" w:hAnsi="宋体" w:cs="宋体"/>
          <w:color w:val="auto"/>
          <w:kern w:val="0"/>
          <w:sz w:val="24"/>
          <w:szCs w:val="24"/>
        </w:rPr>
        <w:t>）以及</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与</w:t>
      </w:r>
      <w:r>
        <w:rPr>
          <w:rFonts w:hint="eastAsia" w:ascii="宋体" w:hAnsi="宋体" w:cs="宋体"/>
          <w:color w:val="auto"/>
          <w:kern w:val="0"/>
          <w:sz w:val="24"/>
          <w:szCs w:val="24"/>
          <w:lang w:eastAsia="zh-CN"/>
        </w:rPr>
        <w:t>采购代理机构</w:t>
      </w:r>
      <w:r>
        <w:rPr>
          <w:rFonts w:hint="eastAsia" w:ascii="宋体" w:hAnsi="宋体" w:cs="宋体"/>
          <w:color w:val="auto"/>
          <w:kern w:val="0"/>
          <w:sz w:val="24"/>
          <w:szCs w:val="24"/>
        </w:rPr>
        <w:t>就有关磋商的所有来往函电均应以中文书写。</w:t>
      </w:r>
    </w:p>
    <w:p w14:paraId="69855236">
      <w:pPr>
        <w:adjustRightInd w:val="0"/>
        <w:snapToGrid w:val="0"/>
        <w:spacing w:line="480" w:lineRule="exact"/>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9.3文件的制作和签名</w:t>
      </w:r>
    </w:p>
    <w:p w14:paraId="7AD6D385">
      <w:pPr>
        <w:adjustRightInd w:val="0"/>
        <w:snapToGrid w:val="0"/>
        <w:spacing w:line="440" w:lineRule="exac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9.3.1本项目采用电子化投标及远程不见面开标方式。</w:t>
      </w:r>
    </w:p>
    <w:p w14:paraId="0C9C5AD3">
      <w:pPr>
        <w:adjustRightInd w:val="0"/>
        <w:snapToGrid w:val="0"/>
        <w:spacing w:line="440" w:lineRule="exac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9.3.2制作电子磋商响应文件时，应使用最新发布的电子磋商文件及专用制作工具进行编制。并使用数字认证证书（CA）对电子磋商响应文件进行签署、加密、递交及开标时解密等相关操作。磋商响应文件中需要加盖法定代表人私章的地方，请使用“法人CA”进行签章；需要加盖供应商公章的地方，请使用“企业 CA”进行盖章。加密和解密应当使用同一 CA，否则将会导致解密失败。</w:t>
      </w:r>
    </w:p>
    <w:p w14:paraId="75D29113">
      <w:pPr>
        <w:pStyle w:val="9"/>
        <w:numPr>
          <w:ilvl w:val="0"/>
          <w:numId w:val="4"/>
        </w:numPr>
        <w:ind w:left="0" w:leftChars="0" w:firstLine="0" w:firstLineChars="0"/>
        <w:rPr>
          <w:rFonts w:hint="eastAsia"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电子磋商文件的下载</w:t>
      </w:r>
    </w:p>
    <w:p w14:paraId="69A3CFD0">
      <w:pPr>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投标人登录全国公共资源交易平台（陕西省）网站[电子交易平台-企业端]后，在[我的项目]中点击“项目流程-交易文件下载”下载电子磋商文件（*.SXSZF）；</w:t>
      </w:r>
    </w:p>
    <w:p w14:paraId="690B3C44">
      <w:pPr>
        <w:spacing w:line="360" w:lineRule="auto"/>
        <w:ind w:firstLine="48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注意：该项目如有变更文件，则应点击“项目流程&gt;答疑文件下载”下载更新后的电子磋商文件（*.SXSCF），使用旧版电子磋商文件制作的电子磋商响应文件，系统将拒绝接收</w:t>
      </w:r>
      <w:r>
        <w:rPr>
          <w:rFonts w:hint="eastAsia" w:ascii="宋体" w:hAnsi="宋体" w:cs="宋体"/>
          <w:color w:val="000000" w:themeColor="text1"/>
          <w:kern w:val="0"/>
          <w:sz w:val="24"/>
          <w:szCs w:val="24"/>
          <w:highlight w:val="none"/>
          <w:lang w:eastAsia="zh-CN"/>
          <w14:textFill>
            <w14:solidFill>
              <w14:schemeClr w14:val="tx1"/>
            </w14:solidFill>
          </w14:textFill>
        </w:rPr>
        <w:t>。</w:t>
      </w:r>
    </w:p>
    <w:p w14:paraId="55A27267">
      <w:pPr>
        <w:pStyle w:val="9"/>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电子磋商文件需要使用专用软件打开、浏览</w:t>
      </w:r>
    </w:p>
    <w:p w14:paraId="6A4DAEFA">
      <w:pPr>
        <w:spacing w:line="360" w:lineRule="auto"/>
        <w:ind w:firstLine="436" w:firstLineChars="200"/>
        <w:rPr>
          <w:rFonts w:hint="eastAsia" w:ascii="宋体" w:hAnsi="宋体" w:cs="宋体"/>
          <w:color w:val="000000" w:themeColor="text1"/>
          <w:spacing w:val="-11"/>
          <w:kern w:val="0"/>
          <w:sz w:val="24"/>
          <w:szCs w:val="24"/>
          <w:highlight w:val="none"/>
          <w14:textFill>
            <w14:solidFill>
              <w14:schemeClr w14:val="tx1"/>
            </w14:solidFill>
          </w14:textFill>
        </w:rPr>
      </w:pPr>
      <w:r>
        <w:rPr>
          <w:rFonts w:hint="eastAsia" w:ascii="宋体" w:hAnsi="宋体" w:eastAsia="宋体" w:cs="宋体"/>
          <w:color w:val="000000" w:themeColor="text1"/>
          <w:spacing w:val="-11"/>
          <w:kern w:val="0"/>
          <w:sz w:val="24"/>
          <w:szCs w:val="24"/>
          <w:highlight w:val="none"/>
          <w14:textFill>
            <w14:solidFill>
              <w14:schemeClr w14:val="tx1"/>
            </w14:solidFill>
          </w14:textFill>
        </w:rPr>
        <w:t>供应商登录全国公共资源交易平台（陕西省）网站[</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新闻资讯</w:t>
      </w:r>
      <w:r>
        <w:rPr>
          <w:rFonts w:hint="eastAsia" w:ascii="宋体" w:hAnsi="宋体" w:eastAsia="宋体" w:cs="宋体"/>
          <w:color w:val="000000" w:themeColor="text1"/>
          <w:spacing w:val="-11"/>
          <w:kern w:val="0"/>
          <w:sz w:val="24"/>
          <w:szCs w:val="24"/>
          <w:highlight w:val="none"/>
          <w14:textFill>
            <w14:solidFill>
              <w14:schemeClr w14:val="tx1"/>
            </w14:solidFill>
          </w14:textFill>
        </w:rPr>
        <w:t>-</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通知公告</w:t>
      </w:r>
      <w:r>
        <w:rPr>
          <w:rFonts w:hint="eastAsia" w:ascii="宋体" w:hAnsi="宋体" w:eastAsia="宋体" w:cs="宋体"/>
          <w:color w:val="000000" w:themeColor="text1"/>
          <w:spacing w:val="-11"/>
          <w:kern w:val="0"/>
          <w:sz w:val="24"/>
          <w:szCs w:val="24"/>
          <w:highlight w:val="none"/>
          <w14:textFill>
            <w14:solidFill>
              <w14:schemeClr w14:val="tx1"/>
            </w14:solidFill>
          </w14:textFill>
        </w:rPr>
        <w:t>]免费下载《</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新点</w:t>
      </w:r>
      <w:r>
        <w:rPr>
          <w:rFonts w:hint="eastAsia" w:ascii="宋体" w:hAnsi="宋体" w:cs="宋体"/>
          <w:color w:val="000000" w:themeColor="text1"/>
          <w:spacing w:val="-11"/>
          <w:kern w:val="0"/>
          <w:sz w:val="24"/>
          <w:szCs w:val="24"/>
          <w:highlight w:val="none"/>
          <w:lang w:val="en-US" w:eastAsia="zh-CN"/>
          <w14:textFill>
            <w14:solidFill>
              <w14:schemeClr w14:val="tx1"/>
            </w14:solidFill>
          </w14:textFill>
        </w:rPr>
        <w:t>磋商响应文件</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制作软件（陕西省公共资源）</w:t>
      </w:r>
      <w:r>
        <w:rPr>
          <w:rFonts w:hint="eastAsia" w:ascii="宋体" w:hAnsi="宋体" w:eastAsia="宋体" w:cs="宋体"/>
          <w:color w:val="000000" w:themeColor="text1"/>
          <w:spacing w:val="-11"/>
          <w:kern w:val="0"/>
          <w:sz w:val="24"/>
          <w:szCs w:val="24"/>
          <w:highlight w:val="none"/>
          <w14:textFill>
            <w14:solidFill>
              <w14:schemeClr w14:val="tx1"/>
            </w14:solidFill>
          </w14:textFill>
        </w:rPr>
        <w:t>》，下载网址：http://www.sxggzyjy.cn/fwzn/004003/20220621/532f9beb-301b-4f3d-9f91-6530cd24520d.html，并升级至最新版本，使用该客户端可以打开电子</w:t>
      </w: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磋商</w:t>
      </w:r>
      <w:r>
        <w:rPr>
          <w:rFonts w:hint="eastAsia" w:ascii="宋体" w:hAnsi="宋体" w:eastAsia="宋体" w:cs="宋体"/>
          <w:color w:val="000000" w:themeColor="text1"/>
          <w:spacing w:val="-11"/>
          <w:kern w:val="0"/>
          <w:sz w:val="24"/>
          <w:szCs w:val="24"/>
          <w:highlight w:val="none"/>
          <w14:textFill>
            <w14:solidFill>
              <w14:schemeClr w14:val="tx1"/>
            </w14:solidFill>
          </w14:textFill>
        </w:rPr>
        <w:t>文件。</w:t>
      </w:r>
    </w:p>
    <w:p w14:paraId="4F45E453">
      <w:pPr>
        <w:pStyle w:val="9"/>
        <w:numPr>
          <w:ilvl w:val="0"/>
          <w:numId w:val="4"/>
        </w:numPr>
        <w:ind w:left="0" w:leftChars="0" w:firstLine="0" w:firstLineChars="0"/>
        <w:rPr>
          <w:rFonts w:hint="default" w:hAnsi="宋体" w:cs="宋体"/>
          <w:color w:val="000000" w:themeColor="text1"/>
          <w:kern w:val="0"/>
          <w:sz w:val="24"/>
          <w:szCs w:val="24"/>
          <w:lang w:val="en-US" w:eastAsia="zh-CN"/>
          <w14:textFill>
            <w14:solidFill>
              <w14:schemeClr w14:val="tx1"/>
            </w14:solidFill>
          </w14:textFill>
        </w:rPr>
      </w:pPr>
      <w:r>
        <w:rPr>
          <w:rFonts w:hint="eastAsia" w:hAnsi="宋体" w:cs="宋体"/>
          <w:color w:val="000000" w:themeColor="text1"/>
          <w:kern w:val="0"/>
          <w:sz w:val="24"/>
          <w:szCs w:val="24"/>
          <w:lang w:val="en-US" w:eastAsia="zh-CN"/>
          <w14:textFill>
            <w14:solidFill>
              <w14:schemeClr w14:val="tx1"/>
            </w14:solidFill>
          </w14:textFill>
        </w:rPr>
        <w:t>制作电子磋商响应文件：</w:t>
      </w:r>
    </w:p>
    <w:p w14:paraId="3DFE1280">
      <w:pPr>
        <w:spacing w:line="360" w:lineRule="auto"/>
        <w:ind w:firstLine="436" w:firstLineChars="200"/>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11"/>
          <w:kern w:val="0"/>
          <w:sz w:val="24"/>
          <w:szCs w:val="24"/>
          <w:highlight w:val="none"/>
          <w:lang w:val="en-US" w:eastAsia="zh-CN"/>
          <w14:textFill>
            <w14:solidFill>
              <w14:schemeClr w14:val="tx1"/>
            </w14:solidFill>
          </w14:textFill>
        </w:rPr>
        <w:t>电子磋商响应文件同样需要使用上述专用软件进行编制。若磋商响应文件签章后，导出的 PDF 文件里看不到签章，请尝试使用查看磋商响应文件工具打开未加密的磋商响应文件重新导出。在编制过程中，如有技术性问题，请先翻阅操作手册或致电软件开发商，技术支持热线：4009280095、400998000。</w:t>
      </w:r>
    </w:p>
    <w:p w14:paraId="7FC18E9C">
      <w:pPr>
        <w:snapToGrid w:val="0"/>
        <w:spacing w:line="440" w:lineRule="exact"/>
        <w:rPr>
          <w:rFonts w:ascii="宋体"/>
          <w:b/>
          <w:bCs/>
          <w:color w:val="auto"/>
          <w:kern w:val="0"/>
          <w:sz w:val="24"/>
          <w:szCs w:val="24"/>
        </w:rPr>
      </w:pPr>
      <w:r>
        <w:rPr>
          <w:rFonts w:hint="eastAsia" w:ascii="宋体" w:hAnsi="宋体" w:cs="宋体"/>
          <w:b/>
          <w:bCs/>
          <w:color w:val="auto"/>
          <w:kern w:val="0"/>
          <w:sz w:val="24"/>
          <w:szCs w:val="24"/>
          <w:lang w:val="en-US" w:eastAsia="zh-CN"/>
        </w:rPr>
        <w:t>10</w:t>
      </w:r>
      <w:r>
        <w:rPr>
          <w:rFonts w:ascii="宋体" w:cs="宋体"/>
          <w:b/>
          <w:bCs/>
          <w:color w:val="auto"/>
          <w:kern w:val="0"/>
          <w:sz w:val="24"/>
          <w:szCs w:val="24"/>
        </w:rPr>
        <w:t>.</w:t>
      </w:r>
      <w:r>
        <w:rPr>
          <w:rFonts w:hint="eastAsia" w:ascii="宋体" w:hAnsi="宋体" w:cs="宋体"/>
          <w:b/>
          <w:bCs/>
          <w:color w:val="auto"/>
          <w:kern w:val="0"/>
          <w:sz w:val="24"/>
          <w:szCs w:val="24"/>
        </w:rPr>
        <w:t>竞争性磋商响应文件构成和格式</w:t>
      </w:r>
    </w:p>
    <w:p w14:paraId="7F4701BE">
      <w:pPr>
        <w:snapToGrid w:val="0"/>
        <w:spacing w:line="440" w:lineRule="exact"/>
        <w:ind w:firstLine="482" w:firstLineChars="200"/>
        <w:rPr>
          <w:rFonts w:hint="eastAsia" w:ascii="宋体" w:hAnsi="宋体" w:eastAsia="宋体" w:cs="宋体"/>
          <w:b/>
          <w:bCs/>
          <w:color w:val="000000"/>
          <w:kern w:val="0"/>
          <w:sz w:val="24"/>
          <w:szCs w:val="24"/>
          <w:highlight w:val="none"/>
        </w:rPr>
      </w:pPr>
      <w:r>
        <w:rPr>
          <w:rFonts w:hint="eastAsia" w:ascii="宋体" w:hAnsi="宋体" w:cs="宋体"/>
          <w:b/>
          <w:bCs/>
          <w:color w:val="auto"/>
          <w:kern w:val="0"/>
          <w:sz w:val="24"/>
          <w:szCs w:val="24"/>
          <w:lang w:val="en-US" w:eastAsia="zh-CN"/>
        </w:rPr>
        <w:t>10</w:t>
      </w:r>
      <w:r>
        <w:rPr>
          <w:rFonts w:ascii="宋体" w:hAnsi="宋体" w:cs="宋体"/>
          <w:b/>
          <w:bCs/>
          <w:color w:val="auto"/>
          <w:kern w:val="0"/>
          <w:sz w:val="24"/>
          <w:szCs w:val="24"/>
        </w:rPr>
        <w:t>.1</w:t>
      </w:r>
      <w:r>
        <w:rPr>
          <w:rFonts w:hint="eastAsia" w:ascii="宋体" w:hAnsi="宋体" w:eastAsia="宋体" w:cs="宋体"/>
          <w:b/>
          <w:bCs/>
          <w:color w:val="000000"/>
          <w:kern w:val="0"/>
          <w:sz w:val="24"/>
          <w:szCs w:val="24"/>
          <w:highlight w:val="none"/>
        </w:rPr>
        <w:t>本项目采用电子化评审系统。</w:t>
      </w:r>
    </w:p>
    <w:p w14:paraId="11052ADC">
      <w:pPr>
        <w:adjustRightInd w:val="0"/>
        <w:snapToGrid w:val="0"/>
        <w:spacing w:line="560" w:lineRule="exact"/>
        <w:ind w:firstLine="480" w:firstLineChars="200"/>
        <w:jc w:val="left"/>
        <w:rPr>
          <w:rFonts w:hint="default" w:ascii="宋体" w:hAnsi="宋体" w:cs="宋体"/>
          <w:b w:val="0"/>
          <w:bCs w:val="0"/>
          <w:color w:val="000000" w:themeColor="text1"/>
          <w:kern w:val="0"/>
          <w:sz w:val="24"/>
          <w:szCs w:val="24"/>
          <w:lang w:val="en-US"/>
          <w14:textFill>
            <w14:solidFill>
              <w14:schemeClr w14:val="tx1"/>
            </w14:solidFill>
          </w14:textFill>
        </w:rPr>
      </w:pPr>
      <w:r>
        <w:rPr>
          <w:rFonts w:hint="eastAsia" w:ascii="宋体" w:hAnsi="宋体" w:cs="宋体"/>
          <w:b w:val="0"/>
          <w:bCs w:val="0"/>
          <w:color w:val="auto"/>
          <w:kern w:val="0"/>
          <w:sz w:val="24"/>
          <w:szCs w:val="24"/>
          <w:lang w:val="en-US" w:eastAsia="zh-CN"/>
        </w:rPr>
        <w:t>10.2投标人应按照第七部分提供的格式编写竞争性磋商响应文件，不得缺少磋商文件要求填写的表格或提交的资料。</w:t>
      </w:r>
    </w:p>
    <w:p w14:paraId="66FB7986">
      <w:pPr>
        <w:snapToGrid w:val="0"/>
        <w:spacing w:line="440" w:lineRule="exact"/>
        <w:rPr>
          <w:rFonts w:ascii="宋体"/>
          <w:b/>
          <w:sz w:val="24"/>
          <w:szCs w:val="24"/>
        </w:rPr>
      </w:pPr>
      <w:r>
        <w:rPr>
          <w:rFonts w:ascii="宋体" w:hAnsi="宋体"/>
          <w:b/>
          <w:sz w:val="24"/>
          <w:szCs w:val="24"/>
        </w:rPr>
        <w:t>11</w:t>
      </w:r>
      <w:r>
        <w:rPr>
          <w:rFonts w:ascii="宋体"/>
          <w:b/>
          <w:sz w:val="24"/>
          <w:szCs w:val="24"/>
        </w:rPr>
        <w:t>.</w:t>
      </w:r>
      <w:r>
        <w:rPr>
          <w:rFonts w:hint="eastAsia" w:ascii="宋体" w:hAnsi="宋体"/>
          <w:b/>
          <w:sz w:val="24"/>
          <w:szCs w:val="24"/>
        </w:rPr>
        <w:t>磋商报价</w:t>
      </w:r>
    </w:p>
    <w:p w14:paraId="368EA46A">
      <w:pPr>
        <w:spacing w:line="360" w:lineRule="auto"/>
        <w:ind w:firstLine="480" w:firstLineChars="200"/>
        <w:rPr>
          <w:rFonts w:hint="default" w:ascii="宋体" w:hAnsi="宋体" w:cs="宋体"/>
          <w:b/>
          <w:bCs/>
          <w:color w:val="000000"/>
          <w:szCs w:val="24"/>
          <w:lang w:val="en-US"/>
        </w:rPr>
      </w:pPr>
      <w:r>
        <w:rPr>
          <w:rFonts w:hint="eastAsia" w:ascii="宋体" w:hAnsi="宋体" w:eastAsia="宋体" w:cs="Times New Roman"/>
          <w:color w:val="auto"/>
          <w:sz w:val="24"/>
          <w:szCs w:val="24"/>
        </w:rPr>
        <w:t>11.1</w:t>
      </w:r>
      <w:r>
        <w:rPr>
          <w:rFonts w:hint="eastAsia" w:ascii="宋体" w:hAnsi="宋体" w:eastAsia="宋体" w:cs="Times New Roman"/>
          <w:color w:val="auto"/>
          <w:sz w:val="24"/>
          <w:szCs w:val="24"/>
          <w:lang w:val="zh-CN"/>
        </w:rPr>
        <w:t xml:space="preserve"> </w:t>
      </w:r>
      <w:r>
        <w:rPr>
          <w:rFonts w:ascii="宋体" w:hAnsi="宋体"/>
          <w:sz w:val="24"/>
          <w:lang w:val="zh-CN"/>
        </w:rPr>
        <w:t>投标报价为一次性报价</w:t>
      </w:r>
      <w:r>
        <w:rPr>
          <w:rFonts w:hint="eastAsia" w:ascii="宋体" w:hAnsi="宋体"/>
          <w:sz w:val="24"/>
          <w:lang w:val="zh-CN"/>
        </w:rPr>
        <w:t>。</w:t>
      </w:r>
      <w:r>
        <w:rPr>
          <w:rFonts w:ascii="宋体" w:hAnsi="宋体"/>
          <w:b/>
          <w:bCs/>
          <w:sz w:val="24"/>
          <w:lang w:val="zh-CN"/>
        </w:rPr>
        <w:t>合同计价方式为</w:t>
      </w:r>
      <w:r>
        <w:rPr>
          <w:rFonts w:hint="eastAsia" w:ascii="宋体" w:hAnsi="宋体"/>
          <w:b/>
          <w:bCs/>
          <w:sz w:val="24"/>
          <w:lang w:val="en-US" w:eastAsia="zh-CN"/>
        </w:rPr>
        <w:t>固定综合单价，据实结算</w:t>
      </w:r>
      <w:r>
        <w:rPr>
          <w:rFonts w:hint="eastAsia" w:ascii="宋体" w:hAnsi="宋体"/>
          <w:b/>
          <w:bCs/>
          <w:sz w:val="24"/>
          <w:lang w:val="zh-CN"/>
        </w:rPr>
        <w:t>。</w:t>
      </w:r>
    </w:p>
    <w:p w14:paraId="1333B8C3">
      <w:pPr>
        <w:adjustRightInd w:val="0"/>
        <w:snapToGrid w:val="0"/>
        <w:spacing w:line="440" w:lineRule="exact"/>
        <w:ind w:firstLine="480" w:firstLineChars="200"/>
        <w:rPr>
          <w:rFonts w:hint="eastAsia" w:ascii="宋体" w:hAnsi="宋体"/>
          <w:sz w:val="24"/>
          <w:szCs w:val="24"/>
        </w:rPr>
      </w:pPr>
      <w:r>
        <w:rPr>
          <w:rFonts w:hint="eastAsia" w:ascii="宋体" w:hAnsi="宋体" w:eastAsia="宋体" w:cs="Times New Roman"/>
          <w:color w:val="auto"/>
          <w:sz w:val="24"/>
          <w:szCs w:val="24"/>
        </w:rPr>
        <w:t>1</w:t>
      </w:r>
      <w:r>
        <w:rPr>
          <w:rFonts w:hint="eastAsia" w:ascii="宋体" w:hAnsi="宋体" w:eastAsia="宋体" w:cs="Times New Roman"/>
          <w:color w:val="auto"/>
          <w:sz w:val="24"/>
          <w:szCs w:val="24"/>
          <w:lang w:val="en-US" w:eastAsia="zh-CN"/>
        </w:rPr>
        <w:t>1.2</w:t>
      </w:r>
      <w:r>
        <w:rPr>
          <w:rFonts w:hint="eastAsia" w:ascii="宋体" w:hAnsi="宋体"/>
          <w:sz w:val="24"/>
          <w:szCs w:val="24"/>
          <w:lang w:eastAsia="zh-CN"/>
        </w:rPr>
        <w:t>供应商</w:t>
      </w:r>
      <w:r>
        <w:rPr>
          <w:rFonts w:hint="eastAsia" w:ascii="宋体" w:hAnsi="宋体"/>
          <w:sz w:val="24"/>
          <w:szCs w:val="24"/>
        </w:rPr>
        <w:t>所报费用</w:t>
      </w:r>
      <w:r>
        <w:rPr>
          <w:rFonts w:hint="eastAsia" w:ascii="宋体" w:hAnsi="宋体"/>
          <w:sz w:val="24"/>
          <w:lang w:val="zh-CN"/>
        </w:rPr>
        <w:t>包括但不限于以下内容：</w:t>
      </w:r>
      <w:r>
        <w:rPr>
          <w:rFonts w:hint="eastAsia" w:ascii="宋体" w:hAnsi="宋体"/>
          <w:sz w:val="24"/>
        </w:rPr>
        <w:t>包括</w:t>
      </w:r>
      <w:r>
        <w:rPr>
          <w:rFonts w:hint="eastAsia" w:ascii="宋体" w:hAnsi="宋体"/>
          <w:sz w:val="24"/>
          <w:szCs w:val="24"/>
        </w:rPr>
        <w:t>完成</w:t>
      </w:r>
      <w:r>
        <w:rPr>
          <w:rFonts w:hint="eastAsia" w:ascii="宋体" w:hAnsi="宋体"/>
          <w:sz w:val="24"/>
          <w:szCs w:val="24"/>
          <w:lang w:eastAsia="zh-CN"/>
        </w:rPr>
        <w:t>采购内容</w:t>
      </w:r>
      <w:r>
        <w:rPr>
          <w:rFonts w:hint="eastAsia" w:ascii="宋体" w:hAnsi="宋体"/>
          <w:sz w:val="24"/>
          <w:szCs w:val="24"/>
        </w:rPr>
        <w:t>所需的全部费用</w:t>
      </w:r>
      <w:r>
        <w:rPr>
          <w:rFonts w:hint="eastAsia" w:ascii="宋体" w:hAnsi="宋体"/>
          <w:sz w:val="24"/>
        </w:rPr>
        <w:t>、分摊在</w:t>
      </w:r>
      <w:r>
        <w:rPr>
          <w:rFonts w:hint="eastAsia" w:ascii="宋体" w:hAnsi="宋体"/>
          <w:sz w:val="24"/>
          <w:lang w:val="en-US" w:eastAsia="zh-CN"/>
        </w:rPr>
        <w:t>项目</w:t>
      </w:r>
      <w:r>
        <w:rPr>
          <w:rFonts w:hint="eastAsia" w:ascii="宋体" w:hAnsi="宋体"/>
          <w:sz w:val="24"/>
        </w:rPr>
        <w:t>费用报价中的</w:t>
      </w:r>
      <w:r>
        <w:rPr>
          <w:rFonts w:hint="eastAsia" w:ascii="宋体" w:hAnsi="宋体"/>
          <w:sz w:val="24"/>
          <w:lang w:val="en-US" w:eastAsia="zh-CN"/>
        </w:rPr>
        <w:t>人员工资、保险、</w:t>
      </w:r>
      <w:r>
        <w:rPr>
          <w:rFonts w:hint="eastAsia" w:ascii="宋体" w:hAnsi="宋体"/>
          <w:sz w:val="24"/>
        </w:rPr>
        <w:t>风险费用、其它</w:t>
      </w:r>
      <w:r>
        <w:rPr>
          <w:rFonts w:hint="eastAsia" w:ascii="宋体" w:hAnsi="宋体"/>
          <w:sz w:val="24"/>
          <w:lang w:val="zh-CN"/>
        </w:rPr>
        <w:t>、</w:t>
      </w:r>
      <w:r>
        <w:rPr>
          <w:rFonts w:ascii="宋体" w:hAnsi="宋体"/>
          <w:sz w:val="24"/>
          <w:lang w:val="zh-CN"/>
        </w:rPr>
        <w:t>利润、税金、政策性文件规定及合同包含的所有风险、责任等各项应有费用在内的一切费用，应计入报价，应计未计部分视为全部计入。</w:t>
      </w:r>
      <w:r>
        <w:rPr>
          <w:rFonts w:hint="eastAsia" w:ascii="宋体" w:hAnsi="宋体"/>
          <w:sz w:val="24"/>
          <w:lang w:val="zh-CN"/>
        </w:rPr>
        <w:t>供应商</w:t>
      </w:r>
      <w:r>
        <w:rPr>
          <w:rFonts w:ascii="宋体" w:hAnsi="宋体"/>
          <w:sz w:val="24"/>
          <w:lang w:val="zh-CN"/>
        </w:rPr>
        <w:t>所填写的综合</w:t>
      </w:r>
      <w:r>
        <w:rPr>
          <w:rFonts w:hint="eastAsia" w:ascii="宋体" w:hAnsi="宋体"/>
          <w:sz w:val="24"/>
          <w:lang w:val="zh-CN"/>
        </w:rPr>
        <w:t>报价</w:t>
      </w:r>
      <w:r>
        <w:rPr>
          <w:rFonts w:ascii="宋体" w:hAnsi="宋体"/>
          <w:sz w:val="24"/>
          <w:lang w:val="zh-CN"/>
        </w:rPr>
        <w:t>在合同实施期间不因市场变化因素和政府性变化因素而变动</w:t>
      </w:r>
      <w:r>
        <w:rPr>
          <w:rFonts w:ascii="宋体" w:hAnsi="宋体"/>
          <w:bCs/>
          <w:sz w:val="24"/>
          <w:lang w:val="zh-CN"/>
        </w:rPr>
        <w:t>，</w:t>
      </w:r>
      <w:r>
        <w:rPr>
          <w:rFonts w:hint="eastAsia" w:ascii="宋体" w:hAnsi="宋体"/>
          <w:sz w:val="24"/>
          <w:lang w:val="zh-CN"/>
        </w:rPr>
        <w:t>供应商</w:t>
      </w:r>
      <w:r>
        <w:rPr>
          <w:rFonts w:ascii="宋体" w:hAnsi="宋体"/>
          <w:sz w:val="24"/>
          <w:lang w:val="zh-CN"/>
        </w:rPr>
        <w:t>在计算报价时自行考虑风险系数。</w:t>
      </w:r>
    </w:p>
    <w:p w14:paraId="78B30B00">
      <w:pPr>
        <w:spacing w:line="360" w:lineRule="auto"/>
        <w:rPr>
          <w:rFonts w:hint="eastAsia" w:ascii="宋体" w:hAnsi="宋体"/>
          <w:color w:val="000000" w:themeColor="text1"/>
          <w:sz w:val="24"/>
          <w:szCs w:val="24"/>
          <w14:textFill>
            <w14:solidFill>
              <w14:schemeClr w14:val="tx1"/>
            </w14:solidFill>
          </w14:textFill>
        </w:rPr>
      </w:pPr>
      <w:r>
        <w:rPr>
          <w:rFonts w:hint="eastAsia" w:ascii="宋体" w:hAnsi="宋体" w:eastAsia="宋体" w:cs="Times New Roman"/>
          <w:color w:val="auto"/>
          <w:sz w:val="24"/>
          <w:szCs w:val="24"/>
        </w:rPr>
        <w:t xml:space="preserve"> </w:t>
      </w:r>
      <w:r>
        <w:rPr>
          <w:rFonts w:hint="eastAsia" w:ascii="宋体" w:hAnsi="宋体" w:eastAsia="宋体" w:cs="Times New Roman"/>
          <w:color w:val="auto"/>
          <w:sz w:val="24"/>
          <w:szCs w:val="24"/>
          <w:lang w:val="en-US" w:eastAsia="zh-CN"/>
        </w:rPr>
        <w:t xml:space="preserve">  11.3</w:t>
      </w:r>
      <w:r>
        <w:rPr>
          <w:rFonts w:hint="eastAsia" w:ascii="宋体" w:hAnsi="宋体"/>
          <w:sz w:val="24"/>
          <w:szCs w:val="24"/>
        </w:rPr>
        <w:t>除非磋商文件另有规定，只允许有一个最终报价，任何有选择的报价或替代方案将导致投标无效。</w:t>
      </w:r>
    </w:p>
    <w:p w14:paraId="3B3F1ACB">
      <w:pPr>
        <w:spacing w:line="360" w:lineRule="auto"/>
        <w:ind w:firstLine="480" w:firstLineChars="200"/>
      </w:pPr>
      <w:r>
        <w:rPr>
          <w:rFonts w:hint="eastAsia" w:ascii="宋体" w:hAnsi="宋体" w:cs="Times New Roman"/>
          <w:sz w:val="24"/>
          <w:szCs w:val="24"/>
          <w:lang w:val="en-US" w:eastAsia="zh-CN"/>
        </w:rPr>
        <w:t>11.4</w:t>
      </w:r>
      <w:r>
        <w:rPr>
          <w:rFonts w:hint="eastAsia" w:ascii="宋体" w:hAnsi="宋体" w:cs="Times New Roman"/>
          <w:sz w:val="24"/>
          <w:szCs w:val="24"/>
          <w:lang w:val="zh-CN" w:eastAsia="zh-CN"/>
        </w:rPr>
        <w:t>报价包括为完成本项目所包含的全部内容。参加投标的企业，可根据本单位的成本、管理水平、并充分考虑</w:t>
      </w:r>
      <w:r>
        <w:rPr>
          <w:rFonts w:hint="eastAsia" w:ascii="宋体" w:hAnsi="宋体" w:cs="Times New Roman"/>
          <w:sz w:val="24"/>
          <w:szCs w:val="24"/>
          <w:lang w:eastAsia="zh-CN"/>
        </w:rPr>
        <w:t>项目</w:t>
      </w:r>
      <w:r>
        <w:rPr>
          <w:rFonts w:hint="eastAsia" w:ascii="宋体" w:hAnsi="宋体" w:cs="Times New Roman"/>
          <w:sz w:val="24"/>
          <w:szCs w:val="24"/>
          <w:lang w:val="zh-CN" w:eastAsia="zh-CN"/>
        </w:rPr>
        <w:t>实施期间可能会遇到的市场风险等因素；在确保</w:t>
      </w:r>
      <w:r>
        <w:rPr>
          <w:rFonts w:hint="eastAsia" w:ascii="宋体" w:hAnsi="宋体" w:cs="Times New Roman"/>
          <w:sz w:val="24"/>
          <w:szCs w:val="24"/>
          <w:lang w:val="en-US" w:eastAsia="zh-CN"/>
        </w:rPr>
        <w:t>工期</w:t>
      </w:r>
      <w:r>
        <w:rPr>
          <w:rFonts w:hint="eastAsia" w:ascii="宋体" w:hAnsi="宋体" w:cs="Times New Roman"/>
          <w:sz w:val="24"/>
          <w:szCs w:val="24"/>
          <w:lang w:val="zh-CN" w:eastAsia="zh-CN"/>
        </w:rPr>
        <w:t>、质量的前提下，进行自由竞争报价。</w:t>
      </w:r>
      <w:r>
        <w:rPr>
          <w:rFonts w:hint="eastAsia" w:ascii="宋体" w:hAnsi="宋体"/>
          <w:b/>
          <w:bCs/>
          <w:color w:val="000000" w:themeColor="text1"/>
          <w:sz w:val="24"/>
          <w:szCs w:val="24"/>
          <w:lang w:val="en-US" w:eastAsia="zh-CN"/>
          <w14:textFill>
            <w14:solidFill>
              <w14:schemeClr w14:val="tx1"/>
            </w14:solidFill>
          </w14:textFill>
        </w:rPr>
        <w:t>供应商</w:t>
      </w:r>
      <w:r>
        <w:rPr>
          <w:rFonts w:hint="eastAsia" w:ascii="宋体" w:hAnsi="宋体"/>
          <w:b/>
          <w:bCs/>
          <w:color w:val="000000" w:themeColor="text1"/>
          <w:sz w:val="24"/>
          <w:szCs w:val="24"/>
          <w14:textFill>
            <w14:solidFill>
              <w14:schemeClr w14:val="tx1"/>
            </w14:solidFill>
          </w14:textFill>
        </w:rPr>
        <w:t>所报投标报价不得超出本项目</w:t>
      </w:r>
      <w:r>
        <w:rPr>
          <w:rFonts w:hint="eastAsia" w:ascii="宋体" w:hAnsi="宋体"/>
          <w:b/>
          <w:bCs/>
          <w:color w:val="000000" w:themeColor="text1"/>
          <w:sz w:val="24"/>
          <w:szCs w:val="24"/>
          <w:lang w:val="en-US" w:eastAsia="zh-CN"/>
          <w14:textFill>
            <w14:solidFill>
              <w14:schemeClr w14:val="tx1"/>
            </w14:solidFill>
          </w14:textFill>
        </w:rPr>
        <w:t>最高限价</w:t>
      </w:r>
      <w:r>
        <w:rPr>
          <w:rFonts w:hint="eastAsia" w:ascii="宋体" w:hAnsi="宋体"/>
          <w:b/>
          <w:bCs/>
          <w:color w:val="000000" w:themeColor="text1"/>
          <w:sz w:val="24"/>
          <w:szCs w:val="24"/>
          <w14:textFill>
            <w14:solidFill>
              <w14:schemeClr w14:val="tx1"/>
            </w14:solidFill>
          </w14:textFill>
        </w:rPr>
        <w:t>，否则按无效文件处理。</w:t>
      </w:r>
    </w:p>
    <w:p w14:paraId="45CC52C1">
      <w:pPr>
        <w:adjustRightInd w:val="0"/>
        <w:snapToGrid w:val="0"/>
        <w:spacing w:line="440" w:lineRule="exact"/>
        <w:ind w:firstLine="480" w:firstLineChars="200"/>
        <w:rPr>
          <w:rFonts w:hint="eastAsia" w:ascii="宋体" w:hAnsi="宋体" w:eastAsia="宋体" w:cs="Times New Roman"/>
          <w:color w:val="auto"/>
          <w:sz w:val="24"/>
          <w:szCs w:val="24"/>
          <w:lang w:eastAsia="zh-CN"/>
        </w:rPr>
      </w:pPr>
      <w:r>
        <w:rPr>
          <w:rFonts w:hint="eastAsia" w:ascii="宋体" w:hAnsi="宋体" w:eastAsia="宋体" w:cs="Times New Roman"/>
          <w:sz w:val="24"/>
          <w:szCs w:val="24"/>
          <w:lang w:val="en-US" w:eastAsia="zh-CN"/>
        </w:rPr>
        <w:t>11.5</w:t>
      </w:r>
      <w:r>
        <w:rPr>
          <w:rFonts w:hint="eastAsia" w:ascii="宋体" w:hAnsi="宋体"/>
          <w:b/>
          <w:bCs/>
          <w:color w:val="auto"/>
          <w:sz w:val="24"/>
          <w:szCs w:val="24"/>
        </w:rPr>
        <w:t>最低报价不是成交的唯一依据。</w:t>
      </w:r>
    </w:p>
    <w:p w14:paraId="2D9D7B03">
      <w:pPr>
        <w:adjustRightInd w:val="0"/>
        <w:snapToGrid w:val="0"/>
        <w:spacing w:line="440" w:lineRule="exact"/>
        <w:ind w:firstLine="480" w:firstLineChars="200"/>
        <w:rPr>
          <w:rFonts w:hint="eastAsia" w:ascii="宋体" w:hAnsi="宋体"/>
          <w:color w:val="auto"/>
          <w:sz w:val="24"/>
          <w:szCs w:val="24"/>
        </w:rPr>
      </w:pPr>
      <w:r>
        <w:rPr>
          <w:rFonts w:hint="eastAsia" w:ascii="宋体" w:hAnsi="宋体" w:cs="Times New Roman"/>
          <w:color w:val="auto"/>
          <w:sz w:val="24"/>
          <w:szCs w:val="24"/>
          <w:lang w:val="en-US" w:eastAsia="zh-CN"/>
        </w:rPr>
        <w:t>11.6</w:t>
      </w:r>
      <w:r>
        <w:rPr>
          <w:rFonts w:hint="eastAsia" w:ascii="宋体" w:hAnsi="宋体"/>
          <w:color w:val="auto"/>
          <w:sz w:val="24"/>
          <w:szCs w:val="24"/>
          <w:lang w:eastAsia="zh-CN"/>
        </w:rPr>
        <w:t>供应商</w:t>
      </w:r>
      <w:r>
        <w:rPr>
          <w:rFonts w:hint="eastAsia" w:ascii="宋体" w:hAnsi="宋体"/>
          <w:color w:val="auto"/>
          <w:sz w:val="24"/>
          <w:szCs w:val="24"/>
        </w:rPr>
        <w:t>可先行到现场踏勘，以充分了解施工现场地理位置、环境情况、道路、存储空间、装卸限制以及任何其他足以影响投标报价的情况，任何因忽视或误解工地情况而导致的索赔或工期延长申请将不被批准。凡因</w:t>
      </w:r>
      <w:r>
        <w:rPr>
          <w:rFonts w:hint="eastAsia" w:ascii="宋体" w:hAnsi="宋体"/>
          <w:color w:val="auto"/>
          <w:sz w:val="24"/>
          <w:szCs w:val="24"/>
          <w:lang w:eastAsia="zh-CN"/>
        </w:rPr>
        <w:t>供应商</w:t>
      </w:r>
      <w:r>
        <w:rPr>
          <w:rFonts w:hint="eastAsia" w:ascii="宋体" w:hAnsi="宋体"/>
          <w:color w:val="auto"/>
          <w:sz w:val="24"/>
          <w:szCs w:val="24"/>
        </w:rPr>
        <w:t>对磋商文件阅读疏忽或误解，或因对施工现场、施工环境、市场行情等了解不清而造成的后果和风险，由</w:t>
      </w:r>
      <w:r>
        <w:rPr>
          <w:rFonts w:hint="eastAsia" w:ascii="宋体" w:hAnsi="宋体"/>
          <w:color w:val="auto"/>
          <w:sz w:val="24"/>
          <w:szCs w:val="24"/>
          <w:lang w:eastAsia="zh-CN"/>
        </w:rPr>
        <w:t>供应商</w:t>
      </w:r>
      <w:r>
        <w:rPr>
          <w:rFonts w:hint="eastAsia" w:ascii="宋体" w:hAnsi="宋体"/>
          <w:color w:val="auto"/>
          <w:sz w:val="24"/>
          <w:szCs w:val="24"/>
        </w:rPr>
        <w:t>负责。在施工期间，要协调施工现场周边社会关系，不得以协调不力而影响工程进度，所发生的一切费用应在报价时加以考虑。</w:t>
      </w:r>
    </w:p>
    <w:p w14:paraId="6741FE7D">
      <w:pPr>
        <w:adjustRightInd w:val="0"/>
        <w:snapToGrid w:val="0"/>
        <w:spacing w:line="440" w:lineRule="exact"/>
        <w:ind w:firstLine="480" w:firstLineChars="200"/>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11.7</w:t>
      </w:r>
      <w:r>
        <w:rPr>
          <w:rFonts w:hint="eastAsia" w:ascii="宋体" w:hAnsi="宋体"/>
          <w:color w:val="auto"/>
          <w:sz w:val="24"/>
          <w:szCs w:val="24"/>
          <w:lang w:eastAsia="zh-CN"/>
        </w:rPr>
        <w:t>供应商</w:t>
      </w:r>
      <w:r>
        <w:rPr>
          <w:rFonts w:hint="eastAsia" w:ascii="宋体" w:hAnsi="宋体"/>
          <w:color w:val="auto"/>
          <w:sz w:val="24"/>
          <w:szCs w:val="24"/>
        </w:rPr>
        <w:t>不得以低于成本的报价参加投标。当磋商小组认为某个</w:t>
      </w:r>
      <w:r>
        <w:rPr>
          <w:rFonts w:hint="eastAsia" w:ascii="宋体" w:hAnsi="宋体"/>
          <w:color w:val="auto"/>
          <w:sz w:val="24"/>
          <w:szCs w:val="24"/>
          <w:lang w:eastAsia="zh-CN"/>
        </w:rPr>
        <w:t>供应商</w:t>
      </w:r>
      <w:r>
        <w:rPr>
          <w:rFonts w:hint="eastAsia" w:ascii="宋体" w:hAnsi="宋体"/>
          <w:color w:val="auto"/>
          <w:sz w:val="24"/>
          <w:szCs w:val="24"/>
        </w:rPr>
        <w:t>的磋商价或者某些分项报价明显不合理或者低于成本，有可能影响货物质量和不能诚信履约的，可要求该</w:t>
      </w:r>
      <w:r>
        <w:rPr>
          <w:rFonts w:hint="eastAsia" w:ascii="宋体" w:hAnsi="宋体"/>
          <w:color w:val="auto"/>
          <w:sz w:val="24"/>
          <w:szCs w:val="24"/>
          <w:lang w:eastAsia="zh-CN"/>
        </w:rPr>
        <w:t>供应商</w:t>
      </w:r>
      <w:r>
        <w:rPr>
          <w:rFonts w:hint="eastAsia" w:ascii="宋体" w:hAnsi="宋体"/>
          <w:color w:val="auto"/>
          <w:sz w:val="24"/>
          <w:szCs w:val="24"/>
        </w:rPr>
        <w:t>在规定的期限内提供书面文件予以解释说明，并提交相关证明材料；否则，磋商小组认定该</w:t>
      </w:r>
      <w:r>
        <w:rPr>
          <w:rFonts w:hint="eastAsia" w:ascii="宋体" w:hAnsi="宋体"/>
          <w:color w:val="auto"/>
          <w:sz w:val="24"/>
          <w:szCs w:val="24"/>
          <w:lang w:eastAsia="zh-CN"/>
        </w:rPr>
        <w:t>供应商</w:t>
      </w:r>
      <w:r>
        <w:rPr>
          <w:rFonts w:hint="eastAsia" w:ascii="宋体" w:hAnsi="宋体"/>
          <w:color w:val="auto"/>
          <w:sz w:val="24"/>
          <w:szCs w:val="24"/>
        </w:rPr>
        <w:t>以低于成本报价竞标，其投标应作废标处理。</w:t>
      </w:r>
    </w:p>
    <w:p w14:paraId="51D3A4D7">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12.</w:t>
      </w:r>
      <w:r>
        <w:rPr>
          <w:rFonts w:hint="eastAsia" w:ascii="宋体" w:hAnsi="宋体"/>
          <w:b/>
          <w:kern w:val="0"/>
          <w:sz w:val="24"/>
          <w:szCs w:val="24"/>
        </w:rPr>
        <w:t>磋商货币</w:t>
      </w:r>
    </w:p>
    <w:p w14:paraId="5DAB4CC0">
      <w:pPr>
        <w:adjustRightInd w:val="0"/>
        <w:snapToGrid w:val="0"/>
        <w:spacing w:line="440" w:lineRule="exact"/>
        <w:ind w:firstLine="475" w:firstLineChars="198"/>
        <w:rPr>
          <w:rFonts w:ascii="宋体"/>
          <w:kern w:val="0"/>
          <w:sz w:val="24"/>
          <w:szCs w:val="24"/>
        </w:rPr>
      </w:pPr>
      <w:r>
        <w:rPr>
          <w:rFonts w:ascii="宋体" w:hAnsi="宋体"/>
          <w:kern w:val="0"/>
          <w:sz w:val="24"/>
          <w:szCs w:val="24"/>
        </w:rPr>
        <w:t>12.1</w:t>
      </w:r>
      <w:r>
        <w:rPr>
          <w:rFonts w:hint="eastAsia" w:ascii="宋体" w:hAnsi="宋体"/>
          <w:kern w:val="0"/>
          <w:sz w:val="24"/>
          <w:szCs w:val="24"/>
          <w:lang w:eastAsia="zh-CN"/>
        </w:rPr>
        <w:t>供应商</w:t>
      </w:r>
      <w:r>
        <w:rPr>
          <w:rFonts w:hint="eastAsia" w:ascii="宋体" w:hAnsi="宋体"/>
          <w:kern w:val="0"/>
          <w:sz w:val="24"/>
          <w:szCs w:val="24"/>
        </w:rPr>
        <w:t>提供报价以人民币为货币单位。</w:t>
      </w:r>
    </w:p>
    <w:p w14:paraId="40E65BF2">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13.</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填写说明</w:t>
      </w:r>
    </w:p>
    <w:p w14:paraId="0847F90E">
      <w:pPr>
        <w:adjustRightInd w:val="0"/>
        <w:snapToGrid w:val="0"/>
        <w:spacing w:line="440" w:lineRule="exact"/>
        <w:ind w:firstLine="480" w:firstLineChars="200"/>
        <w:rPr>
          <w:rFonts w:ascii="宋体"/>
          <w:b/>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.1</w:t>
      </w:r>
      <w:r>
        <w:rPr>
          <w:rFonts w:hint="eastAsia" w:ascii="宋体" w:hAnsi="宋体"/>
          <w:kern w:val="0"/>
          <w:sz w:val="24"/>
          <w:szCs w:val="24"/>
          <w:lang w:eastAsia="zh-CN"/>
        </w:rPr>
        <w:t>供应商</w:t>
      </w:r>
      <w:r>
        <w:rPr>
          <w:rFonts w:hint="eastAsia" w:ascii="宋体" w:hAnsi="宋体"/>
          <w:kern w:val="0"/>
          <w:sz w:val="24"/>
          <w:szCs w:val="24"/>
        </w:rPr>
        <w:t>应详细阅读磋商文件的全部内容。响应文件应对磋商文件中的内容做出实质性和完整性的响应</w:t>
      </w:r>
      <w:r>
        <w:rPr>
          <w:rFonts w:hint="eastAsia" w:ascii="宋体" w:hAnsi="宋体"/>
          <w:bCs/>
          <w:kern w:val="0"/>
          <w:sz w:val="24"/>
          <w:szCs w:val="24"/>
        </w:rPr>
        <w:t>。</w:t>
      </w:r>
    </w:p>
    <w:p w14:paraId="70C6FCE4">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.2</w:t>
      </w:r>
      <w:r>
        <w:rPr>
          <w:rFonts w:hint="eastAsia" w:ascii="宋体" w:hAnsi="宋体"/>
          <w:kern w:val="0"/>
          <w:sz w:val="24"/>
          <w:szCs w:val="24"/>
          <w:lang w:eastAsia="zh-CN"/>
        </w:rPr>
        <w:t>供应商</w:t>
      </w:r>
      <w:r>
        <w:rPr>
          <w:rFonts w:hint="eastAsia" w:ascii="宋体" w:hAnsi="宋体"/>
          <w:kern w:val="0"/>
          <w:sz w:val="24"/>
          <w:szCs w:val="24"/>
        </w:rPr>
        <w:t>未提供技术资料或提供资料不详的，磋商小组有权决定是否通知</w:t>
      </w:r>
      <w:r>
        <w:rPr>
          <w:rFonts w:hint="eastAsia" w:ascii="宋体" w:hAnsi="宋体"/>
          <w:kern w:val="0"/>
          <w:sz w:val="24"/>
          <w:szCs w:val="24"/>
          <w:lang w:eastAsia="zh-CN"/>
        </w:rPr>
        <w:t>供应商</w:t>
      </w:r>
      <w:r>
        <w:rPr>
          <w:rFonts w:hint="eastAsia" w:ascii="宋体" w:hAnsi="宋体"/>
          <w:kern w:val="0"/>
          <w:sz w:val="24"/>
          <w:szCs w:val="24"/>
        </w:rPr>
        <w:t>限期进行书面解释或提供相关证明材料。该</w:t>
      </w:r>
      <w:r>
        <w:rPr>
          <w:rFonts w:hint="eastAsia" w:ascii="宋体" w:hAnsi="宋体"/>
          <w:kern w:val="0"/>
          <w:sz w:val="24"/>
          <w:szCs w:val="24"/>
          <w:lang w:eastAsia="zh-CN"/>
        </w:rPr>
        <w:t>供应商</w:t>
      </w:r>
      <w:r>
        <w:rPr>
          <w:rFonts w:hint="eastAsia" w:ascii="宋体" w:hAnsi="宋体"/>
          <w:kern w:val="0"/>
          <w:sz w:val="24"/>
          <w:szCs w:val="24"/>
        </w:rPr>
        <w:t>在规定时间内未做出解释、作出的解释不合理或不能提供证明材料的，磋商小组有权作无效报价处理。</w:t>
      </w:r>
    </w:p>
    <w:p w14:paraId="3C591E90">
      <w:pPr>
        <w:adjustRightInd w:val="0"/>
        <w:snapToGrid w:val="0"/>
        <w:spacing w:line="440" w:lineRule="exact"/>
        <w:ind w:firstLine="480" w:firstLineChars="200"/>
        <w:rPr>
          <w:rFonts w:ascii="宋体"/>
          <w:kern w:val="0"/>
          <w:sz w:val="24"/>
          <w:szCs w:val="24"/>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.3</w:t>
      </w:r>
      <w:r>
        <w:rPr>
          <w:rFonts w:hint="eastAsia" w:ascii="宋体" w:hAnsi="宋体"/>
          <w:kern w:val="0"/>
          <w:sz w:val="24"/>
          <w:szCs w:val="24"/>
          <w:lang w:eastAsia="zh-CN"/>
        </w:rPr>
        <w:t>供应商</w:t>
      </w:r>
      <w:r>
        <w:rPr>
          <w:rFonts w:hint="eastAsia" w:ascii="宋体" w:hAnsi="宋体"/>
          <w:kern w:val="0"/>
          <w:sz w:val="24"/>
          <w:szCs w:val="24"/>
        </w:rPr>
        <w:t>必须保证响应文件所提供的全部资料真实可靠，并接受磋商小组对其中任何资料进一步审查的要求。</w:t>
      </w:r>
    </w:p>
    <w:p w14:paraId="2CD272E2">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1</w:t>
      </w:r>
      <w:r>
        <w:rPr>
          <w:rFonts w:hint="eastAsia" w:ascii="宋体" w:hAnsi="宋体"/>
          <w:kern w:val="0"/>
          <w:sz w:val="24"/>
          <w:szCs w:val="24"/>
          <w:lang w:val="en-US" w:eastAsia="zh-CN"/>
        </w:rPr>
        <w:t>3</w:t>
      </w:r>
      <w:r>
        <w:rPr>
          <w:rFonts w:ascii="宋体" w:hAnsi="宋体"/>
          <w:kern w:val="0"/>
          <w:sz w:val="24"/>
          <w:szCs w:val="24"/>
        </w:rPr>
        <w:t>.4</w:t>
      </w:r>
      <w:r>
        <w:rPr>
          <w:rFonts w:hint="eastAsia" w:ascii="宋体" w:hAnsi="宋体" w:cs="宋体"/>
          <w:color w:val="000000" w:themeColor="text1"/>
          <w:kern w:val="0"/>
          <w:sz w:val="24"/>
          <w:szCs w:val="24"/>
          <w14:textFill>
            <w14:solidFill>
              <w14:schemeClr w14:val="tx1"/>
            </w14:solidFill>
          </w14:textFill>
        </w:rPr>
        <w:t>竞争性磋商响应文件应字迹清楚、内容齐全、不得涂改或增删。如有修改和增删，必须加盖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公章及法定代表人或其授权代表签字。因竞争性磋商响应文件字迹模糊或表达不清所引起的不利后果由</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自行承担。</w:t>
      </w:r>
    </w:p>
    <w:p w14:paraId="16F5D8D5">
      <w:pPr>
        <w:adjustRightInd w:val="0"/>
        <w:snapToGrid w:val="0"/>
        <w:spacing w:line="440" w:lineRule="exact"/>
        <w:ind w:firstLine="480" w:firstLineChars="200"/>
        <w:rPr>
          <w:rFonts w:ascii="宋体"/>
          <w:kern w:val="0"/>
          <w:sz w:val="24"/>
          <w:szCs w:val="24"/>
        </w:rPr>
      </w:pPr>
      <w:r>
        <w:rPr>
          <w:rFonts w:ascii="宋体" w:hAnsi="宋体"/>
          <w:sz w:val="24"/>
          <w:szCs w:val="24"/>
        </w:rPr>
        <w:t>1</w:t>
      </w:r>
      <w:r>
        <w:rPr>
          <w:rFonts w:hint="eastAsia" w:ascii="宋体" w:hAnsi="宋体"/>
          <w:sz w:val="24"/>
          <w:szCs w:val="24"/>
          <w:lang w:val="en-US" w:eastAsia="zh-CN"/>
        </w:rPr>
        <w:t>3</w:t>
      </w:r>
      <w:r>
        <w:rPr>
          <w:rFonts w:ascii="宋体" w:hAnsi="宋体"/>
          <w:sz w:val="24"/>
          <w:szCs w:val="24"/>
        </w:rPr>
        <w:t>.5</w:t>
      </w:r>
      <w:r>
        <w:rPr>
          <w:rFonts w:hint="eastAsia" w:ascii="宋体" w:hAnsi="宋体"/>
          <w:kern w:val="0"/>
          <w:sz w:val="24"/>
          <w:szCs w:val="24"/>
          <w:lang w:eastAsia="zh-CN"/>
        </w:rPr>
        <w:t>供应商</w:t>
      </w:r>
      <w:r>
        <w:rPr>
          <w:rFonts w:hint="eastAsia" w:ascii="宋体" w:hAnsi="宋体"/>
          <w:kern w:val="0"/>
          <w:sz w:val="24"/>
          <w:szCs w:val="24"/>
        </w:rPr>
        <w:t>之间不得相互串通报价，不得妨碍其他</w:t>
      </w:r>
      <w:r>
        <w:rPr>
          <w:rFonts w:hint="eastAsia" w:ascii="宋体" w:hAnsi="宋体"/>
          <w:kern w:val="0"/>
          <w:sz w:val="24"/>
          <w:szCs w:val="24"/>
          <w:lang w:eastAsia="zh-CN"/>
        </w:rPr>
        <w:t>供应商</w:t>
      </w:r>
      <w:r>
        <w:rPr>
          <w:rFonts w:hint="eastAsia" w:ascii="宋体" w:hAnsi="宋体"/>
          <w:kern w:val="0"/>
          <w:sz w:val="24"/>
          <w:szCs w:val="24"/>
        </w:rPr>
        <w:t>的公平竞争，不得损害采购单位或者其他</w:t>
      </w:r>
      <w:r>
        <w:rPr>
          <w:rFonts w:hint="eastAsia" w:ascii="宋体" w:hAnsi="宋体"/>
          <w:kern w:val="0"/>
          <w:sz w:val="24"/>
          <w:szCs w:val="24"/>
          <w:lang w:eastAsia="zh-CN"/>
        </w:rPr>
        <w:t>供应商</w:t>
      </w:r>
      <w:r>
        <w:rPr>
          <w:rFonts w:hint="eastAsia" w:ascii="宋体" w:hAnsi="宋体"/>
          <w:kern w:val="0"/>
          <w:sz w:val="24"/>
          <w:szCs w:val="24"/>
        </w:rPr>
        <w:t>的合法权益。</w:t>
      </w:r>
    </w:p>
    <w:p w14:paraId="2B41F760">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15.</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的有效期</w:t>
      </w:r>
    </w:p>
    <w:p w14:paraId="3798044B">
      <w:pPr>
        <w:adjustRightInd w:val="0"/>
        <w:snapToGrid w:val="0"/>
        <w:spacing w:line="440" w:lineRule="exact"/>
        <w:ind w:firstLine="475" w:firstLineChars="198"/>
        <w:rPr>
          <w:rFonts w:ascii="宋体"/>
          <w:kern w:val="0"/>
          <w:sz w:val="24"/>
          <w:szCs w:val="24"/>
        </w:rPr>
      </w:pPr>
      <w:r>
        <w:rPr>
          <w:rFonts w:ascii="宋体" w:hAnsi="宋体"/>
          <w:kern w:val="0"/>
          <w:sz w:val="24"/>
          <w:szCs w:val="24"/>
        </w:rPr>
        <w:t>15.1</w:t>
      </w:r>
      <w:r>
        <w:rPr>
          <w:rFonts w:hint="eastAsia" w:ascii="宋体" w:hAnsi="宋体"/>
          <w:b/>
          <w:bCs/>
          <w:kern w:val="0"/>
          <w:sz w:val="24"/>
          <w:szCs w:val="24"/>
        </w:rPr>
        <w:t>磋商响应文件有效期为磋商之日起九十（</w:t>
      </w:r>
      <w:r>
        <w:rPr>
          <w:rFonts w:ascii="宋体" w:hAnsi="宋体"/>
          <w:b/>
          <w:bCs/>
          <w:kern w:val="0"/>
          <w:sz w:val="24"/>
          <w:szCs w:val="24"/>
        </w:rPr>
        <w:t>90</w:t>
      </w:r>
      <w:r>
        <w:rPr>
          <w:rFonts w:hint="eastAsia" w:ascii="宋体" w:hAnsi="宋体"/>
          <w:b/>
          <w:bCs/>
          <w:kern w:val="0"/>
          <w:sz w:val="24"/>
          <w:szCs w:val="24"/>
        </w:rPr>
        <w:t>）个日历日</w:t>
      </w:r>
      <w:r>
        <w:rPr>
          <w:rFonts w:hint="eastAsia" w:ascii="宋体" w:hAnsi="宋体"/>
          <w:kern w:val="0"/>
          <w:sz w:val="24"/>
          <w:szCs w:val="24"/>
        </w:rPr>
        <w:t>（成交单位的磋商响应文件有效期与合同有效期一致）。</w:t>
      </w:r>
      <w:r>
        <w:rPr>
          <w:rFonts w:hint="eastAsia" w:ascii="宋体" w:hAnsi="宋体"/>
          <w:kern w:val="0"/>
          <w:sz w:val="24"/>
          <w:szCs w:val="24"/>
          <w:lang w:eastAsia="zh-CN"/>
        </w:rPr>
        <w:t>供应商</w:t>
      </w:r>
      <w:r>
        <w:rPr>
          <w:rFonts w:hint="eastAsia" w:ascii="宋体" w:hAnsi="宋体"/>
          <w:kern w:val="0"/>
          <w:sz w:val="24"/>
          <w:szCs w:val="24"/>
        </w:rPr>
        <w:t>的磋商响应文件有效期比磋商文件规定短的将被视为非响应性而予以拒绝。</w:t>
      </w:r>
    </w:p>
    <w:p w14:paraId="1AE2738F">
      <w:pPr>
        <w:adjustRightInd w:val="0"/>
        <w:snapToGrid w:val="0"/>
        <w:spacing w:line="440" w:lineRule="exact"/>
        <w:ind w:firstLine="475" w:firstLineChars="198"/>
        <w:rPr>
          <w:rFonts w:ascii="宋体"/>
          <w:kern w:val="0"/>
          <w:sz w:val="24"/>
          <w:szCs w:val="24"/>
        </w:rPr>
      </w:pPr>
      <w:r>
        <w:rPr>
          <w:rFonts w:ascii="宋体" w:hAnsi="宋体"/>
          <w:kern w:val="0"/>
          <w:sz w:val="24"/>
          <w:szCs w:val="24"/>
        </w:rPr>
        <w:t>15.2</w:t>
      </w:r>
      <w:r>
        <w:rPr>
          <w:rFonts w:hint="eastAsia" w:ascii="宋体" w:hAnsi="宋体"/>
          <w:kern w:val="0"/>
          <w:sz w:val="24"/>
          <w:szCs w:val="24"/>
        </w:rPr>
        <w:t>在特殊情况下，在原磋商响应文件有效期期满之前，</w:t>
      </w:r>
      <w:r>
        <w:rPr>
          <w:rFonts w:hint="eastAsia" w:ascii="宋体" w:hAnsi="宋体"/>
          <w:kern w:val="0"/>
          <w:sz w:val="24"/>
          <w:szCs w:val="24"/>
          <w:lang w:eastAsia="zh-CN"/>
        </w:rPr>
        <w:t>采购单位</w:t>
      </w:r>
      <w:r>
        <w:rPr>
          <w:rFonts w:hint="eastAsia" w:ascii="宋体" w:hAnsi="宋体"/>
          <w:kern w:val="0"/>
          <w:sz w:val="24"/>
          <w:szCs w:val="24"/>
        </w:rPr>
        <w:t>可征得</w:t>
      </w:r>
      <w:r>
        <w:rPr>
          <w:rFonts w:hint="eastAsia" w:ascii="宋体" w:hAnsi="宋体"/>
          <w:kern w:val="0"/>
          <w:sz w:val="24"/>
          <w:szCs w:val="24"/>
          <w:lang w:eastAsia="zh-CN"/>
        </w:rPr>
        <w:t>供应商</w:t>
      </w:r>
      <w:r>
        <w:rPr>
          <w:rFonts w:hint="eastAsia" w:ascii="宋体" w:hAnsi="宋体"/>
          <w:kern w:val="0"/>
          <w:sz w:val="24"/>
          <w:szCs w:val="24"/>
        </w:rPr>
        <w:t>同意延长磋商响应文件有效期。这种要求与答复均应为书面形式提交。</w:t>
      </w:r>
    </w:p>
    <w:p w14:paraId="2832BA26">
      <w:pPr>
        <w:adjustRightInd w:val="0"/>
        <w:snapToGrid w:val="0"/>
        <w:spacing w:line="440" w:lineRule="exact"/>
        <w:ind w:firstLine="477" w:firstLineChars="198"/>
        <w:rPr>
          <w:rFonts w:ascii="宋体"/>
          <w:b/>
          <w:kern w:val="0"/>
          <w:sz w:val="24"/>
          <w:szCs w:val="24"/>
        </w:rPr>
      </w:pPr>
      <w:r>
        <w:rPr>
          <w:rFonts w:ascii="宋体" w:hAnsi="宋体"/>
          <w:b/>
          <w:kern w:val="0"/>
          <w:sz w:val="24"/>
          <w:szCs w:val="24"/>
        </w:rPr>
        <w:t>16.</w:t>
      </w:r>
      <w:r>
        <w:rPr>
          <w:rFonts w:hint="eastAsia" w:ascii="宋体" w:hAnsi="宋体" w:cs="宋体"/>
          <w:b/>
          <w:kern w:val="0"/>
          <w:sz w:val="24"/>
          <w:szCs w:val="24"/>
        </w:rPr>
        <w:t>响应</w:t>
      </w:r>
      <w:r>
        <w:rPr>
          <w:rFonts w:hint="eastAsia" w:ascii="宋体" w:hAnsi="宋体" w:cs="Dotum"/>
          <w:b/>
          <w:kern w:val="0"/>
          <w:sz w:val="24"/>
          <w:szCs w:val="24"/>
        </w:rPr>
        <w:t>文件</w:t>
      </w:r>
      <w:r>
        <w:rPr>
          <w:rFonts w:hint="eastAsia" w:ascii="宋体" w:hAnsi="宋体"/>
          <w:b/>
          <w:kern w:val="0"/>
          <w:sz w:val="24"/>
          <w:szCs w:val="24"/>
        </w:rPr>
        <w:t>的签署及其他规定</w:t>
      </w:r>
      <w:bookmarkStart w:id="28" w:name="_Toc385234433"/>
      <w:bookmarkStart w:id="29" w:name="_Toc453917525"/>
      <w:bookmarkStart w:id="30" w:name="_Toc453917618"/>
      <w:bookmarkStart w:id="31" w:name="_Toc453858062"/>
    </w:p>
    <w:p w14:paraId="02423E9F">
      <w:pPr>
        <w:adjustRightInd w:val="0"/>
        <w:snapToGrid w:val="0"/>
        <w:spacing w:line="440" w:lineRule="exact"/>
        <w:ind w:firstLine="480" w:firstLineChars="200"/>
        <w:rPr>
          <w:rFonts w:ascii="宋体"/>
          <w:b/>
          <w:kern w:val="0"/>
          <w:sz w:val="24"/>
          <w:szCs w:val="24"/>
        </w:rPr>
      </w:pPr>
      <w:r>
        <w:rPr>
          <w:rFonts w:ascii="宋体" w:hAnsi="宋体"/>
          <w:kern w:val="0"/>
          <w:sz w:val="24"/>
          <w:szCs w:val="24"/>
        </w:rPr>
        <w:t>16.1</w:t>
      </w:r>
      <w:r>
        <w:rPr>
          <w:rFonts w:hint="eastAsia" w:ascii="宋体" w:hAnsi="宋体"/>
          <w:kern w:val="0"/>
          <w:sz w:val="24"/>
          <w:szCs w:val="24"/>
          <w:lang w:eastAsia="zh-CN"/>
        </w:rPr>
        <w:t>供应商</w:t>
      </w:r>
      <w:r>
        <w:rPr>
          <w:rFonts w:hint="eastAsia" w:ascii="宋体" w:hAnsi="宋体"/>
          <w:kern w:val="0"/>
          <w:sz w:val="24"/>
          <w:szCs w:val="24"/>
        </w:rPr>
        <w:t>应提交磋商响应文件</w:t>
      </w:r>
      <w:r>
        <w:rPr>
          <w:rFonts w:hint="eastAsia" w:ascii="宋体" w:hAnsi="宋体"/>
          <w:b/>
          <w:bCs/>
          <w:kern w:val="0"/>
          <w:sz w:val="24"/>
          <w:szCs w:val="24"/>
          <w:lang w:eastAsia="zh-CN"/>
        </w:rPr>
        <w:t>电子磋商响应文件</w:t>
      </w:r>
      <w:r>
        <w:rPr>
          <w:rFonts w:hint="eastAsia" w:ascii="宋体" w:hAnsi="宋体"/>
          <w:b/>
          <w:bCs/>
          <w:kern w:val="0"/>
          <w:sz w:val="24"/>
          <w:szCs w:val="24"/>
        </w:rPr>
        <w:t>壹份（*.SXSTF）</w:t>
      </w:r>
      <w:r>
        <w:rPr>
          <w:rFonts w:hint="eastAsia" w:ascii="宋体" w:hAnsi="宋体"/>
          <w:kern w:val="0"/>
          <w:sz w:val="24"/>
          <w:szCs w:val="24"/>
        </w:rPr>
        <w:t>。</w:t>
      </w:r>
    </w:p>
    <w:p w14:paraId="3A40E884">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highlight w:val="none"/>
        </w:rPr>
        <w:t>16.2</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403688FB">
      <w:pPr>
        <w:adjustRightInd w:val="0"/>
        <w:snapToGrid w:val="0"/>
        <w:spacing w:line="440" w:lineRule="exact"/>
        <w:ind w:firstLine="480" w:firstLineChars="200"/>
        <w:rPr>
          <w:rFonts w:hint="eastAsia" w:ascii="宋体" w:hAnsi="宋体" w:eastAsia="宋体" w:cs="Times New Roman"/>
          <w:kern w:val="0"/>
          <w:sz w:val="24"/>
          <w:szCs w:val="24"/>
        </w:rPr>
      </w:pPr>
      <w:r>
        <w:rPr>
          <w:rFonts w:ascii="宋体" w:hAnsi="宋体"/>
          <w:kern w:val="0"/>
          <w:sz w:val="24"/>
          <w:szCs w:val="24"/>
        </w:rPr>
        <w:t>16.3</w:t>
      </w:r>
      <w:r>
        <w:rPr>
          <w:rFonts w:hint="eastAsia" w:ascii="宋体" w:hAnsi="宋体" w:eastAsia="宋体" w:cs="Times New Roman"/>
          <w:kern w:val="0"/>
          <w:sz w:val="24"/>
          <w:szCs w:val="24"/>
        </w:rPr>
        <w:t>磋商响应文件按要求加盖</w:t>
      </w:r>
      <w:r>
        <w:rPr>
          <w:rFonts w:hint="eastAsia" w:ascii="宋体" w:hAnsi="宋体" w:cs="Times New Roman"/>
          <w:kern w:val="0"/>
          <w:sz w:val="24"/>
          <w:szCs w:val="24"/>
          <w:lang w:eastAsia="zh-CN"/>
        </w:rPr>
        <w:t>供应商</w:t>
      </w:r>
      <w:r>
        <w:rPr>
          <w:rFonts w:hint="eastAsia" w:ascii="宋体" w:hAnsi="宋体" w:eastAsia="宋体" w:cs="Times New Roman"/>
          <w:kern w:val="0"/>
          <w:sz w:val="24"/>
          <w:szCs w:val="24"/>
          <w:lang w:val="en-US" w:eastAsia="zh-CN"/>
        </w:rPr>
        <w:t>公</w:t>
      </w:r>
      <w:r>
        <w:rPr>
          <w:rFonts w:hint="eastAsia" w:ascii="宋体" w:hAnsi="宋体" w:eastAsia="宋体" w:cs="Times New Roman"/>
          <w:kern w:val="0"/>
          <w:sz w:val="24"/>
          <w:szCs w:val="24"/>
        </w:rPr>
        <w:t>章，并由法定代表人或委托代理人签字或盖章。由委托代理人签字或盖章的，在磋商响应文件中须同时提交法定代表人授权委托书。</w:t>
      </w:r>
    </w:p>
    <w:p w14:paraId="12198C6F">
      <w:pPr>
        <w:adjustRightInd w:val="0"/>
        <w:snapToGrid w:val="0"/>
        <w:spacing w:line="440" w:lineRule="exact"/>
        <w:ind w:firstLine="475" w:firstLineChars="198"/>
        <w:rPr>
          <w:rFonts w:hint="eastAsia" w:ascii="宋体" w:hAnsi="宋体" w:cs="宋体"/>
          <w:kern w:val="0"/>
          <w:sz w:val="24"/>
          <w:szCs w:val="24"/>
        </w:rPr>
      </w:pPr>
      <w:r>
        <w:rPr>
          <w:rFonts w:ascii="宋体" w:hAnsi="宋体"/>
          <w:kern w:val="0"/>
          <w:sz w:val="24"/>
          <w:szCs w:val="24"/>
        </w:rPr>
        <w:t>16.4</w:t>
      </w:r>
      <w:r>
        <w:rPr>
          <w:rFonts w:hint="eastAsia" w:ascii="宋体" w:hAnsi="宋体" w:cs="宋体"/>
          <w:kern w:val="0"/>
          <w:sz w:val="24"/>
          <w:szCs w:val="24"/>
        </w:rPr>
        <w:t>竞争性磋商响应文件字迹应清晰易于辨认。</w:t>
      </w:r>
    </w:p>
    <w:p w14:paraId="2A8482B4">
      <w:pPr>
        <w:adjustRightInd w:val="0"/>
        <w:snapToGrid w:val="0"/>
        <w:spacing w:line="440" w:lineRule="exact"/>
        <w:ind w:firstLine="475" w:firstLineChars="198"/>
        <w:rPr>
          <w:rFonts w:ascii="宋体"/>
          <w:kern w:val="0"/>
          <w:sz w:val="24"/>
          <w:szCs w:val="24"/>
        </w:rPr>
      </w:pPr>
      <w:r>
        <w:rPr>
          <w:rFonts w:ascii="宋体" w:hAnsi="宋体"/>
          <w:kern w:val="0"/>
          <w:sz w:val="24"/>
          <w:szCs w:val="24"/>
        </w:rPr>
        <w:t>16.5</w:t>
      </w:r>
      <w:r>
        <w:rPr>
          <w:rFonts w:hint="eastAsia" w:ascii="宋体" w:hAnsi="宋体"/>
          <w:kern w:val="0"/>
          <w:sz w:val="24"/>
          <w:szCs w:val="24"/>
        </w:rPr>
        <w:t>磋商响应文件因表述不清所引起的后果由</w:t>
      </w:r>
      <w:r>
        <w:rPr>
          <w:rFonts w:hint="eastAsia" w:ascii="宋体" w:hAnsi="宋体"/>
          <w:kern w:val="0"/>
          <w:sz w:val="24"/>
          <w:szCs w:val="24"/>
          <w:lang w:eastAsia="zh-CN"/>
        </w:rPr>
        <w:t>供应商</w:t>
      </w:r>
      <w:r>
        <w:rPr>
          <w:rFonts w:hint="eastAsia" w:ascii="宋体" w:hAnsi="宋体"/>
          <w:kern w:val="0"/>
          <w:sz w:val="24"/>
          <w:szCs w:val="24"/>
        </w:rPr>
        <w:t>负责。</w:t>
      </w:r>
    </w:p>
    <w:p w14:paraId="78C2B5B9">
      <w:pPr>
        <w:adjustRightInd w:val="0"/>
        <w:snapToGrid w:val="0"/>
        <w:spacing w:line="440" w:lineRule="exact"/>
        <w:ind w:firstLine="477" w:firstLineChars="198"/>
        <w:jc w:val="center"/>
        <w:outlineLvl w:val="1"/>
        <w:rPr>
          <w:rFonts w:ascii="宋体"/>
          <w:b/>
          <w:kern w:val="0"/>
          <w:sz w:val="24"/>
          <w:szCs w:val="24"/>
        </w:rPr>
      </w:pPr>
      <w:r>
        <w:rPr>
          <w:rFonts w:hint="eastAsia" w:ascii="宋体" w:hAnsi="宋体" w:cs="宋体"/>
          <w:b/>
          <w:bCs/>
          <w:kern w:val="44"/>
          <w:sz w:val="24"/>
          <w:szCs w:val="24"/>
        </w:rPr>
        <w:t>四、响应</w:t>
      </w:r>
      <w:r>
        <w:rPr>
          <w:rFonts w:hint="eastAsia" w:ascii="宋体" w:hAnsi="宋体" w:cs="Dotum"/>
          <w:b/>
          <w:bCs/>
          <w:kern w:val="44"/>
          <w:sz w:val="24"/>
          <w:szCs w:val="24"/>
        </w:rPr>
        <w:t>文件</w:t>
      </w:r>
      <w:r>
        <w:rPr>
          <w:rFonts w:hint="eastAsia" w:ascii="宋体" w:hAnsi="宋体" w:cs="宋体"/>
          <w:b/>
          <w:bCs/>
          <w:kern w:val="44"/>
          <w:sz w:val="24"/>
          <w:szCs w:val="24"/>
        </w:rPr>
        <w:t>的提交</w:t>
      </w:r>
      <w:bookmarkEnd w:id="28"/>
      <w:bookmarkEnd w:id="29"/>
      <w:bookmarkEnd w:id="30"/>
      <w:bookmarkEnd w:id="31"/>
    </w:p>
    <w:p w14:paraId="5EF8E064">
      <w:pPr>
        <w:adjustRightInd w:val="0"/>
        <w:snapToGrid w:val="0"/>
        <w:spacing w:line="440" w:lineRule="exact"/>
        <w:ind w:firstLine="477" w:firstLineChars="198"/>
        <w:rPr>
          <w:rFonts w:hint="eastAsia" w:ascii="宋体" w:hAnsi="宋体" w:cs="宋体"/>
          <w:b w:val="0"/>
          <w:bCs/>
          <w:color w:val="auto"/>
          <w:kern w:val="0"/>
          <w:sz w:val="24"/>
          <w:szCs w:val="24"/>
          <w:lang w:val="en-US" w:eastAsia="zh-CN"/>
        </w:rPr>
      </w:pPr>
      <w:r>
        <w:rPr>
          <w:rFonts w:ascii="宋体" w:hAnsi="宋体"/>
          <w:b/>
          <w:kern w:val="0"/>
          <w:sz w:val="24"/>
          <w:szCs w:val="24"/>
        </w:rPr>
        <w:t>17.</w:t>
      </w:r>
      <w:r>
        <w:rPr>
          <w:rFonts w:hint="eastAsia" w:ascii="宋体" w:hAnsi="宋体" w:cs="Dotum"/>
          <w:b/>
          <w:kern w:val="0"/>
          <w:sz w:val="24"/>
          <w:szCs w:val="24"/>
          <w:lang w:val="en-US" w:eastAsia="zh-CN"/>
        </w:rPr>
        <w:t>响应文件提交要求</w:t>
      </w:r>
    </w:p>
    <w:p w14:paraId="251AEB42">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 xml:space="preserve">17.1供应商必须在磋商文件规定的响应文件递交截止时间之前，将响应文件上传至全国公共资源交易平台（陕西省安康市）； </w:t>
      </w:r>
    </w:p>
    <w:p w14:paraId="4ED05033">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17.2</w:t>
      </w:r>
      <w:r>
        <w:rPr>
          <w:rFonts w:hint="eastAsia" w:ascii="宋体" w:hAnsi="宋体" w:eastAsia="宋体" w:cs="宋体"/>
          <w:b/>
          <w:bCs/>
          <w:color w:val="auto"/>
          <w:kern w:val="0"/>
          <w:sz w:val="24"/>
          <w:szCs w:val="24"/>
          <w:lang w:val="en-US" w:eastAsia="zh-CN"/>
        </w:rPr>
        <w:t xml:space="preserve">响应文件递交截止时间系统将自动关闭上传通道； </w:t>
      </w:r>
    </w:p>
    <w:p w14:paraId="2952549E">
      <w:pPr>
        <w:snapToGrid w:val="0"/>
        <w:spacing w:line="440" w:lineRule="exact"/>
        <w:ind w:firstLine="482" w:firstLineChars="200"/>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val="en-US" w:eastAsia="zh-CN"/>
        </w:rPr>
        <w:t>17.</w:t>
      </w:r>
      <w:r>
        <w:rPr>
          <w:rFonts w:hint="eastAsia" w:ascii="宋体" w:hAnsi="宋体" w:eastAsia="宋体" w:cs="宋体"/>
          <w:b/>
          <w:bCs/>
          <w:color w:val="auto"/>
          <w:kern w:val="0"/>
          <w:sz w:val="24"/>
          <w:szCs w:val="24"/>
          <w:lang w:val="en-US" w:eastAsia="zh-CN"/>
        </w:rPr>
        <w:t xml:space="preserve">3本项目不接受邮寄或现场递交的纸质响应文件； </w:t>
      </w:r>
    </w:p>
    <w:p w14:paraId="6223CE97">
      <w:pPr>
        <w:snapToGrid w:val="0"/>
        <w:spacing w:line="440" w:lineRule="exact"/>
        <w:ind w:firstLine="482" w:firstLineChars="200"/>
        <w:rPr>
          <w:rFonts w:hint="eastAsia" w:ascii="宋体" w:hAnsi="宋体" w:cs="宋体"/>
          <w:b w:val="0"/>
          <w:bCs/>
          <w:color w:val="auto"/>
          <w:kern w:val="0"/>
          <w:sz w:val="24"/>
          <w:szCs w:val="24"/>
          <w:lang w:val="en-US" w:eastAsia="zh-CN"/>
        </w:rPr>
      </w:pPr>
      <w:r>
        <w:rPr>
          <w:rFonts w:hint="eastAsia" w:ascii="宋体" w:hAnsi="宋体" w:cs="宋体"/>
          <w:b/>
          <w:bCs/>
          <w:color w:val="auto"/>
          <w:kern w:val="0"/>
          <w:sz w:val="24"/>
          <w:szCs w:val="24"/>
          <w:lang w:val="en-US" w:eastAsia="zh-CN"/>
        </w:rPr>
        <w:t>17.4</w:t>
      </w:r>
      <w:r>
        <w:rPr>
          <w:rFonts w:hint="eastAsia" w:ascii="宋体" w:hAnsi="宋体" w:eastAsia="宋体" w:cs="宋体"/>
          <w:b/>
          <w:bCs/>
          <w:color w:val="auto"/>
          <w:kern w:val="0"/>
          <w:sz w:val="24"/>
          <w:szCs w:val="24"/>
          <w:lang w:val="en-US" w:eastAsia="zh-CN"/>
        </w:rPr>
        <w:t>电子磋商响应文件递交与解密</w:t>
      </w:r>
    </w:p>
    <w:p w14:paraId="0BB82E9F">
      <w:pPr>
        <w:adjustRightInd w:val="0"/>
        <w:snapToGrid w:val="0"/>
        <w:spacing w:line="440" w:lineRule="exact"/>
        <w:ind w:firstLine="482" w:firstLineChars="200"/>
        <w:rPr>
          <w:rFonts w:hint="eastAsia" w:ascii="宋体" w:hAnsi="宋体" w:eastAsia="宋体" w:cs="宋体"/>
          <w:b/>
          <w:bCs w:val="0"/>
          <w:color w:val="auto"/>
          <w:kern w:val="0"/>
          <w:sz w:val="24"/>
          <w:szCs w:val="24"/>
          <w:lang w:val="en-US" w:eastAsia="zh-CN"/>
        </w:rPr>
      </w:pPr>
      <w:r>
        <w:rPr>
          <w:rFonts w:hint="eastAsia" w:ascii="宋体" w:hAnsi="宋体" w:cs="宋体"/>
          <w:b/>
          <w:bCs w:val="0"/>
          <w:color w:val="auto"/>
          <w:kern w:val="0"/>
          <w:sz w:val="24"/>
          <w:szCs w:val="24"/>
          <w:lang w:val="en-US" w:eastAsia="zh-CN"/>
        </w:rPr>
        <w:t>17.4.1</w:t>
      </w:r>
      <w:r>
        <w:rPr>
          <w:rFonts w:hint="eastAsia" w:ascii="宋体" w:hAnsi="宋体" w:eastAsia="宋体" w:cs="宋体"/>
          <w:b/>
          <w:bCs w:val="0"/>
          <w:color w:val="auto"/>
          <w:kern w:val="0"/>
          <w:sz w:val="24"/>
          <w:szCs w:val="24"/>
          <w:lang w:val="en-US" w:eastAsia="zh-CN"/>
        </w:rPr>
        <w:t>电子</w:t>
      </w:r>
      <w:r>
        <w:rPr>
          <w:rFonts w:hint="eastAsia" w:ascii="宋体" w:hAnsi="宋体" w:cs="宋体"/>
          <w:b/>
          <w:bCs w:val="0"/>
          <w:color w:val="auto"/>
          <w:kern w:val="0"/>
          <w:sz w:val="24"/>
          <w:szCs w:val="24"/>
          <w:lang w:val="en-US" w:eastAsia="zh-CN"/>
        </w:rPr>
        <w:t>磋商响应</w:t>
      </w:r>
      <w:r>
        <w:rPr>
          <w:rFonts w:hint="eastAsia" w:ascii="宋体" w:hAnsi="宋体" w:eastAsia="宋体" w:cs="宋体"/>
          <w:b/>
          <w:bCs w:val="0"/>
          <w:color w:val="auto"/>
          <w:kern w:val="0"/>
          <w:sz w:val="24"/>
          <w:szCs w:val="24"/>
          <w:lang w:val="en-US" w:eastAsia="zh-CN"/>
        </w:rPr>
        <w:t>文件递交</w:t>
      </w:r>
    </w:p>
    <w:p w14:paraId="42246DEE">
      <w:pPr>
        <w:snapToGrid w:val="0"/>
        <w:spacing w:line="440" w:lineRule="exact"/>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子磋商响应文件可于提交磋商响应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磋商响应文件（*.SXSTF），上传成功后，电子化平台将予以记录。</w:t>
      </w:r>
    </w:p>
    <w:p w14:paraId="50FD6E2E">
      <w:pPr>
        <w:snapToGrid w:val="0"/>
        <w:spacing w:line="440" w:lineRule="exact"/>
        <w:ind w:firstLine="482" w:firstLineChars="200"/>
        <w:rPr>
          <w:rFonts w:hint="default"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17.4.2</w:t>
      </w:r>
      <w:r>
        <w:rPr>
          <w:rFonts w:hint="eastAsia" w:ascii="宋体" w:hAnsi="宋体" w:eastAsia="宋体" w:cs="宋体"/>
          <w:b/>
          <w:bCs/>
          <w:color w:val="auto"/>
          <w:kern w:val="0"/>
          <w:sz w:val="24"/>
          <w:szCs w:val="24"/>
          <w:lang w:val="en-US" w:eastAsia="zh-CN"/>
        </w:rPr>
        <w:t>电子磋商响应文件的开启和解密</w:t>
      </w:r>
    </w:p>
    <w:p w14:paraId="7AE957A0">
      <w:pPr>
        <w:snapToGrid w:val="0"/>
        <w:spacing w:line="440" w:lineRule="exact"/>
        <w:ind w:firstLine="480" w:firstLineChars="200"/>
        <w:rPr>
          <w:rFonts w:hint="eastAsia" w:ascii="宋体" w:hAnsi="宋体"/>
          <w:kern w:val="0"/>
          <w:sz w:val="24"/>
          <w:szCs w:val="24"/>
          <w:lang w:val="en-US" w:eastAsia="zh-CN"/>
        </w:rPr>
      </w:pPr>
      <w:r>
        <w:rPr>
          <w:rFonts w:hint="eastAsia" w:ascii="宋体" w:hAnsi="宋体" w:eastAsia="宋体" w:cs="宋体"/>
          <w:color w:val="auto"/>
          <w:kern w:val="0"/>
          <w:sz w:val="24"/>
          <w:szCs w:val="24"/>
          <w:lang w:val="en-US" w:eastAsia="zh-CN"/>
        </w:rPr>
        <w:t>开标时，按照工作人员要求进行远程解密，使用电子磋商响应文件加密时所用的数字认证证书（CA 锁）自行解密电子磋商响应文件（超过系统默认解密时间未解密成功的视为解密失败，其磋商响应文件按无效文件处理），投标单位需在解密时间规定内完成标书解密。所有投标单位解密完成后由开标人员将响应文件导入开评标系统。如因供应商自身原因造成无法在规定时间内解密响应文件的，按无效响应对待。</w:t>
      </w:r>
    </w:p>
    <w:p w14:paraId="5257F6D1">
      <w:pPr>
        <w:spacing w:line="360" w:lineRule="auto"/>
        <w:ind w:firstLine="482" w:firstLineChars="200"/>
        <w:rPr>
          <w:rFonts w:ascii="宋体"/>
          <w:b/>
          <w:kern w:val="0"/>
          <w:sz w:val="24"/>
          <w:szCs w:val="24"/>
        </w:rPr>
      </w:pPr>
      <w:r>
        <w:rPr>
          <w:rFonts w:ascii="宋体" w:hAnsi="宋体"/>
          <w:b/>
          <w:kern w:val="0"/>
          <w:sz w:val="24"/>
          <w:szCs w:val="24"/>
        </w:rPr>
        <w:t>18.</w:t>
      </w:r>
      <w:r>
        <w:rPr>
          <w:rFonts w:hint="eastAsia" w:ascii="宋体" w:hAnsi="宋体" w:cs="宋体"/>
          <w:b/>
          <w:bCs/>
          <w:color w:val="000000" w:themeColor="text1"/>
          <w:kern w:val="0"/>
          <w:sz w:val="24"/>
          <w:szCs w:val="24"/>
          <w14:textFill>
            <w14:solidFill>
              <w14:schemeClr w14:val="tx1"/>
            </w14:solidFill>
          </w14:textFill>
        </w:rPr>
        <w:t>提交竞争性磋商响应文件截止时间</w:t>
      </w:r>
    </w:p>
    <w:p w14:paraId="50601982">
      <w:pPr>
        <w:adjustRightInd w:val="0"/>
        <w:snapToGrid w:val="0"/>
        <w:spacing w:line="440" w:lineRule="exact"/>
        <w:ind w:firstLine="480" w:firstLineChars="200"/>
        <w:rPr>
          <w:rFonts w:ascii="宋体"/>
          <w:kern w:val="0"/>
          <w:sz w:val="24"/>
          <w:szCs w:val="24"/>
        </w:rPr>
      </w:pPr>
      <w:r>
        <w:rPr>
          <w:rFonts w:ascii="宋体" w:hAnsi="宋体"/>
          <w:kern w:val="0"/>
          <w:sz w:val="24"/>
          <w:szCs w:val="24"/>
        </w:rPr>
        <w:t>18.1</w:t>
      </w:r>
      <w:r>
        <w:rPr>
          <w:rFonts w:hint="eastAsia" w:ascii="宋体" w:hAnsi="宋体"/>
          <w:kern w:val="0"/>
          <w:sz w:val="24"/>
          <w:szCs w:val="24"/>
          <w:lang w:eastAsia="zh-CN"/>
        </w:rPr>
        <w:t>电子磋商响应文件</w:t>
      </w:r>
      <w:r>
        <w:rPr>
          <w:rFonts w:hint="eastAsia" w:ascii="宋体" w:hAnsi="宋体"/>
          <w:kern w:val="0"/>
          <w:sz w:val="24"/>
          <w:szCs w:val="24"/>
        </w:rPr>
        <w:t>可于提交</w:t>
      </w:r>
      <w:r>
        <w:rPr>
          <w:rFonts w:hint="eastAsia" w:ascii="宋体" w:hAnsi="宋体"/>
          <w:kern w:val="0"/>
          <w:sz w:val="24"/>
          <w:szCs w:val="24"/>
          <w:lang w:eastAsia="zh-CN"/>
        </w:rPr>
        <w:t>电子磋商响应文件</w:t>
      </w:r>
      <w:r>
        <w:rPr>
          <w:rFonts w:hint="eastAsia" w:ascii="宋体" w:hAnsi="宋体"/>
          <w:kern w:val="0"/>
          <w:sz w:val="24"/>
          <w:szCs w:val="24"/>
        </w:rPr>
        <w:t>截止时间前任意时段登录全国公共资源交易平台（陕西省） 网站进行提交，提交</w:t>
      </w:r>
      <w:r>
        <w:rPr>
          <w:rFonts w:hint="eastAsia" w:ascii="宋体" w:hAnsi="宋体"/>
          <w:kern w:val="0"/>
          <w:sz w:val="24"/>
          <w:szCs w:val="24"/>
          <w:lang w:eastAsia="zh-CN"/>
        </w:rPr>
        <w:t>电子磋商响应文件</w:t>
      </w:r>
      <w:r>
        <w:rPr>
          <w:rFonts w:hint="eastAsia" w:ascii="宋体" w:hAnsi="宋体"/>
          <w:kern w:val="0"/>
          <w:sz w:val="24"/>
          <w:szCs w:val="24"/>
        </w:rPr>
        <w:t>截止时间后系统将拒绝接收。</w:t>
      </w:r>
    </w:p>
    <w:p w14:paraId="1A48A04A">
      <w:pPr>
        <w:adjustRightInd w:val="0"/>
        <w:snapToGrid w:val="0"/>
        <w:spacing w:line="440" w:lineRule="exact"/>
        <w:ind w:firstLine="480" w:firstLineChars="200"/>
        <w:rPr>
          <w:rFonts w:hint="default" w:ascii="宋体" w:hAnsi="宋体"/>
          <w:kern w:val="0"/>
          <w:sz w:val="24"/>
          <w:szCs w:val="24"/>
          <w:lang w:val="en-US" w:eastAsia="zh-CN"/>
        </w:rPr>
      </w:pPr>
      <w:r>
        <w:rPr>
          <w:rFonts w:hint="eastAsia" w:ascii="宋体" w:hAnsi="宋体"/>
          <w:kern w:val="0"/>
          <w:sz w:val="24"/>
          <w:szCs w:val="24"/>
          <w:lang w:eastAsia="zh-CN"/>
        </w:rPr>
        <w:t>18.2</w:t>
      </w:r>
      <w:r>
        <w:rPr>
          <w:rFonts w:hint="eastAsia" w:ascii="宋体" w:hAnsi="宋体"/>
          <w:kern w:val="0"/>
          <w:sz w:val="24"/>
          <w:szCs w:val="24"/>
          <w:lang w:val="en-US" w:eastAsia="zh-CN"/>
        </w:rPr>
        <w:t xml:space="preserve"> 参加报价的投标人代表须在不见面开标系统中签到，相关操作流程详见全国公共资源交易平台（陕西省）网站【首页.服务指南.下载专区】中的《陕西省公共资源交易政府采购项目远程不见面开标操作手册（供应商版）》。</w:t>
      </w:r>
    </w:p>
    <w:p w14:paraId="27639FCC">
      <w:pPr>
        <w:adjustRightInd w:val="0"/>
        <w:snapToGrid w:val="0"/>
        <w:spacing w:line="480" w:lineRule="exact"/>
        <w:ind w:firstLine="480" w:firstLineChars="200"/>
        <w:rPr>
          <w:rFonts w:ascii="宋体"/>
          <w:kern w:val="0"/>
          <w:sz w:val="24"/>
          <w:szCs w:val="24"/>
        </w:rPr>
      </w:pPr>
      <w:r>
        <w:rPr>
          <w:rFonts w:hint="eastAsia" w:ascii="宋体" w:hAnsi="宋体" w:cs="宋体"/>
          <w:color w:val="000000" w:themeColor="text1"/>
          <w:kern w:val="0"/>
          <w:sz w:val="24"/>
          <w:szCs w:val="24"/>
          <w:lang w:val="en-US" w:eastAsia="zh-CN"/>
          <w14:textFill>
            <w14:solidFill>
              <w14:schemeClr w14:val="tx1"/>
            </w14:solidFill>
          </w14:textFill>
        </w:rPr>
        <w:t>18.3</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可以按本须知第</w:t>
      </w:r>
      <w:r>
        <w:rPr>
          <w:rFonts w:hint="eastAsia" w:ascii="宋体" w:hAnsi="宋体" w:cs="宋体"/>
          <w:color w:val="000000" w:themeColor="text1"/>
          <w:kern w:val="0"/>
          <w:sz w:val="24"/>
          <w:szCs w:val="24"/>
          <w:lang w:val="en-US" w:eastAsia="zh-CN"/>
          <w14:textFill>
            <w14:solidFill>
              <w14:schemeClr w14:val="tx1"/>
            </w14:solidFill>
          </w14:textFill>
        </w:rPr>
        <w:t>二</w:t>
      </w:r>
      <w:r>
        <w:rPr>
          <w:rFonts w:hint="eastAsia" w:ascii="宋体" w:hAnsi="宋体" w:cs="宋体"/>
          <w:color w:val="000000" w:themeColor="text1"/>
          <w:kern w:val="0"/>
          <w:sz w:val="24"/>
          <w:szCs w:val="24"/>
          <w14:textFill>
            <w14:solidFill>
              <w14:schemeClr w14:val="tx1"/>
            </w14:solidFill>
          </w14:textFill>
        </w:rPr>
        <w:t>项“竞争性磋商”第</w:t>
      </w:r>
      <w:r>
        <w:rPr>
          <w:rFonts w:hint="eastAsia" w:ascii="宋体" w:hAnsi="宋体" w:cs="宋体"/>
          <w:color w:val="000000" w:themeColor="text1"/>
          <w:kern w:val="0"/>
          <w:sz w:val="24"/>
          <w:szCs w:val="24"/>
          <w:lang w:val="en-US" w:eastAsia="zh-CN"/>
          <w14:textFill>
            <w14:solidFill>
              <w14:schemeClr w14:val="tx1"/>
            </w14:solidFill>
          </w14:textFill>
        </w:rPr>
        <w:t>7.3</w:t>
      </w:r>
      <w:r>
        <w:rPr>
          <w:rFonts w:hint="eastAsia" w:ascii="宋体" w:hAnsi="宋体" w:cs="宋体"/>
          <w:color w:val="000000" w:themeColor="text1"/>
          <w:kern w:val="0"/>
          <w:sz w:val="24"/>
          <w:szCs w:val="24"/>
          <w14:textFill>
            <w14:solidFill>
              <w14:schemeClr w14:val="tx1"/>
            </w14:solidFill>
          </w14:textFill>
        </w:rPr>
        <w:t>条规定，通知因修改竞争性磋商文件而适当延长磋商截止期。在此情况下，</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受磋商截止期制约的所有权利和义务均应延长至新的截止期。</w:t>
      </w:r>
    </w:p>
    <w:p w14:paraId="33338F71">
      <w:pPr>
        <w:adjustRightInd w:val="0"/>
        <w:snapToGrid w:val="0"/>
        <w:spacing w:line="440" w:lineRule="exact"/>
        <w:ind w:firstLine="482" w:firstLineChars="200"/>
        <w:rPr>
          <w:rFonts w:hint="eastAsia" w:ascii="宋体" w:hAnsi="宋体" w:eastAsia="宋体"/>
          <w:b/>
          <w:kern w:val="0"/>
          <w:sz w:val="24"/>
          <w:szCs w:val="24"/>
          <w:lang w:val="en-US" w:eastAsia="zh-CN"/>
        </w:rPr>
      </w:pPr>
      <w:r>
        <w:rPr>
          <w:rFonts w:ascii="宋体" w:hAnsi="宋体"/>
          <w:b/>
          <w:kern w:val="0"/>
          <w:sz w:val="24"/>
          <w:szCs w:val="24"/>
        </w:rPr>
        <w:t>19</w:t>
      </w:r>
      <w:r>
        <w:rPr>
          <w:rFonts w:hint="eastAsia" w:ascii="宋体" w:hAnsi="宋体"/>
          <w:b/>
          <w:kern w:val="0"/>
          <w:sz w:val="24"/>
          <w:szCs w:val="24"/>
        </w:rPr>
        <w:t>．</w:t>
      </w:r>
      <w:r>
        <w:rPr>
          <w:rFonts w:hint="eastAsia" w:ascii="宋体" w:hAnsi="宋体"/>
          <w:b/>
          <w:kern w:val="0"/>
          <w:sz w:val="24"/>
          <w:szCs w:val="24"/>
          <w:lang w:val="en-US" w:eastAsia="zh-CN"/>
        </w:rPr>
        <w:t>竞争性磋商响应文件的有效性</w:t>
      </w:r>
    </w:p>
    <w:p w14:paraId="4DF7EE55">
      <w:pPr>
        <w:adjustRightInd w:val="0"/>
        <w:snapToGrid w:val="0"/>
        <w:spacing w:line="440" w:lineRule="exact"/>
        <w:ind w:firstLine="482" w:firstLineChars="200"/>
        <w:rPr>
          <w:rFonts w:ascii="宋体"/>
          <w:b/>
          <w:kern w:val="0"/>
          <w:sz w:val="24"/>
          <w:szCs w:val="24"/>
        </w:rPr>
      </w:pPr>
      <w:r>
        <w:rPr>
          <w:rFonts w:hint="eastAsia" w:ascii="宋体" w:hAnsi="宋体"/>
          <w:b/>
          <w:kern w:val="0"/>
          <w:sz w:val="24"/>
          <w:szCs w:val="24"/>
          <w:lang w:val="en-US" w:eastAsia="zh-CN"/>
        </w:rPr>
        <w:t>19.1</w:t>
      </w:r>
      <w:r>
        <w:rPr>
          <w:rFonts w:hint="eastAsia" w:ascii="宋体" w:hAnsi="宋体"/>
          <w:b/>
          <w:kern w:val="0"/>
          <w:sz w:val="24"/>
          <w:szCs w:val="24"/>
        </w:rPr>
        <w:t>响应文件有下列情况之一者将视为无效：</w:t>
      </w:r>
    </w:p>
    <w:p w14:paraId="71285543">
      <w:pPr>
        <w:spacing w:line="360" w:lineRule="auto"/>
        <w:ind w:firstLine="480" w:firstLineChars="200"/>
        <w:rPr>
          <w:rFonts w:ascii="宋体" w:hAnsi="宋体" w:cs="宋体"/>
          <w:kern w:val="0"/>
          <w:sz w:val="24"/>
          <w:szCs w:val="24"/>
          <w:highlight w:val="none"/>
        </w:rPr>
      </w:pPr>
      <w:bookmarkStart w:id="32" w:name="_Toc453917526"/>
      <w:bookmarkStart w:id="33" w:name="_Toc453858063"/>
      <w:bookmarkStart w:id="34" w:name="_Toc385234434"/>
      <w:bookmarkStart w:id="35" w:name="_Toc453917619"/>
      <w:r>
        <w:rPr>
          <w:rFonts w:hint="eastAsia" w:ascii="宋体" w:hAnsi="宋体" w:cs="宋体"/>
          <w:kern w:val="0"/>
          <w:sz w:val="24"/>
          <w:szCs w:val="24"/>
          <w:highlight w:val="none"/>
        </w:rPr>
        <w:t>（1）未加盖投标人公章和法定代表人或其授权代表签字或盖章的；</w:t>
      </w:r>
    </w:p>
    <w:p w14:paraId="21A62F7F">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（2）未按竞争性磋商文件要求提交资格证明文件或未通过竞争性磋商响应文件有效性审查的；</w:t>
      </w:r>
    </w:p>
    <w:p w14:paraId="4BCD03DE">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（3）提交的竞争性磋商响应文件有效期短于竞争性磋商文件规定有效期的；</w:t>
      </w:r>
    </w:p>
    <w:p w14:paraId="0399B39D">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（4）未按磋商小组要求对竞争性磋商响应文件进行澄清（说明或者更正）的；</w:t>
      </w:r>
    </w:p>
    <w:p w14:paraId="1CF38204">
      <w:pPr>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（5）磋商小组对竞争性磋商响应文件评审后，认为在有效性、完整性和响应程度方面没有实质性响应竞争性磋商文件的</w:t>
      </w:r>
      <w:r>
        <w:rPr>
          <w:rFonts w:hint="eastAsia" w:ascii="宋体" w:hAnsi="宋体" w:cs="宋体"/>
          <w:sz w:val="24"/>
          <w:highlight w:val="none"/>
        </w:rPr>
        <w:t>或有重大缺项漏项,明显不符合技术规格、技术标准的要求的；</w:t>
      </w:r>
    </w:p>
    <w:p w14:paraId="79AA49DF">
      <w:pPr>
        <w:spacing w:line="360" w:lineRule="auto"/>
        <w:ind w:firstLine="480" w:firstLineChars="200"/>
        <w:rPr>
          <w:rFonts w:ascii="宋体" w:hAnsi="宋体" w:cs="宋体"/>
          <w:sz w:val="24"/>
          <w:highlight w:val="none"/>
        </w:rPr>
      </w:pPr>
      <w:r>
        <w:rPr>
          <w:rFonts w:hint="eastAsia" w:ascii="宋体" w:hAnsi="宋体" w:cs="宋体"/>
          <w:kern w:val="0"/>
          <w:sz w:val="24"/>
          <w:szCs w:val="24"/>
          <w:highlight w:val="none"/>
        </w:rPr>
        <w:t>（6）重新提交的竞争性磋商响应文件没有实质性响应竞争性磋商文件的。</w:t>
      </w:r>
    </w:p>
    <w:p w14:paraId="73C279CE">
      <w:pPr>
        <w:spacing w:line="360" w:lineRule="auto"/>
        <w:ind w:firstLine="480" w:firstLineChars="200"/>
        <w:rPr>
          <w:rFonts w:ascii="宋体" w:hAnsi="宋体" w:cs="宋体"/>
          <w:sz w:val="24"/>
          <w:highlight w:val="none"/>
        </w:rPr>
      </w:pPr>
      <w:r>
        <w:rPr>
          <w:rFonts w:hint="eastAsia" w:ascii="宋体" w:hAnsi="宋体" w:cs="宋体"/>
          <w:sz w:val="24"/>
          <w:highlight w:val="none"/>
        </w:rPr>
        <w:t>（7）投标单位针对同一项目递交两份或多份内容不同的竞争性磋商响应文件，未书面声明哪一份是有效的或出现选择性报价的；</w:t>
      </w:r>
    </w:p>
    <w:p w14:paraId="3BC52EA5">
      <w:pPr>
        <w:spacing w:line="360" w:lineRule="auto"/>
        <w:ind w:firstLine="480" w:firstLineChars="200"/>
        <w:rPr>
          <w:rFonts w:ascii="宋体" w:hAnsi="宋体" w:cs="宋体"/>
          <w:sz w:val="24"/>
          <w:highlight w:val="none"/>
        </w:rPr>
      </w:pPr>
      <w:r>
        <w:rPr>
          <w:rFonts w:hint="eastAsia" w:ascii="宋体" w:hAnsi="宋体" w:cs="宋体"/>
          <w:sz w:val="24"/>
          <w:highlight w:val="none"/>
        </w:rPr>
        <w:t>（8）磋商报价大于项目预算（或大于等于最高限价），或者磋商报价与市场价偏离较大，低于成本，形成不正当竞争的；</w:t>
      </w:r>
    </w:p>
    <w:p w14:paraId="6EF17EBA">
      <w:pPr>
        <w:spacing w:line="360" w:lineRule="auto"/>
        <w:ind w:firstLine="480" w:firstLineChars="200"/>
        <w:rPr>
          <w:rFonts w:ascii="宋体" w:hAnsi="宋体" w:cs="宋体"/>
          <w:kern w:val="0"/>
          <w:sz w:val="24"/>
          <w:szCs w:val="24"/>
          <w:highlight w:val="none"/>
        </w:rPr>
      </w:pPr>
      <w:r>
        <w:rPr>
          <w:rFonts w:hint="eastAsia" w:ascii="宋体" w:hAnsi="宋体" w:cs="宋体"/>
          <w:sz w:val="24"/>
          <w:highlight w:val="none"/>
        </w:rPr>
        <w:t>（9）</w:t>
      </w:r>
      <w:r>
        <w:rPr>
          <w:rFonts w:hint="eastAsia" w:ascii="宋体" w:hAnsi="宋体" w:cs="宋体"/>
          <w:kern w:val="0"/>
          <w:sz w:val="24"/>
          <w:szCs w:val="24"/>
          <w:highlight w:val="none"/>
        </w:rPr>
        <w:t>在</w:t>
      </w:r>
      <w:r>
        <w:rPr>
          <w:rFonts w:hint="eastAsia" w:ascii="宋体" w:hAnsi="宋体" w:cs="宋体"/>
          <w:sz w:val="24"/>
          <w:szCs w:val="24"/>
          <w:highlight w:val="none"/>
        </w:rPr>
        <w:t>“信用中国”网站(www.creditchina.gov.cn)、中国政府采购网(www.ccgp.gov.cn )查询到相关主体失信记录的（截止时间点为磋商文件发出至磋商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2A1EA9F3">
      <w:pPr>
        <w:spacing w:line="360" w:lineRule="auto"/>
        <w:ind w:firstLine="480" w:firstLineChars="200"/>
        <w:rPr>
          <w:rFonts w:ascii="宋体" w:hAnsi="宋体" w:cs="宋体"/>
          <w:sz w:val="24"/>
          <w:highlight w:val="none"/>
        </w:rPr>
      </w:pPr>
      <w:r>
        <w:rPr>
          <w:rFonts w:hint="eastAsia" w:ascii="宋体" w:hAnsi="宋体" w:cs="宋体"/>
          <w:sz w:val="24"/>
          <w:highlight w:val="none"/>
        </w:rPr>
        <w:t>（10）不符合现行法律法规和竞争性磋商文件规定的其他实质性要求的。</w:t>
      </w:r>
    </w:p>
    <w:p w14:paraId="35918C58">
      <w:pPr>
        <w:adjustRightInd w:val="0"/>
        <w:snapToGrid w:val="0"/>
        <w:spacing w:line="440" w:lineRule="exact"/>
        <w:ind w:firstLine="482" w:firstLineChars="200"/>
        <w:rPr>
          <w:rFonts w:hint="eastAsia" w:ascii="宋体" w:hAnsi="宋体"/>
          <w:b/>
          <w:kern w:val="0"/>
          <w:sz w:val="24"/>
          <w:szCs w:val="24"/>
          <w:lang w:val="en-US" w:eastAsia="zh-CN"/>
        </w:rPr>
      </w:pPr>
      <w:r>
        <w:rPr>
          <w:rFonts w:hint="eastAsia" w:ascii="宋体" w:hAnsi="宋体"/>
          <w:b/>
          <w:kern w:val="0"/>
          <w:sz w:val="24"/>
          <w:szCs w:val="24"/>
          <w:lang w:val="en-US" w:eastAsia="zh-CN"/>
        </w:rPr>
        <w:t>19.2有下列情形之一的，视为供应商串通投标，其投标无效：</w:t>
      </w:r>
    </w:p>
    <w:p w14:paraId="6BFE18C5">
      <w:pPr>
        <w:spacing w:line="360" w:lineRule="auto"/>
        <w:ind w:firstLine="480" w:firstLineChars="200"/>
        <w:rPr>
          <w:rFonts w:ascii="宋体" w:hAnsi="宋体" w:cs="宋体"/>
          <w:sz w:val="24"/>
          <w:highlight w:val="none"/>
        </w:rPr>
      </w:pPr>
      <w:r>
        <w:rPr>
          <w:rFonts w:hint="eastAsia" w:ascii="宋体" w:hAnsi="宋体" w:cs="宋体"/>
          <w:sz w:val="24"/>
          <w:highlight w:val="none"/>
        </w:rPr>
        <w:t>（1）不同投标人的竞争性磋商响应文件由同一单位或者个人编制；</w:t>
      </w:r>
    </w:p>
    <w:p w14:paraId="2521C5C0">
      <w:pPr>
        <w:spacing w:line="360" w:lineRule="auto"/>
        <w:ind w:firstLine="480" w:firstLineChars="200"/>
        <w:rPr>
          <w:rFonts w:ascii="宋体" w:hAnsi="宋体" w:cs="宋体"/>
          <w:sz w:val="24"/>
          <w:highlight w:val="none"/>
        </w:rPr>
      </w:pPr>
      <w:r>
        <w:rPr>
          <w:rFonts w:hint="eastAsia" w:ascii="宋体" w:hAnsi="宋体" w:cs="宋体"/>
          <w:sz w:val="24"/>
          <w:highlight w:val="none"/>
        </w:rPr>
        <w:t>（2）不同投标人委托同一单位或个人办理磋商事宜；</w:t>
      </w:r>
    </w:p>
    <w:p w14:paraId="57B72FF6">
      <w:pPr>
        <w:spacing w:line="360" w:lineRule="auto"/>
        <w:ind w:firstLine="480" w:firstLineChars="200"/>
        <w:rPr>
          <w:rFonts w:ascii="宋体" w:hAnsi="宋体" w:cs="宋体"/>
          <w:sz w:val="24"/>
          <w:highlight w:val="none"/>
        </w:rPr>
      </w:pPr>
      <w:r>
        <w:rPr>
          <w:rFonts w:hint="eastAsia" w:ascii="宋体" w:hAnsi="宋体" w:cs="宋体"/>
          <w:sz w:val="24"/>
          <w:highlight w:val="none"/>
        </w:rPr>
        <w:t>（3）不同投标人的竞争性磋商响应文件载明的项目管理成员或者联系人员为同一人；</w:t>
      </w:r>
    </w:p>
    <w:p w14:paraId="62A5E7E3">
      <w:pPr>
        <w:spacing w:line="360" w:lineRule="auto"/>
        <w:ind w:firstLine="480" w:firstLineChars="200"/>
        <w:rPr>
          <w:rFonts w:ascii="宋体" w:hAnsi="宋体" w:cs="宋体"/>
          <w:sz w:val="24"/>
          <w:highlight w:val="none"/>
        </w:rPr>
      </w:pPr>
      <w:r>
        <w:rPr>
          <w:rFonts w:hint="eastAsia" w:ascii="宋体" w:hAnsi="宋体" w:cs="宋体"/>
          <w:sz w:val="24"/>
          <w:highlight w:val="none"/>
        </w:rPr>
        <w:t>（4）不同投标人的竞争性磋商响应文件异常一致或者磋商报价呈规律性差异；</w:t>
      </w:r>
    </w:p>
    <w:p w14:paraId="529DC995">
      <w:pPr>
        <w:spacing w:line="360" w:lineRule="auto"/>
        <w:ind w:firstLine="480" w:firstLineChars="200"/>
        <w:rPr>
          <w:rFonts w:ascii="宋体" w:hAnsi="宋体" w:cs="宋体"/>
          <w:sz w:val="24"/>
          <w:highlight w:val="none"/>
        </w:rPr>
      </w:pPr>
      <w:r>
        <w:rPr>
          <w:rFonts w:hint="eastAsia" w:ascii="宋体" w:hAnsi="宋体" w:cs="宋体"/>
          <w:sz w:val="24"/>
          <w:highlight w:val="none"/>
        </w:rPr>
        <w:t>（5）不同投标人的竞争性磋商响应文件互相混装；</w:t>
      </w:r>
    </w:p>
    <w:p w14:paraId="59D2B630">
      <w:pPr>
        <w:spacing w:line="360" w:lineRule="auto"/>
        <w:ind w:firstLine="480" w:firstLineChars="200"/>
        <w:rPr>
          <w:rFonts w:ascii="宋体" w:hAnsi="宋体" w:cs="宋体"/>
          <w:sz w:val="24"/>
          <w:highlight w:val="none"/>
        </w:rPr>
      </w:pPr>
      <w:r>
        <w:rPr>
          <w:rFonts w:hint="eastAsia" w:ascii="宋体" w:hAnsi="宋体" w:cs="宋体"/>
          <w:sz w:val="24"/>
          <w:highlight w:val="none"/>
        </w:rPr>
        <w:t>（6）在电子评标过程中，对各投标人电子响应文件进行雷同性分析中，不同投标人的文件制作机器码或文件创建标识码为同一编码。</w:t>
      </w:r>
    </w:p>
    <w:p w14:paraId="15E4EA84">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20</w:t>
      </w:r>
      <w:r>
        <w:rPr>
          <w:rFonts w:hint="eastAsia" w:ascii="宋体" w:hAnsi="宋体"/>
          <w:b/>
          <w:kern w:val="0"/>
          <w:sz w:val="24"/>
          <w:szCs w:val="24"/>
        </w:rPr>
        <w:t>．磋商响应文件的修改和撤回</w:t>
      </w:r>
    </w:p>
    <w:p w14:paraId="5B98EAF0">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20.1</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在递交竞争性磋商响应文件后，磋商截止时间前，可以修改或撤回其竞争性磋商响应文件。但</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必须在规定的磋商截止期之前将修改或撤回的书面通知递交到</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w:t>
      </w:r>
    </w:p>
    <w:p w14:paraId="360E3A02">
      <w:pPr>
        <w:adjustRightInd w:val="0"/>
        <w:snapToGrid w:val="0"/>
        <w:spacing w:line="480" w:lineRule="exact"/>
        <w:ind w:firstLine="480" w:firstLineChars="200"/>
        <w:rPr>
          <w:rFonts w:ascii="宋体" w:hAnsi="宋体" w:cs="宋体"/>
          <w:sz w:val="24"/>
          <w:szCs w:val="24"/>
        </w:rPr>
      </w:pPr>
      <w:r>
        <w:rPr>
          <w:rFonts w:ascii="宋体" w:hAnsi="宋体"/>
          <w:kern w:val="0"/>
          <w:sz w:val="24"/>
          <w:szCs w:val="24"/>
        </w:rPr>
        <w:t>20.2</w:t>
      </w:r>
      <w:r>
        <w:rPr>
          <w:rFonts w:hint="eastAsia" w:ascii="宋体" w:hAnsi="宋体" w:cs="宋体"/>
          <w:kern w:val="0"/>
          <w:sz w:val="24"/>
          <w:szCs w:val="24"/>
        </w:rPr>
        <w:t>在磋商截止日期之后，</w:t>
      </w:r>
      <w:r>
        <w:rPr>
          <w:rFonts w:hint="eastAsia" w:ascii="宋体" w:hAnsi="宋体" w:cs="宋体"/>
          <w:kern w:val="0"/>
          <w:sz w:val="24"/>
          <w:szCs w:val="24"/>
          <w:lang w:eastAsia="zh-CN"/>
        </w:rPr>
        <w:t>供应商</w:t>
      </w:r>
      <w:r>
        <w:rPr>
          <w:rFonts w:hint="eastAsia" w:ascii="宋体" w:hAnsi="宋体" w:cs="宋体"/>
          <w:kern w:val="0"/>
          <w:sz w:val="24"/>
          <w:szCs w:val="24"/>
        </w:rPr>
        <w:t>不得对其磋商响应文件做任何修改。从磋商截止期始至磋商文件确定的磋商响应文件有效期期满这段时间内，</w:t>
      </w:r>
      <w:r>
        <w:rPr>
          <w:rFonts w:hint="eastAsia" w:ascii="宋体" w:hAnsi="宋体" w:cs="宋体"/>
          <w:kern w:val="0"/>
          <w:sz w:val="24"/>
          <w:szCs w:val="24"/>
          <w:lang w:eastAsia="zh-CN"/>
        </w:rPr>
        <w:t>供应商</w:t>
      </w:r>
      <w:r>
        <w:rPr>
          <w:rFonts w:hint="eastAsia" w:ascii="宋体" w:hAnsi="宋体" w:cs="宋体"/>
          <w:kern w:val="0"/>
          <w:sz w:val="24"/>
          <w:szCs w:val="24"/>
        </w:rPr>
        <w:t>不得撤回其磋商响应文件，</w:t>
      </w:r>
      <w:r>
        <w:rPr>
          <w:rFonts w:ascii="宋体" w:hAnsi="宋体" w:cs="宋体"/>
          <w:sz w:val="24"/>
          <w:szCs w:val="24"/>
        </w:rPr>
        <w:t>否则</w:t>
      </w:r>
      <w:r>
        <w:rPr>
          <w:rFonts w:hint="eastAsia" w:ascii="宋体" w:hAnsi="宋体" w:cs="宋体"/>
          <w:kern w:val="0"/>
          <w:sz w:val="24"/>
          <w:szCs w:val="24"/>
          <w:lang w:eastAsia="zh-CN"/>
        </w:rPr>
        <w:t>供应商</w:t>
      </w:r>
      <w:r>
        <w:rPr>
          <w:rFonts w:ascii="宋体" w:hAnsi="宋体" w:cs="宋体"/>
          <w:sz w:val="24"/>
          <w:szCs w:val="24"/>
        </w:rPr>
        <w:t>的失信行为将被纳入诚信记录。</w:t>
      </w:r>
    </w:p>
    <w:p w14:paraId="25CECEF4">
      <w:pPr>
        <w:adjustRightInd w:val="0"/>
        <w:snapToGrid w:val="0"/>
        <w:spacing w:line="440" w:lineRule="exact"/>
        <w:ind w:firstLine="482" w:firstLineChars="200"/>
        <w:jc w:val="center"/>
        <w:outlineLvl w:val="1"/>
        <w:rPr>
          <w:rFonts w:ascii="宋体"/>
          <w:b/>
          <w:kern w:val="0"/>
          <w:sz w:val="24"/>
          <w:szCs w:val="24"/>
        </w:rPr>
      </w:pPr>
      <w:r>
        <w:rPr>
          <w:rFonts w:hint="eastAsia" w:ascii="宋体" w:hAnsi="宋体"/>
          <w:b/>
          <w:kern w:val="0"/>
          <w:sz w:val="24"/>
          <w:szCs w:val="24"/>
        </w:rPr>
        <w:t>五、磋商与评审</w:t>
      </w:r>
    </w:p>
    <w:p w14:paraId="2673847D">
      <w:pPr>
        <w:adjustRightInd w:val="0"/>
        <w:snapToGrid w:val="0"/>
        <w:spacing w:line="440" w:lineRule="exact"/>
        <w:ind w:firstLine="482" w:firstLineChars="200"/>
        <w:rPr>
          <w:rFonts w:hint="default" w:ascii="宋体" w:eastAsia="宋体"/>
          <w:b/>
          <w:kern w:val="0"/>
          <w:sz w:val="24"/>
          <w:szCs w:val="24"/>
          <w:lang w:val="en-US" w:eastAsia="zh-CN"/>
        </w:rPr>
      </w:pPr>
      <w:r>
        <w:rPr>
          <w:rFonts w:ascii="宋体" w:hAnsi="宋体"/>
          <w:b/>
          <w:kern w:val="0"/>
          <w:sz w:val="24"/>
          <w:szCs w:val="24"/>
        </w:rPr>
        <w:t>21</w:t>
      </w:r>
      <w:r>
        <w:rPr>
          <w:rFonts w:hint="eastAsia" w:ascii="宋体" w:hAnsi="宋体"/>
          <w:b/>
          <w:kern w:val="0"/>
          <w:sz w:val="24"/>
          <w:szCs w:val="24"/>
        </w:rPr>
        <w:t>．</w:t>
      </w:r>
      <w:r>
        <w:rPr>
          <w:rFonts w:hint="eastAsia" w:ascii="宋体" w:hAnsi="宋体"/>
          <w:b/>
          <w:kern w:val="0"/>
          <w:sz w:val="24"/>
          <w:szCs w:val="24"/>
          <w:lang w:val="en-US" w:eastAsia="zh-CN"/>
        </w:rPr>
        <w:t>磋商响应文件开启和评审</w:t>
      </w:r>
    </w:p>
    <w:p w14:paraId="43DEE9F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ascii="宋体" w:hAnsi="宋体"/>
          <w:kern w:val="0"/>
          <w:sz w:val="24"/>
          <w:szCs w:val="24"/>
        </w:rPr>
        <w:t>21.1</w:t>
      </w:r>
      <w:r>
        <w:rPr>
          <w:rFonts w:hint="eastAsia" w:ascii="宋体" w:hAnsi="宋体" w:cs="宋体"/>
          <w:color w:val="000000" w:themeColor="text1"/>
          <w:kern w:val="0"/>
          <w:sz w:val="24"/>
          <w:szCs w:val="24"/>
          <w:lang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组织磋商、评审工作，磋商整个过程接受监督部门的监督。</w:t>
      </w:r>
    </w:p>
    <w:p w14:paraId="43392FAE">
      <w:pPr>
        <w:adjustRightInd w:val="0"/>
        <w:snapToGrid w:val="0"/>
        <w:spacing w:line="480" w:lineRule="exact"/>
        <w:ind w:firstLine="480" w:firstLineChars="200"/>
        <w:rPr>
          <w:rFonts w:hint="eastAsia" w:ascii="宋体" w:hAnsi="宋体" w:cs="宋体"/>
          <w:b/>
          <w:bCs/>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21.2</w:t>
      </w:r>
      <w:r>
        <w:rPr>
          <w:rFonts w:hint="eastAsia" w:ascii="宋体" w:hAnsi="宋体" w:cs="宋体"/>
          <w:b/>
          <w:bCs/>
          <w:color w:val="000000" w:themeColor="text1"/>
          <w:kern w:val="0"/>
          <w:sz w:val="24"/>
          <w:szCs w:val="24"/>
          <w:lang w:val="en-US" w:eastAsia="zh-CN"/>
          <w14:textFill>
            <w14:solidFill>
              <w14:schemeClr w14:val="tx1"/>
            </w14:solidFill>
          </w14:textFill>
        </w:rPr>
        <w:t>首先由各投标人提前至少半小时登录远程开标大厅，并调试设备至正常状态。开标时， 按照工作人员要求进行远程解密，使用电子磋商响应文件加密时所用的数字认证证书（CA 锁） 自行解密电子磋商响应文件，投标单位需在解密时间规定内完成标书解密。</w:t>
      </w:r>
    </w:p>
    <w:p w14:paraId="76E5384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21.3采购代理机构将对在整个磋商会议现场、评审过程进行摄像及文字记录，并存档备查。</w:t>
      </w:r>
    </w:p>
    <w:p w14:paraId="7122AD1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21.4评审时，由采购人或采购代理机构对递交磋商响应文件的各供应商在“信用中国”网站( www.creditchina.gov.cn)、中国政府采购网( www.ccgp.gov.cn )等信用主体网站进行信用查询（查询时间点为竞争性磋商文件发出至投标截止时间止），并将查询结果进行截图或拍照，作为证据留存。查询到相关主体失信记录的（对列入失信被执行人、重大税收违法案件当事人名单、政府采购严重违法失信行为记录名单及其他不符合《中华人民共和国政府采购法》第二十二条规定条件的）供应商，采购人将拒绝其参与政府采购活动。</w:t>
      </w:r>
    </w:p>
    <w:p w14:paraId="609D93CC">
      <w:pPr>
        <w:adjustRightInd w:val="0"/>
        <w:snapToGrid w:val="0"/>
        <w:spacing w:line="480" w:lineRule="exact"/>
        <w:ind w:firstLine="482" w:firstLineChars="200"/>
        <w:rPr>
          <w:rFonts w:hint="eastAsia" w:ascii="宋体" w:hAnsi="宋体" w:cs="宋体"/>
          <w:b/>
          <w:bCs/>
          <w:color w:val="000000" w:themeColor="text1"/>
          <w:kern w:val="0"/>
          <w:sz w:val="24"/>
          <w:szCs w:val="24"/>
          <w:lang w:val="en-US" w:eastAsia="zh-CN"/>
          <w14:textFill>
            <w14:solidFill>
              <w14:schemeClr w14:val="tx1"/>
            </w14:solidFill>
          </w14:textFill>
        </w:rPr>
      </w:pPr>
      <w:r>
        <w:rPr>
          <w:rFonts w:hint="eastAsia" w:ascii="宋体" w:hAnsi="宋体" w:cs="宋体"/>
          <w:b/>
          <w:bCs/>
          <w:color w:val="000000" w:themeColor="text1"/>
          <w:kern w:val="0"/>
          <w:sz w:val="24"/>
          <w:szCs w:val="24"/>
          <w:lang w:val="en-US" w:eastAsia="zh-CN"/>
          <w14:textFill>
            <w14:solidFill>
              <w14:schemeClr w14:val="tx1"/>
            </w14:solidFill>
          </w14:textFill>
        </w:rPr>
        <w:t>21.5在开标环节出现下列情况之一的，其电子磋商响应文件视为无效文件：</w:t>
      </w:r>
    </w:p>
    <w:p w14:paraId="4CE2CDF8">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（1）供应商拒绝对电子磋商响应文件进行解密的； </w:t>
      </w:r>
    </w:p>
    <w:p w14:paraId="11F31472">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（2）因供应商自身原因（如未带 CA 锁、或所带 CA 锁与制作电子磋商响应文件使用的 CA 锁不一致、或沿用旧版磋商文件编制磋商响应文件等情形），导致在规定时间内无法解密磋商响应文件的； </w:t>
      </w:r>
    </w:p>
    <w:p w14:paraId="42FE84C3">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 xml:space="preserve">（3）上传的电子磋商响应文件无法打开的； </w:t>
      </w:r>
    </w:p>
    <w:p w14:paraId="79B70C7D">
      <w:pPr>
        <w:adjustRightInd w:val="0"/>
        <w:snapToGrid w:val="0"/>
        <w:spacing w:line="480" w:lineRule="exact"/>
        <w:ind w:firstLine="480" w:firstLineChars="20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（4）政府采购法律法规规定的其他无效情形。</w:t>
      </w:r>
    </w:p>
    <w:p w14:paraId="5449EE2C">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21.6特殊情形下的应急处置</w:t>
      </w:r>
    </w:p>
    <w:p w14:paraId="34B7F84B">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 xml:space="preserve">（1）在开标、评审过程中，如因停电、断网、电子化系统故障等特殊原因导致电子化开、 评标无法正常进行时，将按照《安康市公共资源交易平台电子化交易应急处置管理办法（试行）》 执行。《安康市公共资源交易平台电子化交易应急处置管理办法（试行）》链接： http://ak.sxggzyjy.cn/xwzx/002002/20210730/71d9e716-cb77-45ad-b689-f7d151fb8a 85.html </w:t>
      </w:r>
    </w:p>
    <w:p w14:paraId="11C52050">
      <w:pPr>
        <w:spacing w:line="360" w:lineRule="auto"/>
        <w:ind w:firstLine="480" w:firstLineChars="200"/>
        <w:rPr>
          <w:rFonts w:hint="default"/>
          <w:lang w:val="en-US" w:eastAsia="zh-CN"/>
        </w:rPr>
      </w:pPr>
      <w:r>
        <w:rPr>
          <w:rFonts w:hint="eastAsia" w:ascii="宋体" w:hAnsi="宋体" w:cs="宋体"/>
          <w:sz w:val="24"/>
          <w:highlight w:val="none"/>
          <w:lang w:val="en-US" w:eastAsia="zh-CN"/>
        </w:rPr>
        <w:t>（2）因投标人（含供应商、投标人、竞买人等）自身问题，电脑遭遇网络堵塞、病毒入侵、硬件故障或者数字证书遗失、遗忘等原因导致不能正常参与电子交易活动的，后果由投标人承担。</w:t>
      </w:r>
    </w:p>
    <w:p w14:paraId="3B2009F6">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22</w:t>
      </w:r>
      <w:r>
        <w:rPr>
          <w:rFonts w:hint="eastAsia" w:ascii="宋体" w:hAnsi="宋体"/>
          <w:b/>
          <w:kern w:val="0"/>
          <w:sz w:val="24"/>
          <w:szCs w:val="24"/>
        </w:rPr>
        <w:t>．磋商小组</w:t>
      </w:r>
    </w:p>
    <w:p w14:paraId="4B32BB86">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22.1采购单位将按照《中华人民共和国政府采购法》、《政府采购竞争性磋商招标方式管理暂行办法》等有关规定组建磋商小组。</w:t>
      </w:r>
    </w:p>
    <w:p w14:paraId="710D6E09">
      <w:pPr>
        <w:adjustRightInd w:val="0"/>
        <w:snapToGrid w:val="0"/>
        <w:spacing w:line="440" w:lineRule="exact"/>
        <w:ind w:firstLine="480" w:firstLineChars="200"/>
        <w:rPr>
          <w:rFonts w:ascii="宋体"/>
          <w:kern w:val="0"/>
          <w:sz w:val="24"/>
          <w:szCs w:val="24"/>
        </w:rPr>
      </w:pPr>
      <w:r>
        <w:rPr>
          <w:rFonts w:ascii="宋体" w:hAnsi="宋体"/>
          <w:kern w:val="0"/>
          <w:sz w:val="24"/>
          <w:szCs w:val="24"/>
        </w:rPr>
        <w:t>22.2</w:t>
      </w:r>
      <w:r>
        <w:rPr>
          <w:rFonts w:hint="eastAsia" w:ascii="宋体" w:hAnsi="宋体"/>
          <w:kern w:val="0"/>
          <w:sz w:val="24"/>
          <w:szCs w:val="24"/>
        </w:rPr>
        <w:t>磋商小组由</w:t>
      </w:r>
      <w:r>
        <w:rPr>
          <w:rFonts w:hint="eastAsia" w:ascii="宋体" w:hAnsi="宋体"/>
          <w:kern w:val="0"/>
          <w:sz w:val="24"/>
          <w:szCs w:val="24"/>
          <w:lang w:eastAsia="zh-CN"/>
        </w:rPr>
        <w:t>采购人</w:t>
      </w:r>
      <w:r>
        <w:rPr>
          <w:rFonts w:hint="eastAsia" w:ascii="宋体" w:hAnsi="宋体"/>
          <w:kern w:val="0"/>
          <w:sz w:val="24"/>
          <w:szCs w:val="24"/>
        </w:rPr>
        <w:t>代表及评审专家组成，评审专家从政府采购专家库中随机抽取产生。</w:t>
      </w:r>
    </w:p>
    <w:p w14:paraId="3DAF20AE">
      <w:pPr>
        <w:adjustRightInd w:val="0"/>
        <w:snapToGrid w:val="0"/>
        <w:spacing w:line="440" w:lineRule="exact"/>
        <w:ind w:firstLine="480" w:firstLineChars="200"/>
        <w:rPr>
          <w:rFonts w:ascii="宋体"/>
          <w:kern w:val="0"/>
          <w:sz w:val="24"/>
          <w:szCs w:val="24"/>
        </w:rPr>
      </w:pPr>
      <w:r>
        <w:rPr>
          <w:rFonts w:ascii="宋体" w:hAnsi="宋体"/>
          <w:kern w:val="0"/>
          <w:sz w:val="24"/>
          <w:szCs w:val="24"/>
        </w:rPr>
        <w:t>22.3</w:t>
      </w:r>
      <w:r>
        <w:rPr>
          <w:rFonts w:hint="eastAsia" w:ascii="宋体" w:hAnsi="宋体"/>
          <w:kern w:val="0"/>
          <w:sz w:val="24"/>
          <w:szCs w:val="24"/>
        </w:rPr>
        <w:t>磋商小组负责磋商工作，对磋商响应文件进行审查和评估，并向</w:t>
      </w:r>
      <w:r>
        <w:rPr>
          <w:rFonts w:hint="eastAsia" w:ascii="宋体" w:hAnsi="宋体"/>
          <w:kern w:val="0"/>
          <w:sz w:val="24"/>
          <w:szCs w:val="24"/>
          <w:lang w:eastAsia="zh-CN"/>
        </w:rPr>
        <w:t>采购单位</w:t>
      </w:r>
      <w:r>
        <w:rPr>
          <w:rFonts w:hint="eastAsia" w:ascii="宋体" w:hAnsi="宋体"/>
          <w:kern w:val="0"/>
          <w:sz w:val="24"/>
          <w:szCs w:val="24"/>
        </w:rPr>
        <w:t>提交书面提交评审报告，推荐成交候选人。</w:t>
      </w:r>
    </w:p>
    <w:p w14:paraId="7F68417D">
      <w:pPr>
        <w:adjustRightInd w:val="0"/>
        <w:snapToGrid w:val="0"/>
        <w:spacing w:line="440" w:lineRule="exact"/>
        <w:ind w:firstLine="480" w:firstLineChars="200"/>
        <w:rPr>
          <w:rFonts w:ascii="宋体"/>
          <w:kern w:val="0"/>
          <w:sz w:val="24"/>
          <w:szCs w:val="24"/>
        </w:rPr>
      </w:pPr>
      <w:r>
        <w:rPr>
          <w:rFonts w:ascii="宋体" w:hAnsi="宋体"/>
          <w:kern w:val="0"/>
          <w:sz w:val="24"/>
          <w:szCs w:val="24"/>
        </w:rPr>
        <w:t>22.4</w:t>
      </w:r>
      <w:r>
        <w:rPr>
          <w:rFonts w:hint="eastAsia" w:ascii="宋体" w:hAnsi="宋体"/>
          <w:kern w:val="0"/>
          <w:sz w:val="24"/>
          <w:szCs w:val="24"/>
        </w:rPr>
        <w:t>文件开启后，直到向成交的</w:t>
      </w:r>
      <w:r>
        <w:rPr>
          <w:rFonts w:hint="eastAsia" w:ascii="宋体" w:hAnsi="宋体"/>
          <w:kern w:val="0"/>
          <w:sz w:val="24"/>
          <w:szCs w:val="24"/>
          <w:lang w:eastAsia="zh-CN"/>
        </w:rPr>
        <w:t>供应商</w:t>
      </w:r>
      <w:r>
        <w:rPr>
          <w:rFonts w:hint="eastAsia" w:ascii="宋体" w:hAnsi="宋体"/>
          <w:kern w:val="0"/>
          <w:sz w:val="24"/>
          <w:szCs w:val="24"/>
        </w:rPr>
        <w:t>授予承包合同为止，凡与审查、澄清、评价和比较磋商的有关资料及授标意见等内容，磋商小组均不得向其他</w:t>
      </w:r>
      <w:r>
        <w:rPr>
          <w:rFonts w:hint="eastAsia" w:ascii="宋体" w:hAnsi="宋体"/>
          <w:kern w:val="0"/>
          <w:sz w:val="24"/>
          <w:szCs w:val="24"/>
          <w:lang w:eastAsia="zh-CN"/>
        </w:rPr>
        <w:t>供应商</w:t>
      </w:r>
      <w:r>
        <w:rPr>
          <w:rFonts w:hint="eastAsia" w:ascii="宋体" w:hAnsi="宋体"/>
          <w:kern w:val="0"/>
          <w:sz w:val="24"/>
          <w:szCs w:val="24"/>
        </w:rPr>
        <w:t>及与磋商无关的其他人透露。</w:t>
      </w:r>
    </w:p>
    <w:p w14:paraId="725248DF">
      <w:pPr>
        <w:adjustRightInd w:val="0"/>
        <w:snapToGrid w:val="0"/>
        <w:spacing w:line="440" w:lineRule="exact"/>
        <w:ind w:firstLine="482" w:firstLineChars="200"/>
        <w:rPr>
          <w:rFonts w:ascii="宋体"/>
          <w:b/>
          <w:kern w:val="0"/>
          <w:sz w:val="24"/>
          <w:szCs w:val="24"/>
        </w:rPr>
      </w:pPr>
      <w:r>
        <w:rPr>
          <w:rFonts w:ascii="宋体" w:hAnsi="宋体"/>
          <w:b/>
          <w:kern w:val="0"/>
          <w:sz w:val="24"/>
          <w:szCs w:val="24"/>
        </w:rPr>
        <w:t>23</w:t>
      </w:r>
      <w:r>
        <w:rPr>
          <w:rFonts w:ascii="宋体"/>
          <w:b/>
          <w:kern w:val="0"/>
          <w:sz w:val="24"/>
          <w:szCs w:val="24"/>
        </w:rPr>
        <w:t>.</w:t>
      </w:r>
      <w:r>
        <w:rPr>
          <w:rFonts w:hint="eastAsia" w:ascii="宋体" w:hAnsi="宋体"/>
          <w:b/>
          <w:kern w:val="0"/>
          <w:sz w:val="24"/>
          <w:szCs w:val="24"/>
        </w:rPr>
        <w:t>磋商办法及内容</w:t>
      </w:r>
    </w:p>
    <w:p w14:paraId="5194B8B9">
      <w:pPr>
        <w:adjustRightInd w:val="0"/>
        <w:snapToGrid w:val="0"/>
        <w:spacing w:line="440" w:lineRule="exact"/>
        <w:ind w:firstLine="480" w:firstLineChars="200"/>
        <w:rPr>
          <w:rFonts w:ascii="宋体"/>
          <w:kern w:val="0"/>
          <w:sz w:val="24"/>
          <w:szCs w:val="24"/>
        </w:rPr>
      </w:pPr>
      <w:r>
        <w:rPr>
          <w:rFonts w:ascii="宋体" w:hAnsi="宋体"/>
          <w:kern w:val="0"/>
          <w:sz w:val="24"/>
          <w:szCs w:val="24"/>
        </w:rPr>
        <w:t>23.1</w:t>
      </w:r>
      <w:r>
        <w:rPr>
          <w:rFonts w:hint="eastAsia" w:ascii="宋体" w:hAnsi="宋体"/>
          <w:kern w:val="0"/>
          <w:sz w:val="24"/>
          <w:szCs w:val="24"/>
        </w:rPr>
        <w:t>磋商原则：</w:t>
      </w:r>
    </w:p>
    <w:p w14:paraId="1909FB81">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）坚持磋商机会均等，信息公开，公平竞争的原则。</w:t>
      </w:r>
      <w:r>
        <w:rPr>
          <w:rFonts w:ascii="宋体" w:hAnsi="宋体"/>
          <w:kern w:val="0"/>
          <w:sz w:val="24"/>
          <w:szCs w:val="24"/>
        </w:rPr>
        <w:t xml:space="preserve">  </w:t>
      </w:r>
    </w:p>
    <w:p w14:paraId="1CC88FE9">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）坚持竞争性、经济实效性和公平性原则。</w:t>
      </w:r>
    </w:p>
    <w:p w14:paraId="507237E3">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）综合评估，择优选择技术方案优、业绩好、服务有保证的成交单位。</w:t>
      </w:r>
    </w:p>
    <w:p w14:paraId="66D369AF">
      <w:pPr>
        <w:adjustRightInd w:val="0"/>
        <w:snapToGrid w:val="0"/>
        <w:spacing w:line="440" w:lineRule="exact"/>
        <w:ind w:firstLine="480" w:firstLineChars="200"/>
        <w:rPr>
          <w:rFonts w:ascii="宋体"/>
          <w:kern w:val="0"/>
          <w:sz w:val="24"/>
          <w:szCs w:val="24"/>
        </w:rPr>
      </w:pPr>
      <w:r>
        <w:rPr>
          <w:rFonts w:ascii="宋体" w:hAnsi="宋体"/>
          <w:kern w:val="0"/>
          <w:sz w:val="24"/>
          <w:szCs w:val="24"/>
        </w:rPr>
        <w:t>23.2</w:t>
      </w:r>
      <w:r>
        <w:rPr>
          <w:rFonts w:hint="eastAsia" w:ascii="宋体" w:hAnsi="宋体"/>
          <w:kern w:val="0"/>
          <w:sz w:val="24"/>
          <w:szCs w:val="24"/>
        </w:rPr>
        <w:t>磋商程序：</w:t>
      </w:r>
      <w:r>
        <w:rPr>
          <w:rFonts w:ascii="宋体" w:hAnsi="宋体"/>
          <w:kern w:val="0"/>
          <w:sz w:val="24"/>
          <w:szCs w:val="24"/>
        </w:rPr>
        <w:t xml:space="preserve"> </w:t>
      </w:r>
    </w:p>
    <w:p w14:paraId="00A2250C">
      <w:pPr>
        <w:adjustRightInd w:val="0"/>
        <w:snapToGrid w:val="0"/>
        <w:spacing w:line="440" w:lineRule="exact"/>
        <w:ind w:firstLine="480" w:firstLineChars="200"/>
        <w:rPr>
          <w:rFonts w:ascii="宋体"/>
          <w:kern w:val="0"/>
          <w:sz w:val="24"/>
          <w:szCs w:val="24"/>
        </w:rPr>
      </w:pPr>
      <w:r>
        <w:rPr>
          <w:rFonts w:hint="eastAsia" w:ascii="宋体" w:hAnsi="宋体"/>
          <w:kern w:val="0"/>
          <w:sz w:val="24"/>
          <w:szCs w:val="24"/>
        </w:rPr>
        <w:t>磋商的全过程分为第一次报价、符合性审查、磋商过程、最后报价、最终评审五个阶段。第一次报价与最后报价均采取集中报价形式。</w:t>
      </w:r>
    </w:p>
    <w:p w14:paraId="22441D58">
      <w:pPr>
        <w:adjustRightInd w:val="0"/>
        <w:snapToGrid w:val="0"/>
        <w:spacing w:line="440" w:lineRule="exact"/>
        <w:ind w:firstLine="480" w:firstLineChars="200"/>
        <w:rPr>
          <w:rFonts w:hint="eastAsia" w:ascii="宋体" w:hAnsi="宋体" w:cs="Times New Roman"/>
          <w:b/>
          <w:bCs/>
          <w:kern w:val="0"/>
          <w:sz w:val="24"/>
          <w:szCs w:val="24"/>
        </w:rPr>
      </w:pPr>
      <w:r>
        <w:rPr>
          <w:rFonts w:ascii="宋体" w:hAnsi="宋体"/>
          <w:kern w:val="0"/>
          <w:sz w:val="24"/>
          <w:szCs w:val="24"/>
        </w:rPr>
        <w:t>23.2.1</w:t>
      </w:r>
      <w:r>
        <w:rPr>
          <w:rFonts w:hint="eastAsia" w:ascii="宋体" w:hAnsi="宋体"/>
          <w:kern w:val="0"/>
          <w:sz w:val="24"/>
          <w:szCs w:val="24"/>
        </w:rPr>
        <w:t>磋商报价依据规定均不予以公布。</w:t>
      </w:r>
      <w:r>
        <w:rPr>
          <w:rFonts w:hint="eastAsia" w:ascii="宋体" w:hAnsi="宋体" w:cs="Times New Roman"/>
          <w:b/>
          <w:bCs/>
          <w:kern w:val="0"/>
          <w:sz w:val="24"/>
          <w:szCs w:val="24"/>
          <w:lang w:val="en-US" w:eastAsia="zh-CN"/>
        </w:rPr>
        <w:t>根据陕财办采资[2016]53号文件“不得在每轮磋商结束时公开供应商的报价”的规定。</w:t>
      </w:r>
    </w:p>
    <w:p w14:paraId="3C8C583E">
      <w:pPr>
        <w:adjustRightInd w:val="0"/>
        <w:snapToGrid w:val="0"/>
        <w:spacing w:line="440" w:lineRule="exact"/>
        <w:ind w:firstLine="480" w:firstLineChars="200"/>
        <w:rPr>
          <w:rFonts w:ascii="宋体"/>
          <w:kern w:val="0"/>
          <w:sz w:val="24"/>
          <w:szCs w:val="24"/>
        </w:rPr>
      </w:pPr>
      <w:r>
        <w:rPr>
          <w:rFonts w:ascii="宋体" w:hAnsi="宋体"/>
          <w:kern w:val="0"/>
          <w:sz w:val="24"/>
          <w:szCs w:val="24"/>
        </w:rPr>
        <w:t>23.2.2</w:t>
      </w:r>
      <w:r>
        <w:rPr>
          <w:rFonts w:hint="eastAsia" w:ascii="宋体" w:hAnsi="宋体"/>
          <w:kern w:val="0"/>
          <w:sz w:val="24"/>
          <w:szCs w:val="24"/>
        </w:rPr>
        <w:t>符合性评审：磋商小组对磋商响应文件的有效性、完整性和响应程度进行审查，出现下列情况的按无效文件处理。</w:t>
      </w:r>
    </w:p>
    <w:p w14:paraId="414B989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14:textFill>
            <w14:solidFill>
              <w14:schemeClr w14:val="tx1"/>
            </w14:solidFill>
          </w14:textFill>
        </w:rPr>
        <w:t>）资质有效性评审：本次磋商所要求的必备资质证明文件，缺其中一项或某项达不到磋商要求，均按无效文件处理。</w:t>
      </w:r>
    </w:p>
    <w:p w14:paraId="19ED10E1">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未经过正常渠道购买竞争性磋商文件，或参加磋商的各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名称与购买竞争性磋商文件时登记的单位名称不符。</w:t>
      </w:r>
    </w:p>
    <w:p w14:paraId="0E7EDCDC">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未提供法定代表人授权书（法定代表人直接参加磋商的除外）或授权书不符合竞争性磋商文件要求的。</w:t>
      </w:r>
    </w:p>
    <w:p w14:paraId="001DBBBE">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14:textFill>
            <w14:solidFill>
              <w14:schemeClr w14:val="tx1"/>
            </w14:solidFill>
          </w14:textFill>
        </w:rPr>
        <w:t>）竞争性磋商响应文件要求加盖</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公章或签字处未执行文件规定、竞争性磋商响应文件有效期或有效期未能达到竞争性磋商文件的要求的。</w:t>
      </w:r>
    </w:p>
    <w:p w14:paraId="3BA108A9">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ascii="宋体" w:hAnsi="宋体" w:cs="宋体"/>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）提供虚假证明（包括第三方提供的虚假证明、证件），开具虚假业绩，除按无效文件处理外，按有关规定进行相应的处罚。</w:t>
      </w:r>
    </w:p>
    <w:p w14:paraId="1DA92D75">
      <w:pPr>
        <w:adjustRightInd w:val="0"/>
        <w:snapToGrid w:val="0"/>
        <w:spacing w:line="480" w:lineRule="exact"/>
        <w:ind w:firstLine="480" w:firstLineChars="200"/>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6</w:t>
      </w:r>
      <w:r>
        <w:rPr>
          <w:rFonts w:hint="eastAsia" w:ascii="宋体" w:hAnsi="宋体" w:cs="宋体"/>
          <w:color w:val="000000" w:themeColor="text1"/>
          <w:kern w:val="0"/>
          <w:sz w:val="24"/>
          <w:szCs w:val="24"/>
          <w14:textFill>
            <w14:solidFill>
              <w14:schemeClr w14:val="tx1"/>
            </w14:solidFill>
          </w14:textFill>
        </w:rPr>
        <w:t>）磋商方案出现严重漏项，造成系统缺陷，已影响到该项目的实施。</w:t>
      </w:r>
    </w:p>
    <w:p w14:paraId="1CB2A4F5">
      <w:pPr>
        <w:adjustRightInd w:val="0"/>
        <w:snapToGrid w:val="0"/>
        <w:spacing w:line="480" w:lineRule="exact"/>
        <w:ind w:firstLine="480" w:firstLineChars="200"/>
        <w:rPr>
          <w:rFonts w:ascii="宋体" w:hAnsi="宋体"/>
          <w:kern w:val="0"/>
          <w:sz w:val="24"/>
          <w:szCs w:val="24"/>
        </w:rPr>
      </w:pP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）在重大项目履约过程中有不良记录，不能按期履约的。</w:t>
      </w:r>
    </w:p>
    <w:p w14:paraId="6A2ED153">
      <w:pPr>
        <w:adjustRightInd w:val="0"/>
        <w:snapToGrid w:val="0"/>
        <w:spacing w:line="460" w:lineRule="exact"/>
        <w:ind w:firstLine="482" w:firstLineChars="200"/>
        <w:rPr>
          <w:rFonts w:ascii="宋体"/>
          <w:b/>
          <w:bCs/>
          <w:kern w:val="0"/>
          <w:sz w:val="24"/>
          <w:szCs w:val="24"/>
        </w:rPr>
      </w:pPr>
      <w:r>
        <w:rPr>
          <w:rFonts w:hint="eastAsia" w:ascii="宋体" w:hAnsi="宋体"/>
          <w:b/>
          <w:bCs/>
          <w:kern w:val="0"/>
          <w:sz w:val="24"/>
          <w:szCs w:val="24"/>
        </w:rPr>
        <w:t>附：符合性审查标准</w:t>
      </w:r>
    </w:p>
    <w:tbl>
      <w:tblPr>
        <w:tblStyle w:val="26"/>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65"/>
        <w:gridCol w:w="2250"/>
        <w:gridCol w:w="6579"/>
      </w:tblGrid>
      <w:tr w14:paraId="0323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1" w:hRule="atLeast"/>
          <w:jc w:val="center"/>
        </w:trPr>
        <w:tc>
          <w:tcPr>
            <w:tcW w:w="565" w:type="dxa"/>
            <w:tcBorders>
              <w:top w:val="single" w:color="auto" w:sz="4" w:space="0"/>
              <w:left w:val="single" w:color="auto" w:sz="4" w:space="0"/>
              <w:bottom w:val="single" w:color="auto" w:sz="4" w:space="0"/>
              <w:right w:val="single" w:color="auto" w:sz="4" w:space="0"/>
            </w:tcBorders>
            <w:vAlign w:val="center"/>
          </w:tcPr>
          <w:p w14:paraId="4945BD9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1D5FFAC2">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审查因素</w:t>
            </w:r>
          </w:p>
        </w:tc>
        <w:tc>
          <w:tcPr>
            <w:tcW w:w="6579" w:type="dxa"/>
            <w:tcBorders>
              <w:top w:val="single" w:color="auto" w:sz="4" w:space="0"/>
              <w:left w:val="single" w:color="auto" w:sz="4" w:space="0"/>
              <w:bottom w:val="single" w:color="auto" w:sz="4" w:space="0"/>
              <w:right w:val="single" w:color="auto" w:sz="4" w:space="0"/>
            </w:tcBorders>
            <w:vAlign w:val="center"/>
          </w:tcPr>
          <w:p w14:paraId="218C011A">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kern w:val="0"/>
                <w:sz w:val="24"/>
                <w:szCs w:val="24"/>
              </w:rPr>
            </w:pPr>
            <w:r>
              <w:rPr>
                <w:rFonts w:hint="eastAsia" w:ascii="宋体" w:hAnsi="宋体"/>
                <w:kern w:val="0"/>
                <w:sz w:val="24"/>
                <w:szCs w:val="24"/>
              </w:rPr>
              <w:t>审查标准</w:t>
            </w:r>
          </w:p>
        </w:tc>
      </w:tr>
      <w:tr w14:paraId="4346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8" w:hRule="atLeast"/>
          <w:jc w:val="center"/>
        </w:trPr>
        <w:tc>
          <w:tcPr>
            <w:tcW w:w="565" w:type="dxa"/>
            <w:tcBorders>
              <w:top w:val="single" w:color="auto" w:sz="4" w:space="0"/>
              <w:left w:val="single" w:color="auto" w:sz="4" w:space="0"/>
              <w:right w:val="single" w:color="auto" w:sz="4" w:space="0"/>
            </w:tcBorders>
            <w:vAlign w:val="center"/>
          </w:tcPr>
          <w:p w14:paraId="1435ED4B">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eastAsia="zh-CN"/>
              </w:rPr>
            </w:pPr>
            <w:r>
              <w:rPr>
                <w:rFonts w:hint="eastAsia" w:ascii="宋体" w:hAnsi="宋体"/>
                <w:kern w:val="0"/>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14:paraId="254C2D6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p>
        </w:tc>
        <w:tc>
          <w:tcPr>
            <w:tcW w:w="6579" w:type="dxa"/>
            <w:tcBorders>
              <w:top w:val="single" w:color="auto" w:sz="4" w:space="0"/>
              <w:left w:val="single" w:color="auto" w:sz="4" w:space="0"/>
              <w:bottom w:val="single" w:color="auto" w:sz="4" w:space="0"/>
              <w:right w:val="single" w:color="auto" w:sz="4" w:space="0"/>
            </w:tcBorders>
            <w:vAlign w:val="center"/>
          </w:tcPr>
          <w:p w14:paraId="1720508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与营业执照</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资质证件</w:t>
            </w:r>
            <w:r>
              <w:rPr>
                <w:rFonts w:hint="eastAsia" w:ascii="宋体" w:hAnsi="宋体" w:eastAsia="宋体" w:cs="宋体"/>
                <w:kern w:val="0"/>
                <w:sz w:val="24"/>
                <w:szCs w:val="24"/>
              </w:rPr>
              <w:t>一致</w:t>
            </w:r>
            <w:r>
              <w:rPr>
                <w:rFonts w:hint="eastAsia" w:ascii="宋体" w:hAnsi="宋体" w:eastAsia="宋体" w:cs="宋体"/>
                <w:kern w:val="0"/>
                <w:sz w:val="24"/>
                <w:szCs w:val="24"/>
                <w:lang w:eastAsia="zh-CN"/>
              </w:rPr>
              <w:t>。</w:t>
            </w:r>
          </w:p>
        </w:tc>
      </w:tr>
      <w:tr w14:paraId="2826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8" w:hRule="exact"/>
          <w:jc w:val="center"/>
        </w:trPr>
        <w:tc>
          <w:tcPr>
            <w:tcW w:w="565" w:type="dxa"/>
            <w:tcBorders>
              <w:left w:val="single" w:color="auto" w:sz="4" w:space="0"/>
              <w:right w:val="single" w:color="auto" w:sz="4" w:space="0"/>
            </w:tcBorders>
            <w:vAlign w:val="center"/>
          </w:tcPr>
          <w:p w14:paraId="348DC7D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14:paraId="1FF5EDFB">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磋商响应文件</w:t>
            </w:r>
            <w:r>
              <w:rPr>
                <w:rFonts w:hint="eastAsia" w:ascii="宋体" w:hAnsi="宋体" w:eastAsia="宋体" w:cs="宋体"/>
                <w:kern w:val="0"/>
                <w:sz w:val="24"/>
                <w:szCs w:val="24"/>
              </w:rPr>
              <w:t>签章</w:t>
            </w:r>
          </w:p>
        </w:tc>
        <w:tc>
          <w:tcPr>
            <w:tcW w:w="6579" w:type="dxa"/>
            <w:tcBorders>
              <w:top w:val="single" w:color="auto" w:sz="4" w:space="0"/>
              <w:left w:val="single" w:color="auto" w:sz="4" w:space="0"/>
              <w:bottom w:val="single" w:color="auto" w:sz="4" w:space="0"/>
              <w:right w:val="single" w:color="auto" w:sz="4" w:space="0"/>
            </w:tcBorders>
            <w:vAlign w:val="center"/>
          </w:tcPr>
          <w:p w14:paraId="1E9C2962">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符合第三部分“供应商须知”规定</w:t>
            </w:r>
          </w:p>
        </w:tc>
      </w:tr>
      <w:tr w14:paraId="63C0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5" w:hRule="exact"/>
          <w:jc w:val="center"/>
        </w:trPr>
        <w:tc>
          <w:tcPr>
            <w:tcW w:w="565" w:type="dxa"/>
            <w:tcBorders>
              <w:left w:val="single" w:color="auto" w:sz="4" w:space="0"/>
              <w:right w:val="single" w:color="auto" w:sz="4" w:space="0"/>
            </w:tcBorders>
            <w:vAlign w:val="center"/>
          </w:tcPr>
          <w:p w14:paraId="2CC3B49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3</w:t>
            </w:r>
          </w:p>
        </w:tc>
        <w:tc>
          <w:tcPr>
            <w:tcW w:w="2250" w:type="dxa"/>
            <w:tcBorders>
              <w:top w:val="single" w:color="auto" w:sz="4" w:space="0"/>
              <w:left w:val="single" w:color="auto" w:sz="4" w:space="0"/>
              <w:bottom w:val="single" w:color="auto" w:sz="4" w:space="0"/>
              <w:right w:val="single" w:color="auto" w:sz="4" w:space="0"/>
            </w:tcBorders>
            <w:vAlign w:val="center"/>
          </w:tcPr>
          <w:p w14:paraId="516A3AC9">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竞争性磋商响应文件格式</w:t>
            </w:r>
          </w:p>
        </w:tc>
        <w:tc>
          <w:tcPr>
            <w:tcW w:w="6579" w:type="dxa"/>
            <w:tcBorders>
              <w:top w:val="single" w:color="auto" w:sz="4" w:space="0"/>
              <w:left w:val="single" w:color="auto" w:sz="4" w:space="0"/>
              <w:right w:val="single" w:color="auto" w:sz="4" w:space="0"/>
            </w:tcBorders>
            <w:vAlign w:val="center"/>
          </w:tcPr>
          <w:p w14:paraId="081F4F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符合第七部分“响应文件格式”的要求</w:t>
            </w:r>
            <w:r>
              <w:rPr>
                <w:rFonts w:hint="eastAsia" w:ascii="宋体" w:hAnsi="宋体" w:eastAsia="宋体" w:cs="宋体"/>
                <w:kern w:val="0"/>
                <w:sz w:val="24"/>
                <w:szCs w:val="24"/>
                <w:lang w:eastAsia="zh-CN"/>
              </w:rPr>
              <w:t>。</w:t>
            </w:r>
          </w:p>
        </w:tc>
      </w:tr>
      <w:tr w14:paraId="5A92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14" w:hRule="exact"/>
          <w:jc w:val="center"/>
        </w:trPr>
        <w:tc>
          <w:tcPr>
            <w:tcW w:w="565" w:type="dxa"/>
            <w:tcBorders>
              <w:left w:val="single" w:color="auto" w:sz="4" w:space="0"/>
              <w:right w:val="single" w:color="auto" w:sz="4" w:space="0"/>
            </w:tcBorders>
            <w:vAlign w:val="center"/>
          </w:tcPr>
          <w:p w14:paraId="19DE259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kern w:val="0"/>
                <w:sz w:val="24"/>
                <w:szCs w:val="24"/>
                <w:lang w:val="en-US" w:eastAsia="zh-CN"/>
              </w:rPr>
            </w:pPr>
            <w:r>
              <w:rPr>
                <w:rFonts w:hint="eastAsia" w:ascii="宋体" w:hAnsi="宋体"/>
                <w:kern w:val="0"/>
                <w:sz w:val="24"/>
                <w:szCs w:val="24"/>
                <w:lang w:val="en-US" w:eastAsia="zh-CN"/>
              </w:rPr>
              <w:t>4</w:t>
            </w:r>
          </w:p>
        </w:tc>
        <w:tc>
          <w:tcPr>
            <w:tcW w:w="2250" w:type="dxa"/>
            <w:tcBorders>
              <w:top w:val="single" w:color="auto" w:sz="4" w:space="0"/>
              <w:left w:val="single" w:color="auto" w:sz="4" w:space="0"/>
              <w:right w:val="single" w:color="auto" w:sz="4" w:space="0"/>
            </w:tcBorders>
            <w:vAlign w:val="center"/>
          </w:tcPr>
          <w:p w14:paraId="122FBDA8">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投标</w:t>
            </w:r>
            <w:r>
              <w:rPr>
                <w:rFonts w:hint="eastAsia" w:ascii="宋体" w:hAnsi="宋体" w:eastAsia="宋体" w:cs="宋体"/>
                <w:kern w:val="0"/>
                <w:sz w:val="24"/>
                <w:szCs w:val="24"/>
              </w:rPr>
              <w:t>报价</w:t>
            </w:r>
          </w:p>
        </w:tc>
        <w:tc>
          <w:tcPr>
            <w:tcW w:w="6579" w:type="dxa"/>
            <w:vAlign w:val="center"/>
          </w:tcPr>
          <w:p w14:paraId="0AF440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同时满足以下条款：</w:t>
            </w:r>
          </w:p>
          <w:p w14:paraId="59F8F4DD">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（1）投标报价符合唯一性要求；</w:t>
            </w:r>
          </w:p>
          <w:p w14:paraId="257FA7FE">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（2）未超出采购预算或</w:t>
            </w:r>
            <w:r>
              <w:rPr>
                <w:rFonts w:hint="eastAsia" w:ascii="宋体" w:hAnsi="宋体" w:cs="宋体"/>
                <w:kern w:val="0"/>
                <w:sz w:val="24"/>
                <w:szCs w:val="24"/>
                <w:lang w:eastAsia="zh-CN"/>
              </w:rPr>
              <w:t>磋商文件</w:t>
            </w:r>
            <w:r>
              <w:rPr>
                <w:rFonts w:hint="eastAsia" w:ascii="宋体" w:hAnsi="宋体" w:eastAsia="宋体" w:cs="宋体"/>
                <w:kern w:val="0"/>
                <w:sz w:val="24"/>
                <w:szCs w:val="24"/>
              </w:rPr>
              <w:t>规定的最高限价；</w:t>
            </w:r>
          </w:p>
          <w:p w14:paraId="6C438F46">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工程</w:t>
            </w:r>
            <w:r>
              <w:rPr>
                <w:rFonts w:hint="eastAsia" w:ascii="宋体" w:hAnsi="宋体" w:eastAsia="宋体" w:cs="宋体"/>
                <w:kern w:val="0"/>
                <w:sz w:val="24"/>
                <w:szCs w:val="24"/>
              </w:rPr>
              <w:t>质量和诚信履约。</w:t>
            </w:r>
          </w:p>
          <w:p w14:paraId="5A823797">
            <w:pPr>
              <w:pStyle w:val="11"/>
              <w:rPr>
                <w:rFonts w:hint="eastAsia" w:ascii="宋体" w:hAnsi="宋体" w:eastAsia="宋体" w:cs="宋体"/>
                <w:kern w:val="0"/>
                <w:sz w:val="24"/>
                <w:szCs w:val="24"/>
              </w:rPr>
            </w:pPr>
          </w:p>
          <w:p w14:paraId="25855279">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（3）投标价和分项报价合理、不低于成本，能保证服务、货物、工程质量和诚信履约。</w:t>
            </w:r>
          </w:p>
        </w:tc>
      </w:tr>
      <w:tr w14:paraId="5E2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8" w:hRule="exact"/>
          <w:jc w:val="center"/>
        </w:trPr>
        <w:tc>
          <w:tcPr>
            <w:tcW w:w="565" w:type="dxa"/>
            <w:tcBorders>
              <w:left w:val="single" w:color="auto" w:sz="4" w:space="0"/>
              <w:right w:val="single" w:color="auto" w:sz="4" w:space="0"/>
            </w:tcBorders>
            <w:vAlign w:val="center"/>
          </w:tcPr>
          <w:p w14:paraId="6302C15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default" w:ascii="宋体" w:hAnsi="宋体" w:cs="Times New Roman"/>
                <w:kern w:val="0"/>
                <w:sz w:val="24"/>
                <w:szCs w:val="24"/>
                <w:lang w:val="en-US" w:eastAsia="zh-CN"/>
              </w:rPr>
            </w:pPr>
            <w:r>
              <w:rPr>
                <w:rFonts w:hint="eastAsia" w:ascii="宋体" w:hAnsi="宋体" w:cs="Times New Roman"/>
                <w:kern w:val="0"/>
                <w:sz w:val="24"/>
                <w:szCs w:val="24"/>
                <w:lang w:val="en-US" w:eastAsia="zh-CN"/>
              </w:rPr>
              <w:t>5</w:t>
            </w:r>
          </w:p>
        </w:tc>
        <w:tc>
          <w:tcPr>
            <w:tcW w:w="2250" w:type="dxa"/>
            <w:tcBorders>
              <w:top w:val="single" w:color="auto" w:sz="4" w:space="0"/>
              <w:left w:val="single" w:color="auto" w:sz="4" w:space="0"/>
              <w:bottom w:val="single" w:color="auto" w:sz="4" w:space="0"/>
              <w:right w:val="single" w:color="auto" w:sz="4" w:space="0"/>
            </w:tcBorders>
            <w:vAlign w:val="center"/>
          </w:tcPr>
          <w:p w14:paraId="74AA9A2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投标有效期</w:t>
            </w:r>
          </w:p>
        </w:tc>
        <w:tc>
          <w:tcPr>
            <w:tcW w:w="6579" w:type="dxa"/>
            <w:tcBorders>
              <w:top w:val="single" w:color="auto" w:sz="4" w:space="0"/>
              <w:left w:val="single" w:color="auto" w:sz="4" w:space="0"/>
              <w:right w:val="single" w:color="auto" w:sz="4" w:space="0"/>
            </w:tcBorders>
            <w:vAlign w:val="center"/>
          </w:tcPr>
          <w:p w14:paraId="6BA9DB65">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90日历天。</w:t>
            </w:r>
          </w:p>
        </w:tc>
      </w:tr>
      <w:tr w14:paraId="28B5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21" w:hRule="exact"/>
          <w:jc w:val="center"/>
        </w:trPr>
        <w:tc>
          <w:tcPr>
            <w:tcW w:w="565" w:type="dxa"/>
            <w:tcBorders>
              <w:left w:val="single" w:color="auto" w:sz="4" w:space="0"/>
              <w:right w:val="single" w:color="auto" w:sz="4" w:space="0"/>
            </w:tcBorders>
            <w:vAlign w:val="center"/>
          </w:tcPr>
          <w:p w14:paraId="4E5F197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cs="Times New Roman"/>
                <w:kern w:val="0"/>
                <w:sz w:val="24"/>
                <w:szCs w:val="24"/>
                <w:lang w:val="en-US" w:eastAsia="zh-CN"/>
              </w:rPr>
            </w:pPr>
            <w:r>
              <w:rPr>
                <w:rFonts w:hint="eastAsia" w:ascii="宋体" w:hAnsi="宋体" w:cs="Times New Roman"/>
                <w:kern w:val="0"/>
                <w:sz w:val="24"/>
                <w:szCs w:val="24"/>
                <w:lang w:val="en-US" w:eastAsia="zh-CN"/>
              </w:rPr>
              <w:t>6</w:t>
            </w:r>
          </w:p>
        </w:tc>
        <w:tc>
          <w:tcPr>
            <w:tcW w:w="2250" w:type="dxa"/>
            <w:tcBorders>
              <w:top w:val="single" w:color="auto" w:sz="4" w:space="0"/>
              <w:left w:val="single" w:color="auto" w:sz="4" w:space="0"/>
              <w:bottom w:val="single" w:color="auto" w:sz="4" w:space="0"/>
              <w:right w:val="single" w:color="auto" w:sz="4" w:space="0"/>
            </w:tcBorders>
            <w:vAlign w:val="center"/>
          </w:tcPr>
          <w:p w14:paraId="211C6870">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投标内容</w:t>
            </w:r>
          </w:p>
        </w:tc>
        <w:tc>
          <w:tcPr>
            <w:tcW w:w="6579" w:type="dxa"/>
            <w:tcBorders>
              <w:top w:val="single" w:color="auto" w:sz="4" w:space="0"/>
              <w:left w:val="single" w:color="auto" w:sz="4" w:space="0"/>
              <w:bottom w:val="single" w:color="auto" w:sz="4" w:space="0"/>
              <w:right w:val="single" w:color="auto" w:sz="4" w:space="0"/>
            </w:tcBorders>
            <w:vAlign w:val="center"/>
          </w:tcPr>
          <w:p w14:paraId="689D8D4A">
            <w:pPr>
              <w:keepNext w:val="0"/>
              <w:keepLines w:val="0"/>
              <w:pageBreakBefore w:val="0"/>
              <w:widowControl w:val="0"/>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符合第四部分“</w:t>
            </w:r>
            <w:r>
              <w:rPr>
                <w:rFonts w:hint="eastAsia" w:ascii="宋体" w:hAnsi="宋体" w:cs="宋体"/>
                <w:kern w:val="0"/>
                <w:sz w:val="24"/>
                <w:szCs w:val="24"/>
                <w:lang w:val="en-US" w:eastAsia="zh-CN"/>
              </w:rPr>
              <w:t>施工</w:t>
            </w:r>
            <w:r>
              <w:rPr>
                <w:rFonts w:hint="eastAsia" w:ascii="宋体" w:hAnsi="宋体" w:eastAsia="宋体" w:cs="宋体"/>
                <w:kern w:val="0"/>
                <w:sz w:val="24"/>
                <w:szCs w:val="24"/>
                <w:lang w:val="en-US" w:eastAsia="zh-CN"/>
              </w:rPr>
              <w:t>内容及要求”。</w:t>
            </w:r>
          </w:p>
        </w:tc>
      </w:tr>
      <w:tr w14:paraId="379B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9" w:hRule="exact"/>
          <w:jc w:val="center"/>
        </w:trPr>
        <w:tc>
          <w:tcPr>
            <w:tcW w:w="565" w:type="dxa"/>
            <w:tcBorders>
              <w:left w:val="single" w:color="auto" w:sz="4" w:space="0"/>
              <w:right w:val="single" w:color="auto" w:sz="4" w:space="0"/>
            </w:tcBorders>
            <w:vAlign w:val="center"/>
          </w:tcPr>
          <w:p w14:paraId="7A53ECED">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Times New Roman"/>
                <w:kern w:val="0"/>
                <w:sz w:val="24"/>
                <w:szCs w:val="24"/>
                <w:lang w:val="en-US" w:eastAsia="zh-CN" w:bidi="ar-SA"/>
              </w:rPr>
            </w:pPr>
            <w:r>
              <w:rPr>
                <w:rFonts w:hint="eastAsia" w:ascii="宋体" w:hAnsi="宋体" w:cs="Times New Roman"/>
                <w:kern w:val="0"/>
                <w:sz w:val="24"/>
                <w:szCs w:val="24"/>
                <w:lang w:val="en-US" w:eastAsia="zh-CN"/>
              </w:rPr>
              <w:t>7</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846128D">
            <w:pPr>
              <w:adjustRightInd w:val="0"/>
              <w:snapToGrid w:val="0"/>
              <w:spacing w:line="36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商务响应</w:t>
            </w:r>
          </w:p>
        </w:tc>
        <w:tc>
          <w:tcPr>
            <w:tcW w:w="6579" w:type="dxa"/>
            <w:tcBorders>
              <w:top w:val="single" w:color="auto" w:sz="4" w:space="0"/>
              <w:left w:val="single" w:color="auto" w:sz="4" w:space="0"/>
              <w:bottom w:val="single" w:color="auto" w:sz="4" w:space="0"/>
              <w:right w:val="single" w:color="auto" w:sz="4" w:space="0"/>
            </w:tcBorders>
            <w:shd w:val="clear" w:color="auto" w:fill="auto"/>
            <w:vAlign w:val="center"/>
          </w:tcPr>
          <w:p w14:paraId="38FFA134">
            <w:pPr>
              <w:adjustRightInd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符合第五部分“商务要求”规定</w:t>
            </w:r>
          </w:p>
        </w:tc>
      </w:tr>
    </w:tbl>
    <w:p w14:paraId="7761C79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23.2.3</w:t>
      </w:r>
      <w:r>
        <w:rPr>
          <w:rFonts w:hint="eastAsia" w:ascii="宋体" w:hAnsi="宋体"/>
          <w:kern w:val="0"/>
          <w:sz w:val="24"/>
          <w:szCs w:val="24"/>
        </w:rPr>
        <w:t>磋商小组在对磋商响应文件的有效性、完整性和响应程度进行审查时，可以要求</w:t>
      </w:r>
      <w:r>
        <w:rPr>
          <w:rFonts w:hint="eastAsia" w:ascii="宋体" w:hAnsi="宋体"/>
          <w:kern w:val="0"/>
          <w:sz w:val="24"/>
          <w:szCs w:val="24"/>
          <w:lang w:eastAsia="zh-CN"/>
        </w:rPr>
        <w:t>供应商</w:t>
      </w:r>
      <w:r>
        <w:rPr>
          <w:rFonts w:hint="eastAsia" w:ascii="宋体" w:hAnsi="宋体"/>
          <w:kern w:val="0"/>
          <w:sz w:val="24"/>
          <w:szCs w:val="24"/>
        </w:rPr>
        <w:t>对磋商响应文件中含义不明确、同类问题表述不一致或者有明显文字和计算错误的内容等作出必要的澄清、说明或者更正。</w:t>
      </w:r>
      <w:r>
        <w:rPr>
          <w:rFonts w:hint="eastAsia" w:ascii="宋体" w:hAnsi="宋体"/>
          <w:kern w:val="0"/>
          <w:sz w:val="24"/>
          <w:szCs w:val="24"/>
          <w:lang w:eastAsia="zh-CN"/>
        </w:rPr>
        <w:t>供应商</w:t>
      </w:r>
      <w:r>
        <w:rPr>
          <w:rFonts w:hint="eastAsia" w:ascii="宋体" w:hAnsi="宋体"/>
          <w:kern w:val="0"/>
          <w:sz w:val="24"/>
          <w:szCs w:val="24"/>
        </w:rPr>
        <w:t>的澄清、说明或者更正不得超出磋商响应文件的范围或者改变磋商响应文件的实质性内容。</w:t>
      </w:r>
      <w:r>
        <w:rPr>
          <w:rFonts w:ascii="宋体" w:hAnsi="宋体"/>
          <w:kern w:val="0"/>
          <w:sz w:val="24"/>
          <w:szCs w:val="24"/>
        </w:rPr>
        <w:t xml:space="preserve"> </w:t>
      </w:r>
    </w:p>
    <w:p w14:paraId="2010C54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磋商小组要求</w:t>
      </w:r>
      <w:r>
        <w:rPr>
          <w:rFonts w:hint="eastAsia" w:ascii="宋体" w:hAnsi="宋体"/>
          <w:kern w:val="0"/>
          <w:sz w:val="24"/>
          <w:szCs w:val="24"/>
          <w:lang w:eastAsia="zh-CN"/>
        </w:rPr>
        <w:t>供应商</w:t>
      </w:r>
      <w:r>
        <w:rPr>
          <w:rFonts w:hint="eastAsia" w:ascii="宋体" w:hAnsi="宋体"/>
          <w:kern w:val="0"/>
          <w:sz w:val="24"/>
          <w:szCs w:val="24"/>
        </w:rPr>
        <w:t>澄清、说明或者更正磋商响应文件应当以书面形式作出。</w:t>
      </w:r>
      <w:r>
        <w:rPr>
          <w:rFonts w:hint="eastAsia" w:ascii="宋体" w:hAnsi="宋体"/>
          <w:kern w:val="0"/>
          <w:sz w:val="24"/>
          <w:szCs w:val="24"/>
          <w:lang w:eastAsia="zh-CN"/>
        </w:rPr>
        <w:t>供应商</w:t>
      </w:r>
      <w:r>
        <w:rPr>
          <w:rFonts w:hint="eastAsia" w:ascii="宋体" w:hAnsi="宋体"/>
          <w:kern w:val="0"/>
          <w:sz w:val="24"/>
          <w:szCs w:val="24"/>
        </w:rPr>
        <w:t>的澄清、说明或者更正应当由法定代表人或其授权代表签字或者加盖公章。由授权代表签字的，应当附法定代表人授权书。</w:t>
      </w:r>
    </w:p>
    <w:p w14:paraId="04135F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23.3</w:t>
      </w:r>
      <w:r>
        <w:rPr>
          <w:rFonts w:hint="eastAsia" w:ascii="宋体" w:hAnsi="宋体"/>
          <w:kern w:val="0"/>
          <w:sz w:val="24"/>
          <w:szCs w:val="24"/>
        </w:rPr>
        <w:t>磋商过程</w:t>
      </w:r>
    </w:p>
    <w:p w14:paraId="3FA299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）磋商小组所有成员应当集中与单一</w:t>
      </w:r>
      <w:r>
        <w:rPr>
          <w:rFonts w:hint="eastAsia" w:ascii="宋体" w:hAnsi="宋体"/>
          <w:kern w:val="0"/>
          <w:sz w:val="24"/>
          <w:szCs w:val="24"/>
          <w:lang w:eastAsia="zh-CN"/>
        </w:rPr>
        <w:t>供应商</w:t>
      </w:r>
      <w:r>
        <w:rPr>
          <w:rFonts w:hint="eastAsia" w:ascii="宋体" w:hAnsi="宋体"/>
          <w:kern w:val="0"/>
          <w:sz w:val="24"/>
          <w:szCs w:val="24"/>
        </w:rPr>
        <w:t>分别进行磋商，并给予所有参加磋商的</w:t>
      </w:r>
      <w:r>
        <w:rPr>
          <w:rFonts w:hint="eastAsia" w:ascii="宋体" w:hAnsi="宋体"/>
          <w:kern w:val="0"/>
          <w:sz w:val="24"/>
          <w:szCs w:val="24"/>
          <w:lang w:eastAsia="zh-CN"/>
        </w:rPr>
        <w:t>供应商</w:t>
      </w:r>
      <w:r>
        <w:rPr>
          <w:rFonts w:hint="eastAsia" w:ascii="宋体" w:hAnsi="宋体"/>
          <w:kern w:val="0"/>
          <w:sz w:val="24"/>
          <w:szCs w:val="24"/>
        </w:rPr>
        <w:t>平等的磋商机会。</w:t>
      </w:r>
      <w:r>
        <w:rPr>
          <w:rFonts w:ascii="宋体" w:hAnsi="宋体"/>
          <w:kern w:val="0"/>
          <w:sz w:val="24"/>
          <w:szCs w:val="24"/>
        </w:rPr>
        <w:t xml:space="preserve"> </w:t>
      </w:r>
    </w:p>
    <w:p w14:paraId="25489C6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）在磋商过程中，磋商小组可以根据磋商文件和磋商情况实质性变动采购需求中的技术、</w:t>
      </w:r>
      <w:r>
        <w:rPr>
          <w:rFonts w:hint="eastAsia" w:ascii="宋体" w:hAnsi="宋体"/>
          <w:kern w:val="0"/>
          <w:sz w:val="24"/>
          <w:szCs w:val="24"/>
          <w:lang w:val="en-US" w:eastAsia="zh-CN"/>
        </w:rPr>
        <w:t>项目</w:t>
      </w:r>
      <w:r>
        <w:rPr>
          <w:rFonts w:hint="eastAsia" w:ascii="宋体" w:hAnsi="宋体"/>
          <w:kern w:val="0"/>
          <w:sz w:val="24"/>
          <w:szCs w:val="24"/>
        </w:rPr>
        <w:t>要求以及合同草案条款，但不得变动磋商文件中的其他内容。实质性变动的内容，须经</w:t>
      </w:r>
      <w:r>
        <w:rPr>
          <w:rFonts w:hint="eastAsia" w:ascii="宋体" w:hAnsi="宋体"/>
          <w:kern w:val="0"/>
          <w:sz w:val="24"/>
          <w:szCs w:val="24"/>
          <w:lang w:eastAsia="zh-CN"/>
        </w:rPr>
        <w:t>采购人</w:t>
      </w:r>
      <w:r>
        <w:rPr>
          <w:rFonts w:hint="eastAsia" w:ascii="宋体" w:hAnsi="宋体"/>
          <w:kern w:val="0"/>
          <w:sz w:val="24"/>
          <w:szCs w:val="24"/>
        </w:rPr>
        <w:t>代表确认。</w:t>
      </w:r>
    </w:p>
    <w:p w14:paraId="1DA34988">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3</w:t>
      </w:r>
      <w:r>
        <w:rPr>
          <w:rFonts w:hint="eastAsia" w:ascii="宋体" w:hAnsi="宋体"/>
          <w:kern w:val="0"/>
          <w:sz w:val="24"/>
          <w:szCs w:val="24"/>
        </w:rPr>
        <w:t>）对磋商文件作出的实质性变动是磋商文件的有效组成部分，磋商小组应当及时以书面形式同时通知所有参加磋商的</w:t>
      </w:r>
      <w:r>
        <w:rPr>
          <w:rFonts w:hint="eastAsia" w:ascii="宋体" w:hAnsi="宋体"/>
          <w:kern w:val="0"/>
          <w:sz w:val="24"/>
          <w:szCs w:val="24"/>
          <w:lang w:eastAsia="zh-CN"/>
        </w:rPr>
        <w:t>供应商</w:t>
      </w:r>
      <w:r>
        <w:rPr>
          <w:rFonts w:hint="eastAsia" w:ascii="宋体" w:hAnsi="宋体"/>
          <w:kern w:val="0"/>
          <w:sz w:val="24"/>
          <w:szCs w:val="24"/>
        </w:rPr>
        <w:t>。</w:t>
      </w:r>
      <w:r>
        <w:rPr>
          <w:rFonts w:ascii="宋体" w:hAnsi="宋体"/>
          <w:kern w:val="0"/>
          <w:sz w:val="24"/>
          <w:szCs w:val="24"/>
        </w:rPr>
        <w:t xml:space="preserve"> </w:t>
      </w:r>
    </w:p>
    <w:p w14:paraId="0FBF9EB4">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w:t>
      </w:r>
      <w:r>
        <w:rPr>
          <w:rFonts w:hint="eastAsia" w:ascii="宋体" w:hAnsi="宋体"/>
          <w:kern w:val="0"/>
          <w:sz w:val="24"/>
          <w:szCs w:val="24"/>
          <w:lang w:eastAsia="zh-CN"/>
        </w:rPr>
        <w:t>供应商</w:t>
      </w:r>
      <w:r>
        <w:rPr>
          <w:rFonts w:hint="eastAsia" w:ascii="宋体" w:hAnsi="宋体"/>
          <w:kern w:val="0"/>
          <w:sz w:val="24"/>
          <w:szCs w:val="24"/>
        </w:rPr>
        <w:t>应当按照磋商文件的变动情况和磋商小组的要求重新提交磋商响应文件，并由其法定代表人或授权代表签字或者加盖公章。由授权代表签字的，应当附法定代表人授权书。</w:t>
      </w:r>
      <w:bookmarkEnd w:id="32"/>
      <w:bookmarkEnd w:id="33"/>
      <w:bookmarkEnd w:id="34"/>
      <w:bookmarkEnd w:id="35"/>
    </w:p>
    <w:p w14:paraId="01942EC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24.</w:t>
      </w:r>
      <w:r>
        <w:rPr>
          <w:rFonts w:hint="eastAsia" w:ascii="宋体" w:hAnsi="宋体"/>
          <w:b/>
          <w:kern w:val="0"/>
          <w:sz w:val="24"/>
          <w:szCs w:val="24"/>
        </w:rPr>
        <w:t>最后报价</w:t>
      </w:r>
    </w:p>
    <w:p w14:paraId="04751387">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b/>
          <w:bCs/>
          <w:kern w:val="0"/>
          <w:sz w:val="24"/>
          <w:szCs w:val="24"/>
        </w:rPr>
      </w:pPr>
      <w:r>
        <w:rPr>
          <w:rFonts w:hint="eastAsia" w:ascii="宋体" w:hAnsi="宋体"/>
          <w:b/>
          <w:bCs/>
          <w:kern w:val="0"/>
          <w:sz w:val="24"/>
          <w:szCs w:val="24"/>
        </w:rPr>
        <w:t>24.1</w:t>
      </w:r>
      <w:r>
        <w:rPr>
          <w:rFonts w:hint="eastAsia" w:ascii="宋体" w:hAnsi="宋体"/>
          <w:b/>
          <w:bCs/>
          <w:kern w:val="0"/>
          <w:sz w:val="24"/>
          <w:szCs w:val="24"/>
          <w:lang w:val="en-US" w:eastAsia="zh-CN"/>
        </w:rPr>
        <w:t>竞争性磋商文件能够详细列明采购标的技术、施工要求的，磋商结束后，所有实质性响应的投标人应使用企业 CA（主锁，否则无法完成网络报价）登录全国公共资源交易中心平 台（陕西省）( http://xxxq.sxggzyiy.cn/)上选择“电子交易平台一陕西政府采购交易系统一企业端”进行登录，登录后选择“交易乙方”身份进入，进入菜单“采购业务-我的项目-项目流程-网络报价，在规定时间（系统默认二次报价时间为 10 分钟）内提交最后报价。</w:t>
      </w:r>
    </w:p>
    <w:p w14:paraId="150B279D">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b w:val="0"/>
          <w:bCs w:val="0"/>
          <w:kern w:val="0"/>
          <w:sz w:val="24"/>
          <w:szCs w:val="24"/>
        </w:rPr>
      </w:pPr>
      <w:r>
        <w:rPr>
          <w:rFonts w:hint="eastAsia" w:ascii="宋体" w:hAnsi="宋体"/>
          <w:b w:val="0"/>
          <w:bCs w:val="0"/>
          <w:kern w:val="0"/>
          <w:sz w:val="24"/>
          <w:szCs w:val="24"/>
          <w:lang w:val="en-US" w:eastAsia="zh-CN"/>
        </w:rPr>
        <w:t>24.2</w:t>
      </w:r>
      <w:r>
        <w:rPr>
          <w:rFonts w:hint="eastAsia" w:ascii="宋体" w:hAnsi="宋体"/>
          <w:b w:val="0"/>
          <w:bCs w:val="0"/>
          <w:kern w:val="0"/>
          <w:sz w:val="24"/>
          <w:szCs w:val="24"/>
        </w:rPr>
        <w:t>磋商文件不能详细列明采购标的的</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w:t>
      </w:r>
      <w:r>
        <w:rPr>
          <w:rFonts w:hint="eastAsia" w:ascii="宋体" w:hAnsi="宋体"/>
          <w:b w:val="0"/>
          <w:bCs w:val="0"/>
          <w:kern w:val="0"/>
          <w:sz w:val="24"/>
          <w:szCs w:val="24"/>
          <w:lang w:val="en-US" w:eastAsia="zh-CN"/>
        </w:rPr>
        <w:t>施工</w:t>
      </w:r>
      <w:r>
        <w:rPr>
          <w:rFonts w:hint="eastAsia" w:ascii="宋体" w:hAnsi="宋体"/>
          <w:b w:val="0"/>
          <w:bCs w:val="0"/>
          <w:kern w:val="0"/>
          <w:sz w:val="24"/>
          <w:szCs w:val="24"/>
        </w:rPr>
        <w:t>要求</w:t>
      </w:r>
      <w:r>
        <w:rPr>
          <w:rFonts w:hint="eastAsia" w:ascii="宋体" w:hAnsi="宋体"/>
          <w:b w:val="0"/>
          <w:bCs w:val="0"/>
          <w:kern w:val="0"/>
          <w:sz w:val="24"/>
          <w:szCs w:val="24"/>
          <w:lang w:val="en-US" w:eastAsia="zh-CN"/>
        </w:rPr>
        <w:t>的</w:t>
      </w:r>
      <w:r>
        <w:rPr>
          <w:rFonts w:hint="eastAsia" w:ascii="宋体" w:hAnsi="宋体"/>
          <w:b w:val="0"/>
          <w:bCs w:val="0"/>
          <w:kern w:val="0"/>
          <w:sz w:val="24"/>
          <w:szCs w:val="24"/>
        </w:rPr>
        <w:t>，需经磋商由</w:t>
      </w:r>
      <w:r>
        <w:rPr>
          <w:rFonts w:hint="eastAsia" w:ascii="宋体" w:hAnsi="宋体"/>
          <w:b w:val="0"/>
          <w:bCs w:val="0"/>
          <w:kern w:val="0"/>
          <w:sz w:val="24"/>
          <w:szCs w:val="24"/>
          <w:lang w:eastAsia="zh-CN"/>
        </w:rPr>
        <w:t>供应商</w:t>
      </w:r>
      <w:r>
        <w:rPr>
          <w:rFonts w:hint="eastAsia" w:ascii="宋体" w:hAnsi="宋体"/>
          <w:b w:val="0"/>
          <w:bCs w:val="0"/>
          <w:kern w:val="0"/>
          <w:sz w:val="24"/>
          <w:szCs w:val="24"/>
        </w:rPr>
        <w:t>提供最终</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或解决方案的，磋商结束后，磋商小组应当按照少数服从多数的原则投票推荐3家以上</w:t>
      </w:r>
      <w:r>
        <w:rPr>
          <w:rFonts w:hint="eastAsia" w:ascii="宋体" w:hAnsi="宋体"/>
          <w:b w:val="0"/>
          <w:bCs w:val="0"/>
          <w:kern w:val="0"/>
          <w:sz w:val="24"/>
          <w:szCs w:val="24"/>
          <w:lang w:eastAsia="zh-CN"/>
        </w:rPr>
        <w:t>供应商</w:t>
      </w:r>
      <w:r>
        <w:rPr>
          <w:rFonts w:hint="eastAsia" w:ascii="宋体" w:hAnsi="宋体"/>
          <w:b w:val="0"/>
          <w:bCs w:val="0"/>
          <w:kern w:val="0"/>
          <w:sz w:val="24"/>
          <w:szCs w:val="24"/>
        </w:rPr>
        <w:t>的</w:t>
      </w:r>
      <w:r>
        <w:rPr>
          <w:rFonts w:hint="eastAsia" w:ascii="宋体" w:hAnsi="宋体"/>
          <w:b w:val="0"/>
          <w:bCs w:val="0"/>
          <w:kern w:val="0"/>
          <w:sz w:val="24"/>
          <w:szCs w:val="24"/>
          <w:lang w:val="en-US" w:eastAsia="zh-CN"/>
        </w:rPr>
        <w:t>施工方案</w:t>
      </w:r>
      <w:r>
        <w:rPr>
          <w:rFonts w:hint="eastAsia" w:ascii="宋体" w:hAnsi="宋体"/>
          <w:b w:val="0"/>
          <w:bCs w:val="0"/>
          <w:kern w:val="0"/>
          <w:sz w:val="24"/>
          <w:szCs w:val="24"/>
        </w:rPr>
        <w:t>或者</w:t>
      </w:r>
      <w:r>
        <w:rPr>
          <w:rFonts w:hint="eastAsia" w:ascii="宋体" w:hAnsi="宋体"/>
          <w:b w:val="0"/>
          <w:bCs w:val="0"/>
          <w:kern w:val="0"/>
          <w:sz w:val="24"/>
          <w:szCs w:val="24"/>
          <w:lang w:val="en-US" w:eastAsia="zh-CN"/>
        </w:rPr>
        <w:t>技术</w:t>
      </w:r>
      <w:r>
        <w:rPr>
          <w:rFonts w:hint="eastAsia" w:ascii="宋体" w:hAnsi="宋体"/>
          <w:b w:val="0"/>
          <w:bCs w:val="0"/>
          <w:kern w:val="0"/>
          <w:sz w:val="24"/>
          <w:szCs w:val="24"/>
        </w:rPr>
        <w:t xml:space="preserve">方案，并要求其在规定时间内提交最后报价。 </w:t>
      </w:r>
    </w:p>
    <w:p w14:paraId="15BBC589">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kern w:val="0"/>
          <w:sz w:val="24"/>
          <w:szCs w:val="24"/>
        </w:rPr>
      </w:pPr>
      <w:r>
        <w:rPr>
          <w:rFonts w:ascii="宋体" w:hAnsi="宋体"/>
          <w:kern w:val="0"/>
          <w:sz w:val="24"/>
          <w:szCs w:val="24"/>
        </w:rPr>
        <w:t>24.</w:t>
      </w:r>
      <w:r>
        <w:rPr>
          <w:rFonts w:hint="eastAsia" w:ascii="宋体" w:hAnsi="宋体"/>
          <w:kern w:val="0"/>
          <w:sz w:val="24"/>
          <w:szCs w:val="24"/>
          <w:lang w:val="en-US" w:eastAsia="zh-CN"/>
        </w:rPr>
        <w:t>3</w:t>
      </w:r>
      <w:r>
        <w:rPr>
          <w:rFonts w:hint="eastAsia" w:ascii="宋体" w:hAnsi="宋体"/>
          <w:kern w:val="0"/>
          <w:sz w:val="24"/>
          <w:szCs w:val="24"/>
        </w:rPr>
        <w:t>最后报价是</w:t>
      </w:r>
      <w:r>
        <w:rPr>
          <w:rFonts w:hint="eastAsia" w:ascii="宋体" w:hAnsi="宋体"/>
          <w:kern w:val="0"/>
          <w:sz w:val="24"/>
          <w:szCs w:val="24"/>
          <w:lang w:eastAsia="zh-CN"/>
        </w:rPr>
        <w:t>供应商</w:t>
      </w:r>
      <w:r>
        <w:rPr>
          <w:rFonts w:hint="eastAsia" w:ascii="宋体" w:hAnsi="宋体"/>
          <w:kern w:val="0"/>
          <w:sz w:val="24"/>
          <w:szCs w:val="24"/>
        </w:rPr>
        <w:t>磋商响应文件的有效组成部分。</w:t>
      </w:r>
    </w:p>
    <w:p w14:paraId="2DB6AEB7">
      <w:pPr>
        <w:adjustRightInd w:val="0"/>
        <w:snapToGrid w:val="0"/>
        <w:spacing w:line="440" w:lineRule="exact"/>
        <w:ind w:firstLine="482" w:firstLineChars="200"/>
        <w:rPr>
          <w:rFonts w:hint="eastAsia"/>
        </w:rPr>
      </w:pPr>
      <w:r>
        <w:rPr>
          <w:rFonts w:hint="eastAsia" w:ascii="宋体" w:hAnsi="宋体"/>
          <w:b/>
          <w:bCs/>
          <w:color w:val="auto"/>
          <w:kern w:val="0"/>
          <w:sz w:val="24"/>
          <w:szCs w:val="24"/>
          <w:lang w:val="en-US" w:eastAsia="zh-CN"/>
        </w:rPr>
        <w:t>24</w:t>
      </w:r>
      <w:r>
        <w:rPr>
          <w:rFonts w:hint="eastAsia" w:ascii="宋体" w:hAnsi="宋体"/>
          <w:b/>
          <w:bCs/>
          <w:color w:val="auto"/>
          <w:kern w:val="0"/>
          <w:sz w:val="24"/>
          <w:szCs w:val="24"/>
        </w:rPr>
        <w:t>.4通过符合性评审的</w:t>
      </w:r>
      <w:r>
        <w:rPr>
          <w:rFonts w:hint="eastAsia" w:ascii="宋体" w:hAnsi="宋体"/>
          <w:b/>
          <w:bCs/>
          <w:color w:val="auto"/>
          <w:kern w:val="0"/>
          <w:sz w:val="24"/>
          <w:szCs w:val="24"/>
          <w:lang w:eastAsia="zh-CN"/>
        </w:rPr>
        <w:t>供应商</w:t>
      </w:r>
      <w:r>
        <w:rPr>
          <w:rFonts w:hint="eastAsia" w:ascii="宋体" w:hAnsi="宋体"/>
          <w:b/>
          <w:bCs/>
          <w:color w:val="auto"/>
          <w:kern w:val="0"/>
          <w:sz w:val="24"/>
          <w:szCs w:val="24"/>
        </w:rPr>
        <w:t>，方可进入最后报价。</w:t>
      </w:r>
    </w:p>
    <w:p w14:paraId="75B289DC">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kern w:val="0"/>
          <w:sz w:val="24"/>
          <w:szCs w:val="24"/>
        </w:rPr>
      </w:pPr>
      <w:r>
        <w:rPr>
          <w:rFonts w:ascii="宋体" w:hAnsi="宋体"/>
          <w:b/>
          <w:kern w:val="0"/>
          <w:sz w:val="24"/>
          <w:szCs w:val="24"/>
        </w:rPr>
        <w:t>25</w:t>
      </w:r>
      <w:r>
        <w:rPr>
          <w:rFonts w:ascii="宋体"/>
          <w:b/>
          <w:kern w:val="0"/>
          <w:sz w:val="24"/>
          <w:szCs w:val="24"/>
        </w:rPr>
        <w:t>.</w:t>
      </w:r>
      <w:r>
        <w:rPr>
          <w:rFonts w:hint="eastAsia" w:ascii="宋体" w:hAnsi="宋体"/>
          <w:b/>
          <w:kern w:val="0"/>
          <w:sz w:val="24"/>
          <w:szCs w:val="24"/>
        </w:rPr>
        <w:t>磋商响应文件的详细评审</w:t>
      </w:r>
    </w:p>
    <w:p w14:paraId="3066992C">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ascii="宋体"/>
          <w:kern w:val="0"/>
          <w:sz w:val="24"/>
          <w:szCs w:val="24"/>
        </w:rPr>
      </w:pPr>
      <w:r>
        <w:rPr>
          <w:rFonts w:ascii="宋体" w:hAnsi="宋体"/>
          <w:kern w:val="0"/>
          <w:sz w:val="24"/>
          <w:szCs w:val="24"/>
        </w:rPr>
        <w:t>25.1</w:t>
      </w:r>
      <w:r>
        <w:rPr>
          <w:rFonts w:hint="eastAsia" w:ascii="宋体" w:hAnsi="宋体"/>
          <w:kern w:val="0"/>
          <w:sz w:val="24"/>
          <w:szCs w:val="24"/>
        </w:rPr>
        <w:t>经磋商确定最终采购需求和提交最后报价的</w:t>
      </w:r>
      <w:r>
        <w:rPr>
          <w:rFonts w:hint="eastAsia" w:ascii="宋体" w:hAnsi="宋体"/>
          <w:kern w:val="0"/>
          <w:sz w:val="24"/>
          <w:szCs w:val="24"/>
          <w:lang w:eastAsia="zh-CN"/>
        </w:rPr>
        <w:t>供应商</w:t>
      </w:r>
      <w:r>
        <w:rPr>
          <w:rFonts w:hint="eastAsia" w:ascii="宋体" w:hAnsi="宋体"/>
          <w:kern w:val="0"/>
          <w:sz w:val="24"/>
          <w:szCs w:val="24"/>
        </w:rPr>
        <w:t>后，由磋商小组采用综合评分法对提交最后报价的</w:t>
      </w:r>
      <w:r>
        <w:rPr>
          <w:rFonts w:hint="eastAsia" w:ascii="宋体" w:hAnsi="宋体"/>
          <w:kern w:val="0"/>
          <w:sz w:val="24"/>
          <w:szCs w:val="24"/>
          <w:lang w:eastAsia="zh-CN"/>
        </w:rPr>
        <w:t>供应商</w:t>
      </w:r>
      <w:r>
        <w:rPr>
          <w:rFonts w:hint="eastAsia" w:ascii="宋体" w:hAnsi="宋体"/>
          <w:kern w:val="0"/>
          <w:sz w:val="24"/>
          <w:szCs w:val="24"/>
        </w:rPr>
        <w:t>的响应文件进行评分。</w:t>
      </w:r>
    </w:p>
    <w:p w14:paraId="439BBA8B">
      <w:pPr>
        <w:keepNext w:val="0"/>
        <w:keepLines w:val="0"/>
        <w:pageBreakBefore w:val="0"/>
        <w:kinsoku/>
        <w:wordWrap/>
        <w:overflowPunct/>
        <w:topLinePunct w:val="0"/>
        <w:autoSpaceDE/>
        <w:autoSpaceDN/>
        <w:bidi w:val="0"/>
        <w:adjustRightInd w:val="0"/>
        <w:snapToGrid w:val="0"/>
        <w:spacing w:line="400" w:lineRule="exact"/>
        <w:ind w:firstLine="482" w:firstLineChars="200"/>
        <w:textAlignment w:val="auto"/>
        <w:rPr>
          <w:rFonts w:ascii="宋体"/>
          <w:b/>
          <w:bCs/>
          <w:color w:val="auto"/>
          <w:kern w:val="0"/>
          <w:sz w:val="24"/>
          <w:szCs w:val="24"/>
        </w:rPr>
      </w:pPr>
      <w:r>
        <w:rPr>
          <w:rFonts w:hint="eastAsia" w:ascii="宋体" w:hAnsi="宋体" w:cs="宋体"/>
          <w:b/>
          <w:bCs/>
          <w:color w:val="auto"/>
          <w:kern w:val="0"/>
          <w:sz w:val="24"/>
          <w:szCs w:val="24"/>
          <w:lang w:val="en-US" w:eastAsia="zh-CN"/>
        </w:rPr>
        <w:t>2</w:t>
      </w:r>
      <w:r>
        <w:rPr>
          <w:rFonts w:ascii="宋体" w:hAnsi="宋体" w:cs="宋体"/>
          <w:b/>
          <w:bCs/>
          <w:color w:val="auto"/>
          <w:kern w:val="0"/>
          <w:sz w:val="24"/>
          <w:szCs w:val="24"/>
        </w:rPr>
        <w:t>6</w:t>
      </w:r>
      <w:r>
        <w:rPr>
          <w:rFonts w:ascii="宋体" w:cs="宋体"/>
          <w:b/>
          <w:bCs/>
          <w:color w:val="auto"/>
          <w:kern w:val="0"/>
          <w:sz w:val="24"/>
          <w:szCs w:val="24"/>
        </w:rPr>
        <w:t>.</w:t>
      </w:r>
      <w:r>
        <w:rPr>
          <w:rFonts w:hint="eastAsia" w:ascii="宋体" w:hAnsi="宋体" w:cs="宋体"/>
          <w:b/>
          <w:bCs/>
          <w:color w:val="auto"/>
          <w:kern w:val="0"/>
          <w:sz w:val="24"/>
          <w:szCs w:val="24"/>
        </w:rPr>
        <w:t>评标办法：综合评分法。</w:t>
      </w:r>
    </w:p>
    <w:p w14:paraId="3F54BAA3">
      <w:pPr>
        <w:pStyle w:val="10"/>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Ansi="宋体" w:cs="宋体"/>
          <w:color w:val="auto"/>
          <w:sz w:val="24"/>
          <w:szCs w:val="24"/>
        </w:rPr>
      </w:pPr>
      <w:r>
        <w:rPr>
          <w:rFonts w:hint="eastAsia" w:hAnsi="宋体" w:cs="宋体"/>
          <w:color w:val="auto"/>
          <w:kern w:val="0"/>
          <w:sz w:val="24"/>
          <w:szCs w:val="24"/>
          <w:lang w:val="en-US" w:eastAsia="zh-CN"/>
        </w:rPr>
        <w:t>2</w:t>
      </w:r>
      <w:r>
        <w:rPr>
          <w:rFonts w:ascii="宋体" w:hAnsi="宋体" w:cs="宋体"/>
          <w:color w:val="auto"/>
          <w:kern w:val="0"/>
          <w:sz w:val="24"/>
          <w:szCs w:val="24"/>
        </w:rPr>
        <w:t>6.1</w:t>
      </w:r>
      <w:r>
        <w:rPr>
          <w:rFonts w:hint="eastAsia" w:hAnsi="宋体"/>
          <w:sz w:val="24"/>
          <w:szCs w:val="24"/>
        </w:rPr>
        <w:t>评价和比较以磋商响应文件为依据，对所有实质上响应的投标分别从“</w:t>
      </w:r>
      <w:r>
        <w:rPr>
          <w:rFonts w:hint="eastAsia" w:hAnsi="宋体"/>
          <w:sz w:val="24"/>
          <w:szCs w:val="24"/>
          <w:lang w:val="en-US" w:eastAsia="zh-CN"/>
        </w:rPr>
        <w:t>最后</w:t>
      </w:r>
      <w:r>
        <w:rPr>
          <w:rFonts w:hint="eastAsia" w:hAnsi="宋体"/>
          <w:sz w:val="24"/>
          <w:szCs w:val="24"/>
        </w:rPr>
        <w:t>报价”、</w:t>
      </w:r>
      <w:r>
        <w:rPr>
          <w:rFonts w:hint="eastAsia" w:hAnsi="宋体"/>
          <w:sz w:val="24"/>
          <w:szCs w:val="24"/>
          <w:lang w:eastAsia="zh-CN"/>
        </w:rPr>
        <w:t>“</w:t>
      </w:r>
      <w:r>
        <w:rPr>
          <w:rFonts w:hint="eastAsia" w:hAnsi="宋体" w:cs="宋体"/>
          <w:sz w:val="24"/>
          <w:szCs w:val="24"/>
          <w:lang w:val="en-US" w:eastAsia="zh-CN"/>
        </w:rPr>
        <w:t>商务响应</w:t>
      </w:r>
      <w:r>
        <w:rPr>
          <w:rFonts w:hint="eastAsia" w:hAnsi="宋体"/>
          <w:sz w:val="24"/>
          <w:szCs w:val="24"/>
          <w:lang w:eastAsia="zh-CN"/>
        </w:rPr>
        <w:t>”、</w:t>
      </w:r>
      <w:r>
        <w:rPr>
          <w:rFonts w:hint="eastAsia" w:hAnsi="宋体" w:cs="宋体"/>
          <w:color w:val="auto"/>
          <w:sz w:val="24"/>
          <w:szCs w:val="24"/>
        </w:rPr>
        <w:t>“</w:t>
      </w:r>
      <w:r>
        <w:rPr>
          <w:rFonts w:hint="eastAsia" w:hAnsi="宋体" w:cs="宋体"/>
          <w:color w:val="auto"/>
          <w:sz w:val="24"/>
          <w:szCs w:val="24"/>
          <w:lang w:val="en-US" w:eastAsia="zh-CN"/>
        </w:rPr>
        <w:t>施工组织设计</w:t>
      </w:r>
      <w:r>
        <w:rPr>
          <w:rFonts w:hint="eastAsia" w:hAnsi="宋体" w:cs="宋体"/>
          <w:color w:val="auto"/>
          <w:sz w:val="24"/>
          <w:szCs w:val="24"/>
        </w:rPr>
        <w:t>”、</w:t>
      </w:r>
      <w:r>
        <w:rPr>
          <w:rFonts w:hint="eastAsia" w:hAnsi="宋体" w:cs="宋体"/>
          <w:color w:val="auto"/>
          <w:sz w:val="24"/>
          <w:szCs w:val="24"/>
          <w:lang w:eastAsia="zh-CN"/>
        </w:rPr>
        <w:t>“</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r>
        <w:rPr>
          <w:rFonts w:hint="eastAsia" w:hAnsi="宋体" w:cs="宋体"/>
          <w:color w:val="auto"/>
          <w:sz w:val="24"/>
          <w:szCs w:val="24"/>
          <w:lang w:eastAsia="zh-CN"/>
        </w:rPr>
        <w:t>”、</w:t>
      </w:r>
      <w:r>
        <w:rPr>
          <w:rFonts w:hint="eastAsia" w:hAnsi="宋体"/>
          <w:sz w:val="24"/>
          <w:szCs w:val="24"/>
        </w:rPr>
        <w:t>“业绩”等方面进行评审赋分，推荐综合得分最高的前三名为预</w:t>
      </w:r>
      <w:r>
        <w:rPr>
          <w:rFonts w:hint="eastAsia" w:hAnsi="宋体"/>
          <w:sz w:val="24"/>
          <w:szCs w:val="24"/>
          <w:lang w:eastAsia="zh-CN"/>
        </w:rPr>
        <w:t>成交单位</w:t>
      </w:r>
      <w:r>
        <w:rPr>
          <w:rFonts w:hint="eastAsia" w:hAnsi="宋体"/>
          <w:sz w:val="24"/>
          <w:szCs w:val="24"/>
        </w:rPr>
        <w:t>。</w:t>
      </w:r>
    </w:p>
    <w:p w14:paraId="269C080B">
      <w:pPr>
        <w:keepNext w:val="0"/>
        <w:keepLines w:val="0"/>
        <w:pageBreakBefore w:val="0"/>
        <w:kinsoku/>
        <w:wordWrap/>
        <w:overflowPunct/>
        <w:topLinePunct w:val="0"/>
        <w:autoSpaceDE/>
        <w:autoSpaceDN/>
        <w:bidi w:val="0"/>
        <w:spacing w:line="400" w:lineRule="exact"/>
        <w:ind w:firstLine="482" w:firstLineChars="200"/>
        <w:textAlignment w:val="auto"/>
        <w:rPr>
          <w:rFonts w:hAnsi="宋体"/>
          <w:b/>
          <w:bCs/>
          <w:color w:val="auto"/>
          <w:sz w:val="24"/>
          <w:szCs w:val="24"/>
        </w:rPr>
      </w:pPr>
      <w:r>
        <w:rPr>
          <w:rFonts w:hint="eastAsia" w:hAnsi="宋体"/>
          <w:b/>
          <w:bCs/>
          <w:color w:val="auto"/>
          <w:sz w:val="24"/>
          <w:szCs w:val="24"/>
          <w:lang w:val="en-US" w:eastAsia="zh-CN"/>
        </w:rPr>
        <w:t>2</w:t>
      </w:r>
      <w:r>
        <w:rPr>
          <w:rFonts w:hAnsi="宋体"/>
          <w:b/>
          <w:bCs/>
          <w:color w:val="auto"/>
          <w:sz w:val="24"/>
          <w:szCs w:val="24"/>
        </w:rPr>
        <w:t>6</w:t>
      </w:r>
      <w:r>
        <w:rPr>
          <w:rFonts w:hint="eastAsia" w:hAnsi="宋体"/>
          <w:b/>
          <w:bCs/>
          <w:color w:val="auto"/>
          <w:sz w:val="24"/>
          <w:szCs w:val="24"/>
          <w:lang w:val="en-US" w:eastAsia="zh-CN"/>
        </w:rPr>
        <w:t>.</w:t>
      </w:r>
      <w:r>
        <w:rPr>
          <w:rFonts w:hAnsi="宋体"/>
          <w:b/>
          <w:bCs/>
          <w:color w:val="auto"/>
          <w:sz w:val="24"/>
          <w:szCs w:val="24"/>
        </w:rPr>
        <w:t>2</w:t>
      </w:r>
      <w:r>
        <w:rPr>
          <w:rFonts w:hint="eastAsia" w:hAnsi="宋体" w:cs="宋体"/>
          <w:b/>
          <w:bCs/>
          <w:color w:val="auto"/>
          <w:sz w:val="24"/>
          <w:szCs w:val="24"/>
        </w:rPr>
        <w:t>附：评分标准</w:t>
      </w:r>
    </w:p>
    <w:p w14:paraId="1B7D89A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cs="宋体"/>
          <w:color w:val="auto"/>
          <w:sz w:val="24"/>
          <w:szCs w:val="24"/>
          <w:lang w:val="zh-CN"/>
        </w:rPr>
      </w:pPr>
      <w:r>
        <w:rPr>
          <w:rFonts w:hint="eastAsia" w:hAnsi="宋体" w:cs="宋体"/>
          <w:color w:val="auto"/>
          <w:sz w:val="24"/>
          <w:szCs w:val="24"/>
        </w:rPr>
        <w:t>评</w:t>
      </w:r>
      <w:r>
        <w:rPr>
          <w:rFonts w:hint="eastAsia" w:ascii="宋体" w:hAnsi="宋体" w:cs="宋体"/>
          <w:color w:val="auto"/>
          <w:sz w:val="24"/>
          <w:szCs w:val="24"/>
        </w:rPr>
        <w:t>审总分值为</w:t>
      </w:r>
      <w:r>
        <w:rPr>
          <w:rFonts w:ascii="宋体" w:hAnsi="宋体" w:cs="宋体"/>
          <w:color w:val="auto"/>
          <w:sz w:val="24"/>
          <w:szCs w:val="24"/>
        </w:rPr>
        <w:t>100</w:t>
      </w:r>
      <w:r>
        <w:rPr>
          <w:rFonts w:hint="eastAsia" w:ascii="宋体" w:hAnsi="宋体" w:cs="宋体"/>
          <w:color w:val="auto"/>
          <w:sz w:val="24"/>
          <w:szCs w:val="24"/>
        </w:rPr>
        <w:t>分，</w:t>
      </w:r>
      <w:r>
        <w:rPr>
          <w:rFonts w:hint="eastAsia" w:ascii="宋体" w:hAnsi="宋体" w:cs="宋体"/>
          <w:color w:val="auto"/>
          <w:sz w:val="24"/>
          <w:szCs w:val="24"/>
          <w:lang w:val="zh-CN"/>
        </w:rPr>
        <w:t>以评标总得分最高的供应商作为拟成交供应商。</w:t>
      </w:r>
    </w:p>
    <w:p w14:paraId="3617B274">
      <w:pPr>
        <w:keepNext w:val="0"/>
        <w:keepLines w:val="0"/>
        <w:pageBreakBefore w:val="0"/>
        <w:kinsoku/>
        <w:wordWrap/>
        <w:overflowPunct/>
        <w:topLinePunct w:val="0"/>
        <w:autoSpaceDE/>
        <w:autoSpaceDN/>
        <w:bidi w:val="0"/>
        <w:spacing w:line="400" w:lineRule="exact"/>
        <w:ind w:firstLine="480" w:firstLineChars="200"/>
        <w:textAlignment w:val="auto"/>
        <w:rPr>
          <w:rFonts w:hAnsi="宋体"/>
          <w:color w:val="auto"/>
          <w:sz w:val="24"/>
          <w:szCs w:val="24"/>
        </w:rPr>
      </w:pPr>
      <w:r>
        <w:rPr>
          <w:rFonts w:hint="eastAsia" w:ascii="宋体" w:hAnsi="宋体" w:cs="宋体"/>
          <w:color w:val="auto"/>
          <w:sz w:val="24"/>
          <w:szCs w:val="24"/>
        </w:rPr>
        <w:t>具体</w:t>
      </w:r>
      <w:r>
        <w:rPr>
          <w:rFonts w:hint="eastAsia" w:hAnsi="宋体" w:cs="宋体"/>
          <w:color w:val="auto"/>
          <w:sz w:val="24"/>
          <w:szCs w:val="24"/>
        </w:rPr>
        <w:t>分值如下：</w:t>
      </w:r>
      <w:r>
        <w:rPr>
          <w:rFonts w:hAnsi="宋体"/>
          <w:color w:val="auto"/>
          <w:sz w:val="24"/>
          <w:szCs w:val="24"/>
        </w:rPr>
        <w:t xml:space="preserve"> </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350"/>
        <w:gridCol w:w="731"/>
        <w:gridCol w:w="6723"/>
      </w:tblGrid>
      <w:tr w14:paraId="63A0A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09F45A8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3B2830A">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评审内容</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4E4FCA44">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DBB2AEE">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21C0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3F60112C">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一</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E1C1E14">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投标报价</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293A5EC">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4A34892">
            <w:pPr>
              <w:spacing w:line="440" w:lineRule="exac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价格分采用低价优先法计算，即满足磋商文件要求且投标报价最低的投标报价为评标基准价，其价格分为满分。其他投标人的价格分统一按照下列公式计算：投标报价=（评标基准价/投标报价）×价格权值×100</w:t>
            </w:r>
          </w:p>
          <w:p w14:paraId="0D683524">
            <w:pPr>
              <w:spacing w:line="360" w:lineRule="exact"/>
              <w:rPr>
                <w:rFonts w:hint="eastAsia" w:ascii="宋体" w:hAnsi="宋体" w:eastAsia="宋体" w:cs="宋体"/>
                <w:sz w:val="24"/>
                <w:szCs w:val="24"/>
              </w:rPr>
            </w:pPr>
            <w:r>
              <w:rPr>
                <w:rFonts w:hint="eastAsia" w:ascii="宋体" w:hAnsi="宋体" w:eastAsia="宋体" w:cs="宋体"/>
                <w:b/>
                <w:bCs/>
                <w:color w:val="auto"/>
                <w:sz w:val="24"/>
                <w:szCs w:val="24"/>
              </w:rPr>
              <w:t>注：供应商不得以低于成本的报价参加磋商，供应商的投标报价明显低于其他供应商的报价，经磋商小组质询后不能在规定时间内说明理由，或说明理由经磋商小组认为不成立，将取消投标资格。</w:t>
            </w:r>
          </w:p>
        </w:tc>
      </w:tr>
      <w:tr w14:paraId="7266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411C64AC">
            <w:pPr>
              <w:spacing w:line="36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二</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D513202">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商务响应</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4309C6D">
            <w:pPr>
              <w:spacing w:line="400" w:lineRule="exact"/>
              <w:ind w:left="-118" w:leftChars="-56" w:right="-94" w:rightChars="-45"/>
              <w:jc w:val="center"/>
              <w:rPr>
                <w:rFonts w:hint="eastAsia" w:ascii="宋体" w:hAnsi="宋体" w:eastAsia="宋体" w:cs="宋体"/>
                <w:sz w:val="24"/>
                <w:szCs w:val="24"/>
              </w:rPr>
            </w:pPr>
            <w:r>
              <w:rPr>
                <w:rFonts w:hint="eastAsia" w:ascii="宋体" w:hAnsi="宋体" w:eastAsia="宋体" w:cs="宋体"/>
                <w:sz w:val="24"/>
                <w:szCs w:val="24"/>
              </w:rPr>
              <w:t>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3FBA836">
            <w:pPr>
              <w:widowControl/>
              <w:jc w:val="left"/>
              <w:rPr>
                <w:rFonts w:hint="eastAsia" w:ascii="宋体" w:hAnsi="宋体" w:eastAsia="宋体" w:cs="宋体"/>
                <w:sz w:val="24"/>
                <w:szCs w:val="24"/>
              </w:rPr>
            </w:pPr>
            <w:r>
              <w:rPr>
                <w:rFonts w:hint="eastAsia" w:ascii="宋体" w:hAnsi="宋体" w:eastAsia="宋体" w:cs="宋体"/>
                <w:sz w:val="24"/>
                <w:szCs w:val="24"/>
              </w:rPr>
              <w:t>经过有效性和符合性审核合格的投标人，对商务要求完全响应</w:t>
            </w: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文件要求的计3分。商务偏离表中每出现一处优于情况的另加1分，计满5分为止。无响应或部分响应的不计分。</w:t>
            </w:r>
          </w:p>
        </w:tc>
      </w:tr>
      <w:tr w14:paraId="32FE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restart"/>
            <w:tcBorders>
              <w:top w:val="single" w:color="auto" w:sz="4" w:space="0"/>
              <w:left w:val="single" w:color="auto" w:sz="4" w:space="0"/>
              <w:right w:val="single" w:color="auto" w:sz="4" w:space="0"/>
            </w:tcBorders>
            <w:noWrap w:val="0"/>
            <w:vAlign w:val="center"/>
          </w:tcPr>
          <w:p w14:paraId="6FCC8104">
            <w:pPr>
              <w:spacing w:line="360" w:lineRule="exact"/>
              <w:ind w:right="-94" w:rightChars="-45"/>
              <w:jc w:val="center"/>
              <w:rPr>
                <w:rFonts w:hint="eastAsia" w:ascii="宋体" w:hAnsi="宋体" w:eastAsia="宋体" w:cs="宋体"/>
                <w:sz w:val="24"/>
                <w:szCs w:val="24"/>
              </w:rPr>
            </w:pPr>
            <w:r>
              <w:rPr>
                <w:rFonts w:hint="eastAsia" w:ascii="宋体" w:hAnsi="宋体" w:eastAsia="宋体" w:cs="宋体"/>
                <w:sz w:val="24"/>
                <w:szCs w:val="24"/>
              </w:rPr>
              <w:t>三</w:t>
            </w:r>
          </w:p>
        </w:tc>
        <w:tc>
          <w:tcPr>
            <w:tcW w:w="1350" w:type="dxa"/>
            <w:vMerge w:val="restart"/>
            <w:tcBorders>
              <w:top w:val="single" w:color="auto" w:sz="4" w:space="0"/>
              <w:left w:val="single" w:color="auto" w:sz="4" w:space="0"/>
              <w:right w:val="single" w:color="auto" w:sz="4" w:space="0"/>
            </w:tcBorders>
            <w:noWrap w:val="0"/>
            <w:vAlign w:val="center"/>
          </w:tcPr>
          <w:p w14:paraId="3FB73B38">
            <w:pPr>
              <w:spacing w:line="360" w:lineRule="exact"/>
              <w:ind w:right="-94" w:rightChars="-4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施工组织设计</w:t>
            </w:r>
          </w:p>
        </w:tc>
        <w:tc>
          <w:tcPr>
            <w:tcW w:w="731" w:type="dxa"/>
            <w:vMerge w:val="restart"/>
            <w:tcBorders>
              <w:top w:val="single" w:color="auto" w:sz="4" w:space="0"/>
              <w:left w:val="single" w:color="auto" w:sz="4" w:space="0"/>
              <w:right w:val="single" w:color="auto" w:sz="4" w:space="0"/>
            </w:tcBorders>
            <w:noWrap w:val="0"/>
            <w:vAlign w:val="center"/>
          </w:tcPr>
          <w:p w14:paraId="1FBB936A">
            <w:pPr>
              <w:spacing w:line="360" w:lineRule="exact"/>
              <w:ind w:right="-94" w:rightChars="-45"/>
              <w:rPr>
                <w:rFonts w:hint="eastAsia" w:ascii="宋体" w:hAnsi="宋体" w:eastAsia="宋体" w:cs="宋体"/>
                <w:sz w:val="24"/>
                <w:szCs w:val="24"/>
              </w:rPr>
            </w:pPr>
            <w:r>
              <w:rPr>
                <w:rFonts w:hint="eastAsia" w:ascii="宋体" w:hAnsi="宋体" w:eastAsia="宋体" w:cs="宋体"/>
                <w:sz w:val="24"/>
                <w:szCs w:val="24"/>
              </w:rPr>
              <w:t>55分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5B20AF4C">
            <w:pPr>
              <w:keepNext w:val="0"/>
              <w:keepLines w:val="0"/>
              <w:widowControl/>
              <w:suppressLineNumbers w:val="0"/>
              <w:jc w:val="left"/>
            </w:pPr>
            <w:r>
              <w:rPr>
                <w:rFonts w:hint="eastAsia" w:ascii="宋体" w:hAnsi="宋体" w:eastAsia="宋体" w:cs="宋体"/>
                <w:sz w:val="24"/>
                <w:szCs w:val="24"/>
              </w:rPr>
              <w:t>1、</w:t>
            </w:r>
            <w:r>
              <w:rPr>
                <w:rFonts w:hint="eastAsia" w:ascii="宋体" w:hAnsi="宋体" w:eastAsia="宋体" w:cs="宋体"/>
                <w:color w:val="000000"/>
                <w:kern w:val="0"/>
                <w:sz w:val="24"/>
                <w:szCs w:val="24"/>
                <w:lang w:val="en-US" w:eastAsia="zh-CN" w:bidi="ar"/>
              </w:rPr>
              <w:t xml:space="preserve">施工方案，投标人应按照本项目的实际情况根据工程的具体 </w:t>
            </w:r>
          </w:p>
          <w:p w14:paraId="3EF1C33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特点，提出切合实际有针对性的施工方案和方法。方案全面合 </w:t>
            </w:r>
          </w:p>
          <w:p w14:paraId="3A392F11">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格、完整详尽、符合本项目施工情况实际计 7-10 分，方案基本 完善、合理可行但细节待完善的计 3-6 分，方案存在部分缺陷和不足，不符合项目实际情况的计 0-2 分；</w:t>
            </w:r>
          </w:p>
        </w:tc>
      </w:tr>
      <w:tr w14:paraId="039F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835" w:type="dxa"/>
            <w:vMerge w:val="continue"/>
            <w:tcBorders>
              <w:top w:val="single" w:color="auto" w:sz="4" w:space="0"/>
              <w:left w:val="single" w:color="auto" w:sz="4" w:space="0"/>
              <w:right w:val="single" w:color="auto" w:sz="4" w:space="0"/>
            </w:tcBorders>
            <w:noWrap w:val="0"/>
            <w:vAlign w:val="center"/>
          </w:tcPr>
          <w:p w14:paraId="2A872DF6">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0817176F">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54A1C038">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9097336">
            <w:pPr>
              <w:keepNext w:val="0"/>
              <w:keepLines w:val="0"/>
              <w:widowControl/>
              <w:suppressLineNumbers w:val="0"/>
              <w:jc w:val="left"/>
            </w:pPr>
            <w:r>
              <w:rPr>
                <w:rFonts w:hint="eastAsia" w:ascii="宋体" w:hAnsi="宋体" w:eastAsia="宋体" w:cs="宋体"/>
                <w:sz w:val="24"/>
                <w:szCs w:val="24"/>
              </w:rPr>
              <w:t>2、</w:t>
            </w:r>
            <w:r>
              <w:rPr>
                <w:rFonts w:hint="eastAsia" w:ascii="宋体" w:hAnsi="宋体" w:eastAsia="宋体" w:cs="宋体"/>
                <w:color w:val="000000"/>
                <w:kern w:val="0"/>
                <w:sz w:val="24"/>
                <w:szCs w:val="24"/>
                <w:lang w:val="en-US" w:eastAsia="zh-CN" w:bidi="ar"/>
              </w:rPr>
              <w:t xml:space="preserve">确保工程质量和安全生产的技术组织措施，投标人应按照本 </w:t>
            </w:r>
          </w:p>
          <w:p w14:paraId="6C47CC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项目的实际情况根据工程的具体特点提出科学合理的措施。措 </w:t>
            </w:r>
          </w:p>
          <w:p w14:paraId="2E99D467">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施编制科学合理、完整详尽计 7-10 分，措施编制基本完善、合理可行但细节待完善的计 3-6 分，措施编制存在部分缺陷和不足，不符合项目实际情况的计 0-2 分；</w:t>
            </w:r>
          </w:p>
        </w:tc>
      </w:tr>
      <w:tr w14:paraId="0A18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vMerge w:val="continue"/>
            <w:tcBorders>
              <w:top w:val="single" w:color="auto" w:sz="4" w:space="0"/>
              <w:left w:val="single" w:color="auto" w:sz="4" w:space="0"/>
              <w:right w:val="single" w:color="auto" w:sz="4" w:space="0"/>
            </w:tcBorders>
            <w:noWrap w:val="0"/>
            <w:vAlign w:val="center"/>
          </w:tcPr>
          <w:p w14:paraId="0238F825">
            <w:pPr>
              <w:spacing w:line="360" w:lineRule="exact"/>
              <w:ind w:right="-94" w:rightChars="-45"/>
              <w:jc w:val="center"/>
              <w:rPr>
                <w:rFonts w:hint="eastAsia" w:ascii="宋体" w:hAnsi="宋体" w:eastAsia="宋体" w:cs="宋体"/>
                <w:sz w:val="24"/>
                <w:szCs w:val="24"/>
              </w:rPr>
            </w:pPr>
          </w:p>
        </w:tc>
        <w:tc>
          <w:tcPr>
            <w:tcW w:w="1350" w:type="dxa"/>
            <w:vMerge w:val="continue"/>
            <w:tcBorders>
              <w:top w:val="single" w:color="auto" w:sz="4" w:space="0"/>
              <w:left w:val="single" w:color="auto" w:sz="4" w:space="0"/>
              <w:right w:val="single" w:color="auto" w:sz="4" w:space="0"/>
            </w:tcBorders>
            <w:noWrap w:val="0"/>
            <w:vAlign w:val="center"/>
          </w:tcPr>
          <w:p w14:paraId="4E5F3696">
            <w:pPr>
              <w:spacing w:line="360" w:lineRule="exact"/>
              <w:ind w:right="-94" w:rightChars="-45"/>
              <w:rPr>
                <w:rFonts w:hint="eastAsia" w:ascii="宋体" w:hAnsi="宋体" w:eastAsia="宋体" w:cs="宋体"/>
                <w:sz w:val="24"/>
                <w:szCs w:val="24"/>
              </w:rPr>
            </w:pPr>
          </w:p>
        </w:tc>
        <w:tc>
          <w:tcPr>
            <w:tcW w:w="731" w:type="dxa"/>
            <w:vMerge w:val="continue"/>
            <w:tcBorders>
              <w:top w:val="single" w:color="auto" w:sz="4" w:space="0"/>
              <w:left w:val="single" w:color="auto" w:sz="4" w:space="0"/>
              <w:right w:val="single" w:color="auto" w:sz="4" w:space="0"/>
            </w:tcBorders>
            <w:noWrap w:val="0"/>
            <w:vAlign w:val="center"/>
          </w:tcPr>
          <w:p w14:paraId="2B66BE80">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F5A0A8">
            <w:pPr>
              <w:keepNext w:val="0"/>
              <w:keepLines w:val="0"/>
              <w:widowControl/>
              <w:suppressLineNumbers w:val="0"/>
              <w:jc w:val="left"/>
            </w:pPr>
            <w:r>
              <w:rPr>
                <w:rFonts w:hint="eastAsia" w:ascii="宋体" w:hAnsi="宋体" w:eastAsia="宋体" w:cs="宋体"/>
                <w:sz w:val="24"/>
                <w:szCs w:val="24"/>
              </w:rPr>
              <w:t>3、</w:t>
            </w:r>
            <w:r>
              <w:rPr>
                <w:rFonts w:hint="eastAsia" w:ascii="宋体" w:hAnsi="宋体" w:eastAsia="宋体" w:cs="宋体"/>
                <w:color w:val="000000"/>
                <w:kern w:val="0"/>
                <w:sz w:val="24"/>
                <w:szCs w:val="24"/>
                <w:lang w:val="en-US" w:eastAsia="zh-CN" w:bidi="ar"/>
              </w:rPr>
              <w:t xml:space="preserve">确保文明施工的技术组织措施及环境保护措施，投标人应按 </w:t>
            </w:r>
          </w:p>
          <w:p w14:paraId="41E577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照本项目的实际情况根据工程的具体特点提出科学合理的措 </w:t>
            </w:r>
          </w:p>
          <w:p w14:paraId="3837F157">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施。措施编制科学合理、完整详尽计 7-10 分，措施编制基本完善、合理可行细节待完善的计 3-6 分，措施编制存在部分缺陷和不足，不符合项目实际情况的计 0-2 分；</w:t>
            </w:r>
          </w:p>
        </w:tc>
      </w:tr>
      <w:tr w14:paraId="1CBB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35" w:type="dxa"/>
            <w:vMerge w:val="continue"/>
            <w:tcBorders>
              <w:left w:val="single" w:color="auto" w:sz="4" w:space="0"/>
              <w:right w:val="single" w:color="auto" w:sz="4" w:space="0"/>
            </w:tcBorders>
            <w:noWrap w:val="0"/>
            <w:vAlign w:val="center"/>
          </w:tcPr>
          <w:p w14:paraId="11EE80EB">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0F6090A8">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50815B4F">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371FAD1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4、确保工期的技术组织措施，投标人应按照本项目的实际情况根据工程的具体特点提出科学合理的措施。措施编制科学合理、 </w:t>
            </w:r>
          </w:p>
          <w:p w14:paraId="46208AF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完整详尽计 5-6 分，措施编制基本完善、合理可行但细节待完 </w:t>
            </w:r>
          </w:p>
          <w:p w14:paraId="38BCCA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善的计 2-4 分，措施编制存在部分缺陷和不足，不符合项目实 </w:t>
            </w:r>
          </w:p>
          <w:p w14:paraId="5B9450B5">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际情况的计 0-1 分；</w:t>
            </w:r>
          </w:p>
        </w:tc>
      </w:tr>
      <w:tr w14:paraId="5654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5" w:type="dxa"/>
            <w:vMerge w:val="continue"/>
            <w:tcBorders>
              <w:left w:val="single" w:color="auto" w:sz="4" w:space="0"/>
              <w:right w:val="single" w:color="auto" w:sz="4" w:space="0"/>
            </w:tcBorders>
            <w:noWrap w:val="0"/>
            <w:vAlign w:val="center"/>
          </w:tcPr>
          <w:p w14:paraId="4FF50838">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1536C5DE">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203B23A2">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80118B">
            <w:pPr>
              <w:keepNext w:val="0"/>
              <w:keepLines w:val="0"/>
              <w:widowControl/>
              <w:suppressLineNumbers w:val="0"/>
              <w:jc w:val="left"/>
            </w:pPr>
            <w:r>
              <w:rPr>
                <w:rFonts w:hint="eastAsia" w:ascii="宋体" w:hAnsi="宋体" w:cs="宋体"/>
                <w:color w:val="auto"/>
                <w:sz w:val="24"/>
                <w:szCs w:val="24"/>
                <w:lang w:val="en-US" w:eastAsia="zh-CN"/>
              </w:rPr>
              <w:t>5、</w:t>
            </w:r>
            <w:r>
              <w:rPr>
                <w:rFonts w:hint="eastAsia" w:ascii="宋体" w:hAnsi="宋体" w:eastAsia="宋体" w:cs="宋体"/>
                <w:color w:val="000000"/>
                <w:kern w:val="0"/>
                <w:sz w:val="24"/>
                <w:szCs w:val="24"/>
                <w:lang w:val="en-US" w:eastAsia="zh-CN" w:bidi="ar"/>
              </w:rPr>
              <w:t xml:space="preserve">项目组织管理人员构成（满分 10 分）： </w:t>
            </w:r>
          </w:p>
          <w:p w14:paraId="1000D2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（1）其中项目经理职称为中级及以上得 2 分，否则不得分； </w:t>
            </w:r>
          </w:p>
          <w:p w14:paraId="7BAECA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（2）项目总工（3 分） 为本专业得 1 分；职称为中级及以上得 2 分，否则不得分；</w:t>
            </w:r>
          </w:p>
          <w:p w14:paraId="14E9FA47">
            <w:pPr>
              <w:keepNext w:val="0"/>
              <w:keepLines w:val="0"/>
              <w:widowControl/>
              <w:suppressLineNumbers w:val="0"/>
              <w:jc w:val="left"/>
            </w:pPr>
            <w:r>
              <w:rPr>
                <w:rFonts w:hint="eastAsia" w:ascii="宋体" w:hAnsi="宋体" w:cs="宋体"/>
                <w:color w:val="auto"/>
                <w:sz w:val="24"/>
                <w:szCs w:val="24"/>
                <w:lang w:val="en-US" w:eastAsia="zh-CN"/>
              </w:rPr>
              <w:t>（3）拟</w:t>
            </w:r>
            <w:r>
              <w:rPr>
                <w:rFonts w:hint="eastAsia" w:ascii="宋体" w:hAnsi="宋体" w:eastAsia="宋体" w:cs="宋体"/>
                <w:color w:val="000000"/>
                <w:kern w:val="0"/>
                <w:sz w:val="24"/>
                <w:szCs w:val="24"/>
                <w:lang w:val="en-US" w:eastAsia="zh-CN" w:bidi="ar"/>
              </w:rPr>
              <w:t xml:space="preserve">投入的资料员、施工员、质量员、材料员应具有有效职 </w:t>
            </w:r>
          </w:p>
          <w:p w14:paraId="2A2FFE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业培训合格证，专职安全生产管理人员提供安全生产考核合格 </w:t>
            </w:r>
          </w:p>
          <w:p w14:paraId="308D0166">
            <w:pPr>
              <w:keepNext w:val="0"/>
              <w:keepLines w:val="0"/>
              <w:widowControl/>
              <w:suppressLineNumbers w:val="0"/>
              <w:jc w:val="left"/>
              <w:rPr>
                <w:rFonts w:hint="default"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证书，每一人计 1 分，计满 5 分为止。</w:t>
            </w:r>
          </w:p>
        </w:tc>
      </w:tr>
      <w:tr w14:paraId="4A4B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835" w:type="dxa"/>
            <w:vMerge w:val="continue"/>
            <w:tcBorders>
              <w:left w:val="single" w:color="auto" w:sz="4" w:space="0"/>
              <w:right w:val="single" w:color="auto" w:sz="4" w:space="0"/>
            </w:tcBorders>
            <w:noWrap w:val="0"/>
            <w:vAlign w:val="center"/>
          </w:tcPr>
          <w:p w14:paraId="180FDC51">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5F366032">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18F55A21">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0721B707">
            <w:pPr>
              <w:keepNext w:val="0"/>
              <w:keepLines w:val="0"/>
              <w:widowControl/>
              <w:suppressLineNumbers w:val="0"/>
              <w:jc w:val="left"/>
            </w:pPr>
            <w:r>
              <w:rPr>
                <w:rFonts w:hint="eastAsia" w:ascii="宋体" w:hAnsi="宋体" w:eastAsia="宋体" w:cs="宋体"/>
                <w:color w:val="000000"/>
                <w:kern w:val="0"/>
                <w:sz w:val="24"/>
                <w:szCs w:val="24"/>
                <w:lang w:val="en-US" w:eastAsia="zh-CN" w:bidi="ar"/>
              </w:rPr>
              <w:t>6</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施工机械配备和材料投入计划，主要机械配备科学、材料投 </w:t>
            </w:r>
          </w:p>
          <w:p w14:paraId="5FB7FB2F">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入计划齐备合理的计 4-6 分，配置欠合理、材料不齐备的计 1-3 分，未进行描述的本项不得分；</w:t>
            </w:r>
          </w:p>
        </w:tc>
      </w:tr>
      <w:tr w14:paraId="468BC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35" w:type="dxa"/>
            <w:vMerge w:val="continue"/>
            <w:tcBorders>
              <w:left w:val="single" w:color="auto" w:sz="4" w:space="0"/>
              <w:right w:val="single" w:color="auto" w:sz="4" w:space="0"/>
            </w:tcBorders>
            <w:noWrap w:val="0"/>
            <w:vAlign w:val="center"/>
          </w:tcPr>
          <w:p w14:paraId="0607796F">
            <w:pPr>
              <w:spacing w:line="360" w:lineRule="exact"/>
              <w:ind w:right="-94" w:rightChars="-45"/>
              <w:jc w:val="center"/>
              <w:rPr>
                <w:rFonts w:hint="eastAsia" w:ascii="宋体" w:hAnsi="宋体" w:eastAsia="宋体" w:cs="宋体"/>
                <w:sz w:val="24"/>
                <w:szCs w:val="24"/>
              </w:rPr>
            </w:pPr>
          </w:p>
        </w:tc>
        <w:tc>
          <w:tcPr>
            <w:tcW w:w="1350" w:type="dxa"/>
            <w:vMerge w:val="continue"/>
            <w:tcBorders>
              <w:left w:val="single" w:color="auto" w:sz="4" w:space="0"/>
              <w:right w:val="single" w:color="auto" w:sz="4" w:space="0"/>
            </w:tcBorders>
            <w:noWrap w:val="0"/>
            <w:vAlign w:val="center"/>
          </w:tcPr>
          <w:p w14:paraId="7581E4FA">
            <w:pPr>
              <w:spacing w:line="360" w:lineRule="exact"/>
              <w:ind w:right="-94" w:rightChars="-45"/>
              <w:rPr>
                <w:rFonts w:hint="eastAsia" w:ascii="宋体" w:hAnsi="宋体" w:eastAsia="宋体" w:cs="宋体"/>
                <w:sz w:val="24"/>
                <w:szCs w:val="24"/>
              </w:rPr>
            </w:pPr>
          </w:p>
        </w:tc>
        <w:tc>
          <w:tcPr>
            <w:tcW w:w="731" w:type="dxa"/>
            <w:vMerge w:val="continue"/>
            <w:tcBorders>
              <w:left w:val="single" w:color="auto" w:sz="4" w:space="0"/>
              <w:right w:val="single" w:color="auto" w:sz="4" w:space="0"/>
            </w:tcBorders>
            <w:noWrap w:val="0"/>
            <w:vAlign w:val="center"/>
          </w:tcPr>
          <w:p w14:paraId="7806AA20">
            <w:pPr>
              <w:spacing w:line="360" w:lineRule="exact"/>
              <w:ind w:right="-94" w:rightChars="-45"/>
              <w:rPr>
                <w:rFonts w:hint="eastAsia" w:ascii="宋体" w:hAnsi="宋体" w:eastAsia="宋体" w:cs="宋体"/>
                <w:sz w:val="24"/>
                <w:szCs w:val="24"/>
              </w:rPr>
            </w:pPr>
          </w:p>
        </w:tc>
        <w:tc>
          <w:tcPr>
            <w:tcW w:w="6723" w:type="dxa"/>
            <w:tcBorders>
              <w:top w:val="single" w:color="auto" w:sz="4" w:space="0"/>
              <w:left w:val="single" w:color="auto" w:sz="4" w:space="0"/>
              <w:bottom w:val="single" w:color="auto" w:sz="4" w:space="0"/>
              <w:right w:val="single" w:color="auto" w:sz="4" w:space="0"/>
            </w:tcBorders>
            <w:noWrap w:val="0"/>
            <w:vAlign w:val="center"/>
          </w:tcPr>
          <w:p w14:paraId="6468726A">
            <w:pPr>
              <w:keepNext w:val="0"/>
              <w:keepLines w:val="0"/>
              <w:widowControl/>
              <w:suppressLineNumbers w:val="0"/>
              <w:jc w:val="left"/>
            </w:pPr>
            <w:r>
              <w:rPr>
                <w:rFonts w:hint="eastAsia" w:ascii="宋体" w:hAnsi="宋体" w:eastAsia="宋体" w:cs="宋体"/>
                <w:color w:val="000000"/>
                <w:kern w:val="0"/>
                <w:sz w:val="24"/>
                <w:szCs w:val="24"/>
                <w:lang w:val="en-US" w:eastAsia="zh-CN" w:bidi="ar"/>
              </w:rPr>
              <w:t>7</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施工进度表或施工网络图，各分项施工进度安排合理、施工 </w:t>
            </w:r>
          </w:p>
          <w:p w14:paraId="4BDAC49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节点清晰，施工进度满足本项目要求的计 2-3 分，分项施工进 </w:t>
            </w:r>
          </w:p>
          <w:p w14:paraId="3E955F9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度或施工节点存在部分缺陷或不足的计 1 分，施工进度无法满 </w:t>
            </w:r>
          </w:p>
          <w:p w14:paraId="3DD4D335">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足本项目要求的或本项未描述的计 0 分。</w:t>
            </w:r>
          </w:p>
        </w:tc>
      </w:tr>
      <w:tr w14:paraId="2F4B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6BB769F8">
            <w:pPr>
              <w:spacing w:line="360" w:lineRule="exact"/>
              <w:ind w:left="-118" w:leftChars="-56" w:right="-94" w:rightChars="-45"/>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四</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708ADB0">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lang w:val="zh-CN" w:eastAsia="zh-CN"/>
              </w:rPr>
              <w:t>质量的保障措施及承诺</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6F1A2858">
            <w:pPr>
              <w:spacing w:line="360" w:lineRule="exact"/>
              <w:ind w:left="-118" w:leftChars="-56" w:right="-94" w:rightChars="-45"/>
              <w:jc w:val="center"/>
              <w:rPr>
                <w:rFonts w:hint="eastAsia" w:ascii="宋体" w:hAnsi="宋体" w:eastAsia="宋体" w:cs="宋体"/>
                <w:kern w:val="0"/>
                <w:sz w:val="24"/>
                <w:szCs w:val="24"/>
              </w:rPr>
            </w:pPr>
            <w:r>
              <w:rPr>
                <w:rFonts w:hint="eastAsia" w:ascii="宋体" w:hAnsi="宋体" w:cs="宋体"/>
                <w:kern w:val="0"/>
                <w:sz w:val="24"/>
                <w:szCs w:val="24"/>
                <w:lang w:val="en-US" w:eastAsia="zh-CN"/>
              </w:rPr>
              <w:t>6</w:t>
            </w:r>
            <w:r>
              <w:rPr>
                <w:rFonts w:hint="eastAsia" w:ascii="宋体" w:hAnsi="宋体" w:eastAsia="宋体" w:cs="宋体"/>
                <w:kern w:val="0"/>
                <w:sz w:val="24"/>
                <w:szCs w:val="24"/>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4338C6DD">
            <w:pPr>
              <w:keepNext w:val="0"/>
              <w:keepLines w:val="0"/>
              <w:widowControl/>
              <w:suppressLineNumbers w:val="0"/>
              <w:jc w:val="left"/>
            </w:pPr>
            <w:r>
              <w:rPr>
                <w:rFonts w:ascii="新宋体" w:hAnsi="新宋体" w:eastAsia="新宋体" w:cs="新宋体"/>
                <w:color w:val="000000"/>
                <w:kern w:val="0"/>
                <w:sz w:val="24"/>
                <w:szCs w:val="24"/>
                <w:lang w:val="en-US" w:eastAsia="zh-CN" w:bidi="ar"/>
              </w:rPr>
              <w:t xml:space="preserve">有详细的针对本项目工程质保期内的售后服务承诺及说明，工 </w:t>
            </w:r>
          </w:p>
          <w:p w14:paraId="1E9740DB">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程竣工验收合格后使用过程中因质量问题而产生的补救措施， </w:t>
            </w:r>
          </w:p>
          <w:p w14:paraId="3A819776">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应急预案、响应时间及措施。承诺及配套服务措施完整详尽、 </w:t>
            </w:r>
          </w:p>
          <w:p w14:paraId="6DBB8497">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 xml:space="preserve">可操作性强计 4-6 分，承诺及配套服务措施基本完整、基本合 </w:t>
            </w:r>
          </w:p>
          <w:p w14:paraId="7109C153">
            <w:pPr>
              <w:keepNext w:val="0"/>
              <w:keepLines w:val="0"/>
              <w:widowControl/>
              <w:suppressLineNumbers w:val="0"/>
              <w:jc w:val="left"/>
            </w:pPr>
            <w:r>
              <w:rPr>
                <w:rFonts w:hint="eastAsia" w:ascii="新宋体" w:hAnsi="新宋体" w:eastAsia="新宋体" w:cs="新宋体"/>
                <w:color w:val="000000"/>
                <w:kern w:val="0"/>
                <w:sz w:val="24"/>
                <w:szCs w:val="24"/>
                <w:lang w:val="en-US" w:eastAsia="zh-CN" w:bidi="ar"/>
              </w:rPr>
              <w:t>理</w:t>
            </w:r>
            <w:r>
              <w:rPr>
                <w:rFonts w:hint="eastAsia" w:ascii="宋体" w:hAnsi="宋体" w:eastAsia="宋体" w:cs="宋体"/>
                <w:color w:val="000000"/>
                <w:kern w:val="0"/>
                <w:sz w:val="24"/>
                <w:szCs w:val="24"/>
                <w:lang w:val="en-US" w:eastAsia="zh-CN" w:bidi="ar"/>
              </w:rPr>
              <w:t>但细节待完善的</w:t>
            </w:r>
            <w:r>
              <w:rPr>
                <w:rFonts w:hint="eastAsia" w:ascii="新宋体" w:hAnsi="新宋体" w:eastAsia="新宋体" w:cs="新宋体"/>
                <w:color w:val="000000"/>
                <w:kern w:val="0"/>
                <w:sz w:val="24"/>
                <w:szCs w:val="24"/>
                <w:lang w:val="en-US" w:eastAsia="zh-CN" w:bidi="ar"/>
              </w:rPr>
              <w:t xml:space="preserve">计 2-3 分，承诺及配套服务措施存在部分缺 </w:t>
            </w:r>
          </w:p>
          <w:p w14:paraId="28727D12">
            <w:pPr>
              <w:keepNext w:val="0"/>
              <w:keepLines w:val="0"/>
              <w:widowControl/>
              <w:suppressLineNumbers w:val="0"/>
              <w:jc w:val="left"/>
              <w:rPr>
                <w:rFonts w:hint="eastAsia" w:ascii="宋体" w:hAnsi="宋体" w:eastAsia="宋体" w:cs="宋体"/>
                <w:bCs/>
                <w:kern w:val="0"/>
                <w:sz w:val="24"/>
                <w:szCs w:val="24"/>
              </w:rPr>
            </w:pPr>
            <w:r>
              <w:rPr>
                <w:rFonts w:hint="eastAsia" w:ascii="新宋体" w:hAnsi="新宋体" w:eastAsia="新宋体" w:cs="新宋体"/>
                <w:color w:val="000000"/>
                <w:kern w:val="0"/>
                <w:sz w:val="24"/>
                <w:szCs w:val="24"/>
                <w:lang w:val="en-US" w:eastAsia="zh-CN" w:bidi="ar"/>
              </w:rPr>
              <w:t>陷和不足，不符合项目实际情况的计 0-1 分。</w:t>
            </w:r>
          </w:p>
        </w:tc>
      </w:tr>
      <w:tr w14:paraId="0F35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14:paraId="66A65273">
            <w:pPr>
              <w:spacing w:line="360" w:lineRule="exact"/>
              <w:ind w:left="-118" w:leftChars="-56" w:right="-94" w:rightChars="-45"/>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9BB4A38">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业绩</w:t>
            </w:r>
          </w:p>
        </w:tc>
        <w:tc>
          <w:tcPr>
            <w:tcW w:w="731" w:type="dxa"/>
            <w:tcBorders>
              <w:top w:val="single" w:color="auto" w:sz="4" w:space="0"/>
              <w:left w:val="single" w:color="auto" w:sz="4" w:space="0"/>
              <w:bottom w:val="single" w:color="auto" w:sz="4" w:space="0"/>
              <w:right w:val="single" w:color="auto" w:sz="4" w:space="0"/>
            </w:tcBorders>
            <w:noWrap w:val="0"/>
            <w:vAlign w:val="center"/>
          </w:tcPr>
          <w:p w14:paraId="5F142A81">
            <w:pPr>
              <w:spacing w:line="360" w:lineRule="exact"/>
              <w:ind w:left="-118" w:leftChars="-56" w:right="-94" w:rightChars="-45"/>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分</w:t>
            </w:r>
          </w:p>
        </w:tc>
        <w:tc>
          <w:tcPr>
            <w:tcW w:w="6723" w:type="dxa"/>
            <w:tcBorders>
              <w:top w:val="single" w:color="auto" w:sz="4" w:space="0"/>
              <w:left w:val="single" w:color="auto" w:sz="4" w:space="0"/>
              <w:bottom w:val="single" w:color="auto" w:sz="4" w:space="0"/>
              <w:right w:val="single" w:color="auto" w:sz="4" w:space="0"/>
            </w:tcBorders>
            <w:noWrap w:val="0"/>
            <w:vAlign w:val="center"/>
          </w:tcPr>
          <w:p w14:paraId="2BB301E3">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供应商提供近三年（202</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月至今）已完成类似的项目业绩，每个有效业绩得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5DDDB513">
            <w:pPr>
              <w:widowControl/>
              <w:adjustRightInd w:val="0"/>
              <w:snapToGrid w:val="0"/>
              <w:spacing w:line="360" w:lineRule="exact"/>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14:textFill>
                  <w14:solidFill>
                    <w14:schemeClr w14:val="tx1"/>
                  </w14:solidFill>
                </w14:textFill>
              </w:rPr>
              <w:t>（以合同签订时间为准，提供合同复印件加盖投标人公章）</w:t>
            </w:r>
            <w:r>
              <w:rPr>
                <w:rFonts w:hint="eastAsia" w:ascii="宋体" w:hAnsi="宋体" w:cs="宋体"/>
                <w:b/>
                <w:bCs/>
                <w:color w:val="000000" w:themeColor="text1"/>
                <w:sz w:val="24"/>
                <w:szCs w:val="24"/>
                <w:lang w:eastAsia="zh-CN"/>
                <w14:textFill>
                  <w14:solidFill>
                    <w14:schemeClr w14:val="tx1"/>
                  </w14:solidFill>
                </w14:textFill>
              </w:rPr>
              <w:t>。</w:t>
            </w:r>
          </w:p>
        </w:tc>
      </w:tr>
      <w:tr w14:paraId="2D28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4"/>
            <w:tcBorders>
              <w:top w:val="single" w:color="auto" w:sz="4" w:space="0"/>
              <w:left w:val="single" w:color="auto" w:sz="4" w:space="0"/>
              <w:bottom w:val="single" w:color="auto" w:sz="4" w:space="0"/>
              <w:right w:val="single" w:color="auto" w:sz="4" w:space="0"/>
            </w:tcBorders>
            <w:noWrap w:val="0"/>
            <w:vAlign w:val="center"/>
          </w:tcPr>
          <w:p w14:paraId="3C99AAC0">
            <w:pPr>
              <w:widowControl/>
              <w:adjustRightInd w:val="0"/>
              <w:snapToGrid w:val="0"/>
              <w:spacing w:line="360" w:lineRule="exact"/>
              <w:rPr>
                <w:rFonts w:hint="eastAsia" w:ascii="宋体" w:hAnsi="宋体" w:eastAsia="宋体" w:cs="宋体"/>
                <w:bCs/>
                <w:kern w:val="0"/>
                <w:sz w:val="24"/>
                <w:szCs w:val="24"/>
              </w:rPr>
            </w:pPr>
            <w:r>
              <w:rPr>
                <w:rFonts w:hint="eastAsia" w:ascii="宋体" w:hAnsi="宋体" w:eastAsia="宋体" w:cs="宋体"/>
                <w:sz w:val="24"/>
                <w:szCs w:val="24"/>
              </w:rPr>
              <w:t>注：投标人须根据自身实际情况将上述评分标准中涉及的需要提供证明文件的资料复印件加盖投标人公章附在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文件中。若投标人提供虚假资料，一经查实，如若中标，取消其中标资格，并报主管部门予以通报并进行相应处罚。</w:t>
            </w:r>
          </w:p>
        </w:tc>
      </w:tr>
    </w:tbl>
    <w:p w14:paraId="60053F18">
      <w:pPr>
        <w:autoSpaceDE w:val="0"/>
        <w:autoSpaceDN w:val="0"/>
        <w:adjustRightInd w:val="0"/>
        <w:snapToGrid w:val="0"/>
        <w:spacing w:line="440" w:lineRule="exact"/>
        <w:ind w:firstLine="480" w:firstLineChars="200"/>
        <w:rPr>
          <w:rFonts w:hAnsi="宋体"/>
          <w:color w:val="auto"/>
          <w:sz w:val="24"/>
          <w:szCs w:val="24"/>
        </w:rPr>
      </w:pPr>
      <w:r>
        <w:rPr>
          <w:rFonts w:hint="eastAsia" w:hAnsi="宋体"/>
          <w:color w:val="auto"/>
          <w:sz w:val="24"/>
          <w:szCs w:val="24"/>
          <w:lang w:val="en-US" w:eastAsia="zh-CN"/>
        </w:rPr>
        <w:t>2</w:t>
      </w:r>
      <w:r>
        <w:rPr>
          <w:rFonts w:hAnsi="宋体"/>
          <w:color w:val="auto"/>
          <w:sz w:val="24"/>
          <w:szCs w:val="24"/>
        </w:rPr>
        <w:t>6.3</w:t>
      </w:r>
      <w:r>
        <w:rPr>
          <w:rFonts w:hint="eastAsia" w:hAnsi="宋体" w:cs="宋体"/>
          <w:color w:val="auto"/>
          <w:sz w:val="24"/>
          <w:szCs w:val="24"/>
          <w:lang w:eastAsia="zh-CN"/>
        </w:rPr>
        <w:t>供应商</w:t>
      </w:r>
      <w:r>
        <w:rPr>
          <w:rFonts w:hint="eastAsia" w:hAnsi="宋体" w:cs="宋体"/>
          <w:color w:val="auto"/>
          <w:sz w:val="24"/>
          <w:szCs w:val="24"/>
        </w:rPr>
        <w:t>的竞争性磋商响应文件中须提供与以上评分因素相关的证明材料。如果发现有弄虚作假的，磋商小组将取消其投标资格。</w:t>
      </w:r>
    </w:p>
    <w:p w14:paraId="08F2D71F">
      <w:pPr>
        <w:adjustRightInd w:val="0"/>
        <w:snapToGrid w:val="0"/>
        <w:spacing w:line="440" w:lineRule="exact"/>
        <w:ind w:firstLine="482" w:firstLineChars="200"/>
        <w:rPr>
          <w:rFonts w:ascii="宋体"/>
          <w:b/>
          <w:kern w:val="0"/>
          <w:sz w:val="24"/>
          <w:szCs w:val="24"/>
        </w:rPr>
      </w:pPr>
      <w:bookmarkStart w:id="36" w:name="_Toc175644061"/>
      <w:bookmarkStart w:id="37" w:name="_Toc385234441"/>
      <w:bookmarkStart w:id="38" w:name="_Toc326251061"/>
      <w:r>
        <w:rPr>
          <w:rFonts w:ascii="宋体" w:hAnsi="宋体"/>
          <w:b/>
          <w:kern w:val="0"/>
          <w:sz w:val="24"/>
          <w:szCs w:val="24"/>
        </w:rPr>
        <w:t>27.</w:t>
      </w:r>
      <w:r>
        <w:rPr>
          <w:rFonts w:hint="eastAsia" w:ascii="宋体" w:hAnsi="宋体"/>
          <w:b/>
          <w:kern w:val="0"/>
          <w:sz w:val="24"/>
          <w:szCs w:val="24"/>
        </w:rPr>
        <w:t>本项目需要落实的政府采购政策</w:t>
      </w:r>
    </w:p>
    <w:p w14:paraId="092996B3">
      <w:pPr>
        <w:adjustRightInd w:val="0"/>
        <w:snapToGrid w:val="0"/>
        <w:spacing w:line="480" w:lineRule="exact"/>
        <w:ind w:firstLine="480" w:firstLineChars="200"/>
        <w:rPr>
          <w:rFonts w:ascii="宋体"/>
          <w:kern w:val="0"/>
          <w:sz w:val="24"/>
          <w:szCs w:val="24"/>
        </w:rPr>
      </w:pPr>
      <w:r>
        <w:rPr>
          <w:rFonts w:ascii="宋体" w:hAnsi="宋体"/>
          <w:kern w:val="0"/>
          <w:sz w:val="24"/>
          <w:szCs w:val="24"/>
        </w:rPr>
        <w:t>27.1</w:t>
      </w:r>
      <w:r>
        <w:rPr>
          <w:rFonts w:hint="eastAsia" w:ascii="宋体" w:hAnsi="宋体"/>
          <w:kern w:val="0"/>
          <w:sz w:val="24"/>
          <w:szCs w:val="24"/>
        </w:rPr>
        <w:t>投标企业政府采购政策</w:t>
      </w:r>
    </w:p>
    <w:p w14:paraId="04E5C49C">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）中小企业落实政府采购政策</w:t>
      </w:r>
    </w:p>
    <w:p w14:paraId="50BF7C0F">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①</w:t>
      </w:r>
      <w:r>
        <w:rPr>
          <w:rFonts w:ascii="宋体" w:hAnsi="宋体" w:eastAsia="宋体" w:cs="宋体"/>
          <w:color w:val="000000" w:themeColor="text1"/>
          <w:sz w:val="24"/>
          <w:szCs w:val="24"/>
          <w14:textFill>
            <w14:solidFill>
              <w14:schemeClr w14:val="tx1"/>
            </w14:solidFill>
          </w14:textFill>
        </w:rPr>
        <w:t>中小企业划分标准参照《中小企业划型标准规定》（工信部联企业〔2011〕300号）执行。采购活动执行《政府采购促进中小企业发展管理办法》（财库〔2020〕46 号）的有关规</w:t>
      </w:r>
      <w:r>
        <w:rPr>
          <w:rFonts w:hint="eastAsia" w:ascii="宋体" w:hAnsi="宋体" w:eastAsia="宋体" w:cs="宋体"/>
          <w:color w:val="000000" w:themeColor="text1"/>
          <w:kern w:val="0"/>
          <w:sz w:val="24"/>
          <w:szCs w:val="24"/>
          <w14:textFill>
            <w14:solidFill>
              <w14:schemeClr w14:val="tx1"/>
            </w14:solidFill>
          </w14:textFill>
        </w:rPr>
        <w:t>定。</w:t>
      </w:r>
    </w:p>
    <w:p w14:paraId="4DC3636F">
      <w:pPr>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②</w:t>
      </w:r>
      <w:r>
        <w:rPr>
          <w:rFonts w:ascii="宋体" w:hAnsi="宋体" w:eastAsia="宋体" w:cs="宋体"/>
          <w:sz w:val="24"/>
          <w:szCs w:val="24"/>
        </w:rPr>
        <w:t>在政府采购活动中，供应商提供的货物、工程或者服务符合下列情形的（符合中小企业划分标准的个体工商户，在政府采购活动中视同中小企业），享受中小企业扶持政策：</w:t>
      </w:r>
    </w:p>
    <w:p w14:paraId="51E19F6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A.在货物采购项目中，货物由中小企业制造，即货物由中小企业生产且使用该中小企业商号或者注册商标；</w:t>
      </w:r>
    </w:p>
    <w:p w14:paraId="0D58570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B.在工程采购项目中，工程由中小企业承建，即工程施工单位为中小企业；</w:t>
      </w:r>
    </w:p>
    <w:p w14:paraId="4B992C8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C.在服务采购项目中，服务由中小企业承接，即提供服务的人员为中小企业依照《中华人民共和国劳动合同法》订立劳动合同的从业人员。</w:t>
      </w:r>
    </w:p>
    <w:p w14:paraId="41B09825">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其中在货物采购项目中，供应商提供的货物既有中小企业制造货物，也有大型企业制造货物的，不享受中小企业扶持政策。</w:t>
      </w:r>
    </w:p>
    <w:p w14:paraId="1078D551">
      <w:pPr>
        <w:spacing w:line="44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以联合体形式参加政府采购活动，联合体各方均为中小企业的，联合体视同中小企业。其中，联合体各方均为小微企业的，联合体视同小微企业。</w:t>
      </w:r>
    </w:p>
    <w:p w14:paraId="738F9D98">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③</w:t>
      </w:r>
      <w:r>
        <w:rPr>
          <w:rFonts w:hint="eastAsia" w:ascii="宋体" w:hAnsi="宋体" w:eastAsia="宋体" w:cs="宋体"/>
          <w:sz w:val="24"/>
          <w:szCs w:val="24"/>
        </w:rPr>
        <w:t>投标人应同时出具财库【2020】46号文件规定的《中小企业声明函》，由</w:t>
      </w:r>
      <w:r>
        <w:rPr>
          <w:rFonts w:hint="eastAsia" w:ascii="宋体" w:hAnsi="宋体" w:cs="宋体"/>
          <w:sz w:val="24"/>
          <w:szCs w:val="24"/>
          <w:lang w:val="en-US" w:eastAsia="zh-CN"/>
        </w:rPr>
        <w:t>磋商小组</w:t>
      </w:r>
      <w:r>
        <w:rPr>
          <w:rFonts w:hint="eastAsia" w:ascii="宋体" w:hAnsi="宋体" w:eastAsia="宋体" w:cs="宋体"/>
          <w:sz w:val="24"/>
          <w:szCs w:val="24"/>
        </w:rPr>
        <w:t>审定，符合条件的企业享受政府采购政策。</w:t>
      </w:r>
    </w:p>
    <w:p w14:paraId="26840E68">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监狱企业应符合《财政部司法部关于政府采购支持监狱企业发展有关问题的通知》（财库〔2014〕68 号）文件规定，并提供由省级以上监狱管理局、戒毒管理局(含新疆生产建设兵团)出具的属于监狱企业的证明文件，监狱和戒毒企业视同小型、微型企业。</w:t>
      </w:r>
    </w:p>
    <w:p w14:paraId="40C8F927">
      <w:pPr>
        <w:numPr>
          <w:ilvl w:val="0"/>
          <w:numId w:val="5"/>
        </w:numPr>
        <w:spacing w:line="440" w:lineRule="exact"/>
        <w:ind w:firstLine="480" w:firstLineChars="200"/>
        <w:rPr>
          <w:rFonts w:hint="eastAsia" w:ascii="宋体" w:hAnsi="宋体" w:eastAsia="宋体" w:cs="宋体"/>
          <w:sz w:val="24"/>
          <w:szCs w:val="24"/>
        </w:rPr>
      </w:pPr>
      <w:r>
        <w:rPr>
          <w:rFonts w:ascii="宋体" w:hAnsi="宋体" w:eastAsia="宋体" w:cs="宋体"/>
          <w:sz w:val="24"/>
          <w:szCs w:val="24"/>
        </w:rPr>
        <w:t>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投标人应如实提供以上证明文件，如存在虚假应标，将取消其投标</w:t>
      </w:r>
      <w:r>
        <w:rPr>
          <w:rFonts w:hint="eastAsia" w:ascii="宋体" w:hAnsi="宋体" w:eastAsia="宋体" w:cs="宋体"/>
          <w:sz w:val="24"/>
          <w:szCs w:val="24"/>
          <w:lang w:val="en-US" w:eastAsia="zh-CN"/>
        </w:rPr>
        <w:t>资格。</w:t>
      </w:r>
    </w:p>
    <w:p w14:paraId="504FE545">
      <w:pPr>
        <w:adjustRightInd w:val="0"/>
        <w:snapToGrid w:val="0"/>
        <w:spacing w:line="480" w:lineRule="exact"/>
        <w:ind w:firstLine="480" w:firstLineChars="200"/>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27.2投标产品政府采购政策</w:t>
      </w:r>
    </w:p>
    <w:p w14:paraId="4ED4C2E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1）节能产品依据《关于印发节能产品政府采购品目清单的通知》（财库【2019】19号）的规定为准。</w:t>
      </w:r>
    </w:p>
    <w:p w14:paraId="3CC56C2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2）环境标志产品依据《关于印发环境标志产品政府采购品目清单的通知》（财库【2019】18号）的规定为准。</w:t>
      </w:r>
    </w:p>
    <w:p w14:paraId="0F08026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投标人在竞争性磋商响应文件中对所投标产品列入节能、环保、环境标志品目清单中的产品，在投标报价时必须对此类产品单独分项报价，计算出小计及占投标报价总金额的百分比，并提供属于品目清单内产品的证明资料（提供节能环保环境标志产品认证机构出具的证明文件，节能环保环境标志产品认证机构参照国家市场监督管理总局发布的《市场监管总局关于发布参与实施政府采购节能产品、环境标志产品认证机构名录的公告》），未在投标报价时对此类产品单独分项报价，计算出小计及占投标报价总金额的百分比的或未提供节能、环保、环境标志产品的证明资料的不给予优惠。 </w:t>
      </w:r>
    </w:p>
    <w:p w14:paraId="1A8DBED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4）若节能、环保、环境标志品目清单内的产品仅是构成投标产品的部件、组件或零件的，则该投标产品不享受鼓励优惠政策。</w:t>
      </w:r>
    </w:p>
    <w:p w14:paraId="36C98A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5）同一地段的节能、环保、环境标志产品部分优惠只对属于品目清单内的非强制类产品进行优惠，强制类产品不给予优惠。</w:t>
      </w:r>
    </w:p>
    <w:p w14:paraId="507D8C78">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6）节能、环保、环境标志产品不重复优惠；同时列入国家级清单和省级清单的产品不重复优惠。</w:t>
      </w:r>
    </w:p>
    <w:p w14:paraId="140BE68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7）获得上述认证的产品在投标时应提供有效证明材料。以上所有证明文件复印件须加盖投标人公章并注明“与原件一致”，否则不予优惠。</w:t>
      </w:r>
    </w:p>
    <w:p w14:paraId="04EB65C1">
      <w:pP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27.3 价格优惠比例</w:t>
      </w:r>
    </w:p>
    <w:p w14:paraId="70EF9FF1">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1）投标企业优惠比例</w:t>
      </w:r>
    </w:p>
    <w:p w14:paraId="1B6C0A3A">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①未预留份额专门面向中小企业的货物、服务采购项目：符合竞争性磋商文件规定的小微企业优惠条件的投标人，价格给予 10%的扣除（不重复优惠，最高为 10%），用扣除后的价格参与评审。 </w:t>
      </w:r>
    </w:p>
    <w:p w14:paraId="28F69379">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②未预留份额专门面向中小企业的工程采购项目：符合竞争性磋商文件规定的小微企业优惠条件的投标人，价格给予 3%的扣除（不重复优惠，最高为 3%），用扣除后的价格参与评审。 </w:t>
      </w:r>
    </w:p>
    <w:p w14:paraId="762B2965">
      <w:pPr>
        <w:spacing w:line="44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③接受大中型企业与小微企业组成联合体或者允许大中型企业向一家或者多家小微企业分包的采购项目，对于联合协议或者分包意向协议约定小微企业的合同份额占到合同总金额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4%（工程项目为 1%）的扣除（不重复优惠，货物和服务最高为 4%，工程项目为 1%），用扣除后的价格参加评审。联合体各方均为小型、微型企业的，联合体视同为小型、微型企业。组成联合体或者接受分包的小微企业与联合体内其他企业、分包企业之间存在直接控股、管理关系的，不享受价格扣除优惠政策。 </w:t>
      </w:r>
    </w:p>
    <w:p w14:paraId="1DDD5E57">
      <w:pPr>
        <w:spacing w:line="44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④适用招标投标法的政府采购工程建设项目，采用综合评估法但未采用低价优先法计算价格分的，评标时在采用原报价进行评分的基础上增加其价格得分的 1%作为其价格分。组成联合体或者接受分包的小微企业与联合体内其他企业、分包企业之间存在直接控股、管理关系的，不享受价格扣除优惠政策。</w:t>
      </w:r>
    </w:p>
    <w:p w14:paraId="513F57A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注：专门面向中小企业的项目不享受上述价格优惠。</w:t>
      </w:r>
    </w:p>
    <w:p w14:paraId="4E63C583">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rPr>
        <w:t>2）投标产品优惠比例</w:t>
      </w:r>
    </w:p>
    <w:p w14:paraId="55E7A691">
      <w:pPr>
        <w:adjustRightInd w:val="0"/>
        <w:snapToGrid w:val="0"/>
        <w:spacing w:line="480" w:lineRule="exact"/>
        <w:ind w:firstLine="480" w:firstLineChars="200"/>
        <w:jc w:val="both"/>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投标产品为节能、环保、环境标志品目清单中的产品，符合竞争性磋商文件要求的，价格给予 3%的扣除（不重复优惠，最高为 3%），用扣除后的价格参与评审。</w:t>
      </w:r>
    </w:p>
    <w:p w14:paraId="5BABB3AF">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3）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实行优惠</w:t>
      </w:r>
    </w:p>
    <w:p w14:paraId="27610162">
      <w:pPr>
        <w:adjustRightInd w:val="0"/>
        <w:snapToGrid w:val="0"/>
        <w:spacing w:line="480" w:lineRule="exact"/>
        <w:ind w:firstLine="480" w:firstLineChars="200"/>
        <w:jc w:val="both"/>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27.4为支持和促进中小企业发展，进一步发挥政府采购政策功能作用，有效缓解中小企业融资难等问题，根据财政部财库【2011】124 号文件的精神，陕西省财政厅制订了《陕西省政府采购信用担保试点工作实施方案（试行）》，为参与陕西省政府采购项目的投标人提供政府采购信用担保，并按照程序确定了合作的担保机构。中标（成交）投标人缴纳履约保证金时可自愿选择通过担保机构保函的形式缴纳；投标人如果需要融资贷款服务的，可凭中标（成交）通知书、政府采购合同等相关资料，按照文件规定的程序申请办理，具体规定可登陆陕西省政府采购网( www.ccgp-shaanxi.gov.cn/)重要通知专栏中查询了解。</w:t>
      </w:r>
    </w:p>
    <w:p w14:paraId="05AC94C0">
      <w:pPr>
        <w:adjustRightInd w:val="0"/>
        <w:snapToGrid w:val="0"/>
        <w:spacing w:line="480" w:lineRule="exact"/>
        <w:ind w:firstLine="480" w:firstLineChars="200"/>
        <w:jc w:val="both"/>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27.5供应商为中小企业的，可依据《陕西省中小企业政府采购信用融资办法》（陕财办采〔2018〕23 号）申请信用融资，供应商获得政府采购合同后，凭政府采购合同向银行提出融 资申请。并根据各银行提供的方案，自行选择符合自身情况的金融产品，银行根据供应商的申 请开展尽职调查，合理确定融资授信额度。如融资金额未超过政府采购合同金额的，银行原则上不得要求供应商提供财产抵押或第三方担保，或附加其他任何形式的担保条件。银行为参与政府采购融资的供应商提供的产品，应以信用贷款为主，贷款利率应当优于一般中小企业的贷款利率水平，并将产品信息（包括贷款发放条件、利率优惠、贷款金额）等在陕西政府采购网予以展示。具体可登陆http://www.ccgp-shaanxi.gov.cn/zcdservice/zcd/shananxi（陕西省政府采购信用融资平台）查看办理。 </w:t>
      </w:r>
    </w:p>
    <w:p w14:paraId="5C83EA19">
      <w:pPr>
        <w:spacing w:line="500" w:lineRule="exact"/>
        <w:ind w:firstLine="482" w:firstLineChars="200"/>
        <w:rPr>
          <w:rFonts w:hint="eastAsia" w:ascii="宋体" w:eastAsia="宋体"/>
          <w:b/>
          <w:kern w:val="0"/>
          <w:sz w:val="24"/>
          <w:szCs w:val="24"/>
          <w:lang w:eastAsia="zh-CN"/>
        </w:rPr>
      </w:pPr>
      <w:r>
        <w:rPr>
          <w:rFonts w:hint="eastAsia" w:ascii="宋体"/>
          <w:b/>
          <w:kern w:val="0"/>
          <w:sz w:val="24"/>
          <w:szCs w:val="24"/>
          <w:lang w:val="en-US" w:eastAsia="zh-CN"/>
        </w:rPr>
        <w:t>28.</w:t>
      </w:r>
      <w:r>
        <w:rPr>
          <w:rFonts w:hint="eastAsia" w:ascii="宋体" w:hAnsi="宋体"/>
          <w:b/>
          <w:kern w:val="0"/>
          <w:sz w:val="24"/>
          <w:szCs w:val="24"/>
        </w:rPr>
        <w:t>确定成交候选</w:t>
      </w:r>
      <w:r>
        <w:rPr>
          <w:rFonts w:hint="eastAsia" w:ascii="宋体" w:hAnsi="宋体"/>
          <w:b/>
          <w:kern w:val="0"/>
          <w:sz w:val="24"/>
          <w:szCs w:val="24"/>
          <w:lang w:eastAsia="zh-CN"/>
        </w:rPr>
        <w:t>供应商</w:t>
      </w:r>
    </w:p>
    <w:p w14:paraId="23DD9283">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.1</w:t>
      </w:r>
      <w:r>
        <w:rPr>
          <w:rFonts w:hint="eastAsia" w:ascii="宋体" w:hAnsi="宋体"/>
          <w:kern w:val="0"/>
          <w:sz w:val="24"/>
          <w:szCs w:val="24"/>
          <w:lang w:val="en-US" w:eastAsia="zh-CN"/>
        </w:rPr>
        <w:t>本次采用综合评分法，磋商小组按照公开、公平、公正、诚信的原则对待每位投标人，在全部满足磋商文件实质性要求前提下，按评审得分结果由高至低排序推荐 3 名成交候选投标人，并编写评审报告。</w:t>
      </w:r>
    </w:p>
    <w:p w14:paraId="2DF4FF17">
      <w:pPr>
        <w:adjustRightInd w:val="0"/>
        <w:snapToGrid w:val="0"/>
        <w:spacing w:line="480" w:lineRule="exact"/>
        <w:ind w:firstLine="480" w:firstLineChars="200"/>
        <w:jc w:val="both"/>
        <w:rPr>
          <w:rFonts w:hint="eastAsia" w:ascii="宋体" w:hAnsi="宋体"/>
          <w:kern w:val="0"/>
          <w:sz w:val="24"/>
          <w:szCs w:val="24"/>
        </w:rPr>
      </w:pPr>
      <w:r>
        <w:rPr>
          <w:rFonts w:hint="eastAsia" w:ascii="宋体" w:hAnsi="宋体"/>
          <w:kern w:val="0"/>
          <w:sz w:val="24"/>
          <w:szCs w:val="24"/>
        </w:rPr>
        <w:t>2</w:t>
      </w:r>
      <w:r>
        <w:rPr>
          <w:rFonts w:hint="eastAsia" w:ascii="宋体" w:hAnsi="宋体"/>
          <w:kern w:val="0"/>
          <w:sz w:val="24"/>
          <w:szCs w:val="24"/>
          <w:lang w:val="en-US" w:eastAsia="zh-CN"/>
        </w:rPr>
        <w:t>8</w:t>
      </w:r>
      <w:r>
        <w:rPr>
          <w:rFonts w:hint="eastAsia" w:ascii="宋体" w:hAnsi="宋体"/>
          <w:kern w:val="0"/>
          <w:sz w:val="24"/>
          <w:szCs w:val="24"/>
        </w:rPr>
        <w:t>.2</w:t>
      </w:r>
      <w:r>
        <w:rPr>
          <w:rFonts w:hint="eastAsia" w:ascii="宋体" w:hAnsi="宋体"/>
          <w:kern w:val="0"/>
          <w:sz w:val="24"/>
          <w:szCs w:val="24"/>
          <w:lang w:val="en-US" w:eastAsia="zh-CN"/>
        </w:rPr>
        <w:t xml:space="preserve">采购人根据磋商小组评审报告和采购代理机构的《报送评审结果的函》推荐的候选投标人，确定成交单位，并出具《定标复函》。 </w:t>
      </w:r>
    </w:p>
    <w:p w14:paraId="258C1C98">
      <w:pPr>
        <w:adjustRightInd w:val="0"/>
        <w:snapToGrid w:val="0"/>
        <w:spacing w:line="480" w:lineRule="exact"/>
        <w:ind w:firstLine="482" w:firstLineChars="200"/>
        <w:rPr>
          <w:rFonts w:ascii="宋体"/>
          <w:b/>
          <w:kern w:val="0"/>
          <w:sz w:val="24"/>
          <w:szCs w:val="24"/>
        </w:rPr>
      </w:pPr>
      <w:r>
        <w:rPr>
          <w:rFonts w:hint="eastAsia" w:ascii="宋体" w:hAnsi="宋体"/>
          <w:b/>
          <w:kern w:val="0"/>
          <w:sz w:val="24"/>
          <w:szCs w:val="24"/>
          <w:lang w:val="en-US" w:eastAsia="zh-CN"/>
        </w:rPr>
        <w:t>29</w:t>
      </w:r>
      <w:r>
        <w:rPr>
          <w:rFonts w:ascii="宋体" w:hAnsi="宋体"/>
          <w:b/>
          <w:kern w:val="0"/>
          <w:sz w:val="24"/>
          <w:szCs w:val="24"/>
        </w:rPr>
        <w:t>.</w:t>
      </w:r>
      <w:r>
        <w:rPr>
          <w:rFonts w:hint="eastAsia" w:ascii="宋体" w:hAnsi="宋体"/>
          <w:b/>
          <w:kern w:val="0"/>
          <w:sz w:val="24"/>
          <w:szCs w:val="24"/>
        </w:rPr>
        <w:t>磋商保密</w:t>
      </w:r>
    </w:p>
    <w:p w14:paraId="67B0F5BD">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.1</w:t>
      </w:r>
      <w:r>
        <w:rPr>
          <w:rFonts w:hint="eastAsia" w:ascii="宋体" w:hAnsi="宋体"/>
          <w:kern w:val="0"/>
          <w:sz w:val="24"/>
          <w:szCs w:val="24"/>
        </w:rPr>
        <w:t>在磋商期间，任何人不得透露与磋商有关的其他</w:t>
      </w:r>
      <w:r>
        <w:rPr>
          <w:rFonts w:hint="eastAsia" w:ascii="宋体" w:hAnsi="宋体"/>
          <w:kern w:val="0"/>
          <w:sz w:val="24"/>
          <w:szCs w:val="24"/>
          <w:lang w:eastAsia="zh-CN"/>
        </w:rPr>
        <w:t>供应商</w:t>
      </w:r>
      <w:r>
        <w:rPr>
          <w:rFonts w:hint="eastAsia" w:ascii="宋体" w:hAnsi="宋体"/>
          <w:kern w:val="0"/>
          <w:sz w:val="24"/>
          <w:szCs w:val="24"/>
        </w:rPr>
        <w:t>的技术资料、价格和其他信息。</w:t>
      </w:r>
    </w:p>
    <w:p w14:paraId="651FC2D4">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.2</w:t>
      </w:r>
      <w:r>
        <w:rPr>
          <w:rFonts w:hint="eastAsia" w:ascii="宋体" w:hAnsi="宋体"/>
          <w:kern w:val="0"/>
          <w:sz w:val="24"/>
          <w:szCs w:val="24"/>
        </w:rPr>
        <w:t>在磋商期间，</w:t>
      </w:r>
      <w:r>
        <w:rPr>
          <w:rFonts w:hint="eastAsia" w:ascii="宋体" w:hAnsi="宋体"/>
          <w:kern w:val="0"/>
          <w:sz w:val="24"/>
          <w:szCs w:val="24"/>
          <w:lang w:eastAsia="zh-CN"/>
        </w:rPr>
        <w:t>供应商</w:t>
      </w:r>
      <w:r>
        <w:rPr>
          <w:rFonts w:hint="eastAsia" w:ascii="宋体" w:hAnsi="宋体"/>
          <w:kern w:val="0"/>
          <w:sz w:val="24"/>
          <w:szCs w:val="24"/>
        </w:rPr>
        <w:t>企图影响代理机构或磋商小组的任何活动，将导致报价被拒绝，并承担相应的法律责任。</w:t>
      </w:r>
    </w:p>
    <w:p w14:paraId="435108E0">
      <w:pPr>
        <w:adjustRightInd w:val="0"/>
        <w:snapToGrid w:val="0"/>
        <w:spacing w:line="480" w:lineRule="exact"/>
        <w:ind w:firstLine="480" w:firstLineChars="200"/>
        <w:rPr>
          <w:rFonts w:ascii="宋体"/>
          <w:kern w:val="0"/>
          <w:sz w:val="24"/>
          <w:szCs w:val="24"/>
        </w:rPr>
      </w:pPr>
      <w:r>
        <w:rPr>
          <w:rFonts w:hint="eastAsia" w:ascii="宋体" w:hAnsi="宋体"/>
          <w:kern w:val="0"/>
          <w:sz w:val="24"/>
          <w:szCs w:val="24"/>
          <w:lang w:val="en-US" w:eastAsia="zh-CN"/>
        </w:rPr>
        <w:t>29</w:t>
      </w:r>
      <w:r>
        <w:rPr>
          <w:rFonts w:ascii="宋体" w:hAnsi="宋体"/>
          <w:kern w:val="0"/>
          <w:sz w:val="24"/>
          <w:szCs w:val="24"/>
        </w:rPr>
        <w:t>.3</w:t>
      </w:r>
      <w:r>
        <w:rPr>
          <w:rFonts w:hint="eastAsia" w:ascii="宋体" w:hAnsi="宋体"/>
          <w:kern w:val="0"/>
          <w:sz w:val="24"/>
          <w:szCs w:val="24"/>
        </w:rPr>
        <w:t>磋商结束后，参与评审的所有人员不得带走与法律法规要求违背的任何资料。</w:t>
      </w:r>
    </w:p>
    <w:p w14:paraId="4286243F">
      <w:pPr>
        <w:adjustRightInd w:val="0"/>
        <w:snapToGrid w:val="0"/>
        <w:spacing w:line="480" w:lineRule="exact"/>
        <w:ind w:firstLine="482" w:firstLineChars="200"/>
        <w:jc w:val="center"/>
        <w:outlineLvl w:val="1"/>
        <w:rPr>
          <w:rFonts w:ascii="宋体"/>
          <w:kern w:val="0"/>
          <w:sz w:val="24"/>
          <w:szCs w:val="24"/>
        </w:rPr>
      </w:pPr>
      <w:bookmarkStart w:id="39" w:name="_Toc453858064"/>
      <w:bookmarkStart w:id="40" w:name="_Toc453917527"/>
      <w:bookmarkStart w:id="41" w:name="_Toc453917620"/>
      <w:bookmarkStart w:id="42" w:name="_Toc385234435"/>
      <w:r>
        <w:rPr>
          <w:rFonts w:hint="eastAsia" w:ascii="宋体" w:hAnsi="宋体" w:cs="宋体"/>
          <w:b/>
          <w:bCs/>
          <w:kern w:val="44"/>
          <w:sz w:val="24"/>
          <w:szCs w:val="24"/>
        </w:rPr>
        <w:t>六、签订合同</w:t>
      </w:r>
      <w:bookmarkEnd w:id="39"/>
      <w:bookmarkEnd w:id="40"/>
      <w:bookmarkEnd w:id="41"/>
      <w:bookmarkEnd w:id="42"/>
    </w:p>
    <w:p w14:paraId="22BF42ED">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0</w:t>
      </w:r>
      <w:r>
        <w:rPr>
          <w:rFonts w:ascii="宋体" w:hAnsi="宋体"/>
          <w:b/>
          <w:kern w:val="0"/>
          <w:sz w:val="24"/>
          <w:szCs w:val="24"/>
        </w:rPr>
        <w:t>.</w:t>
      </w:r>
      <w:r>
        <w:rPr>
          <w:rFonts w:hint="eastAsia" w:ascii="宋体" w:hAnsi="宋体"/>
          <w:b/>
          <w:kern w:val="0"/>
          <w:sz w:val="24"/>
          <w:szCs w:val="24"/>
        </w:rPr>
        <w:t>成交通知</w:t>
      </w:r>
    </w:p>
    <w:p w14:paraId="493BE78B">
      <w:pPr>
        <w:adjustRightInd w:val="0"/>
        <w:snapToGrid w:val="0"/>
        <w:spacing w:line="48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30.1</w:t>
      </w:r>
      <w:r>
        <w:rPr>
          <w:rFonts w:hint="eastAsia" w:ascii="宋体" w:hAnsi="宋体" w:cs="宋体"/>
          <w:color w:val="000000" w:themeColor="text1"/>
          <w:kern w:val="0"/>
          <w:sz w:val="24"/>
          <w:szCs w:val="24"/>
          <w14:textFill>
            <w14:solidFill>
              <w14:schemeClr w14:val="tx1"/>
            </w14:solidFill>
          </w14:textFill>
        </w:rPr>
        <w:t>成交单位确定</w:t>
      </w:r>
      <w:r>
        <w:rPr>
          <w:rFonts w:hint="eastAsia" w:ascii="宋体" w:hAnsi="宋体" w:cs="宋体"/>
          <w:color w:val="000000" w:themeColor="text1"/>
          <w:kern w:val="0"/>
          <w:sz w:val="24"/>
          <w:szCs w:val="24"/>
          <w:lang w:val="en-US" w:eastAsia="zh-CN"/>
          <w14:textFill>
            <w14:solidFill>
              <w14:schemeClr w14:val="tx1"/>
            </w14:solidFill>
          </w14:textFill>
        </w:rPr>
        <w:t>之日起2个工作日内</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采购代理机构</w:t>
      </w:r>
      <w:r>
        <w:rPr>
          <w:rFonts w:hint="eastAsia" w:ascii="宋体" w:hAnsi="宋体" w:cs="宋体"/>
          <w:color w:val="000000" w:themeColor="text1"/>
          <w:kern w:val="0"/>
          <w:sz w:val="24"/>
          <w:szCs w:val="24"/>
          <w14:textFill>
            <w14:solidFill>
              <w14:schemeClr w14:val="tx1"/>
            </w14:solidFill>
          </w14:textFill>
        </w:rPr>
        <w:t>将在刊登本次磋商公告的媒体上发布成交公告，并</w:t>
      </w:r>
      <w:r>
        <w:rPr>
          <w:rFonts w:hint="eastAsia" w:ascii="宋体" w:hAnsi="宋体" w:cs="宋体"/>
          <w:color w:val="000000" w:themeColor="text1"/>
          <w:kern w:val="0"/>
          <w:sz w:val="24"/>
          <w:szCs w:val="24"/>
          <w:lang w:val="en-US" w:eastAsia="zh-CN"/>
          <w14:textFill>
            <w14:solidFill>
              <w14:schemeClr w14:val="tx1"/>
            </w14:solidFill>
          </w14:textFill>
        </w:rPr>
        <w:t>同时</w:t>
      </w:r>
      <w:r>
        <w:rPr>
          <w:rFonts w:hint="eastAsia" w:ascii="宋体" w:hAnsi="宋体" w:cs="宋体"/>
          <w:color w:val="000000" w:themeColor="text1"/>
          <w:kern w:val="0"/>
          <w:sz w:val="24"/>
          <w:szCs w:val="24"/>
          <w14:textFill>
            <w14:solidFill>
              <w14:schemeClr w14:val="tx1"/>
            </w14:solidFill>
          </w14:textFill>
        </w:rPr>
        <w:t>以书面形式向成交单位发出成交通知书。成交通知书对</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和成交单位具有同等法律效力。成交通知书发出以后，</w:t>
      </w:r>
      <w:r>
        <w:rPr>
          <w:rFonts w:hint="eastAsia" w:ascii="宋体" w:hAnsi="宋体" w:cs="宋体"/>
          <w:color w:val="000000" w:themeColor="text1"/>
          <w:kern w:val="0"/>
          <w:sz w:val="24"/>
          <w:szCs w:val="24"/>
          <w:lang w:eastAsia="zh-CN"/>
          <w14:textFill>
            <w14:solidFill>
              <w14:schemeClr w14:val="tx1"/>
            </w14:solidFill>
          </w14:textFill>
        </w:rPr>
        <w:t>采购人</w:t>
      </w:r>
      <w:r>
        <w:rPr>
          <w:rFonts w:hint="eastAsia" w:ascii="宋体" w:hAnsi="宋体" w:cs="宋体"/>
          <w:color w:val="000000" w:themeColor="text1"/>
          <w:kern w:val="0"/>
          <w:sz w:val="24"/>
          <w:szCs w:val="24"/>
          <w14:textFill>
            <w14:solidFill>
              <w14:schemeClr w14:val="tx1"/>
            </w14:solidFill>
          </w14:textFill>
        </w:rPr>
        <w:t>改变成交结果或者成交单位放弃成交，应当承担相应的法律责任。</w:t>
      </w:r>
    </w:p>
    <w:p w14:paraId="426DA9E7">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.2 </w:t>
      </w:r>
      <w:r>
        <w:rPr>
          <w:rFonts w:hint="eastAsia" w:ascii="宋体" w:hAnsi="宋体" w:cs="宋体"/>
          <w:color w:val="000000" w:themeColor="text1"/>
          <w:kern w:val="0"/>
          <w:sz w:val="24"/>
          <w:szCs w:val="24"/>
          <w14:textFill>
            <w14:solidFill>
              <w14:schemeClr w14:val="tx1"/>
            </w14:solidFill>
          </w14:textFill>
        </w:rPr>
        <w:t>代理机构对未成交的</w:t>
      </w:r>
      <w:r>
        <w:rPr>
          <w:rFonts w:hint="eastAsia" w:ascii="宋体" w:hAnsi="宋体" w:cs="宋体"/>
          <w:color w:val="000000" w:themeColor="text1"/>
          <w:kern w:val="0"/>
          <w:sz w:val="24"/>
          <w:szCs w:val="24"/>
          <w:lang w:eastAsia="zh-CN"/>
          <w14:textFill>
            <w14:solidFill>
              <w14:schemeClr w14:val="tx1"/>
            </w14:solidFill>
          </w14:textFill>
        </w:rPr>
        <w:t>供应商</w:t>
      </w:r>
      <w:r>
        <w:rPr>
          <w:rFonts w:hint="eastAsia" w:ascii="宋体" w:hAnsi="宋体" w:cs="宋体"/>
          <w:color w:val="000000" w:themeColor="text1"/>
          <w:kern w:val="0"/>
          <w:sz w:val="24"/>
          <w:szCs w:val="24"/>
          <w14:textFill>
            <w14:solidFill>
              <w14:schemeClr w14:val="tx1"/>
            </w14:solidFill>
          </w14:textFill>
        </w:rPr>
        <w:t>不作未成交原因的解释。</w:t>
      </w:r>
    </w:p>
    <w:p w14:paraId="25A00211">
      <w:pPr>
        <w:adjustRightInd w:val="0"/>
        <w:snapToGrid w:val="0"/>
        <w:spacing w:line="480" w:lineRule="exact"/>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kern w:val="0"/>
          <w:sz w:val="24"/>
          <w:szCs w:val="24"/>
          <w:lang w:val="en-US" w:eastAsia="zh-CN"/>
        </w:rPr>
        <w:t>30</w:t>
      </w:r>
      <w:r>
        <w:rPr>
          <w:rFonts w:hint="eastAsia" w:ascii="宋体" w:hAnsi="宋体"/>
          <w:kern w:val="0"/>
          <w:sz w:val="24"/>
          <w:szCs w:val="24"/>
        </w:rPr>
        <w:t xml:space="preserve">.3 </w:t>
      </w:r>
      <w:r>
        <w:rPr>
          <w:rFonts w:hint="eastAsia" w:ascii="宋体" w:hAnsi="宋体" w:cs="宋体"/>
          <w:color w:val="000000" w:themeColor="text1"/>
          <w:kern w:val="0"/>
          <w:sz w:val="24"/>
          <w:szCs w:val="24"/>
          <w14:textFill>
            <w14:solidFill>
              <w14:schemeClr w14:val="tx1"/>
            </w14:solidFill>
          </w14:textFill>
        </w:rPr>
        <w:t>成交通知书是合同的组成部分。</w:t>
      </w:r>
    </w:p>
    <w:p w14:paraId="0354139C">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1</w:t>
      </w:r>
      <w:r>
        <w:rPr>
          <w:rFonts w:ascii="宋体" w:hAnsi="宋体"/>
          <w:b/>
          <w:kern w:val="0"/>
          <w:sz w:val="24"/>
          <w:szCs w:val="24"/>
        </w:rPr>
        <w:t xml:space="preserve">. </w:t>
      </w:r>
      <w:r>
        <w:rPr>
          <w:rFonts w:hint="eastAsia" w:ascii="宋体" w:hAnsi="宋体"/>
          <w:b/>
          <w:kern w:val="0"/>
          <w:sz w:val="24"/>
          <w:szCs w:val="24"/>
        </w:rPr>
        <w:t>成交服务费</w:t>
      </w:r>
    </w:p>
    <w:p w14:paraId="5B0462A7">
      <w:pPr>
        <w:adjustRightInd w:val="0"/>
        <w:snapToGrid w:val="0"/>
        <w:spacing w:line="480" w:lineRule="exact"/>
        <w:ind w:firstLine="477" w:firstLineChars="198"/>
        <w:rPr>
          <w:rFonts w:hint="eastAsia" w:ascii="宋体" w:hAnsi="宋体"/>
          <w:b/>
          <w:bCs/>
          <w:kern w:val="0"/>
          <w:sz w:val="24"/>
          <w:szCs w:val="24"/>
        </w:rPr>
      </w:pPr>
      <w:r>
        <w:rPr>
          <w:rFonts w:hint="eastAsia" w:ascii="宋体" w:hAnsi="宋体"/>
          <w:b/>
          <w:bCs/>
          <w:kern w:val="0"/>
          <w:sz w:val="24"/>
          <w:szCs w:val="24"/>
        </w:rPr>
        <w:t>成交单位应在领取成交通知书时须按照国家计委《招标代理服务收费管理暂行办法》（计价</w:t>
      </w:r>
      <w:r>
        <w:rPr>
          <w:rFonts w:ascii="宋体" w:hAnsi="宋体"/>
          <w:b/>
          <w:bCs/>
          <w:kern w:val="0"/>
          <w:sz w:val="24"/>
          <w:szCs w:val="24"/>
        </w:rPr>
        <w:t>[2011]534</w:t>
      </w:r>
      <w:r>
        <w:rPr>
          <w:rFonts w:hint="eastAsia" w:ascii="宋体" w:hAnsi="宋体"/>
          <w:b/>
          <w:bCs/>
          <w:kern w:val="0"/>
          <w:sz w:val="24"/>
          <w:szCs w:val="24"/>
        </w:rPr>
        <w:t>号文件）的规定，向</w:t>
      </w:r>
      <w:r>
        <w:rPr>
          <w:rFonts w:hint="eastAsia" w:ascii="宋体" w:hAnsi="宋体"/>
          <w:b/>
          <w:bCs/>
          <w:kern w:val="0"/>
          <w:sz w:val="24"/>
          <w:szCs w:val="24"/>
          <w:lang w:eastAsia="zh-CN"/>
        </w:rPr>
        <w:t>安康远程智信项目管理有限公司</w:t>
      </w:r>
      <w:r>
        <w:rPr>
          <w:rFonts w:hint="eastAsia" w:ascii="宋体" w:hAnsi="宋体"/>
          <w:b/>
          <w:bCs/>
          <w:kern w:val="0"/>
          <w:sz w:val="24"/>
          <w:szCs w:val="24"/>
        </w:rPr>
        <w:t>缴纳成交服务费。</w:t>
      </w:r>
    </w:p>
    <w:p w14:paraId="3D0AA763">
      <w:pPr>
        <w:adjustRightInd w:val="0"/>
        <w:snapToGrid w:val="0"/>
        <w:spacing w:line="480" w:lineRule="exact"/>
        <w:ind w:firstLine="477" w:firstLineChars="198"/>
        <w:rPr>
          <w:rFonts w:ascii="宋体"/>
          <w:b/>
          <w:kern w:val="0"/>
          <w:sz w:val="24"/>
          <w:szCs w:val="24"/>
        </w:rPr>
      </w:pPr>
      <w:r>
        <w:rPr>
          <w:rFonts w:ascii="宋体" w:hAnsi="宋体"/>
          <w:b/>
          <w:kern w:val="0"/>
          <w:sz w:val="24"/>
          <w:szCs w:val="24"/>
        </w:rPr>
        <w:t>3</w:t>
      </w:r>
      <w:r>
        <w:rPr>
          <w:rFonts w:hint="eastAsia" w:ascii="宋体" w:hAnsi="宋体"/>
          <w:b/>
          <w:kern w:val="0"/>
          <w:sz w:val="24"/>
          <w:szCs w:val="24"/>
          <w:lang w:val="en-US" w:eastAsia="zh-CN"/>
        </w:rPr>
        <w:t>2</w:t>
      </w:r>
      <w:r>
        <w:rPr>
          <w:rFonts w:ascii="宋体"/>
          <w:b/>
          <w:kern w:val="0"/>
          <w:sz w:val="24"/>
          <w:szCs w:val="24"/>
        </w:rPr>
        <w:t>.</w:t>
      </w:r>
      <w:r>
        <w:rPr>
          <w:rFonts w:hint="eastAsia" w:ascii="宋体" w:hAnsi="宋体"/>
          <w:b/>
          <w:kern w:val="0"/>
          <w:sz w:val="24"/>
          <w:szCs w:val="24"/>
        </w:rPr>
        <w:t>签订合同</w:t>
      </w:r>
    </w:p>
    <w:p w14:paraId="4EFF8357">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32.1成交单位应在接到成交通知书之日起 25日历日内按照竞争性磋商文件、响应文件及评审过程中的有关澄清、说明或者补正文件的内容与采购人签订合同。成交单位不得再与采购人签订背离合同实质性内容的其它协议或声明</w:t>
      </w:r>
    </w:p>
    <w:p w14:paraId="77E37172">
      <w:pPr>
        <w:adjustRightInd w:val="0"/>
        <w:snapToGrid w:val="0"/>
        <w:spacing w:line="480" w:lineRule="exact"/>
        <w:ind w:firstLine="475" w:firstLineChars="198"/>
        <w:rPr>
          <w:rFonts w:hint="eastAsia" w:ascii="宋体" w:hAnsi="宋体"/>
          <w:b w:val="0"/>
          <w:bCs w:val="0"/>
          <w:kern w:val="0"/>
          <w:sz w:val="24"/>
          <w:szCs w:val="24"/>
        </w:rPr>
      </w:pPr>
      <w:r>
        <w:rPr>
          <w:rFonts w:hint="eastAsia" w:ascii="宋体" w:hAnsi="宋体"/>
          <w:b w:val="0"/>
          <w:bCs w:val="0"/>
          <w:kern w:val="0"/>
          <w:sz w:val="24"/>
          <w:szCs w:val="24"/>
          <w:lang w:val="en-US" w:eastAsia="zh-CN"/>
        </w:rPr>
        <w:t>32</w:t>
      </w:r>
      <w:r>
        <w:rPr>
          <w:rFonts w:hint="eastAsia" w:ascii="宋体" w:hAnsi="宋体"/>
          <w:b w:val="0"/>
          <w:bCs w:val="0"/>
          <w:kern w:val="0"/>
          <w:sz w:val="24"/>
          <w:szCs w:val="24"/>
        </w:rPr>
        <w:t xml:space="preserve">.2 </w:t>
      </w:r>
      <w:r>
        <w:rPr>
          <w:rFonts w:hint="eastAsia" w:ascii="宋体" w:hAnsi="宋体"/>
          <w:b w:val="0"/>
          <w:bCs w:val="0"/>
          <w:kern w:val="0"/>
          <w:sz w:val="24"/>
          <w:szCs w:val="24"/>
          <w:lang w:val="en-US" w:eastAsia="zh-CN"/>
        </w:rPr>
        <w:t>采购单位在授予合同时有权在10%的幅度内对磋商文件规定的工程数量和服务予以增加或减少，但不得对单价或其它的实质性条款和条件做任何改变。</w:t>
      </w:r>
    </w:p>
    <w:p w14:paraId="01AC3DAF">
      <w:pPr>
        <w:adjustRightInd w:val="0"/>
        <w:snapToGrid w:val="0"/>
        <w:spacing w:line="480" w:lineRule="exact"/>
        <w:ind w:firstLine="480" w:firstLineChars="200"/>
        <w:rPr>
          <w:rFonts w:hint="eastAsia" w:ascii="宋体" w:hAnsi="宋体"/>
          <w:b w:val="0"/>
          <w:bCs w:val="0"/>
          <w:kern w:val="0"/>
          <w:sz w:val="24"/>
          <w:szCs w:val="24"/>
        </w:rPr>
      </w:pPr>
      <w:bookmarkStart w:id="43" w:name="_Toc453917621"/>
      <w:bookmarkStart w:id="44" w:name="_Toc453917528"/>
      <w:bookmarkStart w:id="45" w:name="_Toc453858065"/>
      <w:bookmarkStart w:id="46" w:name="_Toc385234436"/>
      <w:r>
        <w:rPr>
          <w:rFonts w:hint="eastAsia" w:ascii="宋体" w:hAnsi="宋体"/>
          <w:b w:val="0"/>
          <w:bCs w:val="0"/>
          <w:kern w:val="0"/>
          <w:sz w:val="24"/>
          <w:szCs w:val="24"/>
          <w:lang w:val="en-US" w:eastAsia="zh-CN"/>
        </w:rPr>
        <w:t>32.3如果成交人没有按照上述第六项“签订合同”第 32.1 条规定执行，采购单位将有充分理由取消该成交决定，将依法向成交单位提出赔偿，并将成交单位的失信行为纳入诚信记录。在此情况下，采购单位可将合同授予综合得分排序名列下一个的投标人，或重新招标。</w:t>
      </w:r>
    </w:p>
    <w:p w14:paraId="3C3878B1">
      <w:pPr>
        <w:adjustRightInd w:val="0"/>
        <w:snapToGrid w:val="0"/>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七、保密和披露</w:t>
      </w:r>
      <w:bookmarkEnd w:id="43"/>
      <w:bookmarkEnd w:id="44"/>
      <w:bookmarkEnd w:id="45"/>
      <w:bookmarkEnd w:id="46"/>
    </w:p>
    <w:p w14:paraId="75712BDF">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3</w:t>
      </w:r>
      <w:r>
        <w:rPr>
          <w:rFonts w:ascii="宋体"/>
          <w:b/>
          <w:kern w:val="0"/>
          <w:sz w:val="24"/>
          <w:szCs w:val="24"/>
        </w:rPr>
        <w:t>.</w:t>
      </w:r>
      <w:r>
        <w:rPr>
          <w:rFonts w:hint="eastAsia" w:ascii="宋体" w:hAnsi="宋体"/>
          <w:b/>
          <w:kern w:val="0"/>
          <w:sz w:val="24"/>
          <w:szCs w:val="24"/>
        </w:rPr>
        <w:t>保密</w:t>
      </w:r>
    </w:p>
    <w:p w14:paraId="65408AFD">
      <w:pPr>
        <w:spacing w:line="480" w:lineRule="exact"/>
        <w:ind w:firstLine="480" w:firstLineChars="200"/>
        <w:rPr>
          <w:rFonts w:ascii="宋体"/>
          <w:kern w:val="0"/>
          <w:sz w:val="24"/>
          <w:szCs w:val="24"/>
        </w:rPr>
      </w:pPr>
      <w:r>
        <w:rPr>
          <w:rFonts w:hint="eastAsia" w:ascii="宋体" w:hAnsi="宋体"/>
          <w:kern w:val="0"/>
          <w:sz w:val="24"/>
          <w:szCs w:val="24"/>
          <w:lang w:eastAsia="zh-CN"/>
        </w:rPr>
        <w:t>供应商</w:t>
      </w:r>
      <w:r>
        <w:rPr>
          <w:rFonts w:hint="eastAsia" w:ascii="宋体" w:hAnsi="宋体"/>
          <w:kern w:val="0"/>
          <w:sz w:val="24"/>
          <w:szCs w:val="24"/>
        </w:rPr>
        <w:t>自领取磋商文件之日起，须承诺承担对本采购项目的保密义务，不得将因本次磋商获得的信息向第三人外传。</w:t>
      </w:r>
    </w:p>
    <w:p w14:paraId="09D8E2D9">
      <w:pPr>
        <w:spacing w:line="480" w:lineRule="exact"/>
        <w:ind w:firstLine="482" w:firstLineChars="200"/>
        <w:rPr>
          <w:rFonts w:ascii="宋体"/>
          <w:b/>
          <w:kern w:val="0"/>
          <w:sz w:val="24"/>
          <w:szCs w:val="24"/>
        </w:rPr>
      </w:pPr>
      <w:r>
        <w:rPr>
          <w:rFonts w:ascii="宋体" w:hAnsi="宋体"/>
          <w:b/>
          <w:bCs/>
          <w:kern w:val="0"/>
          <w:sz w:val="24"/>
          <w:szCs w:val="24"/>
        </w:rPr>
        <w:t>3</w:t>
      </w:r>
      <w:r>
        <w:rPr>
          <w:rFonts w:hint="eastAsia" w:ascii="宋体" w:hAnsi="宋体"/>
          <w:b/>
          <w:bCs/>
          <w:kern w:val="0"/>
          <w:sz w:val="24"/>
          <w:szCs w:val="24"/>
          <w:lang w:val="en-US" w:eastAsia="zh-CN"/>
        </w:rPr>
        <w:t>4</w:t>
      </w:r>
      <w:r>
        <w:rPr>
          <w:rFonts w:ascii="宋体"/>
          <w:b/>
          <w:kern w:val="0"/>
          <w:sz w:val="24"/>
          <w:szCs w:val="24"/>
        </w:rPr>
        <w:t>.</w:t>
      </w:r>
      <w:r>
        <w:rPr>
          <w:rFonts w:hint="eastAsia" w:ascii="宋体" w:hAnsi="宋体"/>
          <w:b/>
          <w:kern w:val="0"/>
          <w:sz w:val="24"/>
          <w:szCs w:val="24"/>
        </w:rPr>
        <w:t>披露</w:t>
      </w:r>
    </w:p>
    <w:p w14:paraId="5FB9CC5D">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.1</w:t>
      </w:r>
      <w:r>
        <w:rPr>
          <w:rFonts w:hint="eastAsia" w:ascii="宋体" w:hAnsi="宋体"/>
          <w:kern w:val="0"/>
          <w:sz w:val="24"/>
          <w:szCs w:val="24"/>
        </w:rPr>
        <w:t>代理机构有权将</w:t>
      </w:r>
      <w:r>
        <w:rPr>
          <w:rFonts w:hint="eastAsia" w:ascii="宋体" w:hAnsi="宋体"/>
          <w:kern w:val="0"/>
          <w:sz w:val="24"/>
          <w:szCs w:val="24"/>
          <w:lang w:eastAsia="zh-CN"/>
        </w:rPr>
        <w:t>供应商</w:t>
      </w:r>
      <w:r>
        <w:rPr>
          <w:rFonts w:hint="eastAsia" w:ascii="宋体" w:hAnsi="宋体"/>
          <w:kern w:val="0"/>
          <w:sz w:val="24"/>
          <w:szCs w:val="24"/>
        </w:rPr>
        <w:t>提供的所有资料向有关政府部门或评审标书的有关人员披露。</w:t>
      </w:r>
    </w:p>
    <w:p w14:paraId="029DC30C">
      <w:pPr>
        <w:spacing w:line="480" w:lineRule="exact"/>
        <w:ind w:firstLine="480" w:firstLineChars="200"/>
        <w:rPr>
          <w:rFonts w:ascii="宋体"/>
          <w:kern w:val="0"/>
          <w:sz w:val="24"/>
          <w:szCs w:val="24"/>
        </w:rPr>
      </w:pPr>
      <w:r>
        <w:rPr>
          <w:rFonts w:ascii="宋体" w:hAnsi="宋体"/>
          <w:kern w:val="0"/>
          <w:sz w:val="24"/>
          <w:szCs w:val="24"/>
        </w:rPr>
        <w:t>3</w:t>
      </w:r>
      <w:r>
        <w:rPr>
          <w:rFonts w:hint="eastAsia" w:ascii="宋体" w:hAnsi="宋体"/>
          <w:kern w:val="0"/>
          <w:sz w:val="24"/>
          <w:szCs w:val="24"/>
          <w:lang w:val="en-US" w:eastAsia="zh-CN"/>
        </w:rPr>
        <w:t>4</w:t>
      </w:r>
      <w:r>
        <w:rPr>
          <w:rFonts w:ascii="宋体" w:hAnsi="宋体"/>
          <w:kern w:val="0"/>
          <w:sz w:val="24"/>
          <w:szCs w:val="24"/>
        </w:rPr>
        <w:t>.2</w:t>
      </w:r>
      <w:r>
        <w:rPr>
          <w:rFonts w:hint="eastAsia" w:ascii="宋体" w:hAnsi="宋体"/>
          <w:kern w:val="0"/>
          <w:sz w:val="24"/>
          <w:szCs w:val="24"/>
        </w:rPr>
        <w:t>在代理机构认为适当时、国家机关调查、审查、审计时以及其他符合法律规定的情形下，代理机构无须事先征求</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成交人同意而可以披露关于采购过程、合同文本、签署情况的资料、</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成交人的名称及地址、响应文件的有关信息以及补充条款等，但应当在合理的必要范围内。对任何已经公布过的内容或与之内容相同的资料，以及</w:t>
      </w:r>
      <w:r>
        <w:rPr>
          <w:rFonts w:hint="eastAsia" w:ascii="宋体" w:hAnsi="宋体"/>
          <w:kern w:val="0"/>
          <w:sz w:val="24"/>
          <w:szCs w:val="24"/>
          <w:lang w:eastAsia="zh-CN"/>
        </w:rPr>
        <w:t>供应商</w:t>
      </w:r>
      <w:r>
        <w:rPr>
          <w:rFonts w:ascii="宋体" w:hAnsi="宋体"/>
          <w:kern w:val="0"/>
          <w:sz w:val="24"/>
          <w:szCs w:val="24"/>
        </w:rPr>
        <w:t>/</w:t>
      </w:r>
      <w:r>
        <w:rPr>
          <w:rFonts w:hint="eastAsia" w:ascii="宋体" w:hAnsi="宋体"/>
          <w:kern w:val="0"/>
          <w:sz w:val="24"/>
          <w:szCs w:val="24"/>
        </w:rPr>
        <w:t>成交人已经泄露或公开的，无须再承担保密责任。</w:t>
      </w:r>
      <w:bookmarkStart w:id="47" w:name="_Toc453917529"/>
      <w:bookmarkStart w:id="48" w:name="_Toc385234437"/>
      <w:bookmarkStart w:id="49" w:name="_Toc453858066"/>
      <w:bookmarkStart w:id="50" w:name="_Toc453917622"/>
    </w:p>
    <w:p w14:paraId="0470C2AC">
      <w:pPr>
        <w:spacing w:line="480" w:lineRule="exact"/>
        <w:ind w:firstLine="482" w:firstLineChars="200"/>
        <w:jc w:val="center"/>
        <w:outlineLvl w:val="1"/>
        <w:rPr>
          <w:rFonts w:ascii="宋体"/>
          <w:kern w:val="0"/>
          <w:sz w:val="24"/>
          <w:szCs w:val="24"/>
        </w:rPr>
      </w:pPr>
      <w:r>
        <w:rPr>
          <w:rFonts w:hint="eastAsia" w:ascii="宋体" w:hAnsi="宋体" w:cs="宋体"/>
          <w:b/>
          <w:bCs/>
          <w:kern w:val="44"/>
          <w:sz w:val="24"/>
          <w:szCs w:val="24"/>
        </w:rPr>
        <w:t>八、</w:t>
      </w:r>
      <w:bookmarkEnd w:id="47"/>
      <w:bookmarkEnd w:id="48"/>
      <w:bookmarkEnd w:id="49"/>
      <w:bookmarkEnd w:id="50"/>
      <w:r>
        <w:rPr>
          <w:rFonts w:hint="eastAsia" w:ascii="宋体" w:hAnsi="宋体" w:cs="宋体"/>
          <w:b/>
          <w:bCs/>
          <w:kern w:val="44"/>
          <w:sz w:val="24"/>
          <w:szCs w:val="24"/>
        </w:rPr>
        <w:t>质疑与投诉</w:t>
      </w:r>
    </w:p>
    <w:p w14:paraId="4F9192E4">
      <w:pPr>
        <w:spacing w:line="480" w:lineRule="exact"/>
        <w:ind w:firstLine="480" w:firstLineChars="200"/>
        <w:rPr>
          <w:rFonts w:hint="eastAsia" w:ascii="宋体" w:hAnsi="宋体"/>
          <w:kern w:val="0"/>
          <w:sz w:val="24"/>
          <w:szCs w:val="24"/>
        </w:rPr>
      </w:pPr>
      <w:r>
        <w:rPr>
          <w:rFonts w:ascii="宋体" w:hAnsi="宋体"/>
          <w:sz w:val="24"/>
          <w:szCs w:val="24"/>
        </w:rPr>
        <w:t>3</w:t>
      </w:r>
      <w:bookmarkStart w:id="51" w:name="_Toc453917623"/>
      <w:bookmarkStart w:id="52" w:name="_Toc385234438"/>
      <w:bookmarkStart w:id="53" w:name="_Toc453858067"/>
      <w:bookmarkStart w:id="54" w:name="_Toc453917530"/>
      <w:r>
        <w:rPr>
          <w:rFonts w:hint="eastAsia" w:ascii="宋体" w:hAnsi="宋体"/>
          <w:kern w:val="0"/>
          <w:sz w:val="24"/>
          <w:szCs w:val="24"/>
          <w:lang w:val="en-US" w:eastAsia="zh-CN"/>
        </w:rPr>
        <w:t>5</w:t>
      </w:r>
      <w:r>
        <w:rPr>
          <w:rFonts w:hint="eastAsia" w:ascii="宋体" w:hAnsi="宋体"/>
          <w:kern w:val="0"/>
          <w:sz w:val="24"/>
          <w:szCs w:val="24"/>
        </w:rPr>
        <w:t>.1质疑。</w:t>
      </w:r>
    </w:p>
    <w:p w14:paraId="33780B9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供应商认为竞争性磋商文件、采购过程、中标或者中标结果使自己的权益受到损害的，可以在知道或者应知其权益受到损害之日起7个工作日内，以书面形式向采购单位、采购代理机构提出质疑。针对同一采购程序环节的质疑应在法定质疑期内一次性提出。属于采购程序问题的，向采购代理机构提出质疑；属于采购需求的（包括资质要求、技术指标、参数、评分办法等），应向采购单位提出质疑；</w:t>
      </w:r>
    </w:p>
    <w:p w14:paraId="7D7A47B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（2）提出质疑的供应商应当是参与本项目采购活动的供应商。</w:t>
      </w:r>
    </w:p>
    <w:p w14:paraId="6CFFCEA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（3）潜在供应商已依法获取其可质疑的竞争性磋商文件的，可以对该文件提出质疑。对采购文件提出质疑的，应当在获取竞争性磋商文件（以供应商填写报名登记表的时间为准）起7个工作日内提出。</w:t>
      </w:r>
    </w:p>
    <w:p w14:paraId="325281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（4）供应商提出质疑应当提交质疑函和必要的证明材料，质疑函应包括下列内容：</w:t>
      </w:r>
    </w:p>
    <w:p w14:paraId="419AC3B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供应商的姓名或者名称、地址、邮编、联系人及联系电话；</w:t>
      </w:r>
    </w:p>
    <w:p w14:paraId="4654264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质疑项目的名称、编号；</w:t>
      </w:r>
    </w:p>
    <w:p w14:paraId="41C6023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具体、明确的质疑事项和与质疑事项相关的请求；</w:t>
      </w:r>
    </w:p>
    <w:p w14:paraId="714FFBB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2417C6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必要的法律依据；</w:t>
      </w:r>
    </w:p>
    <w:p w14:paraId="7FE0353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提出质疑的日期。</w:t>
      </w:r>
    </w:p>
    <w:p w14:paraId="48B5031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（5）供应商为自然人的，应当由本人签字；供应商为法人或者其他组织的，应当由法定代表人、主要负责人，或者其被授权人签字或者盖章并加盖公章。</w:t>
      </w:r>
    </w:p>
    <w:p w14:paraId="053B4F2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F71C7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（7）采购单位负责供应商质疑答复。采购单位委托采购代理机构采购的，采购代理机构在委托授权范围内作出答复。</w:t>
      </w:r>
    </w:p>
    <w:p w14:paraId="45FDA00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（8）接收质疑函的方式和联系方式：</w:t>
      </w:r>
    </w:p>
    <w:p w14:paraId="096B981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接收质疑函的方式：书面递交质疑函纸质版</w:t>
      </w:r>
    </w:p>
    <w:p w14:paraId="2172555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联系方式</w:t>
      </w:r>
    </w:p>
    <w:p w14:paraId="7D526D3B">
      <w:pPr>
        <w:spacing w:line="360" w:lineRule="auto"/>
        <w:ind w:firstLine="480" w:firstLineChars="200"/>
        <w:rPr>
          <w:rFonts w:hint="default" w:ascii="Times New Roman" w:hAnsi="宋体" w:cs="宋体"/>
          <w:sz w:val="24"/>
          <w:szCs w:val="24"/>
          <w:lang w:val="en-US" w:eastAsia="zh-CN"/>
        </w:rPr>
      </w:pPr>
      <w:r>
        <w:rPr>
          <w:rFonts w:hint="eastAsia" w:ascii="Times New Roman" w:hAnsi="宋体" w:cs="宋体"/>
          <w:sz w:val="24"/>
          <w:szCs w:val="24"/>
          <w:lang w:val="en-US" w:eastAsia="zh-CN"/>
        </w:rPr>
        <w:t>项目联系人：</w:t>
      </w:r>
      <w:r>
        <w:rPr>
          <w:rFonts w:hint="eastAsia" w:hAnsi="宋体" w:cs="宋体"/>
          <w:sz w:val="24"/>
          <w:szCs w:val="24"/>
          <w:lang w:val="en-US" w:eastAsia="zh-CN"/>
        </w:rPr>
        <w:t>王工</w:t>
      </w:r>
    </w:p>
    <w:p w14:paraId="0B026485">
      <w:pPr>
        <w:spacing w:line="360" w:lineRule="auto"/>
        <w:ind w:firstLine="480" w:firstLineChars="200"/>
        <w:rPr>
          <w:rFonts w:hint="eastAsia" w:hAnsi="宋体" w:cs="宋体"/>
          <w:sz w:val="24"/>
          <w:szCs w:val="24"/>
          <w:lang w:val="en-US" w:eastAsia="zh-CN"/>
        </w:rPr>
      </w:pPr>
      <w:r>
        <w:rPr>
          <w:rFonts w:hint="eastAsia" w:ascii="Times New Roman" w:hAnsi="宋体" w:cs="宋体"/>
          <w:sz w:val="24"/>
          <w:szCs w:val="24"/>
          <w:lang w:val="en-US" w:eastAsia="zh-CN"/>
        </w:rPr>
        <w:t>联系电话：</w:t>
      </w:r>
      <w:r>
        <w:rPr>
          <w:rFonts w:hint="eastAsia" w:hAnsi="宋体" w:cs="宋体"/>
          <w:sz w:val="24"/>
          <w:szCs w:val="24"/>
          <w:lang w:val="en-US" w:eastAsia="zh-CN"/>
        </w:rPr>
        <w:t>18590005321</w:t>
      </w:r>
    </w:p>
    <w:p w14:paraId="71A860AF">
      <w:pPr>
        <w:spacing w:line="360" w:lineRule="auto"/>
        <w:ind w:firstLine="480" w:firstLineChars="200"/>
        <w:rPr>
          <w:rFonts w:hint="eastAsia" w:ascii="Times New Roman" w:hAnsi="宋体" w:cs="宋体"/>
          <w:sz w:val="24"/>
          <w:szCs w:val="24"/>
          <w:lang w:val="en-US" w:eastAsia="zh-CN"/>
        </w:rPr>
      </w:pPr>
      <w:r>
        <w:rPr>
          <w:rFonts w:hint="eastAsia" w:ascii="Times New Roman" w:hAnsi="宋体" w:cs="宋体"/>
          <w:sz w:val="24"/>
          <w:szCs w:val="24"/>
          <w:lang w:val="en-US" w:eastAsia="zh-CN"/>
        </w:rPr>
        <w:t>邮    箱：919269328@qq.com</w:t>
      </w:r>
    </w:p>
    <w:p w14:paraId="31BE5E87">
      <w:pPr>
        <w:spacing w:line="480" w:lineRule="exact"/>
        <w:ind w:firstLine="480" w:firstLineChars="200"/>
        <w:rPr>
          <w:rFonts w:hint="eastAsia" w:ascii="宋体" w:hAnsi="宋体"/>
          <w:kern w:val="0"/>
          <w:sz w:val="24"/>
          <w:szCs w:val="24"/>
        </w:rPr>
      </w:pPr>
      <w:r>
        <w:rPr>
          <w:rFonts w:hint="eastAsia" w:ascii="宋体" w:hAnsi="宋体"/>
          <w:kern w:val="0"/>
          <w:sz w:val="24"/>
          <w:szCs w:val="24"/>
        </w:rPr>
        <w:t>3</w:t>
      </w:r>
      <w:r>
        <w:rPr>
          <w:rFonts w:hint="eastAsia" w:ascii="宋体" w:hAnsi="宋体"/>
          <w:kern w:val="0"/>
          <w:sz w:val="24"/>
          <w:szCs w:val="24"/>
          <w:lang w:val="en-US" w:eastAsia="zh-CN"/>
        </w:rPr>
        <w:t>5</w:t>
      </w:r>
      <w:r>
        <w:rPr>
          <w:rFonts w:hint="eastAsia" w:ascii="宋体" w:hAnsi="宋体"/>
          <w:kern w:val="0"/>
          <w:sz w:val="24"/>
          <w:szCs w:val="24"/>
        </w:rPr>
        <w:t>.2投诉。</w:t>
      </w:r>
    </w:p>
    <w:p w14:paraId="540328D3">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（1）质疑供应商对采购单位、采购代理机构的答复不满意，或者采购单位、采购代理机构未在规定时间内作出答复的，可以在答复期满后15个工作日内向同级财政部门提起投诉。</w:t>
      </w:r>
    </w:p>
    <w:p w14:paraId="57F910D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（2）投诉人投诉时,应当提交投诉书和必要的证明材料，并按照被投诉采购单位、采购代理机构（以下简称被投诉人）和与投诉事项有关的供应商数量提供投诉书的副本。投诉书应当包括下列内容：</w:t>
      </w:r>
    </w:p>
    <w:p w14:paraId="1E7C343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投诉人和被投诉人的姓名或者名称、通讯地址、邮编、联系人及联系电话；</w:t>
      </w:r>
    </w:p>
    <w:p w14:paraId="49DACE4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质疑和质疑答复情况说明及相关证明材料；</w:t>
      </w:r>
    </w:p>
    <w:p w14:paraId="61375FB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具体、明确的投诉事项和与投诉事项相关的投诉请求；</w:t>
      </w:r>
    </w:p>
    <w:p w14:paraId="013223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事实依据；</w:t>
      </w:r>
    </w:p>
    <w:p w14:paraId="3AA990D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法律依据；</w:t>
      </w:r>
    </w:p>
    <w:p w14:paraId="605B0E3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⑥ 提起投诉的日期。</w:t>
      </w:r>
    </w:p>
    <w:p w14:paraId="2552D93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（3）投诉人为自然人的，应当由本人签字；投诉人为法人或者其他组织的，应当由法定代表人、主要负责人，或者其授权代表签字或者盖章，并加盖公章。</w:t>
      </w:r>
    </w:p>
    <w:p w14:paraId="1A964F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（4）投诉人提起投诉应当符合下列条件：</w:t>
      </w:r>
    </w:p>
    <w:p w14:paraId="115E836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① 提起投诉前已依法进行质疑；</w:t>
      </w:r>
    </w:p>
    <w:p w14:paraId="16BAA66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② 投诉书内容符合《政府采购质疑和投诉办法》（财政部令第94号令）的规定；</w:t>
      </w:r>
    </w:p>
    <w:p w14:paraId="542A9D4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③ 在投诉有效期限内提起投诉；</w:t>
      </w:r>
    </w:p>
    <w:p w14:paraId="2FDF6D3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④ 同一投诉事项未经财政部门投诉处理；</w:t>
      </w:r>
    </w:p>
    <w:p w14:paraId="5A6BD324">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⑤ 财政部规定的其他条件。</w:t>
      </w:r>
    </w:p>
    <w:p w14:paraId="1CEDC121">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（5）供应商投诉的事项不得超出已质疑事项的范围，但基于质疑答复内容提出的投诉事项除外。</w:t>
      </w:r>
    </w:p>
    <w:p w14:paraId="4BDC2D77">
      <w:pPr>
        <w:spacing w:line="360" w:lineRule="auto"/>
        <w:ind w:firstLine="480" w:firstLineChars="200"/>
        <w:rPr>
          <w:rFonts w:hint="eastAsia"/>
        </w:rPr>
      </w:pPr>
      <w:r>
        <w:rPr>
          <w:rFonts w:hint="eastAsia" w:ascii="宋体" w:hAnsi="宋体" w:eastAsia="宋体" w:cs="宋体"/>
          <w:sz w:val="24"/>
          <w:szCs w:val="24"/>
          <w:lang w:val="en-US" w:eastAsia="zh-CN"/>
        </w:rPr>
        <w:t>（6）供应商在全国范围12个月内三次以上投诉查无实据的，由财政部门列入不良行为记录名单。供应商捏造事实、提供虚假材料或者以非法手段取得证明材料进行投诉的，由财政部门列入不良记录名单，禁止其1至3年内参加采购活动。</w:t>
      </w:r>
    </w:p>
    <w:p w14:paraId="59EACAF5">
      <w:pPr>
        <w:spacing w:line="480" w:lineRule="exact"/>
        <w:ind w:firstLine="482" w:firstLineChars="200"/>
        <w:jc w:val="center"/>
        <w:rPr>
          <w:rFonts w:ascii="宋体"/>
          <w:sz w:val="24"/>
          <w:szCs w:val="24"/>
        </w:rPr>
      </w:pPr>
      <w:r>
        <w:rPr>
          <w:rFonts w:hint="eastAsia" w:ascii="宋体" w:hAnsi="宋体" w:cs="宋体"/>
          <w:b/>
          <w:bCs/>
          <w:kern w:val="44"/>
          <w:sz w:val="24"/>
          <w:szCs w:val="24"/>
        </w:rPr>
        <w:t>九、</w:t>
      </w:r>
      <w:r>
        <w:rPr>
          <w:rFonts w:hint="eastAsia" w:ascii="宋体" w:hAnsi="宋体" w:cs="宋体"/>
          <w:b/>
          <w:bCs/>
          <w:kern w:val="44"/>
          <w:sz w:val="24"/>
          <w:szCs w:val="24"/>
          <w:lang w:eastAsia="zh-CN"/>
        </w:rPr>
        <w:t>供应商</w:t>
      </w:r>
      <w:r>
        <w:rPr>
          <w:rFonts w:hint="eastAsia" w:ascii="宋体" w:hAnsi="宋体" w:cs="宋体"/>
          <w:b/>
          <w:bCs/>
          <w:kern w:val="44"/>
          <w:sz w:val="24"/>
          <w:szCs w:val="24"/>
        </w:rPr>
        <w:t>违规处罚</w:t>
      </w:r>
      <w:bookmarkEnd w:id="51"/>
      <w:bookmarkEnd w:id="52"/>
      <w:bookmarkEnd w:id="53"/>
      <w:bookmarkEnd w:id="54"/>
    </w:p>
    <w:p w14:paraId="1ACE0BCF">
      <w:pPr>
        <w:spacing w:line="480" w:lineRule="exact"/>
        <w:ind w:firstLine="480" w:firstLineChars="200"/>
        <w:rPr>
          <w:rFonts w:ascii="宋体"/>
          <w:sz w:val="24"/>
          <w:szCs w:val="24"/>
        </w:rPr>
      </w:pPr>
      <w:r>
        <w:rPr>
          <w:rFonts w:ascii="宋体" w:hAnsi="宋体"/>
          <w:sz w:val="24"/>
          <w:szCs w:val="24"/>
        </w:rPr>
        <w:t>3</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eastAsia="zh-CN"/>
        </w:rPr>
        <w:t>供应商</w:t>
      </w:r>
      <w:r>
        <w:rPr>
          <w:rFonts w:hint="eastAsia" w:ascii="宋体" w:hAnsi="宋体"/>
          <w:sz w:val="24"/>
          <w:szCs w:val="24"/>
        </w:rPr>
        <w:t>有下列情形之一的，成交无效，同时代理机构将提请政府采购监管部门，依据政府采购法律法规的规定作出处理。</w:t>
      </w:r>
    </w:p>
    <w:p w14:paraId="57C9EC3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）有效</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不足三家；</w:t>
      </w:r>
    </w:p>
    <w:p w14:paraId="05CF340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）磋商小组三分之二以上的评委认定所有投标报价存在价格不实的现象；</w:t>
      </w:r>
    </w:p>
    <w:p w14:paraId="237355A4">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）有证据证明有围标现象的发生。</w:t>
      </w:r>
    </w:p>
    <w:p w14:paraId="3FF61A83">
      <w:pPr>
        <w:spacing w:line="480" w:lineRule="exact"/>
        <w:ind w:firstLine="480" w:firstLineChars="200"/>
        <w:rPr>
          <w:rFonts w:ascii="宋体"/>
          <w:sz w:val="24"/>
          <w:szCs w:val="24"/>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）因重大变故，招标任务取消的。</w:t>
      </w:r>
    </w:p>
    <w:p w14:paraId="43755410">
      <w:pPr>
        <w:spacing w:line="400" w:lineRule="exact"/>
        <w:ind w:firstLine="480" w:firstLineChars="200"/>
        <w:rPr>
          <w:rFonts w:ascii="宋体"/>
          <w:kern w:val="0"/>
          <w:sz w:val="24"/>
          <w:szCs w:val="24"/>
        </w:rPr>
      </w:pPr>
      <w:bookmarkStart w:id="55" w:name="_Toc453917624"/>
      <w:bookmarkStart w:id="56" w:name="_Toc326251060"/>
      <w:bookmarkStart w:id="57" w:name="_Toc385234440"/>
      <w:bookmarkStart w:id="58" w:name="_Toc470876869"/>
      <w:bookmarkStart w:id="59" w:name="_Toc453917531"/>
      <w:bookmarkStart w:id="60" w:name="_Toc453858068"/>
      <w:r>
        <w:rPr>
          <w:rFonts w:ascii="宋体" w:hAnsi="宋体"/>
          <w:kern w:val="0"/>
          <w:sz w:val="24"/>
          <w:szCs w:val="24"/>
        </w:rPr>
        <w:t>3</w:t>
      </w:r>
      <w:r>
        <w:rPr>
          <w:rFonts w:hint="eastAsia" w:ascii="宋体" w:hAnsi="宋体"/>
          <w:kern w:val="0"/>
          <w:sz w:val="24"/>
          <w:szCs w:val="24"/>
          <w:lang w:val="en-US" w:eastAsia="zh-CN"/>
        </w:rPr>
        <w:t>7.</w:t>
      </w:r>
      <w:r>
        <w:rPr>
          <w:rFonts w:hint="eastAsia" w:ascii="宋体" w:hAnsi="宋体"/>
          <w:kern w:val="0"/>
          <w:sz w:val="24"/>
          <w:szCs w:val="24"/>
          <w:lang w:eastAsia="zh-CN"/>
        </w:rPr>
        <w:t>供应商</w:t>
      </w:r>
      <w:r>
        <w:rPr>
          <w:rFonts w:hint="eastAsia" w:ascii="宋体" w:hAnsi="宋体"/>
          <w:kern w:val="0"/>
          <w:sz w:val="24"/>
          <w:szCs w:val="24"/>
        </w:rPr>
        <w:t>有下列情况之一的，其</w:t>
      </w:r>
      <w:r>
        <w:rPr>
          <w:rFonts w:hint="eastAsia" w:ascii="宋体" w:hAnsi="宋体"/>
          <w:kern w:val="0"/>
          <w:sz w:val="24"/>
          <w:szCs w:val="24"/>
          <w:lang w:eastAsia="zh-CN"/>
        </w:rPr>
        <w:t>竞争性磋商响应文件</w:t>
      </w:r>
      <w:r>
        <w:rPr>
          <w:rFonts w:hint="eastAsia" w:ascii="宋体" w:hAnsi="宋体"/>
          <w:kern w:val="0"/>
          <w:sz w:val="24"/>
          <w:szCs w:val="24"/>
        </w:rPr>
        <w:t>按废标处理。</w:t>
      </w:r>
    </w:p>
    <w:bookmarkEnd w:id="55"/>
    <w:bookmarkEnd w:id="56"/>
    <w:bookmarkEnd w:id="57"/>
    <w:bookmarkEnd w:id="58"/>
    <w:bookmarkEnd w:id="59"/>
    <w:bookmarkEnd w:id="60"/>
    <w:p w14:paraId="263ABD1C">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14:textFill>
            <w14:solidFill>
              <w14:schemeClr w14:val="tx1"/>
            </w14:solidFill>
          </w14:textFill>
        </w:rPr>
        <w:t>）提供虚假材料谋取成交的；</w:t>
      </w:r>
    </w:p>
    <w:p w14:paraId="0D91F8CA">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）采取不正当手段诋毁、排挤其他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的；</w:t>
      </w:r>
    </w:p>
    <w:p w14:paraId="174796B0">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、其他</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恶意串通的；</w:t>
      </w:r>
    </w:p>
    <w:p w14:paraId="7E523509">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auto"/>
          <w:sz w:val="24"/>
          <w:szCs w:val="24"/>
          <w:lang w:val="en-US" w:eastAsia="zh-CN"/>
        </w:rPr>
        <w:t>投标截止时间后</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撤回其报价的；</w:t>
      </w:r>
    </w:p>
    <w:p w14:paraId="0493C8A7">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）在磋商期间，影响代理机构或磋商小组正常磋商的；</w:t>
      </w:r>
    </w:p>
    <w:p w14:paraId="7C6CF061">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）成交后未按本竞争性磋商文件要求签约或与</w:t>
      </w:r>
      <w:r>
        <w:rPr>
          <w:rFonts w:hint="eastAsia" w:ascii="宋体" w:hAnsi="宋体" w:cs="宋体"/>
          <w:color w:val="000000" w:themeColor="text1"/>
          <w:sz w:val="24"/>
          <w:szCs w:val="24"/>
          <w:lang w:eastAsia="zh-CN"/>
          <w14:textFill>
            <w14:solidFill>
              <w14:schemeClr w14:val="tx1"/>
            </w14:solidFill>
          </w14:textFill>
        </w:rPr>
        <w:t>采购人</w:t>
      </w:r>
      <w:r>
        <w:rPr>
          <w:rFonts w:hint="eastAsia" w:ascii="宋体" w:hAnsi="宋体" w:cs="宋体"/>
          <w:color w:val="000000" w:themeColor="text1"/>
          <w:sz w:val="24"/>
          <w:szCs w:val="24"/>
          <w14:textFill>
            <w14:solidFill>
              <w14:schemeClr w14:val="tx1"/>
            </w14:solidFill>
          </w14:textFill>
        </w:rPr>
        <w:t>订立背离合同实质性内容的其它协议的；</w:t>
      </w:r>
    </w:p>
    <w:p w14:paraId="21CBC366">
      <w:pPr>
        <w:spacing w:line="480" w:lineRule="exact"/>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7</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未按竞争性磋商文件规定和合同约定履行义务的。</w:t>
      </w:r>
    </w:p>
    <w:p w14:paraId="4B254AEB">
      <w:pPr>
        <w:spacing w:line="480" w:lineRule="exact"/>
        <w:ind w:firstLine="480" w:firstLineChars="200"/>
        <w:rPr>
          <w:rFonts w:ascii="宋体"/>
          <w:color w:val="000000" w:themeColor="text1"/>
          <w:kern w:val="0"/>
          <w:sz w:val="24"/>
          <w:szCs w:val="24"/>
          <w14:textFill>
            <w14:solidFill>
              <w14:schemeClr w14:val="tx1"/>
            </w14:solidFill>
          </w14:textFill>
        </w:rPr>
        <w:sectPr>
          <w:footerReference r:id="rId9" w:type="first"/>
          <w:footerReference r:id="rId8" w:type="default"/>
          <w:pgSz w:w="11906" w:h="16838"/>
          <w:pgMar w:top="1134" w:right="1361" w:bottom="1020" w:left="1531" w:header="851" w:footer="992" w:gutter="0"/>
          <w:pgBorders>
            <w:top w:val="none" w:sz="0" w:space="0"/>
            <w:left w:val="none" w:sz="0" w:space="0"/>
            <w:bottom w:val="none" w:sz="0" w:space="0"/>
            <w:right w:val="none" w:sz="0" w:space="0"/>
          </w:pgBorders>
          <w:pgNumType w:fmt="decimal"/>
          <w:cols w:space="0" w:num="1"/>
          <w:docGrid w:type="lines" w:linePitch="321" w:charSpace="0"/>
        </w:sectPr>
      </w:pP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8</w:t>
      </w:r>
      <w:r>
        <w:rPr>
          <w:rFonts w:hint="eastAsia" w:ascii="宋体" w:hAnsi="宋体" w:cs="宋体"/>
          <w:color w:val="000000" w:themeColor="text1"/>
          <w:sz w:val="24"/>
          <w:szCs w:val="24"/>
          <w14:textFill>
            <w14:solidFill>
              <w14:schemeClr w14:val="tx1"/>
            </w14:solidFill>
          </w14:textFill>
        </w:rPr>
        <w:t>）法律法规规定的其它事项。</w:t>
      </w:r>
    </w:p>
    <w:p w14:paraId="4541B27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pacing w:val="20"/>
          <w:kern w:val="44"/>
          <w:sz w:val="32"/>
          <w:szCs w:val="32"/>
          <w14:textFill>
            <w14:solidFill>
              <w14:schemeClr w14:val="tx1"/>
            </w14:solidFill>
          </w14:textFill>
        </w:rPr>
        <w:t xml:space="preserve">第四部分  </w:t>
      </w:r>
      <w:r>
        <w:rPr>
          <w:rFonts w:hint="eastAsia" w:ascii="宋体" w:hAnsi="宋体" w:cs="宋体"/>
          <w:b/>
          <w:bCs/>
          <w:color w:val="000000" w:themeColor="text1"/>
          <w:spacing w:val="20"/>
          <w:kern w:val="44"/>
          <w:sz w:val="32"/>
          <w:szCs w:val="32"/>
          <w:lang w:val="en-US" w:eastAsia="zh-CN"/>
          <w14:textFill>
            <w14:solidFill>
              <w14:schemeClr w14:val="tx1"/>
            </w14:solidFill>
          </w14:textFill>
        </w:rPr>
        <w:t>施工</w:t>
      </w:r>
      <w:r>
        <w:rPr>
          <w:rFonts w:hint="eastAsia" w:ascii="宋体" w:hAnsi="宋体" w:eastAsia="宋体" w:cs="宋体"/>
          <w:b/>
          <w:bCs/>
          <w:color w:val="000000" w:themeColor="text1"/>
          <w:spacing w:val="20"/>
          <w:kern w:val="44"/>
          <w:sz w:val="32"/>
          <w:szCs w:val="32"/>
          <w:lang w:eastAsia="zh-CN"/>
          <w14:textFill>
            <w14:solidFill>
              <w14:schemeClr w14:val="tx1"/>
            </w14:solidFill>
          </w14:textFill>
        </w:rPr>
        <w:t>内容</w:t>
      </w:r>
      <w:r>
        <w:rPr>
          <w:rFonts w:hint="eastAsia" w:ascii="宋体" w:hAnsi="宋体" w:eastAsia="宋体" w:cs="宋体"/>
          <w:b/>
          <w:bCs/>
          <w:color w:val="000000" w:themeColor="text1"/>
          <w:spacing w:val="20"/>
          <w:kern w:val="44"/>
          <w:sz w:val="32"/>
          <w:szCs w:val="32"/>
          <w14:textFill>
            <w14:solidFill>
              <w14:schemeClr w14:val="tx1"/>
            </w14:solidFill>
          </w14:textFill>
        </w:rPr>
        <w:t>及要求</w:t>
      </w:r>
    </w:p>
    <w:bookmarkEnd w:id="36"/>
    <w:bookmarkEnd w:id="37"/>
    <w:bookmarkEnd w:id="38"/>
    <w:p w14:paraId="784404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val="0"/>
          <w:color w:val="000000" w:themeColor="text1"/>
          <w:sz w:val="24"/>
          <w:szCs w:val="24"/>
          <w14:textFill>
            <w14:solidFill>
              <w14:schemeClr w14:val="tx1"/>
            </w14:solidFill>
          </w14:textFill>
        </w:rPr>
      </w:pPr>
      <w:bookmarkStart w:id="61" w:name="_Toc175644062"/>
      <w:bookmarkStart w:id="62" w:name="_Toc86202633"/>
      <w:bookmarkStart w:id="63" w:name="_Toc326251062"/>
      <w:r>
        <w:rPr>
          <w:rFonts w:hint="eastAsia" w:ascii="宋体" w:hAnsi="宋体" w:eastAsia="宋体" w:cs="宋体"/>
          <w:b/>
          <w:bCs w:val="0"/>
          <w:color w:val="000000" w:themeColor="text1"/>
          <w:sz w:val="24"/>
          <w:szCs w:val="24"/>
          <w:lang w:val="en-US" w:eastAsia="zh-CN"/>
          <w14:textFill>
            <w14:solidFill>
              <w14:schemeClr w14:val="tx1"/>
            </w14:solidFill>
          </w14:textFill>
        </w:rPr>
        <w:t>一</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eastAsia="宋体" w:cs="宋体"/>
          <w:b/>
          <w:bCs w:val="0"/>
          <w:color w:val="000000" w:themeColor="text1"/>
          <w:sz w:val="24"/>
          <w:szCs w:val="24"/>
          <w:lang w:val="en-US" w:eastAsia="zh-CN"/>
          <w14:textFill>
            <w14:solidFill>
              <w14:schemeClr w14:val="tx1"/>
            </w14:solidFill>
          </w14:textFill>
        </w:rPr>
        <w:t>项目名称</w:t>
      </w:r>
      <w:r>
        <w:rPr>
          <w:rFonts w:hint="eastAsia" w:ascii="宋体" w:hAnsi="宋体" w:eastAsia="宋体" w:cs="宋体"/>
          <w:b/>
          <w:bCs w:val="0"/>
          <w:color w:val="000000" w:themeColor="text1"/>
          <w:sz w:val="24"/>
          <w:szCs w:val="24"/>
          <w14:textFill>
            <w14:solidFill>
              <w14:schemeClr w14:val="tx1"/>
            </w14:solidFill>
          </w14:textFill>
        </w:rPr>
        <w:t>：</w:t>
      </w:r>
      <w:r>
        <w:rPr>
          <w:rFonts w:hint="eastAsia" w:ascii="宋体" w:hAnsi="宋体" w:cs="宋体"/>
          <w:b/>
          <w:bCs w:val="0"/>
          <w:color w:val="000000" w:themeColor="text1"/>
          <w:sz w:val="24"/>
          <w:szCs w:val="24"/>
          <w:lang w:eastAsia="zh-CN"/>
          <w14:textFill>
            <w14:solidFill>
              <w14:schemeClr w14:val="tx1"/>
            </w14:solidFill>
          </w14:textFill>
        </w:rPr>
        <w:t>2025年坝河镇通村道路水毁修复项目</w:t>
      </w:r>
      <w:r>
        <w:rPr>
          <w:rFonts w:hint="eastAsia" w:ascii="宋体" w:hAnsi="宋体" w:eastAsia="宋体" w:cs="宋体"/>
          <w:b/>
          <w:bCs w:val="0"/>
          <w:color w:val="000000" w:themeColor="text1"/>
          <w:sz w:val="24"/>
          <w:szCs w:val="24"/>
          <w:lang w:eastAsia="zh-CN"/>
          <w14:textFill>
            <w14:solidFill>
              <w14:schemeClr w14:val="tx1"/>
            </w14:solidFill>
          </w14:textFill>
        </w:rPr>
        <w:t>。</w:t>
      </w:r>
      <w:r>
        <w:rPr>
          <w:rFonts w:hint="eastAsia" w:ascii="宋体" w:hAnsi="宋体" w:eastAsia="宋体" w:cs="宋体"/>
          <w:b/>
          <w:bCs w:val="0"/>
          <w:color w:val="000000" w:themeColor="text1"/>
          <w:sz w:val="24"/>
          <w:szCs w:val="24"/>
          <w14:textFill>
            <w14:solidFill>
              <w14:schemeClr w14:val="tx1"/>
            </w14:solidFill>
          </w14:textFill>
        </w:rPr>
        <w:t xml:space="preserve"> </w:t>
      </w:r>
    </w:p>
    <w:p w14:paraId="055D340C">
      <w:pPr>
        <w:keepNext w:val="0"/>
        <w:keepLines w:val="0"/>
        <w:pageBreakBefore w:val="0"/>
        <w:widowControl/>
        <w:kinsoku/>
        <w:wordWrap/>
        <w:overflowPunct/>
        <w:topLinePunct w:val="0"/>
        <w:autoSpaceDE/>
        <w:autoSpaceDN/>
        <w:bidi w:val="0"/>
        <w:spacing w:line="440" w:lineRule="exact"/>
        <w:ind w:right="-197" w:rightChars="-94"/>
        <w:rPr>
          <w:rFonts w:ascii="宋体" w:hAnsi="宋体"/>
          <w:b/>
          <w:color w:val="auto"/>
          <w:sz w:val="24"/>
          <w:szCs w:val="24"/>
        </w:rPr>
      </w:pPr>
      <w:r>
        <w:rPr>
          <w:rFonts w:hint="eastAsia" w:ascii="宋体" w:hAnsi="宋体"/>
          <w:b/>
          <w:color w:val="auto"/>
          <w:sz w:val="24"/>
          <w:szCs w:val="24"/>
          <w:lang w:val="en-US" w:eastAsia="zh-CN"/>
        </w:rPr>
        <w:t>二、</w:t>
      </w:r>
      <w:r>
        <w:rPr>
          <w:rFonts w:hint="eastAsia" w:ascii="宋体" w:hAnsi="宋体"/>
          <w:b/>
          <w:color w:val="auto"/>
          <w:sz w:val="24"/>
          <w:szCs w:val="24"/>
        </w:rPr>
        <w:t>现场踏勘</w:t>
      </w:r>
    </w:p>
    <w:p w14:paraId="690A80E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由投标人自行勘察，未勘察现场造成的一切后果由投标人自行承担。（一切费用自理）</w:t>
      </w:r>
    </w:p>
    <w:p w14:paraId="64E24349">
      <w:pPr>
        <w:keepNext w:val="0"/>
        <w:keepLines w:val="0"/>
        <w:pageBreakBefore w:val="0"/>
        <w:widowControl/>
        <w:numPr>
          <w:ilvl w:val="0"/>
          <w:numId w:val="0"/>
        </w:numPr>
        <w:kinsoku/>
        <w:wordWrap/>
        <w:overflowPunct/>
        <w:topLinePunct w:val="0"/>
        <w:autoSpaceDE/>
        <w:autoSpaceDN/>
        <w:bidi w:val="0"/>
        <w:spacing w:line="440" w:lineRule="exact"/>
        <w:textAlignment w:val="auto"/>
        <w:rPr>
          <w:rFonts w:hint="eastAsia" w:ascii="宋体" w:hAnsi="宋体"/>
          <w:b/>
          <w:bCs w:val="0"/>
          <w:color w:val="auto"/>
          <w:sz w:val="24"/>
          <w:szCs w:val="24"/>
          <w:lang w:val="en-US" w:eastAsia="zh-CN"/>
        </w:rPr>
      </w:pPr>
      <w:r>
        <w:rPr>
          <w:rFonts w:hint="eastAsia" w:ascii="宋体" w:hAnsi="宋体" w:cs="宋体"/>
          <w:color w:val="auto"/>
          <w:sz w:val="24"/>
          <w:szCs w:val="24"/>
          <w:lang w:val="en-US" w:eastAsia="zh-CN"/>
        </w:rPr>
        <w:t>三、</w:t>
      </w:r>
      <w:r>
        <w:rPr>
          <w:rFonts w:hint="eastAsia" w:ascii="宋体" w:hAnsi="宋体"/>
          <w:b/>
          <w:bCs w:val="0"/>
          <w:color w:val="auto"/>
          <w:sz w:val="24"/>
          <w:szCs w:val="24"/>
          <w:lang w:val="en-US" w:eastAsia="zh-CN"/>
        </w:rPr>
        <w:t>工程量清单（另附）</w:t>
      </w:r>
    </w:p>
    <w:p w14:paraId="08E2E058">
      <w:pPr>
        <w:keepNext w:val="0"/>
        <w:keepLines w:val="0"/>
        <w:widowControl/>
        <w:suppressLineNumbers w:val="0"/>
        <w:jc w:val="left"/>
      </w:pPr>
      <w:r>
        <w:rPr>
          <w:rFonts w:hint="eastAsia" w:ascii="宋体" w:hAnsi="宋体"/>
          <w:b/>
          <w:color w:val="000000"/>
          <w:sz w:val="24"/>
          <w:szCs w:val="24"/>
          <w:lang w:val="en-US" w:eastAsia="zh-CN" w:bidi="ar"/>
        </w:rPr>
        <w:t>四、工程材料：</w:t>
      </w:r>
    </w:p>
    <w:p w14:paraId="13CC6D7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本工程材料均选用国优产品，同时在响应文件中必须明确所有材料的价格。本工程材料品牌或价格参考市场价，投标单位自主报价。 工程材料在工程实施过程中，由采购人认质。凡在工程实施过程因设计变更引起的施工费用，由发包方和承包方共同签字确认变更后协商解决。</w:t>
      </w:r>
    </w:p>
    <w:p w14:paraId="25DAD9D1">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五、材料供应与验收</w:t>
      </w:r>
    </w:p>
    <w:p w14:paraId="3A0952ED">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1、承包方供应的材料应按合同规定按时、按质、按量供应，必须附有产品合格证或质量检验证书才能用于工程。发包方采用抽检办法责成承包方分批次进行检测，费用由承包方承担。 </w:t>
      </w:r>
    </w:p>
    <w:p w14:paraId="0A31078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2、因材料质量不合格所造成的损失（包括仓库保管费）由材料采购方负责。 </w:t>
      </w:r>
    </w:p>
    <w:p w14:paraId="31DF3CC0">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3、根据工程需要，经发包人代表签证，承包方可使用代用材料。因发包方原因使用时，由发包方承担增加的经济支出，因承包方原因使用时，由承包方承担增加的费用。 </w:t>
      </w:r>
    </w:p>
    <w:p w14:paraId="583638D6">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4、因材料供应不及时造成停工待料时，其停、窝工损失由供货责任方承担。</w:t>
      </w:r>
    </w:p>
    <w:p w14:paraId="573B5427">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六、工程质量、技术要求</w:t>
      </w:r>
    </w:p>
    <w:p w14:paraId="127AE7C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1、本工程质量等级要求合格。 </w:t>
      </w:r>
    </w:p>
    <w:p w14:paraId="3EFD631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2、承包方必须按照招标要求及国家现行有关施工验收规范组织施工，建立健全质量保证体系，做到安全生产及文明施工，工程竣工验收质量达不到采购人要求的合格标准，发包方有权罚没质量保证金。 </w:t>
      </w:r>
    </w:p>
    <w:p w14:paraId="631D330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3、本工程所需施工材料、设备均由承包方负责供应，必须满足设计要求和国家有关标准，并应具有合格证等质量证明资料，经发包方人员认定后方可使用。 </w:t>
      </w:r>
    </w:p>
    <w:p w14:paraId="188F3FF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4、各工序应严格按施工组织设计进行质量控制，每道工序完工后，应进行检查，市政工程专业工种之间应及时进行交接检验，并形成记录。未经检查验收不得进行下一道工序。 </w:t>
      </w:r>
    </w:p>
    <w:p w14:paraId="5856594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5、工程完工后，承包方应在组织有关人员进行自行检验评定后，向发包人提交工程验收报告及相关施工资料</w:t>
      </w:r>
      <w:r>
        <w:rPr>
          <w:rFonts w:hint="eastAsia" w:ascii="宋体" w:hAnsi="宋体" w:cs="宋体"/>
          <w:color w:val="auto"/>
          <w:sz w:val="24"/>
          <w:szCs w:val="24"/>
          <w:lang w:val="en-US" w:eastAsia="zh-CN"/>
        </w:rPr>
        <w:t>。</w:t>
      </w:r>
    </w:p>
    <w:p w14:paraId="11769371">
      <w:pPr>
        <w:keepNext w:val="0"/>
        <w:keepLines w:val="0"/>
        <w:widowControl/>
        <w:suppressLineNumbers w:val="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6、</w:t>
      </w:r>
      <w:r>
        <w:rPr>
          <w:rFonts w:hint="eastAsia" w:ascii="宋体" w:hAnsi="宋体" w:eastAsia="宋体" w:cs="宋体"/>
          <w:color w:val="auto"/>
          <w:sz w:val="24"/>
          <w:szCs w:val="24"/>
          <w:lang w:val="en-US" w:eastAsia="zh-CN"/>
        </w:rPr>
        <w:t>服务承诺：要求具有完善的保修服务体系，高效的工作作风，高水平的技术维修人员</w:t>
      </w:r>
      <w:r>
        <w:rPr>
          <w:rFonts w:hint="eastAsia" w:ascii="宋体" w:hAnsi="宋体" w:cs="宋体"/>
          <w:color w:val="auto"/>
          <w:sz w:val="24"/>
          <w:szCs w:val="24"/>
          <w:lang w:val="en-US" w:eastAsia="zh-CN"/>
        </w:rPr>
        <w:t>。</w:t>
      </w:r>
    </w:p>
    <w:p w14:paraId="7BB40196">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七、工程施工配合要求</w:t>
      </w:r>
    </w:p>
    <w:p w14:paraId="4092FB9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1、发包方责任： </w:t>
      </w:r>
    </w:p>
    <w:p w14:paraId="7D1EA42A">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1-1 负责工程的总体协调和管理； </w:t>
      </w:r>
    </w:p>
    <w:p w14:paraId="7E47963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1-2 确认承包人的总体方案和施工方案； </w:t>
      </w:r>
    </w:p>
    <w:p w14:paraId="40687825">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审查承包人的施工人员并办理出入证； </w:t>
      </w:r>
    </w:p>
    <w:p w14:paraId="298E836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1-4 协助承包人协调水、电及临时设施等相关事宜，为施工创造条件。 </w:t>
      </w:r>
    </w:p>
    <w:p w14:paraId="2E759F94">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1-5 组织对施工材料及总体工程进行验收。 </w:t>
      </w:r>
    </w:p>
    <w:p w14:paraId="323F7E81">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2、承包方责任： </w:t>
      </w:r>
    </w:p>
    <w:p w14:paraId="1CD4810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负责工程施工组织设计，并经发包方确认； </w:t>
      </w:r>
    </w:p>
    <w:p w14:paraId="5FE7EC1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2-2 按照响应文件中确定的施工进度计划和工程方案进行施工，确保按期完工，工程计划及进度调整必须征得发包人同意。 </w:t>
      </w:r>
    </w:p>
    <w:p w14:paraId="4AC2E4D3">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2-3 服从发包方的管理，施工人员必须经发包方审定，遵守发包方的有关规定，服从管理，文明施工。 </w:t>
      </w:r>
    </w:p>
    <w:p w14:paraId="27B7EF18">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2-4 负责施工区域内的安全、保卫及消防工作。 </w:t>
      </w:r>
    </w:p>
    <w:p w14:paraId="147F8BA2">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2-5 负责交工前的产品保护工作。 </w:t>
      </w:r>
    </w:p>
    <w:p w14:paraId="47FC3567">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2-6 做好安排，合理调度人员，保证连续施工，确保按期完工。 </w:t>
      </w:r>
    </w:p>
    <w:p w14:paraId="3C4C9E9B">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 施工期间水、电等相关事宜的协调及费用由中标单位承担</w:t>
      </w:r>
    </w:p>
    <w:p w14:paraId="089051A8">
      <w:pPr>
        <w:keepNext w:val="0"/>
        <w:keepLines w:val="0"/>
        <w:widowControl/>
        <w:suppressLineNumbers w:val="0"/>
        <w:jc w:val="left"/>
        <w:rPr>
          <w:rFonts w:hint="eastAsia" w:ascii="宋体" w:hAnsi="宋体"/>
          <w:b/>
          <w:color w:val="000000"/>
          <w:sz w:val="24"/>
          <w:szCs w:val="24"/>
          <w:lang w:val="en-US" w:eastAsia="zh-CN" w:bidi="ar"/>
        </w:rPr>
      </w:pPr>
      <w:r>
        <w:rPr>
          <w:rFonts w:hint="eastAsia" w:ascii="宋体" w:hAnsi="宋体"/>
          <w:b/>
          <w:color w:val="000000"/>
          <w:sz w:val="24"/>
          <w:szCs w:val="24"/>
          <w:lang w:val="en-US" w:eastAsia="zh-CN" w:bidi="ar"/>
        </w:rPr>
        <w:t xml:space="preserve"> 八、质量验收标准：按国家及相关地方政策规范执行。</w:t>
      </w:r>
    </w:p>
    <w:p w14:paraId="78809E09">
      <w:pPr>
        <w:spacing w:line="440" w:lineRule="exact"/>
        <w:jc w:val="center"/>
        <w:rPr>
          <w:rFonts w:hint="eastAsia" w:ascii="宋体" w:hAnsi="宋体" w:cs="宋体"/>
          <w:b/>
          <w:bCs/>
          <w:color w:val="auto"/>
          <w:spacing w:val="20"/>
          <w:kern w:val="44"/>
          <w:sz w:val="32"/>
          <w:szCs w:val="32"/>
        </w:rPr>
      </w:pPr>
    </w:p>
    <w:p w14:paraId="7E108407">
      <w:pPr>
        <w:spacing w:line="440" w:lineRule="exact"/>
        <w:jc w:val="center"/>
        <w:rPr>
          <w:rFonts w:hint="eastAsia" w:ascii="宋体" w:hAnsi="宋体" w:cs="宋体"/>
          <w:b/>
          <w:bCs/>
          <w:color w:val="auto"/>
          <w:spacing w:val="20"/>
          <w:kern w:val="44"/>
          <w:sz w:val="32"/>
          <w:szCs w:val="32"/>
        </w:rPr>
      </w:pPr>
    </w:p>
    <w:p w14:paraId="64E37AC5">
      <w:pPr>
        <w:spacing w:line="440" w:lineRule="exact"/>
        <w:jc w:val="center"/>
        <w:rPr>
          <w:rFonts w:hint="eastAsia" w:ascii="宋体" w:hAnsi="宋体" w:cs="宋体"/>
          <w:b/>
          <w:bCs/>
          <w:color w:val="auto"/>
          <w:spacing w:val="20"/>
          <w:kern w:val="44"/>
          <w:sz w:val="32"/>
          <w:szCs w:val="32"/>
        </w:rPr>
      </w:pPr>
    </w:p>
    <w:p w14:paraId="5DDD494B">
      <w:pPr>
        <w:spacing w:line="440" w:lineRule="exact"/>
        <w:jc w:val="center"/>
        <w:rPr>
          <w:rFonts w:hint="eastAsia" w:ascii="宋体" w:hAnsi="宋体" w:cs="宋体"/>
          <w:b/>
          <w:bCs/>
          <w:color w:val="auto"/>
          <w:spacing w:val="20"/>
          <w:kern w:val="44"/>
          <w:sz w:val="32"/>
          <w:szCs w:val="32"/>
        </w:rPr>
      </w:pPr>
    </w:p>
    <w:p w14:paraId="36034A27">
      <w:pPr>
        <w:spacing w:line="440" w:lineRule="exact"/>
        <w:jc w:val="center"/>
        <w:rPr>
          <w:rFonts w:hint="eastAsia" w:ascii="宋体" w:hAnsi="宋体" w:cs="宋体"/>
          <w:b/>
          <w:bCs/>
          <w:color w:val="auto"/>
          <w:spacing w:val="20"/>
          <w:kern w:val="44"/>
          <w:sz w:val="32"/>
          <w:szCs w:val="32"/>
        </w:rPr>
      </w:pPr>
    </w:p>
    <w:p w14:paraId="3251F404">
      <w:pPr>
        <w:spacing w:line="440" w:lineRule="exact"/>
        <w:jc w:val="center"/>
        <w:rPr>
          <w:rFonts w:hint="eastAsia" w:ascii="宋体" w:hAnsi="宋体" w:cs="宋体"/>
          <w:b/>
          <w:bCs/>
          <w:color w:val="auto"/>
          <w:spacing w:val="20"/>
          <w:kern w:val="44"/>
          <w:sz w:val="32"/>
          <w:szCs w:val="32"/>
        </w:rPr>
      </w:pPr>
    </w:p>
    <w:p w14:paraId="00BCA667">
      <w:pPr>
        <w:spacing w:line="440" w:lineRule="exact"/>
        <w:jc w:val="center"/>
        <w:rPr>
          <w:rFonts w:hint="eastAsia" w:ascii="宋体" w:hAnsi="宋体" w:cs="宋体"/>
          <w:b/>
          <w:bCs/>
          <w:color w:val="auto"/>
          <w:spacing w:val="20"/>
          <w:kern w:val="44"/>
          <w:sz w:val="32"/>
          <w:szCs w:val="32"/>
        </w:rPr>
      </w:pPr>
    </w:p>
    <w:p w14:paraId="384C0B20">
      <w:pPr>
        <w:spacing w:line="440" w:lineRule="exact"/>
        <w:jc w:val="center"/>
        <w:rPr>
          <w:rFonts w:hint="eastAsia" w:ascii="宋体" w:hAnsi="宋体" w:cs="宋体"/>
          <w:b/>
          <w:bCs/>
          <w:color w:val="auto"/>
          <w:spacing w:val="20"/>
          <w:kern w:val="44"/>
          <w:sz w:val="32"/>
          <w:szCs w:val="32"/>
        </w:rPr>
      </w:pPr>
    </w:p>
    <w:p w14:paraId="0E1EA30A">
      <w:pPr>
        <w:spacing w:line="440" w:lineRule="exact"/>
        <w:jc w:val="center"/>
        <w:rPr>
          <w:rFonts w:hint="eastAsia" w:ascii="宋体" w:hAnsi="宋体" w:cs="宋体"/>
          <w:b/>
          <w:bCs/>
          <w:color w:val="auto"/>
          <w:spacing w:val="20"/>
          <w:kern w:val="44"/>
          <w:sz w:val="32"/>
          <w:szCs w:val="32"/>
        </w:rPr>
      </w:pPr>
    </w:p>
    <w:p w14:paraId="67567696">
      <w:pPr>
        <w:spacing w:line="440" w:lineRule="exact"/>
        <w:jc w:val="center"/>
        <w:rPr>
          <w:rFonts w:hint="eastAsia" w:ascii="宋体" w:hAnsi="宋体" w:cs="宋体"/>
          <w:b/>
          <w:bCs/>
          <w:color w:val="auto"/>
          <w:spacing w:val="20"/>
          <w:kern w:val="44"/>
          <w:sz w:val="32"/>
          <w:szCs w:val="32"/>
        </w:rPr>
      </w:pPr>
    </w:p>
    <w:p w14:paraId="318E7D3D">
      <w:pPr>
        <w:spacing w:line="440" w:lineRule="exact"/>
        <w:jc w:val="center"/>
        <w:rPr>
          <w:rFonts w:hint="eastAsia" w:ascii="宋体" w:hAnsi="宋体" w:cs="宋体"/>
          <w:b/>
          <w:bCs/>
          <w:color w:val="auto"/>
          <w:spacing w:val="20"/>
          <w:kern w:val="44"/>
          <w:sz w:val="32"/>
          <w:szCs w:val="32"/>
        </w:rPr>
      </w:pPr>
    </w:p>
    <w:p w14:paraId="4376CA51">
      <w:pPr>
        <w:spacing w:line="440" w:lineRule="exact"/>
        <w:jc w:val="center"/>
        <w:rPr>
          <w:rFonts w:hint="eastAsia" w:ascii="宋体" w:hAnsi="宋体" w:cs="宋体"/>
          <w:b/>
          <w:bCs/>
          <w:color w:val="auto"/>
          <w:spacing w:val="20"/>
          <w:kern w:val="44"/>
          <w:sz w:val="32"/>
          <w:szCs w:val="32"/>
        </w:rPr>
      </w:pPr>
    </w:p>
    <w:p w14:paraId="63873EA3">
      <w:pPr>
        <w:spacing w:line="440" w:lineRule="exact"/>
        <w:jc w:val="center"/>
        <w:rPr>
          <w:rFonts w:ascii="宋体"/>
          <w:b/>
          <w:bCs/>
          <w:color w:val="auto"/>
          <w:spacing w:val="20"/>
          <w:kern w:val="44"/>
          <w:sz w:val="32"/>
          <w:szCs w:val="32"/>
        </w:rPr>
      </w:pPr>
      <w:r>
        <w:rPr>
          <w:rFonts w:hint="eastAsia" w:ascii="宋体" w:hAnsi="宋体" w:cs="宋体"/>
          <w:b/>
          <w:bCs/>
          <w:color w:val="auto"/>
          <w:spacing w:val="20"/>
          <w:kern w:val="44"/>
          <w:sz w:val="32"/>
          <w:szCs w:val="32"/>
        </w:rPr>
        <w:t>第五部分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商务条款</w:t>
      </w:r>
    </w:p>
    <w:p w14:paraId="692AB78D">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2" w:firstLineChars="200"/>
        <w:jc w:val="both"/>
        <w:textAlignment w:val="auto"/>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工期</w:t>
      </w:r>
      <w:r>
        <w:rPr>
          <w:rFonts w:hint="eastAsia" w:ascii="宋体" w:hAnsi="宋体" w:cs="宋体"/>
          <w:b/>
          <w:bCs/>
          <w:color w:val="000000" w:themeColor="text1"/>
          <w:sz w:val="24"/>
          <w:szCs w:val="24"/>
          <w14:textFill>
            <w14:solidFill>
              <w14:schemeClr w14:val="tx1"/>
            </w14:solidFill>
          </w14:textFill>
        </w:rPr>
        <w:t>：</w:t>
      </w:r>
      <w:bookmarkStart w:id="64" w:name="_Toc167715235"/>
      <w:bookmarkStart w:id="65" w:name="_Toc167712840"/>
      <w:bookmarkStart w:id="66" w:name="_Toc167714038"/>
      <w:r>
        <w:rPr>
          <w:rFonts w:hint="eastAsia" w:cs="宋体"/>
          <w:b/>
          <w:bCs w:val="0"/>
          <w:color w:val="000000" w:themeColor="text1"/>
          <w:kern w:val="2"/>
          <w:sz w:val="24"/>
          <w:szCs w:val="24"/>
          <w:lang w:val="en-US" w:eastAsia="zh-CN" w:bidi="ar-SA"/>
          <w14:textFill>
            <w14:solidFill>
              <w14:schemeClr w14:val="tx1"/>
            </w14:solidFill>
          </w14:textFill>
        </w:rPr>
        <w:t>自合同签订之日起60天完工</w:t>
      </w: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，计划开工时间：实际开工日期以采购人批准的开工日期为准。</w:t>
      </w:r>
    </w:p>
    <w:bookmarkEnd w:id="64"/>
    <w:bookmarkEnd w:id="65"/>
    <w:bookmarkEnd w:id="66"/>
    <w:p w14:paraId="0F1B8F19">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b/>
          <w:bCs w:val="0"/>
          <w:color w:val="000000" w:themeColor="text1"/>
          <w:sz w:val="24"/>
          <w:szCs w:val="24"/>
          <w:lang w:val="en-US" w:eastAsia="zh-CN" w:bidi="ar"/>
          <w14:textFill>
            <w14:solidFill>
              <w14:schemeClr w14:val="tx1"/>
            </w14:solidFill>
          </w14:textFill>
        </w:rPr>
        <w:t>2、</w:t>
      </w:r>
      <w:r>
        <w:rPr>
          <w:rFonts w:hint="eastAsia" w:ascii="宋体" w:hAnsi="宋体" w:eastAsia="宋体" w:cs="宋体"/>
          <w:b/>
          <w:bCs w:val="0"/>
          <w:color w:val="000000" w:themeColor="text1"/>
          <w:sz w:val="24"/>
          <w:szCs w:val="24"/>
          <w14:textFill>
            <w14:solidFill>
              <w14:schemeClr w14:val="tx1"/>
            </w14:solidFill>
          </w14:textFill>
        </w:rPr>
        <w:t>施工地点：</w:t>
      </w:r>
      <w:r>
        <w:rPr>
          <w:rFonts w:hint="eastAsia" w:ascii="宋体" w:hAnsi="宋体" w:cs="宋体"/>
          <w:b/>
          <w:bCs/>
          <w:color w:val="000000" w:themeColor="text1"/>
          <w:sz w:val="24"/>
          <w:szCs w:val="24"/>
          <w:highlight w:val="none"/>
          <w:u w:val="none"/>
          <w:lang w:val="en-US" w:eastAsia="zh-CN" w:bidi="ar"/>
          <w14:textFill>
            <w14:solidFill>
              <w14:schemeClr w14:val="tx1"/>
            </w14:solidFill>
          </w14:textFill>
        </w:rPr>
        <w:t>采购人指定地点</w:t>
      </w:r>
      <w:r>
        <w:rPr>
          <w:rFonts w:hint="eastAsia" w:ascii="宋体" w:hAnsi="宋体" w:eastAsia="宋体" w:cs="宋体"/>
          <w:b/>
          <w:bCs w:val="0"/>
          <w:color w:val="000000" w:themeColor="text1"/>
          <w:sz w:val="24"/>
          <w:szCs w:val="24"/>
          <w:lang w:eastAsia="zh-CN"/>
          <w14:textFill>
            <w14:solidFill>
              <w14:schemeClr w14:val="tx1"/>
            </w14:solidFill>
          </w14:textFill>
        </w:rPr>
        <w:t>。</w:t>
      </w:r>
    </w:p>
    <w:p w14:paraId="6040C696">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bidi="ar"/>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3、</w:t>
      </w:r>
      <w:r>
        <w:rPr>
          <w:rFonts w:hint="eastAsia" w:ascii="宋体" w:hAnsi="宋体" w:eastAsia="宋体" w:cs="宋体"/>
          <w:b/>
          <w:bCs w:val="0"/>
          <w:color w:val="000000" w:themeColor="text1"/>
          <w:sz w:val="24"/>
          <w:szCs w:val="24"/>
          <w14:textFill>
            <w14:solidFill>
              <w14:schemeClr w14:val="tx1"/>
            </w14:solidFill>
          </w14:textFill>
        </w:rPr>
        <w:t>工程质保期：</w:t>
      </w:r>
      <w:r>
        <w:rPr>
          <w:rFonts w:hint="eastAsia" w:ascii="宋体" w:hAnsi="宋体" w:eastAsia="宋体" w:cs="宋体"/>
          <w:b/>
          <w:bCs/>
          <w:color w:val="000000" w:themeColor="text1"/>
          <w:sz w:val="24"/>
          <w:szCs w:val="24"/>
          <w:lang w:val="en-US" w:eastAsia="zh-CN" w:bidi="ar"/>
          <w14:textFill>
            <w14:solidFill>
              <w14:schemeClr w14:val="tx1"/>
            </w14:solidFill>
          </w14:textFill>
        </w:rPr>
        <w:t>根据《建设工程质量管理条例》及有关规定，工程的质量保修期如下：质量保修期自工程竣工验收合格之日起计算为一年。</w:t>
      </w:r>
    </w:p>
    <w:p w14:paraId="47D7F158">
      <w:pPr>
        <w:keepNext w:val="0"/>
        <w:keepLines w:val="0"/>
        <w:pageBreakBefore w:val="0"/>
        <w:widowControl/>
        <w:kinsoku/>
        <w:wordWrap/>
        <w:overflowPunct/>
        <w:topLinePunct w:val="0"/>
        <w:autoSpaceDE/>
        <w:autoSpaceDN/>
        <w:bidi w:val="0"/>
        <w:adjustRightInd w:val="0"/>
        <w:snapToGrid w:val="0"/>
        <w:spacing w:line="440" w:lineRule="exact"/>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u w:val="none"/>
          <w:lang w:val="en-US" w:eastAsia="zh-CN" w:bidi="ar"/>
        </w:rPr>
      </w:pPr>
      <w:r>
        <w:rPr>
          <w:rFonts w:hint="eastAsia" w:ascii="宋体" w:hAnsi="宋体" w:eastAsia="宋体" w:cs="宋体"/>
          <w:b/>
          <w:bCs/>
          <w:color w:val="auto"/>
          <w:sz w:val="24"/>
          <w:szCs w:val="24"/>
          <w:highlight w:val="none"/>
          <w:u w:val="none"/>
          <w:lang w:val="en-US" w:eastAsia="zh-CN" w:bidi="ar"/>
        </w:rPr>
        <w:t>4、技术标准规范</w:t>
      </w:r>
    </w:p>
    <w:p w14:paraId="534C952D">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1.本项目的施工必须符合国家有关工程建设标准强制性条文和建设部关于建筑施工方面现行标准、规范、规程和办法等。 </w:t>
      </w:r>
    </w:p>
    <w:p w14:paraId="51B02D1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2.施工单位在施工过程中使用或参考上述标准、规范以外的技术标准、规范时，应征得业主或业主指定的代表人的同意。 </w:t>
      </w:r>
    </w:p>
    <w:p w14:paraId="78F8C40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3.施工单位在施工中必须使用中华人民共和国《工程建设标准强制性条文》规定的标准、规范。 </w:t>
      </w:r>
    </w:p>
    <w:p w14:paraId="55F52F26">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4.建设成果必须通过建设行政主管部门的组织验收。</w:t>
      </w:r>
    </w:p>
    <w:p w14:paraId="1EF592D6">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2" w:firstLineChars="250"/>
        <w:rPr>
          <w:rFonts w:hint="eastAsia" w:ascii="宋体" w:hAnsi="宋体" w:eastAsia="宋体" w:cs="Times New Roman"/>
          <w:b/>
          <w:color w:val="auto"/>
          <w:sz w:val="24"/>
          <w:szCs w:val="24"/>
          <w:lang w:val="en-US" w:eastAsia="zh-CN"/>
        </w:rPr>
      </w:pPr>
      <w:r>
        <w:rPr>
          <w:rFonts w:hint="eastAsia" w:ascii="宋体" w:hAnsi="宋体"/>
          <w:b/>
          <w:color w:val="auto"/>
          <w:sz w:val="24"/>
          <w:szCs w:val="24"/>
          <w:lang w:val="en-US" w:eastAsia="zh-CN"/>
        </w:rPr>
        <w:t>5、</w:t>
      </w:r>
      <w:r>
        <w:rPr>
          <w:rFonts w:hint="eastAsia" w:ascii="宋体" w:hAnsi="宋体" w:eastAsia="宋体" w:cs="Times New Roman"/>
          <w:b/>
          <w:color w:val="auto"/>
          <w:sz w:val="24"/>
          <w:szCs w:val="24"/>
          <w:lang w:val="en-US" w:eastAsia="zh-CN"/>
        </w:rPr>
        <w:t>服务质量要求</w:t>
      </w:r>
    </w:p>
    <w:p w14:paraId="2E7FCFB9">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1.严格按照国家现行标准、规范要求进行建设施工； </w:t>
      </w:r>
    </w:p>
    <w:p w14:paraId="0BE58811">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2.建设施工要体现实用性、高质量、高标准的环保理念。 </w:t>
      </w:r>
    </w:p>
    <w:p w14:paraId="3F26C768">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3.在满足基本必要的建设施工时间内，施工进度应满足采购人提出的要求。 </w:t>
      </w:r>
    </w:p>
    <w:p w14:paraId="1DF139C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left="600" w:right="0" w:rightChars="0"/>
        <w:rPr>
          <w:rFonts w:hint="eastAsia" w:ascii="宋体" w:hAnsi="宋体"/>
          <w:b/>
          <w:color w:val="auto"/>
          <w:sz w:val="24"/>
          <w:szCs w:val="24"/>
          <w:lang w:val="en-US" w:eastAsia="zh-CN"/>
        </w:rPr>
      </w:pPr>
      <w:r>
        <w:rPr>
          <w:rFonts w:hint="eastAsia" w:ascii="宋体" w:hAnsi="宋体" w:eastAsia="宋体" w:cs="宋体"/>
          <w:color w:val="auto"/>
          <w:kern w:val="0"/>
          <w:sz w:val="24"/>
          <w:szCs w:val="24"/>
          <w:lang w:val="en-US" w:eastAsia="zh-CN"/>
        </w:rPr>
        <w:t>4.无条件协助采购人解决各种与建设施工有关的问题。</w:t>
      </w:r>
    </w:p>
    <w:p w14:paraId="639F45E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6、付款方式：</w:t>
      </w:r>
      <w:r>
        <w:rPr>
          <w:rFonts w:hint="eastAsia" w:ascii="宋体" w:hAnsi="宋体" w:cs="宋体"/>
          <w:b/>
          <w:bCs/>
          <w:color w:val="000000" w:themeColor="text1"/>
          <w:sz w:val="24"/>
          <w:szCs w:val="24"/>
          <w:lang w:val="en-US" w:eastAsia="zh-CN"/>
          <w14:textFill>
            <w14:solidFill>
              <w14:schemeClr w14:val="tx1"/>
            </w14:solidFill>
          </w14:textFill>
        </w:rPr>
        <w:t>甲乙双方自行商榷。</w:t>
      </w:r>
    </w:p>
    <w:p w14:paraId="2AB1D711">
      <w:pPr>
        <w:keepNext w:val="0"/>
        <w:keepLines w:val="0"/>
        <w:pageBreakBefore w:val="0"/>
        <w:widowControl w:val="0"/>
        <w:kinsoku/>
        <w:wordWrap/>
        <w:overflowPunct/>
        <w:topLinePunct w:val="0"/>
        <w:autoSpaceDE/>
        <w:autoSpaceDN/>
        <w:bidi w:val="0"/>
        <w:spacing w:line="440" w:lineRule="exact"/>
        <w:ind w:firstLine="482" w:firstLineChars="200"/>
        <w:outlineLvl w:val="9"/>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7、合同实施：</w:t>
      </w:r>
    </w:p>
    <w:p w14:paraId="16FCBE94">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1.成交单位应在合同签订后 3 个工作日内安排人员（项目管理机构人员组成）就施工等工作进行安排、部署。 </w:t>
      </w:r>
    </w:p>
    <w:p w14:paraId="6932F558">
      <w:pPr>
        <w:keepNext w:val="0"/>
        <w:keepLines w:val="0"/>
        <w:pageBreakBefore w:val="0"/>
        <w:widowControl w:val="0"/>
        <w:kinsoku/>
        <w:wordWrap/>
        <w:overflowPunct/>
        <w:topLinePunct w:val="0"/>
        <w:autoSpaceDE/>
        <w:autoSpaceDN/>
        <w:bidi w:val="0"/>
        <w:spacing w:line="440" w:lineRule="exact"/>
        <w:ind w:firstLine="480" w:firstLineChars="200"/>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2.若因成交单位原因未能在工期内完成合同规定的义务，由此对采购人造成的延误和一切损失，由成交单位人承担和赔偿。 </w:t>
      </w:r>
    </w:p>
    <w:p w14:paraId="7F08FE8F">
      <w:pPr>
        <w:keepNext w:val="0"/>
        <w:keepLines w:val="0"/>
        <w:pageBreakBefore w:val="0"/>
        <w:tabs>
          <w:tab w:val="left" w:pos="0"/>
          <w:tab w:val="left" w:pos="567"/>
          <w:tab w:val="left" w:pos="993"/>
          <w:tab w:val="left" w:pos="1134"/>
        </w:tabs>
        <w:kinsoku/>
        <w:wordWrap/>
        <w:overflowPunct/>
        <w:topLinePunct w:val="0"/>
        <w:autoSpaceDE/>
        <w:autoSpaceDN/>
        <w:bidi w:val="0"/>
        <w:adjustRightInd w:val="0"/>
        <w:snapToGrid w:val="0"/>
        <w:spacing w:line="500" w:lineRule="exact"/>
        <w:ind w:left="510" w:right="0" w:rightChars="0"/>
        <w:textAlignment w:val="baseline"/>
        <w:rPr>
          <w:rFonts w:hint="eastAsia" w:ascii="宋体" w:hAnsi="宋体"/>
          <w:b/>
          <w:color w:val="auto"/>
          <w:sz w:val="24"/>
          <w:szCs w:val="24"/>
          <w:lang w:val="en-US" w:eastAsia="zh-CN"/>
        </w:rPr>
      </w:pPr>
      <w:r>
        <w:rPr>
          <w:rFonts w:hint="eastAsia" w:ascii="宋体" w:hAnsi="宋体"/>
          <w:b/>
          <w:color w:val="auto"/>
          <w:sz w:val="24"/>
          <w:szCs w:val="24"/>
          <w:lang w:val="en-US" w:eastAsia="zh-CN"/>
        </w:rPr>
        <w:t>8、违约责任</w:t>
      </w:r>
    </w:p>
    <w:p w14:paraId="58F89AB7">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ascii="宋体" w:hAnsi="宋体"/>
          <w:snapToGrid w:val="0"/>
          <w:color w:val="auto"/>
          <w:sz w:val="24"/>
          <w:szCs w:val="24"/>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1</w:t>
      </w:r>
      <w:r>
        <w:rPr>
          <w:rFonts w:hint="eastAsia" w:ascii="宋体" w:hAnsi="宋体"/>
          <w:snapToGrid w:val="0"/>
          <w:color w:val="auto"/>
          <w:sz w:val="24"/>
          <w:szCs w:val="24"/>
          <w:lang w:eastAsia="zh-CN"/>
        </w:rPr>
        <w:t>）按《中华人民共和国</w:t>
      </w:r>
      <w:r>
        <w:rPr>
          <w:rFonts w:hint="eastAsia" w:ascii="宋体" w:hAnsi="宋体"/>
          <w:snapToGrid w:val="0"/>
          <w:color w:val="auto"/>
          <w:sz w:val="24"/>
          <w:szCs w:val="24"/>
          <w:lang w:val="en-US" w:eastAsia="zh-CN"/>
        </w:rPr>
        <w:t>民法典</w:t>
      </w:r>
      <w:r>
        <w:rPr>
          <w:rFonts w:hint="eastAsia" w:ascii="宋体" w:hAnsi="宋体"/>
          <w:snapToGrid w:val="0"/>
          <w:color w:val="auto"/>
          <w:sz w:val="24"/>
          <w:szCs w:val="24"/>
          <w:lang w:eastAsia="zh-CN"/>
        </w:rPr>
        <w:t>》中的相关条款执行。</w:t>
      </w:r>
    </w:p>
    <w:p w14:paraId="344938FB">
      <w:pPr>
        <w:keepNext w:val="0"/>
        <w:keepLines w:val="0"/>
        <w:pageBreakBefore w:val="0"/>
        <w:tabs>
          <w:tab w:val="left" w:pos="0"/>
          <w:tab w:val="left" w:pos="397"/>
          <w:tab w:val="left" w:pos="567"/>
          <w:tab w:val="left" w:pos="993"/>
          <w:tab w:val="left" w:pos="1134"/>
        </w:tabs>
        <w:kinsoku/>
        <w:wordWrap/>
        <w:overflowPunct/>
        <w:topLinePunct w:val="0"/>
        <w:autoSpaceDE/>
        <w:autoSpaceDN/>
        <w:bidi w:val="0"/>
        <w:snapToGrid w:val="0"/>
        <w:spacing w:line="500" w:lineRule="exact"/>
        <w:ind w:right="0" w:rightChars="0" w:firstLine="600" w:firstLineChars="250"/>
        <w:rPr>
          <w:rFonts w:hint="eastAsia"/>
          <w:lang w:eastAsia="zh-CN"/>
        </w:rPr>
      </w:pPr>
      <w:r>
        <w:rPr>
          <w:rFonts w:hint="eastAsia" w:ascii="宋体" w:hAnsi="宋体"/>
          <w:snapToGrid w:val="0"/>
          <w:color w:val="auto"/>
          <w:sz w:val="24"/>
          <w:szCs w:val="24"/>
          <w:lang w:eastAsia="zh-CN"/>
        </w:rPr>
        <w:t>（</w:t>
      </w:r>
      <w:r>
        <w:rPr>
          <w:rFonts w:hint="eastAsia" w:ascii="宋体" w:hAnsi="宋体"/>
          <w:snapToGrid w:val="0"/>
          <w:color w:val="auto"/>
          <w:sz w:val="24"/>
          <w:szCs w:val="24"/>
          <w:lang w:val="en-US" w:eastAsia="zh-CN"/>
        </w:rPr>
        <w:t>2</w:t>
      </w:r>
      <w:r>
        <w:rPr>
          <w:rFonts w:hint="eastAsia" w:ascii="宋体" w:hAnsi="宋体"/>
          <w:snapToGrid w:val="0"/>
          <w:color w:val="auto"/>
          <w:sz w:val="24"/>
          <w:szCs w:val="24"/>
          <w:lang w:eastAsia="zh-CN"/>
        </w:rPr>
        <w:t>）未按合同要求提供</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或</w:t>
      </w:r>
      <w:r>
        <w:rPr>
          <w:rFonts w:hint="eastAsia" w:ascii="宋体" w:hAnsi="宋体"/>
          <w:snapToGrid w:val="0"/>
          <w:color w:val="auto"/>
          <w:sz w:val="24"/>
          <w:szCs w:val="24"/>
          <w:lang w:val="en-US" w:eastAsia="zh-CN"/>
        </w:rPr>
        <w:t>工程</w:t>
      </w:r>
      <w:r>
        <w:rPr>
          <w:rFonts w:hint="eastAsia" w:ascii="宋体" w:hAnsi="宋体"/>
          <w:snapToGrid w:val="0"/>
          <w:color w:val="auto"/>
          <w:sz w:val="24"/>
          <w:szCs w:val="24"/>
          <w:lang w:eastAsia="zh-CN"/>
        </w:rPr>
        <w:t>质量不能满足采购人要求，采购人有权终止合同，同时报请陕西省建设行政主管部门对其违约行为进行追究。</w:t>
      </w:r>
    </w:p>
    <w:p w14:paraId="0CDAC63C">
      <w:pPr>
        <w:pStyle w:val="2"/>
        <w:ind w:left="0" w:leftChars="0" w:firstLine="0" w:firstLineChars="0"/>
        <w:rPr>
          <w:rFonts w:hint="eastAsia" w:ascii="宋体" w:hAnsi="宋体" w:eastAsia="宋体"/>
          <w:b/>
          <w:color w:val="auto"/>
          <w:sz w:val="24"/>
          <w:szCs w:val="24"/>
          <w:lang w:val="en-US" w:eastAsia="zh-CN"/>
        </w:rPr>
      </w:pPr>
    </w:p>
    <w:p w14:paraId="39D97F30">
      <w:pPr>
        <w:spacing w:line="440" w:lineRule="exact"/>
        <w:ind w:firstLine="723" w:firstLineChars="200"/>
        <w:jc w:val="center"/>
        <w:rPr>
          <w:rFonts w:hint="eastAsia" w:ascii="宋体" w:hAnsi="宋体" w:cs="宋体"/>
          <w:b/>
          <w:bCs/>
          <w:spacing w:val="20"/>
          <w:kern w:val="44"/>
          <w:sz w:val="32"/>
          <w:szCs w:val="32"/>
        </w:rPr>
      </w:pPr>
    </w:p>
    <w:p w14:paraId="5D177F4D">
      <w:pPr>
        <w:spacing w:line="440" w:lineRule="exact"/>
        <w:ind w:firstLine="723" w:firstLineChars="200"/>
        <w:jc w:val="center"/>
        <w:rPr>
          <w:rFonts w:hint="eastAsia" w:ascii="宋体" w:hAnsi="宋体" w:cs="宋体"/>
          <w:b/>
          <w:bCs/>
          <w:spacing w:val="20"/>
          <w:kern w:val="44"/>
          <w:sz w:val="32"/>
          <w:szCs w:val="32"/>
        </w:rPr>
      </w:pPr>
      <w:r>
        <w:rPr>
          <w:rFonts w:hint="eastAsia" w:ascii="宋体" w:hAnsi="宋体" w:cs="宋体"/>
          <w:b/>
          <w:bCs/>
          <w:spacing w:val="20"/>
          <w:kern w:val="44"/>
          <w:sz w:val="32"/>
          <w:szCs w:val="32"/>
        </w:rPr>
        <w:t>第六部分  合同条款（格式）</w:t>
      </w:r>
    </w:p>
    <w:p w14:paraId="217B486F">
      <w:pPr>
        <w:jc w:val="center"/>
        <w:rPr>
          <w:rFonts w:hint="eastAsia" w:ascii="宋体" w:hAnsi="宋体" w:eastAsia="宋体" w:cs="宋体"/>
          <w:b/>
          <w:bCs/>
          <w:sz w:val="28"/>
          <w:szCs w:val="28"/>
        </w:rPr>
      </w:pPr>
      <w:r>
        <w:rPr>
          <w:rFonts w:hint="eastAsia" w:ascii="宋体" w:hAnsi="宋体" w:eastAsia="宋体" w:cs="宋体"/>
          <w:b/>
          <w:bCs/>
          <w:sz w:val="28"/>
          <w:szCs w:val="28"/>
        </w:rPr>
        <w:t>（以最终签订的合同为准）</w:t>
      </w:r>
    </w:p>
    <w:p w14:paraId="33EE57C7">
      <w:pPr>
        <w:rPr>
          <w:rFonts w:hint="eastAsia" w:ascii="宋体" w:hAnsi="宋体" w:eastAsia="宋体" w:cs="宋体"/>
          <w:b/>
          <w:bCs/>
          <w:sz w:val="32"/>
          <w:szCs w:val="32"/>
          <w:lang w:val="en-US" w:eastAsia="zh-CN"/>
        </w:rPr>
      </w:pPr>
    </w:p>
    <w:p w14:paraId="0A5435FF">
      <w:pPr>
        <w:jc w:val="both"/>
        <w:rPr>
          <w:rFonts w:hint="eastAsia" w:ascii="宋体" w:hAnsi="宋体" w:eastAsia="宋体" w:cs="宋体"/>
          <w:b/>
          <w:bCs/>
          <w:sz w:val="32"/>
          <w:szCs w:val="32"/>
          <w:lang w:val="en-US" w:eastAsia="zh-CN"/>
        </w:rPr>
      </w:pPr>
    </w:p>
    <w:p w14:paraId="319F7426">
      <w:pPr>
        <w:jc w:val="center"/>
        <w:rPr>
          <w:rFonts w:hint="eastAsia" w:ascii="宋体" w:hAnsi="宋体" w:eastAsia="宋体" w:cs="宋体"/>
          <w:b/>
          <w:bCs/>
          <w:sz w:val="32"/>
          <w:szCs w:val="32"/>
          <w:lang w:val="en-US" w:eastAsia="zh-CN"/>
        </w:rPr>
      </w:pPr>
    </w:p>
    <w:p w14:paraId="064E1D6A">
      <w:pPr>
        <w:jc w:val="center"/>
        <w:rPr>
          <w:rFonts w:hint="eastAsia" w:ascii="宋体" w:hAnsi="宋体" w:eastAsia="宋体" w:cs="宋体"/>
          <w:b/>
          <w:bCs/>
          <w:sz w:val="32"/>
          <w:szCs w:val="32"/>
          <w:lang w:val="en-US" w:eastAsia="zh-CN"/>
        </w:rPr>
      </w:pPr>
    </w:p>
    <w:p w14:paraId="0FDA1C29">
      <w:pPr>
        <w:jc w:val="center"/>
        <w:rPr>
          <w:rFonts w:hint="eastAsia" w:ascii="宋体" w:hAnsi="宋体" w:eastAsia="宋体" w:cs="宋体"/>
          <w:b w:val="0"/>
          <w:bCs w:val="0"/>
          <w:sz w:val="24"/>
          <w:szCs w:val="24"/>
          <w:lang w:val="en-US" w:eastAsia="zh-CN"/>
        </w:rPr>
      </w:pPr>
    </w:p>
    <w:p w14:paraId="6AA14CB4">
      <w:pPr>
        <w:pStyle w:val="3"/>
        <w:rPr>
          <w:rFonts w:hint="eastAsia" w:ascii="宋体" w:hAnsi="宋体" w:eastAsia="宋体" w:cs="宋体"/>
          <w:b w:val="0"/>
          <w:bCs w:val="0"/>
          <w:sz w:val="24"/>
          <w:szCs w:val="24"/>
          <w:lang w:val="en-US" w:eastAsia="zh-CN"/>
        </w:rPr>
      </w:pPr>
    </w:p>
    <w:p w14:paraId="049B93A7">
      <w:pPr>
        <w:rPr>
          <w:rFonts w:hint="eastAsia" w:ascii="宋体" w:hAnsi="宋体" w:eastAsia="宋体" w:cs="宋体"/>
          <w:b w:val="0"/>
          <w:bCs w:val="0"/>
          <w:sz w:val="24"/>
          <w:szCs w:val="24"/>
          <w:lang w:val="en-US" w:eastAsia="zh-CN"/>
        </w:rPr>
      </w:pPr>
    </w:p>
    <w:p w14:paraId="1EA00309">
      <w:pPr>
        <w:pStyle w:val="3"/>
        <w:rPr>
          <w:rFonts w:hint="eastAsia" w:ascii="宋体" w:hAnsi="宋体" w:eastAsia="宋体" w:cs="宋体"/>
          <w:b w:val="0"/>
          <w:bCs w:val="0"/>
          <w:sz w:val="24"/>
          <w:szCs w:val="24"/>
          <w:lang w:val="en-US" w:eastAsia="zh-CN"/>
        </w:rPr>
      </w:pPr>
    </w:p>
    <w:p w14:paraId="035F6348">
      <w:pPr>
        <w:rPr>
          <w:rFonts w:hint="eastAsia" w:ascii="宋体" w:hAnsi="宋体" w:eastAsia="宋体" w:cs="宋体"/>
          <w:b w:val="0"/>
          <w:bCs w:val="0"/>
          <w:sz w:val="24"/>
          <w:szCs w:val="24"/>
          <w:lang w:val="en-US" w:eastAsia="zh-CN"/>
        </w:rPr>
      </w:pPr>
    </w:p>
    <w:p w14:paraId="66F29F2B">
      <w:pPr>
        <w:pStyle w:val="3"/>
        <w:rPr>
          <w:rFonts w:hint="eastAsia" w:ascii="宋体" w:hAnsi="宋体" w:eastAsia="宋体" w:cs="宋体"/>
          <w:b w:val="0"/>
          <w:bCs w:val="0"/>
          <w:sz w:val="24"/>
          <w:szCs w:val="24"/>
          <w:lang w:val="en-US" w:eastAsia="zh-CN"/>
        </w:rPr>
      </w:pPr>
    </w:p>
    <w:p w14:paraId="16730C61">
      <w:pPr>
        <w:rPr>
          <w:rFonts w:hint="eastAsia" w:ascii="宋体" w:hAnsi="宋体" w:eastAsia="宋体" w:cs="宋体"/>
          <w:b w:val="0"/>
          <w:bCs w:val="0"/>
          <w:sz w:val="24"/>
          <w:szCs w:val="24"/>
          <w:lang w:val="en-US" w:eastAsia="zh-CN"/>
        </w:rPr>
      </w:pPr>
    </w:p>
    <w:p w14:paraId="3D1B8CF4">
      <w:pPr>
        <w:pStyle w:val="3"/>
        <w:rPr>
          <w:rFonts w:hint="eastAsia" w:ascii="宋体" w:hAnsi="宋体" w:eastAsia="宋体" w:cs="宋体"/>
          <w:b w:val="0"/>
          <w:bCs w:val="0"/>
          <w:sz w:val="24"/>
          <w:szCs w:val="24"/>
          <w:lang w:val="en-US" w:eastAsia="zh-CN"/>
        </w:rPr>
      </w:pPr>
    </w:p>
    <w:p w14:paraId="12A43490">
      <w:pPr>
        <w:rPr>
          <w:rFonts w:hint="eastAsia" w:ascii="宋体" w:hAnsi="宋体" w:eastAsia="宋体" w:cs="宋体"/>
          <w:b w:val="0"/>
          <w:bCs w:val="0"/>
          <w:sz w:val="24"/>
          <w:szCs w:val="24"/>
          <w:lang w:val="en-US" w:eastAsia="zh-CN"/>
        </w:rPr>
      </w:pPr>
    </w:p>
    <w:p w14:paraId="4B564554">
      <w:pPr>
        <w:pStyle w:val="3"/>
        <w:rPr>
          <w:rFonts w:hint="eastAsia" w:ascii="宋体" w:hAnsi="宋体" w:eastAsia="宋体" w:cs="宋体"/>
          <w:b w:val="0"/>
          <w:bCs w:val="0"/>
          <w:sz w:val="24"/>
          <w:szCs w:val="24"/>
          <w:lang w:val="en-US" w:eastAsia="zh-CN"/>
        </w:rPr>
      </w:pPr>
    </w:p>
    <w:p w14:paraId="0293FB01">
      <w:pPr>
        <w:rPr>
          <w:rFonts w:hint="eastAsia" w:ascii="宋体" w:hAnsi="宋体" w:eastAsia="宋体" w:cs="宋体"/>
          <w:b w:val="0"/>
          <w:bCs w:val="0"/>
          <w:sz w:val="24"/>
          <w:szCs w:val="24"/>
          <w:lang w:val="en-US" w:eastAsia="zh-CN"/>
        </w:rPr>
      </w:pPr>
    </w:p>
    <w:p w14:paraId="603B432C">
      <w:pPr>
        <w:pStyle w:val="3"/>
        <w:rPr>
          <w:rFonts w:hint="eastAsia" w:ascii="宋体" w:hAnsi="宋体" w:eastAsia="宋体" w:cs="宋体"/>
          <w:b w:val="0"/>
          <w:bCs w:val="0"/>
          <w:sz w:val="24"/>
          <w:szCs w:val="24"/>
          <w:lang w:val="en-US" w:eastAsia="zh-CN"/>
        </w:rPr>
      </w:pPr>
    </w:p>
    <w:p w14:paraId="1A6BB7AE">
      <w:pPr>
        <w:rPr>
          <w:rFonts w:hint="eastAsia" w:ascii="宋体" w:hAnsi="宋体" w:eastAsia="宋体" w:cs="宋体"/>
          <w:b w:val="0"/>
          <w:bCs w:val="0"/>
          <w:sz w:val="24"/>
          <w:szCs w:val="24"/>
          <w:lang w:val="en-US" w:eastAsia="zh-CN"/>
        </w:rPr>
      </w:pPr>
    </w:p>
    <w:p w14:paraId="58794CD9">
      <w:pPr>
        <w:pStyle w:val="3"/>
        <w:rPr>
          <w:rFonts w:hint="eastAsia" w:ascii="宋体" w:hAnsi="宋体" w:eastAsia="宋体" w:cs="宋体"/>
          <w:b w:val="0"/>
          <w:bCs w:val="0"/>
          <w:sz w:val="24"/>
          <w:szCs w:val="24"/>
          <w:lang w:val="en-US" w:eastAsia="zh-CN"/>
        </w:rPr>
      </w:pPr>
    </w:p>
    <w:p w14:paraId="4240BABF">
      <w:pPr>
        <w:rPr>
          <w:rFonts w:hint="eastAsia" w:ascii="宋体" w:hAnsi="宋体" w:eastAsia="宋体" w:cs="宋体"/>
          <w:b w:val="0"/>
          <w:bCs w:val="0"/>
          <w:sz w:val="24"/>
          <w:szCs w:val="24"/>
          <w:lang w:val="en-US" w:eastAsia="zh-CN"/>
        </w:rPr>
      </w:pPr>
    </w:p>
    <w:p w14:paraId="76C22C4C">
      <w:pPr>
        <w:pStyle w:val="3"/>
        <w:rPr>
          <w:rFonts w:hint="eastAsia" w:ascii="宋体" w:hAnsi="宋体" w:eastAsia="宋体" w:cs="宋体"/>
          <w:b w:val="0"/>
          <w:bCs w:val="0"/>
          <w:sz w:val="24"/>
          <w:szCs w:val="24"/>
          <w:lang w:val="en-US" w:eastAsia="zh-CN"/>
        </w:rPr>
      </w:pPr>
    </w:p>
    <w:p w14:paraId="0B5F86E8">
      <w:pPr>
        <w:rPr>
          <w:rFonts w:hint="eastAsia" w:ascii="宋体" w:hAnsi="宋体" w:eastAsia="宋体" w:cs="宋体"/>
          <w:b w:val="0"/>
          <w:bCs w:val="0"/>
          <w:sz w:val="24"/>
          <w:szCs w:val="24"/>
          <w:lang w:val="en-US" w:eastAsia="zh-CN"/>
        </w:rPr>
      </w:pPr>
    </w:p>
    <w:p w14:paraId="66FCE207">
      <w:pPr>
        <w:pStyle w:val="3"/>
        <w:rPr>
          <w:rFonts w:hint="eastAsia" w:ascii="宋体" w:hAnsi="宋体" w:eastAsia="宋体" w:cs="宋体"/>
          <w:b w:val="0"/>
          <w:bCs w:val="0"/>
          <w:sz w:val="24"/>
          <w:szCs w:val="24"/>
          <w:lang w:val="en-US" w:eastAsia="zh-CN"/>
        </w:rPr>
      </w:pPr>
    </w:p>
    <w:p w14:paraId="3F99A3B3">
      <w:pPr>
        <w:rPr>
          <w:rFonts w:hint="eastAsia" w:ascii="宋体" w:hAnsi="宋体" w:eastAsia="宋体" w:cs="宋体"/>
          <w:b w:val="0"/>
          <w:bCs w:val="0"/>
          <w:sz w:val="24"/>
          <w:szCs w:val="24"/>
          <w:lang w:val="en-US" w:eastAsia="zh-CN"/>
        </w:rPr>
      </w:pPr>
    </w:p>
    <w:p w14:paraId="3400C5E6">
      <w:pPr>
        <w:pStyle w:val="3"/>
        <w:rPr>
          <w:rFonts w:hint="eastAsia" w:ascii="宋体" w:hAnsi="宋体" w:eastAsia="宋体" w:cs="宋体"/>
          <w:b w:val="0"/>
          <w:bCs w:val="0"/>
          <w:sz w:val="24"/>
          <w:szCs w:val="24"/>
          <w:lang w:val="en-US" w:eastAsia="zh-CN"/>
        </w:rPr>
      </w:pPr>
    </w:p>
    <w:p w14:paraId="2720C110">
      <w:pPr>
        <w:rPr>
          <w:rFonts w:hint="eastAsia" w:ascii="宋体" w:hAnsi="宋体" w:eastAsia="宋体" w:cs="宋体"/>
          <w:b w:val="0"/>
          <w:bCs w:val="0"/>
          <w:sz w:val="24"/>
          <w:szCs w:val="24"/>
          <w:lang w:val="en-US" w:eastAsia="zh-CN"/>
        </w:rPr>
      </w:pPr>
    </w:p>
    <w:p w14:paraId="087E5E9E">
      <w:pPr>
        <w:pStyle w:val="3"/>
        <w:rPr>
          <w:rFonts w:hint="eastAsia" w:ascii="宋体" w:hAnsi="宋体" w:eastAsia="宋体" w:cs="宋体"/>
          <w:b w:val="0"/>
          <w:bCs w:val="0"/>
          <w:sz w:val="24"/>
          <w:szCs w:val="24"/>
          <w:lang w:val="en-US" w:eastAsia="zh-CN"/>
        </w:rPr>
      </w:pPr>
    </w:p>
    <w:p w14:paraId="002ED444">
      <w:pPr>
        <w:rPr>
          <w:rFonts w:hint="eastAsia"/>
          <w:lang w:val="en-US" w:eastAsia="zh-CN"/>
        </w:rPr>
      </w:pPr>
    </w:p>
    <w:p w14:paraId="53532B5A">
      <w:pPr>
        <w:pStyle w:val="8"/>
        <w:rPr>
          <w:rFonts w:hint="eastAsia"/>
          <w:lang w:val="en-US" w:eastAsia="zh-CN"/>
        </w:rPr>
      </w:pPr>
    </w:p>
    <w:p w14:paraId="7FA3469F">
      <w:pPr>
        <w:pStyle w:val="22"/>
        <w:rPr>
          <w:rFonts w:hint="eastAsia"/>
          <w:lang w:val="en-US" w:eastAsia="zh-CN"/>
        </w:rPr>
      </w:pPr>
    </w:p>
    <w:p w14:paraId="4F29C0F9">
      <w:pPr>
        <w:rPr>
          <w:rFonts w:hint="eastAsia"/>
          <w:lang w:val="en-US" w:eastAsia="zh-CN"/>
        </w:rPr>
      </w:pPr>
    </w:p>
    <w:p w14:paraId="49AA4009">
      <w:pPr>
        <w:pStyle w:val="8"/>
        <w:rPr>
          <w:rFonts w:hint="eastAsia"/>
          <w:lang w:val="en-US" w:eastAsia="zh-CN"/>
        </w:rPr>
      </w:pPr>
    </w:p>
    <w:p w14:paraId="69B96E53">
      <w:pPr>
        <w:pStyle w:val="9"/>
        <w:rPr>
          <w:rFonts w:hint="eastAsia"/>
          <w:lang w:val="en-US" w:eastAsia="zh-CN"/>
        </w:rPr>
      </w:pPr>
    </w:p>
    <w:p w14:paraId="5798FAAD">
      <w:pPr>
        <w:pStyle w:val="3"/>
        <w:rPr>
          <w:rFonts w:hint="eastAsia"/>
          <w:lang w:val="en-US" w:eastAsia="zh-CN"/>
        </w:rPr>
      </w:pPr>
    </w:p>
    <w:p w14:paraId="4D1F1E66">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合同协议书</w:t>
      </w:r>
    </w:p>
    <w:p w14:paraId="1E11235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0FCA0F8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 </w:t>
      </w:r>
    </w:p>
    <w:p w14:paraId="4616B099">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cs="宋体"/>
          <w:b w:val="0"/>
          <w:bCs/>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cs="宋体"/>
          <w:color w:val="000000"/>
          <w:kern w:val="0"/>
          <w:sz w:val="24"/>
          <w:szCs w:val="24"/>
          <w:lang w:val="en-US" w:eastAsia="zh-CN" w:bidi="ar"/>
        </w:rPr>
        <w:t>乙方：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32DFFF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b w:val="0"/>
          <w:bCs/>
          <w:color w:val="000000" w:themeColor="text1"/>
          <w:kern w:val="2"/>
          <w:sz w:val="24"/>
          <w:szCs w:val="24"/>
          <w:u w:val="single"/>
          <w:lang w:val="en-US" w:eastAsia="zh-CN" w:bidi="ar-SA"/>
          <w14:textFill>
            <w14:solidFill>
              <w14:schemeClr w14:val="tx1"/>
            </w14:solidFill>
          </w14:textFill>
        </w:rPr>
        <w:t>2025年坝河镇通村道路水毁修复项目</w:t>
      </w:r>
      <w:r>
        <w:rPr>
          <w:rFonts w:hint="eastAsia" w:ascii="宋体" w:hAnsi="宋体" w:eastAsia="宋体" w:cs="宋体"/>
          <w:color w:val="000000"/>
          <w:kern w:val="0"/>
          <w:sz w:val="24"/>
          <w:szCs w:val="24"/>
          <w:lang w:val="en-US" w:eastAsia="zh-CN" w:bidi="ar"/>
        </w:rPr>
        <w:t>于</w:t>
      </w:r>
      <w:r>
        <w:rPr>
          <w:rFonts w:hint="eastAsia" w:ascii="宋体" w:hAnsi="宋体" w:eastAsia="宋体" w:cs="宋体"/>
          <w:color w:val="000000"/>
          <w:kern w:val="0"/>
          <w:sz w:val="24"/>
          <w:szCs w:val="24"/>
          <w:u w:val="single"/>
          <w:lang w:val="en-US" w:eastAsia="zh-CN" w:bidi="ar"/>
        </w:rPr>
        <w:t>202</w:t>
      </w:r>
      <w:r>
        <w:rPr>
          <w:rFonts w:hint="eastAsia" w:ascii="宋体" w:hAnsi="宋体" w:cs="宋体"/>
          <w:color w:val="000000"/>
          <w:kern w:val="0"/>
          <w:sz w:val="24"/>
          <w:szCs w:val="24"/>
          <w:u w:val="single"/>
          <w:lang w:val="en-US" w:eastAsia="zh-CN" w:bidi="ar"/>
        </w:rPr>
        <w:t>5</w:t>
      </w:r>
      <w:r>
        <w:rPr>
          <w:rFonts w:hint="eastAsia" w:ascii="宋体" w:hAnsi="宋体" w:eastAsia="宋体" w:cs="宋体"/>
          <w:color w:val="000000"/>
          <w:kern w:val="0"/>
          <w:sz w:val="24"/>
          <w:szCs w:val="24"/>
          <w:lang w:val="en-US" w:eastAsia="zh-CN" w:bidi="ar"/>
        </w:rPr>
        <w:t>年</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以竞争性磋商形式，由乙方中标承建该工程。为明确双方在施工过程中的权利、义务和责任，保证工程顺利实施，依照《中华人民共和国民法典》、《中华人民共和国建筑法》及其他相关法律法规，遵循公平和诚实守信的原则，根据本工程的具体情况，协商一致， 签订本施工合同，共同遵照执行。</w:t>
      </w:r>
    </w:p>
    <w:p w14:paraId="7B60470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 xml:space="preserve">工程基本情况 </w:t>
      </w:r>
    </w:p>
    <w:p w14:paraId="5A8BB3A2">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（一）项目名称：</w:t>
      </w:r>
      <w:r>
        <w:rPr>
          <w:rFonts w:hint="eastAsia" w:ascii="宋体" w:hAnsi="宋体" w:cs="宋体"/>
          <w:color w:val="000000"/>
          <w:kern w:val="0"/>
          <w:sz w:val="24"/>
          <w:szCs w:val="24"/>
          <w:lang w:val="en-US" w:eastAsia="zh-CN" w:bidi="ar"/>
        </w:rPr>
        <w:t>2025年坝河镇通村道路水毁修复项目</w:t>
      </w:r>
      <w:r>
        <w:rPr>
          <w:rFonts w:hint="eastAsia" w:ascii="宋体" w:hAnsi="宋体" w:eastAsia="宋体" w:cs="宋体"/>
          <w:color w:val="000000"/>
          <w:kern w:val="0"/>
          <w:sz w:val="24"/>
          <w:szCs w:val="24"/>
          <w:lang w:val="en-US" w:eastAsia="zh-CN" w:bidi="ar"/>
        </w:rPr>
        <w:t xml:space="preserve">。 </w:t>
      </w:r>
    </w:p>
    <w:p w14:paraId="3E17DBF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（二）施工地点：采购人指定地点。 </w:t>
      </w:r>
    </w:p>
    <w:p w14:paraId="2E3BD90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（三）建设内容： </w:t>
      </w:r>
    </w:p>
    <w:p w14:paraId="7B50D75C">
      <w:pPr>
        <w:keepNext w:val="0"/>
        <w:keepLines w:val="0"/>
        <w:pageBreakBefore w:val="0"/>
        <w:widowControl/>
        <w:numPr>
          <w:ilvl w:val="0"/>
          <w:numId w:val="0"/>
        </w:numPr>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color w:val="FF0000"/>
          <w:kern w:val="2"/>
          <w:sz w:val="24"/>
          <w:szCs w:val="24"/>
          <w:u w:val="none"/>
          <w:lang w:val="en-US" w:eastAsia="zh-CN" w:bidi="ar-SA"/>
        </w:rPr>
      </w:pPr>
      <w:r>
        <w:rPr>
          <w:rFonts w:hint="eastAsia" w:ascii="宋体" w:hAnsi="宋体" w:cs="宋体"/>
          <w:color w:val="000000" w:themeColor="text1"/>
          <w:sz w:val="24"/>
          <w:szCs w:val="24"/>
          <w:lang w:val="en-US" w:eastAsia="zh-CN"/>
          <w14:textFill>
            <w14:solidFill>
              <w14:schemeClr w14:val="tx1"/>
            </w14:solidFill>
          </w14:textFill>
        </w:rPr>
        <w:t>详见工程量清单。</w:t>
      </w:r>
    </w:p>
    <w:p w14:paraId="30DFEC3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（四）工程量清单：详见附件。 </w:t>
      </w:r>
    </w:p>
    <w:p w14:paraId="03A9A27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详见施工设计图和预算中提供的工程量清单，原则上不得超出原有招标工程量，如遇实际情况确需变更，须由建设单位、监理单位、施工单位三方现场确认，最终结算以实际发生的工程量为准。 </w:t>
      </w:r>
    </w:p>
    <w:p w14:paraId="3477A66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二、承包方式及价款 </w:t>
      </w:r>
    </w:p>
    <w:p w14:paraId="407C8FC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本项目所包含全部工程采用固定单价，总价可调的承包方式，按照中标结果，中标价为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p>
    <w:p w14:paraId="5CBCF90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三、付款方式 </w:t>
      </w:r>
    </w:p>
    <w:p w14:paraId="5901D0A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8833338">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四、甲方责任 </w:t>
      </w:r>
    </w:p>
    <w:p w14:paraId="40DC153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（一）甲方负责工程的外围协调工作。 </w:t>
      </w:r>
    </w:p>
    <w:p w14:paraId="506EEC0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（二）甲方负责施工中的技术指导及质量监督工作。 </w:t>
      </w:r>
    </w:p>
    <w:p w14:paraId="5E3269B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（三）乙方严格按要求进行施工，凡不合格工程，应立即无条件返工，直到合格为止，并承担由此发生的一切费用。 </w:t>
      </w:r>
    </w:p>
    <w:p w14:paraId="0721A430">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（四）负责提供设计图纸，并委托设计单位进行技术交底。 </w:t>
      </w:r>
    </w:p>
    <w:p w14:paraId="546B897D">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五、乙方责任 </w:t>
      </w:r>
    </w:p>
    <w:p w14:paraId="3274B42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（一）遵守与本合同工程项目有关的法律、法规和规章，并承担相应的责任。 </w:t>
      </w:r>
    </w:p>
    <w:p w14:paraId="1E5216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（二）应在开工前向甲方提供施工组织方案，并配备专职的质量、安全、技术等方面的管理人员，建立完善质量安全保证制度。 </w:t>
      </w:r>
    </w:p>
    <w:p w14:paraId="0D6C3E2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对施工质量负责。工程质量标准必须达到合格，本工程所需的全部材料进场时必须附有生产厂家出厂合格证和质检报告，并经现场取样复试合格后，方可使用。砼必须送检并获取检测报告。对施工质量缺陷或施工质量事故，乙方应无条件地按照甲方要求采取有效措施进行整改，直到施工质量达到合格为止，因此产生的费用全部由乙方承担。路面硬化和新建路肩涉及的通告、防护和临时便道由乙方负责。 </w:t>
      </w:r>
    </w:p>
    <w:p w14:paraId="32F2600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乙方对本工程的施工安全负全责，乙方要认真采取施工安全措施，确保交通安全、施工用电安全、施工人员的生命财产安全、材料设施和设备的安全，确保工地附近建筑物和来往村民的安全，甲方不承担工程建设过程中任何安全事故责任。 </w:t>
      </w:r>
    </w:p>
    <w:p w14:paraId="240464B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（五）按照甲方提供的工程设计图纸进行施工，做好施工日志，竣工后提供完整的竣验资料和竣工决算报告。费用由乙方自行承担。 </w:t>
      </w:r>
    </w:p>
    <w:p w14:paraId="3EB562D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六）施工所需的管理人员和技术人员必须进驻施工现场，每完工一道工序，须经甲方派驻现场管理人员和施工方代表验收签字后，方可进行下一道工序施工。隐蔽工程须做好工程验收记录和相关印证资料，填写工程验收表，经甲方验收确认后，方可进行隐蔽施工。 </w:t>
      </w:r>
    </w:p>
    <w:p w14:paraId="74884BD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（七）本工程未经甲方同意不准转包和分包。对发生严重质量安全事故、工期拖延、质量低劣、工艺粗糙、施工不遵守规范且不按要求整改的，甲方有权强制解除合同，并拒绝结算工程价款。 </w:t>
      </w:r>
    </w:p>
    <w:p w14:paraId="46A334A1">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八）自觉遵守工程建设管理有关法规，加强施工队伍和施工现场的管理，对工程管理混乱，且不接受甲方整改意见的，甲方有权责令乙方调整变更现场管理人员，情节严重的，可依法追究其法律责任，并可强行中止合同。 </w:t>
      </w:r>
    </w:p>
    <w:p w14:paraId="2D62AB8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六、工期： </w:t>
      </w:r>
    </w:p>
    <w:p w14:paraId="2377FB7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本工程开工日期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月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日，竣工日期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年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日。 合同工期总日历天数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天。 </w:t>
      </w:r>
    </w:p>
    <w:p w14:paraId="590AD1D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七、违约责任： </w:t>
      </w:r>
    </w:p>
    <w:p w14:paraId="08B91E0C">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在施工过程中如遇不可抗力的自然灾害给施工造成的经济损失，经有关部门确认后，由甲乙双方各自承担相应损失。若因乙方施工组织不当、管理不力、未能严格履行本合同有关内容所造成的经济损失，由乙方自负。 </w:t>
      </w:r>
    </w:p>
    <w:p w14:paraId="77F1C11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（二）由于乙方原因，本合同工程项目未按约定的日期完工，需由乙方承担由此带来的损失。 </w:t>
      </w:r>
    </w:p>
    <w:p w14:paraId="5A0941F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（三）本协议未尽之处由甲乙双方共同协商解决。 </w:t>
      </w:r>
    </w:p>
    <w:p w14:paraId="54130945">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本合同一式四份，自双方签字盖章之日起生效，甲乙双方各持两份，具有同等法律效力。 </w:t>
      </w:r>
    </w:p>
    <w:p w14:paraId="372A8B8F">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14:paraId="501CCD67">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pPr>
    </w:p>
    <w:p w14:paraId="3A75544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甲 方：                            乙 方： </w:t>
      </w:r>
    </w:p>
    <w:p w14:paraId="021178D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法人代表（签章）：                法定代表（签章）： </w:t>
      </w:r>
    </w:p>
    <w:p w14:paraId="5C68818C">
      <w:pPr>
        <w:keepNext w:val="0"/>
        <w:keepLines w:val="0"/>
        <w:widowControl/>
        <w:suppressLineNumbers w:val="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项目负责人（签字）：              施工责任人（签字）：</w:t>
      </w:r>
    </w:p>
    <w:p w14:paraId="6DDF252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年 月 日                          年 月 日</w:t>
      </w:r>
    </w:p>
    <w:p w14:paraId="1A7E8594">
      <w:pPr>
        <w:pStyle w:val="2"/>
        <w:rPr>
          <w:rFonts w:hint="eastAsia" w:ascii="宋体" w:hAnsi="宋体" w:eastAsia="宋体" w:cs="宋体"/>
          <w:b/>
          <w:sz w:val="24"/>
          <w:szCs w:val="24"/>
        </w:rPr>
      </w:pPr>
    </w:p>
    <w:p w14:paraId="6249BDAF">
      <w:pPr>
        <w:spacing w:line="440" w:lineRule="exact"/>
        <w:jc w:val="center"/>
        <w:rPr>
          <w:rFonts w:hint="eastAsia" w:ascii="宋体" w:hAnsi="宋体" w:cs="宋体"/>
          <w:b/>
          <w:bCs/>
          <w:color w:val="auto"/>
          <w:spacing w:val="20"/>
          <w:kern w:val="44"/>
          <w:sz w:val="32"/>
          <w:szCs w:val="32"/>
        </w:rPr>
      </w:pPr>
    </w:p>
    <w:p w14:paraId="282D721B">
      <w:pPr>
        <w:pStyle w:val="2"/>
        <w:rPr>
          <w:rFonts w:hint="eastAsia"/>
        </w:rPr>
      </w:pPr>
    </w:p>
    <w:p w14:paraId="08FE7408">
      <w:pPr>
        <w:spacing w:line="440" w:lineRule="exact"/>
        <w:jc w:val="center"/>
        <w:rPr>
          <w:rFonts w:hint="eastAsia" w:ascii="宋体" w:hAnsi="宋体" w:cs="宋体"/>
          <w:b/>
          <w:bCs/>
          <w:color w:val="auto"/>
          <w:spacing w:val="20"/>
          <w:kern w:val="44"/>
          <w:sz w:val="32"/>
          <w:szCs w:val="32"/>
        </w:rPr>
      </w:pPr>
    </w:p>
    <w:p w14:paraId="79D828FF">
      <w:pPr>
        <w:spacing w:line="440" w:lineRule="exact"/>
        <w:jc w:val="center"/>
        <w:rPr>
          <w:rFonts w:hint="eastAsia" w:ascii="宋体" w:hAnsi="宋体" w:cs="宋体"/>
          <w:b/>
          <w:bCs/>
          <w:color w:val="auto"/>
          <w:spacing w:val="20"/>
          <w:kern w:val="44"/>
          <w:sz w:val="32"/>
          <w:szCs w:val="32"/>
        </w:rPr>
      </w:pPr>
    </w:p>
    <w:p w14:paraId="67E9AED0">
      <w:pPr>
        <w:spacing w:line="440" w:lineRule="exact"/>
        <w:jc w:val="center"/>
        <w:rPr>
          <w:rFonts w:hint="eastAsia" w:ascii="宋体" w:hAnsi="宋体" w:cs="宋体"/>
          <w:b/>
          <w:bCs/>
          <w:color w:val="auto"/>
          <w:spacing w:val="20"/>
          <w:kern w:val="44"/>
          <w:sz w:val="32"/>
          <w:szCs w:val="32"/>
        </w:rPr>
      </w:pPr>
    </w:p>
    <w:p w14:paraId="58E00D98">
      <w:pPr>
        <w:spacing w:line="440" w:lineRule="exact"/>
        <w:jc w:val="center"/>
        <w:rPr>
          <w:rFonts w:hint="eastAsia" w:ascii="宋体" w:hAnsi="宋体" w:cs="宋体"/>
          <w:b/>
          <w:bCs/>
          <w:color w:val="auto"/>
          <w:spacing w:val="20"/>
          <w:kern w:val="44"/>
          <w:sz w:val="32"/>
          <w:szCs w:val="32"/>
        </w:rPr>
      </w:pPr>
    </w:p>
    <w:p w14:paraId="42E18F2E">
      <w:pPr>
        <w:spacing w:line="440" w:lineRule="exact"/>
        <w:jc w:val="center"/>
        <w:rPr>
          <w:rFonts w:hint="eastAsia" w:ascii="宋体" w:hAnsi="宋体" w:cs="宋体"/>
          <w:b/>
          <w:bCs/>
          <w:color w:val="auto"/>
          <w:spacing w:val="20"/>
          <w:kern w:val="44"/>
          <w:sz w:val="32"/>
          <w:szCs w:val="32"/>
        </w:rPr>
      </w:pPr>
    </w:p>
    <w:p w14:paraId="38A1C3B6">
      <w:pPr>
        <w:spacing w:line="440" w:lineRule="exact"/>
        <w:jc w:val="center"/>
        <w:rPr>
          <w:rFonts w:hint="eastAsia" w:ascii="宋体" w:hAnsi="宋体" w:cs="宋体"/>
          <w:b/>
          <w:bCs/>
          <w:color w:val="auto"/>
          <w:spacing w:val="20"/>
          <w:kern w:val="44"/>
          <w:sz w:val="32"/>
          <w:szCs w:val="32"/>
        </w:rPr>
      </w:pPr>
    </w:p>
    <w:p w14:paraId="0B2784AB">
      <w:pPr>
        <w:spacing w:line="440" w:lineRule="exact"/>
        <w:jc w:val="center"/>
        <w:rPr>
          <w:rFonts w:hint="eastAsia" w:ascii="宋体" w:hAnsi="宋体" w:cs="宋体"/>
          <w:b/>
          <w:bCs/>
          <w:color w:val="auto"/>
          <w:spacing w:val="20"/>
          <w:kern w:val="44"/>
          <w:sz w:val="32"/>
          <w:szCs w:val="32"/>
        </w:rPr>
      </w:pPr>
    </w:p>
    <w:p w14:paraId="6AE72821">
      <w:pPr>
        <w:spacing w:line="440" w:lineRule="exact"/>
        <w:jc w:val="center"/>
        <w:rPr>
          <w:rFonts w:hint="eastAsia" w:ascii="宋体" w:hAnsi="宋体" w:cs="宋体"/>
          <w:b/>
          <w:bCs/>
          <w:color w:val="auto"/>
          <w:spacing w:val="20"/>
          <w:kern w:val="44"/>
          <w:sz w:val="32"/>
          <w:szCs w:val="32"/>
        </w:rPr>
      </w:pPr>
    </w:p>
    <w:p w14:paraId="697C90DC">
      <w:pPr>
        <w:spacing w:line="440" w:lineRule="exact"/>
        <w:jc w:val="center"/>
        <w:rPr>
          <w:rFonts w:hint="eastAsia" w:ascii="宋体" w:hAnsi="宋体" w:cs="宋体"/>
          <w:b/>
          <w:bCs/>
          <w:color w:val="auto"/>
          <w:spacing w:val="20"/>
          <w:kern w:val="44"/>
          <w:sz w:val="32"/>
          <w:szCs w:val="32"/>
        </w:rPr>
      </w:pPr>
    </w:p>
    <w:p w14:paraId="3C88F49F">
      <w:pPr>
        <w:spacing w:line="440" w:lineRule="exact"/>
        <w:jc w:val="center"/>
        <w:rPr>
          <w:rFonts w:hint="eastAsia" w:ascii="宋体" w:hAnsi="宋体" w:cs="宋体"/>
          <w:b/>
          <w:bCs/>
          <w:color w:val="auto"/>
          <w:spacing w:val="20"/>
          <w:kern w:val="44"/>
          <w:sz w:val="32"/>
          <w:szCs w:val="32"/>
        </w:rPr>
      </w:pPr>
    </w:p>
    <w:p w14:paraId="5BBBAF81">
      <w:pPr>
        <w:spacing w:line="440" w:lineRule="exact"/>
        <w:jc w:val="center"/>
        <w:rPr>
          <w:rFonts w:hint="eastAsia" w:ascii="宋体" w:hAnsi="宋体" w:cs="宋体"/>
          <w:b/>
          <w:bCs/>
          <w:color w:val="auto"/>
          <w:spacing w:val="20"/>
          <w:kern w:val="44"/>
          <w:sz w:val="32"/>
          <w:szCs w:val="32"/>
        </w:rPr>
      </w:pPr>
    </w:p>
    <w:p w14:paraId="2CF42459">
      <w:pPr>
        <w:spacing w:line="440" w:lineRule="exact"/>
        <w:jc w:val="both"/>
        <w:rPr>
          <w:rFonts w:hint="eastAsia" w:ascii="宋体" w:hAnsi="宋体" w:cs="宋体"/>
          <w:b/>
          <w:bCs/>
          <w:color w:val="auto"/>
          <w:spacing w:val="20"/>
          <w:kern w:val="44"/>
          <w:sz w:val="32"/>
          <w:szCs w:val="32"/>
        </w:rPr>
      </w:pPr>
    </w:p>
    <w:p w14:paraId="553A2853">
      <w:pPr>
        <w:spacing w:line="440" w:lineRule="exact"/>
        <w:jc w:val="center"/>
        <w:rPr>
          <w:rFonts w:ascii="宋体"/>
          <w:b/>
          <w:bCs/>
          <w:color w:val="auto"/>
          <w:spacing w:val="20"/>
          <w:kern w:val="44"/>
          <w:sz w:val="24"/>
          <w:szCs w:val="24"/>
        </w:rPr>
      </w:pPr>
      <w:r>
        <w:rPr>
          <w:rFonts w:hint="eastAsia" w:ascii="宋体" w:hAnsi="宋体" w:cs="宋体"/>
          <w:b/>
          <w:bCs/>
          <w:color w:val="auto"/>
          <w:spacing w:val="20"/>
          <w:kern w:val="44"/>
          <w:sz w:val="32"/>
          <w:szCs w:val="32"/>
        </w:rPr>
        <w:t>第七部分</w:t>
      </w:r>
      <w:r>
        <w:rPr>
          <w:rFonts w:ascii="宋体" w:hAnsi="宋体" w:cs="宋体"/>
          <w:b/>
          <w:bCs/>
          <w:color w:val="auto"/>
          <w:spacing w:val="20"/>
          <w:kern w:val="44"/>
          <w:sz w:val="32"/>
          <w:szCs w:val="32"/>
        </w:rPr>
        <w:t xml:space="preserve">  </w:t>
      </w:r>
      <w:r>
        <w:rPr>
          <w:rFonts w:hint="eastAsia" w:ascii="宋体" w:hAnsi="宋体" w:cs="宋体"/>
          <w:b/>
          <w:bCs/>
          <w:color w:val="auto"/>
          <w:spacing w:val="20"/>
          <w:kern w:val="44"/>
          <w:sz w:val="32"/>
          <w:szCs w:val="32"/>
        </w:rPr>
        <w:t>竞争性磋商响应文件格式</w:t>
      </w:r>
    </w:p>
    <w:p w14:paraId="1C97B2E2">
      <w:pPr>
        <w:spacing w:line="440" w:lineRule="exact"/>
        <w:rPr>
          <w:rFonts w:ascii="宋体"/>
          <w:b/>
          <w:bCs/>
          <w:color w:val="auto"/>
          <w:spacing w:val="20"/>
          <w:kern w:val="44"/>
          <w:sz w:val="24"/>
          <w:szCs w:val="24"/>
        </w:rPr>
      </w:pPr>
    </w:p>
    <w:p w14:paraId="5A0B82B7">
      <w:pPr>
        <w:spacing w:line="440" w:lineRule="exact"/>
        <w:ind w:firstLine="482" w:firstLineChars="200"/>
        <w:rPr>
          <w:rFonts w:ascii="宋体"/>
          <w:b/>
          <w:bCs/>
          <w:color w:val="auto"/>
          <w:sz w:val="24"/>
          <w:szCs w:val="24"/>
        </w:rPr>
      </w:pPr>
      <w:r>
        <w:rPr>
          <w:rFonts w:hint="eastAsia" w:ascii="宋体" w:hAnsi="宋体" w:cs="宋体"/>
          <w:b/>
          <w:bCs/>
          <w:color w:val="auto"/>
          <w:sz w:val="24"/>
          <w:szCs w:val="24"/>
        </w:rPr>
        <w:t>一、</w:t>
      </w:r>
      <w:r>
        <w:rPr>
          <w:rFonts w:hint="eastAsia" w:ascii="宋体" w:hAnsi="宋体" w:cs="宋体"/>
          <w:b/>
          <w:bCs/>
          <w:color w:val="auto"/>
          <w:sz w:val="24"/>
          <w:szCs w:val="24"/>
          <w:lang w:eastAsia="zh-CN"/>
        </w:rPr>
        <w:t>供应商</w:t>
      </w:r>
      <w:r>
        <w:rPr>
          <w:rFonts w:hint="eastAsia" w:ascii="宋体" w:hAnsi="宋体" w:cs="宋体"/>
          <w:b/>
          <w:bCs/>
          <w:color w:val="auto"/>
          <w:sz w:val="24"/>
          <w:szCs w:val="24"/>
        </w:rPr>
        <w:t>提交响应文件须知</w:t>
      </w:r>
      <w:bookmarkEnd w:id="61"/>
      <w:bookmarkEnd w:id="62"/>
      <w:bookmarkEnd w:id="63"/>
    </w:p>
    <w:p w14:paraId="6AD09836">
      <w:pPr>
        <w:numPr>
          <w:ilvl w:val="0"/>
          <w:numId w:val="0"/>
        </w:numPr>
        <w:spacing w:line="600" w:lineRule="exact"/>
        <w:jc w:val="left"/>
        <w:rPr>
          <w:rFonts w:hint="eastAsia" w:asciiTheme="minorEastAsia" w:hAnsi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编制</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文件前，请详细阅读</w:t>
      </w:r>
      <w:r>
        <w:rPr>
          <w:rFonts w:hint="eastAsia" w:asciiTheme="minorEastAsia" w:hAnsiTheme="minorEastAsia" w:cstheme="minorEastAsia"/>
          <w:sz w:val="24"/>
          <w:szCs w:val="24"/>
          <w:lang w:eastAsia="zh-CN"/>
        </w:rPr>
        <w:t>磋商文件</w:t>
      </w:r>
      <w:r>
        <w:rPr>
          <w:rFonts w:hint="eastAsia" w:asciiTheme="minorEastAsia" w:hAnsiTheme="minorEastAsia" w:cstheme="minorEastAsia"/>
          <w:sz w:val="24"/>
          <w:szCs w:val="24"/>
        </w:rPr>
        <w:t>，根据</w:t>
      </w:r>
      <w:r>
        <w:rPr>
          <w:rFonts w:hint="eastAsia" w:ascii="宋体" w:hAnsi="宋体" w:cs="宋体"/>
          <w:sz w:val="24"/>
          <w:lang w:eastAsia="zh-CN"/>
        </w:rPr>
        <w:t>安康远程智信项目管理有限公司</w:t>
      </w:r>
      <w:r>
        <w:rPr>
          <w:rFonts w:hint="eastAsia" w:asciiTheme="minorEastAsia" w:hAnsiTheme="minorEastAsia" w:cstheme="minorEastAsia"/>
          <w:sz w:val="24"/>
          <w:szCs w:val="24"/>
        </w:rPr>
        <w:t>提供的</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 xml:space="preserve">文件格式，理解文件中的每一项要求。    </w:t>
      </w:r>
    </w:p>
    <w:p w14:paraId="60EFFF56">
      <w:pPr>
        <w:numPr>
          <w:ilvl w:val="0"/>
          <w:numId w:val="0"/>
        </w:numPr>
        <w:spacing w:line="600" w:lineRule="exact"/>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lang w:eastAsia="zh-CN"/>
        </w:rPr>
        <w:t>磋商响应</w:t>
      </w:r>
      <w:r>
        <w:rPr>
          <w:rFonts w:hint="eastAsia" w:asciiTheme="minorEastAsia" w:hAnsiTheme="minorEastAsia" w:cstheme="minorEastAsia"/>
          <w:sz w:val="24"/>
          <w:szCs w:val="24"/>
        </w:rPr>
        <w:t>文件的编制应按照样本格式提供的内容，做出逐一明确的答复；</w:t>
      </w:r>
      <w:r>
        <w:rPr>
          <w:rFonts w:hint="eastAsia" w:asciiTheme="minorEastAsia" w:hAnsiTheme="minorEastAsia" w:cstheme="minorEastAsia"/>
          <w:sz w:val="24"/>
          <w:szCs w:val="24"/>
          <w:lang w:eastAsia="zh-CN"/>
        </w:rPr>
        <w:t>供应商</w:t>
      </w:r>
      <w:r>
        <w:rPr>
          <w:rFonts w:hint="eastAsia" w:asciiTheme="minorEastAsia" w:hAnsiTheme="minorEastAsia" w:cstheme="minorEastAsia"/>
          <w:sz w:val="24"/>
          <w:szCs w:val="24"/>
        </w:rPr>
        <w:t>认为有必要，还可以做其它补充说明。</w:t>
      </w:r>
    </w:p>
    <w:p w14:paraId="6BE2665C">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eastAsia="宋体" w:asciiTheme="minorEastAsia" w:hAnsiTheme="minorEastAsia" w:cstheme="minorEastAsia"/>
          <w:sz w:val="24"/>
          <w:szCs w:val="24"/>
          <w:lang w:val="en-US" w:eastAsia="zh-CN"/>
        </w:rPr>
        <w:t>全部编制后，按磋商文件要求加盖印章并及时将电子响应文件（*.SXSTF）于投标截止时间前任意时间段登录全国公共资源交易平台（陕西省·安康市）网站进行提交，逾期系统将拒绝接收。</w:t>
      </w:r>
    </w:p>
    <w:p w14:paraId="562BEA6B">
      <w:pPr>
        <w:numPr>
          <w:ilvl w:val="0"/>
          <w:numId w:val="0"/>
        </w:numPr>
        <w:spacing w:line="600" w:lineRule="exact"/>
        <w:jc w:val="left"/>
        <w:rPr>
          <w:rFonts w:hint="eastAsia" w:eastAsia="宋体"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eastAsia="宋体" w:asciiTheme="minorEastAsia" w:hAnsiTheme="minorEastAsia" w:cstheme="minorEastAsia"/>
          <w:sz w:val="24"/>
          <w:szCs w:val="24"/>
          <w:lang w:val="en-US" w:eastAsia="zh-CN"/>
        </w:rPr>
        <w:t>未按磋商文件提供的磋商响应文件格式制作的磋商响应文件或磋商响应文件中没有按照磋商文件要求提交全部资料或者磋商响应文件没有对磋商文件在各方面都做出实质性响应的，磋商小组将按最不利于投标人的原则对磋商响应文件做出评判，因此导致废标或未中标，投标人自行承担责任。</w:t>
      </w:r>
    </w:p>
    <w:p w14:paraId="7FC2071E">
      <w:pPr>
        <w:spacing w:line="440" w:lineRule="exact"/>
        <w:ind w:firstLine="482" w:firstLineChars="200"/>
        <w:rPr>
          <w:rFonts w:ascii="宋体"/>
          <w:b/>
          <w:bCs/>
          <w:color w:val="auto"/>
          <w:sz w:val="24"/>
          <w:szCs w:val="24"/>
        </w:rPr>
      </w:pPr>
      <w:bookmarkStart w:id="67" w:name="_Toc326251063"/>
      <w:r>
        <w:rPr>
          <w:rFonts w:hint="eastAsia" w:ascii="宋体" w:hAnsi="宋体" w:cs="宋体"/>
          <w:b/>
          <w:bCs/>
          <w:color w:val="auto"/>
          <w:sz w:val="24"/>
          <w:szCs w:val="24"/>
        </w:rPr>
        <w:t>二、响应文件格式及编排顺序</w:t>
      </w:r>
      <w:bookmarkEnd w:id="67"/>
    </w:p>
    <w:p w14:paraId="79BEE73F">
      <w:pPr>
        <w:spacing w:line="440" w:lineRule="exact"/>
        <w:rPr>
          <w:rFonts w:ascii="宋体"/>
          <w:b/>
          <w:bCs/>
          <w:color w:val="auto"/>
          <w:spacing w:val="20"/>
          <w:sz w:val="24"/>
          <w:szCs w:val="24"/>
        </w:rPr>
      </w:pPr>
      <w:r>
        <w:rPr>
          <w:rFonts w:ascii="宋体"/>
          <w:b/>
          <w:bCs/>
          <w:color w:val="auto"/>
          <w:spacing w:val="20"/>
          <w:sz w:val="24"/>
          <w:szCs w:val="24"/>
        </w:rPr>
        <w:br w:type="page"/>
      </w:r>
    </w:p>
    <w:p w14:paraId="1F03C131">
      <w:pPr>
        <w:spacing w:line="440" w:lineRule="exact"/>
        <w:rPr>
          <w:rFonts w:ascii="宋体"/>
          <w:b/>
          <w:bCs/>
          <w:color w:val="auto"/>
          <w:sz w:val="24"/>
          <w:szCs w:val="24"/>
        </w:rPr>
      </w:pPr>
      <w:r>
        <w:rPr>
          <w:rFonts w:hint="eastAsia" w:ascii="宋体" w:hAnsi="宋体" w:cs="宋体"/>
          <w:b/>
          <w:bCs/>
          <w:color w:val="auto"/>
          <w:sz w:val="24"/>
          <w:szCs w:val="24"/>
        </w:rPr>
        <w:t>封面格式</w:t>
      </w:r>
    </w:p>
    <w:p w14:paraId="65DDF966">
      <w:pPr>
        <w:spacing w:line="440" w:lineRule="exact"/>
        <w:rPr>
          <w:rFonts w:ascii="宋体"/>
          <w:b/>
          <w:bCs/>
          <w:color w:val="auto"/>
          <w:sz w:val="24"/>
          <w:szCs w:val="24"/>
        </w:rPr>
      </w:pPr>
    </w:p>
    <w:p w14:paraId="732C2ED7">
      <w:pPr>
        <w:spacing w:line="440" w:lineRule="exact"/>
        <w:rPr>
          <w:rFonts w:ascii="宋体"/>
          <w:b/>
          <w:bCs/>
          <w:color w:val="auto"/>
          <w:sz w:val="24"/>
          <w:szCs w:val="24"/>
        </w:rPr>
      </w:pPr>
    </w:p>
    <w:p w14:paraId="2E18E3F8">
      <w:pPr>
        <w:spacing w:line="440" w:lineRule="exact"/>
        <w:ind w:right="1124"/>
        <w:rPr>
          <w:rFonts w:ascii="宋体"/>
          <w:b/>
          <w:bCs/>
          <w:color w:val="000000" w:themeColor="text1"/>
          <w:sz w:val="24"/>
          <w:szCs w:val="24"/>
          <w14:textFill>
            <w14:solidFill>
              <w14:schemeClr w14:val="tx1"/>
            </w14:solidFill>
          </w14:textFill>
        </w:rPr>
      </w:pPr>
      <w:r>
        <w:rPr>
          <w:rFonts w:hint="eastAsia" w:ascii="宋体" w:hAnsi="宋体" w:cs="宋体"/>
          <w:b/>
          <w:bCs/>
          <w:color w:val="auto"/>
          <w:sz w:val="24"/>
          <w:szCs w:val="24"/>
        </w:rPr>
        <w:t>项目编号：</w:t>
      </w:r>
      <w:r>
        <w:rPr>
          <w:rFonts w:hint="eastAsia" w:ascii="宋体" w:hAnsi="宋体" w:cs="宋体"/>
          <w:b/>
          <w:bCs/>
          <w:color w:val="000000" w:themeColor="text1"/>
          <w:sz w:val="24"/>
          <w:szCs w:val="24"/>
          <w:lang w:eastAsia="zh-CN"/>
          <w14:textFill>
            <w14:solidFill>
              <w14:schemeClr w14:val="tx1"/>
            </w14:solidFill>
          </w14:textFill>
        </w:rPr>
        <w:t>YCZX-AK-2025（009）</w:t>
      </w:r>
    </w:p>
    <w:p w14:paraId="53CBA503">
      <w:pPr>
        <w:spacing w:line="360" w:lineRule="auto"/>
        <w:jc w:val="center"/>
        <w:rPr>
          <w:rFonts w:ascii="宋体"/>
          <w:color w:val="auto"/>
          <w:sz w:val="24"/>
          <w:szCs w:val="24"/>
        </w:rPr>
      </w:pPr>
    </w:p>
    <w:p w14:paraId="0A698139">
      <w:pPr>
        <w:spacing w:line="360" w:lineRule="auto"/>
        <w:rPr>
          <w:rFonts w:ascii="宋体"/>
          <w:b/>
          <w:bCs/>
          <w:color w:val="auto"/>
          <w:sz w:val="28"/>
          <w:szCs w:val="28"/>
        </w:rPr>
      </w:pPr>
    </w:p>
    <w:p w14:paraId="0FBBF8B0">
      <w:pPr>
        <w:pStyle w:val="45"/>
      </w:pPr>
    </w:p>
    <w:p w14:paraId="1623DE84">
      <w:pPr>
        <w:spacing w:line="360" w:lineRule="auto"/>
        <w:jc w:val="center"/>
        <w:rPr>
          <w:rFonts w:hint="eastAsia" w:ascii="宋体" w:hAnsi="宋体" w:cs="宋体"/>
          <w:b/>
          <w:bCs/>
          <w:color w:val="auto"/>
          <w:sz w:val="36"/>
          <w:szCs w:val="36"/>
          <w:lang w:eastAsia="zh-CN"/>
        </w:rPr>
      </w:pPr>
      <w:r>
        <w:rPr>
          <w:rFonts w:hint="eastAsia" w:ascii="宋体" w:hAnsi="宋体" w:cs="宋体"/>
          <w:b/>
          <w:bCs/>
          <w:color w:val="000000" w:themeColor="text1"/>
          <w:sz w:val="36"/>
          <w:szCs w:val="36"/>
          <w:lang w:eastAsia="zh-CN"/>
          <w14:textFill>
            <w14:solidFill>
              <w14:schemeClr w14:val="tx1"/>
            </w14:solidFill>
          </w14:textFill>
        </w:rPr>
        <w:t>2025年坝河镇通村道路水毁修复项目</w:t>
      </w:r>
    </w:p>
    <w:p w14:paraId="10BD53EF">
      <w:pPr>
        <w:pStyle w:val="45"/>
        <w:rPr>
          <w:rFonts w:hint="eastAsia"/>
          <w:lang w:eastAsia="zh-CN"/>
        </w:rPr>
      </w:pPr>
    </w:p>
    <w:p w14:paraId="2057C98E">
      <w:pPr>
        <w:spacing w:line="360" w:lineRule="auto"/>
        <w:jc w:val="center"/>
        <w:rPr>
          <w:rFonts w:ascii="宋体"/>
          <w:b/>
          <w:bCs/>
          <w:color w:val="auto"/>
          <w:sz w:val="44"/>
          <w:szCs w:val="44"/>
        </w:rPr>
      </w:pPr>
      <w:r>
        <w:rPr>
          <w:rFonts w:hint="eastAsia" w:ascii="宋体" w:hAnsi="宋体" w:cs="宋体"/>
          <w:b/>
          <w:bCs/>
          <w:color w:val="auto"/>
          <w:sz w:val="44"/>
          <w:szCs w:val="44"/>
        </w:rPr>
        <w:t>竞争性磋商响应文件</w:t>
      </w:r>
    </w:p>
    <w:p w14:paraId="7F317291">
      <w:pPr>
        <w:spacing w:line="440" w:lineRule="exact"/>
        <w:rPr>
          <w:rFonts w:ascii="宋体"/>
          <w:color w:val="auto"/>
          <w:sz w:val="24"/>
          <w:szCs w:val="24"/>
        </w:rPr>
      </w:pPr>
    </w:p>
    <w:p w14:paraId="7D0DEBF3">
      <w:pPr>
        <w:spacing w:line="440" w:lineRule="exact"/>
        <w:rPr>
          <w:rFonts w:ascii="宋体"/>
          <w:color w:val="auto"/>
          <w:sz w:val="24"/>
          <w:szCs w:val="24"/>
        </w:rPr>
      </w:pPr>
    </w:p>
    <w:p w14:paraId="6B7A83B6">
      <w:pPr>
        <w:spacing w:line="440" w:lineRule="exact"/>
        <w:rPr>
          <w:rFonts w:ascii="宋体"/>
          <w:color w:val="auto"/>
          <w:sz w:val="24"/>
          <w:szCs w:val="24"/>
        </w:rPr>
      </w:pPr>
    </w:p>
    <w:p w14:paraId="744B206A">
      <w:pPr>
        <w:spacing w:line="440" w:lineRule="exact"/>
        <w:rPr>
          <w:rFonts w:hint="eastAsia" w:ascii="宋体" w:eastAsia="宋体"/>
          <w:color w:val="auto"/>
          <w:sz w:val="24"/>
          <w:szCs w:val="24"/>
          <w:lang w:eastAsia="zh-CN"/>
        </w:rPr>
      </w:pPr>
    </w:p>
    <w:p w14:paraId="45399724">
      <w:pPr>
        <w:spacing w:line="440" w:lineRule="exact"/>
        <w:rPr>
          <w:rFonts w:ascii="宋体"/>
          <w:color w:val="auto"/>
          <w:sz w:val="24"/>
          <w:szCs w:val="24"/>
        </w:rPr>
      </w:pPr>
    </w:p>
    <w:p w14:paraId="7719CCEA">
      <w:pPr>
        <w:spacing w:line="440" w:lineRule="exact"/>
        <w:rPr>
          <w:rFonts w:ascii="宋体"/>
          <w:color w:val="auto"/>
          <w:sz w:val="24"/>
          <w:szCs w:val="24"/>
        </w:rPr>
      </w:pPr>
    </w:p>
    <w:p w14:paraId="4FBFF82F">
      <w:pPr>
        <w:spacing w:line="440" w:lineRule="exact"/>
        <w:rPr>
          <w:rFonts w:ascii="宋体"/>
          <w:color w:val="auto"/>
          <w:sz w:val="24"/>
          <w:szCs w:val="24"/>
        </w:rPr>
      </w:pPr>
    </w:p>
    <w:p w14:paraId="10D01B08">
      <w:pPr>
        <w:spacing w:line="440" w:lineRule="exact"/>
        <w:rPr>
          <w:rFonts w:ascii="宋体"/>
          <w:color w:val="auto"/>
          <w:sz w:val="24"/>
          <w:szCs w:val="24"/>
        </w:rPr>
      </w:pPr>
    </w:p>
    <w:p w14:paraId="0E2851B6">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lang w:eastAsia="zh-CN"/>
        </w:rPr>
        <w:t>供应商</w:t>
      </w:r>
      <w:r>
        <w:rPr>
          <w:rFonts w:hint="eastAsia" w:ascii="宋体" w:hAnsi="宋体" w:cs="宋体"/>
          <w:b/>
          <w:bCs/>
          <w:color w:val="auto"/>
          <w:sz w:val="24"/>
          <w:szCs w:val="24"/>
        </w:rPr>
        <w:t>（</w:t>
      </w:r>
      <w:r>
        <w:rPr>
          <w:rFonts w:hint="eastAsia" w:ascii="宋体" w:hAnsi="宋体" w:cs="宋体"/>
          <w:b/>
          <w:bCs/>
          <w:color w:val="auto"/>
          <w:sz w:val="24"/>
          <w:szCs w:val="24"/>
          <w:lang w:val="en-US" w:eastAsia="zh-CN"/>
        </w:rPr>
        <w:t>公</w:t>
      </w:r>
      <w:r>
        <w:rPr>
          <w:rFonts w:hint="eastAsia" w:ascii="宋体" w:hAnsi="宋体" w:cs="宋体"/>
          <w:b/>
          <w:bCs/>
          <w:color w:val="auto"/>
          <w:sz w:val="24"/>
          <w:szCs w:val="24"/>
        </w:rPr>
        <w:t>章）：</w:t>
      </w:r>
    </w:p>
    <w:p w14:paraId="36978AB0">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法人或委托人（</w:t>
      </w:r>
      <w:r>
        <w:rPr>
          <w:rFonts w:hint="eastAsia" w:ascii="宋体" w:hAnsi="宋体" w:cs="宋体"/>
          <w:b/>
          <w:bCs/>
          <w:color w:val="auto"/>
          <w:sz w:val="24"/>
          <w:szCs w:val="24"/>
          <w:lang w:val="en-US" w:eastAsia="zh-CN"/>
        </w:rPr>
        <w:t>签字或盖章</w:t>
      </w:r>
      <w:r>
        <w:rPr>
          <w:rFonts w:hint="eastAsia" w:ascii="宋体" w:hAnsi="宋体" w:cs="宋体"/>
          <w:b/>
          <w:bCs/>
          <w:color w:val="auto"/>
          <w:sz w:val="24"/>
          <w:szCs w:val="24"/>
        </w:rPr>
        <w:t>）：</w:t>
      </w:r>
    </w:p>
    <w:p w14:paraId="074BC440">
      <w:pPr>
        <w:adjustRightInd w:val="0"/>
        <w:snapToGrid w:val="0"/>
        <w:spacing w:line="440" w:lineRule="exact"/>
        <w:ind w:firstLine="1576"/>
        <w:rPr>
          <w:rFonts w:ascii="宋体"/>
          <w:b/>
          <w:bCs/>
          <w:color w:val="auto"/>
          <w:sz w:val="24"/>
          <w:szCs w:val="24"/>
          <w:u w:val="single"/>
        </w:rPr>
      </w:pPr>
      <w:r>
        <w:rPr>
          <w:rFonts w:hint="eastAsia" w:ascii="宋体" w:hAnsi="宋体" w:cs="宋体"/>
          <w:b/>
          <w:bCs/>
          <w:color w:val="auto"/>
          <w:sz w:val="24"/>
          <w:szCs w:val="24"/>
        </w:rPr>
        <w:t>地</w:t>
      </w:r>
      <w:r>
        <w:rPr>
          <w:rFonts w:ascii="宋体" w:hAnsi="宋体" w:cs="宋体"/>
          <w:b/>
          <w:bCs/>
          <w:color w:val="auto"/>
          <w:sz w:val="24"/>
          <w:szCs w:val="24"/>
        </w:rPr>
        <w:t xml:space="preserve">    </w:t>
      </w:r>
      <w:r>
        <w:rPr>
          <w:rFonts w:hint="eastAsia" w:ascii="宋体" w:hAnsi="宋体" w:cs="宋体"/>
          <w:b/>
          <w:bCs/>
          <w:color w:val="auto"/>
          <w:sz w:val="24"/>
          <w:szCs w:val="24"/>
        </w:rPr>
        <w:t>址：</w:t>
      </w:r>
    </w:p>
    <w:p w14:paraId="18C1AA94">
      <w:pPr>
        <w:adjustRightInd w:val="0"/>
        <w:snapToGrid w:val="0"/>
        <w:spacing w:line="440" w:lineRule="exact"/>
        <w:ind w:firstLine="1576"/>
        <w:rPr>
          <w:rFonts w:ascii="宋体"/>
          <w:color w:val="auto"/>
          <w:sz w:val="24"/>
          <w:szCs w:val="24"/>
          <w:u w:val="single"/>
        </w:rPr>
      </w:pPr>
      <w:r>
        <w:rPr>
          <w:rFonts w:hint="eastAsia" w:ascii="宋体" w:hAnsi="宋体" w:cs="宋体"/>
          <w:b/>
          <w:bCs/>
          <w:color w:val="auto"/>
          <w:sz w:val="24"/>
          <w:szCs w:val="24"/>
        </w:rPr>
        <w:t>时</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间</w:t>
      </w:r>
      <w:r>
        <w:rPr>
          <w:rFonts w:hint="eastAsia" w:ascii="宋体" w:hAnsi="宋体" w:cs="宋体"/>
          <w:color w:val="auto"/>
          <w:sz w:val="24"/>
          <w:szCs w:val="24"/>
        </w:rPr>
        <w:t>：</w:t>
      </w:r>
    </w:p>
    <w:p w14:paraId="3A0590EE">
      <w:pPr>
        <w:spacing w:line="440" w:lineRule="exact"/>
        <w:rPr>
          <w:rFonts w:ascii="宋体"/>
          <w:color w:val="auto"/>
          <w:spacing w:val="20"/>
          <w:sz w:val="24"/>
          <w:szCs w:val="24"/>
        </w:rPr>
      </w:pPr>
    </w:p>
    <w:p w14:paraId="34026A70">
      <w:pPr>
        <w:spacing w:line="440" w:lineRule="exact"/>
        <w:rPr>
          <w:rFonts w:ascii="宋体"/>
          <w:b/>
          <w:bCs/>
          <w:color w:val="auto"/>
          <w:spacing w:val="20"/>
          <w:sz w:val="24"/>
          <w:szCs w:val="24"/>
        </w:rPr>
      </w:pPr>
    </w:p>
    <w:p w14:paraId="0A047E3F">
      <w:pPr>
        <w:spacing w:line="440" w:lineRule="exact"/>
        <w:rPr>
          <w:rFonts w:ascii="宋体"/>
          <w:b/>
          <w:bCs/>
          <w:color w:val="auto"/>
          <w:spacing w:val="20"/>
          <w:sz w:val="24"/>
          <w:szCs w:val="24"/>
        </w:rPr>
      </w:pPr>
    </w:p>
    <w:p w14:paraId="72517A95">
      <w:pPr>
        <w:spacing w:line="440" w:lineRule="exact"/>
        <w:rPr>
          <w:rFonts w:ascii="宋体"/>
          <w:b/>
          <w:bCs/>
          <w:color w:val="auto"/>
          <w:spacing w:val="20"/>
          <w:sz w:val="24"/>
          <w:szCs w:val="24"/>
        </w:rPr>
      </w:pPr>
    </w:p>
    <w:p w14:paraId="15E65CF0">
      <w:pPr>
        <w:spacing w:line="440" w:lineRule="exact"/>
        <w:rPr>
          <w:rFonts w:ascii="宋体"/>
          <w:b/>
          <w:bCs/>
          <w:color w:val="auto"/>
          <w:spacing w:val="20"/>
          <w:sz w:val="24"/>
          <w:szCs w:val="24"/>
        </w:rPr>
      </w:pPr>
    </w:p>
    <w:p w14:paraId="5D307726">
      <w:pPr>
        <w:spacing w:line="440" w:lineRule="exact"/>
        <w:rPr>
          <w:rFonts w:ascii="宋体" w:hAnsi="宋体"/>
          <w:b/>
          <w:sz w:val="24"/>
          <w:szCs w:val="24"/>
        </w:rPr>
      </w:pPr>
      <w:r>
        <w:rPr>
          <w:rFonts w:hint="eastAsia" w:ascii="宋体" w:hAnsi="宋体"/>
          <w:b/>
          <w:sz w:val="24"/>
          <w:szCs w:val="24"/>
        </w:rPr>
        <w:t>目录格式</w:t>
      </w:r>
    </w:p>
    <w:p w14:paraId="50AB729E">
      <w:pPr>
        <w:spacing w:line="440" w:lineRule="exact"/>
        <w:ind w:firstLine="482" w:firstLineChars="200"/>
        <w:jc w:val="center"/>
        <w:rPr>
          <w:rFonts w:ascii="宋体" w:hAnsi="宋体"/>
          <w:b/>
          <w:sz w:val="24"/>
          <w:szCs w:val="24"/>
        </w:rPr>
      </w:pPr>
    </w:p>
    <w:p w14:paraId="65D54759">
      <w:pPr>
        <w:spacing w:line="440" w:lineRule="exact"/>
        <w:ind w:firstLine="482" w:firstLineChars="200"/>
        <w:jc w:val="center"/>
        <w:rPr>
          <w:rFonts w:hint="eastAsia" w:ascii="宋体" w:hAnsi="宋体"/>
          <w:b/>
          <w:sz w:val="24"/>
          <w:szCs w:val="24"/>
        </w:rPr>
      </w:pPr>
      <w:r>
        <w:rPr>
          <w:rFonts w:hint="eastAsia" w:ascii="宋体" w:hAnsi="宋体"/>
          <w:b/>
          <w:sz w:val="24"/>
          <w:szCs w:val="24"/>
        </w:rPr>
        <w:t>目录</w:t>
      </w:r>
    </w:p>
    <w:p w14:paraId="02EF2012">
      <w:pPr>
        <w:pStyle w:val="2"/>
      </w:pPr>
    </w:p>
    <w:p w14:paraId="6B23AE67">
      <w:pPr>
        <w:pStyle w:val="15"/>
        <w:numPr>
          <w:ilvl w:val="0"/>
          <w:numId w:val="6"/>
        </w:numPr>
        <w:spacing w:line="360" w:lineRule="auto"/>
        <w:ind w:left="420" w:leftChars="0" w:firstLineChars="0"/>
        <w:jc w:val="left"/>
        <w:rPr>
          <w:rFonts w:hint="eastAsia" w:ascii="宋体" w:hAnsi="宋体" w:eastAsia="宋体" w:cs="宋体"/>
          <w:b/>
          <w:bCs/>
          <w:color w:val="auto"/>
          <w:sz w:val="24"/>
          <w:szCs w:val="24"/>
        </w:rPr>
      </w:pPr>
      <w:bookmarkStart w:id="68" w:name="_Hlk23855822"/>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响应函</w:t>
      </w:r>
    </w:p>
    <w:p w14:paraId="1B5CA424">
      <w:pPr>
        <w:pStyle w:val="15"/>
        <w:numPr>
          <w:ilvl w:val="0"/>
          <w:numId w:val="6"/>
        </w:numPr>
        <w:spacing w:line="360" w:lineRule="auto"/>
        <w:ind w:left="420" w:leftChars="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报价一览表</w:t>
      </w:r>
    </w:p>
    <w:p w14:paraId="32914FEF">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已标价工程量清单</w:t>
      </w:r>
    </w:p>
    <w:p w14:paraId="7523BCD8">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资格证明文件</w:t>
      </w:r>
    </w:p>
    <w:p w14:paraId="6E5C5BF0">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hAnsi="宋体" w:cs="宋体"/>
          <w:b/>
          <w:bCs/>
          <w:color w:val="auto"/>
          <w:sz w:val="24"/>
          <w:szCs w:val="24"/>
          <w:lang w:val="en-US" w:eastAsia="zh-CN"/>
        </w:rPr>
        <w:t>供应商概况</w:t>
      </w:r>
    </w:p>
    <w:p w14:paraId="397DC239">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商务偏离表</w:t>
      </w:r>
    </w:p>
    <w:p w14:paraId="629256ED">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投标方案及施工组织设计</w:t>
      </w:r>
    </w:p>
    <w:p w14:paraId="5DF27352">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企业业绩</w:t>
      </w:r>
    </w:p>
    <w:p w14:paraId="6B94464B">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工程质量的保障措施及承诺</w:t>
      </w:r>
    </w:p>
    <w:p w14:paraId="2C8B33D1">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供应商拒绝政府采购领域商业贿赂承诺书</w:t>
      </w:r>
    </w:p>
    <w:p w14:paraId="39510B39">
      <w:pPr>
        <w:pStyle w:val="15"/>
        <w:numPr>
          <w:ilvl w:val="0"/>
          <w:numId w:val="6"/>
        </w:numPr>
        <w:spacing w:line="360" w:lineRule="auto"/>
        <w:ind w:left="420" w:leftChars="0" w:firstLineChars="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投标人认为有必要提供的其它证明资料</w:t>
      </w:r>
    </w:p>
    <w:p w14:paraId="0DCB69EB">
      <w:pPr>
        <w:pStyle w:val="15"/>
        <w:numPr>
          <w:ilvl w:val="0"/>
          <w:numId w:val="0"/>
        </w:numPr>
        <w:spacing w:line="360" w:lineRule="auto"/>
        <w:ind w:left="420" w:leftChars="0"/>
        <w:jc w:val="left"/>
        <w:rPr>
          <w:rFonts w:hint="eastAsia" w:ascii="宋体" w:hAnsi="宋体" w:eastAsia="宋体" w:cs="宋体"/>
          <w:b/>
          <w:bCs/>
          <w:color w:val="auto"/>
          <w:sz w:val="24"/>
          <w:szCs w:val="24"/>
          <w:lang w:val="en-US" w:eastAsia="zh-CN"/>
        </w:rPr>
      </w:pPr>
    </w:p>
    <w:p w14:paraId="6BC0E01B">
      <w:pPr>
        <w:pStyle w:val="15"/>
        <w:numPr>
          <w:ilvl w:val="0"/>
          <w:numId w:val="0"/>
        </w:numPr>
        <w:spacing w:line="360" w:lineRule="auto"/>
        <w:jc w:val="left"/>
        <w:rPr>
          <w:rFonts w:hint="eastAsia" w:hAnsi="宋体" w:cs="Times New Roman"/>
          <w:b/>
          <w:bCs/>
          <w:color w:val="auto"/>
          <w:sz w:val="24"/>
          <w:szCs w:val="24"/>
          <w:lang w:val="en-US" w:eastAsia="zh-CN"/>
        </w:rPr>
      </w:pPr>
    </w:p>
    <w:bookmarkEnd w:id="68"/>
    <w:p w14:paraId="652E14EE">
      <w:pPr>
        <w:numPr>
          <w:ilvl w:val="0"/>
          <w:numId w:val="0"/>
        </w:numPr>
        <w:snapToGrid w:val="0"/>
        <w:spacing w:line="440" w:lineRule="exact"/>
        <w:jc w:val="both"/>
        <w:rPr>
          <w:rFonts w:hint="eastAsia" w:ascii="宋体" w:hAnsi="宋体" w:eastAsia="宋体" w:cs="Times New Roman"/>
          <w:b/>
          <w:sz w:val="24"/>
          <w:szCs w:val="24"/>
          <w:lang w:val="en-US" w:eastAsia="zh-CN"/>
        </w:rPr>
      </w:pPr>
    </w:p>
    <w:p w14:paraId="057BE38E">
      <w:pPr>
        <w:spacing w:line="440" w:lineRule="exact"/>
        <w:ind w:firstLine="482" w:firstLineChars="200"/>
        <w:jc w:val="center"/>
        <w:rPr>
          <w:rFonts w:ascii="宋体" w:hAnsi="宋体"/>
          <w:b/>
          <w:sz w:val="24"/>
          <w:szCs w:val="24"/>
        </w:rPr>
      </w:pPr>
    </w:p>
    <w:p w14:paraId="13EA7814">
      <w:pPr>
        <w:spacing w:line="440" w:lineRule="exact"/>
        <w:ind w:firstLine="482" w:firstLineChars="200"/>
        <w:jc w:val="center"/>
        <w:rPr>
          <w:rFonts w:ascii="宋体" w:hAnsi="宋体"/>
          <w:b/>
          <w:sz w:val="24"/>
          <w:szCs w:val="24"/>
        </w:rPr>
      </w:pPr>
    </w:p>
    <w:p w14:paraId="44E5CA5F">
      <w:pPr>
        <w:spacing w:line="440" w:lineRule="exact"/>
        <w:ind w:firstLine="482" w:firstLineChars="200"/>
        <w:jc w:val="center"/>
        <w:rPr>
          <w:rFonts w:ascii="宋体" w:hAnsi="宋体"/>
          <w:b/>
          <w:sz w:val="24"/>
          <w:szCs w:val="24"/>
        </w:rPr>
      </w:pPr>
    </w:p>
    <w:p w14:paraId="71A53290">
      <w:pPr>
        <w:pStyle w:val="14"/>
        <w:rPr>
          <w:rFonts w:ascii="宋体" w:hAnsi="宋体"/>
          <w:b/>
          <w:sz w:val="24"/>
          <w:szCs w:val="24"/>
        </w:rPr>
      </w:pPr>
    </w:p>
    <w:p w14:paraId="7C3601B8"/>
    <w:p w14:paraId="33881277">
      <w:pPr>
        <w:spacing w:line="440" w:lineRule="exact"/>
        <w:ind w:firstLine="482" w:firstLineChars="200"/>
        <w:jc w:val="center"/>
        <w:rPr>
          <w:rFonts w:ascii="宋体" w:hAnsi="宋体"/>
          <w:b/>
          <w:sz w:val="24"/>
          <w:szCs w:val="24"/>
        </w:rPr>
      </w:pPr>
    </w:p>
    <w:p w14:paraId="78510170">
      <w:pPr>
        <w:pStyle w:val="2"/>
        <w:rPr>
          <w:rFonts w:ascii="宋体" w:hAnsi="宋体"/>
          <w:b/>
          <w:sz w:val="24"/>
          <w:szCs w:val="24"/>
        </w:rPr>
      </w:pPr>
    </w:p>
    <w:p w14:paraId="5AC90162">
      <w:pPr>
        <w:pStyle w:val="2"/>
        <w:rPr>
          <w:rFonts w:ascii="宋体" w:hAnsi="宋体"/>
          <w:b/>
          <w:sz w:val="24"/>
          <w:szCs w:val="24"/>
        </w:rPr>
      </w:pPr>
    </w:p>
    <w:p w14:paraId="55B77763">
      <w:pPr>
        <w:pStyle w:val="2"/>
        <w:rPr>
          <w:rFonts w:ascii="宋体" w:hAnsi="宋体"/>
          <w:b/>
          <w:sz w:val="24"/>
          <w:szCs w:val="24"/>
        </w:rPr>
      </w:pPr>
    </w:p>
    <w:p w14:paraId="71AA8875">
      <w:pPr>
        <w:pStyle w:val="2"/>
        <w:rPr>
          <w:rFonts w:ascii="宋体" w:hAnsi="宋体"/>
          <w:b/>
          <w:sz w:val="24"/>
          <w:szCs w:val="24"/>
        </w:rPr>
      </w:pPr>
    </w:p>
    <w:p w14:paraId="42C5ECD3">
      <w:pPr>
        <w:pStyle w:val="9"/>
      </w:pPr>
    </w:p>
    <w:p w14:paraId="562E87B4">
      <w:pPr>
        <w:pStyle w:val="12"/>
      </w:pPr>
    </w:p>
    <w:p w14:paraId="7FEF4181"/>
    <w:p w14:paraId="43A19B6D">
      <w:pPr>
        <w:pStyle w:val="12"/>
      </w:pPr>
    </w:p>
    <w:p w14:paraId="0FA55ED3">
      <w:pPr>
        <w:spacing w:line="420" w:lineRule="exact"/>
        <w:jc w:val="center"/>
        <w:rPr>
          <w:rFonts w:hint="eastAsia" w:ascii="宋体" w:hAnsi="宋体"/>
          <w:b/>
          <w:color w:val="auto"/>
          <w:sz w:val="32"/>
        </w:rPr>
      </w:pPr>
      <w:r>
        <w:rPr>
          <w:rFonts w:hint="eastAsia" w:ascii="宋体" w:hAnsi="宋体"/>
          <w:b/>
          <w:color w:val="auto"/>
          <w:sz w:val="28"/>
          <w:szCs w:val="28"/>
          <w:lang w:val="en-US" w:eastAsia="zh-CN"/>
        </w:rPr>
        <w:t>一、</w:t>
      </w:r>
      <w:r>
        <w:rPr>
          <w:rFonts w:hint="eastAsia" w:ascii="宋体" w:hAnsi="宋体"/>
          <w:b/>
          <w:color w:val="auto"/>
          <w:sz w:val="28"/>
          <w:szCs w:val="28"/>
          <w:lang w:eastAsia="zh-CN"/>
        </w:rPr>
        <w:t>磋商</w:t>
      </w:r>
      <w:r>
        <w:rPr>
          <w:rFonts w:hint="eastAsia" w:ascii="宋体" w:hAnsi="宋体"/>
          <w:b/>
          <w:color w:val="auto"/>
          <w:sz w:val="28"/>
          <w:szCs w:val="28"/>
        </w:rPr>
        <w:t>响应函</w:t>
      </w:r>
    </w:p>
    <w:p w14:paraId="63350921">
      <w:pPr>
        <w:spacing w:line="360" w:lineRule="auto"/>
        <w:jc w:val="left"/>
        <w:rPr>
          <w:rFonts w:hint="eastAsia" w:ascii="宋体" w:hAnsi="宋体" w:eastAsia="宋体" w:cs="宋体"/>
          <w:b/>
          <w:bCs/>
          <w:color w:val="auto"/>
          <w:kern w:val="0"/>
          <w:sz w:val="24"/>
          <w:lang w:eastAsia="zh-CN"/>
        </w:rPr>
      </w:pPr>
      <w:r>
        <w:rPr>
          <w:rFonts w:hint="eastAsia" w:ascii="宋体" w:hAnsi="宋体"/>
          <w:b/>
          <w:color w:val="auto"/>
          <w:sz w:val="24"/>
        </w:rPr>
        <w:t>致</w:t>
      </w:r>
      <w:r>
        <w:rPr>
          <w:rFonts w:hint="eastAsia" w:ascii="宋体" w:hAnsi="宋体" w:cs="宋体"/>
          <w:b/>
          <w:bCs/>
          <w:color w:val="auto"/>
          <w:kern w:val="0"/>
          <w:sz w:val="24"/>
        </w:rPr>
        <w:t>：</w:t>
      </w:r>
      <w:r>
        <w:rPr>
          <w:rFonts w:hint="eastAsia" w:ascii="宋体" w:hAnsi="宋体" w:cs="宋体"/>
          <w:b/>
          <w:bCs/>
          <w:color w:val="auto"/>
          <w:kern w:val="0"/>
          <w:sz w:val="24"/>
          <w:lang w:eastAsia="zh-CN"/>
        </w:rPr>
        <w:t>安康远程智信项目管理有限公司</w:t>
      </w:r>
    </w:p>
    <w:p w14:paraId="490B86D6">
      <w:pPr>
        <w:spacing w:line="440" w:lineRule="exact"/>
        <w:ind w:firstLine="480" w:firstLineChars="200"/>
        <w:jc w:val="left"/>
        <w:rPr>
          <w:rFonts w:hint="eastAsia" w:ascii="宋体" w:hAnsi="宋体"/>
          <w:sz w:val="24"/>
          <w:szCs w:val="24"/>
        </w:rPr>
      </w:pPr>
      <w:r>
        <w:rPr>
          <w:rFonts w:hint="eastAsia" w:ascii="宋体" w:hAnsi="宋体"/>
          <w:sz w:val="24"/>
          <w:szCs w:val="24"/>
        </w:rPr>
        <w:t>根据贵方为</w:t>
      </w:r>
      <w:r>
        <w:rPr>
          <w:rFonts w:hint="eastAsia" w:ascii="宋体" w:hAnsi="宋体"/>
          <w:sz w:val="24"/>
          <w:szCs w:val="24"/>
          <w:u w:val="single"/>
        </w:rPr>
        <w:t xml:space="preserve">       （项目名称）</w:t>
      </w:r>
      <w:r>
        <w:rPr>
          <w:rFonts w:ascii="宋体" w:hAnsi="宋体"/>
          <w:sz w:val="24"/>
          <w:szCs w:val="24"/>
          <w:u w:val="single"/>
        </w:rPr>
        <w:t xml:space="preserve"> </w:t>
      </w:r>
      <w:r>
        <w:rPr>
          <w:rFonts w:hint="eastAsia" w:ascii="宋体" w:hAnsi="宋体"/>
          <w:sz w:val="24"/>
          <w:szCs w:val="24"/>
          <w:u w:val="single"/>
        </w:rPr>
        <w:t>（项目编号）</w:t>
      </w:r>
      <w:r>
        <w:rPr>
          <w:rFonts w:hint="eastAsia" w:ascii="宋体" w:hAnsi="宋体"/>
          <w:sz w:val="24"/>
          <w:szCs w:val="24"/>
          <w:u w:val="single"/>
          <w:lang w:val="en-US" w:eastAsia="zh-CN"/>
        </w:rPr>
        <w:t xml:space="preserve"> </w:t>
      </w:r>
      <w:r>
        <w:rPr>
          <w:rFonts w:hint="eastAsia" w:ascii="宋体" w:hAnsi="宋体"/>
          <w:sz w:val="24"/>
          <w:szCs w:val="24"/>
        </w:rPr>
        <w:t>招标的竞争性磋商公告，签字代表</w:t>
      </w:r>
      <w:r>
        <w:rPr>
          <w:rFonts w:hint="eastAsia" w:ascii="宋体" w:hAnsi="宋体"/>
          <w:sz w:val="24"/>
          <w:szCs w:val="24"/>
          <w:u w:val="single"/>
        </w:rPr>
        <w:t xml:space="preserve">        （姓名、职务）</w:t>
      </w:r>
      <w:r>
        <w:rPr>
          <w:rFonts w:hint="eastAsia" w:ascii="宋体" w:hAnsi="宋体"/>
          <w:sz w:val="24"/>
          <w:szCs w:val="24"/>
        </w:rPr>
        <w:t>经正式授权并代表</w:t>
      </w:r>
      <w:r>
        <w:rPr>
          <w:rFonts w:hint="eastAsia" w:ascii="宋体" w:hAnsi="宋体"/>
          <w:sz w:val="24"/>
          <w:szCs w:val="24"/>
          <w:lang w:eastAsia="zh-CN"/>
        </w:rPr>
        <w:t>供应商</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名称、地址）</w:t>
      </w:r>
      <w:r>
        <w:rPr>
          <w:rFonts w:hint="eastAsia" w:ascii="宋体" w:hAnsi="宋体"/>
          <w:sz w:val="24"/>
          <w:szCs w:val="24"/>
        </w:rPr>
        <w:t>，提交响应文件</w:t>
      </w:r>
      <w:r>
        <w:rPr>
          <w:rFonts w:hint="eastAsia" w:ascii="宋体" w:hAnsi="宋体"/>
          <w:b/>
          <w:bCs/>
          <w:sz w:val="24"/>
          <w:szCs w:val="24"/>
        </w:rPr>
        <w:t>电子</w:t>
      </w:r>
      <w:r>
        <w:rPr>
          <w:rFonts w:hint="eastAsia" w:ascii="宋体" w:hAnsi="宋体"/>
          <w:b/>
          <w:bCs/>
          <w:sz w:val="24"/>
          <w:szCs w:val="24"/>
          <w:lang w:eastAsia="zh-CN"/>
        </w:rPr>
        <w:t>磋商响应文件</w:t>
      </w:r>
      <w:r>
        <w:rPr>
          <w:rFonts w:hint="eastAsia" w:ascii="宋体" w:hAnsi="宋体"/>
          <w:b/>
          <w:bCs/>
          <w:sz w:val="24"/>
          <w:szCs w:val="24"/>
        </w:rPr>
        <w:t>壹份（*.SXSTF）</w:t>
      </w:r>
      <w:r>
        <w:rPr>
          <w:rFonts w:hint="eastAsia" w:ascii="宋体" w:hAnsi="宋体"/>
          <w:sz w:val="24"/>
          <w:szCs w:val="24"/>
        </w:rPr>
        <w:t>。</w:t>
      </w:r>
    </w:p>
    <w:p w14:paraId="7B778067">
      <w:pPr>
        <w:spacing w:line="440" w:lineRule="exact"/>
        <w:ind w:firstLine="480" w:firstLineChars="200"/>
        <w:jc w:val="left"/>
        <w:rPr>
          <w:rFonts w:hint="eastAsia" w:ascii="宋体" w:hAnsi="宋体"/>
          <w:sz w:val="24"/>
          <w:szCs w:val="24"/>
        </w:rPr>
      </w:pPr>
      <w:r>
        <w:rPr>
          <w:rFonts w:hint="eastAsia" w:ascii="宋体" w:hAnsi="宋体"/>
          <w:sz w:val="24"/>
          <w:szCs w:val="24"/>
        </w:rPr>
        <w:t>在此，签字代表宣布同意如下：</w:t>
      </w:r>
    </w:p>
    <w:p w14:paraId="34C2C41E">
      <w:pPr>
        <w:numPr>
          <w:ilvl w:val="0"/>
          <w:numId w:val="7"/>
        </w:num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所附报价表中规定的应提交和交付的总报价为</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元</w:t>
      </w:r>
      <w:r>
        <w:rPr>
          <w:rFonts w:hint="eastAsia" w:ascii="宋体" w:hAnsi="宋体"/>
          <w:color w:val="000000" w:themeColor="text1"/>
          <w:sz w:val="24"/>
          <w:szCs w:val="24"/>
          <w14:textFill>
            <w14:solidFill>
              <w14:schemeClr w14:val="tx1"/>
            </w14:solidFill>
          </w14:textFill>
        </w:rPr>
        <w:t>，大写：</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eastAsia="zh-CN"/>
          <w14:textFill>
            <w14:solidFill>
              <w14:schemeClr w14:val="tx1"/>
            </w14:solidFill>
          </w14:textFill>
        </w:rPr>
        <w:t>。</w:t>
      </w:r>
    </w:p>
    <w:p w14:paraId="40D01CD2">
      <w:pPr>
        <w:numPr>
          <w:ilvl w:val="0"/>
          <w:numId w:val="7"/>
        </w:numPr>
        <w:spacing w:line="440" w:lineRule="exact"/>
        <w:ind w:firstLine="480" w:firstLineChars="200"/>
        <w:jc w:val="left"/>
        <w:rPr>
          <w:rFonts w:hint="eastAsia" w:ascii="宋体" w:hAnsi="宋体"/>
          <w:sz w:val="24"/>
          <w:szCs w:val="24"/>
        </w:rPr>
      </w:pPr>
      <w:r>
        <w:rPr>
          <w:rFonts w:hint="eastAsia" w:ascii="宋体" w:hAnsi="宋体"/>
          <w:color w:val="000000" w:themeColor="text1"/>
          <w:sz w:val="24"/>
          <w:szCs w:val="24"/>
          <w14:textFill>
            <w14:solidFill>
              <w14:schemeClr w14:val="tx1"/>
            </w14:solidFill>
          </w14:textFill>
        </w:rPr>
        <w:t>我们将按竞争性磋商文件的规定履行合同责任和义务</w:t>
      </w:r>
      <w:r>
        <w:rPr>
          <w:rFonts w:hint="eastAsia" w:ascii="宋体" w:hAnsi="宋体"/>
          <w:sz w:val="24"/>
          <w:szCs w:val="24"/>
        </w:rPr>
        <w:t>。</w:t>
      </w:r>
    </w:p>
    <w:p w14:paraId="584BFBA4">
      <w:pPr>
        <w:spacing w:line="440" w:lineRule="exact"/>
        <w:ind w:firstLine="480" w:firstLineChars="200"/>
        <w:jc w:val="left"/>
        <w:rPr>
          <w:rFonts w:hint="eastAsia" w:ascii="宋体" w:hAnsi="宋体"/>
          <w:sz w:val="24"/>
          <w:szCs w:val="24"/>
        </w:rPr>
      </w:pPr>
      <w:r>
        <w:rPr>
          <w:rFonts w:hint="eastAsia" w:ascii="宋体" w:hAnsi="宋体"/>
          <w:sz w:val="24"/>
          <w:szCs w:val="24"/>
        </w:rPr>
        <w:t>3、我们已详细审查全部竞争性磋商文件。我们完全理解并同意放弃对这方面有不明及误解的权力。</w:t>
      </w:r>
    </w:p>
    <w:p w14:paraId="368060DD">
      <w:pPr>
        <w:spacing w:line="440" w:lineRule="exact"/>
        <w:ind w:firstLine="480" w:firstLineChars="200"/>
        <w:jc w:val="left"/>
        <w:rPr>
          <w:rFonts w:hint="eastAsia" w:ascii="宋体" w:hAnsi="宋体"/>
          <w:sz w:val="24"/>
          <w:szCs w:val="24"/>
        </w:rPr>
      </w:pPr>
      <w:r>
        <w:rPr>
          <w:rFonts w:hint="eastAsia" w:ascii="宋体" w:hAnsi="宋体"/>
          <w:sz w:val="24"/>
          <w:szCs w:val="24"/>
        </w:rPr>
        <w:t>4、本磋商有效期为自磋商之日起</w:t>
      </w:r>
      <w:r>
        <w:rPr>
          <w:rFonts w:ascii="宋体" w:hAnsi="宋体"/>
          <w:sz w:val="24"/>
          <w:szCs w:val="24"/>
          <w:u w:val="single"/>
        </w:rPr>
        <w:t xml:space="preserve">     </w:t>
      </w:r>
      <w:r>
        <w:rPr>
          <w:rFonts w:hint="eastAsia" w:ascii="宋体" w:hAnsi="宋体"/>
          <w:sz w:val="24"/>
          <w:szCs w:val="24"/>
        </w:rPr>
        <w:t>个日历日（成交</w:t>
      </w:r>
      <w:r>
        <w:rPr>
          <w:rFonts w:hint="eastAsia" w:ascii="宋体" w:hAnsi="宋体"/>
          <w:sz w:val="24"/>
          <w:szCs w:val="24"/>
          <w:lang w:eastAsia="zh-CN"/>
        </w:rPr>
        <w:t>供应商</w:t>
      </w:r>
      <w:r>
        <w:rPr>
          <w:rFonts w:hint="eastAsia" w:ascii="宋体" w:hAnsi="宋体"/>
          <w:sz w:val="24"/>
          <w:szCs w:val="24"/>
        </w:rPr>
        <w:t>的响应文件有效期延长为与合同有效期一致）。</w:t>
      </w:r>
    </w:p>
    <w:p w14:paraId="76343AEA">
      <w:pPr>
        <w:spacing w:line="440" w:lineRule="exact"/>
        <w:ind w:firstLine="480" w:firstLineChars="200"/>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5、我们完全理解并同意贵方在竞争性磋商文件中的有关拒绝磋商的条款。</w:t>
      </w:r>
    </w:p>
    <w:p w14:paraId="0274E4A9">
      <w:pPr>
        <w:spacing w:line="440" w:lineRule="exact"/>
        <w:ind w:firstLine="480" w:firstLineChars="200"/>
        <w:jc w:val="left"/>
        <w:rPr>
          <w:rFonts w:hint="eastAsia" w:ascii="宋体" w:hAnsi="宋体"/>
          <w:sz w:val="24"/>
          <w:szCs w:val="24"/>
        </w:rPr>
      </w:pPr>
      <w:r>
        <w:rPr>
          <w:rFonts w:hint="eastAsia" w:ascii="宋体" w:hAnsi="宋体"/>
          <w:sz w:val="24"/>
          <w:szCs w:val="24"/>
        </w:rPr>
        <w:t>6、我们同意按照贵方可能要求的提供与其磋商有关的一切数据或资料，完全理解贵方不一定接受最低磋商报价的响应文件或收到的任何响应文件。</w:t>
      </w:r>
    </w:p>
    <w:p w14:paraId="61DD00DC">
      <w:pPr>
        <w:spacing w:line="440" w:lineRule="exact"/>
        <w:ind w:firstLine="480" w:firstLineChars="200"/>
        <w:jc w:val="left"/>
        <w:rPr>
          <w:rFonts w:hint="eastAsia" w:ascii="宋体" w:hAnsi="宋体"/>
          <w:sz w:val="24"/>
          <w:szCs w:val="24"/>
        </w:rPr>
      </w:pPr>
      <w:r>
        <w:rPr>
          <w:rFonts w:hint="eastAsia" w:ascii="宋体" w:hAnsi="宋体"/>
          <w:sz w:val="24"/>
          <w:szCs w:val="24"/>
        </w:rPr>
        <w:t>7、若我方获得成交，我方保证按有关规定向贵方支付成交服务费。</w:t>
      </w:r>
    </w:p>
    <w:p w14:paraId="13762530">
      <w:pPr>
        <w:spacing w:line="440" w:lineRule="exact"/>
        <w:ind w:firstLine="480" w:firstLineChars="200"/>
        <w:jc w:val="left"/>
        <w:rPr>
          <w:rFonts w:hint="eastAsia" w:ascii="宋体" w:hAnsi="宋体"/>
          <w:sz w:val="24"/>
          <w:szCs w:val="24"/>
        </w:rPr>
      </w:pPr>
      <w:r>
        <w:rPr>
          <w:rFonts w:hint="eastAsia" w:ascii="宋体" w:hAnsi="宋体"/>
          <w:sz w:val="24"/>
          <w:szCs w:val="24"/>
        </w:rPr>
        <w:t>8、</w:t>
      </w:r>
      <w:r>
        <w:rPr>
          <w:rFonts w:hint="eastAsia" w:ascii="宋体" w:hAnsi="宋体" w:eastAsia="宋体" w:cs="Times New Roman"/>
          <w:sz w:val="24"/>
          <w:szCs w:val="24"/>
        </w:rPr>
        <w:t>我们完全理解并完全响应贵方在</w:t>
      </w:r>
      <w:r>
        <w:rPr>
          <w:rFonts w:hint="eastAsia" w:ascii="宋体" w:hAnsi="宋体" w:eastAsia="宋体" w:cs="Times New Roman"/>
          <w:sz w:val="24"/>
          <w:szCs w:val="24"/>
          <w:lang w:val="en-US" w:eastAsia="zh-CN"/>
        </w:rPr>
        <w:t>磋商</w:t>
      </w:r>
      <w:r>
        <w:rPr>
          <w:rFonts w:hint="eastAsia" w:ascii="宋体" w:hAnsi="宋体" w:eastAsia="宋体" w:cs="Times New Roman"/>
          <w:sz w:val="24"/>
          <w:szCs w:val="24"/>
        </w:rPr>
        <w:t>文件中的有关合同条款的内容及要求。</w:t>
      </w:r>
    </w:p>
    <w:p w14:paraId="71200832">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与本磋商有关的一切正式往来信函请寄：</w:t>
      </w:r>
    </w:p>
    <w:p w14:paraId="6A711724">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37710258">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73654064">
      <w:pPr>
        <w:spacing w:line="440" w:lineRule="exact"/>
        <w:ind w:firstLine="480" w:firstLineChars="200"/>
        <w:jc w:val="left"/>
        <w:rPr>
          <w:rFonts w:hint="eastAsia" w:ascii="宋体" w:hAnsi="宋体"/>
          <w:sz w:val="24"/>
          <w:szCs w:val="24"/>
          <w:u w:val="single"/>
        </w:rPr>
      </w:pPr>
      <w:r>
        <w:rPr>
          <w:rFonts w:hint="eastAsia" w:ascii="宋体" w:hAnsi="宋体"/>
          <w:sz w:val="24"/>
          <w:szCs w:val="24"/>
        </w:rPr>
        <w:t>详   细   地   址：</w:t>
      </w:r>
      <w:r>
        <w:rPr>
          <w:rFonts w:ascii="宋体" w:hAnsi="宋体"/>
          <w:sz w:val="24"/>
          <w:szCs w:val="24"/>
          <w:u w:val="single"/>
        </w:rPr>
        <w:t xml:space="preserve">                                 </w:t>
      </w:r>
    </w:p>
    <w:p w14:paraId="5FBB83AD">
      <w:pPr>
        <w:spacing w:line="440" w:lineRule="exact"/>
        <w:ind w:firstLine="480" w:firstLineChars="200"/>
        <w:jc w:val="left"/>
        <w:rPr>
          <w:rFonts w:hint="eastAsia" w:ascii="宋体" w:hAnsi="宋体"/>
          <w:sz w:val="24"/>
          <w:szCs w:val="24"/>
          <w:u w:val="single"/>
        </w:rPr>
      </w:pPr>
      <w:r>
        <w:rPr>
          <w:rFonts w:hint="eastAsia" w:ascii="宋体" w:hAnsi="宋体"/>
          <w:sz w:val="24"/>
          <w:szCs w:val="24"/>
        </w:rPr>
        <w:t>邮   政   编   码：</w:t>
      </w:r>
      <w:r>
        <w:rPr>
          <w:rFonts w:hint="eastAsia" w:ascii="宋体" w:hAnsi="宋体"/>
          <w:sz w:val="24"/>
          <w:szCs w:val="24"/>
          <w:u w:val="single"/>
        </w:rPr>
        <w:t xml:space="preserve">                                </w:t>
      </w:r>
    </w:p>
    <w:p w14:paraId="4DFF092A">
      <w:pPr>
        <w:spacing w:line="440" w:lineRule="exact"/>
        <w:ind w:firstLine="480" w:firstLineChars="200"/>
        <w:jc w:val="left"/>
        <w:rPr>
          <w:rFonts w:hint="eastAsia" w:ascii="宋体" w:hAnsi="宋体"/>
          <w:sz w:val="24"/>
          <w:szCs w:val="24"/>
          <w:u w:val="single"/>
        </w:rPr>
      </w:pPr>
      <w:r>
        <w:rPr>
          <w:rFonts w:hint="eastAsia" w:ascii="宋体" w:hAnsi="宋体"/>
          <w:sz w:val="24"/>
          <w:szCs w:val="24"/>
        </w:rPr>
        <w:t>电             话：</w:t>
      </w:r>
      <w:r>
        <w:rPr>
          <w:rFonts w:hint="eastAsia" w:ascii="宋体" w:hAnsi="宋体"/>
          <w:sz w:val="24"/>
          <w:szCs w:val="24"/>
          <w:u w:val="single"/>
        </w:rPr>
        <w:t xml:space="preserve">                                </w:t>
      </w:r>
    </w:p>
    <w:p w14:paraId="14CCD3E8">
      <w:pPr>
        <w:spacing w:line="440" w:lineRule="exact"/>
        <w:ind w:firstLine="480" w:firstLineChars="200"/>
        <w:jc w:val="left"/>
        <w:rPr>
          <w:rFonts w:hint="eastAsia"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14:paraId="1CC66FF1">
      <w:pPr>
        <w:spacing w:line="440" w:lineRule="exact"/>
        <w:ind w:firstLine="480" w:firstLineChars="200"/>
        <w:jc w:val="left"/>
        <w:rPr>
          <w:rFonts w:hint="eastAsia" w:ascii="宋体" w:hAnsi="宋体"/>
          <w:sz w:val="24"/>
          <w:szCs w:val="24"/>
        </w:rPr>
      </w:pPr>
      <w:r>
        <w:rPr>
          <w:rFonts w:hint="eastAsia" w:ascii="宋体" w:hAnsi="宋体"/>
          <w:sz w:val="24"/>
          <w:szCs w:val="24"/>
        </w:rPr>
        <w:t>电 子 邮 件 地 址：</w:t>
      </w:r>
      <w:r>
        <w:rPr>
          <w:rFonts w:hint="eastAsia" w:ascii="宋体" w:hAnsi="宋体"/>
          <w:sz w:val="24"/>
          <w:szCs w:val="24"/>
          <w:u w:val="single"/>
        </w:rPr>
        <w:t xml:space="preserve">                                </w:t>
      </w:r>
    </w:p>
    <w:p w14:paraId="584F546F">
      <w:pPr>
        <w:spacing w:line="440" w:lineRule="exact"/>
        <w:ind w:firstLine="480" w:firstLineChars="200"/>
        <w:jc w:val="left"/>
        <w:rPr>
          <w:rFonts w:hint="eastAsia" w:ascii="宋体" w:hAnsi="宋体"/>
          <w:sz w:val="24"/>
          <w:szCs w:val="24"/>
        </w:rPr>
      </w:pPr>
      <w:r>
        <w:rPr>
          <w:rFonts w:hint="eastAsia" w:ascii="宋体" w:hAnsi="宋体"/>
          <w:sz w:val="24"/>
          <w:szCs w:val="24"/>
        </w:rPr>
        <w:t>开   户   银   行：</w:t>
      </w:r>
      <w:r>
        <w:rPr>
          <w:rFonts w:hint="eastAsia" w:ascii="宋体" w:hAnsi="宋体"/>
          <w:sz w:val="24"/>
          <w:szCs w:val="24"/>
          <w:u w:val="single"/>
        </w:rPr>
        <w:t xml:space="preserve">                                </w:t>
      </w:r>
    </w:p>
    <w:p w14:paraId="46E85A96">
      <w:pPr>
        <w:spacing w:line="440" w:lineRule="exact"/>
        <w:ind w:firstLine="480" w:firstLineChars="200"/>
        <w:jc w:val="left"/>
        <w:rPr>
          <w:rFonts w:hint="eastAsia" w:ascii="宋体" w:hAnsi="宋体"/>
          <w:sz w:val="24"/>
          <w:szCs w:val="24"/>
        </w:rPr>
      </w:pPr>
      <w:r>
        <w:rPr>
          <w:rFonts w:hint="eastAsia" w:ascii="宋体" w:hAnsi="宋体"/>
          <w:sz w:val="24"/>
          <w:szCs w:val="24"/>
        </w:rPr>
        <w:t>帐             号：</w:t>
      </w:r>
      <w:r>
        <w:rPr>
          <w:rFonts w:hint="eastAsia" w:ascii="宋体" w:hAnsi="宋体"/>
          <w:sz w:val="24"/>
          <w:szCs w:val="24"/>
          <w:u w:val="single"/>
        </w:rPr>
        <w:t xml:space="preserve">                                </w:t>
      </w:r>
    </w:p>
    <w:p w14:paraId="261593F8">
      <w:pPr>
        <w:spacing w:line="440" w:lineRule="exact"/>
        <w:ind w:firstLine="480" w:firstLineChars="200"/>
        <w:jc w:val="left"/>
        <w:rPr>
          <w:rFonts w:ascii="宋体" w:hAnsi="宋体"/>
          <w:sz w:val="24"/>
          <w:szCs w:val="24"/>
        </w:rPr>
      </w:pPr>
      <w:r>
        <w:rPr>
          <w:rFonts w:hint="eastAsia" w:ascii="宋体" w:hAnsi="宋体"/>
          <w:sz w:val="24"/>
          <w:szCs w:val="24"/>
        </w:rPr>
        <w:t xml:space="preserve"> </w:t>
      </w:r>
    </w:p>
    <w:p w14:paraId="455BAF4B">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6C3BD928">
      <w:pPr>
        <w:pStyle w:val="3"/>
        <w:rPr>
          <w:rFonts w:hint="eastAsia" w:ascii="宋体" w:hAnsi="宋体" w:cs="宋体"/>
          <w:bCs/>
          <w:color w:val="auto"/>
          <w:kern w:val="0"/>
          <w:sz w:val="24"/>
        </w:rPr>
      </w:pPr>
    </w:p>
    <w:p w14:paraId="08ED0F6F">
      <w:pPr>
        <w:pStyle w:val="2"/>
        <w:ind w:left="0" w:leftChars="0" w:firstLine="0" w:firstLineChars="0"/>
        <w:sectPr>
          <w:footerReference r:id="rId10" w:type="default"/>
          <w:pgSz w:w="11906" w:h="16838"/>
          <w:pgMar w:top="1417" w:right="1417" w:bottom="1417" w:left="1417" w:header="851" w:footer="992" w:gutter="0"/>
          <w:pgNumType w:fmt="decimal"/>
          <w:cols w:space="0" w:num="1"/>
          <w:rtlGutter w:val="0"/>
          <w:docGrid w:type="lines" w:linePitch="312" w:charSpace="0"/>
        </w:sectPr>
      </w:pPr>
    </w:p>
    <w:p w14:paraId="6DF61662">
      <w:pPr>
        <w:numPr>
          <w:ilvl w:val="0"/>
          <w:numId w:val="8"/>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r>
        <w:rPr>
          <w:rFonts w:hint="eastAsia" w:ascii="宋体" w:hAnsi="宋体" w:eastAsia="宋体" w:cs="Times New Roman"/>
          <w:b/>
          <w:color w:val="auto"/>
          <w:sz w:val="28"/>
          <w:szCs w:val="28"/>
          <w:lang w:val="en-US" w:eastAsia="zh-CN"/>
        </w:rPr>
        <w:t>第一次磋商报价表</w:t>
      </w:r>
    </w:p>
    <w:p w14:paraId="44DAD92B">
      <w:pPr>
        <w:autoSpaceDE w:val="0"/>
        <w:autoSpaceDN w:val="0"/>
        <w:adjustRightInd w:val="0"/>
        <w:snapToGrid w:val="0"/>
        <w:spacing w:line="440" w:lineRule="exact"/>
        <w:rPr>
          <w:rFonts w:hint="eastAsia" w:ascii="宋体" w:hAnsi="宋体"/>
          <w:b/>
          <w:sz w:val="24"/>
          <w:szCs w:val="24"/>
        </w:rPr>
      </w:pPr>
      <w:r>
        <w:rPr>
          <w:rFonts w:hint="eastAsia" w:ascii="宋体" w:hAnsi="宋体"/>
          <w:b/>
          <w:sz w:val="24"/>
          <w:szCs w:val="24"/>
        </w:rPr>
        <w:t>（一）磋商总报价表</w:t>
      </w:r>
    </w:p>
    <w:p w14:paraId="77EB43B7">
      <w:pPr>
        <w:spacing w:line="360" w:lineRule="auto"/>
        <w:jc w:val="left"/>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cs="宋体"/>
          <w:bCs/>
          <w:sz w:val="24"/>
          <w:szCs w:val="24"/>
        </w:rPr>
        <w:t xml:space="preserve">                                            项目编号：</w:t>
      </w:r>
    </w:p>
    <w:tbl>
      <w:tblPr>
        <w:tblStyle w:val="26"/>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9"/>
        <w:gridCol w:w="2419"/>
        <w:gridCol w:w="2419"/>
        <w:gridCol w:w="2419"/>
      </w:tblGrid>
      <w:tr w14:paraId="0E34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2419" w:type="dxa"/>
            <w:vAlign w:val="center"/>
          </w:tcPr>
          <w:p w14:paraId="13CEB309">
            <w:pPr>
              <w:spacing w:line="440" w:lineRule="exact"/>
              <w:jc w:val="center"/>
              <w:rPr>
                <w:rFonts w:hint="eastAsia" w:ascii="宋体" w:hAnsi="宋体" w:eastAsia="宋体"/>
                <w:bCs/>
                <w:sz w:val="24"/>
                <w:szCs w:val="24"/>
                <w:lang w:eastAsia="zh-CN"/>
              </w:rPr>
            </w:pPr>
            <w:r>
              <w:rPr>
                <w:rFonts w:hint="eastAsia" w:ascii="宋体" w:hAnsi="宋体"/>
                <w:bCs/>
                <w:sz w:val="24"/>
                <w:szCs w:val="24"/>
              </w:rPr>
              <w:t>项目</w:t>
            </w:r>
            <w:r>
              <w:rPr>
                <w:rFonts w:hint="eastAsia" w:ascii="宋体" w:hAnsi="宋体"/>
                <w:bCs/>
                <w:sz w:val="24"/>
                <w:szCs w:val="24"/>
                <w:lang w:val="en-US" w:eastAsia="zh-CN"/>
              </w:rPr>
              <w:t>名称</w:t>
            </w:r>
          </w:p>
        </w:tc>
        <w:tc>
          <w:tcPr>
            <w:tcW w:w="2419" w:type="dxa"/>
            <w:shd w:val="clear" w:color="auto" w:fill="auto"/>
            <w:vAlign w:val="center"/>
          </w:tcPr>
          <w:p w14:paraId="69FDBF2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磋商首次报价（元）</w:t>
            </w:r>
          </w:p>
        </w:tc>
        <w:tc>
          <w:tcPr>
            <w:tcW w:w="2419" w:type="dxa"/>
            <w:shd w:val="clear" w:color="auto" w:fill="auto"/>
            <w:vAlign w:val="center"/>
          </w:tcPr>
          <w:p w14:paraId="1A86F318">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lang w:val="en-US" w:eastAsia="zh-CN"/>
              </w:rPr>
              <w:t>工期</w:t>
            </w:r>
            <w:r>
              <w:rPr>
                <w:rFonts w:hint="eastAsia" w:ascii="宋体" w:hAnsi="宋体"/>
                <w:bCs/>
                <w:sz w:val="24"/>
                <w:szCs w:val="24"/>
                <w:lang w:eastAsia="zh-CN"/>
              </w:rPr>
              <w:t>（</w:t>
            </w:r>
            <w:r>
              <w:rPr>
                <w:rFonts w:hint="eastAsia" w:ascii="宋体" w:hAnsi="宋体"/>
                <w:bCs/>
                <w:sz w:val="24"/>
                <w:szCs w:val="24"/>
                <w:lang w:val="en-US" w:eastAsia="zh-CN"/>
              </w:rPr>
              <w:t>天</w:t>
            </w:r>
            <w:r>
              <w:rPr>
                <w:rFonts w:hint="eastAsia" w:ascii="宋体" w:hAnsi="宋体"/>
                <w:bCs/>
                <w:sz w:val="24"/>
                <w:szCs w:val="24"/>
                <w:lang w:eastAsia="zh-CN"/>
              </w:rPr>
              <w:t>）</w:t>
            </w:r>
          </w:p>
        </w:tc>
        <w:tc>
          <w:tcPr>
            <w:tcW w:w="2419" w:type="dxa"/>
            <w:shd w:val="clear" w:color="auto" w:fill="auto"/>
            <w:vAlign w:val="center"/>
          </w:tcPr>
          <w:p w14:paraId="17C6FCE7">
            <w:pPr>
              <w:spacing w:line="440" w:lineRule="exact"/>
              <w:jc w:val="center"/>
              <w:rPr>
                <w:rFonts w:hint="eastAsia" w:ascii="宋体" w:hAnsi="宋体" w:eastAsia="宋体" w:cs="Times New Roman"/>
                <w:bCs/>
                <w:kern w:val="2"/>
                <w:sz w:val="24"/>
                <w:szCs w:val="24"/>
                <w:lang w:val="en-US" w:eastAsia="zh-CN" w:bidi="ar-SA"/>
              </w:rPr>
            </w:pPr>
            <w:r>
              <w:rPr>
                <w:rFonts w:hint="eastAsia" w:ascii="宋体" w:hAnsi="宋体"/>
                <w:bCs/>
                <w:sz w:val="24"/>
                <w:szCs w:val="24"/>
              </w:rPr>
              <w:t>质量</w:t>
            </w:r>
            <w:r>
              <w:rPr>
                <w:rFonts w:hint="eastAsia" w:ascii="宋体" w:hAnsi="宋体"/>
                <w:bCs/>
                <w:sz w:val="24"/>
                <w:szCs w:val="24"/>
                <w:lang w:val="en-US" w:eastAsia="zh-CN"/>
              </w:rPr>
              <w:t>标准</w:t>
            </w:r>
          </w:p>
        </w:tc>
      </w:tr>
      <w:tr w14:paraId="0C07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2419" w:type="dxa"/>
            <w:vAlign w:val="center"/>
          </w:tcPr>
          <w:p w14:paraId="62D9EB05">
            <w:pPr>
              <w:spacing w:line="440" w:lineRule="exact"/>
              <w:jc w:val="left"/>
              <w:rPr>
                <w:rFonts w:hint="eastAsia" w:ascii="宋体" w:hAnsi="宋体"/>
                <w:bCs/>
                <w:sz w:val="24"/>
                <w:szCs w:val="24"/>
                <w:lang w:eastAsia="zh-CN"/>
              </w:rPr>
            </w:pPr>
            <w:r>
              <w:rPr>
                <w:rFonts w:hint="eastAsia" w:ascii="宋体" w:hAnsi="宋体"/>
                <w:bCs/>
                <w:sz w:val="24"/>
                <w:szCs w:val="24"/>
                <w:lang w:eastAsia="zh-CN"/>
              </w:rPr>
              <w:t>2025年坝河镇通村道路水毁修复项目</w:t>
            </w:r>
          </w:p>
        </w:tc>
        <w:tc>
          <w:tcPr>
            <w:tcW w:w="2419" w:type="dxa"/>
            <w:vAlign w:val="center"/>
          </w:tcPr>
          <w:p w14:paraId="7177386D">
            <w:pPr>
              <w:spacing w:line="440" w:lineRule="exact"/>
              <w:jc w:val="left"/>
              <w:rPr>
                <w:rFonts w:hint="eastAsia" w:ascii="宋体" w:hAnsi="宋体" w:cs="Times New Roman"/>
                <w:bCs/>
                <w:sz w:val="24"/>
                <w:szCs w:val="24"/>
                <w:lang w:eastAsia="zh-CN"/>
              </w:rPr>
            </w:pPr>
          </w:p>
        </w:tc>
        <w:tc>
          <w:tcPr>
            <w:tcW w:w="2419" w:type="dxa"/>
            <w:vAlign w:val="center"/>
          </w:tcPr>
          <w:p w14:paraId="71AB6448">
            <w:pPr>
              <w:spacing w:line="440" w:lineRule="exact"/>
              <w:jc w:val="left"/>
              <w:rPr>
                <w:rFonts w:hint="eastAsia" w:ascii="宋体" w:hAnsi="宋体" w:cs="Times New Roman"/>
                <w:bCs/>
                <w:sz w:val="24"/>
                <w:szCs w:val="24"/>
                <w:lang w:eastAsia="zh-CN"/>
              </w:rPr>
            </w:pPr>
          </w:p>
        </w:tc>
        <w:tc>
          <w:tcPr>
            <w:tcW w:w="2419" w:type="dxa"/>
            <w:vAlign w:val="center"/>
          </w:tcPr>
          <w:p w14:paraId="2D3B0066">
            <w:pPr>
              <w:spacing w:line="440" w:lineRule="exact"/>
              <w:jc w:val="left"/>
              <w:rPr>
                <w:rFonts w:hint="eastAsia" w:ascii="宋体" w:hAnsi="宋体" w:cs="Times New Roman"/>
                <w:bCs/>
                <w:sz w:val="24"/>
                <w:szCs w:val="24"/>
                <w:lang w:eastAsia="zh-CN"/>
              </w:rPr>
            </w:pPr>
          </w:p>
        </w:tc>
      </w:tr>
      <w:tr w14:paraId="708E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2419" w:type="dxa"/>
            <w:vAlign w:val="center"/>
          </w:tcPr>
          <w:p w14:paraId="5CEC79E5">
            <w:pPr>
              <w:spacing w:line="440" w:lineRule="exact"/>
              <w:jc w:val="center"/>
              <w:rPr>
                <w:rFonts w:ascii="宋体" w:hAnsi="宋体"/>
                <w:bCs/>
                <w:sz w:val="24"/>
                <w:szCs w:val="24"/>
              </w:rPr>
            </w:pPr>
            <w:r>
              <w:rPr>
                <w:rFonts w:hint="eastAsia" w:ascii="宋体" w:hAnsi="宋体"/>
                <w:bCs/>
                <w:sz w:val="24"/>
                <w:szCs w:val="24"/>
              </w:rPr>
              <w:t>投标报价（大写）</w:t>
            </w:r>
          </w:p>
        </w:tc>
        <w:tc>
          <w:tcPr>
            <w:tcW w:w="7257" w:type="dxa"/>
            <w:gridSpan w:val="3"/>
            <w:vAlign w:val="center"/>
          </w:tcPr>
          <w:p w14:paraId="5E239938">
            <w:pPr>
              <w:spacing w:line="440" w:lineRule="exact"/>
              <w:jc w:val="center"/>
              <w:rPr>
                <w:rFonts w:hint="eastAsia" w:ascii="宋体" w:hAnsi="宋体"/>
                <w:bCs/>
                <w:sz w:val="24"/>
                <w:szCs w:val="24"/>
              </w:rPr>
            </w:pPr>
          </w:p>
        </w:tc>
      </w:tr>
    </w:tbl>
    <w:p w14:paraId="6BAB3868">
      <w:pPr>
        <w:spacing w:line="440" w:lineRule="exact"/>
        <w:rPr>
          <w:rFonts w:ascii="宋体" w:hAnsi="宋体"/>
          <w:b/>
          <w:bCs/>
          <w:sz w:val="24"/>
          <w:szCs w:val="24"/>
        </w:rPr>
      </w:pPr>
      <w:r>
        <w:rPr>
          <w:rFonts w:hint="eastAsia" w:ascii="宋体" w:hAnsi="宋体"/>
          <w:b/>
          <w:bCs/>
          <w:sz w:val="24"/>
          <w:szCs w:val="24"/>
        </w:rPr>
        <w:t>注：1、</w:t>
      </w:r>
      <w:r>
        <w:rPr>
          <w:rFonts w:hint="eastAsia" w:ascii="宋体" w:hAnsi="宋体"/>
          <w:b/>
          <w:bCs/>
          <w:sz w:val="24"/>
          <w:szCs w:val="24"/>
          <w:lang w:val="en-US" w:eastAsia="zh-CN"/>
        </w:rPr>
        <w:t>投标人</w:t>
      </w:r>
      <w:r>
        <w:rPr>
          <w:rFonts w:hint="eastAsia" w:ascii="宋体" w:hAnsi="宋体"/>
          <w:b/>
          <w:bCs/>
          <w:sz w:val="24"/>
          <w:szCs w:val="24"/>
        </w:rPr>
        <w:t>的投标报价不得超过</w:t>
      </w:r>
      <w:r>
        <w:rPr>
          <w:rFonts w:hint="eastAsia" w:ascii="宋体" w:hAnsi="宋体"/>
          <w:b/>
          <w:bCs/>
          <w:sz w:val="24"/>
          <w:szCs w:val="24"/>
          <w:lang w:val="en-US" w:eastAsia="zh-CN"/>
        </w:rPr>
        <w:t>本项目最高限价</w:t>
      </w:r>
      <w:r>
        <w:rPr>
          <w:rFonts w:hint="eastAsia" w:ascii="宋体" w:hAnsi="宋体"/>
          <w:b/>
          <w:bCs/>
          <w:sz w:val="24"/>
          <w:szCs w:val="24"/>
        </w:rPr>
        <w:t>，否则按无效文件处理。</w:t>
      </w:r>
    </w:p>
    <w:p w14:paraId="3F109D6E">
      <w:pPr>
        <w:spacing w:line="440" w:lineRule="exact"/>
        <w:ind w:firstLine="482" w:firstLineChars="200"/>
        <w:rPr>
          <w:rFonts w:ascii="宋体" w:hAnsi="宋体"/>
          <w:b/>
          <w:bCs/>
          <w:sz w:val="24"/>
          <w:szCs w:val="24"/>
        </w:rPr>
      </w:pPr>
      <w:r>
        <w:rPr>
          <w:rFonts w:hint="eastAsia" w:ascii="宋体" w:hAnsi="宋体"/>
          <w:b/>
          <w:bCs/>
          <w:sz w:val="24"/>
          <w:szCs w:val="24"/>
        </w:rPr>
        <w:t>2、报价精确到小数点后两位。</w:t>
      </w:r>
    </w:p>
    <w:p w14:paraId="5CCB5E77">
      <w:pPr>
        <w:pStyle w:val="8"/>
        <w:ind w:left="0" w:leftChars="0" w:firstLine="0" w:firstLineChars="0"/>
        <w:rPr>
          <w:rFonts w:hint="eastAsia" w:ascii="宋体" w:hAnsi="宋体" w:cs="宋体"/>
          <w:bCs/>
          <w:color w:val="000000" w:themeColor="text1"/>
          <w:sz w:val="24"/>
          <w:szCs w:val="24"/>
          <w:lang w:val="en-US" w:eastAsia="zh-CN"/>
          <w14:textFill>
            <w14:solidFill>
              <w14:schemeClr w14:val="tx1"/>
            </w14:solidFill>
          </w14:textFill>
        </w:rPr>
      </w:pPr>
    </w:p>
    <w:p w14:paraId="38DC54AD">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19B50B20">
      <w:pPr>
        <w:widowControl w:val="0"/>
        <w:numPr>
          <w:ilvl w:val="0"/>
          <w:numId w:val="0"/>
        </w:numPr>
        <w:tabs>
          <w:tab w:val="left" w:pos="6379"/>
          <w:tab w:val="left" w:pos="7230"/>
        </w:tabs>
        <w:spacing w:line="440" w:lineRule="exact"/>
        <w:jc w:val="center"/>
        <w:rPr>
          <w:rFonts w:hint="eastAsia" w:ascii="宋体" w:hAnsi="宋体" w:eastAsia="宋体" w:cs="Times New Roman"/>
          <w:b/>
          <w:color w:val="auto"/>
          <w:sz w:val="28"/>
          <w:szCs w:val="28"/>
          <w:lang w:val="en-US" w:eastAsia="zh-CN"/>
        </w:rPr>
      </w:pPr>
    </w:p>
    <w:p w14:paraId="56B65461">
      <w:pPr>
        <w:rPr>
          <w:rFonts w:ascii="宋体" w:hAnsi="宋体"/>
          <w:b/>
          <w:color w:val="auto"/>
          <w:sz w:val="24"/>
        </w:rPr>
      </w:pPr>
    </w:p>
    <w:p w14:paraId="319CB58B">
      <w:pPr>
        <w:tabs>
          <w:tab w:val="left" w:pos="3544"/>
        </w:tabs>
        <w:spacing w:line="440" w:lineRule="exact"/>
        <w:ind w:right="960"/>
        <w:rPr>
          <w:rFonts w:hint="eastAsia" w:ascii="宋体" w:hAnsi="宋体" w:eastAsia="宋体" w:cs="宋体"/>
          <w:color w:val="auto"/>
          <w:sz w:val="24"/>
          <w:szCs w:val="24"/>
        </w:rPr>
      </w:pPr>
    </w:p>
    <w:p w14:paraId="026A3CDC">
      <w:pPr>
        <w:spacing w:line="440" w:lineRule="exact"/>
        <w:ind w:firstLine="480" w:firstLineChars="200"/>
        <w:jc w:val="left"/>
        <w:rPr>
          <w:rFonts w:hint="eastAsia" w:ascii="宋体" w:hAnsi="宋体"/>
          <w:sz w:val="24"/>
          <w:szCs w:val="24"/>
          <w:u w:val="single"/>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0EA6F402">
      <w:pPr>
        <w:spacing w:line="440" w:lineRule="exact"/>
        <w:ind w:firstLine="480" w:firstLineChars="200"/>
        <w:jc w:val="left"/>
        <w:rPr>
          <w:rFonts w:hint="eastAsia" w:ascii="宋体" w:hAnsi="宋体"/>
          <w:sz w:val="24"/>
          <w:szCs w:val="24"/>
        </w:rPr>
      </w:pPr>
    </w:p>
    <w:p w14:paraId="037C4F15">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5919E7EA">
      <w:pPr>
        <w:spacing w:line="440" w:lineRule="exact"/>
        <w:rPr>
          <w:rFonts w:ascii="宋体" w:hAnsi="宋体"/>
          <w:sz w:val="24"/>
          <w:szCs w:val="24"/>
        </w:rPr>
      </w:pPr>
    </w:p>
    <w:p w14:paraId="09963783">
      <w:pPr>
        <w:spacing w:line="440" w:lineRule="exact"/>
        <w:rPr>
          <w:rFonts w:ascii="宋体" w:hAnsi="宋体"/>
          <w:sz w:val="24"/>
          <w:szCs w:val="24"/>
        </w:rPr>
      </w:pPr>
    </w:p>
    <w:p w14:paraId="04D5C311">
      <w:pPr>
        <w:spacing w:line="440" w:lineRule="exact"/>
        <w:ind w:firstLine="4480"/>
        <w:rPr>
          <w:rFonts w:ascii="宋体" w:hAnsi="宋体"/>
          <w:sz w:val="24"/>
          <w:szCs w:val="24"/>
        </w:rPr>
      </w:pPr>
      <w:r>
        <w:rPr>
          <w:rFonts w:hint="eastAsia" w:ascii="宋体" w:hAnsi="宋体"/>
          <w:sz w:val="24"/>
          <w:szCs w:val="24"/>
        </w:rPr>
        <w:t>　</w:t>
      </w:r>
    </w:p>
    <w:p w14:paraId="0567E90F">
      <w:pPr>
        <w:spacing w:line="440" w:lineRule="exact"/>
        <w:ind w:firstLine="4480"/>
        <w:jc w:val="right"/>
        <w:rPr>
          <w:rFonts w:ascii="宋体" w:hAnsi="宋体"/>
          <w:sz w:val="24"/>
          <w:szCs w:val="24"/>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05FAD9CB">
      <w:pPr>
        <w:numPr>
          <w:ilvl w:val="0"/>
          <w:numId w:val="0"/>
        </w:numPr>
        <w:spacing w:line="440" w:lineRule="exact"/>
        <w:ind w:leftChars="0"/>
        <w:rPr>
          <w:rFonts w:hint="eastAsia" w:ascii="宋体" w:hAnsi="宋体" w:cs="宋体"/>
          <w:b/>
          <w:color w:val="auto"/>
          <w:sz w:val="24"/>
          <w:szCs w:val="24"/>
          <w:lang w:val="en-US" w:eastAsia="zh-CN" w:bidi="ar"/>
        </w:rPr>
      </w:pPr>
    </w:p>
    <w:p w14:paraId="1691D38B">
      <w:pPr>
        <w:pStyle w:val="3"/>
        <w:rPr>
          <w:rFonts w:hint="eastAsia" w:ascii="宋体" w:hAnsi="宋体" w:eastAsia="宋体" w:cs="宋体"/>
          <w:color w:val="auto"/>
          <w:sz w:val="24"/>
          <w:szCs w:val="24"/>
        </w:rPr>
      </w:pPr>
    </w:p>
    <w:p w14:paraId="2282879D">
      <w:pPr>
        <w:rPr>
          <w:rFonts w:hint="eastAsia"/>
        </w:rPr>
      </w:pPr>
    </w:p>
    <w:p w14:paraId="30E98A8E">
      <w:pPr>
        <w:tabs>
          <w:tab w:val="left" w:pos="3544"/>
        </w:tabs>
        <w:spacing w:line="440" w:lineRule="exact"/>
        <w:ind w:right="960" w:firstLine="9600" w:firstLineChars="4000"/>
        <w:rPr>
          <w:rFonts w:hint="eastAsia" w:ascii="宋体" w:hAnsi="宋体" w:eastAsia="宋体" w:cs="宋体"/>
          <w:color w:val="auto"/>
          <w:sz w:val="24"/>
          <w:szCs w:val="24"/>
        </w:rPr>
      </w:pPr>
    </w:p>
    <w:p w14:paraId="744709EF">
      <w:pPr>
        <w:pStyle w:val="3"/>
        <w:rPr>
          <w:rFonts w:hint="eastAsia"/>
        </w:rPr>
      </w:pPr>
    </w:p>
    <w:p w14:paraId="06D4E9A7">
      <w:pPr>
        <w:spacing w:line="440" w:lineRule="exact"/>
        <w:ind w:firstLine="480" w:firstLineChars="200"/>
        <w:jc w:val="left"/>
        <w:rPr>
          <w:rFonts w:hint="eastAsia" w:ascii="宋体" w:hAnsi="宋体" w:eastAsia="宋体" w:cs="宋体"/>
          <w:sz w:val="24"/>
          <w:szCs w:val="24"/>
        </w:rPr>
      </w:pPr>
    </w:p>
    <w:p w14:paraId="56F78AC0">
      <w:pPr>
        <w:spacing w:line="440" w:lineRule="exact"/>
        <w:rPr>
          <w:rFonts w:ascii="宋体" w:hAnsi="宋体"/>
          <w:sz w:val="24"/>
          <w:szCs w:val="24"/>
        </w:rPr>
        <w:sectPr>
          <w:footerReference r:id="rId11" w:type="default"/>
          <w:pgSz w:w="11906" w:h="16838"/>
          <w:pgMar w:top="1417" w:right="1417" w:bottom="1417" w:left="1417" w:header="851" w:footer="992" w:gutter="0"/>
          <w:pgNumType w:fmt="decimal"/>
          <w:cols w:space="0" w:num="1"/>
          <w:rtlGutter w:val="0"/>
          <w:docGrid w:type="lines" w:linePitch="312" w:charSpace="0"/>
        </w:sectPr>
      </w:pPr>
    </w:p>
    <w:p w14:paraId="3F9721F6">
      <w:pPr>
        <w:numPr>
          <w:ilvl w:val="0"/>
          <w:numId w:val="9"/>
        </w:numPr>
        <w:tabs>
          <w:tab w:val="left" w:pos="6379"/>
          <w:tab w:val="left" w:pos="7230"/>
        </w:tabs>
        <w:spacing w:line="440" w:lineRule="exact"/>
        <w:jc w:val="center"/>
        <w:rPr>
          <w:rFonts w:hint="eastAsia" w:ascii="宋体" w:hAnsi="宋体" w:cs="Times New Roman"/>
          <w:b/>
          <w:color w:val="auto"/>
          <w:sz w:val="28"/>
          <w:szCs w:val="28"/>
          <w:lang w:val="en-US" w:eastAsia="zh-CN"/>
        </w:rPr>
      </w:pPr>
      <w:r>
        <w:rPr>
          <w:rFonts w:hint="eastAsia" w:ascii="宋体" w:hAnsi="宋体" w:cs="Times New Roman"/>
          <w:b/>
          <w:color w:val="auto"/>
          <w:sz w:val="28"/>
          <w:szCs w:val="28"/>
          <w:lang w:val="en-US" w:eastAsia="zh-CN"/>
        </w:rPr>
        <w:t>已标价工程量清单</w:t>
      </w:r>
    </w:p>
    <w:p w14:paraId="698E16C9">
      <w:pPr>
        <w:numPr>
          <w:ilvl w:val="0"/>
          <w:numId w:val="0"/>
        </w:numPr>
        <w:tabs>
          <w:tab w:val="left" w:pos="6379"/>
          <w:tab w:val="left" w:pos="7230"/>
        </w:tabs>
        <w:spacing w:line="440" w:lineRule="exact"/>
        <w:jc w:val="both"/>
        <w:rPr>
          <w:rFonts w:hint="eastAsia" w:ascii="宋体" w:hAnsi="宋体" w:cs="宋体"/>
          <w:b/>
          <w:color w:val="000000"/>
          <w:sz w:val="24"/>
          <w:szCs w:val="24"/>
        </w:rPr>
      </w:pPr>
      <w:r>
        <w:rPr>
          <w:rFonts w:hint="eastAsia" w:ascii="宋体" w:hAnsi="宋体" w:cs="宋体"/>
          <w:b/>
          <w:color w:val="000000"/>
          <w:sz w:val="24"/>
          <w:szCs w:val="24"/>
        </w:rPr>
        <w:t>注：</w:t>
      </w:r>
    </w:p>
    <w:p w14:paraId="7A9377FD">
      <w:pPr>
        <w:pStyle w:val="5"/>
        <w:numPr>
          <w:ilvl w:val="0"/>
          <w:numId w:val="0"/>
        </w:numPr>
        <w:tabs>
          <w:tab w:val="left" w:pos="720"/>
        </w:tabs>
        <w:spacing w:before="0" w:after="0" w:line="415" w:lineRule="auto"/>
        <w:ind w:firstLine="482" w:firstLineChars="200"/>
        <w:jc w:val="both"/>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1.报价时必须按工程量清单附件所列内容进行报价，不得更改，不得漏项，凡与清单不符的一律视为无效投标；</w:t>
      </w:r>
    </w:p>
    <w:p w14:paraId="2EB27311">
      <w:pPr>
        <w:rPr>
          <w:rFonts w:hint="default" w:eastAsia="宋体"/>
          <w:sz w:val="24"/>
          <w:szCs w:val="24"/>
          <w:lang w:val="en-US" w:eastAsia="zh-CN"/>
        </w:rPr>
      </w:pPr>
      <w:r>
        <w:rPr>
          <w:rFonts w:hint="eastAsia" w:ascii="宋体" w:hAnsi="宋体" w:cs="宋体"/>
          <w:b/>
          <w:bCs/>
          <w:sz w:val="24"/>
          <w:szCs w:val="24"/>
          <w:lang w:val="en-US" w:eastAsia="zh-CN"/>
        </w:rPr>
        <w:t>2.</w:t>
      </w:r>
      <w:r>
        <w:rPr>
          <w:rFonts w:hint="eastAsia" w:ascii="宋体" w:hAnsi="宋体" w:cs="宋体"/>
          <w:b/>
          <w:bCs/>
          <w:sz w:val="24"/>
          <w:szCs w:val="24"/>
        </w:rPr>
        <w:t>已标价的工程量清单还应加盖投标人公章及编制该工程报价的造价人员执业印章。</w:t>
      </w:r>
    </w:p>
    <w:p w14:paraId="04A70304">
      <w:pPr>
        <w:tabs>
          <w:tab w:val="left" w:pos="5245"/>
        </w:tabs>
        <w:adjustRightInd w:val="0"/>
        <w:snapToGrid w:val="0"/>
        <w:spacing w:line="360" w:lineRule="auto"/>
        <w:jc w:val="left"/>
        <w:rPr>
          <w:rFonts w:hint="eastAsia" w:ascii="宋体" w:hAnsi="宋体" w:cs="宋体"/>
          <w:b/>
          <w:color w:val="auto"/>
          <w:kern w:val="0"/>
          <w:sz w:val="24"/>
        </w:rPr>
      </w:pPr>
    </w:p>
    <w:p w14:paraId="5E8FE468">
      <w:pPr>
        <w:tabs>
          <w:tab w:val="left" w:pos="5245"/>
        </w:tabs>
        <w:adjustRightInd w:val="0"/>
        <w:snapToGrid w:val="0"/>
        <w:spacing w:line="360" w:lineRule="auto"/>
        <w:jc w:val="left"/>
        <w:rPr>
          <w:rFonts w:hint="eastAsia" w:ascii="宋体" w:hAnsi="宋体" w:cs="宋体"/>
          <w:b/>
          <w:color w:val="auto"/>
          <w:kern w:val="0"/>
          <w:sz w:val="24"/>
        </w:rPr>
      </w:pPr>
    </w:p>
    <w:p w14:paraId="3A122E4B">
      <w:pPr>
        <w:tabs>
          <w:tab w:val="left" w:pos="5245"/>
        </w:tabs>
        <w:adjustRightInd w:val="0"/>
        <w:snapToGrid w:val="0"/>
        <w:spacing w:line="360" w:lineRule="auto"/>
        <w:jc w:val="left"/>
        <w:rPr>
          <w:rFonts w:hint="eastAsia" w:ascii="宋体" w:hAnsi="宋体" w:cs="宋体"/>
          <w:b/>
          <w:color w:val="auto"/>
          <w:kern w:val="0"/>
          <w:sz w:val="24"/>
        </w:rPr>
      </w:pPr>
    </w:p>
    <w:p w14:paraId="7DCACB7E">
      <w:pPr>
        <w:tabs>
          <w:tab w:val="left" w:pos="5245"/>
        </w:tabs>
        <w:adjustRightInd w:val="0"/>
        <w:snapToGrid w:val="0"/>
        <w:spacing w:line="360" w:lineRule="auto"/>
        <w:jc w:val="left"/>
        <w:rPr>
          <w:rFonts w:hint="eastAsia" w:ascii="宋体" w:hAnsi="宋体" w:cs="宋体"/>
          <w:b/>
          <w:color w:val="auto"/>
          <w:kern w:val="0"/>
          <w:sz w:val="24"/>
        </w:rPr>
      </w:pPr>
    </w:p>
    <w:p w14:paraId="4986B8F8">
      <w:pPr>
        <w:tabs>
          <w:tab w:val="left" w:pos="5245"/>
        </w:tabs>
        <w:adjustRightInd w:val="0"/>
        <w:snapToGrid w:val="0"/>
        <w:spacing w:line="360" w:lineRule="auto"/>
        <w:jc w:val="left"/>
        <w:rPr>
          <w:rFonts w:hint="eastAsia" w:ascii="宋体" w:hAnsi="宋体" w:cs="宋体"/>
          <w:b/>
          <w:color w:val="auto"/>
          <w:kern w:val="0"/>
          <w:sz w:val="24"/>
        </w:rPr>
      </w:pPr>
    </w:p>
    <w:p w14:paraId="6329AB80">
      <w:pPr>
        <w:tabs>
          <w:tab w:val="left" w:pos="5245"/>
        </w:tabs>
        <w:adjustRightInd w:val="0"/>
        <w:snapToGrid w:val="0"/>
        <w:spacing w:line="360" w:lineRule="auto"/>
        <w:jc w:val="left"/>
        <w:rPr>
          <w:rFonts w:hint="eastAsia" w:ascii="宋体" w:hAnsi="宋体" w:cs="宋体"/>
          <w:b/>
          <w:color w:val="auto"/>
          <w:kern w:val="0"/>
          <w:sz w:val="24"/>
        </w:rPr>
      </w:pPr>
    </w:p>
    <w:p w14:paraId="37E1B7B1">
      <w:pPr>
        <w:tabs>
          <w:tab w:val="left" w:pos="5245"/>
        </w:tabs>
        <w:adjustRightInd w:val="0"/>
        <w:snapToGrid w:val="0"/>
        <w:spacing w:line="360" w:lineRule="auto"/>
        <w:jc w:val="left"/>
        <w:rPr>
          <w:rFonts w:hint="eastAsia" w:ascii="宋体" w:hAnsi="宋体" w:cs="宋体"/>
          <w:b/>
          <w:color w:val="auto"/>
          <w:kern w:val="0"/>
          <w:sz w:val="24"/>
        </w:rPr>
      </w:pPr>
    </w:p>
    <w:p w14:paraId="43257AF7">
      <w:pPr>
        <w:tabs>
          <w:tab w:val="left" w:pos="5245"/>
        </w:tabs>
        <w:adjustRightInd w:val="0"/>
        <w:snapToGrid w:val="0"/>
        <w:spacing w:line="360" w:lineRule="auto"/>
        <w:jc w:val="left"/>
        <w:rPr>
          <w:rFonts w:hint="eastAsia" w:ascii="宋体" w:hAnsi="宋体" w:cs="宋体"/>
          <w:b/>
          <w:color w:val="auto"/>
          <w:kern w:val="0"/>
          <w:sz w:val="24"/>
        </w:rPr>
      </w:pPr>
    </w:p>
    <w:p w14:paraId="664E2A56">
      <w:pPr>
        <w:tabs>
          <w:tab w:val="left" w:pos="5245"/>
        </w:tabs>
        <w:adjustRightInd w:val="0"/>
        <w:snapToGrid w:val="0"/>
        <w:spacing w:line="360" w:lineRule="auto"/>
        <w:jc w:val="left"/>
        <w:rPr>
          <w:rFonts w:hint="eastAsia" w:ascii="宋体" w:hAnsi="宋体" w:cs="宋体"/>
          <w:b/>
          <w:color w:val="auto"/>
          <w:kern w:val="0"/>
          <w:sz w:val="24"/>
        </w:rPr>
      </w:pPr>
    </w:p>
    <w:p w14:paraId="5E9B19FD">
      <w:pPr>
        <w:tabs>
          <w:tab w:val="left" w:pos="5245"/>
        </w:tabs>
        <w:adjustRightInd w:val="0"/>
        <w:snapToGrid w:val="0"/>
        <w:spacing w:line="360" w:lineRule="auto"/>
        <w:jc w:val="left"/>
        <w:rPr>
          <w:rFonts w:hint="eastAsia" w:ascii="宋体" w:hAnsi="宋体" w:cs="宋体"/>
          <w:b/>
          <w:color w:val="auto"/>
          <w:kern w:val="0"/>
          <w:sz w:val="24"/>
        </w:rPr>
      </w:pPr>
    </w:p>
    <w:p w14:paraId="2C0F3407">
      <w:pPr>
        <w:tabs>
          <w:tab w:val="left" w:pos="5245"/>
        </w:tabs>
        <w:adjustRightInd w:val="0"/>
        <w:snapToGrid w:val="0"/>
        <w:spacing w:line="360" w:lineRule="auto"/>
        <w:jc w:val="left"/>
        <w:rPr>
          <w:rFonts w:hint="eastAsia" w:ascii="宋体" w:hAnsi="宋体" w:cs="宋体"/>
          <w:b/>
          <w:color w:val="auto"/>
          <w:kern w:val="0"/>
          <w:sz w:val="24"/>
        </w:rPr>
      </w:pPr>
    </w:p>
    <w:p w14:paraId="26C8563E">
      <w:pPr>
        <w:tabs>
          <w:tab w:val="left" w:pos="5245"/>
        </w:tabs>
        <w:adjustRightInd w:val="0"/>
        <w:snapToGrid w:val="0"/>
        <w:spacing w:line="360" w:lineRule="auto"/>
        <w:jc w:val="left"/>
        <w:rPr>
          <w:rFonts w:hint="eastAsia" w:ascii="宋体" w:hAnsi="宋体" w:cs="宋体"/>
          <w:b/>
          <w:color w:val="auto"/>
          <w:kern w:val="0"/>
          <w:sz w:val="24"/>
        </w:rPr>
      </w:pPr>
    </w:p>
    <w:p w14:paraId="684DAB43">
      <w:pPr>
        <w:tabs>
          <w:tab w:val="left" w:pos="5245"/>
        </w:tabs>
        <w:adjustRightInd w:val="0"/>
        <w:snapToGrid w:val="0"/>
        <w:spacing w:line="360" w:lineRule="auto"/>
        <w:jc w:val="left"/>
        <w:rPr>
          <w:rFonts w:hint="eastAsia" w:ascii="宋体" w:hAnsi="宋体" w:cs="宋体"/>
          <w:b/>
          <w:color w:val="auto"/>
          <w:kern w:val="0"/>
          <w:sz w:val="24"/>
        </w:rPr>
      </w:pPr>
    </w:p>
    <w:p w14:paraId="73ACDF1C">
      <w:pPr>
        <w:tabs>
          <w:tab w:val="left" w:pos="5245"/>
        </w:tabs>
        <w:adjustRightInd w:val="0"/>
        <w:snapToGrid w:val="0"/>
        <w:spacing w:line="360" w:lineRule="auto"/>
        <w:jc w:val="left"/>
        <w:rPr>
          <w:rFonts w:hint="eastAsia" w:ascii="宋体" w:hAnsi="宋体" w:cs="宋体"/>
          <w:b/>
          <w:color w:val="auto"/>
          <w:kern w:val="0"/>
          <w:sz w:val="24"/>
        </w:rPr>
      </w:pPr>
    </w:p>
    <w:p w14:paraId="13D03D60">
      <w:pPr>
        <w:tabs>
          <w:tab w:val="left" w:pos="5245"/>
        </w:tabs>
        <w:adjustRightInd w:val="0"/>
        <w:snapToGrid w:val="0"/>
        <w:spacing w:line="360" w:lineRule="auto"/>
        <w:jc w:val="left"/>
        <w:rPr>
          <w:rFonts w:hint="eastAsia" w:ascii="宋体" w:hAnsi="宋体" w:cs="宋体"/>
          <w:b/>
          <w:color w:val="auto"/>
          <w:kern w:val="0"/>
          <w:sz w:val="24"/>
        </w:rPr>
      </w:pPr>
    </w:p>
    <w:p w14:paraId="40A68280">
      <w:pPr>
        <w:tabs>
          <w:tab w:val="left" w:pos="5245"/>
        </w:tabs>
        <w:adjustRightInd w:val="0"/>
        <w:snapToGrid w:val="0"/>
        <w:spacing w:line="360" w:lineRule="auto"/>
        <w:jc w:val="left"/>
        <w:rPr>
          <w:rFonts w:hint="eastAsia" w:ascii="宋体" w:hAnsi="宋体" w:cs="宋体"/>
          <w:b/>
          <w:color w:val="auto"/>
          <w:kern w:val="0"/>
          <w:sz w:val="24"/>
        </w:rPr>
      </w:pPr>
    </w:p>
    <w:p w14:paraId="76EB4FCD">
      <w:pPr>
        <w:tabs>
          <w:tab w:val="left" w:pos="5245"/>
        </w:tabs>
        <w:adjustRightInd w:val="0"/>
        <w:snapToGrid w:val="0"/>
        <w:spacing w:line="360" w:lineRule="auto"/>
        <w:jc w:val="left"/>
        <w:rPr>
          <w:rFonts w:hint="eastAsia" w:ascii="宋体" w:hAnsi="宋体" w:cs="宋体"/>
          <w:b/>
          <w:color w:val="auto"/>
          <w:kern w:val="0"/>
          <w:sz w:val="24"/>
        </w:rPr>
      </w:pPr>
    </w:p>
    <w:p w14:paraId="2E46F001">
      <w:pPr>
        <w:tabs>
          <w:tab w:val="left" w:pos="5245"/>
        </w:tabs>
        <w:adjustRightInd w:val="0"/>
        <w:snapToGrid w:val="0"/>
        <w:spacing w:line="360" w:lineRule="auto"/>
        <w:jc w:val="left"/>
        <w:rPr>
          <w:rFonts w:hint="eastAsia" w:ascii="宋体" w:hAnsi="宋体" w:cs="宋体"/>
          <w:b/>
          <w:color w:val="auto"/>
          <w:kern w:val="0"/>
          <w:sz w:val="24"/>
        </w:rPr>
      </w:pPr>
    </w:p>
    <w:p w14:paraId="1A149E36">
      <w:pPr>
        <w:tabs>
          <w:tab w:val="left" w:pos="5245"/>
        </w:tabs>
        <w:adjustRightInd w:val="0"/>
        <w:snapToGrid w:val="0"/>
        <w:spacing w:line="360" w:lineRule="auto"/>
        <w:jc w:val="left"/>
        <w:rPr>
          <w:rFonts w:hint="eastAsia" w:ascii="宋体" w:hAnsi="宋体" w:cs="宋体"/>
          <w:b/>
          <w:color w:val="auto"/>
          <w:kern w:val="0"/>
          <w:sz w:val="24"/>
        </w:rPr>
      </w:pPr>
    </w:p>
    <w:p w14:paraId="79C30A05">
      <w:pPr>
        <w:tabs>
          <w:tab w:val="left" w:pos="5245"/>
        </w:tabs>
        <w:adjustRightInd w:val="0"/>
        <w:snapToGrid w:val="0"/>
        <w:spacing w:line="360" w:lineRule="auto"/>
        <w:jc w:val="left"/>
        <w:rPr>
          <w:rFonts w:hint="eastAsia" w:ascii="宋体" w:hAnsi="宋体" w:cs="宋体"/>
          <w:b/>
          <w:color w:val="auto"/>
          <w:kern w:val="0"/>
          <w:sz w:val="24"/>
        </w:rPr>
      </w:pPr>
    </w:p>
    <w:p w14:paraId="7F85F900">
      <w:pPr>
        <w:tabs>
          <w:tab w:val="left" w:pos="5245"/>
        </w:tabs>
        <w:adjustRightInd w:val="0"/>
        <w:snapToGrid w:val="0"/>
        <w:spacing w:line="360" w:lineRule="auto"/>
        <w:jc w:val="left"/>
        <w:rPr>
          <w:rFonts w:hint="eastAsia" w:ascii="宋体" w:hAnsi="宋体" w:cs="宋体"/>
          <w:b/>
          <w:color w:val="auto"/>
          <w:kern w:val="0"/>
          <w:sz w:val="24"/>
        </w:rPr>
      </w:pPr>
    </w:p>
    <w:p w14:paraId="71C121B1">
      <w:pPr>
        <w:tabs>
          <w:tab w:val="left" w:pos="5245"/>
        </w:tabs>
        <w:adjustRightInd w:val="0"/>
        <w:snapToGrid w:val="0"/>
        <w:spacing w:line="360" w:lineRule="auto"/>
        <w:jc w:val="left"/>
        <w:rPr>
          <w:rFonts w:hint="eastAsia" w:ascii="宋体" w:hAnsi="宋体" w:cs="宋体"/>
          <w:b/>
          <w:color w:val="auto"/>
          <w:kern w:val="0"/>
          <w:sz w:val="24"/>
        </w:rPr>
      </w:pPr>
    </w:p>
    <w:p w14:paraId="792922C1">
      <w:pPr>
        <w:tabs>
          <w:tab w:val="left" w:pos="5245"/>
        </w:tabs>
        <w:adjustRightInd w:val="0"/>
        <w:snapToGrid w:val="0"/>
        <w:spacing w:line="360" w:lineRule="auto"/>
        <w:jc w:val="left"/>
        <w:rPr>
          <w:rFonts w:hint="eastAsia" w:ascii="宋体" w:hAnsi="宋体" w:cs="宋体"/>
          <w:b/>
          <w:color w:val="auto"/>
          <w:kern w:val="0"/>
          <w:sz w:val="24"/>
        </w:rPr>
      </w:pPr>
    </w:p>
    <w:p w14:paraId="3677F0E9">
      <w:pPr>
        <w:tabs>
          <w:tab w:val="left" w:pos="5245"/>
        </w:tabs>
        <w:adjustRightInd w:val="0"/>
        <w:snapToGrid w:val="0"/>
        <w:spacing w:line="360" w:lineRule="auto"/>
        <w:jc w:val="left"/>
        <w:rPr>
          <w:rFonts w:hint="eastAsia" w:ascii="宋体" w:hAnsi="宋体" w:cs="宋体"/>
          <w:b/>
          <w:color w:val="auto"/>
          <w:kern w:val="0"/>
          <w:sz w:val="24"/>
        </w:rPr>
      </w:pPr>
    </w:p>
    <w:p w14:paraId="295A9C81">
      <w:pPr>
        <w:tabs>
          <w:tab w:val="left" w:pos="5245"/>
        </w:tabs>
        <w:adjustRightInd w:val="0"/>
        <w:snapToGrid w:val="0"/>
        <w:spacing w:line="360" w:lineRule="auto"/>
        <w:jc w:val="left"/>
        <w:rPr>
          <w:rFonts w:hint="eastAsia" w:ascii="宋体" w:hAnsi="宋体" w:cs="宋体"/>
          <w:b/>
          <w:color w:val="auto"/>
          <w:kern w:val="0"/>
          <w:sz w:val="24"/>
        </w:rPr>
      </w:pPr>
    </w:p>
    <w:p w14:paraId="0DAC5DD1">
      <w:pPr>
        <w:keepNext w:val="0"/>
        <w:keepLines w:val="0"/>
        <w:pageBreakBefore w:val="0"/>
        <w:numPr>
          <w:ilvl w:val="0"/>
          <w:numId w:val="0"/>
        </w:numPr>
        <w:kinsoku w:val="0"/>
        <w:overflowPunct/>
        <w:topLinePunct w:val="0"/>
        <w:bidi w:val="0"/>
        <w:adjustRightInd w:val="0"/>
        <w:spacing w:line="440" w:lineRule="exact"/>
        <w:jc w:val="center"/>
        <w:textAlignment w:val="baseline"/>
        <w:rPr>
          <w:rFonts w:hint="default" w:ascii="宋体" w:hAnsi="宋体" w:eastAsia="宋体" w:cs="宋体"/>
          <w:b/>
          <w:color w:val="auto"/>
          <w:kern w:val="0"/>
          <w:sz w:val="28"/>
          <w:szCs w:val="28"/>
          <w:lang w:val="en-US" w:eastAsia="zh-CN"/>
        </w:rPr>
      </w:pPr>
      <w:r>
        <w:rPr>
          <w:rFonts w:hint="eastAsia" w:ascii="宋体" w:hAnsi="宋体" w:cs="宋体"/>
          <w:b/>
          <w:color w:val="auto"/>
          <w:kern w:val="0"/>
          <w:sz w:val="28"/>
          <w:szCs w:val="28"/>
          <w:lang w:val="en-US" w:eastAsia="zh-CN"/>
        </w:rPr>
        <w:t>四、</w:t>
      </w:r>
      <w:r>
        <w:rPr>
          <w:rFonts w:hint="eastAsia" w:ascii="宋体" w:hAnsi="宋体" w:eastAsia="宋体" w:cs="宋体"/>
          <w:b/>
          <w:color w:val="auto"/>
          <w:kern w:val="0"/>
          <w:sz w:val="28"/>
          <w:szCs w:val="28"/>
          <w:lang w:val="en-US" w:eastAsia="zh-CN"/>
        </w:rPr>
        <w:t>资格证明文件</w:t>
      </w:r>
    </w:p>
    <w:p w14:paraId="5972F7B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 xml:space="preserve">具有独立承担民事责任的能力，提供营业执照、税务登记证、组织机构代码证或登载有统一社会信用代码的营业执照（或《事业单位法人证书》或其他合法组织登记证书、自然人只须提交身份证）；            </w:t>
      </w:r>
    </w:p>
    <w:p w14:paraId="13B64461">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2、法定代表人授权书（附法定代表人身份证复印件）及被授权人身份证复印件（法定代表人直接参加投标只须提供法定代表人身份证复印件）；</w:t>
      </w:r>
    </w:p>
    <w:p w14:paraId="13A22A9F">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3、财务审计报告：提供2023</w:t>
      </w:r>
      <w:r>
        <w:rPr>
          <w:rFonts w:hint="eastAsia" w:cs="宋体"/>
          <w:b w:val="0"/>
          <w:bCs/>
          <w:color w:val="000000" w:themeColor="text1"/>
          <w:kern w:val="2"/>
          <w:sz w:val="24"/>
          <w:szCs w:val="24"/>
          <w:highlight w:val="none"/>
          <w:lang w:val="en-US" w:eastAsia="zh-CN" w:bidi="ar-SA"/>
          <w14:textFill>
            <w14:solidFill>
              <w14:schemeClr w14:val="tx1"/>
            </w14:solidFill>
          </w14:textFill>
        </w:rPr>
        <w:t>年度或2024</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2D3042F4">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4、缴纳税收和社会保障资金缴纳证明：</w:t>
      </w:r>
      <w:r>
        <w:rPr>
          <w:rFonts w:hint="eastAsia" w:ascii="宋体" w:hAnsi="宋体" w:eastAsia="宋体" w:cs="宋体"/>
          <w:sz w:val="24"/>
          <w:szCs w:val="24"/>
          <w:lang w:val="en-US" w:eastAsia="zh-CN"/>
        </w:rPr>
        <w:t>提供2024年1月1日至今任意一个月的纳税证明或完税证明（依法免税的单位应提供相关证明材料），投标单位提供2024年1月1日至今任意一个月的社会保障资金缴存单据或社保机构开具的社会保险参保缴费情况证明（依法不需要缴纳社会保障资金的单位应提供相关证明材料）；</w:t>
      </w:r>
    </w:p>
    <w:p w14:paraId="7C55CD0B">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5、</w:t>
      </w:r>
      <w:r>
        <w:rPr>
          <w:rFonts w:hint="eastAsia" w:cs="宋体"/>
          <w:b w:val="0"/>
          <w:bCs/>
          <w:color w:val="000000" w:themeColor="text1"/>
          <w:kern w:val="2"/>
          <w:sz w:val="24"/>
          <w:szCs w:val="24"/>
          <w:highlight w:val="none"/>
          <w:lang w:val="en-US" w:eastAsia="zh-CN" w:bidi="ar-SA"/>
          <w14:textFill>
            <w14:solidFill>
              <w14:schemeClr w14:val="tx1"/>
            </w14:solidFill>
          </w14:textFill>
        </w:rPr>
        <w:t>投标人须具备建设行政主管部门核发的公路工程施工总承包三级及以上资质且具备合法有效的安全生产许可证；</w:t>
      </w:r>
    </w:p>
    <w:p w14:paraId="61210BE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cs="宋体"/>
          <w:b w:val="0"/>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6、</w:t>
      </w:r>
      <w:r>
        <w:rPr>
          <w:rFonts w:hint="eastAsia" w:cs="宋体"/>
          <w:b w:val="0"/>
          <w:bCs/>
          <w:color w:val="000000" w:themeColor="text1"/>
          <w:kern w:val="2"/>
          <w:sz w:val="24"/>
          <w:szCs w:val="24"/>
          <w:highlight w:val="none"/>
          <w:lang w:val="en-US" w:eastAsia="zh-CN" w:bidi="ar-SA"/>
          <w14:textFill>
            <w14:solidFill>
              <w14:schemeClr w14:val="tx1"/>
            </w14:solidFill>
          </w14:textFill>
        </w:rPr>
        <w:t>拟派项目经理须具备公路工程专业二级及以上注册建造师资格，提供执业资格证、注册证、安全生产考核合格 B 证及无在建工程承诺书；</w:t>
      </w:r>
    </w:p>
    <w:p w14:paraId="40DC636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、具有履行合同所必需的设备和专业技术能力（提供自述材料）；</w:t>
      </w:r>
    </w:p>
    <w:p w14:paraId="243B8C2C">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8</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b w:val="0"/>
          <w:bCs/>
          <w:color w:val="000000" w:themeColor="text1"/>
          <w:kern w:val="2"/>
          <w:sz w:val="24"/>
          <w:szCs w:val="24"/>
          <w:highlight w:val="none"/>
          <w:lang w:val="zh-CN" w:eastAsia="zh-CN" w:bidi="ar-SA"/>
          <w14:textFill>
            <w14:solidFill>
              <w14:schemeClr w14:val="tx1"/>
            </w14:solidFill>
          </w14:textFill>
        </w:rPr>
        <w:t>参加政府采购活动近三年内，在经营活动中没有重大违法记录的书面声明；</w:t>
      </w:r>
    </w:p>
    <w:p w14:paraId="47F4BA35">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9</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、本项目不接受联合体投标。</w:t>
      </w:r>
    </w:p>
    <w:p w14:paraId="5CC501C7">
      <w:pPr>
        <w:pStyle w:val="2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firstLine="480" w:firstLineChars="200"/>
        <w:jc w:val="both"/>
        <w:textAlignment w:val="auto"/>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cs="宋体"/>
          <w:b w:val="0"/>
          <w:bCs/>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b w:val="0"/>
          <w:bCs/>
          <w:color w:val="000000" w:themeColor="text1"/>
          <w:kern w:val="2"/>
          <w:sz w:val="24"/>
          <w:szCs w:val="24"/>
          <w:highlight w:val="none"/>
          <w:lang w:val="en-US" w:eastAsia="zh-CN" w:bidi="ar-SA"/>
          <w14:textFill>
            <w14:solidFill>
              <w14:schemeClr w14:val="tx1"/>
            </w14:solidFill>
          </w14:textFill>
        </w:rPr>
        <w:t>、本项目专门面向中小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5BE93E04">
      <w:pPr>
        <w:pStyle w:val="3"/>
        <w:rPr>
          <w:rFonts w:hint="eastAsia" w:ascii="宋体" w:hAnsi="宋体" w:cs="宋体"/>
          <w:b/>
          <w:color w:val="auto"/>
          <w:kern w:val="0"/>
          <w:sz w:val="24"/>
        </w:rPr>
      </w:pPr>
    </w:p>
    <w:p w14:paraId="28C41E88">
      <w:pPr>
        <w:rPr>
          <w:rFonts w:hint="eastAsia" w:ascii="宋体" w:hAnsi="宋体" w:cs="宋体"/>
          <w:b/>
          <w:color w:val="auto"/>
          <w:kern w:val="0"/>
          <w:sz w:val="24"/>
        </w:rPr>
      </w:pPr>
    </w:p>
    <w:p w14:paraId="316C3895">
      <w:pPr>
        <w:rPr>
          <w:rFonts w:hint="eastAsia" w:ascii="宋体" w:hAnsi="宋体" w:cs="宋体"/>
          <w:b/>
          <w:color w:val="auto"/>
          <w:kern w:val="0"/>
          <w:sz w:val="24"/>
        </w:rPr>
      </w:pPr>
    </w:p>
    <w:p w14:paraId="67A01816">
      <w:pPr>
        <w:rPr>
          <w:rFonts w:hint="eastAsia" w:ascii="宋体" w:hAnsi="宋体" w:cs="宋体"/>
          <w:b/>
          <w:color w:val="auto"/>
          <w:kern w:val="0"/>
          <w:sz w:val="24"/>
        </w:rPr>
      </w:pPr>
    </w:p>
    <w:p w14:paraId="064F512D">
      <w:pPr>
        <w:rPr>
          <w:rFonts w:hint="eastAsia" w:ascii="宋体" w:hAnsi="宋体" w:cs="宋体"/>
          <w:b/>
          <w:color w:val="auto"/>
          <w:kern w:val="0"/>
          <w:sz w:val="24"/>
        </w:rPr>
      </w:pPr>
    </w:p>
    <w:p w14:paraId="09AB918C">
      <w:pPr>
        <w:rPr>
          <w:rFonts w:hint="eastAsia" w:ascii="宋体" w:hAnsi="宋体" w:cs="宋体"/>
          <w:b/>
          <w:color w:val="auto"/>
          <w:kern w:val="0"/>
          <w:sz w:val="24"/>
        </w:rPr>
      </w:pPr>
    </w:p>
    <w:p w14:paraId="1291480E">
      <w:pPr>
        <w:rPr>
          <w:rFonts w:hint="eastAsia" w:ascii="宋体" w:hAnsi="宋体" w:cs="宋体"/>
          <w:b/>
          <w:color w:val="auto"/>
          <w:kern w:val="0"/>
          <w:sz w:val="24"/>
        </w:rPr>
      </w:pPr>
    </w:p>
    <w:p w14:paraId="2742AC7D">
      <w:pPr>
        <w:rPr>
          <w:rFonts w:hint="eastAsia" w:ascii="宋体" w:hAnsi="宋体" w:cs="宋体"/>
          <w:b/>
          <w:color w:val="auto"/>
          <w:kern w:val="0"/>
          <w:sz w:val="24"/>
        </w:rPr>
      </w:pPr>
    </w:p>
    <w:p w14:paraId="4DAF1511">
      <w:pPr>
        <w:rPr>
          <w:rFonts w:hint="eastAsia" w:ascii="宋体" w:hAnsi="宋体" w:cs="宋体"/>
          <w:b/>
          <w:color w:val="auto"/>
          <w:kern w:val="0"/>
          <w:sz w:val="24"/>
        </w:rPr>
      </w:pPr>
    </w:p>
    <w:p w14:paraId="03306818">
      <w:pPr>
        <w:rPr>
          <w:rFonts w:hint="eastAsia" w:ascii="宋体" w:hAnsi="宋体" w:cs="宋体"/>
          <w:b/>
          <w:color w:val="auto"/>
          <w:kern w:val="0"/>
          <w:sz w:val="24"/>
        </w:rPr>
      </w:pPr>
    </w:p>
    <w:p w14:paraId="634A0512">
      <w:pPr>
        <w:rPr>
          <w:rFonts w:hint="eastAsia" w:ascii="宋体" w:hAnsi="宋体" w:cs="宋体"/>
          <w:b/>
          <w:color w:val="auto"/>
          <w:kern w:val="0"/>
          <w:sz w:val="24"/>
        </w:rPr>
      </w:pPr>
    </w:p>
    <w:p w14:paraId="2B9C1346">
      <w:pPr>
        <w:rPr>
          <w:rFonts w:hint="eastAsia" w:ascii="宋体" w:hAnsi="宋体" w:cs="宋体"/>
          <w:b/>
          <w:color w:val="auto"/>
          <w:kern w:val="0"/>
          <w:sz w:val="24"/>
        </w:rPr>
      </w:pPr>
    </w:p>
    <w:p w14:paraId="6AA3C844">
      <w:pPr>
        <w:rPr>
          <w:rFonts w:hint="eastAsia" w:ascii="宋体" w:hAnsi="宋体" w:cs="宋体"/>
          <w:b/>
          <w:color w:val="auto"/>
          <w:kern w:val="0"/>
          <w:sz w:val="24"/>
        </w:rPr>
      </w:pPr>
    </w:p>
    <w:p w14:paraId="3A6BC23F">
      <w:pPr>
        <w:rPr>
          <w:rFonts w:hint="eastAsia" w:ascii="宋体" w:hAnsi="宋体" w:cs="宋体"/>
          <w:b/>
          <w:color w:val="auto"/>
          <w:kern w:val="0"/>
          <w:sz w:val="24"/>
        </w:rPr>
      </w:pPr>
    </w:p>
    <w:p w14:paraId="5BDF005B">
      <w:pPr>
        <w:rPr>
          <w:rFonts w:hint="eastAsia"/>
        </w:rPr>
      </w:pPr>
    </w:p>
    <w:p w14:paraId="2BFEF277">
      <w:pPr>
        <w:tabs>
          <w:tab w:val="left" w:pos="5245"/>
        </w:tabs>
        <w:adjustRightInd w:val="0"/>
        <w:snapToGrid w:val="0"/>
        <w:spacing w:line="360" w:lineRule="auto"/>
        <w:jc w:val="left"/>
        <w:rPr>
          <w:rFonts w:hint="eastAsia" w:ascii="宋体" w:hAnsi="宋体" w:cs="宋体"/>
          <w:b/>
          <w:color w:val="auto"/>
          <w:kern w:val="0"/>
          <w:sz w:val="24"/>
        </w:rPr>
      </w:pPr>
    </w:p>
    <w:p w14:paraId="192A82BE">
      <w:pPr>
        <w:keepNext w:val="0"/>
        <w:keepLines w:val="0"/>
        <w:pageBreakBefore w:val="0"/>
        <w:widowControl/>
        <w:kinsoku/>
        <w:wordWrap/>
        <w:overflowPunct/>
        <w:topLinePunct w:val="0"/>
        <w:autoSpaceDE/>
        <w:autoSpaceDN/>
        <w:bidi w:val="0"/>
        <w:adjustRightInd w:val="0"/>
        <w:snapToGrid w:val="0"/>
        <w:spacing w:after="0" w:line="440" w:lineRule="exact"/>
        <w:ind w:right="0" w:rightChars="0"/>
        <w:jc w:val="left"/>
        <w:textAlignment w:val="auto"/>
        <w:outlineLvl w:val="9"/>
        <w:rPr>
          <w:rFonts w:hint="eastAsia" w:ascii="宋体" w:hAnsi="宋体"/>
          <w:b/>
          <w:sz w:val="24"/>
          <w:szCs w:val="24"/>
        </w:rPr>
      </w:pPr>
      <w:r>
        <w:rPr>
          <w:rFonts w:hint="eastAsia" w:ascii="宋体" w:hAnsi="宋体"/>
          <w:b/>
          <w:bCs/>
          <w:sz w:val="32"/>
          <w:szCs w:val="32"/>
          <w:lang w:val="en-US" w:eastAsia="zh-CN"/>
        </w:rPr>
        <w:t>附</w:t>
      </w:r>
      <w:r>
        <w:rPr>
          <w:rFonts w:hint="eastAsia" w:ascii="宋体" w:hAnsi="宋体"/>
          <w:sz w:val="24"/>
          <w:szCs w:val="24"/>
          <w:lang w:val="en-US" w:eastAsia="zh-CN"/>
        </w:rPr>
        <w:t>：1、</w:t>
      </w:r>
      <w:r>
        <w:rPr>
          <w:rFonts w:hint="eastAsia" w:ascii="宋体" w:hAnsi="宋体"/>
          <w:b/>
          <w:sz w:val="24"/>
          <w:szCs w:val="24"/>
        </w:rPr>
        <w:t>法人授权书</w:t>
      </w:r>
      <w:r>
        <w:rPr>
          <w:rFonts w:hint="eastAsia" w:ascii="宋体" w:hAnsi="宋体"/>
          <w:b/>
          <w:sz w:val="24"/>
          <w:szCs w:val="24"/>
          <w:lang w:val="en-US" w:eastAsia="zh-CN"/>
        </w:rPr>
        <w:t>(</w:t>
      </w:r>
      <w:r>
        <w:rPr>
          <w:rFonts w:hint="eastAsia" w:ascii="宋体" w:hAnsi="宋体"/>
          <w:b/>
          <w:sz w:val="24"/>
          <w:szCs w:val="24"/>
        </w:rPr>
        <w:t>法定代表人授权书及被授权人身份证明</w:t>
      </w:r>
      <w:r>
        <w:rPr>
          <w:rFonts w:hint="eastAsia" w:ascii="宋体" w:hAnsi="宋体"/>
          <w:b/>
          <w:sz w:val="24"/>
          <w:szCs w:val="24"/>
          <w:lang w:val="en-US" w:eastAsia="zh-CN"/>
        </w:rPr>
        <w:t>或</w:t>
      </w:r>
      <w:r>
        <w:rPr>
          <w:rFonts w:hint="eastAsia" w:ascii="宋体" w:hAnsi="宋体"/>
          <w:b/>
          <w:sz w:val="24"/>
          <w:szCs w:val="24"/>
        </w:rPr>
        <w:t>法定代表人参加的只须提交法定代表人身份证明</w:t>
      </w:r>
      <w:r>
        <w:rPr>
          <w:rFonts w:hint="eastAsia" w:ascii="宋体" w:hAnsi="宋体"/>
          <w:b/>
          <w:sz w:val="24"/>
          <w:szCs w:val="24"/>
          <w:lang w:val="en-US" w:eastAsia="zh-CN"/>
        </w:rPr>
        <w:t>)</w:t>
      </w:r>
    </w:p>
    <w:p w14:paraId="54D9320C">
      <w:pPr>
        <w:spacing w:line="440" w:lineRule="exact"/>
        <w:jc w:val="center"/>
        <w:rPr>
          <w:rFonts w:hint="eastAsia" w:ascii="宋体" w:hAnsi="宋体"/>
          <w:b/>
          <w:sz w:val="24"/>
          <w:szCs w:val="24"/>
        </w:rPr>
      </w:pPr>
      <w:r>
        <w:rPr>
          <w:rFonts w:hint="eastAsia" w:ascii="宋体" w:hAnsi="宋体"/>
          <w:b/>
          <w:sz w:val="24"/>
          <w:szCs w:val="24"/>
        </w:rPr>
        <w:t>法人授权书</w:t>
      </w:r>
    </w:p>
    <w:p w14:paraId="056D8BD2">
      <w:pPr>
        <w:spacing w:line="440" w:lineRule="exact"/>
        <w:jc w:val="left"/>
        <w:rPr>
          <w:rFonts w:hint="eastAsia" w:ascii="宋体" w:hAnsi="宋体"/>
          <w:b/>
          <w:sz w:val="24"/>
          <w:szCs w:val="24"/>
        </w:rPr>
      </w:pPr>
    </w:p>
    <w:p w14:paraId="7D058913">
      <w:pPr>
        <w:spacing w:after="156" w:afterLines="50" w:line="440" w:lineRule="exact"/>
        <w:ind w:firstLine="437"/>
        <w:rPr>
          <w:rFonts w:ascii="宋体" w:hAnsi="宋体"/>
          <w:sz w:val="24"/>
          <w:szCs w:val="24"/>
        </w:rPr>
      </w:pPr>
      <w:r>
        <w:rPr>
          <w:rFonts w:hint="eastAsia" w:ascii="宋体" w:hAnsi="宋体"/>
          <w:sz w:val="24"/>
          <w:szCs w:val="24"/>
        </w:rPr>
        <w:t>本授权书声明：注册于中华人民共和国的</w:t>
      </w:r>
      <w:r>
        <w:rPr>
          <w:rFonts w:hint="eastAsia" w:ascii="宋体" w:hAnsi="宋体"/>
          <w:sz w:val="24"/>
          <w:szCs w:val="24"/>
          <w:u w:val="single"/>
        </w:rPr>
        <w:t xml:space="preserve">      （</w:t>
      </w:r>
      <w:r>
        <w:rPr>
          <w:rFonts w:hint="eastAsia" w:ascii="宋体" w:hAnsi="宋体"/>
          <w:sz w:val="24"/>
          <w:szCs w:val="24"/>
          <w:u w:val="single"/>
          <w:lang w:eastAsia="zh-CN"/>
        </w:rPr>
        <w:t>供应商</w:t>
      </w:r>
      <w:r>
        <w:rPr>
          <w:rFonts w:hint="eastAsia" w:ascii="宋体" w:hAnsi="宋体"/>
          <w:sz w:val="24"/>
          <w:szCs w:val="24"/>
          <w:u w:val="single"/>
        </w:rPr>
        <w:t xml:space="preserve">名称）      </w:t>
      </w:r>
      <w:r>
        <w:rPr>
          <w:rFonts w:hint="eastAsia" w:ascii="宋体" w:hAnsi="宋体"/>
          <w:sz w:val="24"/>
          <w:szCs w:val="24"/>
        </w:rPr>
        <w:t>的在下面签字的</w:t>
      </w:r>
      <w:r>
        <w:rPr>
          <w:rFonts w:hint="eastAsia" w:ascii="宋体" w:hAnsi="宋体"/>
          <w:sz w:val="24"/>
          <w:szCs w:val="24"/>
          <w:u w:val="single"/>
        </w:rPr>
        <w:t xml:space="preserve">     （法定代表人姓名、职务）     </w:t>
      </w:r>
      <w:r>
        <w:rPr>
          <w:rFonts w:hint="eastAsia" w:ascii="宋体" w:hAnsi="宋体"/>
          <w:sz w:val="24"/>
          <w:szCs w:val="24"/>
        </w:rPr>
        <w:t>代表本公司授权的在下面签字的</w:t>
      </w:r>
      <w:r>
        <w:rPr>
          <w:rFonts w:hint="eastAsia" w:ascii="宋体" w:hAnsi="宋体"/>
          <w:sz w:val="24"/>
          <w:szCs w:val="24"/>
          <w:u w:val="single"/>
        </w:rPr>
        <w:t xml:space="preserve">    （被授权人的姓名、职务）    </w:t>
      </w:r>
      <w:r>
        <w:rPr>
          <w:rFonts w:hint="eastAsia" w:ascii="宋体" w:hAnsi="宋体"/>
          <w:sz w:val="24"/>
          <w:szCs w:val="24"/>
        </w:rPr>
        <w:t>为本公司的合法代理人，就项目编号为</w:t>
      </w:r>
      <w:r>
        <w:rPr>
          <w:rFonts w:hint="eastAsia" w:ascii="宋体" w:hAnsi="宋体"/>
          <w:sz w:val="24"/>
          <w:szCs w:val="24"/>
          <w:u w:val="single"/>
        </w:rPr>
        <w:t xml:space="preserve"> （项目编号） </w:t>
      </w:r>
      <w:r>
        <w:rPr>
          <w:rFonts w:hint="eastAsia" w:ascii="宋体" w:hAnsi="宋体"/>
          <w:sz w:val="24"/>
          <w:szCs w:val="24"/>
        </w:rPr>
        <w:t>的</w:t>
      </w:r>
      <w:r>
        <w:rPr>
          <w:rFonts w:hint="eastAsia" w:ascii="宋体" w:hAnsi="宋体"/>
          <w:sz w:val="24"/>
          <w:szCs w:val="24"/>
          <w:u w:val="single"/>
        </w:rPr>
        <w:t xml:space="preserve">      (项目名称)      </w:t>
      </w:r>
      <w:r>
        <w:rPr>
          <w:rFonts w:hint="eastAsia" w:ascii="宋体" w:hAnsi="宋体"/>
          <w:sz w:val="24"/>
          <w:szCs w:val="24"/>
        </w:rPr>
        <w:t>的磋商，以本公司名义处理一切与之有关的事务。</w:t>
      </w:r>
    </w:p>
    <w:p w14:paraId="5E2EE167">
      <w:pPr>
        <w:spacing w:after="156" w:afterLines="50" w:line="440" w:lineRule="exact"/>
        <w:ind w:firstLine="437"/>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w:t>
      </w:r>
      <w:r>
        <w:rPr>
          <w:rFonts w:hint="eastAsia" w:ascii="宋体" w:hAnsi="宋体"/>
          <w:sz w:val="24"/>
          <w:szCs w:val="24"/>
          <w:lang w:val="en-US" w:eastAsia="zh-CN"/>
        </w:rPr>
        <w:t>有效期为自磋商之日起</w:t>
      </w:r>
      <w:r>
        <w:rPr>
          <w:rFonts w:hint="eastAsia" w:ascii="宋体" w:hAnsi="宋体"/>
          <w:sz w:val="24"/>
          <w:szCs w:val="24"/>
          <w:u w:val="single"/>
          <w:lang w:val="en-US" w:eastAsia="zh-CN"/>
        </w:rPr>
        <w:t xml:space="preserve"> 90</w:t>
      </w:r>
      <w:r>
        <w:rPr>
          <w:rFonts w:hint="eastAsia" w:ascii="宋体" w:hAnsi="宋体"/>
          <w:sz w:val="24"/>
          <w:szCs w:val="24"/>
          <w:u w:val="none"/>
          <w:lang w:val="en-US" w:eastAsia="zh-CN"/>
        </w:rPr>
        <w:t>个日历日。代理人无权委托，</w:t>
      </w:r>
      <w:r>
        <w:rPr>
          <w:rFonts w:hint="eastAsia" w:ascii="宋体" w:hAnsi="宋体"/>
          <w:sz w:val="24"/>
          <w:szCs w:val="24"/>
        </w:rPr>
        <w:t>特此声明。</w:t>
      </w:r>
    </w:p>
    <w:p w14:paraId="29A22DE5">
      <w:pPr>
        <w:autoSpaceDE w:val="0"/>
        <w:autoSpaceDN w:val="0"/>
        <w:adjustRightInd w:val="0"/>
        <w:spacing w:line="440" w:lineRule="exact"/>
        <w:rPr>
          <w:rFonts w:ascii="宋体" w:hAnsi="宋体" w:cs="仿宋_GB2312"/>
          <w:sz w:val="24"/>
          <w:szCs w:val="24"/>
          <w:lang w:val="zh-CN"/>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21DB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7EB5A94A">
            <w:pPr>
              <w:spacing w:line="440" w:lineRule="exact"/>
              <w:rPr>
                <w:rFonts w:ascii="宋体" w:hAnsi="宋体"/>
                <w:sz w:val="24"/>
                <w:szCs w:val="24"/>
              </w:rPr>
            </w:pPr>
          </w:p>
          <w:p w14:paraId="1BA52FE3">
            <w:pPr>
              <w:spacing w:line="440" w:lineRule="exact"/>
              <w:rPr>
                <w:rFonts w:ascii="宋体" w:hAnsi="宋体"/>
                <w:sz w:val="24"/>
                <w:szCs w:val="24"/>
                <w:u w:val="single"/>
              </w:rPr>
            </w:pPr>
            <w:r>
              <w:rPr>
                <w:rFonts w:hint="eastAsia" w:ascii="宋体" w:hAnsi="宋体"/>
                <w:sz w:val="24"/>
                <w:szCs w:val="24"/>
              </w:rPr>
              <w:t>法人代表签名：</w:t>
            </w:r>
            <w:r>
              <w:rPr>
                <w:rFonts w:hint="eastAsia" w:ascii="宋体" w:hAnsi="宋体"/>
                <w:sz w:val="24"/>
                <w:szCs w:val="24"/>
                <w:u w:val="single"/>
              </w:rPr>
              <w:t xml:space="preserve">                      </w:t>
            </w:r>
          </w:p>
          <w:p w14:paraId="3AC9A95E">
            <w:pPr>
              <w:spacing w:line="440" w:lineRule="exact"/>
              <w:rPr>
                <w:rFonts w:ascii="宋体" w:hAnsi="宋体"/>
                <w:sz w:val="24"/>
                <w:szCs w:val="24"/>
              </w:rPr>
            </w:pPr>
          </w:p>
          <w:p w14:paraId="70D5F591">
            <w:pPr>
              <w:spacing w:line="440" w:lineRule="exact"/>
              <w:rPr>
                <w:rFonts w:ascii="宋体" w:hAnsi="宋体"/>
                <w:sz w:val="24"/>
                <w:szCs w:val="24"/>
              </w:rPr>
            </w:pPr>
            <w:r>
              <w:rPr>
                <w:rFonts w:hint="eastAsia" w:ascii="宋体" w:hAnsi="宋体"/>
                <w:sz w:val="24"/>
                <w:szCs w:val="24"/>
              </w:rPr>
              <w:t>（公章）：</w:t>
            </w:r>
          </w:p>
          <w:p w14:paraId="047D39B4">
            <w:pPr>
              <w:spacing w:line="440" w:lineRule="exact"/>
              <w:rPr>
                <w:rFonts w:ascii="宋体" w:hAnsi="宋体"/>
                <w:sz w:val="24"/>
                <w:szCs w:val="24"/>
              </w:rPr>
            </w:pPr>
          </w:p>
          <w:p w14:paraId="7EED45F9">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50CE2789">
            <w:pPr>
              <w:spacing w:line="440" w:lineRule="exact"/>
              <w:jc w:val="center"/>
              <w:rPr>
                <w:rFonts w:ascii="宋体" w:hAnsi="宋体"/>
                <w:sz w:val="24"/>
                <w:szCs w:val="24"/>
                <w:u w:val="single"/>
              </w:rPr>
            </w:pPr>
            <w:r>
              <w:rPr>
                <w:rFonts w:hint="eastAsia" w:ascii="宋体" w:hAnsi="宋体"/>
                <w:sz w:val="24"/>
                <w:szCs w:val="24"/>
              </w:rPr>
              <w:t>（法人代表身份证复印件）</w:t>
            </w:r>
          </w:p>
        </w:tc>
      </w:tr>
    </w:tbl>
    <w:p w14:paraId="5C6A1244">
      <w:pPr>
        <w:autoSpaceDE w:val="0"/>
        <w:autoSpaceDN w:val="0"/>
        <w:adjustRightInd w:val="0"/>
        <w:spacing w:line="440" w:lineRule="exact"/>
        <w:rPr>
          <w:rFonts w:ascii="宋体" w:hAnsi="宋体" w:cs="仿宋_GB2312"/>
          <w:sz w:val="24"/>
          <w:szCs w:val="24"/>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5E4B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4614D7F">
            <w:pPr>
              <w:spacing w:line="440" w:lineRule="exact"/>
              <w:rPr>
                <w:rFonts w:ascii="宋体" w:hAnsi="宋体"/>
                <w:sz w:val="24"/>
                <w:szCs w:val="24"/>
              </w:rPr>
            </w:pPr>
          </w:p>
          <w:p w14:paraId="299239A0">
            <w:pPr>
              <w:spacing w:line="440" w:lineRule="exact"/>
              <w:rPr>
                <w:rFonts w:ascii="宋体" w:hAnsi="宋体"/>
                <w:sz w:val="24"/>
                <w:szCs w:val="24"/>
              </w:rPr>
            </w:pPr>
            <w:r>
              <w:rPr>
                <w:rFonts w:hint="eastAsia" w:ascii="宋体" w:hAnsi="宋体"/>
                <w:sz w:val="24"/>
                <w:szCs w:val="24"/>
              </w:rPr>
              <w:t>代理人（被授权人）签字：</w:t>
            </w:r>
            <w:r>
              <w:rPr>
                <w:rFonts w:hint="eastAsia" w:ascii="宋体" w:hAnsi="宋体"/>
                <w:sz w:val="24"/>
                <w:szCs w:val="24"/>
                <w:u w:val="single"/>
              </w:rPr>
              <w:t xml:space="preserve">                       </w:t>
            </w:r>
          </w:p>
          <w:p w14:paraId="55A1E433">
            <w:pPr>
              <w:spacing w:line="440" w:lineRule="exact"/>
              <w:rPr>
                <w:rFonts w:ascii="宋体" w:hAnsi="宋体"/>
                <w:sz w:val="24"/>
                <w:szCs w:val="24"/>
              </w:rPr>
            </w:pPr>
          </w:p>
          <w:p w14:paraId="186C2134">
            <w:pPr>
              <w:spacing w:line="440" w:lineRule="exact"/>
              <w:rPr>
                <w:rFonts w:ascii="宋体" w:hAnsi="宋体"/>
                <w:sz w:val="24"/>
                <w:szCs w:val="24"/>
                <w:u w:val="single"/>
              </w:rPr>
            </w:pPr>
            <w:r>
              <w:rPr>
                <w:rFonts w:hint="eastAsia" w:ascii="宋体" w:hAnsi="宋体"/>
                <w:sz w:val="24"/>
                <w:szCs w:val="24"/>
              </w:rPr>
              <w:t>职务：</w:t>
            </w:r>
            <w:r>
              <w:rPr>
                <w:rFonts w:hint="eastAsia" w:ascii="宋体" w:hAnsi="宋体"/>
                <w:sz w:val="24"/>
                <w:szCs w:val="24"/>
                <w:u w:val="single"/>
              </w:rPr>
              <w:t xml:space="preserve">                              </w:t>
            </w:r>
          </w:p>
          <w:p w14:paraId="093771DD">
            <w:pPr>
              <w:spacing w:line="440" w:lineRule="exact"/>
              <w:rPr>
                <w:rFonts w:ascii="宋体" w:hAnsi="宋体"/>
                <w:sz w:val="24"/>
                <w:szCs w:val="24"/>
                <w:u w:val="single"/>
              </w:rPr>
            </w:pPr>
          </w:p>
          <w:p w14:paraId="4DBDDA03">
            <w:pPr>
              <w:spacing w:line="440" w:lineRule="exact"/>
              <w:ind w:firstLine="2280" w:firstLineChars="950"/>
              <w:rPr>
                <w:rFonts w:ascii="宋体" w:hAnsi="宋体"/>
                <w:sz w:val="24"/>
                <w:szCs w:val="24"/>
              </w:rPr>
            </w:pPr>
            <w:r>
              <w:rPr>
                <w:rFonts w:hint="eastAsia" w:ascii="宋体" w:hAnsi="宋体"/>
                <w:sz w:val="24"/>
                <w:szCs w:val="24"/>
              </w:rPr>
              <w:t>年   月   日</w:t>
            </w:r>
          </w:p>
        </w:tc>
        <w:tc>
          <w:tcPr>
            <w:tcW w:w="4371" w:type="dxa"/>
            <w:vAlign w:val="center"/>
          </w:tcPr>
          <w:p w14:paraId="185F0A6A">
            <w:pPr>
              <w:spacing w:line="440" w:lineRule="exact"/>
              <w:jc w:val="center"/>
              <w:rPr>
                <w:rFonts w:ascii="宋体" w:hAnsi="宋体"/>
                <w:sz w:val="24"/>
                <w:szCs w:val="24"/>
                <w:u w:val="single"/>
              </w:rPr>
            </w:pPr>
            <w:r>
              <w:rPr>
                <w:rFonts w:hint="eastAsia" w:ascii="宋体" w:hAnsi="宋体"/>
                <w:sz w:val="24"/>
                <w:szCs w:val="24"/>
              </w:rPr>
              <w:t>（被授权人身份证复印件）</w:t>
            </w:r>
          </w:p>
        </w:tc>
      </w:tr>
    </w:tbl>
    <w:p w14:paraId="66782FAD">
      <w:pPr>
        <w:spacing w:line="440" w:lineRule="exact"/>
        <w:jc w:val="both"/>
        <w:rPr>
          <w:rFonts w:ascii="宋体" w:hAnsi="宋体"/>
          <w:b/>
          <w:sz w:val="24"/>
          <w:szCs w:val="24"/>
        </w:rPr>
      </w:pPr>
    </w:p>
    <w:p w14:paraId="7E5F4A2A">
      <w:pPr>
        <w:spacing w:line="440" w:lineRule="exact"/>
        <w:ind w:firstLine="240" w:firstLineChars="100"/>
        <w:rPr>
          <w:rFonts w:hint="eastAsia" w:ascii="宋体" w:hAnsi="宋体"/>
          <w:sz w:val="24"/>
          <w:szCs w:val="24"/>
          <w:lang w:eastAsia="zh-CN"/>
        </w:rPr>
      </w:pPr>
    </w:p>
    <w:p w14:paraId="5F690FC9">
      <w:pPr>
        <w:spacing w:line="440" w:lineRule="exact"/>
        <w:ind w:firstLine="480" w:firstLineChars="200"/>
        <w:jc w:val="left"/>
        <w:rPr>
          <w:rFonts w:hint="eastAsia" w:ascii="宋体" w:hAnsi="宋体"/>
          <w:sz w:val="24"/>
          <w:szCs w:val="24"/>
        </w:rPr>
      </w:pPr>
      <w:r>
        <w:rPr>
          <w:rFonts w:hint="eastAsia" w:ascii="宋体" w:hAnsi="宋体"/>
          <w:sz w:val="24"/>
          <w:szCs w:val="24"/>
          <w:lang w:eastAsia="zh-CN"/>
        </w:rPr>
        <w:t>供应商</w:t>
      </w:r>
      <w:r>
        <w:rPr>
          <w:rFonts w:hint="eastAsia" w:ascii="宋体" w:hAnsi="宋体"/>
          <w:sz w:val="24"/>
          <w:szCs w:val="24"/>
        </w:rPr>
        <w:t>名称</w:t>
      </w:r>
      <w:r>
        <w:rPr>
          <w:rFonts w:hint="eastAsia" w:ascii="宋体" w:hAnsi="宋体"/>
          <w:sz w:val="24"/>
          <w:szCs w:val="24"/>
          <w:lang w:eastAsia="zh-CN"/>
        </w:rPr>
        <w:t>（</w:t>
      </w:r>
      <w:r>
        <w:rPr>
          <w:rFonts w:hint="eastAsia" w:ascii="宋体" w:hAnsi="宋体"/>
          <w:sz w:val="24"/>
          <w:szCs w:val="24"/>
          <w:lang w:val="en-US" w:eastAsia="zh-CN"/>
        </w:rPr>
        <w:t>公章</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u w:val="single"/>
        </w:rPr>
        <w:t xml:space="preserve">                                </w:t>
      </w:r>
    </w:p>
    <w:p w14:paraId="2966F872">
      <w:pPr>
        <w:spacing w:line="440" w:lineRule="exact"/>
        <w:ind w:firstLine="480" w:firstLineChars="200"/>
        <w:jc w:val="left"/>
        <w:rPr>
          <w:rFonts w:hint="eastAsia" w:ascii="宋体" w:hAnsi="宋体"/>
          <w:sz w:val="24"/>
          <w:szCs w:val="24"/>
          <w:u w:val="single"/>
        </w:rPr>
      </w:pPr>
      <w:r>
        <w:rPr>
          <w:rFonts w:hint="eastAsia" w:ascii="宋体" w:hAnsi="宋体"/>
          <w:sz w:val="24"/>
          <w:szCs w:val="24"/>
        </w:rPr>
        <w:t>法定代表人</w:t>
      </w:r>
      <w:r>
        <w:rPr>
          <w:rFonts w:hint="eastAsia" w:ascii="宋体" w:hAnsi="宋体"/>
          <w:sz w:val="24"/>
          <w:szCs w:val="24"/>
          <w:lang w:eastAsia="zh-CN"/>
        </w:rPr>
        <w:t>（</w:t>
      </w:r>
      <w:r>
        <w:rPr>
          <w:rFonts w:hint="eastAsia" w:ascii="宋体" w:hAnsi="宋体"/>
          <w:sz w:val="24"/>
          <w:szCs w:val="24"/>
          <w:lang w:val="en-US" w:eastAsia="zh-CN"/>
        </w:rPr>
        <w:t>签字或盖章</w:t>
      </w:r>
      <w:r>
        <w:rPr>
          <w:rFonts w:hint="eastAsia" w:ascii="宋体" w:hAnsi="宋体"/>
          <w:sz w:val="24"/>
          <w:szCs w:val="24"/>
          <w:lang w:eastAsia="zh-CN"/>
        </w:rPr>
        <w:t>）</w:t>
      </w:r>
      <w:r>
        <w:rPr>
          <w:rFonts w:hint="eastAsia" w:ascii="宋体" w:hAnsi="宋体"/>
          <w:sz w:val="24"/>
          <w:szCs w:val="24"/>
        </w:rPr>
        <w:t>：</w:t>
      </w:r>
      <w:r>
        <w:rPr>
          <w:rFonts w:ascii="宋体" w:hAnsi="宋体"/>
          <w:sz w:val="24"/>
          <w:szCs w:val="24"/>
          <w:u w:val="single"/>
        </w:rPr>
        <w:t xml:space="preserve">                        </w:t>
      </w:r>
    </w:p>
    <w:p w14:paraId="449911AE">
      <w:pPr>
        <w:spacing w:line="440" w:lineRule="exact"/>
        <w:rPr>
          <w:rFonts w:ascii="宋体" w:hAnsi="宋体"/>
          <w:sz w:val="24"/>
          <w:szCs w:val="24"/>
        </w:rPr>
      </w:pPr>
      <w:r>
        <w:rPr>
          <w:rFonts w:hint="eastAsia" w:ascii="宋体" w:hAnsi="宋体"/>
          <w:sz w:val="24"/>
          <w:szCs w:val="24"/>
        </w:rPr>
        <w:t>　</w:t>
      </w:r>
    </w:p>
    <w:p w14:paraId="43BF487E">
      <w:pPr>
        <w:spacing w:line="440" w:lineRule="exact"/>
        <w:ind w:firstLine="4480"/>
        <w:jc w:val="right"/>
        <w:rPr>
          <w:rFonts w:hint="eastAsia" w:ascii="宋体" w:hAnsi="宋体"/>
          <w:b/>
          <w:bCs/>
          <w:sz w:val="24"/>
          <w:szCs w:val="24"/>
          <w:lang w:val="en-US" w:eastAsia="zh-CN"/>
        </w:rPr>
      </w:pPr>
      <w:r>
        <w:rPr>
          <w:rFonts w:hint="eastAsia" w:ascii="宋体" w:hAnsi="宋体"/>
          <w:sz w:val="24"/>
          <w:szCs w:val="24"/>
        </w:rPr>
        <w:t>日期：</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日</w:t>
      </w:r>
    </w:p>
    <w:p w14:paraId="4526F218">
      <w:pPr>
        <w:spacing w:line="440" w:lineRule="exact"/>
        <w:jc w:val="center"/>
        <w:rPr>
          <w:rFonts w:ascii="宋体" w:hAnsi="宋体"/>
          <w:b/>
          <w:sz w:val="24"/>
          <w:szCs w:val="24"/>
        </w:rPr>
      </w:pPr>
      <w:r>
        <w:rPr>
          <w:rFonts w:hint="eastAsia" w:ascii="宋体" w:hAnsi="宋体"/>
          <w:b/>
          <w:bCs/>
          <w:sz w:val="24"/>
          <w:szCs w:val="24"/>
          <w:lang w:val="en-US" w:eastAsia="zh-CN"/>
        </w:rPr>
        <w:t>2、</w:t>
      </w:r>
      <w:r>
        <w:rPr>
          <w:rFonts w:hint="eastAsia" w:ascii="宋体" w:hAnsi="宋体"/>
          <w:b/>
          <w:sz w:val="24"/>
          <w:szCs w:val="24"/>
        </w:rPr>
        <w:t>参加本次招标活动</w:t>
      </w:r>
      <w:r>
        <w:rPr>
          <w:rFonts w:hint="eastAsia" w:ascii="宋体" w:hAnsi="宋体"/>
          <w:b/>
          <w:sz w:val="24"/>
          <w:szCs w:val="24"/>
          <w:lang w:val="en-US" w:eastAsia="zh-CN"/>
        </w:rPr>
        <w:t>近</w:t>
      </w:r>
      <w:r>
        <w:rPr>
          <w:rFonts w:hint="eastAsia" w:ascii="宋体" w:hAnsi="宋体"/>
          <w:b/>
          <w:sz w:val="24"/>
          <w:szCs w:val="24"/>
        </w:rPr>
        <w:t>三年内，在经营活动中</w:t>
      </w:r>
    </w:p>
    <w:p w14:paraId="6B5401D0">
      <w:pPr>
        <w:spacing w:line="440" w:lineRule="exact"/>
        <w:ind w:left="3132" w:hanging="3132" w:hangingChars="1300"/>
        <w:jc w:val="center"/>
        <w:rPr>
          <w:rFonts w:hint="eastAsia" w:ascii="宋体" w:hAnsi="宋体"/>
          <w:b/>
          <w:sz w:val="24"/>
          <w:szCs w:val="24"/>
        </w:rPr>
      </w:pPr>
      <w:r>
        <w:rPr>
          <w:rFonts w:hint="eastAsia" w:ascii="宋体" w:hAnsi="宋体"/>
          <w:b/>
          <w:sz w:val="24"/>
          <w:szCs w:val="24"/>
        </w:rPr>
        <w:t>没有重大违法记录声明</w:t>
      </w:r>
    </w:p>
    <w:p w14:paraId="093F20E2">
      <w:pPr>
        <w:pStyle w:val="2"/>
        <w:rPr>
          <w:rFonts w:hint="eastAsia" w:ascii="宋体" w:hAnsi="宋体"/>
          <w:b/>
          <w:sz w:val="24"/>
          <w:szCs w:val="24"/>
        </w:rPr>
      </w:pPr>
    </w:p>
    <w:p w14:paraId="540F245C">
      <w:pPr>
        <w:pStyle w:val="2"/>
        <w:rPr>
          <w:rFonts w:hint="eastAsia" w:ascii="宋体" w:hAnsi="宋体"/>
          <w:b/>
          <w:sz w:val="24"/>
          <w:szCs w:val="24"/>
        </w:rPr>
      </w:pPr>
    </w:p>
    <w:p w14:paraId="79B71822">
      <w:pPr>
        <w:spacing w:line="440" w:lineRule="exact"/>
        <w:rPr>
          <w:rFonts w:ascii="宋体" w:hAnsi="宋体"/>
          <w:b/>
          <w:bCs/>
          <w:spacing w:val="20"/>
          <w:sz w:val="21"/>
          <w:szCs w:val="21"/>
        </w:rPr>
      </w:pPr>
      <w:r>
        <w:rPr>
          <w:rFonts w:hint="eastAsia" w:ascii="宋体" w:hAnsi="宋体"/>
          <w:b/>
          <w:bCs/>
          <w:sz w:val="24"/>
          <w:szCs w:val="24"/>
          <w:lang w:val="en-US" w:eastAsia="zh-CN"/>
        </w:rPr>
        <w:t>致：</w:t>
      </w:r>
      <w:r>
        <w:rPr>
          <w:rFonts w:hint="eastAsia" w:ascii="宋体" w:hAnsi="宋体"/>
          <w:b/>
          <w:bCs/>
          <w:color w:val="000000" w:themeColor="text1"/>
          <w:sz w:val="24"/>
          <w:szCs w:val="24"/>
          <w:lang w:eastAsia="zh-CN"/>
          <w14:textFill>
            <w14:solidFill>
              <w14:schemeClr w14:val="tx1"/>
            </w14:solidFill>
          </w14:textFill>
        </w:rPr>
        <w:t>汉滨区坝河镇人民政府</w:t>
      </w:r>
      <w:r>
        <w:rPr>
          <w:rFonts w:hint="eastAsia" w:ascii="宋体" w:hAnsi="宋体"/>
          <w:b/>
          <w:bCs/>
          <w:sz w:val="24"/>
          <w:szCs w:val="24"/>
          <w:lang w:eastAsia="zh-CN"/>
        </w:rPr>
        <w:t>、安康远程智信项目管理有限公司</w:t>
      </w:r>
      <w:r>
        <w:rPr>
          <w:rFonts w:hint="eastAsia" w:ascii="宋体" w:hAnsi="宋体"/>
          <w:b/>
          <w:bCs/>
          <w:spacing w:val="20"/>
          <w:sz w:val="24"/>
          <w:szCs w:val="24"/>
        </w:rPr>
        <w:t>：</w:t>
      </w:r>
    </w:p>
    <w:p w14:paraId="6A41E05A">
      <w:pPr>
        <w:spacing w:line="440" w:lineRule="exact"/>
        <w:ind w:firstLine="500" w:firstLineChars="200"/>
        <w:rPr>
          <w:rFonts w:hint="eastAsia" w:ascii="宋体" w:hAnsi="宋体"/>
          <w:spacing w:val="20"/>
          <w:sz w:val="21"/>
          <w:szCs w:val="21"/>
        </w:rPr>
      </w:pPr>
    </w:p>
    <w:p w14:paraId="221F90AD">
      <w:pPr>
        <w:spacing w:line="400" w:lineRule="atLeast"/>
        <w:ind w:firstLine="480" w:firstLineChars="200"/>
        <w:rPr>
          <w:rFonts w:hint="eastAsia" w:ascii="宋体" w:hAnsi="宋体" w:cs="宋体"/>
          <w:sz w:val="24"/>
          <w:szCs w:val="24"/>
        </w:rPr>
      </w:pPr>
      <w:r>
        <w:rPr>
          <w:rFonts w:hint="eastAsia" w:ascii="宋体" w:hAnsi="宋体" w:cs="宋体"/>
          <w:sz w:val="24"/>
          <w:szCs w:val="24"/>
        </w:rPr>
        <w:t>我公司</w:t>
      </w:r>
      <w:r>
        <w:rPr>
          <w:rFonts w:hint="eastAsia" w:ascii="宋体" w:hAnsi="宋体" w:cs="宋体"/>
          <w:sz w:val="24"/>
          <w:szCs w:val="24"/>
          <w:u w:val="single"/>
        </w:rPr>
        <w:t>（投标人名称）</w:t>
      </w:r>
      <w:r>
        <w:rPr>
          <w:rFonts w:hint="eastAsia" w:ascii="宋体" w:hAnsi="宋体" w:cs="宋体"/>
          <w:sz w:val="24"/>
          <w:szCs w:val="24"/>
        </w:rPr>
        <w:t>，就参加</w:t>
      </w:r>
      <w:r>
        <w:rPr>
          <w:rFonts w:hint="eastAsia" w:ascii="宋体" w:hAnsi="宋体" w:cs="宋体"/>
          <w:sz w:val="24"/>
          <w:szCs w:val="24"/>
          <w:u w:val="single"/>
        </w:rPr>
        <w:t xml:space="preserve">         </w:t>
      </w:r>
      <w:r>
        <w:rPr>
          <w:rFonts w:hint="eastAsia" w:ascii="宋体" w:hAnsi="宋体" w:cs="宋体"/>
          <w:sz w:val="24"/>
          <w:szCs w:val="24"/>
        </w:rPr>
        <w:t>项目（采购项目编号：</w:t>
      </w:r>
      <w:r>
        <w:rPr>
          <w:rFonts w:hint="eastAsia" w:ascii="宋体" w:hAnsi="宋体" w:cs="宋体"/>
          <w:sz w:val="24"/>
          <w:szCs w:val="24"/>
          <w:u w:val="single"/>
        </w:rPr>
        <w:t xml:space="preserve">         </w:t>
      </w:r>
      <w:r>
        <w:rPr>
          <w:rFonts w:hint="eastAsia" w:ascii="宋体" w:hAnsi="宋体" w:cs="宋体"/>
          <w:sz w:val="24"/>
          <w:szCs w:val="24"/>
        </w:rPr>
        <w:t>）投标事宜，在此郑重声明：</w:t>
      </w:r>
    </w:p>
    <w:p w14:paraId="35E45944">
      <w:pPr>
        <w:spacing w:line="400" w:lineRule="atLeast"/>
        <w:ind w:firstLine="480" w:firstLineChars="200"/>
        <w:rPr>
          <w:rFonts w:hint="eastAsia" w:ascii="宋体" w:hAnsi="宋体" w:cs="宋体"/>
          <w:sz w:val="24"/>
          <w:szCs w:val="24"/>
        </w:rPr>
      </w:pPr>
      <w:r>
        <w:rPr>
          <w:rFonts w:hint="eastAsia" w:ascii="宋体" w:hAnsi="宋体" w:cs="宋体"/>
          <w:sz w:val="24"/>
          <w:szCs w:val="24"/>
        </w:rPr>
        <w:t>1、我公司所提交的</w:t>
      </w:r>
      <w:r>
        <w:rPr>
          <w:rFonts w:hint="eastAsia" w:ascii="宋体" w:hAnsi="宋体" w:cs="宋体"/>
          <w:sz w:val="24"/>
          <w:szCs w:val="24"/>
          <w:lang w:eastAsia="zh-CN"/>
        </w:rPr>
        <w:t>磋商响应文件</w:t>
      </w:r>
      <w:r>
        <w:rPr>
          <w:rFonts w:hint="eastAsia" w:ascii="宋体" w:hAnsi="宋体" w:cs="宋体"/>
          <w:sz w:val="24"/>
          <w:szCs w:val="24"/>
        </w:rPr>
        <w:t>全部真实有效；</w:t>
      </w:r>
    </w:p>
    <w:p w14:paraId="708A3132">
      <w:pPr>
        <w:spacing w:line="400" w:lineRule="atLeast"/>
        <w:ind w:firstLine="480" w:firstLineChars="200"/>
        <w:rPr>
          <w:rFonts w:hint="eastAsia" w:ascii="宋体" w:hAnsi="宋体" w:cs="宋体"/>
          <w:sz w:val="24"/>
          <w:szCs w:val="24"/>
        </w:rPr>
      </w:pPr>
      <w:r>
        <w:rPr>
          <w:rFonts w:hint="eastAsia" w:ascii="宋体" w:hAnsi="宋体" w:cs="宋体"/>
          <w:sz w:val="24"/>
          <w:szCs w:val="24"/>
        </w:rPr>
        <w:t>2、我公司近3年来无因安全事故、质量事故、投标违规等不良记录被政府有关部门处罚或仍在处罚期限内的情形存在；</w:t>
      </w:r>
    </w:p>
    <w:p w14:paraId="1071DB31">
      <w:pPr>
        <w:spacing w:line="400" w:lineRule="atLeast"/>
        <w:ind w:firstLine="480" w:firstLineChars="200"/>
        <w:rPr>
          <w:rFonts w:hint="eastAsia" w:ascii="宋体" w:hAnsi="宋体" w:cs="宋体"/>
          <w:sz w:val="24"/>
          <w:szCs w:val="24"/>
        </w:rPr>
      </w:pPr>
      <w:r>
        <w:rPr>
          <w:rFonts w:hint="eastAsia" w:ascii="宋体" w:hAnsi="宋体" w:cs="宋体"/>
          <w:sz w:val="24"/>
          <w:szCs w:val="24"/>
        </w:rPr>
        <w:t>3、我公司近3年来无违规违法经营受到责令停产(或停止经营)、 吊销生产许可证（或经营许可证）、较大数额罚款等行政处罚的情形存在；</w:t>
      </w:r>
    </w:p>
    <w:p w14:paraId="58176345">
      <w:pPr>
        <w:spacing w:line="400" w:lineRule="atLeast"/>
        <w:ind w:firstLine="480" w:firstLineChars="200"/>
        <w:rPr>
          <w:rFonts w:hint="eastAsia" w:ascii="宋体" w:hAnsi="宋体" w:cs="宋体"/>
          <w:sz w:val="24"/>
          <w:szCs w:val="24"/>
        </w:rPr>
      </w:pPr>
      <w:r>
        <w:rPr>
          <w:rFonts w:hint="eastAsia" w:ascii="宋体" w:hAnsi="宋体" w:cs="宋体"/>
          <w:sz w:val="24"/>
          <w:szCs w:val="24"/>
        </w:rPr>
        <w:t>4、我公司无企业财产被查封、冻结或处于破产状态或严重亏损状态等情形存在；</w:t>
      </w:r>
    </w:p>
    <w:p w14:paraId="0F049A0B">
      <w:pPr>
        <w:spacing w:line="400" w:lineRule="atLeast"/>
        <w:ind w:firstLine="480" w:firstLineChars="200"/>
        <w:rPr>
          <w:rFonts w:hint="eastAsia" w:ascii="宋体" w:hAnsi="宋体" w:cs="宋体"/>
          <w:sz w:val="24"/>
          <w:szCs w:val="24"/>
        </w:rPr>
      </w:pPr>
      <w:r>
        <w:rPr>
          <w:rFonts w:hint="eastAsia" w:ascii="宋体" w:hAnsi="宋体" w:cs="宋体"/>
          <w:sz w:val="24"/>
          <w:szCs w:val="24"/>
        </w:rPr>
        <w:t>5、我公司承诺在投标过程中，保证不与其他单位围标、串标，不出让投标资格，不采取不正当手段诋毁、排挤其他投标人，不向采购人、评标委员会成员行贿。</w:t>
      </w:r>
    </w:p>
    <w:p w14:paraId="79590CDC">
      <w:pPr>
        <w:spacing w:line="400" w:lineRule="atLeast"/>
        <w:ind w:firstLine="480" w:firstLineChars="200"/>
        <w:rPr>
          <w:rFonts w:hint="eastAsia"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14:paraId="15F2E6DB">
      <w:pPr>
        <w:ind w:firstLine="480" w:firstLineChars="200"/>
        <w:rPr>
          <w:rFonts w:hint="eastAsia" w:ascii="宋体" w:hAnsi="宋体" w:cs="宋体"/>
          <w:sz w:val="24"/>
          <w:szCs w:val="24"/>
        </w:rPr>
      </w:pPr>
    </w:p>
    <w:p w14:paraId="33278414">
      <w:pPr>
        <w:ind w:firstLine="480" w:firstLineChars="200"/>
        <w:rPr>
          <w:rFonts w:hint="eastAsia" w:ascii="宋体" w:hAnsi="宋体" w:cs="宋体"/>
          <w:sz w:val="24"/>
          <w:szCs w:val="24"/>
        </w:rPr>
      </w:pPr>
      <w:r>
        <w:rPr>
          <w:rFonts w:hint="eastAsia" w:ascii="宋体" w:hAnsi="宋体" w:cs="宋体"/>
          <w:sz w:val="24"/>
          <w:szCs w:val="24"/>
        </w:rPr>
        <w:t>特此声明！</w:t>
      </w:r>
    </w:p>
    <w:p w14:paraId="4D369F8F">
      <w:pPr>
        <w:ind w:firstLine="480" w:firstLineChars="200"/>
        <w:rPr>
          <w:rFonts w:hint="eastAsia" w:ascii="宋体" w:hAnsi="宋体" w:cs="宋体"/>
          <w:sz w:val="24"/>
          <w:szCs w:val="24"/>
        </w:rPr>
      </w:pPr>
    </w:p>
    <w:p w14:paraId="34D6F935">
      <w:pPr>
        <w:ind w:firstLine="480" w:firstLineChars="200"/>
        <w:rPr>
          <w:rFonts w:hint="eastAsia" w:ascii="宋体" w:hAnsi="宋体" w:cs="宋体"/>
          <w:sz w:val="24"/>
          <w:szCs w:val="24"/>
        </w:rPr>
      </w:pPr>
      <w:r>
        <w:rPr>
          <w:rFonts w:hint="eastAsia" w:ascii="宋体" w:hAnsi="宋体" w:cs="宋体"/>
          <w:sz w:val="24"/>
          <w:szCs w:val="24"/>
        </w:rPr>
        <w:t>声  明  人：(投标人名称、公章)</w:t>
      </w:r>
    </w:p>
    <w:p w14:paraId="4C8252B0">
      <w:pPr>
        <w:ind w:firstLine="420" w:firstLineChars="200"/>
        <w:rPr>
          <w:rFonts w:hint="eastAsia" w:ascii="宋体" w:hAnsi="宋体" w:cs="宋体"/>
          <w:szCs w:val="24"/>
        </w:rPr>
      </w:pPr>
    </w:p>
    <w:p w14:paraId="26D2F8A2">
      <w:pPr>
        <w:ind w:firstLine="480" w:firstLineChars="200"/>
        <w:rPr>
          <w:rFonts w:hint="eastAsia"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lang w:val="en-US" w:eastAsia="zh-CN"/>
        </w:rPr>
        <w:t>签字或盖章</w:t>
      </w:r>
      <w:r>
        <w:rPr>
          <w:rFonts w:hint="eastAsia" w:ascii="宋体" w:hAnsi="宋体" w:cs="宋体"/>
          <w:sz w:val="24"/>
          <w:szCs w:val="24"/>
        </w:rPr>
        <w:t>）：</w:t>
      </w:r>
    </w:p>
    <w:p w14:paraId="48957260">
      <w:pPr>
        <w:ind w:firstLine="480" w:firstLineChars="200"/>
        <w:rPr>
          <w:rFonts w:hint="eastAsia" w:ascii="宋体" w:hAnsi="宋体" w:cs="宋体"/>
          <w:sz w:val="24"/>
          <w:szCs w:val="24"/>
        </w:rPr>
      </w:pPr>
    </w:p>
    <w:p w14:paraId="20D5E75D">
      <w:pPr>
        <w:ind w:firstLine="480" w:firstLineChars="200"/>
        <w:rPr>
          <w:rFonts w:hint="eastAsia" w:ascii="宋体" w:hAnsi="宋体" w:cs="宋体"/>
          <w:sz w:val="24"/>
          <w:szCs w:val="24"/>
        </w:rPr>
      </w:pPr>
      <w:r>
        <w:rPr>
          <w:rFonts w:hint="eastAsia" w:ascii="宋体" w:hAnsi="宋体" w:cs="宋体"/>
          <w:sz w:val="24"/>
          <w:szCs w:val="24"/>
        </w:rPr>
        <w:t>日      期：</w:t>
      </w:r>
    </w:p>
    <w:p w14:paraId="34C7E270">
      <w:pPr>
        <w:spacing w:line="440" w:lineRule="exact"/>
        <w:ind w:firstLine="2880" w:firstLineChars="1200"/>
        <w:rPr>
          <w:rFonts w:ascii="宋体" w:hAnsi="宋体"/>
          <w:sz w:val="24"/>
          <w:szCs w:val="24"/>
        </w:rPr>
      </w:pPr>
    </w:p>
    <w:p w14:paraId="4A506E22">
      <w:pPr>
        <w:pStyle w:val="45"/>
      </w:pPr>
    </w:p>
    <w:p w14:paraId="10E1E836">
      <w:pPr>
        <w:spacing w:line="440" w:lineRule="exact"/>
        <w:ind w:firstLine="2880" w:firstLineChars="1200"/>
        <w:rPr>
          <w:rFonts w:ascii="宋体" w:hAnsi="宋体"/>
          <w:sz w:val="24"/>
          <w:szCs w:val="24"/>
        </w:rPr>
      </w:pPr>
    </w:p>
    <w:p w14:paraId="3854A83F">
      <w:pPr>
        <w:spacing w:line="440" w:lineRule="exact"/>
        <w:ind w:firstLine="4480"/>
        <w:rPr>
          <w:rFonts w:ascii="宋体" w:hAnsi="宋体"/>
          <w:sz w:val="24"/>
          <w:szCs w:val="24"/>
        </w:rPr>
      </w:pPr>
      <w:r>
        <w:rPr>
          <w:rFonts w:hint="eastAsia" w:ascii="宋体" w:hAnsi="宋体"/>
          <w:sz w:val="24"/>
          <w:szCs w:val="24"/>
        </w:rPr>
        <w:t>　</w:t>
      </w:r>
    </w:p>
    <w:p w14:paraId="52ABB4A2">
      <w:pPr>
        <w:pStyle w:val="2"/>
        <w:rPr>
          <w:rFonts w:hint="eastAsia" w:ascii="宋体" w:hAnsi="宋体"/>
          <w:sz w:val="24"/>
          <w:szCs w:val="24"/>
        </w:rPr>
      </w:pPr>
    </w:p>
    <w:p w14:paraId="3AE418CA">
      <w:pPr>
        <w:pStyle w:val="3"/>
        <w:rPr>
          <w:rFonts w:hint="eastAsia"/>
        </w:rPr>
      </w:pPr>
    </w:p>
    <w:p w14:paraId="79341312">
      <w:pPr>
        <w:pStyle w:val="9"/>
        <w:ind w:left="0" w:leftChars="0" w:firstLine="0" w:firstLineChars="0"/>
        <w:rPr>
          <w:rFonts w:hint="eastAsia"/>
        </w:rPr>
      </w:pPr>
    </w:p>
    <w:p w14:paraId="5957023D">
      <w:pPr>
        <w:widowControl/>
        <w:spacing w:line="600" w:lineRule="exact"/>
        <w:ind w:firstLine="482" w:firstLineChars="200"/>
        <w:jc w:val="center"/>
        <w:rPr>
          <w:rFonts w:ascii="宋体" w:hAnsi="宋体"/>
          <w:b/>
          <w:bCs/>
          <w:sz w:val="24"/>
          <w:szCs w:val="24"/>
        </w:rPr>
      </w:pPr>
      <w:r>
        <w:rPr>
          <w:rFonts w:hint="eastAsia" w:ascii="宋体" w:hAnsi="宋体"/>
          <w:b/>
          <w:sz w:val="24"/>
          <w:szCs w:val="24"/>
          <w:lang w:val="en-US" w:eastAsia="zh-CN"/>
        </w:rPr>
        <w:t>3、</w:t>
      </w:r>
      <w:r>
        <w:rPr>
          <w:rFonts w:hint="eastAsia" w:ascii="宋体" w:hAnsi="宋体"/>
          <w:b/>
          <w:bCs/>
          <w:sz w:val="24"/>
          <w:szCs w:val="24"/>
        </w:rPr>
        <w:t>非联合体声明</w:t>
      </w:r>
      <w:r>
        <w:rPr>
          <w:rFonts w:ascii="宋体" w:hAnsi="宋体"/>
          <w:b/>
          <w:bCs/>
          <w:sz w:val="24"/>
          <w:szCs w:val="24"/>
        </w:rPr>
        <w:t> </w:t>
      </w:r>
      <w:r>
        <w:rPr>
          <w:rFonts w:hint="eastAsia" w:ascii="宋体" w:hAnsi="宋体"/>
          <w:b/>
          <w:bCs/>
          <w:sz w:val="24"/>
          <w:szCs w:val="24"/>
        </w:rPr>
        <w:t>（格式）</w:t>
      </w:r>
    </w:p>
    <w:p w14:paraId="500BF412">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致：</w:t>
      </w:r>
      <w:r>
        <w:rPr>
          <w:rFonts w:hint="eastAsia" w:ascii="宋体" w:hAnsi="宋体" w:cs="宋体"/>
          <w:sz w:val="24"/>
          <w:szCs w:val="24"/>
          <w:lang w:val="en-US" w:eastAsia="zh-CN"/>
        </w:rPr>
        <w:t>安康远程智信项目管理有限公司</w:t>
      </w:r>
    </w:p>
    <w:p w14:paraId="73EA1287">
      <w:pPr>
        <w:widowControl/>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我公司作为本次磋商项目的供应商，根据磋商文件要求，现郑重声明如下：  </w:t>
      </w:r>
    </w:p>
    <w:p w14:paraId="09116C8E">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我公司参加本次磋商项目为非联合体。  </w:t>
      </w:r>
    </w:p>
    <w:p w14:paraId="7B2BDF41">
      <w:pPr>
        <w:widowControl/>
        <w:spacing w:line="600" w:lineRule="exact"/>
        <w:ind w:firstLine="720" w:firstLineChars="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本公司对上述承诺的内容事项真实性负责。如经查实上述承诺的内容事项存在虚假，我公司愿意接受以提供虚假材料谋取成交的法律责任。</w:t>
      </w:r>
    </w:p>
    <w:p w14:paraId="49726E92">
      <w:pPr>
        <w:widowControl/>
        <w:spacing w:line="600" w:lineRule="exact"/>
        <w:jc w:val="left"/>
        <w:rPr>
          <w:rFonts w:hint="eastAsia" w:ascii="宋体" w:hAnsi="宋体" w:eastAsia="宋体" w:cs="宋体"/>
          <w:sz w:val="24"/>
          <w:szCs w:val="24"/>
          <w:lang w:eastAsia="zh-CN"/>
        </w:rPr>
      </w:pPr>
    </w:p>
    <w:p w14:paraId="07F1C4F9">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特此声明！</w:t>
      </w:r>
    </w:p>
    <w:p w14:paraId="35636F7D">
      <w:pPr>
        <w:pStyle w:val="2"/>
        <w:rPr>
          <w:rFonts w:hint="eastAsia"/>
          <w:lang w:eastAsia="zh-CN"/>
        </w:rPr>
      </w:pPr>
    </w:p>
    <w:p w14:paraId="624CC458">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sz w:val="24"/>
          <w:szCs w:val="24"/>
        </w:rPr>
        <w:t>声明人：   (投标人名称、公章)</w:t>
      </w:r>
    </w:p>
    <w:p w14:paraId="387F829F">
      <w:pPr>
        <w:pStyle w:val="2"/>
        <w:rPr>
          <w:rFonts w:hint="eastAsia"/>
          <w:lang w:eastAsia="zh-CN"/>
        </w:rPr>
      </w:pPr>
    </w:p>
    <w:p w14:paraId="2311DB8F">
      <w:pPr>
        <w:widowControl/>
        <w:spacing w:line="600" w:lineRule="exact"/>
        <w:jc w:val="left"/>
        <w:rPr>
          <w:rFonts w:hint="eastAsia" w:ascii="宋体" w:hAnsi="宋体" w:eastAsia="宋体" w:cs="宋体"/>
          <w:sz w:val="24"/>
          <w:szCs w:val="24"/>
          <w:lang w:eastAsia="zh-CN"/>
        </w:rPr>
      </w:pPr>
      <w:r>
        <w:rPr>
          <w:rFonts w:hint="eastAsia" w:ascii="宋体" w:hAnsi="宋体" w:eastAsia="宋体" w:cs="宋体"/>
          <w:kern w:val="0"/>
          <w:sz w:val="24"/>
          <w:szCs w:val="24"/>
        </w:rPr>
        <w:t>法定代表人</w:t>
      </w:r>
      <w:r>
        <w:rPr>
          <w:rFonts w:hint="eastAsia" w:ascii="宋体" w:hAnsi="宋体" w:eastAsia="宋体" w:cs="宋体"/>
          <w:sz w:val="24"/>
          <w:szCs w:val="24"/>
        </w:rPr>
        <w:t>：  (</w:t>
      </w:r>
      <w:r>
        <w:rPr>
          <w:rFonts w:hint="eastAsia" w:ascii="宋体" w:hAnsi="宋体" w:cs="宋体"/>
          <w:kern w:val="0"/>
          <w:sz w:val="24"/>
          <w:szCs w:val="24"/>
          <w:lang w:val="en-US" w:eastAsia="zh-CN"/>
        </w:rPr>
        <w:t>签字或盖章</w:t>
      </w:r>
      <w:r>
        <w:rPr>
          <w:rFonts w:hint="eastAsia" w:ascii="宋体" w:hAnsi="宋体" w:eastAsia="宋体" w:cs="宋体"/>
          <w:sz w:val="24"/>
          <w:szCs w:val="24"/>
        </w:rPr>
        <w:t>)  </w:t>
      </w:r>
    </w:p>
    <w:p w14:paraId="5547D58A">
      <w:pPr>
        <w:pStyle w:val="2"/>
        <w:rPr>
          <w:rFonts w:hint="eastAsia"/>
          <w:lang w:eastAsia="zh-CN"/>
        </w:rPr>
      </w:pPr>
    </w:p>
    <w:p w14:paraId="4688FA04">
      <w:pPr>
        <w:widowControl/>
        <w:spacing w:line="600" w:lineRule="exact"/>
        <w:jc w:val="left"/>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rPr>
        <w:tab/>
      </w:r>
      <w:r>
        <w:rPr>
          <w:rFonts w:hint="eastAsia" w:ascii="宋体" w:hAnsi="宋体" w:eastAsia="宋体" w:cs="宋体"/>
          <w:sz w:val="24"/>
          <w:szCs w:val="24"/>
        </w:rPr>
        <w:t xml:space="preserve"> 年  月</w:t>
      </w:r>
      <w:r>
        <w:rPr>
          <w:rFonts w:hint="eastAsia" w:ascii="宋体" w:hAnsi="宋体" w:eastAsia="宋体" w:cs="宋体"/>
          <w:sz w:val="24"/>
          <w:szCs w:val="24"/>
        </w:rPr>
        <w:tab/>
      </w:r>
      <w:r>
        <w:rPr>
          <w:rFonts w:hint="eastAsia" w:ascii="宋体" w:hAnsi="宋体" w:eastAsia="宋体" w:cs="宋体"/>
          <w:sz w:val="24"/>
          <w:szCs w:val="24"/>
        </w:rPr>
        <w:t>日</w:t>
      </w:r>
    </w:p>
    <w:p w14:paraId="26038E2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59EB4C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75AB8460">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4ADC03D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3F0F0DE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BD6C5D9">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083461F">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793CC3">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B822C56">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160D8FF4">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5726C701">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60C172DC">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p>
    <w:p w14:paraId="01AA5822">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jc w:val="both"/>
        <w:textAlignment w:val="auto"/>
        <w:outlineLvl w:val="9"/>
        <w:rPr>
          <w:rFonts w:hint="eastAsia" w:ascii="宋体" w:hAnsi="宋体"/>
          <w:b/>
          <w:sz w:val="24"/>
          <w:szCs w:val="24"/>
          <w:lang w:val="en-US" w:eastAsia="zh-CN"/>
        </w:rPr>
      </w:pPr>
    </w:p>
    <w:p w14:paraId="3AF36B07">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left="3780" w:leftChars="0" w:right="0" w:rightChars="0"/>
        <w:jc w:val="both"/>
        <w:textAlignment w:val="auto"/>
        <w:outlineLvl w:val="9"/>
        <w:rPr>
          <w:rFonts w:hint="eastAsia" w:ascii="宋体" w:hAnsi="宋体"/>
          <w:b/>
          <w:sz w:val="24"/>
          <w:szCs w:val="24"/>
          <w:lang w:val="en-US" w:eastAsia="zh-CN"/>
        </w:rPr>
      </w:pPr>
      <w:r>
        <w:rPr>
          <w:rFonts w:hint="eastAsia" w:ascii="宋体" w:hAnsi="宋体"/>
          <w:b/>
          <w:sz w:val="24"/>
          <w:szCs w:val="24"/>
          <w:lang w:val="en-US" w:eastAsia="zh-CN"/>
        </w:rPr>
        <w:t>4、中小企业声明函</w:t>
      </w:r>
    </w:p>
    <w:p w14:paraId="62295C95">
      <w:pPr>
        <w:spacing w:line="360" w:lineRule="auto"/>
        <w:ind w:firstLine="482" w:firstLineChars="200"/>
        <w:jc w:val="center"/>
        <w:rPr>
          <w:rFonts w:hint="eastAsia" w:ascii="宋体" w:hAnsi="宋体" w:eastAsia="宋体" w:cs="宋体"/>
          <w:b/>
          <w:sz w:val="24"/>
          <w:szCs w:val="24"/>
          <w:lang w:eastAsia="zh-CN"/>
        </w:rPr>
      </w:pPr>
      <w:r>
        <w:rPr>
          <w:rFonts w:hint="eastAsia" w:ascii="宋体" w:hAnsi="宋体" w:cs="宋体"/>
          <w:b/>
          <w:sz w:val="24"/>
          <w:szCs w:val="24"/>
          <w:lang w:val="en-US" w:eastAsia="zh-CN"/>
        </w:rPr>
        <w:t>（1）</w:t>
      </w:r>
      <w:r>
        <w:rPr>
          <w:rFonts w:hint="eastAsia" w:ascii="宋体" w:hAnsi="宋体" w:eastAsia="宋体" w:cs="宋体"/>
          <w:b/>
          <w:sz w:val="24"/>
          <w:szCs w:val="24"/>
        </w:rPr>
        <w:t>中小企业声明函</w:t>
      </w:r>
      <w:r>
        <w:rPr>
          <w:rFonts w:hint="eastAsia" w:ascii="宋体" w:hAnsi="宋体" w:cs="宋体"/>
          <w:b/>
          <w:sz w:val="24"/>
          <w:szCs w:val="24"/>
          <w:lang w:eastAsia="zh-CN"/>
        </w:rPr>
        <w:t>（</w:t>
      </w:r>
      <w:r>
        <w:rPr>
          <w:rFonts w:hint="eastAsia" w:ascii="宋体" w:hAnsi="宋体" w:cs="宋体"/>
          <w:b/>
          <w:sz w:val="24"/>
          <w:szCs w:val="24"/>
          <w:lang w:val="en-US" w:eastAsia="zh-CN"/>
        </w:rPr>
        <w:t>工程、服务</w:t>
      </w:r>
      <w:r>
        <w:rPr>
          <w:rFonts w:hint="eastAsia" w:ascii="宋体" w:hAnsi="宋体" w:cs="宋体"/>
          <w:b/>
          <w:sz w:val="24"/>
          <w:szCs w:val="24"/>
          <w:lang w:eastAsia="zh-CN"/>
        </w:rPr>
        <w:t>）</w:t>
      </w:r>
    </w:p>
    <w:p w14:paraId="251C7E7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 ）46号）的规定，本公司（联合体）参加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C7C0CB5">
      <w:pPr>
        <w:spacing w:line="360" w:lineRule="auto"/>
        <w:ind w:firstLine="480" w:firstLineChars="200"/>
        <w:rPr>
          <w:rFonts w:hint="eastAsia" w:ascii="宋体" w:hAnsi="宋体" w:eastAsia="宋体" w:cs="宋体"/>
          <w:sz w:val="24"/>
          <w:szCs w:val="24"/>
        </w:rPr>
      </w:pPr>
      <w:bookmarkStart w:id="69" w:name="bookmark35"/>
      <w:bookmarkEnd w:id="69"/>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人，营业收入为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万元，资产总额为 </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523A4FC">
      <w:pPr>
        <w:spacing w:line="360" w:lineRule="auto"/>
        <w:ind w:firstLine="480" w:firstLineChars="200"/>
        <w:rPr>
          <w:rFonts w:hint="eastAsia" w:ascii="宋体" w:hAnsi="宋体" w:eastAsia="宋体" w:cs="宋体"/>
          <w:sz w:val="24"/>
          <w:szCs w:val="24"/>
        </w:rPr>
      </w:pPr>
      <w:bookmarkStart w:id="70" w:name="bookmark36"/>
      <w:bookmarkEnd w:id="70"/>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 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 小型企业、微型企业）</w:t>
      </w:r>
      <w:r>
        <w:rPr>
          <w:rFonts w:hint="eastAsia" w:ascii="宋体" w:hAnsi="宋体" w:eastAsia="宋体" w:cs="宋体"/>
          <w:sz w:val="24"/>
          <w:szCs w:val="24"/>
        </w:rPr>
        <w:t>；</w:t>
      </w:r>
    </w:p>
    <w:p w14:paraId="248470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2C65B49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93F54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49BC0B0A">
      <w:pPr>
        <w:spacing w:line="360" w:lineRule="auto"/>
        <w:ind w:firstLine="480" w:firstLineChars="200"/>
        <w:rPr>
          <w:rFonts w:hint="eastAsia" w:ascii="宋体" w:hAnsi="宋体" w:eastAsia="宋体" w:cs="宋体"/>
          <w:sz w:val="24"/>
          <w:szCs w:val="24"/>
        </w:rPr>
      </w:pPr>
    </w:p>
    <w:p w14:paraId="5E3D7CED">
      <w:pPr>
        <w:spacing w:line="360" w:lineRule="auto"/>
        <w:ind w:firstLine="480" w:firstLineChars="200"/>
        <w:rPr>
          <w:rFonts w:hint="eastAsia" w:ascii="宋体" w:hAnsi="宋体" w:eastAsia="宋体" w:cs="宋体"/>
          <w:sz w:val="24"/>
          <w:szCs w:val="24"/>
        </w:rPr>
      </w:pPr>
    </w:p>
    <w:p w14:paraId="770750B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62E53D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30472832">
      <w:pPr>
        <w:spacing w:line="360" w:lineRule="auto"/>
        <w:rPr>
          <w:rFonts w:hint="eastAsia" w:ascii="宋体" w:hAnsi="宋体" w:eastAsia="宋体" w:cs="宋体"/>
          <w:sz w:val="24"/>
          <w:szCs w:val="24"/>
        </w:rPr>
      </w:pPr>
    </w:p>
    <w:p w14:paraId="1E0E98B0">
      <w:pPr>
        <w:spacing w:line="440" w:lineRule="exact"/>
        <w:rPr>
          <w:rFonts w:ascii="宋体" w:hAnsi="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从业人员、营业收入、资产总额填报上一年度数据，无上一</w:t>
      </w:r>
      <w:r>
        <w:rPr>
          <w:rFonts w:hint="eastAsia" w:ascii="宋体" w:hAnsi="宋体"/>
          <w:b w:val="0"/>
          <w:bCs w:val="0"/>
          <w:color w:val="000000" w:themeColor="text1"/>
          <w:sz w:val="24"/>
          <w:szCs w:val="24"/>
          <w14:textFill>
            <w14:solidFill>
              <w14:schemeClr w14:val="tx1"/>
            </w14:solidFill>
          </w14:textFill>
        </w:rPr>
        <w:t>年度数据的新成立企业可不填报。</w:t>
      </w:r>
      <w:r>
        <w:rPr>
          <w:rFonts w:hint="eastAsia" w:ascii="宋体" w:hAnsi="宋体" w:cs="宋体"/>
          <w:b w:val="0"/>
          <w:bCs w:val="0"/>
          <w:color w:val="000000" w:themeColor="text1"/>
          <w:sz w:val="24"/>
          <w:szCs w:val="24"/>
          <w:lang w:eastAsia="zh-CN"/>
          <w14:textFill>
            <w14:solidFill>
              <w14:schemeClr w14:val="tx1"/>
            </w14:solidFill>
          </w14:textFill>
        </w:rPr>
        <w:t>）</w:t>
      </w:r>
    </w:p>
    <w:p w14:paraId="005FA68D">
      <w:pPr>
        <w:widowControl/>
        <w:jc w:val="left"/>
        <w:rPr>
          <w:rFonts w:ascii="宋体" w:hAnsi="宋体"/>
          <w:b/>
          <w:bCs/>
          <w:sz w:val="24"/>
          <w:szCs w:val="24"/>
        </w:rPr>
      </w:pPr>
    </w:p>
    <w:p w14:paraId="7834B581">
      <w:pPr>
        <w:widowControl/>
        <w:jc w:val="left"/>
        <w:rPr>
          <w:rFonts w:ascii="宋体" w:hAnsi="宋体"/>
          <w:b/>
          <w:bCs/>
          <w:szCs w:val="24"/>
        </w:rPr>
      </w:pPr>
    </w:p>
    <w:p w14:paraId="5B4BDD88">
      <w:pPr>
        <w:spacing w:line="440" w:lineRule="exact"/>
        <w:jc w:val="center"/>
        <w:rPr>
          <w:rFonts w:hint="eastAsia" w:ascii="宋体" w:hAnsi="宋体"/>
          <w:b/>
          <w:sz w:val="24"/>
          <w:szCs w:val="24"/>
          <w:lang w:val="en-US" w:eastAsia="zh-CN"/>
        </w:rPr>
      </w:pPr>
      <w:r>
        <w:rPr>
          <w:rFonts w:hint="eastAsia" w:ascii="宋体" w:hAnsi="宋体"/>
          <w:b/>
          <w:bCs/>
          <w:szCs w:val="24"/>
        </w:rPr>
        <w:br w:type="page"/>
      </w:r>
    </w:p>
    <w:p w14:paraId="1469C2A3">
      <w:pPr>
        <w:spacing w:line="360" w:lineRule="auto"/>
        <w:ind w:firstLine="482" w:firstLineChars="200"/>
        <w:jc w:val="center"/>
        <w:rPr>
          <w:rFonts w:hint="eastAsia" w:ascii="宋体" w:hAnsi="宋体" w:eastAsia="宋体" w:cs="宋体"/>
          <w:b/>
          <w:sz w:val="24"/>
          <w:szCs w:val="24"/>
        </w:rPr>
      </w:pP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w:t>
      </w:r>
      <w:r>
        <w:rPr>
          <w:rFonts w:hint="eastAsia" w:ascii="宋体" w:hAnsi="宋体" w:eastAsia="宋体" w:cs="宋体"/>
          <w:b/>
          <w:sz w:val="24"/>
          <w:szCs w:val="24"/>
        </w:rPr>
        <w:t>残疾人福利性单位声明函（格式）</w:t>
      </w:r>
    </w:p>
    <w:p w14:paraId="34FF041C">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390486A6">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3966B269">
      <w:pPr>
        <w:spacing w:line="360" w:lineRule="auto"/>
        <w:ind w:firstLine="5040" w:firstLineChars="2100"/>
        <w:rPr>
          <w:rFonts w:hint="eastAsia" w:ascii="宋体" w:hAnsi="宋体" w:eastAsia="宋体" w:cs="宋体"/>
          <w:sz w:val="24"/>
          <w:szCs w:val="24"/>
        </w:rPr>
      </w:pPr>
    </w:p>
    <w:p w14:paraId="16B622FE">
      <w:pPr>
        <w:spacing w:line="360" w:lineRule="auto"/>
        <w:ind w:firstLine="5040" w:firstLineChars="2100"/>
        <w:rPr>
          <w:rFonts w:hint="eastAsia" w:ascii="宋体" w:hAnsi="宋体" w:eastAsia="宋体" w:cs="宋体"/>
          <w:sz w:val="24"/>
          <w:szCs w:val="24"/>
        </w:rPr>
      </w:pPr>
    </w:p>
    <w:p w14:paraId="4339FF90">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 xml:space="preserve">企业名称（盖章）： </w:t>
      </w:r>
    </w:p>
    <w:p w14:paraId="4C262FA5">
      <w:pPr>
        <w:spacing w:line="360" w:lineRule="auto"/>
        <w:ind w:firstLine="5040" w:firstLineChars="2100"/>
        <w:rPr>
          <w:rFonts w:hint="eastAsia" w:ascii="宋体" w:hAnsi="宋体" w:eastAsia="宋体" w:cs="宋体"/>
          <w:sz w:val="24"/>
          <w:szCs w:val="24"/>
        </w:rPr>
      </w:pPr>
      <w:r>
        <w:rPr>
          <w:rFonts w:hint="eastAsia" w:ascii="宋体" w:hAnsi="宋体" w:eastAsia="宋体" w:cs="宋体"/>
          <w:sz w:val="24"/>
          <w:szCs w:val="24"/>
        </w:rPr>
        <w:t>日期：</w:t>
      </w:r>
    </w:p>
    <w:p w14:paraId="1F1C21AF">
      <w:pPr>
        <w:spacing w:after="190" w:afterLines="50" w:line="480" w:lineRule="exact"/>
        <w:ind w:firstLine="2400" w:firstLineChars="1000"/>
        <w:rPr>
          <w:rFonts w:hint="eastAsia" w:ascii="宋体" w:hAnsi="宋体" w:eastAsia="宋体" w:cs="宋体"/>
          <w:color w:val="auto"/>
          <w:sz w:val="24"/>
          <w:szCs w:val="24"/>
          <w:highlight w:val="none"/>
        </w:rPr>
      </w:pPr>
    </w:p>
    <w:p w14:paraId="3BAD40C9">
      <w:pPr>
        <w:widowControl/>
        <w:spacing w:line="600" w:lineRule="exact"/>
        <w:ind w:firstLine="422" w:firstLineChars="200"/>
        <w:jc w:val="center"/>
        <w:rPr>
          <w:rFonts w:hint="eastAsia" w:ascii="宋体" w:hAnsi="宋体"/>
          <w:b/>
          <w:bCs/>
          <w:szCs w:val="24"/>
          <w:lang w:val="en-US" w:eastAsia="zh-CN"/>
        </w:rPr>
      </w:pPr>
    </w:p>
    <w:p w14:paraId="619854C6">
      <w:pPr>
        <w:pStyle w:val="3"/>
        <w:rPr>
          <w:rFonts w:hint="eastAsia" w:ascii="宋体" w:hAnsi="宋体"/>
          <w:b/>
          <w:bCs/>
          <w:szCs w:val="24"/>
          <w:lang w:val="en-US" w:eastAsia="zh-CN"/>
        </w:rPr>
      </w:pPr>
    </w:p>
    <w:p w14:paraId="2313A515">
      <w:pPr>
        <w:rPr>
          <w:rFonts w:hint="eastAsia" w:ascii="宋体" w:hAnsi="宋体"/>
          <w:b/>
          <w:bCs/>
          <w:szCs w:val="24"/>
          <w:lang w:val="en-US" w:eastAsia="zh-CN"/>
        </w:rPr>
      </w:pPr>
    </w:p>
    <w:p w14:paraId="01994908">
      <w:pPr>
        <w:pStyle w:val="3"/>
        <w:rPr>
          <w:rFonts w:hint="eastAsia" w:ascii="宋体" w:hAnsi="宋体"/>
          <w:b/>
          <w:bCs/>
          <w:szCs w:val="24"/>
          <w:lang w:val="en-US" w:eastAsia="zh-CN"/>
        </w:rPr>
      </w:pPr>
    </w:p>
    <w:p w14:paraId="058D7BA0">
      <w:pPr>
        <w:rPr>
          <w:rFonts w:hint="eastAsia" w:ascii="宋体" w:hAnsi="宋体"/>
          <w:b/>
          <w:bCs/>
          <w:szCs w:val="24"/>
          <w:lang w:val="en-US" w:eastAsia="zh-CN"/>
        </w:rPr>
      </w:pPr>
    </w:p>
    <w:p w14:paraId="42F9CD61">
      <w:pPr>
        <w:pStyle w:val="3"/>
        <w:rPr>
          <w:rFonts w:hint="eastAsia" w:ascii="宋体" w:hAnsi="宋体"/>
          <w:b/>
          <w:bCs/>
          <w:szCs w:val="24"/>
          <w:lang w:val="en-US" w:eastAsia="zh-CN"/>
        </w:rPr>
      </w:pPr>
    </w:p>
    <w:p w14:paraId="21C6B460">
      <w:pPr>
        <w:rPr>
          <w:rFonts w:hint="eastAsia" w:ascii="宋体" w:hAnsi="宋体"/>
          <w:b/>
          <w:bCs/>
          <w:szCs w:val="24"/>
          <w:lang w:val="en-US" w:eastAsia="zh-CN"/>
        </w:rPr>
      </w:pPr>
    </w:p>
    <w:p w14:paraId="2E54BFDB">
      <w:pPr>
        <w:pStyle w:val="3"/>
        <w:rPr>
          <w:rFonts w:hint="eastAsia" w:ascii="宋体" w:hAnsi="宋体"/>
          <w:b/>
          <w:bCs/>
          <w:szCs w:val="24"/>
          <w:lang w:val="en-US" w:eastAsia="zh-CN"/>
        </w:rPr>
      </w:pPr>
    </w:p>
    <w:p w14:paraId="0B5517C7">
      <w:pPr>
        <w:rPr>
          <w:rFonts w:hint="default" w:ascii="宋体" w:hAnsi="宋体"/>
          <w:b/>
          <w:bCs/>
          <w:szCs w:val="24"/>
          <w:lang w:val="en-US" w:eastAsia="zh-CN"/>
        </w:rPr>
      </w:pPr>
      <w:r>
        <w:rPr>
          <w:rFonts w:hint="eastAsia" w:ascii="宋体" w:hAnsi="宋体"/>
          <w:b/>
          <w:bCs/>
          <w:szCs w:val="24"/>
          <w:lang w:val="en-US" w:eastAsia="zh-CN"/>
        </w:rPr>
        <w:t>注：非残疾人福利性单位无需提供证明材料。</w:t>
      </w:r>
    </w:p>
    <w:p w14:paraId="32BB42E9">
      <w:pPr>
        <w:pStyle w:val="3"/>
        <w:rPr>
          <w:rFonts w:hint="eastAsia" w:ascii="宋体" w:hAnsi="宋体"/>
          <w:b/>
          <w:bCs/>
          <w:szCs w:val="24"/>
          <w:lang w:val="en-US" w:eastAsia="zh-CN"/>
        </w:rPr>
      </w:pPr>
    </w:p>
    <w:p w14:paraId="47F795E2">
      <w:pPr>
        <w:rPr>
          <w:rFonts w:hint="eastAsia" w:ascii="宋体" w:hAnsi="宋体"/>
          <w:b/>
          <w:bCs/>
          <w:szCs w:val="24"/>
          <w:lang w:val="en-US" w:eastAsia="zh-CN"/>
        </w:rPr>
      </w:pPr>
    </w:p>
    <w:p w14:paraId="4209C35B">
      <w:pPr>
        <w:pStyle w:val="3"/>
        <w:rPr>
          <w:rFonts w:hint="eastAsia" w:ascii="宋体" w:hAnsi="宋体"/>
          <w:b/>
          <w:bCs/>
          <w:szCs w:val="24"/>
          <w:lang w:val="en-US" w:eastAsia="zh-CN"/>
        </w:rPr>
      </w:pPr>
    </w:p>
    <w:p w14:paraId="6488881D">
      <w:pPr>
        <w:rPr>
          <w:rFonts w:hint="eastAsia" w:ascii="宋体" w:hAnsi="宋体"/>
          <w:b/>
          <w:bCs/>
          <w:szCs w:val="24"/>
          <w:lang w:val="en-US" w:eastAsia="zh-CN"/>
        </w:rPr>
      </w:pPr>
    </w:p>
    <w:p w14:paraId="43F4D72D">
      <w:pPr>
        <w:pStyle w:val="3"/>
        <w:rPr>
          <w:rFonts w:hint="eastAsia" w:ascii="宋体" w:hAnsi="宋体"/>
          <w:b/>
          <w:bCs/>
          <w:szCs w:val="24"/>
          <w:lang w:val="en-US" w:eastAsia="zh-CN"/>
        </w:rPr>
      </w:pPr>
    </w:p>
    <w:p w14:paraId="010FA38D">
      <w:pPr>
        <w:rPr>
          <w:rFonts w:hint="eastAsia" w:ascii="宋体" w:hAnsi="宋体"/>
          <w:b/>
          <w:bCs/>
          <w:szCs w:val="24"/>
          <w:lang w:val="en-US" w:eastAsia="zh-CN"/>
        </w:rPr>
      </w:pPr>
    </w:p>
    <w:p w14:paraId="3D4A5A7C">
      <w:pPr>
        <w:pStyle w:val="3"/>
        <w:rPr>
          <w:rFonts w:hint="eastAsia" w:ascii="宋体" w:hAnsi="宋体"/>
          <w:b/>
          <w:bCs/>
          <w:szCs w:val="24"/>
          <w:lang w:val="en-US" w:eastAsia="zh-CN"/>
        </w:rPr>
      </w:pPr>
    </w:p>
    <w:p w14:paraId="28817AE6">
      <w:pPr>
        <w:rPr>
          <w:rFonts w:hint="eastAsia" w:ascii="宋体" w:hAnsi="宋体"/>
          <w:b/>
          <w:bCs/>
          <w:szCs w:val="24"/>
          <w:lang w:val="en-US" w:eastAsia="zh-CN"/>
        </w:rPr>
      </w:pPr>
    </w:p>
    <w:p w14:paraId="29E6B50D">
      <w:pPr>
        <w:pStyle w:val="3"/>
        <w:rPr>
          <w:rFonts w:hint="eastAsia" w:ascii="宋体" w:hAnsi="宋体"/>
          <w:b/>
          <w:bCs/>
          <w:szCs w:val="24"/>
          <w:lang w:val="en-US" w:eastAsia="zh-CN"/>
        </w:rPr>
      </w:pPr>
    </w:p>
    <w:p w14:paraId="074F8BC8">
      <w:pPr>
        <w:rPr>
          <w:rFonts w:hint="eastAsia" w:ascii="宋体" w:hAnsi="宋体"/>
          <w:b/>
          <w:bCs/>
          <w:szCs w:val="24"/>
          <w:lang w:val="en-US" w:eastAsia="zh-CN"/>
        </w:rPr>
      </w:pPr>
    </w:p>
    <w:p w14:paraId="6C4E5753">
      <w:pPr>
        <w:pStyle w:val="3"/>
        <w:rPr>
          <w:rFonts w:hint="eastAsia"/>
          <w:lang w:val="en-US" w:eastAsia="zh-CN"/>
        </w:rPr>
      </w:pPr>
    </w:p>
    <w:p w14:paraId="03E7DC2C">
      <w:pPr>
        <w:spacing w:line="360" w:lineRule="auto"/>
        <w:ind w:firstLine="482" w:firstLineChars="200"/>
        <w:jc w:val="center"/>
        <w:rPr>
          <w:rFonts w:hint="eastAsia" w:ascii="宋体" w:hAnsi="宋体" w:eastAsia="宋体" w:cs="Times New Roman"/>
          <w:b/>
          <w:sz w:val="24"/>
          <w:szCs w:val="24"/>
        </w:rPr>
      </w:pPr>
      <w:r>
        <w:rPr>
          <w:rFonts w:hint="eastAsia" w:ascii="宋体" w:hAnsi="宋体" w:cs="Times New Roman"/>
          <w:b/>
          <w:sz w:val="24"/>
          <w:szCs w:val="24"/>
          <w:lang w:val="en-US" w:eastAsia="zh-CN"/>
        </w:rPr>
        <w:t>（3）</w:t>
      </w:r>
      <w:r>
        <w:rPr>
          <w:rFonts w:hint="eastAsia" w:ascii="宋体" w:hAnsi="宋体" w:eastAsia="宋体" w:cs="Times New Roman"/>
          <w:b/>
          <w:sz w:val="24"/>
          <w:szCs w:val="24"/>
        </w:rPr>
        <w:t>监狱企业证明函</w:t>
      </w:r>
    </w:p>
    <w:p w14:paraId="041D77F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B1AD68D">
      <w:pPr>
        <w:spacing w:after="190" w:afterLines="50"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14:paraId="3228CCA7">
      <w:pPr>
        <w:spacing w:line="360" w:lineRule="auto"/>
        <w:ind w:firstLine="5040" w:firstLineChars="2100"/>
        <w:rPr>
          <w:rFonts w:hint="eastAsia" w:ascii="宋体" w:hAnsi="宋体" w:cs="宋体"/>
          <w:sz w:val="24"/>
          <w:szCs w:val="24"/>
        </w:rPr>
      </w:pPr>
    </w:p>
    <w:p w14:paraId="1514CA5D">
      <w:pPr>
        <w:spacing w:line="360" w:lineRule="auto"/>
        <w:ind w:firstLine="5040" w:firstLineChars="2100"/>
        <w:rPr>
          <w:rFonts w:hint="eastAsia" w:ascii="宋体" w:hAnsi="宋体" w:cs="宋体"/>
          <w:sz w:val="24"/>
          <w:szCs w:val="24"/>
        </w:rPr>
      </w:pPr>
    </w:p>
    <w:p w14:paraId="61134650">
      <w:pPr>
        <w:spacing w:line="360" w:lineRule="auto"/>
        <w:ind w:firstLine="5040" w:firstLineChars="2100"/>
        <w:rPr>
          <w:rFonts w:hint="eastAsia" w:ascii="宋体" w:hAnsi="宋体" w:cs="宋体"/>
          <w:sz w:val="24"/>
          <w:szCs w:val="24"/>
        </w:rPr>
      </w:pPr>
    </w:p>
    <w:p w14:paraId="6228998B">
      <w:pPr>
        <w:spacing w:line="360" w:lineRule="auto"/>
        <w:ind w:firstLine="5040" w:firstLineChars="2100"/>
        <w:rPr>
          <w:rFonts w:ascii="宋体" w:hAnsi="宋体"/>
          <w:sz w:val="24"/>
          <w:szCs w:val="24"/>
        </w:rPr>
      </w:pPr>
      <w:r>
        <w:rPr>
          <w:rFonts w:hint="eastAsia" w:ascii="宋体" w:hAnsi="宋体" w:cs="宋体"/>
          <w:sz w:val="24"/>
          <w:szCs w:val="24"/>
        </w:rPr>
        <w:t>企业名称（盖章）：</w:t>
      </w:r>
      <w:r>
        <w:rPr>
          <w:rFonts w:ascii="宋体" w:hAnsi="宋体"/>
          <w:sz w:val="24"/>
          <w:szCs w:val="24"/>
        </w:rPr>
        <w:t xml:space="preserve"> </w:t>
      </w:r>
    </w:p>
    <w:p w14:paraId="7A7671F9">
      <w:pPr>
        <w:spacing w:line="360" w:lineRule="auto"/>
        <w:ind w:firstLine="5040" w:firstLineChars="2100"/>
        <w:rPr>
          <w:rFonts w:ascii="宋体" w:hAnsi="宋体"/>
          <w:sz w:val="24"/>
          <w:szCs w:val="24"/>
        </w:rPr>
      </w:pPr>
      <w:r>
        <w:rPr>
          <w:rFonts w:hint="eastAsia" w:ascii="宋体" w:hAnsi="宋体" w:cs="宋体"/>
          <w:sz w:val="24"/>
          <w:szCs w:val="24"/>
        </w:rPr>
        <w:t>日期：</w:t>
      </w:r>
    </w:p>
    <w:p w14:paraId="573E5E8B">
      <w:pPr>
        <w:widowControl/>
        <w:spacing w:line="600" w:lineRule="exact"/>
        <w:ind w:firstLine="422" w:firstLineChars="200"/>
        <w:jc w:val="center"/>
        <w:rPr>
          <w:rFonts w:hint="eastAsia" w:ascii="宋体" w:hAnsi="宋体"/>
          <w:b/>
          <w:bCs/>
          <w:szCs w:val="24"/>
          <w:lang w:val="en-US" w:eastAsia="zh-CN"/>
        </w:rPr>
      </w:pPr>
    </w:p>
    <w:p w14:paraId="038C36EC">
      <w:pPr>
        <w:widowControl/>
        <w:spacing w:line="600" w:lineRule="exact"/>
        <w:ind w:firstLine="422" w:firstLineChars="200"/>
        <w:jc w:val="center"/>
        <w:rPr>
          <w:rFonts w:hint="eastAsia" w:ascii="宋体" w:hAnsi="宋体"/>
          <w:b/>
          <w:bCs/>
          <w:szCs w:val="24"/>
          <w:lang w:val="en-US" w:eastAsia="zh-CN"/>
        </w:rPr>
      </w:pPr>
    </w:p>
    <w:p w14:paraId="2DE39374">
      <w:pPr>
        <w:widowControl/>
        <w:spacing w:line="600" w:lineRule="exact"/>
        <w:jc w:val="both"/>
        <w:rPr>
          <w:rFonts w:hint="eastAsia" w:ascii="宋体" w:hAnsi="宋体"/>
          <w:b/>
          <w:bCs/>
          <w:szCs w:val="24"/>
          <w:lang w:val="en-US" w:eastAsia="zh-CN"/>
        </w:rPr>
      </w:pPr>
      <w:r>
        <w:rPr>
          <w:rFonts w:hint="eastAsia" w:ascii="宋体" w:hAnsi="宋体"/>
          <w:b/>
          <w:bCs/>
          <w:szCs w:val="24"/>
          <w:lang w:val="en-US" w:eastAsia="zh-CN"/>
        </w:rPr>
        <w:t>注：非监狱企业无需提供证明材料。</w:t>
      </w:r>
    </w:p>
    <w:p w14:paraId="262801FC">
      <w:pPr>
        <w:widowControl/>
        <w:spacing w:line="600" w:lineRule="exact"/>
        <w:ind w:firstLine="422" w:firstLineChars="200"/>
        <w:jc w:val="center"/>
        <w:rPr>
          <w:rFonts w:hint="eastAsia" w:ascii="宋体" w:hAnsi="宋体"/>
          <w:b/>
          <w:bCs/>
          <w:szCs w:val="24"/>
        </w:rPr>
      </w:pPr>
    </w:p>
    <w:p w14:paraId="73BBC624">
      <w:pPr>
        <w:pStyle w:val="3"/>
        <w:rPr>
          <w:rFonts w:hint="eastAsia"/>
        </w:rPr>
      </w:pPr>
    </w:p>
    <w:p w14:paraId="77D47FD8">
      <w:pPr>
        <w:rPr>
          <w:rFonts w:hint="eastAsia"/>
        </w:rPr>
      </w:pPr>
    </w:p>
    <w:p w14:paraId="066EE9C6">
      <w:pPr>
        <w:pStyle w:val="3"/>
        <w:rPr>
          <w:rFonts w:hint="eastAsia"/>
        </w:rPr>
      </w:pPr>
    </w:p>
    <w:p w14:paraId="086C7DA1">
      <w:pPr>
        <w:rPr>
          <w:rFonts w:hint="eastAsia"/>
        </w:rPr>
      </w:pPr>
    </w:p>
    <w:p w14:paraId="7075FD37">
      <w:pPr>
        <w:pStyle w:val="3"/>
        <w:rPr>
          <w:rFonts w:hint="eastAsia"/>
        </w:rPr>
      </w:pPr>
    </w:p>
    <w:p w14:paraId="00D9704A">
      <w:pPr>
        <w:rPr>
          <w:rFonts w:hint="eastAsia"/>
        </w:rPr>
      </w:pPr>
    </w:p>
    <w:p w14:paraId="6A84C499">
      <w:pPr>
        <w:rPr>
          <w:rFonts w:hint="eastAsia"/>
        </w:rPr>
      </w:pPr>
    </w:p>
    <w:p w14:paraId="60116310">
      <w:pPr>
        <w:rPr>
          <w:rFonts w:hint="eastAsia"/>
        </w:rPr>
      </w:pPr>
    </w:p>
    <w:p w14:paraId="0D98C2DA">
      <w:pPr>
        <w:rPr>
          <w:rFonts w:hint="eastAsia"/>
        </w:rPr>
      </w:pPr>
    </w:p>
    <w:p w14:paraId="2A30EB66">
      <w:pPr>
        <w:rPr>
          <w:rFonts w:hint="eastAsia"/>
        </w:rPr>
      </w:pPr>
    </w:p>
    <w:p w14:paraId="007DC1DB">
      <w:pPr>
        <w:rPr>
          <w:rFonts w:hint="eastAsia"/>
        </w:rPr>
      </w:pPr>
    </w:p>
    <w:p w14:paraId="6C2C76C9">
      <w:pPr>
        <w:rPr>
          <w:rFonts w:hint="eastAsia"/>
        </w:rPr>
      </w:pPr>
    </w:p>
    <w:p w14:paraId="287DA2D4">
      <w:pPr>
        <w:rPr>
          <w:rFonts w:hint="eastAsia"/>
        </w:rPr>
      </w:pPr>
    </w:p>
    <w:p w14:paraId="1E05F7E3">
      <w:pPr>
        <w:rPr>
          <w:rFonts w:hint="eastAsia"/>
        </w:rPr>
      </w:pPr>
    </w:p>
    <w:p w14:paraId="1C1849FA">
      <w:pPr>
        <w:keepNext w:val="0"/>
        <w:keepLines w:val="0"/>
        <w:pageBreakBefore w:val="0"/>
        <w:numPr>
          <w:ilvl w:val="0"/>
          <w:numId w:val="0"/>
        </w:numPr>
        <w:kinsoku w:val="0"/>
        <w:overflowPunct/>
        <w:topLinePunct w:val="0"/>
        <w:bidi w:val="0"/>
        <w:spacing w:line="440" w:lineRule="exact"/>
        <w:ind w:leftChars="0"/>
        <w:jc w:val="center"/>
        <w:rPr>
          <w:rFonts w:hint="eastAsia" w:hAnsi="宋体" w:cs="宋体"/>
          <w:b/>
          <w:color w:val="auto"/>
          <w:sz w:val="28"/>
          <w:szCs w:val="28"/>
          <w:lang w:val="en-US" w:eastAsia="zh-CN"/>
        </w:rPr>
      </w:pPr>
      <w:r>
        <w:rPr>
          <w:rFonts w:hint="eastAsia" w:hAnsi="宋体" w:cs="宋体"/>
          <w:b/>
          <w:color w:val="auto"/>
          <w:sz w:val="28"/>
          <w:szCs w:val="28"/>
          <w:lang w:val="en-US" w:eastAsia="zh-CN"/>
        </w:rPr>
        <w:t>五、供应商概况</w:t>
      </w:r>
    </w:p>
    <w:tbl>
      <w:tblPr>
        <w:tblStyle w:val="2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991"/>
        <w:gridCol w:w="1050"/>
        <w:gridCol w:w="927"/>
        <w:gridCol w:w="465"/>
        <w:gridCol w:w="343"/>
        <w:gridCol w:w="1087"/>
        <w:gridCol w:w="103"/>
        <w:gridCol w:w="747"/>
        <w:gridCol w:w="1134"/>
      </w:tblGrid>
      <w:tr w14:paraId="7B843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36FDB21">
            <w:pPr>
              <w:rPr>
                <w:rFonts w:ascii="宋体" w:hAnsi="宋体"/>
              </w:rPr>
            </w:pPr>
            <w:r>
              <w:rPr>
                <w:rFonts w:hint="eastAsia" w:ascii="宋体" w:hAnsi="宋体"/>
              </w:rPr>
              <w:t>投标</w:t>
            </w:r>
            <w:r>
              <w:rPr>
                <w:rFonts w:ascii="宋体" w:hAnsi="宋体"/>
              </w:rPr>
              <w:t>人名称</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4A896A36">
            <w:pPr>
              <w:rPr>
                <w:rFonts w:ascii="宋体" w:hAnsi="宋体"/>
              </w:rPr>
            </w:pPr>
          </w:p>
        </w:tc>
      </w:tr>
      <w:tr w14:paraId="54BBA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EC4F541">
            <w:pPr>
              <w:rPr>
                <w:rFonts w:ascii="宋体" w:hAnsi="宋体"/>
              </w:rPr>
            </w:pPr>
            <w:r>
              <w:rPr>
                <w:rFonts w:ascii="宋体" w:hAnsi="宋体"/>
              </w:rPr>
              <w:t>注册地址</w:t>
            </w:r>
          </w:p>
        </w:tc>
        <w:tc>
          <w:tcPr>
            <w:tcW w:w="3776" w:type="dxa"/>
            <w:gridSpan w:val="5"/>
            <w:tcBorders>
              <w:top w:val="single" w:color="auto" w:sz="4" w:space="0"/>
              <w:left w:val="single" w:color="auto" w:sz="4" w:space="0"/>
              <w:bottom w:val="single" w:color="auto" w:sz="4" w:space="0"/>
              <w:right w:val="single" w:color="auto" w:sz="4" w:space="0"/>
            </w:tcBorders>
            <w:noWrap w:val="0"/>
            <w:vAlign w:val="center"/>
          </w:tcPr>
          <w:p w14:paraId="026C964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03305AE9">
            <w:pPr>
              <w:rPr>
                <w:rFonts w:ascii="宋体" w:hAnsi="宋体"/>
              </w:rPr>
            </w:pPr>
            <w:r>
              <w:rPr>
                <w:rFonts w:ascii="宋体" w:hAnsi="宋体"/>
              </w:rPr>
              <w:t>邮政编码</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25348679">
            <w:pPr>
              <w:rPr>
                <w:rFonts w:ascii="宋体" w:hAnsi="宋体"/>
              </w:rPr>
            </w:pPr>
          </w:p>
        </w:tc>
      </w:tr>
      <w:tr w14:paraId="2DB5C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6D9148F3">
            <w:pPr>
              <w:rPr>
                <w:rFonts w:ascii="宋体" w:hAnsi="宋体"/>
              </w:rPr>
            </w:pPr>
            <w:r>
              <w:rPr>
                <w:rFonts w:ascii="宋体" w:hAnsi="宋体"/>
              </w:rPr>
              <w:t>联系方式</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4C53A930">
            <w:pPr>
              <w:rPr>
                <w:rFonts w:ascii="宋体" w:hAnsi="宋体"/>
              </w:rPr>
            </w:pPr>
            <w:r>
              <w:rPr>
                <w:rFonts w:ascii="宋体" w:hAnsi="宋体"/>
              </w:rPr>
              <w:t>联系人</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5EA15779">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7C40D42D">
            <w:pPr>
              <w:rPr>
                <w:rFonts w:ascii="宋体" w:hAnsi="宋体"/>
              </w:rPr>
            </w:pPr>
            <w:r>
              <w:rPr>
                <w:rFonts w:ascii="宋体" w:hAnsi="宋体"/>
              </w:rPr>
              <w:t>电 话</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38BBDDD0">
            <w:pPr>
              <w:rPr>
                <w:rFonts w:ascii="宋体" w:hAnsi="宋体"/>
              </w:rPr>
            </w:pPr>
          </w:p>
        </w:tc>
      </w:tr>
      <w:tr w14:paraId="65DA2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155AC2B3">
            <w:pPr>
              <w:rPr>
                <w:rFonts w:ascii="宋体" w:hAnsi="宋体"/>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4B9BCD69">
            <w:pPr>
              <w:rPr>
                <w:rFonts w:ascii="宋体" w:hAnsi="宋体"/>
              </w:rPr>
            </w:pPr>
            <w:r>
              <w:rPr>
                <w:rFonts w:ascii="宋体" w:hAnsi="宋体"/>
              </w:rPr>
              <w:t>传  真</w:t>
            </w:r>
          </w:p>
        </w:tc>
        <w:tc>
          <w:tcPr>
            <w:tcW w:w="2785" w:type="dxa"/>
            <w:gridSpan w:val="4"/>
            <w:tcBorders>
              <w:top w:val="single" w:color="auto" w:sz="4" w:space="0"/>
              <w:left w:val="single" w:color="auto" w:sz="4" w:space="0"/>
              <w:bottom w:val="single" w:color="auto" w:sz="4" w:space="0"/>
              <w:right w:val="single" w:color="auto" w:sz="4" w:space="0"/>
            </w:tcBorders>
            <w:noWrap w:val="0"/>
            <w:vAlign w:val="center"/>
          </w:tcPr>
          <w:p w14:paraId="0E93F5F1">
            <w:pPr>
              <w:rPr>
                <w:rFonts w:ascii="宋体" w:hAnsi="宋体"/>
              </w:rPr>
            </w:pPr>
          </w:p>
        </w:tc>
        <w:tc>
          <w:tcPr>
            <w:tcW w:w="1190" w:type="dxa"/>
            <w:gridSpan w:val="2"/>
            <w:tcBorders>
              <w:top w:val="single" w:color="auto" w:sz="4" w:space="0"/>
              <w:left w:val="single" w:color="auto" w:sz="4" w:space="0"/>
              <w:bottom w:val="single" w:color="auto" w:sz="4" w:space="0"/>
              <w:right w:val="single" w:color="auto" w:sz="4" w:space="0"/>
            </w:tcBorders>
            <w:noWrap w:val="0"/>
            <w:vAlign w:val="center"/>
          </w:tcPr>
          <w:p w14:paraId="5F0AFD9D">
            <w:pPr>
              <w:rPr>
                <w:rFonts w:ascii="宋体" w:hAnsi="宋体"/>
              </w:rPr>
            </w:pPr>
            <w:r>
              <w:rPr>
                <w:rFonts w:ascii="宋体" w:hAnsi="宋体"/>
              </w:rPr>
              <w:t>网 址</w:t>
            </w:r>
          </w:p>
        </w:tc>
        <w:tc>
          <w:tcPr>
            <w:tcW w:w="1881" w:type="dxa"/>
            <w:gridSpan w:val="2"/>
            <w:tcBorders>
              <w:top w:val="single" w:color="auto" w:sz="4" w:space="0"/>
              <w:left w:val="single" w:color="auto" w:sz="4" w:space="0"/>
              <w:bottom w:val="single" w:color="auto" w:sz="4" w:space="0"/>
              <w:right w:val="single" w:color="auto" w:sz="4" w:space="0"/>
            </w:tcBorders>
            <w:noWrap w:val="0"/>
            <w:vAlign w:val="center"/>
          </w:tcPr>
          <w:p w14:paraId="4D3CD2BF">
            <w:pPr>
              <w:rPr>
                <w:rFonts w:ascii="宋体" w:hAnsi="宋体"/>
              </w:rPr>
            </w:pPr>
          </w:p>
        </w:tc>
      </w:tr>
      <w:tr w14:paraId="3CC70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548EE4E">
            <w:pPr>
              <w:rPr>
                <w:rFonts w:ascii="宋体" w:hAnsi="宋体"/>
              </w:rPr>
            </w:pPr>
            <w:r>
              <w:rPr>
                <w:rFonts w:ascii="宋体" w:hAnsi="宋体"/>
              </w:rPr>
              <w:t>组织结构</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E172D11">
            <w:pPr>
              <w:rPr>
                <w:rFonts w:ascii="宋体" w:hAnsi="宋体"/>
              </w:rPr>
            </w:pPr>
          </w:p>
        </w:tc>
      </w:tr>
      <w:tr w14:paraId="04751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EB1B511">
            <w:pPr>
              <w:rPr>
                <w:rFonts w:ascii="宋体" w:hAnsi="宋体"/>
              </w:rPr>
            </w:pPr>
            <w:r>
              <w:rPr>
                <w:rFonts w:ascii="宋体" w:hAnsi="宋体"/>
              </w:rPr>
              <w:t>法定代表人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7C35157D">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5CE28164">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183B3ECF">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7F27BAC2">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46AEAB42">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124642">
            <w:pPr>
              <w:rPr>
                <w:rFonts w:ascii="宋体" w:hAnsi="宋体"/>
              </w:rPr>
            </w:pPr>
          </w:p>
        </w:tc>
      </w:tr>
      <w:tr w14:paraId="0C159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89E292C">
            <w:pPr>
              <w:rPr>
                <w:rFonts w:ascii="宋体" w:hAnsi="宋体"/>
              </w:rPr>
            </w:pPr>
            <w:r>
              <w:rPr>
                <w:rFonts w:ascii="宋体" w:hAnsi="宋体"/>
              </w:rPr>
              <w:t>技术负责人</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3F552361">
            <w:pPr>
              <w:rPr>
                <w:rFonts w:ascii="宋体" w:hAnsi="宋体"/>
              </w:rPr>
            </w:pPr>
            <w:r>
              <w:rPr>
                <w:rFonts w:ascii="宋体" w:hAnsi="宋体"/>
              </w:rPr>
              <w:t>姓名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0A25FFFA">
            <w:pPr>
              <w:rPr>
                <w:rFonts w:ascii="宋体" w:hAnsi="宋体"/>
              </w:rPr>
            </w:pPr>
          </w:p>
        </w:tc>
        <w:tc>
          <w:tcPr>
            <w:tcW w:w="1392" w:type="dxa"/>
            <w:gridSpan w:val="2"/>
            <w:tcBorders>
              <w:top w:val="single" w:color="auto" w:sz="4" w:space="0"/>
              <w:left w:val="single" w:color="auto" w:sz="4" w:space="0"/>
              <w:bottom w:val="single" w:color="auto" w:sz="4" w:space="0"/>
              <w:right w:val="single" w:color="auto" w:sz="4" w:space="0"/>
            </w:tcBorders>
            <w:noWrap w:val="0"/>
            <w:vAlign w:val="center"/>
          </w:tcPr>
          <w:p w14:paraId="09D4D004">
            <w:pPr>
              <w:rPr>
                <w:rFonts w:ascii="宋体" w:hAnsi="宋体"/>
              </w:rPr>
            </w:pPr>
            <w:r>
              <w:rPr>
                <w:rFonts w:ascii="宋体" w:hAnsi="宋体"/>
              </w:rPr>
              <w:t>技术职称</w:t>
            </w:r>
          </w:p>
        </w:tc>
        <w:tc>
          <w:tcPr>
            <w:tcW w:w="1430" w:type="dxa"/>
            <w:gridSpan w:val="2"/>
            <w:tcBorders>
              <w:top w:val="single" w:color="auto" w:sz="4" w:space="0"/>
              <w:left w:val="single" w:color="auto" w:sz="4" w:space="0"/>
              <w:bottom w:val="single" w:color="auto" w:sz="4" w:space="0"/>
              <w:right w:val="single" w:color="auto" w:sz="4" w:space="0"/>
            </w:tcBorders>
            <w:noWrap w:val="0"/>
            <w:vAlign w:val="center"/>
          </w:tcPr>
          <w:p w14:paraId="6124D9C9">
            <w:pPr>
              <w:rPr>
                <w:rFonts w:ascii="宋体" w:hAnsi="宋体"/>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74744139">
            <w:pPr>
              <w:rPr>
                <w:rFonts w:ascii="宋体" w:hAnsi="宋体"/>
              </w:rPr>
            </w:pPr>
            <w:r>
              <w:rPr>
                <w:rFonts w:ascii="宋体" w:hAnsi="宋体"/>
              </w:rPr>
              <w:t>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2B58E3">
            <w:pPr>
              <w:rPr>
                <w:rFonts w:ascii="宋体" w:hAnsi="宋体"/>
              </w:rPr>
            </w:pPr>
          </w:p>
        </w:tc>
      </w:tr>
      <w:tr w14:paraId="58939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888E711">
            <w:pPr>
              <w:rPr>
                <w:rFonts w:ascii="宋体" w:hAnsi="宋体"/>
              </w:rPr>
            </w:pPr>
            <w:r>
              <w:rPr>
                <w:rFonts w:ascii="宋体" w:hAnsi="宋体"/>
              </w:rPr>
              <w:t>成立时间</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96A9C25">
            <w:pPr>
              <w:rPr>
                <w:rFonts w:ascii="宋体" w:hAnsi="宋体"/>
              </w:rPr>
            </w:pPr>
          </w:p>
        </w:tc>
        <w:tc>
          <w:tcPr>
            <w:tcW w:w="4806" w:type="dxa"/>
            <w:gridSpan w:val="7"/>
            <w:tcBorders>
              <w:top w:val="single" w:color="auto" w:sz="4" w:space="0"/>
              <w:left w:val="single" w:color="auto" w:sz="4" w:space="0"/>
              <w:bottom w:val="single" w:color="auto" w:sz="4" w:space="0"/>
              <w:right w:val="single" w:color="auto" w:sz="4" w:space="0"/>
            </w:tcBorders>
            <w:noWrap w:val="0"/>
            <w:vAlign w:val="center"/>
          </w:tcPr>
          <w:p w14:paraId="21C3E65B">
            <w:pPr>
              <w:rPr>
                <w:rFonts w:ascii="宋体" w:hAnsi="宋体"/>
              </w:rPr>
            </w:pPr>
            <w:r>
              <w:rPr>
                <w:rFonts w:ascii="宋体" w:hAnsi="宋体"/>
              </w:rPr>
              <w:t>员工总人数：</w:t>
            </w:r>
          </w:p>
        </w:tc>
      </w:tr>
      <w:tr w14:paraId="3E62A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16ADA01">
            <w:pPr>
              <w:rPr>
                <w:rFonts w:ascii="宋体" w:hAnsi="宋体"/>
              </w:rPr>
            </w:pPr>
            <w:r>
              <w:rPr>
                <w:rFonts w:ascii="宋体" w:hAnsi="宋体"/>
              </w:rPr>
              <w:t>企业资质等级</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51CE5374">
            <w:pPr>
              <w:rPr>
                <w:rFonts w:ascii="宋体" w:hAnsi="宋体"/>
              </w:rPr>
            </w:pPr>
          </w:p>
        </w:tc>
        <w:tc>
          <w:tcPr>
            <w:tcW w:w="927" w:type="dxa"/>
            <w:vMerge w:val="restart"/>
            <w:tcBorders>
              <w:top w:val="single" w:color="auto" w:sz="4" w:space="0"/>
              <w:left w:val="single" w:color="auto" w:sz="4" w:space="0"/>
              <w:bottom w:val="single" w:color="auto" w:sz="4" w:space="0"/>
              <w:right w:val="single" w:color="auto" w:sz="4" w:space="0"/>
            </w:tcBorders>
            <w:noWrap w:val="0"/>
            <w:vAlign w:val="center"/>
          </w:tcPr>
          <w:p w14:paraId="5C2F3937">
            <w:pPr>
              <w:rPr>
                <w:rFonts w:ascii="宋体" w:hAnsi="宋体"/>
              </w:rPr>
            </w:pPr>
            <w:r>
              <w:rPr>
                <w:rFonts w:ascii="宋体" w:hAnsi="宋体"/>
              </w:rPr>
              <w:t>其中</w:t>
            </w: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4277301D">
            <w:pPr>
              <w:rPr>
                <w:rFonts w:hint="eastAsia" w:ascii="宋体" w:hAnsi="宋体"/>
              </w:rPr>
            </w:pPr>
            <w:r>
              <w:rPr>
                <w:rFonts w:hint="eastAsia" w:ascii="宋体" w:hAnsi="宋体"/>
              </w:rPr>
              <w:t>项目经理</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5AD276">
            <w:pPr>
              <w:rPr>
                <w:rFonts w:ascii="宋体" w:hAnsi="宋体"/>
              </w:rPr>
            </w:pPr>
          </w:p>
        </w:tc>
      </w:tr>
      <w:tr w14:paraId="69A4C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2BE213">
            <w:pPr>
              <w:rPr>
                <w:rFonts w:ascii="宋体" w:hAnsi="宋体"/>
              </w:rPr>
            </w:pPr>
            <w:r>
              <w:rPr>
                <w:rFonts w:ascii="宋体" w:hAnsi="宋体"/>
              </w:rPr>
              <w:t>营业执照号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150F529">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0F39F0FD">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0EFF07">
            <w:pPr>
              <w:rPr>
                <w:rFonts w:ascii="宋体" w:hAnsi="宋体"/>
              </w:rPr>
            </w:pPr>
            <w:r>
              <w:rPr>
                <w:rFonts w:ascii="宋体" w:hAnsi="宋体"/>
              </w:rPr>
              <w:t>高级职称人员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065C61B5">
            <w:pPr>
              <w:rPr>
                <w:rFonts w:ascii="宋体" w:hAnsi="宋体"/>
              </w:rPr>
            </w:pPr>
          </w:p>
        </w:tc>
      </w:tr>
      <w:tr w14:paraId="77A9E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0B572B7C">
            <w:pPr>
              <w:rPr>
                <w:rFonts w:ascii="宋体" w:hAnsi="宋体"/>
              </w:rPr>
            </w:pPr>
            <w:r>
              <w:rPr>
                <w:rFonts w:ascii="宋体" w:hAnsi="宋体"/>
              </w:rPr>
              <w:t>注册资金</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52B36E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46C27C4B">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0421B324">
            <w:pPr>
              <w:rPr>
                <w:rFonts w:ascii="宋体" w:hAnsi="宋体"/>
              </w:rPr>
            </w:pPr>
            <w:r>
              <w:rPr>
                <w:rFonts w:ascii="宋体" w:hAnsi="宋体"/>
              </w:rPr>
              <w:t>中级职称人员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C925A6B">
            <w:pPr>
              <w:rPr>
                <w:rFonts w:ascii="宋体" w:hAnsi="宋体"/>
              </w:rPr>
            </w:pPr>
          </w:p>
        </w:tc>
      </w:tr>
      <w:tr w14:paraId="6A947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FFA5CC2">
            <w:pPr>
              <w:rPr>
                <w:rFonts w:ascii="宋体" w:hAnsi="宋体"/>
              </w:rPr>
            </w:pPr>
            <w:r>
              <w:rPr>
                <w:rFonts w:ascii="宋体" w:hAnsi="宋体"/>
              </w:rPr>
              <w:t>开户银行</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492ABD70">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5FB50EE">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67452F26">
            <w:pPr>
              <w:rPr>
                <w:rFonts w:ascii="宋体" w:hAnsi="宋体"/>
              </w:rPr>
            </w:pPr>
            <w:r>
              <w:rPr>
                <w:rFonts w:ascii="宋体" w:hAnsi="宋体"/>
              </w:rPr>
              <w:t>初级职称人员</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56E94349">
            <w:pPr>
              <w:rPr>
                <w:rFonts w:ascii="宋体" w:hAnsi="宋体"/>
              </w:rPr>
            </w:pPr>
          </w:p>
        </w:tc>
      </w:tr>
      <w:tr w14:paraId="419F8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AD3DD0E">
            <w:pPr>
              <w:rPr>
                <w:rFonts w:ascii="宋体" w:hAnsi="宋体"/>
              </w:rPr>
            </w:pPr>
            <w:r>
              <w:rPr>
                <w:rFonts w:ascii="宋体" w:hAnsi="宋体"/>
              </w:rPr>
              <w:t>账号</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88E3DA2">
            <w:pPr>
              <w:rPr>
                <w:rFonts w:ascii="宋体" w:hAnsi="宋体"/>
              </w:rPr>
            </w:pPr>
          </w:p>
        </w:tc>
        <w:tc>
          <w:tcPr>
            <w:tcW w:w="927" w:type="dxa"/>
            <w:vMerge w:val="continue"/>
            <w:tcBorders>
              <w:top w:val="single" w:color="auto" w:sz="4" w:space="0"/>
              <w:left w:val="single" w:color="auto" w:sz="4" w:space="0"/>
              <w:bottom w:val="single" w:color="auto" w:sz="4" w:space="0"/>
              <w:right w:val="single" w:color="auto" w:sz="4" w:space="0"/>
            </w:tcBorders>
            <w:noWrap w:val="0"/>
            <w:vAlign w:val="center"/>
          </w:tcPr>
          <w:p w14:paraId="592F4560">
            <w:pPr>
              <w:rPr>
                <w:rFonts w:ascii="宋体" w:hAnsi="宋体"/>
              </w:rPr>
            </w:pPr>
          </w:p>
        </w:tc>
        <w:tc>
          <w:tcPr>
            <w:tcW w:w="1895" w:type="dxa"/>
            <w:gridSpan w:val="3"/>
            <w:tcBorders>
              <w:top w:val="single" w:color="auto" w:sz="4" w:space="0"/>
              <w:left w:val="single" w:color="auto" w:sz="4" w:space="0"/>
              <w:bottom w:val="single" w:color="auto" w:sz="4" w:space="0"/>
              <w:right w:val="single" w:color="auto" w:sz="4" w:space="0"/>
            </w:tcBorders>
            <w:noWrap w:val="0"/>
            <w:vAlign w:val="center"/>
          </w:tcPr>
          <w:p w14:paraId="542D220A">
            <w:pPr>
              <w:rPr>
                <w:rFonts w:ascii="宋体" w:hAnsi="宋体"/>
              </w:rPr>
            </w:pPr>
            <w:r>
              <w:rPr>
                <w:rFonts w:ascii="宋体" w:hAnsi="宋体"/>
              </w:rPr>
              <w:t>技</w:t>
            </w:r>
            <w:r>
              <w:rPr>
                <w:rFonts w:hint="eastAsia" w:ascii="宋体" w:hAnsi="宋体"/>
              </w:rPr>
              <w:t xml:space="preserve">  </w:t>
            </w:r>
            <w:r>
              <w:rPr>
                <w:rFonts w:ascii="宋体" w:hAnsi="宋体"/>
              </w:rPr>
              <w:t>工</w:t>
            </w: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14:paraId="1CA03A03">
            <w:pPr>
              <w:rPr>
                <w:rFonts w:ascii="宋体" w:hAnsi="宋体"/>
              </w:rPr>
            </w:pPr>
          </w:p>
        </w:tc>
      </w:tr>
      <w:tr w14:paraId="4B012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1908" w:type="dxa"/>
            <w:tcBorders>
              <w:top w:val="single" w:color="auto" w:sz="4" w:space="0"/>
              <w:left w:val="single" w:color="auto" w:sz="4" w:space="0"/>
              <w:right w:val="single" w:color="auto" w:sz="4" w:space="0"/>
            </w:tcBorders>
            <w:noWrap w:val="0"/>
            <w:vAlign w:val="center"/>
          </w:tcPr>
          <w:p w14:paraId="7E9786F3">
            <w:pPr>
              <w:rPr>
                <w:rFonts w:ascii="宋体" w:hAnsi="宋体"/>
              </w:rPr>
            </w:pPr>
            <w:r>
              <w:rPr>
                <w:rFonts w:ascii="宋体" w:hAnsi="宋体"/>
              </w:rPr>
              <w:t>经营范围</w:t>
            </w:r>
          </w:p>
        </w:tc>
        <w:tc>
          <w:tcPr>
            <w:tcW w:w="6847" w:type="dxa"/>
            <w:gridSpan w:val="9"/>
            <w:tcBorders>
              <w:top w:val="single" w:color="auto" w:sz="4" w:space="0"/>
              <w:left w:val="single" w:color="auto" w:sz="4" w:space="0"/>
              <w:right w:val="single" w:color="auto" w:sz="4" w:space="0"/>
            </w:tcBorders>
            <w:noWrap w:val="0"/>
            <w:vAlign w:val="center"/>
          </w:tcPr>
          <w:p w14:paraId="510BF547">
            <w:pPr>
              <w:rPr>
                <w:rFonts w:ascii="宋体" w:hAnsi="宋体"/>
              </w:rPr>
            </w:pPr>
          </w:p>
          <w:p w14:paraId="21EC51F8">
            <w:pPr>
              <w:rPr>
                <w:rFonts w:ascii="宋体" w:hAnsi="宋体"/>
              </w:rPr>
            </w:pPr>
          </w:p>
          <w:p w14:paraId="63919C2E">
            <w:pPr>
              <w:rPr>
                <w:rFonts w:hint="eastAsia" w:ascii="宋体" w:hAnsi="宋体"/>
              </w:rPr>
            </w:pPr>
          </w:p>
          <w:p w14:paraId="010E721F">
            <w:pPr>
              <w:rPr>
                <w:rFonts w:ascii="宋体" w:hAnsi="宋体"/>
              </w:rPr>
            </w:pPr>
          </w:p>
          <w:p w14:paraId="17CF463F">
            <w:pPr>
              <w:rPr>
                <w:rFonts w:ascii="宋体" w:hAnsi="宋体"/>
              </w:rPr>
            </w:pPr>
          </w:p>
        </w:tc>
      </w:tr>
      <w:tr w14:paraId="66F697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6584200">
            <w:pPr>
              <w:rPr>
                <w:rFonts w:ascii="宋体" w:hAnsi="宋体"/>
              </w:rPr>
            </w:pPr>
            <w:r>
              <w:rPr>
                <w:rFonts w:ascii="宋体" w:hAnsi="宋体"/>
              </w:rPr>
              <w:t>备注</w:t>
            </w:r>
          </w:p>
        </w:tc>
        <w:tc>
          <w:tcPr>
            <w:tcW w:w="6847" w:type="dxa"/>
            <w:gridSpan w:val="9"/>
            <w:tcBorders>
              <w:top w:val="single" w:color="auto" w:sz="4" w:space="0"/>
              <w:left w:val="single" w:color="auto" w:sz="4" w:space="0"/>
              <w:bottom w:val="single" w:color="auto" w:sz="4" w:space="0"/>
              <w:right w:val="single" w:color="auto" w:sz="4" w:space="0"/>
            </w:tcBorders>
            <w:noWrap w:val="0"/>
            <w:vAlign w:val="center"/>
          </w:tcPr>
          <w:p w14:paraId="1162AD64">
            <w:pPr>
              <w:rPr>
                <w:rFonts w:ascii="宋体" w:hAnsi="宋体"/>
              </w:rPr>
            </w:pPr>
          </w:p>
        </w:tc>
      </w:tr>
    </w:tbl>
    <w:p w14:paraId="23EB27F1">
      <w:pPr>
        <w:keepNext w:val="0"/>
        <w:keepLines w:val="0"/>
        <w:pageBreakBefore w:val="0"/>
        <w:numPr>
          <w:ilvl w:val="0"/>
          <w:numId w:val="0"/>
        </w:numPr>
        <w:kinsoku w:val="0"/>
        <w:overflowPunct/>
        <w:topLinePunct w:val="0"/>
        <w:bidi w:val="0"/>
        <w:spacing w:line="440" w:lineRule="exact"/>
        <w:ind w:leftChars="0"/>
        <w:jc w:val="both"/>
        <w:rPr>
          <w:rFonts w:hint="eastAsia" w:hAnsi="宋体" w:cs="宋体"/>
          <w:b/>
          <w:color w:val="auto"/>
          <w:sz w:val="28"/>
          <w:szCs w:val="28"/>
          <w:lang w:val="en-US" w:eastAsia="zh-CN"/>
        </w:rPr>
      </w:pPr>
    </w:p>
    <w:p w14:paraId="58CA80C6">
      <w:pPr>
        <w:keepNext w:val="0"/>
        <w:keepLines w:val="0"/>
        <w:pageBreakBefore w:val="0"/>
        <w:numPr>
          <w:ilvl w:val="0"/>
          <w:numId w:val="0"/>
        </w:numPr>
        <w:kinsoku w:val="0"/>
        <w:overflowPunct/>
        <w:topLinePunct w:val="0"/>
        <w:bidi w:val="0"/>
        <w:spacing w:line="440" w:lineRule="exact"/>
        <w:ind w:leftChars="0"/>
        <w:jc w:val="both"/>
        <w:rPr>
          <w:rFonts w:hint="default" w:hAnsi="宋体" w:cs="宋体"/>
          <w:b/>
          <w:color w:val="auto"/>
          <w:sz w:val="28"/>
          <w:szCs w:val="28"/>
          <w:lang w:val="en-US" w:eastAsia="zh-CN"/>
        </w:rPr>
      </w:pPr>
    </w:p>
    <w:p w14:paraId="2170A16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0162E655">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43B7BC0B">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p>
    <w:p w14:paraId="1389DD3A">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ascii="宋体" w:hAnsi="宋体" w:cs="宋体"/>
          <w:b/>
          <w:color w:val="auto"/>
          <w:sz w:val="28"/>
          <w:szCs w:val="28"/>
          <w:lang w:val="en-US" w:eastAsia="zh-CN"/>
        </w:rPr>
        <w:t>六、</w:t>
      </w:r>
      <w:r>
        <w:rPr>
          <w:rFonts w:hint="eastAsia" w:ascii="宋体" w:hAnsi="宋体" w:eastAsia="宋体" w:cs="宋体"/>
          <w:b/>
          <w:color w:val="auto"/>
          <w:sz w:val="28"/>
          <w:szCs w:val="28"/>
          <w:lang w:val="en-US" w:eastAsia="zh-CN"/>
        </w:rPr>
        <w:t>商务偏离表</w:t>
      </w:r>
    </w:p>
    <w:p w14:paraId="29B511D7">
      <w:pPr>
        <w:keepNext w:val="0"/>
        <w:keepLines w:val="0"/>
        <w:pageBreakBefore w:val="0"/>
        <w:kinsoku w:val="0"/>
        <w:overflowPunct/>
        <w:topLinePunct w:val="0"/>
        <w:bidi w:val="0"/>
        <w:spacing w:line="440" w:lineRule="exact"/>
        <w:rPr>
          <w:rFonts w:hint="eastAsia" w:ascii="宋体" w:hAnsi="宋体" w:eastAsia="宋体" w:cs="宋体"/>
          <w:color w:val="auto"/>
          <w:sz w:val="24"/>
          <w:szCs w:val="24"/>
        </w:rPr>
      </w:pPr>
    </w:p>
    <w:p w14:paraId="5C305152">
      <w:pPr>
        <w:spacing w:line="480" w:lineRule="exact"/>
        <w:ind w:firstLine="240" w:firstLineChars="100"/>
        <w:rPr>
          <w:rFonts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名称：                                       项目编号：</w:t>
      </w:r>
    </w:p>
    <w:tbl>
      <w:tblPr>
        <w:tblStyle w:val="26"/>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635"/>
        <w:gridCol w:w="1701"/>
        <w:gridCol w:w="1131"/>
      </w:tblGrid>
      <w:tr w14:paraId="68CB8D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B00CCCC">
            <w:pPr>
              <w:spacing w:line="320" w:lineRule="exact"/>
              <w:ind w:left="-97" w:leftChars="-46"/>
              <w:jc w:val="center"/>
              <w:rPr>
                <w:rFonts w:ascii="宋体" w:hAnsi="宋体" w:cs="宋体"/>
                <w:b/>
                <w:color w:val="auto"/>
                <w:sz w:val="24"/>
                <w:szCs w:val="24"/>
              </w:rPr>
            </w:pPr>
            <w:r>
              <w:rPr>
                <w:rFonts w:hint="eastAsia" w:ascii="宋体" w:hAnsi="宋体" w:cs="宋体"/>
                <w:b/>
                <w:color w:val="auto"/>
                <w:sz w:val="24"/>
                <w:szCs w:val="24"/>
              </w:rPr>
              <w:t xml:space="preserve"> 序号</w:t>
            </w:r>
          </w:p>
        </w:tc>
        <w:tc>
          <w:tcPr>
            <w:tcW w:w="2950" w:type="dxa"/>
            <w:tcMar>
              <w:top w:w="57" w:type="dxa"/>
              <w:left w:w="28" w:type="dxa"/>
              <w:bottom w:w="57" w:type="dxa"/>
              <w:right w:w="28" w:type="dxa"/>
            </w:tcMar>
            <w:vAlign w:val="center"/>
          </w:tcPr>
          <w:p w14:paraId="295FB7B8">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竞争性磋商文件商务要求</w:t>
            </w:r>
          </w:p>
        </w:tc>
        <w:tc>
          <w:tcPr>
            <w:tcW w:w="2635" w:type="dxa"/>
            <w:tcMar>
              <w:top w:w="57" w:type="dxa"/>
              <w:left w:w="28" w:type="dxa"/>
              <w:bottom w:w="57" w:type="dxa"/>
              <w:right w:w="28" w:type="dxa"/>
            </w:tcMar>
            <w:vAlign w:val="center"/>
          </w:tcPr>
          <w:p w14:paraId="5332F6A5">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竞争性磋商响应文件商务响应</w:t>
            </w:r>
          </w:p>
        </w:tc>
        <w:tc>
          <w:tcPr>
            <w:tcW w:w="1701" w:type="dxa"/>
            <w:tcMar>
              <w:top w:w="57" w:type="dxa"/>
              <w:left w:w="28" w:type="dxa"/>
              <w:bottom w:w="57" w:type="dxa"/>
              <w:right w:w="28" w:type="dxa"/>
            </w:tcMar>
            <w:vAlign w:val="center"/>
          </w:tcPr>
          <w:p w14:paraId="73F9B15E">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偏离情况</w:t>
            </w:r>
          </w:p>
        </w:tc>
        <w:tc>
          <w:tcPr>
            <w:tcW w:w="1131" w:type="dxa"/>
            <w:vAlign w:val="center"/>
          </w:tcPr>
          <w:p w14:paraId="609371E6">
            <w:pPr>
              <w:spacing w:line="320" w:lineRule="exact"/>
              <w:ind w:left="210" w:leftChars="100"/>
              <w:jc w:val="center"/>
              <w:rPr>
                <w:rFonts w:ascii="宋体" w:hAnsi="宋体" w:cs="宋体"/>
                <w:b/>
                <w:color w:val="auto"/>
                <w:sz w:val="24"/>
                <w:szCs w:val="24"/>
              </w:rPr>
            </w:pPr>
            <w:r>
              <w:rPr>
                <w:rFonts w:hint="eastAsia" w:ascii="宋体" w:hAnsi="宋体" w:cs="宋体"/>
                <w:b/>
                <w:color w:val="auto"/>
                <w:sz w:val="24"/>
                <w:szCs w:val="24"/>
              </w:rPr>
              <w:t>说明</w:t>
            </w:r>
          </w:p>
        </w:tc>
      </w:tr>
      <w:tr w14:paraId="5FA8D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9B38D2B">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388407D">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094F64B">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6BFA816">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6059DE84">
            <w:pPr>
              <w:spacing w:line="480" w:lineRule="exact"/>
              <w:ind w:left="210" w:leftChars="100"/>
              <w:rPr>
                <w:rFonts w:ascii="宋体" w:hAnsi="宋体" w:cs="宋体"/>
                <w:color w:val="auto"/>
                <w:sz w:val="24"/>
                <w:szCs w:val="24"/>
              </w:rPr>
            </w:pPr>
          </w:p>
        </w:tc>
      </w:tr>
      <w:tr w14:paraId="18F68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687E7260">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2FB66890">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1AF71B43">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2153D87C">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229270D8">
            <w:pPr>
              <w:spacing w:line="480" w:lineRule="exact"/>
              <w:ind w:left="210" w:leftChars="100"/>
              <w:rPr>
                <w:rFonts w:ascii="宋体" w:hAnsi="宋体" w:cs="宋体"/>
                <w:color w:val="auto"/>
                <w:sz w:val="24"/>
                <w:szCs w:val="24"/>
              </w:rPr>
            </w:pPr>
          </w:p>
        </w:tc>
      </w:tr>
      <w:tr w14:paraId="2867A2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F39CA0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C133D0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5B08D6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C0765E">
            <w:pPr>
              <w:spacing w:line="480" w:lineRule="exact"/>
              <w:ind w:left="210" w:leftChars="100"/>
              <w:rPr>
                <w:rFonts w:ascii="宋体" w:hAnsi="宋体" w:cs="宋体"/>
                <w:color w:val="auto"/>
                <w:sz w:val="24"/>
                <w:szCs w:val="24"/>
              </w:rPr>
            </w:pPr>
          </w:p>
        </w:tc>
        <w:tc>
          <w:tcPr>
            <w:tcW w:w="1131" w:type="dxa"/>
            <w:vAlign w:val="center"/>
          </w:tcPr>
          <w:p w14:paraId="04AD314B">
            <w:pPr>
              <w:spacing w:line="480" w:lineRule="exact"/>
              <w:ind w:left="210" w:leftChars="100"/>
              <w:rPr>
                <w:rFonts w:ascii="宋体" w:hAnsi="宋体" w:cs="宋体"/>
                <w:color w:val="auto"/>
                <w:sz w:val="24"/>
                <w:szCs w:val="24"/>
              </w:rPr>
            </w:pPr>
          </w:p>
        </w:tc>
      </w:tr>
      <w:tr w14:paraId="4B240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4EFD2E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E6580EA">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344C7F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31125BD2">
            <w:pPr>
              <w:spacing w:line="480" w:lineRule="exact"/>
              <w:ind w:left="210" w:leftChars="100"/>
              <w:rPr>
                <w:rFonts w:ascii="宋体" w:hAnsi="宋体" w:cs="宋体"/>
                <w:color w:val="auto"/>
                <w:sz w:val="24"/>
                <w:szCs w:val="24"/>
              </w:rPr>
            </w:pPr>
          </w:p>
        </w:tc>
        <w:tc>
          <w:tcPr>
            <w:tcW w:w="1131" w:type="dxa"/>
            <w:vAlign w:val="center"/>
          </w:tcPr>
          <w:p w14:paraId="5ABEC83D">
            <w:pPr>
              <w:spacing w:line="480" w:lineRule="exact"/>
              <w:ind w:left="210" w:leftChars="100"/>
              <w:rPr>
                <w:rFonts w:ascii="宋体" w:hAnsi="宋体" w:cs="宋体"/>
                <w:color w:val="auto"/>
                <w:sz w:val="24"/>
                <w:szCs w:val="24"/>
              </w:rPr>
            </w:pPr>
          </w:p>
        </w:tc>
      </w:tr>
      <w:tr w14:paraId="0E8517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0144C2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B1FDE8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F7DB50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B9097D">
            <w:pPr>
              <w:spacing w:line="480" w:lineRule="exact"/>
              <w:ind w:left="210" w:leftChars="100"/>
              <w:rPr>
                <w:rFonts w:ascii="宋体" w:hAnsi="宋体" w:cs="宋体"/>
                <w:color w:val="auto"/>
                <w:sz w:val="24"/>
                <w:szCs w:val="24"/>
              </w:rPr>
            </w:pPr>
          </w:p>
        </w:tc>
        <w:tc>
          <w:tcPr>
            <w:tcW w:w="1131" w:type="dxa"/>
            <w:vAlign w:val="center"/>
          </w:tcPr>
          <w:p w14:paraId="64E88E28">
            <w:pPr>
              <w:spacing w:line="480" w:lineRule="exact"/>
              <w:ind w:left="210" w:leftChars="100"/>
              <w:rPr>
                <w:rFonts w:ascii="宋体" w:hAnsi="宋体" w:cs="宋体"/>
                <w:color w:val="auto"/>
                <w:sz w:val="24"/>
                <w:szCs w:val="24"/>
              </w:rPr>
            </w:pPr>
          </w:p>
        </w:tc>
      </w:tr>
      <w:tr w14:paraId="3EE2D0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075DFF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9A0222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19C7411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AC13B99">
            <w:pPr>
              <w:spacing w:line="480" w:lineRule="exact"/>
              <w:ind w:left="210" w:leftChars="100"/>
              <w:rPr>
                <w:rFonts w:ascii="宋体" w:hAnsi="宋体" w:cs="宋体"/>
                <w:color w:val="auto"/>
                <w:sz w:val="24"/>
                <w:szCs w:val="24"/>
              </w:rPr>
            </w:pPr>
          </w:p>
        </w:tc>
        <w:tc>
          <w:tcPr>
            <w:tcW w:w="1131" w:type="dxa"/>
            <w:vAlign w:val="center"/>
          </w:tcPr>
          <w:p w14:paraId="41D9A96A">
            <w:pPr>
              <w:spacing w:line="480" w:lineRule="exact"/>
              <w:ind w:left="210" w:leftChars="100"/>
              <w:rPr>
                <w:rFonts w:ascii="宋体" w:hAnsi="宋体" w:cs="宋体"/>
                <w:color w:val="auto"/>
                <w:sz w:val="24"/>
                <w:szCs w:val="24"/>
              </w:rPr>
            </w:pPr>
          </w:p>
        </w:tc>
      </w:tr>
      <w:tr w14:paraId="069B71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92270C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F2E37B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64E16E07">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196D8224">
            <w:pPr>
              <w:spacing w:line="480" w:lineRule="exact"/>
              <w:ind w:left="210" w:leftChars="100"/>
              <w:rPr>
                <w:rFonts w:ascii="宋体" w:hAnsi="宋体" w:cs="宋体"/>
                <w:color w:val="auto"/>
                <w:sz w:val="24"/>
                <w:szCs w:val="24"/>
              </w:rPr>
            </w:pPr>
          </w:p>
        </w:tc>
        <w:tc>
          <w:tcPr>
            <w:tcW w:w="1131" w:type="dxa"/>
            <w:vAlign w:val="center"/>
          </w:tcPr>
          <w:p w14:paraId="1716D549">
            <w:pPr>
              <w:spacing w:line="480" w:lineRule="exact"/>
              <w:ind w:left="210" w:leftChars="100"/>
              <w:rPr>
                <w:rFonts w:ascii="宋体" w:hAnsi="宋体" w:cs="宋体"/>
                <w:color w:val="auto"/>
                <w:sz w:val="24"/>
                <w:szCs w:val="24"/>
              </w:rPr>
            </w:pPr>
          </w:p>
        </w:tc>
      </w:tr>
      <w:tr w14:paraId="6F4CF8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C69B88">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71B10825">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476CC17F">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70ABAC4">
            <w:pPr>
              <w:spacing w:line="480" w:lineRule="exact"/>
              <w:ind w:left="210" w:leftChars="100"/>
              <w:rPr>
                <w:rFonts w:ascii="宋体" w:hAnsi="宋体" w:cs="宋体"/>
                <w:color w:val="auto"/>
                <w:sz w:val="24"/>
                <w:szCs w:val="24"/>
              </w:rPr>
            </w:pPr>
          </w:p>
        </w:tc>
        <w:tc>
          <w:tcPr>
            <w:tcW w:w="1131" w:type="dxa"/>
            <w:vAlign w:val="center"/>
          </w:tcPr>
          <w:p w14:paraId="64C85847">
            <w:pPr>
              <w:spacing w:line="480" w:lineRule="exact"/>
              <w:ind w:left="210" w:leftChars="100"/>
              <w:rPr>
                <w:rFonts w:ascii="宋体" w:hAnsi="宋体" w:cs="宋体"/>
                <w:color w:val="auto"/>
                <w:sz w:val="24"/>
                <w:szCs w:val="24"/>
              </w:rPr>
            </w:pPr>
          </w:p>
        </w:tc>
      </w:tr>
      <w:tr w14:paraId="21ACF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83D470D">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43892041">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69075AB">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765D8D15">
            <w:pPr>
              <w:spacing w:line="480" w:lineRule="exact"/>
              <w:ind w:left="210" w:leftChars="100"/>
              <w:rPr>
                <w:rFonts w:ascii="宋体" w:hAnsi="宋体" w:cs="宋体"/>
                <w:color w:val="auto"/>
                <w:sz w:val="24"/>
                <w:szCs w:val="24"/>
              </w:rPr>
            </w:pPr>
          </w:p>
        </w:tc>
        <w:tc>
          <w:tcPr>
            <w:tcW w:w="1131" w:type="dxa"/>
            <w:vAlign w:val="center"/>
          </w:tcPr>
          <w:p w14:paraId="124C1973">
            <w:pPr>
              <w:spacing w:line="480" w:lineRule="exact"/>
              <w:ind w:left="210" w:leftChars="100"/>
              <w:rPr>
                <w:rFonts w:ascii="宋体" w:hAnsi="宋体" w:cs="宋体"/>
                <w:color w:val="auto"/>
                <w:sz w:val="24"/>
                <w:szCs w:val="24"/>
              </w:rPr>
            </w:pPr>
          </w:p>
        </w:tc>
      </w:tr>
      <w:tr w14:paraId="383CEA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DD87A7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CE3E7BF">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776995DA">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F1609C2">
            <w:pPr>
              <w:spacing w:line="480" w:lineRule="exact"/>
              <w:ind w:left="210" w:leftChars="100"/>
              <w:rPr>
                <w:rFonts w:ascii="宋体" w:hAnsi="宋体" w:cs="宋体"/>
                <w:color w:val="auto"/>
                <w:sz w:val="24"/>
                <w:szCs w:val="24"/>
              </w:rPr>
            </w:pPr>
          </w:p>
        </w:tc>
        <w:tc>
          <w:tcPr>
            <w:tcW w:w="1131" w:type="dxa"/>
            <w:vAlign w:val="center"/>
          </w:tcPr>
          <w:p w14:paraId="0CDF1D21">
            <w:pPr>
              <w:spacing w:line="480" w:lineRule="exact"/>
              <w:ind w:left="210" w:leftChars="100"/>
              <w:rPr>
                <w:rFonts w:ascii="宋体" w:hAnsi="宋体" w:cs="宋体"/>
                <w:color w:val="auto"/>
                <w:sz w:val="24"/>
                <w:szCs w:val="24"/>
              </w:rPr>
            </w:pPr>
          </w:p>
        </w:tc>
      </w:tr>
      <w:tr w14:paraId="50E74B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8216667">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07689FCC">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30AC7D9D">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016AAAA6">
            <w:pPr>
              <w:spacing w:line="480" w:lineRule="exact"/>
              <w:ind w:left="210" w:leftChars="100"/>
              <w:rPr>
                <w:rFonts w:ascii="宋体" w:hAnsi="宋体" w:cs="宋体"/>
                <w:color w:val="auto"/>
                <w:sz w:val="24"/>
                <w:szCs w:val="24"/>
              </w:rPr>
            </w:pPr>
          </w:p>
        </w:tc>
        <w:tc>
          <w:tcPr>
            <w:tcW w:w="1131" w:type="dxa"/>
            <w:vAlign w:val="center"/>
          </w:tcPr>
          <w:p w14:paraId="3317349C">
            <w:pPr>
              <w:spacing w:line="480" w:lineRule="exact"/>
              <w:ind w:left="210" w:leftChars="100"/>
              <w:rPr>
                <w:rFonts w:ascii="宋体" w:hAnsi="宋体" w:cs="宋体"/>
                <w:color w:val="auto"/>
                <w:sz w:val="24"/>
                <w:szCs w:val="24"/>
              </w:rPr>
            </w:pPr>
          </w:p>
        </w:tc>
      </w:tr>
      <w:tr w14:paraId="386B2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FAEBD99">
            <w:pPr>
              <w:spacing w:line="480" w:lineRule="exact"/>
              <w:ind w:left="210" w:leftChars="100"/>
              <w:rPr>
                <w:rFonts w:ascii="宋体" w:hAnsi="宋体" w:cs="宋体"/>
                <w:color w:val="auto"/>
                <w:sz w:val="24"/>
                <w:szCs w:val="24"/>
              </w:rPr>
            </w:pPr>
          </w:p>
        </w:tc>
        <w:tc>
          <w:tcPr>
            <w:tcW w:w="2950" w:type="dxa"/>
            <w:tcBorders>
              <w:bottom w:val="single" w:color="auto" w:sz="4" w:space="0"/>
            </w:tcBorders>
            <w:tcMar>
              <w:top w:w="57" w:type="dxa"/>
              <w:left w:w="28" w:type="dxa"/>
              <w:bottom w:w="57" w:type="dxa"/>
              <w:right w:w="28" w:type="dxa"/>
            </w:tcMar>
            <w:vAlign w:val="center"/>
          </w:tcPr>
          <w:p w14:paraId="0FB6070A">
            <w:pPr>
              <w:spacing w:line="480" w:lineRule="exact"/>
              <w:ind w:left="210" w:leftChars="100"/>
              <w:rPr>
                <w:rFonts w:ascii="宋体" w:hAnsi="宋体" w:cs="宋体"/>
                <w:color w:val="auto"/>
                <w:sz w:val="24"/>
                <w:szCs w:val="24"/>
              </w:rPr>
            </w:pPr>
          </w:p>
        </w:tc>
        <w:tc>
          <w:tcPr>
            <w:tcW w:w="2635" w:type="dxa"/>
            <w:tcBorders>
              <w:bottom w:val="single" w:color="auto" w:sz="4" w:space="0"/>
            </w:tcBorders>
            <w:tcMar>
              <w:top w:w="57" w:type="dxa"/>
              <w:left w:w="28" w:type="dxa"/>
              <w:bottom w:w="57" w:type="dxa"/>
              <w:right w:w="28" w:type="dxa"/>
            </w:tcMar>
            <w:vAlign w:val="center"/>
          </w:tcPr>
          <w:p w14:paraId="6AFEEE4E">
            <w:pPr>
              <w:spacing w:line="480" w:lineRule="exact"/>
              <w:ind w:left="210" w:leftChars="100"/>
              <w:rPr>
                <w:rFonts w:ascii="宋体" w:hAnsi="宋体" w:cs="宋体"/>
                <w:color w:val="auto"/>
                <w:sz w:val="24"/>
                <w:szCs w:val="24"/>
              </w:rPr>
            </w:pPr>
          </w:p>
        </w:tc>
        <w:tc>
          <w:tcPr>
            <w:tcW w:w="1701" w:type="dxa"/>
            <w:tcBorders>
              <w:bottom w:val="single" w:color="auto" w:sz="4" w:space="0"/>
            </w:tcBorders>
            <w:tcMar>
              <w:top w:w="57" w:type="dxa"/>
              <w:left w:w="28" w:type="dxa"/>
              <w:bottom w:w="57" w:type="dxa"/>
              <w:right w:w="28" w:type="dxa"/>
            </w:tcMar>
            <w:vAlign w:val="center"/>
          </w:tcPr>
          <w:p w14:paraId="024D49A2">
            <w:pPr>
              <w:spacing w:line="480" w:lineRule="exact"/>
              <w:ind w:left="210" w:leftChars="100"/>
              <w:rPr>
                <w:rFonts w:ascii="宋体" w:hAnsi="宋体" w:cs="宋体"/>
                <w:color w:val="auto"/>
                <w:sz w:val="24"/>
                <w:szCs w:val="24"/>
              </w:rPr>
            </w:pPr>
          </w:p>
        </w:tc>
        <w:tc>
          <w:tcPr>
            <w:tcW w:w="1131" w:type="dxa"/>
            <w:tcBorders>
              <w:bottom w:val="single" w:color="auto" w:sz="4" w:space="0"/>
            </w:tcBorders>
            <w:vAlign w:val="center"/>
          </w:tcPr>
          <w:p w14:paraId="114CBDF9">
            <w:pPr>
              <w:spacing w:line="480" w:lineRule="exact"/>
              <w:ind w:left="210" w:leftChars="100"/>
              <w:rPr>
                <w:rFonts w:ascii="宋体" w:hAnsi="宋体" w:cs="宋体"/>
                <w:color w:val="auto"/>
                <w:sz w:val="24"/>
                <w:szCs w:val="24"/>
              </w:rPr>
            </w:pPr>
          </w:p>
        </w:tc>
      </w:tr>
      <w:tr w14:paraId="16FC7C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8DE4C22">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67894802">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0A3B80A6">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4C3E1D63">
            <w:pPr>
              <w:spacing w:line="480" w:lineRule="exact"/>
              <w:ind w:left="210" w:leftChars="100"/>
              <w:rPr>
                <w:rFonts w:ascii="宋体" w:hAnsi="宋体" w:cs="宋体"/>
                <w:color w:val="auto"/>
                <w:sz w:val="24"/>
                <w:szCs w:val="24"/>
              </w:rPr>
            </w:pPr>
          </w:p>
        </w:tc>
        <w:tc>
          <w:tcPr>
            <w:tcW w:w="1131" w:type="dxa"/>
            <w:vAlign w:val="center"/>
          </w:tcPr>
          <w:p w14:paraId="02376ED7">
            <w:pPr>
              <w:spacing w:line="480" w:lineRule="exact"/>
              <w:ind w:left="210" w:leftChars="100"/>
              <w:rPr>
                <w:rFonts w:ascii="宋体" w:hAnsi="宋体" w:cs="宋体"/>
                <w:color w:val="auto"/>
                <w:sz w:val="24"/>
                <w:szCs w:val="24"/>
              </w:rPr>
            </w:pPr>
          </w:p>
        </w:tc>
      </w:tr>
      <w:tr w14:paraId="38777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964D31E">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1BFA09B3">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2244AC12">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68A73588">
            <w:pPr>
              <w:spacing w:line="480" w:lineRule="exact"/>
              <w:ind w:left="210" w:leftChars="100"/>
              <w:rPr>
                <w:rFonts w:ascii="宋体" w:hAnsi="宋体" w:cs="宋体"/>
                <w:color w:val="auto"/>
                <w:sz w:val="24"/>
                <w:szCs w:val="24"/>
              </w:rPr>
            </w:pPr>
          </w:p>
        </w:tc>
        <w:tc>
          <w:tcPr>
            <w:tcW w:w="1131" w:type="dxa"/>
            <w:vAlign w:val="center"/>
          </w:tcPr>
          <w:p w14:paraId="3EA5FDB9">
            <w:pPr>
              <w:spacing w:line="480" w:lineRule="exact"/>
              <w:ind w:left="210" w:leftChars="100"/>
              <w:rPr>
                <w:rFonts w:ascii="宋体" w:hAnsi="宋体" w:cs="宋体"/>
                <w:color w:val="auto"/>
                <w:sz w:val="24"/>
                <w:szCs w:val="24"/>
              </w:rPr>
            </w:pPr>
          </w:p>
        </w:tc>
      </w:tr>
      <w:tr w14:paraId="67E28D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703A8F">
            <w:pPr>
              <w:spacing w:line="480" w:lineRule="exact"/>
              <w:ind w:left="210" w:leftChars="100"/>
              <w:rPr>
                <w:rFonts w:ascii="宋体" w:hAnsi="宋体" w:cs="宋体"/>
                <w:color w:val="auto"/>
                <w:sz w:val="24"/>
                <w:szCs w:val="24"/>
              </w:rPr>
            </w:pPr>
          </w:p>
        </w:tc>
        <w:tc>
          <w:tcPr>
            <w:tcW w:w="2950" w:type="dxa"/>
            <w:tcMar>
              <w:top w:w="57" w:type="dxa"/>
              <w:left w:w="28" w:type="dxa"/>
              <w:bottom w:w="57" w:type="dxa"/>
              <w:right w:w="28" w:type="dxa"/>
            </w:tcMar>
            <w:vAlign w:val="center"/>
          </w:tcPr>
          <w:p w14:paraId="5AB36410">
            <w:pPr>
              <w:spacing w:line="480" w:lineRule="exact"/>
              <w:ind w:left="210" w:leftChars="100"/>
              <w:rPr>
                <w:rFonts w:ascii="宋体" w:hAnsi="宋体" w:cs="宋体"/>
                <w:color w:val="auto"/>
                <w:sz w:val="24"/>
                <w:szCs w:val="24"/>
              </w:rPr>
            </w:pPr>
          </w:p>
        </w:tc>
        <w:tc>
          <w:tcPr>
            <w:tcW w:w="2635" w:type="dxa"/>
            <w:tcMar>
              <w:top w:w="57" w:type="dxa"/>
              <w:left w:w="28" w:type="dxa"/>
              <w:bottom w:w="57" w:type="dxa"/>
              <w:right w:w="28" w:type="dxa"/>
            </w:tcMar>
            <w:vAlign w:val="center"/>
          </w:tcPr>
          <w:p w14:paraId="522F979C">
            <w:pPr>
              <w:spacing w:line="480" w:lineRule="exact"/>
              <w:ind w:left="210" w:leftChars="100"/>
              <w:rPr>
                <w:rFonts w:ascii="宋体" w:hAnsi="宋体" w:cs="宋体"/>
                <w:color w:val="auto"/>
                <w:sz w:val="24"/>
                <w:szCs w:val="24"/>
              </w:rPr>
            </w:pPr>
          </w:p>
        </w:tc>
        <w:tc>
          <w:tcPr>
            <w:tcW w:w="1701" w:type="dxa"/>
            <w:tcMar>
              <w:top w:w="57" w:type="dxa"/>
              <w:left w:w="28" w:type="dxa"/>
              <w:bottom w:w="57" w:type="dxa"/>
              <w:right w:w="28" w:type="dxa"/>
            </w:tcMar>
            <w:vAlign w:val="center"/>
          </w:tcPr>
          <w:p w14:paraId="28AB9AD7">
            <w:pPr>
              <w:spacing w:line="480" w:lineRule="exact"/>
              <w:ind w:left="210" w:leftChars="100"/>
              <w:rPr>
                <w:rFonts w:ascii="宋体" w:hAnsi="宋体" w:cs="宋体"/>
                <w:color w:val="auto"/>
                <w:sz w:val="24"/>
                <w:szCs w:val="24"/>
              </w:rPr>
            </w:pPr>
          </w:p>
        </w:tc>
        <w:tc>
          <w:tcPr>
            <w:tcW w:w="1131" w:type="dxa"/>
            <w:vAlign w:val="center"/>
          </w:tcPr>
          <w:p w14:paraId="6498FF11">
            <w:pPr>
              <w:spacing w:line="480" w:lineRule="exact"/>
              <w:ind w:left="210" w:leftChars="100"/>
              <w:rPr>
                <w:rFonts w:ascii="宋体" w:hAnsi="宋体" w:cs="宋体"/>
                <w:color w:val="auto"/>
                <w:sz w:val="24"/>
                <w:szCs w:val="24"/>
              </w:rPr>
            </w:pPr>
          </w:p>
        </w:tc>
      </w:tr>
    </w:tbl>
    <w:p w14:paraId="2B840767">
      <w:pPr>
        <w:spacing w:line="480" w:lineRule="exact"/>
        <w:rPr>
          <w:rFonts w:hint="eastAsia" w:ascii="宋体" w:hAnsi="宋体" w:cs="宋体"/>
          <w:szCs w:val="24"/>
        </w:rPr>
      </w:pPr>
      <w:r>
        <w:rPr>
          <w:rFonts w:hint="eastAsia" w:ascii="宋体" w:hAnsi="宋体" w:cs="宋体"/>
          <w:b/>
          <w:szCs w:val="24"/>
        </w:rPr>
        <w:t>注：商务偏离表应按照</w:t>
      </w:r>
      <w:r>
        <w:rPr>
          <w:rFonts w:hint="eastAsia" w:ascii="宋体" w:hAnsi="宋体" w:cs="宋体"/>
          <w:b/>
          <w:szCs w:val="24"/>
          <w:lang w:val="en-US" w:eastAsia="zh-CN"/>
        </w:rPr>
        <w:t>竞争性磋商</w:t>
      </w:r>
      <w:r>
        <w:rPr>
          <w:rFonts w:hint="eastAsia" w:ascii="宋体" w:hAnsi="宋体" w:cs="宋体"/>
          <w:b/>
          <w:szCs w:val="24"/>
        </w:rPr>
        <w:t>文件“第五部分 商务要求”中逐条响应，“偏离情况”应根据实际响应情况注明：正偏离或无偏离。商务偏离不得出现负偏离，否则按无效文件处理。</w:t>
      </w:r>
    </w:p>
    <w:p w14:paraId="220FF462">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val="en-US" w:eastAsia="zh-CN"/>
        </w:rPr>
        <w:t>签字或盖章</w:t>
      </w:r>
      <w:r>
        <w:rPr>
          <w:rFonts w:hint="eastAsia" w:ascii="宋体" w:hAnsi="宋体" w:cs="宋体"/>
          <w:color w:val="auto"/>
          <w:sz w:val="24"/>
          <w:szCs w:val="24"/>
        </w:rPr>
        <w:t xml:space="preserve">）：                       </w:t>
      </w:r>
    </w:p>
    <w:p w14:paraId="6D106177">
      <w:pPr>
        <w:spacing w:line="440" w:lineRule="exact"/>
        <w:ind w:firstLine="720" w:firstLineChars="300"/>
        <w:rPr>
          <w:rFonts w:hint="eastAsia" w:ascii="宋体" w:hAnsi="宋体" w:cs="宋体"/>
          <w:color w:val="auto"/>
          <w:sz w:val="24"/>
          <w:szCs w:val="24"/>
        </w:rPr>
      </w:pPr>
      <w:r>
        <w:rPr>
          <w:rFonts w:hint="eastAsia" w:ascii="宋体" w:hAnsi="宋体" w:cs="宋体"/>
          <w:color w:val="auto"/>
          <w:sz w:val="24"/>
          <w:szCs w:val="24"/>
          <w:lang w:val="en-US" w:eastAsia="zh-CN"/>
        </w:rPr>
        <w:t>供应商名称</w:t>
      </w:r>
      <w:r>
        <w:rPr>
          <w:rFonts w:hint="eastAsia" w:ascii="宋体" w:hAnsi="宋体" w:cs="宋体"/>
          <w:color w:val="auto"/>
          <w:sz w:val="24"/>
          <w:szCs w:val="24"/>
        </w:rPr>
        <w:t>：（公章）</w:t>
      </w:r>
    </w:p>
    <w:p w14:paraId="5ACE2D22">
      <w:pPr>
        <w:spacing w:line="440" w:lineRule="exact"/>
        <w:ind w:firstLine="720" w:firstLineChars="300"/>
        <w:rPr>
          <w:rFonts w:hint="eastAsia"/>
        </w:rPr>
      </w:pPr>
      <w:r>
        <w:rPr>
          <w:rFonts w:hint="eastAsia" w:ascii="宋体" w:hAnsi="宋体" w:cs="宋体"/>
          <w:color w:val="auto"/>
          <w:sz w:val="24"/>
          <w:szCs w:val="24"/>
        </w:rPr>
        <w:t>日 期：</w:t>
      </w:r>
    </w:p>
    <w:p w14:paraId="625F3B83">
      <w:pPr>
        <w:pStyle w:val="3"/>
        <w:rPr>
          <w:rFonts w:hint="eastAsia"/>
        </w:rPr>
      </w:pPr>
    </w:p>
    <w:p w14:paraId="5965DF00">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40"/>
          <w:szCs w:val="40"/>
          <w:lang w:val="en-US" w:eastAsia="zh-CN"/>
        </w:rPr>
      </w:pPr>
      <w:r>
        <w:rPr>
          <w:rFonts w:hint="eastAsia" w:hAnsi="宋体" w:cs="宋体"/>
          <w:b/>
          <w:color w:val="auto"/>
          <w:sz w:val="28"/>
          <w:szCs w:val="28"/>
          <w:lang w:val="en-US" w:eastAsia="zh-CN"/>
        </w:rPr>
        <w:t>七、投标方案及施工组织设计</w:t>
      </w:r>
    </w:p>
    <w:p w14:paraId="153742C4">
      <w:pPr>
        <w:pStyle w:val="3"/>
        <w:rPr>
          <w:rFonts w:hint="eastAsia"/>
        </w:rPr>
      </w:pPr>
    </w:p>
    <w:p w14:paraId="459BCC26">
      <w:pPr>
        <w:spacing w:line="360" w:lineRule="auto"/>
        <w:ind w:firstLine="5040" w:firstLineChars="2100"/>
        <w:rPr>
          <w:rFonts w:hint="eastAsia" w:ascii="宋体" w:hAnsi="宋体" w:cs="宋体"/>
          <w:sz w:val="24"/>
          <w:szCs w:val="24"/>
        </w:rPr>
      </w:pPr>
    </w:p>
    <w:p w14:paraId="7C3E9AAC">
      <w:pPr>
        <w:widowControl/>
        <w:spacing w:line="600" w:lineRule="exact"/>
        <w:ind w:firstLine="422" w:firstLineChars="200"/>
        <w:jc w:val="center"/>
        <w:rPr>
          <w:rFonts w:hint="eastAsia" w:ascii="宋体" w:hAnsi="宋体"/>
          <w:b/>
          <w:bCs/>
          <w:szCs w:val="24"/>
        </w:rPr>
      </w:pPr>
    </w:p>
    <w:p w14:paraId="16F2A1BA">
      <w:pPr>
        <w:widowControl/>
        <w:spacing w:line="600" w:lineRule="exact"/>
        <w:ind w:firstLine="422" w:firstLineChars="200"/>
        <w:jc w:val="center"/>
        <w:rPr>
          <w:rFonts w:hint="eastAsia" w:ascii="宋体" w:hAnsi="宋体"/>
          <w:b/>
          <w:bCs/>
          <w:szCs w:val="24"/>
        </w:rPr>
      </w:pPr>
    </w:p>
    <w:p w14:paraId="5A5F5201">
      <w:pPr>
        <w:widowControl/>
        <w:spacing w:line="600" w:lineRule="exact"/>
        <w:ind w:firstLine="422" w:firstLineChars="200"/>
        <w:jc w:val="center"/>
        <w:rPr>
          <w:rFonts w:hint="eastAsia" w:ascii="宋体" w:hAnsi="宋体"/>
          <w:b/>
          <w:bCs/>
          <w:szCs w:val="24"/>
        </w:rPr>
      </w:pPr>
    </w:p>
    <w:p w14:paraId="208513F3">
      <w:pPr>
        <w:pStyle w:val="2"/>
        <w:numPr>
          <w:ilvl w:val="0"/>
          <w:numId w:val="0"/>
        </w:numPr>
        <w:ind w:leftChars="200"/>
        <w:rPr>
          <w:rFonts w:hint="default"/>
          <w:lang w:val="en-US" w:eastAsia="zh-CN"/>
        </w:rPr>
      </w:pPr>
    </w:p>
    <w:p w14:paraId="2A9120F6">
      <w:pPr>
        <w:pStyle w:val="2"/>
        <w:ind w:left="0" w:leftChars="0" w:firstLine="0" w:firstLineChars="0"/>
        <w:rPr>
          <w:rFonts w:hint="eastAsia"/>
        </w:rPr>
      </w:pPr>
    </w:p>
    <w:p w14:paraId="16A5EBD9">
      <w:pPr>
        <w:snapToGrid w:val="0"/>
        <w:spacing w:line="440" w:lineRule="exact"/>
        <w:jc w:val="center"/>
        <w:rPr>
          <w:rFonts w:hint="eastAsia" w:ascii="宋体" w:hAnsi="宋体"/>
          <w:b/>
          <w:sz w:val="24"/>
          <w:szCs w:val="24"/>
          <w:lang w:val="en-US" w:eastAsia="zh-CN"/>
        </w:rPr>
      </w:pPr>
    </w:p>
    <w:p w14:paraId="4BC99D77"/>
    <w:p w14:paraId="61208E08">
      <w:pPr>
        <w:pStyle w:val="3"/>
      </w:pPr>
    </w:p>
    <w:p w14:paraId="3D081FC5">
      <w:pPr>
        <w:pStyle w:val="2"/>
      </w:pPr>
    </w:p>
    <w:p w14:paraId="233C80D6">
      <w:pPr>
        <w:pStyle w:val="2"/>
      </w:pPr>
    </w:p>
    <w:p w14:paraId="1BD1BF57">
      <w:pPr>
        <w:pStyle w:val="2"/>
      </w:pPr>
    </w:p>
    <w:p w14:paraId="74A2C90B">
      <w:pPr>
        <w:pStyle w:val="2"/>
      </w:pPr>
    </w:p>
    <w:p w14:paraId="67940DC8">
      <w:pPr>
        <w:pStyle w:val="2"/>
      </w:pPr>
    </w:p>
    <w:p w14:paraId="77018A9D">
      <w:pPr>
        <w:pStyle w:val="2"/>
      </w:pPr>
    </w:p>
    <w:p w14:paraId="643224F3">
      <w:pPr>
        <w:pStyle w:val="2"/>
      </w:pPr>
    </w:p>
    <w:p w14:paraId="5C826F6E">
      <w:pPr>
        <w:pStyle w:val="2"/>
      </w:pPr>
    </w:p>
    <w:p w14:paraId="341D94B6">
      <w:pPr>
        <w:pStyle w:val="2"/>
      </w:pPr>
    </w:p>
    <w:p w14:paraId="4A7BA9BB">
      <w:pPr>
        <w:pStyle w:val="2"/>
      </w:pPr>
    </w:p>
    <w:p w14:paraId="480102E4">
      <w:pPr>
        <w:pStyle w:val="2"/>
      </w:pPr>
    </w:p>
    <w:p w14:paraId="0A11F65B">
      <w:pPr>
        <w:pStyle w:val="2"/>
      </w:pPr>
    </w:p>
    <w:p w14:paraId="3D8539E7">
      <w:pPr>
        <w:pStyle w:val="2"/>
      </w:pPr>
    </w:p>
    <w:p w14:paraId="10F93B59">
      <w:pPr>
        <w:pStyle w:val="2"/>
      </w:pPr>
    </w:p>
    <w:p w14:paraId="13276751">
      <w:pPr>
        <w:pStyle w:val="2"/>
      </w:pPr>
    </w:p>
    <w:p w14:paraId="437D8353">
      <w:pPr>
        <w:pStyle w:val="2"/>
      </w:pPr>
    </w:p>
    <w:p w14:paraId="3A471807">
      <w:pPr>
        <w:pStyle w:val="2"/>
      </w:pPr>
    </w:p>
    <w:p w14:paraId="73EE0F8C">
      <w:pPr>
        <w:pStyle w:val="2"/>
      </w:pPr>
    </w:p>
    <w:p w14:paraId="18DBDD22">
      <w:pPr>
        <w:pStyle w:val="2"/>
      </w:pPr>
    </w:p>
    <w:p w14:paraId="18A34570">
      <w:pPr>
        <w:pStyle w:val="2"/>
      </w:pPr>
    </w:p>
    <w:p w14:paraId="5FE15B72">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八、企业</w:t>
      </w:r>
      <w:r>
        <w:rPr>
          <w:rFonts w:hint="eastAsia" w:ascii="宋体" w:hAnsi="宋体" w:eastAsia="宋体" w:cs="宋体"/>
          <w:b/>
          <w:color w:val="auto"/>
          <w:sz w:val="28"/>
          <w:szCs w:val="28"/>
          <w:lang w:val="en-US" w:eastAsia="zh-CN"/>
        </w:rPr>
        <w:t>业绩</w:t>
      </w:r>
    </w:p>
    <w:p w14:paraId="33B79F68">
      <w:pPr>
        <w:pStyle w:val="2"/>
      </w:pPr>
    </w:p>
    <w:p w14:paraId="205D7380">
      <w:pPr>
        <w:pStyle w:val="2"/>
      </w:pPr>
    </w:p>
    <w:p w14:paraId="7CF3EEF2">
      <w:pPr>
        <w:pStyle w:val="2"/>
      </w:pPr>
    </w:p>
    <w:p w14:paraId="3D775A42">
      <w:pPr>
        <w:pStyle w:val="2"/>
      </w:pPr>
    </w:p>
    <w:p w14:paraId="4E0C2DC2">
      <w:pPr>
        <w:pStyle w:val="2"/>
      </w:pPr>
    </w:p>
    <w:p w14:paraId="041BA327">
      <w:pPr>
        <w:pStyle w:val="2"/>
      </w:pPr>
    </w:p>
    <w:p w14:paraId="76187050">
      <w:pPr>
        <w:pStyle w:val="2"/>
      </w:pPr>
    </w:p>
    <w:p w14:paraId="28A1D746">
      <w:pPr>
        <w:pStyle w:val="2"/>
      </w:pPr>
    </w:p>
    <w:p w14:paraId="7F277C70">
      <w:pPr>
        <w:pStyle w:val="2"/>
      </w:pPr>
    </w:p>
    <w:p w14:paraId="741B7677">
      <w:pPr>
        <w:pStyle w:val="2"/>
      </w:pPr>
    </w:p>
    <w:p w14:paraId="0080D058">
      <w:pPr>
        <w:pStyle w:val="2"/>
      </w:pPr>
    </w:p>
    <w:p w14:paraId="1034431C">
      <w:pPr>
        <w:pStyle w:val="2"/>
      </w:pPr>
    </w:p>
    <w:p w14:paraId="444BC13E">
      <w:pPr>
        <w:pStyle w:val="2"/>
      </w:pPr>
    </w:p>
    <w:p w14:paraId="43C60514">
      <w:pPr>
        <w:pStyle w:val="2"/>
      </w:pPr>
    </w:p>
    <w:p w14:paraId="50FB3F60">
      <w:pPr>
        <w:pStyle w:val="2"/>
      </w:pPr>
    </w:p>
    <w:p w14:paraId="001ECD46">
      <w:pPr>
        <w:pStyle w:val="2"/>
      </w:pPr>
    </w:p>
    <w:p w14:paraId="631FED31">
      <w:pPr>
        <w:pStyle w:val="2"/>
      </w:pPr>
    </w:p>
    <w:p w14:paraId="2E284ABE">
      <w:pPr>
        <w:pStyle w:val="2"/>
      </w:pPr>
    </w:p>
    <w:p w14:paraId="0FB37D5D">
      <w:pPr>
        <w:pStyle w:val="2"/>
      </w:pPr>
    </w:p>
    <w:p w14:paraId="4FE8D3BB">
      <w:pPr>
        <w:pStyle w:val="2"/>
      </w:pPr>
    </w:p>
    <w:p w14:paraId="03DCD110">
      <w:pPr>
        <w:pStyle w:val="2"/>
      </w:pPr>
    </w:p>
    <w:p w14:paraId="0DA75D9B">
      <w:pPr>
        <w:pStyle w:val="2"/>
      </w:pPr>
    </w:p>
    <w:p w14:paraId="22C2D051">
      <w:pPr>
        <w:pStyle w:val="2"/>
      </w:pPr>
    </w:p>
    <w:p w14:paraId="55D7A344">
      <w:pPr>
        <w:pStyle w:val="2"/>
      </w:pPr>
    </w:p>
    <w:p w14:paraId="3A92437A">
      <w:pPr>
        <w:pStyle w:val="2"/>
      </w:pPr>
    </w:p>
    <w:p w14:paraId="52FBAC84">
      <w:pPr>
        <w:pStyle w:val="2"/>
      </w:pPr>
    </w:p>
    <w:p w14:paraId="7E852DBF">
      <w:pPr>
        <w:pStyle w:val="2"/>
      </w:pPr>
    </w:p>
    <w:p w14:paraId="578744E6">
      <w:pPr>
        <w:pStyle w:val="2"/>
      </w:pPr>
    </w:p>
    <w:p w14:paraId="6CC2CA42">
      <w:pPr>
        <w:pStyle w:val="2"/>
      </w:pPr>
    </w:p>
    <w:p w14:paraId="280C3887">
      <w:pPr>
        <w:pStyle w:val="2"/>
      </w:pPr>
    </w:p>
    <w:p w14:paraId="5ECAB12A">
      <w:pPr>
        <w:pStyle w:val="2"/>
      </w:pPr>
    </w:p>
    <w:p w14:paraId="2D9AC614">
      <w:pPr>
        <w:keepNext w:val="0"/>
        <w:keepLines w:val="0"/>
        <w:pageBreakBefore w:val="0"/>
        <w:numPr>
          <w:ilvl w:val="0"/>
          <w:numId w:val="0"/>
        </w:numPr>
        <w:kinsoku w:val="0"/>
        <w:overflowPunct/>
        <w:topLinePunct w:val="0"/>
        <w:bidi w:val="0"/>
        <w:spacing w:line="440" w:lineRule="exact"/>
        <w:jc w:val="center"/>
        <w:rPr>
          <w:rFonts w:hint="default" w:ascii="宋体" w:hAnsi="宋体" w:eastAsia="宋体" w:cs="宋体"/>
          <w:b/>
          <w:color w:val="auto"/>
          <w:sz w:val="28"/>
          <w:szCs w:val="28"/>
          <w:lang w:val="en-US" w:eastAsia="zh-CN"/>
        </w:rPr>
      </w:pPr>
      <w:r>
        <w:rPr>
          <w:rFonts w:hint="eastAsia" w:hAnsi="宋体" w:cs="宋体"/>
          <w:b/>
          <w:color w:val="auto"/>
          <w:sz w:val="28"/>
          <w:szCs w:val="28"/>
          <w:lang w:val="en-US" w:eastAsia="zh-CN"/>
        </w:rPr>
        <w:t>九、工程</w:t>
      </w:r>
      <w:r>
        <w:rPr>
          <w:rFonts w:hint="eastAsia" w:hAnsi="宋体" w:cs="宋体"/>
          <w:b/>
          <w:color w:val="auto"/>
          <w:sz w:val="28"/>
          <w:szCs w:val="28"/>
          <w:lang w:val="zh-CN" w:eastAsia="zh-CN"/>
        </w:rPr>
        <w:t>质量的保障措施及承诺</w:t>
      </w:r>
    </w:p>
    <w:p w14:paraId="5BA76E3F">
      <w:pPr>
        <w:pStyle w:val="2"/>
      </w:pPr>
    </w:p>
    <w:p w14:paraId="03EF1FC9">
      <w:pPr>
        <w:pStyle w:val="2"/>
      </w:pPr>
    </w:p>
    <w:p w14:paraId="1481BD9D">
      <w:pPr>
        <w:pStyle w:val="2"/>
      </w:pPr>
    </w:p>
    <w:p w14:paraId="107E5243">
      <w:pPr>
        <w:pStyle w:val="2"/>
      </w:pPr>
    </w:p>
    <w:p w14:paraId="3D825E33">
      <w:pPr>
        <w:pStyle w:val="2"/>
      </w:pPr>
    </w:p>
    <w:p w14:paraId="498D7410">
      <w:pPr>
        <w:pStyle w:val="2"/>
      </w:pPr>
    </w:p>
    <w:p w14:paraId="642ECF23">
      <w:pPr>
        <w:pStyle w:val="2"/>
      </w:pPr>
    </w:p>
    <w:p w14:paraId="62E7B8D1">
      <w:pPr>
        <w:pStyle w:val="2"/>
      </w:pPr>
    </w:p>
    <w:p w14:paraId="3C78AEAF">
      <w:pPr>
        <w:pStyle w:val="2"/>
      </w:pPr>
    </w:p>
    <w:p w14:paraId="0B3498B9">
      <w:pPr>
        <w:pStyle w:val="2"/>
      </w:pPr>
    </w:p>
    <w:p w14:paraId="176028E2">
      <w:pPr>
        <w:pStyle w:val="2"/>
      </w:pPr>
    </w:p>
    <w:p w14:paraId="39DAB231">
      <w:pPr>
        <w:pStyle w:val="2"/>
      </w:pPr>
    </w:p>
    <w:p w14:paraId="4D3DAB0A">
      <w:pPr>
        <w:pStyle w:val="2"/>
      </w:pPr>
    </w:p>
    <w:p w14:paraId="6FA9E89F">
      <w:pPr>
        <w:pStyle w:val="2"/>
      </w:pPr>
    </w:p>
    <w:p w14:paraId="11BE4085">
      <w:pPr>
        <w:pStyle w:val="2"/>
      </w:pPr>
    </w:p>
    <w:p w14:paraId="31C14817">
      <w:pPr>
        <w:pStyle w:val="2"/>
      </w:pPr>
    </w:p>
    <w:p w14:paraId="3C4A3B26">
      <w:pPr>
        <w:pStyle w:val="2"/>
      </w:pPr>
    </w:p>
    <w:p w14:paraId="4156EBAF">
      <w:pPr>
        <w:pStyle w:val="2"/>
      </w:pPr>
    </w:p>
    <w:p w14:paraId="4D1533F1">
      <w:pPr>
        <w:pStyle w:val="2"/>
      </w:pPr>
    </w:p>
    <w:p w14:paraId="37351136">
      <w:pPr>
        <w:pStyle w:val="2"/>
      </w:pPr>
    </w:p>
    <w:p w14:paraId="27763013">
      <w:pPr>
        <w:pStyle w:val="2"/>
      </w:pPr>
    </w:p>
    <w:p w14:paraId="388F67DD">
      <w:pPr>
        <w:pStyle w:val="2"/>
      </w:pPr>
    </w:p>
    <w:p w14:paraId="51CEB6FB">
      <w:pPr>
        <w:pStyle w:val="2"/>
      </w:pPr>
    </w:p>
    <w:p w14:paraId="2051F1C0">
      <w:pPr>
        <w:pStyle w:val="2"/>
      </w:pPr>
    </w:p>
    <w:p w14:paraId="31BE2528">
      <w:pPr>
        <w:pStyle w:val="2"/>
      </w:pPr>
    </w:p>
    <w:p w14:paraId="5C56988A">
      <w:pPr>
        <w:pStyle w:val="2"/>
      </w:pPr>
    </w:p>
    <w:p w14:paraId="2BDDFEE2">
      <w:pPr>
        <w:pStyle w:val="2"/>
      </w:pPr>
    </w:p>
    <w:p w14:paraId="5F9906A1">
      <w:pPr>
        <w:pStyle w:val="2"/>
      </w:pPr>
    </w:p>
    <w:p w14:paraId="6EABBA0E">
      <w:pPr>
        <w:pStyle w:val="2"/>
      </w:pPr>
    </w:p>
    <w:p w14:paraId="4B1DA172">
      <w:pPr>
        <w:pStyle w:val="2"/>
      </w:pPr>
    </w:p>
    <w:p w14:paraId="3CF60E94">
      <w:pPr>
        <w:pStyle w:val="2"/>
      </w:pPr>
    </w:p>
    <w:p w14:paraId="2329121D">
      <w:pPr>
        <w:keepNext w:val="0"/>
        <w:keepLines w:val="0"/>
        <w:pageBreakBefore w:val="0"/>
        <w:numPr>
          <w:ilvl w:val="0"/>
          <w:numId w:val="0"/>
        </w:numPr>
        <w:kinsoku w:val="0"/>
        <w:overflowPunct/>
        <w:topLinePunct w:val="0"/>
        <w:bidi w:val="0"/>
        <w:spacing w:line="440" w:lineRule="exact"/>
        <w:jc w:val="center"/>
        <w:rPr>
          <w:rFonts w:hint="eastAsia" w:ascii="宋体" w:hAnsi="宋体" w:eastAsia="宋体" w:cs="宋体"/>
          <w:b/>
          <w:color w:val="auto"/>
          <w:sz w:val="40"/>
          <w:szCs w:val="40"/>
          <w:lang w:val="en-US" w:eastAsia="zh-CN"/>
        </w:rPr>
      </w:pPr>
      <w:r>
        <w:rPr>
          <w:rFonts w:hint="eastAsia" w:hAnsi="宋体" w:cs="宋体"/>
          <w:b/>
          <w:color w:val="auto"/>
          <w:sz w:val="28"/>
          <w:szCs w:val="28"/>
          <w:lang w:val="en-US" w:eastAsia="zh-CN"/>
        </w:rPr>
        <w:t>十、</w:t>
      </w:r>
      <w:r>
        <w:rPr>
          <w:rFonts w:hint="eastAsia" w:ascii="宋体" w:hAnsi="宋体" w:eastAsia="宋体" w:cs="宋体"/>
          <w:b/>
          <w:color w:val="auto"/>
          <w:sz w:val="28"/>
          <w:szCs w:val="28"/>
          <w:lang w:val="en-US" w:eastAsia="zh-CN"/>
        </w:rPr>
        <w:t>供应商拒绝政府采购领域商业贿赂承诺书</w:t>
      </w:r>
    </w:p>
    <w:p w14:paraId="6C49CFA0">
      <w:pPr>
        <w:pStyle w:val="8"/>
        <w:rPr>
          <w:rFonts w:hint="eastAsia"/>
          <w:lang w:val="en-US" w:eastAsia="zh-CN"/>
        </w:rPr>
      </w:pPr>
    </w:p>
    <w:p w14:paraId="0A38A39F">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陕西省政府采购投标人</w:t>
      </w:r>
    </w:p>
    <w:p w14:paraId="168FBF93">
      <w:pPr>
        <w:keepNext w:val="0"/>
        <w:keepLines w:val="0"/>
        <w:pageBreakBefore w:val="0"/>
        <w:overflowPunct/>
        <w:topLinePunct w:val="0"/>
        <w:bidi w:val="0"/>
        <w:spacing w:line="440" w:lineRule="exac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拒绝政府采购领域商业贿赂承诺书</w:t>
      </w:r>
    </w:p>
    <w:p w14:paraId="143F6C89">
      <w:pPr>
        <w:pStyle w:val="8"/>
        <w:rPr>
          <w:rFonts w:hint="eastAsia"/>
        </w:rPr>
      </w:pPr>
    </w:p>
    <w:p w14:paraId="421A3F2D">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为响应党中央、国务院关于治理政府采购领域商业贿赂行为的号召，我单位在此庄严承诺： </w:t>
      </w:r>
    </w:p>
    <w:p w14:paraId="065380AB">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1、在参与政府采购活动中遵纪守法、诚信经营、公平竞标。 </w:t>
      </w:r>
    </w:p>
    <w:p w14:paraId="1FE8358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2、不向政府采购人、采购代理机构和政府采购评审专家进行任何形式的商业贿赂以谋取交易机会。 </w:t>
      </w:r>
    </w:p>
    <w:p w14:paraId="18B32FF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3、不向政府采购代理机构和采购人提供虚假资质文件或采用虚假应标方式参与政府采购市场竞争并谋取中标、成交。 </w:t>
      </w:r>
    </w:p>
    <w:p w14:paraId="49F6E00C">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4、不采取“围标、陪标”等商业欺诈手段获得政府采购定单。 </w:t>
      </w:r>
    </w:p>
    <w:p w14:paraId="6602E54E">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5、不采取不正当手段诋毁、排挤其他投标人。 </w:t>
      </w:r>
    </w:p>
    <w:p w14:paraId="3AEEC1A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6、不在提供商品和服务时“偷梁换柱、以次充好”损害采购人的合法权益。 </w:t>
      </w:r>
    </w:p>
    <w:p w14:paraId="28D76F69">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7、不与采购人、采购代理机构政府采购评审专家或其它投标人恶意串通，进行质疑和投诉，维护政府采购市场秩序。 </w:t>
      </w:r>
    </w:p>
    <w:p w14:paraId="1F72855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8、尊重和接受政府采购监督管理部门的监督和政府采购代理机构采购采购要求，承担因违约行为给采购人造成的损失。 </w:t>
      </w:r>
    </w:p>
    <w:p w14:paraId="2A4B27A8">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9、不发生其他有悖于政府采购公开、公平、公正和诚信原则的行为。 </w:t>
      </w:r>
    </w:p>
    <w:p w14:paraId="1B9712CF">
      <w:pPr>
        <w:spacing w:line="360" w:lineRule="auto"/>
        <w:ind w:firstLine="480" w:firstLineChars="200"/>
        <w:rPr>
          <w:rFonts w:hint="eastAsia" w:hAnsi="宋体" w:cs="宋体"/>
          <w:sz w:val="24"/>
          <w:szCs w:val="24"/>
          <w:lang w:val="en-US" w:eastAsia="zh-CN"/>
        </w:rPr>
      </w:pPr>
    </w:p>
    <w:p w14:paraId="740FD336">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承诺单位：</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（盖章） </w:t>
      </w:r>
    </w:p>
    <w:p w14:paraId="7A3FBD52">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法定代表人：</w:t>
      </w:r>
      <w:r>
        <w:rPr>
          <w:rFonts w:hint="eastAsia" w:hAnsi="宋体" w:cs="宋体"/>
          <w:sz w:val="24"/>
          <w:szCs w:val="24"/>
          <w:u w:val="single"/>
          <w:lang w:val="en-US" w:eastAsia="zh-CN"/>
        </w:rPr>
        <w:t xml:space="preserve">                   </w:t>
      </w:r>
      <w:r>
        <w:rPr>
          <w:rFonts w:hint="eastAsia" w:hAnsi="宋体" w:cs="宋体"/>
          <w:sz w:val="24"/>
          <w:szCs w:val="24"/>
          <w:lang w:val="en-US" w:eastAsia="zh-CN"/>
        </w:rPr>
        <w:t xml:space="preserve">(法定代表人签字或盖章) </w:t>
      </w:r>
    </w:p>
    <w:p w14:paraId="2414C07F">
      <w:pPr>
        <w:spacing w:line="360" w:lineRule="auto"/>
        <w:ind w:firstLine="480" w:firstLineChars="200"/>
        <w:rPr>
          <w:rFonts w:hint="default" w:hAnsi="宋体" w:cs="宋体"/>
          <w:sz w:val="24"/>
          <w:szCs w:val="24"/>
          <w:u w:val="single"/>
          <w:lang w:val="en-US" w:eastAsia="zh-CN"/>
        </w:rPr>
      </w:pPr>
      <w:r>
        <w:rPr>
          <w:rFonts w:hint="eastAsia" w:hAnsi="宋体" w:cs="宋体"/>
          <w:sz w:val="24"/>
          <w:szCs w:val="24"/>
          <w:lang w:val="en-US" w:eastAsia="zh-CN"/>
        </w:rPr>
        <w:t>地址：</w:t>
      </w:r>
      <w:r>
        <w:rPr>
          <w:rFonts w:hint="eastAsia" w:hAnsi="宋体" w:cs="宋体"/>
          <w:sz w:val="24"/>
          <w:szCs w:val="24"/>
          <w:u w:val="single"/>
          <w:lang w:val="en-US" w:eastAsia="zh-CN"/>
        </w:rPr>
        <w:t xml:space="preserve">                                        </w:t>
      </w:r>
    </w:p>
    <w:p w14:paraId="0F2A4ADA">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邮编：</w:t>
      </w:r>
      <w:r>
        <w:rPr>
          <w:rFonts w:hint="eastAsia" w:hAnsi="宋体" w:cs="宋体"/>
          <w:sz w:val="24"/>
          <w:szCs w:val="24"/>
          <w:u w:val="single"/>
          <w:lang w:val="en-US" w:eastAsia="zh-CN"/>
        </w:rPr>
        <w:t xml:space="preserve">                                        </w:t>
      </w:r>
    </w:p>
    <w:p w14:paraId="486541C7">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电话：</w:t>
      </w:r>
      <w:r>
        <w:rPr>
          <w:rFonts w:hint="eastAsia" w:hAnsi="宋体" w:cs="宋体"/>
          <w:sz w:val="24"/>
          <w:szCs w:val="24"/>
          <w:u w:val="single"/>
          <w:lang w:val="en-US" w:eastAsia="zh-CN"/>
        </w:rPr>
        <w:t xml:space="preserve">                                        </w:t>
      </w:r>
    </w:p>
    <w:p w14:paraId="019D626A">
      <w:pPr>
        <w:spacing w:line="360" w:lineRule="auto"/>
        <w:ind w:firstLine="480" w:firstLineChars="200"/>
        <w:rPr>
          <w:rFonts w:hint="eastAsia" w:hAnsi="宋体" w:cs="宋体"/>
          <w:sz w:val="24"/>
          <w:szCs w:val="24"/>
          <w:lang w:val="en-US" w:eastAsia="zh-CN"/>
        </w:rPr>
      </w:pPr>
    </w:p>
    <w:p w14:paraId="233BEB6A">
      <w:pPr>
        <w:spacing w:line="360" w:lineRule="auto"/>
        <w:ind w:firstLine="480" w:firstLineChars="200"/>
        <w:rPr>
          <w:rFonts w:hint="eastAsia" w:hAnsi="宋体" w:cs="宋体"/>
          <w:sz w:val="24"/>
          <w:szCs w:val="24"/>
          <w:lang w:val="en-US" w:eastAsia="zh-CN"/>
        </w:rPr>
      </w:pPr>
    </w:p>
    <w:p w14:paraId="7C4A32C5">
      <w:pPr>
        <w:spacing w:line="360" w:lineRule="auto"/>
        <w:ind w:firstLine="480" w:firstLineChars="200"/>
        <w:rPr>
          <w:rFonts w:hint="eastAsia" w:hAnsi="宋体" w:cs="宋体"/>
          <w:sz w:val="24"/>
          <w:szCs w:val="24"/>
          <w:lang w:val="en-US" w:eastAsia="zh-CN"/>
        </w:rPr>
      </w:pPr>
      <w:r>
        <w:rPr>
          <w:rFonts w:hint="eastAsia" w:hAnsi="宋体" w:cs="宋体"/>
          <w:sz w:val="24"/>
          <w:szCs w:val="24"/>
          <w:lang w:val="en-US" w:eastAsia="zh-CN"/>
        </w:rPr>
        <w:t xml:space="preserve">                                                           年   月   日</w:t>
      </w:r>
    </w:p>
    <w:p w14:paraId="2FE656E1">
      <w:pPr>
        <w:pStyle w:val="2"/>
      </w:pPr>
    </w:p>
    <w:p w14:paraId="1EADED9D">
      <w:pPr>
        <w:pStyle w:val="2"/>
      </w:pPr>
    </w:p>
    <w:p w14:paraId="7EE6B593">
      <w:pPr>
        <w:keepNext w:val="0"/>
        <w:keepLines w:val="0"/>
        <w:pageBreakBefore w:val="0"/>
        <w:numPr>
          <w:ilvl w:val="0"/>
          <w:numId w:val="0"/>
        </w:numPr>
        <w:kinsoku w:val="0"/>
        <w:overflowPunct/>
        <w:topLinePunct w:val="0"/>
        <w:bidi w:val="0"/>
        <w:spacing w:line="440" w:lineRule="exact"/>
        <w:ind w:leftChars="0"/>
        <w:jc w:val="center"/>
        <w:rPr>
          <w:rFonts w:hint="eastAsia" w:ascii="宋体" w:hAnsi="宋体" w:eastAsia="宋体" w:cs="宋体"/>
          <w:b/>
          <w:color w:val="auto"/>
          <w:sz w:val="28"/>
          <w:szCs w:val="28"/>
          <w:lang w:val="en-US" w:eastAsia="zh-CN"/>
        </w:rPr>
      </w:pPr>
      <w:r>
        <w:rPr>
          <w:rFonts w:hint="eastAsia" w:hAnsi="宋体" w:cs="宋体"/>
          <w:b/>
          <w:color w:val="auto"/>
          <w:sz w:val="28"/>
          <w:szCs w:val="28"/>
          <w:lang w:val="en-US" w:eastAsia="zh-CN"/>
        </w:rPr>
        <w:t>十一、</w:t>
      </w:r>
      <w:r>
        <w:rPr>
          <w:rFonts w:hint="eastAsia" w:ascii="宋体" w:hAnsi="宋体" w:eastAsia="宋体" w:cs="宋体"/>
          <w:b/>
          <w:color w:val="auto"/>
          <w:sz w:val="28"/>
          <w:szCs w:val="28"/>
          <w:lang w:val="en-US" w:eastAsia="zh-CN"/>
        </w:rPr>
        <w:t>投标人认为有必要提供的其它证明资料</w:t>
      </w:r>
    </w:p>
    <w:p w14:paraId="59B0588F">
      <w:pPr>
        <w:pStyle w:val="3"/>
        <w:rPr>
          <w:rFonts w:hint="default" w:ascii="宋体" w:hAnsi="宋体" w:eastAsia="宋体" w:cs="Times New Roman"/>
          <w:b/>
          <w:sz w:val="24"/>
          <w:szCs w:val="24"/>
          <w:lang w:val="en-US" w:eastAsia="zh-CN"/>
        </w:rPr>
      </w:pPr>
    </w:p>
    <w:p w14:paraId="5A423AA6">
      <w:pPr>
        <w:keepNext w:val="0"/>
        <w:keepLines w:val="0"/>
        <w:widowControl/>
        <w:suppressLineNumbers w:val="0"/>
        <w:jc w:val="center"/>
      </w:pPr>
      <w:r>
        <w:rPr>
          <w:rFonts w:hint="eastAsia" w:ascii="宋体" w:hAnsi="宋体" w:eastAsia="宋体" w:cs="宋体"/>
          <w:b/>
          <w:bCs/>
          <w:color w:val="000000"/>
          <w:kern w:val="0"/>
          <w:sz w:val="24"/>
          <w:szCs w:val="24"/>
          <w:lang w:val="en-US" w:eastAsia="zh-CN" w:bidi="ar"/>
        </w:rPr>
        <w:t>1、不拖欠农民工工资承诺书</w:t>
      </w:r>
    </w:p>
    <w:p w14:paraId="63FAB1F4">
      <w:pPr>
        <w:keepNext w:val="0"/>
        <w:keepLines w:val="0"/>
        <w:widowControl/>
        <w:suppressLineNumbers w:val="0"/>
        <w:jc w:val="left"/>
      </w:pPr>
    </w:p>
    <w:p w14:paraId="772CDF3E">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b/>
          <w:bCs/>
          <w:color w:val="000000"/>
          <w:kern w:val="0"/>
          <w:sz w:val="24"/>
          <w:szCs w:val="24"/>
          <w:lang w:val="en-US" w:eastAsia="zh-CN" w:bidi="ar"/>
        </w:rPr>
        <w:t>致：</w:t>
      </w:r>
      <w:r>
        <w:rPr>
          <w:rFonts w:hint="eastAsia" w:ascii="宋体" w:hAnsi="宋体" w:cs="宋体"/>
          <w:b/>
          <w:bCs/>
          <w:color w:val="000000"/>
          <w:kern w:val="0"/>
          <w:sz w:val="24"/>
          <w:szCs w:val="24"/>
          <w:lang w:val="en-US" w:eastAsia="zh-CN" w:bidi="ar"/>
        </w:rPr>
        <w:t>汉滨区坝河镇人民政府</w:t>
      </w:r>
      <w:r>
        <w:rPr>
          <w:rFonts w:hint="eastAsia" w:ascii="宋体" w:hAnsi="宋体" w:eastAsia="宋体" w:cs="宋体"/>
          <w:b/>
          <w:bCs/>
          <w:color w:val="000000"/>
          <w:kern w:val="0"/>
          <w:sz w:val="24"/>
          <w:szCs w:val="24"/>
          <w:lang w:val="en-US" w:eastAsia="zh-CN" w:bidi="ar"/>
        </w:rPr>
        <w:t>、安康远程项目管理有限公司</w:t>
      </w:r>
    </w:p>
    <w:p w14:paraId="2159B028">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pPr>
      <w:r>
        <w:rPr>
          <w:rFonts w:hint="eastAsia" w:ascii="宋体" w:hAnsi="宋体" w:eastAsia="宋体" w:cs="宋体"/>
          <w:color w:val="000000"/>
          <w:kern w:val="0"/>
          <w:sz w:val="24"/>
          <w:szCs w:val="24"/>
          <w:lang w:val="en-US" w:eastAsia="zh-CN" w:bidi="ar"/>
        </w:rPr>
        <w:t>我公司承诺我公司承包的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工程按照国家规定、合同支付农民工工资，绝不拖欠农民工工资。如果发生违反规定拖欠或者克扣农民工工资行为，造成农民工上访，及其它突发事件或公共事件，本单位愿意接受建设、人力资源社会保障、公安等部门依照有关规定作出的处理和处罚决定。 </w:t>
      </w:r>
    </w:p>
    <w:p w14:paraId="13DC20B4">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52803E0">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6E9AB3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9409A93">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3237952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789E3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5C43F814">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承诺单位：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（盖章） </w:t>
      </w:r>
    </w:p>
    <w:p w14:paraId="2B0BC47B">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4D29508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hint="eastAsia" w:ascii="宋体" w:hAnsi="宋体" w:eastAsia="宋体" w:cs="宋体"/>
          <w:color w:val="000000"/>
          <w:kern w:val="0"/>
          <w:sz w:val="24"/>
          <w:szCs w:val="24"/>
          <w:lang w:val="en-US" w:eastAsia="zh-CN" w:bidi="ar"/>
        </w:rPr>
        <w:t>法定代表人：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r>
        <w:rPr>
          <w:rFonts w:hint="eastAsia" w:hAnsi="宋体" w:cs="宋体"/>
          <w:sz w:val="24"/>
          <w:szCs w:val="24"/>
          <w:lang w:val="en-US" w:eastAsia="zh-CN"/>
        </w:rPr>
        <w:t>法定代表人签字或盖章</w:t>
      </w:r>
      <w:r>
        <w:rPr>
          <w:rFonts w:hint="eastAsia" w:ascii="宋体" w:hAnsi="宋体" w:eastAsia="宋体" w:cs="宋体"/>
          <w:color w:val="000000"/>
          <w:kern w:val="0"/>
          <w:sz w:val="24"/>
          <w:szCs w:val="24"/>
          <w:lang w:val="en-US" w:eastAsia="zh-CN" w:bidi="ar"/>
        </w:rPr>
        <w:t xml:space="preserve">) </w:t>
      </w:r>
    </w:p>
    <w:p w14:paraId="54482C8D">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p>
    <w:p w14:paraId="1222FFE0">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p w14:paraId="22691A69">
      <w:pPr>
        <w:rPr>
          <w:rFonts w:hint="eastAsia" w:ascii="宋体" w:hAnsi="宋体" w:eastAsia="宋体" w:cs="Times New Roman"/>
          <w:b/>
          <w:sz w:val="24"/>
          <w:szCs w:val="24"/>
          <w:lang w:val="en-US" w:eastAsia="zh-CN"/>
        </w:rPr>
      </w:pPr>
    </w:p>
    <w:p w14:paraId="7820D722">
      <w:pPr>
        <w:pStyle w:val="3"/>
        <w:rPr>
          <w:rFonts w:hint="eastAsia" w:ascii="宋体" w:hAnsi="宋体" w:eastAsia="宋体" w:cs="Times New Roman"/>
          <w:b/>
          <w:sz w:val="24"/>
          <w:szCs w:val="24"/>
          <w:lang w:val="en-US" w:eastAsia="zh-CN"/>
        </w:rPr>
      </w:pPr>
    </w:p>
    <w:p w14:paraId="266F0919">
      <w:pPr>
        <w:pStyle w:val="2"/>
      </w:pPr>
    </w:p>
    <w:p w14:paraId="1362E87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C59D43E">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60D9E67">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4ED6B63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0CA582">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33DA6D1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79AB3465">
      <w:pPr>
        <w:keepNext w:val="0"/>
        <w:keepLines w:val="0"/>
        <w:widowControl/>
        <w:suppressLineNumbers w:val="0"/>
        <w:jc w:val="center"/>
      </w:pPr>
      <w:r>
        <w:rPr>
          <w:rFonts w:hint="eastAsia" w:ascii="宋体" w:hAnsi="宋体" w:cs="仿宋"/>
          <w:b/>
          <w:bCs/>
          <w:color w:val="auto"/>
          <w:sz w:val="28"/>
          <w:szCs w:val="32"/>
          <w:lang w:val="en-US" w:eastAsia="zh-CN"/>
        </w:rPr>
        <w:t>2、</w:t>
      </w:r>
      <w:r>
        <w:rPr>
          <w:rFonts w:ascii="新宋体" w:hAnsi="新宋体" w:eastAsia="新宋体" w:cs="新宋体"/>
          <w:b/>
          <w:bCs/>
          <w:color w:val="000000"/>
          <w:kern w:val="0"/>
          <w:sz w:val="24"/>
          <w:szCs w:val="24"/>
          <w:lang w:val="en-US" w:eastAsia="zh-CN" w:bidi="ar"/>
        </w:rPr>
        <w:t>投标人认为有必要提供的其他证明资料</w:t>
      </w:r>
    </w:p>
    <w:p w14:paraId="43EB85A1">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690F407C">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6E12D75">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EE17016">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0D5175D0">
      <w:pPr>
        <w:topLinePunct/>
        <w:snapToGrid w:val="0"/>
        <w:spacing w:line="360" w:lineRule="auto"/>
        <w:ind w:left="643" w:hanging="643"/>
        <w:contextualSpacing/>
        <w:jc w:val="center"/>
        <w:rPr>
          <w:rFonts w:hint="eastAsia" w:ascii="宋体" w:hAnsi="宋体" w:cs="仿宋"/>
          <w:b/>
          <w:bCs/>
          <w:color w:val="auto"/>
          <w:sz w:val="28"/>
          <w:szCs w:val="32"/>
          <w:lang w:eastAsia="zh-CN"/>
        </w:rPr>
      </w:pPr>
    </w:p>
    <w:p w14:paraId="2B7076A1">
      <w:pPr>
        <w:pStyle w:val="2"/>
        <w:rPr>
          <w:rFonts w:hint="eastAsia" w:ascii="宋体" w:hAnsi="宋体" w:cs="宋体"/>
          <w:color w:val="auto"/>
        </w:rPr>
      </w:pPr>
    </w:p>
    <w:p w14:paraId="19648DB2">
      <w:pPr>
        <w:pStyle w:val="2"/>
        <w:rPr>
          <w:rFonts w:hint="eastAsia" w:ascii="宋体" w:hAnsi="宋体" w:cs="宋体"/>
          <w:color w:val="auto"/>
        </w:rPr>
      </w:pPr>
    </w:p>
    <w:p w14:paraId="33D61B12">
      <w:pPr>
        <w:pStyle w:val="2"/>
        <w:rPr>
          <w:rFonts w:hint="eastAsia" w:ascii="宋体" w:hAnsi="宋体" w:cs="宋体"/>
          <w:color w:val="auto"/>
        </w:rPr>
      </w:pPr>
    </w:p>
    <w:p w14:paraId="30735EF0">
      <w:pPr>
        <w:pStyle w:val="2"/>
        <w:rPr>
          <w:rFonts w:hint="eastAsia" w:ascii="宋体" w:hAnsi="宋体" w:cs="宋体"/>
          <w:color w:val="auto"/>
        </w:rPr>
      </w:pPr>
    </w:p>
    <w:p w14:paraId="75E41F45">
      <w:pPr>
        <w:pStyle w:val="15"/>
        <w:spacing w:line="360" w:lineRule="auto"/>
        <w:jc w:val="both"/>
        <w:rPr>
          <w:rFonts w:hint="default" w:ascii="宋体" w:hAnsi="宋体" w:eastAsia="宋体"/>
          <w:b/>
          <w:bCs/>
          <w:color w:val="auto"/>
          <w:sz w:val="30"/>
          <w:szCs w:val="30"/>
          <w:lang w:val="en-US" w:eastAsia="zh-CN"/>
        </w:rPr>
      </w:pPr>
    </w:p>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1897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27260">
    <w:pPr>
      <w:pStyle w:val="18"/>
      <w:tabs>
        <w:tab w:val="center" w:pos="4567"/>
        <w:tab w:val="left" w:pos="5379"/>
      </w:tabs>
    </w:pP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4EB73">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F33A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2F33AC">
                    <w:pPr>
                      <w:pStyle w:val="1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DEE76">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6F53B2">
                    <w:pPr>
                      <w:pStyle w:val="18"/>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8F0E">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V0t4d0gEAAKIDAAAOAAAAAAAAAAEAIAAAAB4BAABk&#10;cnMvZTJvRG9jLnhtbFBLBQYAAAAABgAGAFkBAABiBQAAAAA=&#10;">
              <v:fill on="f" focussize="0,0"/>
              <v:stroke on="f"/>
              <v:imagedata o:title=""/>
              <o:lock v:ext="edit" aspectratio="f"/>
              <v:textbox inset="0mm,0mm,0mm,0mm" style="mso-fit-shape-to-text:t;">
                <w:txbxContent>
                  <w:p w14:paraId="44DEC39B">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38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3DAE1">
    <w:pPr>
      <w:pStyle w:val="1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CF890">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20CF890">
                    <w:pPr>
                      <w:pStyle w:val="18"/>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E5A9">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DB0B21B">
                    <w:pPr>
                      <w:pStyle w:val="18"/>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5B62C">
    <w:pPr>
      <w:pStyle w:val="20"/>
      <w:pBdr>
        <w:bottom w:val="none" w:color="auto" w:sz="0" w:space="1"/>
      </w:pBdr>
      <w:rPr>
        <w:rFonts w:hint="eastAsia" w:eastAsia="宋体"/>
        <w:lang w:eastAsia="zh-CN"/>
      </w:rPr>
    </w:pP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r>
      <w:rPr>
        <w:rFonts w:ascii="宋体" w:hAnsi="宋体" w:cs="宋体"/>
        <w:b/>
        <w:bCs/>
        <w:sz w:val="20"/>
        <w:szCs w:val="20"/>
      </w:rPr>
      <w:t xml:space="preserve"> </w:t>
    </w:r>
    <w:r>
      <w:rPr>
        <w:rFonts w:hint="eastAsia" w:ascii="宋体" w:hAnsi="宋体" w:cs="宋体"/>
        <w:b/>
        <w:bCs/>
        <w:sz w:val="20"/>
        <w:szCs w:val="2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72A9A">
    <w:pPr>
      <w:pStyle w:val="20"/>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DE92E"/>
    <w:multiLevelType w:val="singleLevel"/>
    <w:tmpl w:val="952DE92E"/>
    <w:lvl w:ilvl="0" w:tentative="0">
      <w:start w:val="1"/>
      <w:numFmt w:val="decimal"/>
      <w:suff w:val="nothing"/>
      <w:lvlText w:val="（%1）"/>
      <w:lvlJc w:val="left"/>
    </w:lvl>
  </w:abstractNum>
  <w:abstractNum w:abstractNumId="1">
    <w:nsid w:val="ACE90B8F"/>
    <w:multiLevelType w:val="singleLevel"/>
    <w:tmpl w:val="ACE90B8F"/>
    <w:lvl w:ilvl="0" w:tentative="0">
      <w:start w:val="2"/>
      <w:numFmt w:val="decimal"/>
      <w:suff w:val="nothing"/>
      <w:lvlText w:val="%1）"/>
      <w:lvlJc w:val="left"/>
    </w:lvl>
  </w:abstractNum>
  <w:abstractNum w:abstractNumId="2">
    <w:nsid w:val="BE2140C3"/>
    <w:multiLevelType w:val="singleLevel"/>
    <w:tmpl w:val="BE2140C3"/>
    <w:lvl w:ilvl="0" w:tentative="0">
      <w:start w:val="1"/>
      <w:numFmt w:val="chineseCounting"/>
      <w:suff w:val="nothing"/>
      <w:lvlText w:val="%1、"/>
      <w:lvlJc w:val="left"/>
      <w:pPr>
        <w:ind w:left="420"/>
      </w:pPr>
      <w:rPr>
        <w:rFonts w:hint="eastAsia"/>
      </w:rPr>
    </w:lvl>
  </w:abstractNum>
  <w:abstractNum w:abstractNumId="3">
    <w:nsid w:val="D504F5B6"/>
    <w:multiLevelType w:val="singleLevel"/>
    <w:tmpl w:val="D504F5B6"/>
    <w:lvl w:ilvl="0" w:tentative="0">
      <w:start w:val="2"/>
      <w:numFmt w:val="chineseCounting"/>
      <w:suff w:val="nothing"/>
      <w:lvlText w:val="%1、"/>
      <w:lvlJc w:val="left"/>
      <w:rPr>
        <w:rFonts w:hint="eastAsia"/>
      </w:rPr>
    </w:lvl>
  </w:abstractNum>
  <w:abstractNum w:abstractNumId="4">
    <w:nsid w:val="F46910F5"/>
    <w:multiLevelType w:val="singleLevel"/>
    <w:tmpl w:val="F46910F5"/>
    <w:lvl w:ilvl="0" w:tentative="0">
      <w:start w:val="3"/>
      <w:numFmt w:val="chineseCounting"/>
      <w:suff w:val="nothing"/>
      <w:lvlText w:val="%1、"/>
      <w:lvlJc w:val="left"/>
      <w:rPr>
        <w:rFonts w:hint="eastAsia"/>
      </w:rPr>
    </w:lvl>
  </w:abstractNum>
  <w:abstractNum w:abstractNumId="5">
    <w:nsid w:val="FD69AE99"/>
    <w:multiLevelType w:val="singleLevel"/>
    <w:tmpl w:val="FD69AE99"/>
    <w:lvl w:ilvl="0" w:tentative="0">
      <w:start w:val="1"/>
      <w:numFmt w:val="decimal"/>
      <w:suff w:val="nothing"/>
      <w:lvlText w:val="%1、"/>
      <w:lvlJc w:val="left"/>
    </w:lvl>
  </w:abstractNum>
  <w:abstractNum w:abstractNumId="6">
    <w:nsid w:val="1FC91163"/>
    <w:multiLevelType w:val="multilevel"/>
    <w:tmpl w:val="1FC91163"/>
    <w:lvl w:ilvl="0" w:tentative="0">
      <w:start w:val="1"/>
      <w:numFmt w:val="decimal"/>
      <w:suff w:val="nothing"/>
      <w:lvlText w:val="%1　"/>
      <w:lvlJc w:val="left"/>
      <w:pPr>
        <w:ind w:left="142"/>
      </w:pPr>
      <w:rPr>
        <w:rFonts w:hint="eastAsia" w:ascii="黑体" w:hAnsi="Times New Roman" w:eastAsia="黑体" w:cs="Times New Roman"/>
        <w:b w:val="0"/>
        <w:i w:val="0"/>
        <w:sz w:val="28"/>
        <w:szCs w:val="28"/>
      </w:rPr>
    </w:lvl>
    <w:lvl w:ilvl="1" w:tentative="0">
      <w:start w:val="1"/>
      <w:numFmt w:val="decimal"/>
      <w:pStyle w:val="42"/>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4"/>
        <w:szCs w:val="24"/>
        <w:u w:val="none"/>
        <w:vertAlign w:val="baseline"/>
      </w:rPr>
    </w:lvl>
    <w:lvl w:ilvl="2" w:tentative="0">
      <w:start w:val="1"/>
      <w:numFmt w:val="decimal"/>
      <w:suff w:val="nothing"/>
      <w:lvlText w:val="%1.%2.%3　"/>
      <w:lvlJc w:val="left"/>
      <w:pPr>
        <w:ind w:left="426"/>
      </w:pPr>
      <w:rPr>
        <w:rFonts w:hint="eastAsia" w:ascii="黑体" w:hAnsi="Times New Roman" w:eastAsia="黑体" w:cs="Times New Roman"/>
        <w:b w:val="0"/>
        <w:i w:val="0"/>
        <w:sz w:val="24"/>
        <w:szCs w:val="24"/>
      </w:rPr>
    </w:lvl>
    <w:lvl w:ilvl="3" w:tentative="0">
      <w:start w:val="1"/>
      <w:numFmt w:val="decimal"/>
      <w:suff w:val="nothing"/>
      <w:lvlText w:val="%1.%2.%3.%4　"/>
      <w:lvlJc w:val="left"/>
      <w:pPr>
        <w:ind w:left="710"/>
      </w:pPr>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6A9846FB"/>
    <w:multiLevelType w:val="singleLevel"/>
    <w:tmpl w:val="6A9846FB"/>
    <w:lvl w:ilvl="0" w:tentative="0">
      <w:start w:val="5"/>
      <w:numFmt w:val="chineseCounting"/>
      <w:suff w:val="nothing"/>
      <w:lvlText w:val="%1、"/>
      <w:lvlJc w:val="left"/>
      <w:rPr>
        <w:rFonts w:hint="eastAsia"/>
      </w:rPr>
    </w:lvl>
  </w:abstractNum>
  <w:abstractNum w:abstractNumId="8">
    <w:nsid w:val="77A8FF72"/>
    <w:multiLevelType w:val="singleLevel"/>
    <w:tmpl w:val="77A8FF72"/>
    <w:lvl w:ilvl="0" w:tentative="0">
      <w:start w:val="2"/>
      <w:numFmt w:val="decimal"/>
      <w:suff w:val="nothing"/>
      <w:lvlText w:val="%1、"/>
      <w:lvlJc w:val="left"/>
    </w:lvl>
  </w:abstractNum>
  <w:num w:numId="1">
    <w:abstractNumId w:val="6"/>
  </w:num>
  <w:num w:numId="2">
    <w:abstractNumId w:val="7"/>
  </w:num>
  <w:num w:numId="3">
    <w:abstractNumId w:val="8"/>
  </w:num>
  <w:num w:numId="4">
    <w:abstractNumId w:val="0"/>
  </w:num>
  <w:num w:numId="5">
    <w:abstractNumId w:val="1"/>
  </w:num>
  <w:num w:numId="6">
    <w:abstractNumId w:val="2"/>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03EsgQOxi5CemUDzaBA06gE/lLA=" w:salt="t1BYNveEbpEqUh3RfmdxSw=="/>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DJlODc2NGE2OTUyYzg3ZmFiMWI2N2JjY2JkODIifQ=="/>
  </w:docVars>
  <w:rsids>
    <w:rsidRoot w:val="63CD61C0"/>
    <w:rsid w:val="00046CA0"/>
    <w:rsid w:val="000750AD"/>
    <w:rsid w:val="00092509"/>
    <w:rsid w:val="000E3FC3"/>
    <w:rsid w:val="0018099E"/>
    <w:rsid w:val="001F73DC"/>
    <w:rsid w:val="0022181C"/>
    <w:rsid w:val="0022514C"/>
    <w:rsid w:val="00237A6E"/>
    <w:rsid w:val="0025130A"/>
    <w:rsid w:val="002630BB"/>
    <w:rsid w:val="00270BE1"/>
    <w:rsid w:val="0027616A"/>
    <w:rsid w:val="00296707"/>
    <w:rsid w:val="00307A95"/>
    <w:rsid w:val="003A4C19"/>
    <w:rsid w:val="00441793"/>
    <w:rsid w:val="00464B7D"/>
    <w:rsid w:val="0046550B"/>
    <w:rsid w:val="004C6837"/>
    <w:rsid w:val="00503A98"/>
    <w:rsid w:val="005A2D64"/>
    <w:rsid w:val="00692FA7"/>
    <w:rsid w:val="0069744B"/>
    <w:rsid w:val="006B0F1A"/>
    <w:rsid w:val="006B4F71"/>
    <w:rsid w:val="006C3311"/>
    <w:rsid w:val="006F0B8F"/>
    <w:rsid w:val="00702588"/>
    <w:rsid w:val="00703122"/>
    <w:rsid w:val="007103EC"/>
    <w:rsid w:val="007402CA"/>
    <w:rsid w:val="0078143C"/>
    <w:rsid w:val="007958E0"/>
    <w:rsid w:val="007E1E59"/>
    <w:rsid w:val="00814795"/>
    <w:rsid w:val="008169B1"/>
    <w:rsid w:val="008604D0"/>
    <w:rsid w:val="008C6C96"/>
    <w:rsid w:val="008E2A0E"/>
    <w:rsid w:val="00917B3D"/>
    <w:rsid w:val="009224FE"/>
    <w:rsid w:val="0093403C"/>
    <w:rsid w:val="00936276"/>
    <w:rsid w:val="0098388D"/>
    <w:rsid w:val="00995FEB"/>
    <w:rsid w:val="009E7436"/>
    <w:rsid w:val="00A12741"/>
    <w:rsid w:val="00A3470B"/>
    <w:rsid w:val="00A6244D"/>
    <w:rsid w:val="00B701B7"/>
    <w:rsid w:val="00B71E49"/>
    <w:rsid w:val="00B87A8B"/>
    <w:rsid w:val="00C105D8"/>
    <w:rsid w:val="00C94EFA"/>
    <w:rsid w:val="00CA613C"/>
    <w:rsid w:val="00CF3752"/>
    <w:rsid w:val="00D0708B"/>
    <w:rsid w:val="00D56B5D"/>
    <w:rsid w:val="00EA058C"/>
    <w:rsid w:val="00EB417B"/>
    <w:rsid w:val="00F3569F"/>
    <w:rsid w:val="00F431B9"/>
    <w:rsid w:val="00F5487A"/>
    <w:rsid w:val="00F74A57"/>
    <w:rsid w:val="00FC3E1B"/>
    <w:rsid w:val="00FE5DE6"/>
    <w:rsid w:val="01013C5B"/>
    <w:rsid w:val="010351AA"/>
    <w:rsid w:val="01056B15"/>
    <w:rsid w:val="01062EEC"/>
    <w:rsid w:val="010B67FF"/>
    <w:rsid w:val="01113726"/>
    <w:rsid w:val="01115B19"/>
    <w:rsid w:val="011253ED"/>
    <w:rsid w:val="011C44BE"/>
    <w:rsid w:val="012A2737"/>
    <w:rsid w:val="012A4E2C"/>
    <w:rsid w:val="012B2944"/>
    <w:rsid w:val="012E3497"/>
    <w:rsid w:val="0132298C"/>
    <w:rsid w:val="0137240C"/>
    <w:rsid w:val="01373FA2"/>
    <w:rsid w:val="013B7D7B"/>
    <w:rsid w:val="013C4428"/>
    <w:rsid w:val="013C690E"/>
    <w:rsid w:val="013D378C"/>
    <w:rsid w:val="013E0E51"/>
    <w:rsid w:val="014337F8"/>
    <w:rsid w:val="01457570"/>
    <w:rsid w:val="01487061"/>
    <w:rsid w:val="014A2BAA"/>
    <w:rsid w:val="014C34CF"/>
    <w:rsid w:val="014D0B1B"/>
    <w:rsid w:val="01512596"/>
    <w:rsid w:val="01526B81"/>
    <w:rsid w:val="015772A4"/>
    <w:rsid w:val="015974C0"/>
    <w:rsid w:val="015C5E96"/>
    <w:rsid w:val="015D0D5E"/>
    <w:rsid w:val="016A6FD7"/>
    <w:rsid w:val="016E5F15"/>
    <w:rsid w:val="016F283F"/>
    <w:rsid w:val="017716F4"/>
    <w:rsid w:val="018223DF"/>
    <w:rsid w:val="018502B5"/>
    <w:rsid w:val="018618BB"/>
    <w:rsid w:val="01891B53"/>
    <w:rsid w:val="019404F8"/>
    <w:rsid w:val="01967DCC"/>
    <w:rsid w:val="01993D60"/>
    <w:rsid w:val="01995B0E"/>
    <w:rsid w:val="01995D01"/>
    <w:rsid w:val="019D0A2B"/>
    <w:rsid w:val="019E3125"/>
    <w:rsid w:val="01A22C15"/>
    <w:rsid w:val="01A54226"/>
    <w:rsid w:val="01AA4EBD"/>
    <w:rsid w:val="01B119A6"/>
    <w:rsid w:val="01B15E78"/>
    <w:rsid w:val="01B666C0"/>
    <w:rsid w:val="01BB689F"/>
    <w:rsid w:val="01BD17FD"/>
    <w:rsid w:val="01BF5575"/>
    <w:rsid w:val="01C40DDD"/>
    <w:rsid w:val="01C7267B"/>
    <w:rsid w:val="01C81F50"/>
    <w:rsid w:val="01C963F3"/>
    <w:rsid w:val="01CC7C92"/>
    <w:rsid w:val="01D134FA"/>
    <w:rsid w:val="01D3616F"/>
    <w:rsid w:val="01D54D98"/>
    <w:rsid w:val="01D84888"/>
    <w:rsid w:val="01E0373D"/>
    <w:rsid w:val="01E13F86"/>
    <w:rsid w:val="01E44FDB"/>
    <w:rsid w:val="01EE19B6"/>
    <w:rsid w:val="01F11552"/>
    <w:rsid w:val="01F80A87"/>
    <w:rsid w:val="01FF0067"/>
    <w:rsid w:val="0200793B"/>
    <w:rsid w:val="020111C5"/>
    <w:rsid w:val="02095448"/>
    <w:rsid w:val="020E3E06"/>
    <w:rsid w:val="02113336"/>
    <w:rsid w:val="0213645C"/>
    <w:rsid w:val="02150963"/>
    <w:rsid w:val="021B1909"/>
    <w:rsid w:val="021F4265"/>
    <w:rsid w:val="022278B2"/>
    <w:rsid w:val="02281134"/>
    <w:rsid w:val="022A0E1C"/>
    <w:rsid w:val="02300221"/>
    <w:rsid w:val="02301FCF"/>
    <w:rsid w:val="02304D01"/>
    <w:rsid w:val="02337D11"/>
    <w:rsid w:val="02343E4F"/>
    <w:rsid w:val="02355837"/>
    <w:rsid w:val="02381557"/>
    <w:rsid w:val="02384332"/>
    <w:rsid w:val="02477318"/>
    <w:rsid w:val="024B505A"/>
    <w:rsid w:val="024C492F"/>
    <w:rsid w:val="024C6774"/>
    <w:rsid w:val="025008C3"/>
    <w:rsid w:val="02502B66"/>
    <w:rsid w:val="0250441F"/>
    <w:rsid w:val="02581525"/>
    <w:rsid w:val="025E6160"/>
    <w:rsid w:val="0261662C"/>
    <w:rsid w:val="026B74AB"/>
    <w:rsid w:val="02750329"/>
    <w:rsid w:val="02764CE6"/>
    <w:rsid w:val="027C5214"/>
    <w:rsid w:val="027E2E67"/>
    <w:rsid w:val="0281282A"/>
    <w:rsid w:val="02846EC7"/>
    <w:rsid w:val="028B75EF"/>
    <w:rsid w:val="028D7421"/>
    <w:rsid w:val="02946717"/>
    <w:rsid w:val="02957093"/>
    <w:rsid w:val="029667AE"/>
    <w:rsid w:val="029A62F3"/>
    <w:rsid w:val="029B358B"/>
    <w:rsid w:val="029C7664"/>
    <w:rsid w:val="029D33DC"/>
    <w:rsid w:val="029D706B"/>
    <w:rsid w:val="02A97FD3"/>
    <w:rsid w:val="02AD361F"/>
    <w:rsid w:val="02B45EB8"/>
    <w:rsid w:val="02B50726"/>
    <w:rsid w:val="02B62B05"/>
    <w:rsid w:val="02B63B48"/>
    <w:rsid w:val="02B7449E"/>
    <w:rsid w:val="02B7624C"/>
    <w:rsid w:val="02B96468"/>
    <w:rsid w:val="02BC1AB4"/>
    <w:rsid w:val="02BC3862"/>
    <w:rsid w:val="02C1531D"/>
    <w:rsid w:val="02C72207"/>
    <w:rsid w:val="02C92162"/>
    <w:rsid w:val="02C941D1"/>
    <w:rsid w:val="02D00637"/>
    <w:rsid w:val="02D43DA7"/>
    <w:rsid w:val="02DA63DE"/>
    <w:rsid w:val="02DE7C7D"/>
    <w:rsid w:val="02E04FEC"/>
    <w:rsid w:val="02E27CAE"/>
    <w:rsid w:val="02ED2EC4"/>
    <w:rsid w:val="02EF1E8A"/>
    <w:rsid w:val="02EF360D"/>
    <w:rsid w:val="02F051BC"/>
    <w:rsid w:val="02F21359"/>
    <w:rsid w:val="02F2197A"/>
    <w:rsid w:val="02F23728"/>
    <w:rsid w:val="02F456F2"/>
    <w:rsid w:val="02F92D08"/>
    <w:rsid w:val="02FA25DD"/>
    <w:rsid w:val="0300300D"/>
    <w:rsid w:val="030376E3"/>
    <w:rsid w:val="030671D3"/>
    <w:rsid w:val="030752FD"/>
    <w:rsid w:val="03091430"/>
    <w:rsid w:val="030A6CC4"/>
    <w:rsid w:val="030F31DC"/>
    <w:rsid w:val="03125B78"/>
    <w:rsid w:val="031B0EB9"/>
    <w:rsid w:val="031E5F60"/>
    <w:rsid w:val="032338E1"/>
    <w:rsid w:val="0328714A"/>
    <w:rsid w:val="032D650E"/>
    <w:rsid w:val="032F672A"/>
    <w:rsid w:val="033124A2"/>
    <w:rsid w:val="03313177"/>
    <w:rsid w:val="03316D0C"/>
    <w:rsid w:val="0333345C"/>
    <w:rsid w:val="0334789D"/>
    <w:rsid w:val="03352366"/>
    <w:rsid w:val="033667C1"/>
    <w:rsid w:val="033738C7"/>
    <w:rsid w:val="03391357"/>
    <w:rsid w:val="033A18A1"/>
    <w:rsid w:val="03404493"/>
    <w:rsid w:val="0341020B"/>
    <w:rsid w:val="0341476A"/>
    <w:rsid w:val="0348159A"/>
    <w:rsid w:val="034A1631"/>
    <w:rsid w:val="034E5954"/>
    <w:rsid w:val="03504706"/>
    <w:rsid w:val="035555D2"/>
    <w:rsid w:val="03564D56"/>
    <w:rsid w:val="035C5045"/>
    <w:rsid w:val="035D422C"/>
    <w:rsid w:val="035D6905"/>
    <w:rsid w:val="035E0DBD"/>
    <w:rsid w:val="035F0179"/>
    <w:rsid w:val="03626296"/>
    <w:rsid w:val="03661A20"/>
    <w:rsid w:val="03684505"/>
    <w:rsid w:val="036D0CA5"/>
    <w:rsid w:val="03702B78"/>
    <w:rsid w:val="0374238F"/>
    <w:rsid w:val="037800D1"/>
    <w:rsid w:val="037D2AB3"/>
    <w:rsid w:val="03836A76"/>
    <w:rsid w:val="03870314"/>
    <w:rsid w:val="03875E8B"/>
    <w:rsid w:val="038A0015"/>
    <w:rsid w:val="038A0DA2"/>
    <w:rsid w:val="038D4016"/>
    <w:rsid w:val="03920A67"/>
    <w:rsid w:val="03952D01"/>
    <w:rsid w:val="03980D68"/>
    <w:rsid w:val="039A0576"/>
    <w:rsid w:val="039D6C50"/>
    <w:rsid w:val="039E11BA"/>
    <w:rsid w:val="03AA7C3C"/>
    <w:rsid w:val="03AC1B29"/>
    <w:rsid w:val="03AD764F"/>
    <w:rsid w:val="03B02997"/>
    <w:rsid w:val="03B15113"/>
    <w:rsid w:val="03B7227C"/>
    <w:rsid w:val="03B775F5"/>
    <w:rsid w:val="03B84C51"/>
    <w:rsid w:val="03BA3534"/>
    <w:rsid w:val="03BA3FB3"/>
    <w:rsid w:val="03C6471B"/>
    <w:rsid w:val="03CC21CB"/>
    <w:rsid w:val="03CC3F79"/>
    <w:rsid w:val="03CF5817"/>
    <w:rsid w:val="03D1333D"/>
    <w:rsid w:val="03D177E1"/>
    <w:rsid w:val="03D507A4"/>
    <w:rsid w:val="03D66BA6"/>
    <w:rsid w:val="03D90444"/>
    <w:rsid w:val="03DC3CA4"/>
    <w:rsid w:val="03DD7F34"/>
    <w:rsid w:val="03DE3CAC"/>
    <w:rsid w:val="03E05656"/>
    <w:rsid w:val="03E05C76"/>
    <w:rsid w:val="03E178B4"/>
    <w:rsid w:val="03E72B61"/>
    <w:rsid w:val="03EC63C9"/>
    <w:rsid w:val="03F31506"/>
    <w:rsid w:val="03F86B1C"/>
    <w:rsid w:val="03FD2384"/>
    <w:rsid w:val="03FF434E"/>
    <w:rsid w:val="0402799B"/>
    <w:rsid w:val="04082AD7"/>
    <w:rsid w:val="040F20B8"/>
    <w:rsid w:val="04137DFA"/>
    <w:rsid w:val="041476CE"/>
    <w:rsid w:val="041651F4"/>
    <w:rsid w:val="041A4704"/>
    <w:rsid w:val="041C660E"/>
    <w:rsid w:val="041D2A27"/>
    <w:rsid w:val="041E273C"/>
    <w:rsid w:val="04243DB5"/>
    <w:rsid w:val="042518DB"/>
    <w:rsid w:val="04294F27"/>
    <w:rsid w:val="04355484"/>
    <w:rsid w:val="04441D61"/>
    <w:rsid w:val="04445E6D"/>
    <w:rsid w:val="0449381C"/>
    <w:rsid w:val="044A0592"/>
    <w:rsid w:val="044C6E68"/>
    <w:rsid w:val="045126D0"/>
    <w:rsid w:val="045D72C7"/>
    <w:rsid w:val="046046C1"/>
    <w:rsid w:val="04657AA3"/>
    <w:rsid w:val="04657F2A"/>
    <w:rsid w:val="046D082E"/>
    <w:rsid w:val="046E0849"/>
    <w:rsid w:val="046E3282"/>
    <w:rsid w:val="04730898"/>
    <w:rsid w:val="047C2F54"/>
    <w:rsid w:val="04812FB5"/>
    <w:rsid w:val="04826D2E"/>
    <w:rsid w:val="048E2C65"/>
    <w:rsid w:val="048E56D2"/>
    <w:rsid w:val="04904FA7"/>
    <w:rsid w:val="04910D1F"/>
    <w:rsid w:val="0494440E"/>
    <w:rsid w:val="04961E5F"/>
    <w:rsid w:val="049740F6"/>
    <w:rsid w:val="04976B0F"/>
    <w:rsid w:val="049A5E25"/>
    <w:rsid w:val="049B66F4"/>
    <w:rsid w:val="04A014E7"/>
    <w:rsid w:val="04A66578"/>
    <w:rsid w:val="04A827E7"/>
    <w:rsid w:val="04AB1DE0"/>
    <w:rsid w:val="04B50EB1"/>
    <w:rsid w:val="04BB5274"/>
    <w:rsid w:val="04C05825"/>
    <w:rsid w:val="04C17856"/>
    <w:rsid w:val="04C26AE1"/>
    <w:rsid w:val="04C410F4"/>
    <w:rsid w:val="04CD61FB"/>
    <w:rsid w:val="04D035F5"/>
    <w:rsid w:val="04D07A99"/>
    <w:rsid w:val="04D34EA4"/>
    <w:rsid w:val="04DA26C6"/>
    <w:rsid w:val="04DC01EC"/>
    <w:rsid w:val="04E17457"/>
    <w:rsid w:val="04E452F2"/>
    <w:rsid w:val="04E470A0"/>
    <w:rsid w:val="04F33787"/>
    <w:rsid w:val="04F512AE"/>
    <w:rsid w:val="04F52E70"/>
    <w:rsid w:val="04F5705D"/>
    <w:rsid w:val="04F6087F"/>
    <w:rsid w:val="04FF037E"/>
    <w:rsid w:val="05094D59"/>
    <w:rsid w:val="050A3E22"/>
    <w:rsid w:val="050D2A9B"/>
    <w:rsid w:val="050F2C93"/>
    <w:rsid w:val="05193719"/>
    <w:rsid w:val="051A1535"/>
    <w:rsid w:val="051F727E"/>
    <w:rsid w:val="05243941"/>
    <w:rsid w:val="05302F75"/>
    <w:rsid w:val="05331380"/>
    <w:rsid w:val="053321B8"/>
    <w:rsid w:val="05334343"/>
    <w:rsid w:val="053A3164"/>
    <w:rsid w:val="053D7386"/>
    <w:rsid w:val="054F4E62"/>
    <w:rsid w:val="05524952"/>
    <w:rsid w:val="05526700"/>
    <w:rsid w:val="05544226"/>
    <w:rsid w:val="05545FD4"/>
    <w:rsid w:val="05557F9E"/>
    <w:rsid w:val="055F7550"/>
    <w:rsid w:val="05612280"/>
    <w:rsid w:val="05642629"/>
    <w:rsid w:val="056D7096"/>
    <w:rsid w:val="057217FE"/>
    <w:rsid w:val="05795B12"/>
    <w:rsid w:val="0580326D"/>
    <w:rsid w:val="0580501B"/>
    <w:rsid w:val="058368B9"/>
    <w:rsid w:val="05844AF9"/>
    <w:rsid w:val="05852631"/>
    <w:rsid w:val="058F1702"/>
    <w:rsid w:val="058F525E"/>
    <w:rsid w:val="0590404B"/>
    <w:rsid w:val="059211F2"/>
    <w:rsid w:val="05942874"/>
    <w:rsid w:val="059B00A7"/>
    <w:rsid w:val="05A131E3"/>
    <w:rsid w:val="05A21435"/>
    <w:rsid w:val="05A3782F"/>
    <w:rsid w:val="05A54A82"/>
    <w:rsid w:val="05A607FA"/>
    <w:rsid w:val="05A84572"/>
    <w:rsid w:val="05AC22B4"/>
    <w:rsid w:val="05AE1CAD"/>
    <w:rsid w:val="05AE6D8E"/>
    <w:rsid w:val="05B178CA"/>
    <w:rsid w:val="05B20F4D"/>
    <w:rsid w:val="05B253F0"/>
    <w:rsid w:val="05B2719F"/>
    <w:rsid w:val="05B3417B"/>
    <w:rsid w:val="05B63349"/>
    <w:rsid w:val="05B72B39"/>
    <w:rsid w:val="05BA6ECD"/>
    <w:rsid w:val="05BB189F"/>
    <w:rsid w:val="05C75B8C"/>
    <w:rsid w:val="05C8785F"/>
    <w:rsid w:val="05CF1AFF"/>
    <w:rsid w:val="05D45367"/>
    <w:rsid w:val="05D610DF"/>
    <w:rsid w:val="05E419FB"/>
    <w:rsid w:val="05E935E7"/>
    <w:rsid w:val="05EC445F"/>
    <w:rsid w:val="05F17CC7"/>
    <w:rsid w:val="05F31C91"/>
    <w:rsid w:val="05F9774F"/>
    <w:rsid w:val="05FB33F4"/>
    <w:rsid w:val="060043AE"/>
    <w:rsid w:val="06066DC4"/>
    <w:rsid w:val="060914B4"/>
    <w:rsid w:val="060A3E55"/>
    <w:rsid w:val="060E0879"/>
    <w:rsid w:val="060F3379"/>
    <w:rsid w:val="060F639F"/>
    <w:rsid w:val="06152B71"/>
    <w:rsid w:val="061B2F96"/>
    <w:rsid w:val="06221CF3"/>
    <w:rsid w:val="06304C93"/>
    <w:rsid w:val="063522A9"/>
    <w:rsid w:val="06361B7E"/>
    <w:rsid w:val="0639069A"/>
    <w:rsid w:val="063B5E5D"/>
    <w:rsid w:val="063B7194"/>
    <w:rsid w:val="063E0A32"/>
    <w:rsid w:val="06427EF3"/>
    <w:rsid w:val="06450013"/>
    <w:rsid w:val="06465B08"/>
    <w:rsid w:val="065344DE"/>
    <w:rsid w:val="06562220"/>
    <w:rsid w:val="06585F98"/>
    <w:rsid w:val="065B226D"/>
    <w:rsid w:val="065D35AE"/>
    <w:rsid w:val="066133D5"/>
    <w:rsid w:val="06667F78"/>
    <w:rsid w:val="066761DB"/>
    <w:rsid w:val="0668601C"/>
    <w:rsid w:val="066E1317"/>
    <w:rsid w:val="066F6E3E"/>
    <w:rsid w:val="067263C4"/>
    <w:rsid w:val="0673692E"/>
    <w:rsid w:val="06782196"/>
    <w:rsid w:val="0680104B"/>
    <w:rsid w:val="068154EF"/>
    <w:rsid w:val="06823015"/>
    <w:rsid w:val="06826B71"/>
    <w:rsid w:val="068406A7"/>
    <w:rsid w:val="0687062B"/>
    <w:rsid w:val="06874187"/>
    <w:rsid w:val="068748C9"/>
    <w:rsid w:val="06995E68"/>
    <w:rsid w:val="069E285E"/>
    <w:rsid w:val="069E7C0B"/>
    <w:rsid w:val="069F7723"/>
    <w:rsid w:val="06A44D39"/>
    <w:rsid w:val="06A72A7B"/>
    <w:rsid w:val="06A905A2"/>
    <w:rsid w:val="06B37672"/>
    <w:rsid w:val="06B84C89"/>
    <w:rsid w:val="06BA44CF"/>
    <w:rsid w:val="06BA6731"/>
    <w:rsid w:val="06BE2A9A"/>
    <w:rsid w:val="06BF7DC5"/>
    <w:rsid w:val="06C07699"/>
    <w:rsid w:val="06C23729"/>
    <w:rsid w:val="06C65A94"/>
    <w:rsid w:val="06C675E8"/>
    <w:rsid w:val="06C74ECC"/>
    <w:rsid w:val="06C9422E"/>
    <w:rsid w:val="06CA7539"/>
    <w:rsid w:val="06D118A6"/>
    <w:rsid w:val="06D51483"/>
    <w:rsid w:val="06D71A46"/>
    <w:rsid w:val="06DC6F54"/>
    <w:rsid w:val="06DD649D"/>
    <w:rsid w:val="06E5236E"/>
    <w:rsid w:val="06F009DB"/>
    <w:rsid w:val="06F03E9F"/>
    <w:rsid w:val="06F15AA5"/>
    <w:rsid w:val="06F37A6F"/>
    <w:rsid w:val="06F757B1"/>
    <w:rsid w:val="07004E7A"/>
    <w:rsid w:val="07124399"/>
    <w:rsid w:val="07130CC2"/>
    <w:rsid w:val="071A324D"/>
    <w:rsid w:val="07300CC3"/>
    <w:rsid w:val="07340B01"/>
    <w:rsid w:val="07361768"/>
    <w:rsid w:val="07375BAD"/>
    <w:rsid w:val="0737795B"/>
    <w:rsid w:val="07397B77"/>
    <w:rsid w:val="073A663B"/>
    <w:rsid w:val="073C1416"/>
    <w:rsid w:val="073C31C4"/>
    <w:rsid w:val="073C7668"/>
    <w:rsid w:val="07464042"/>
    <w:rsid w:val="074E5EBF"/>
    <w:rsid w:val="0752070E"/>
    <w:rsid w:val="0753050D"/>
    <w:rsid w:val="075710B9"/>
    <w:rsid w:val="07580CC6"/>
    <w:rsid w:val="075F283F"/>
    <w:rsid w:val="07612C2A"/>
    <w:rsid w:val="07634BF4"/>
    <w:rsid w:val="076827EA"/>
    <w:rsid w:val="07691ADF"/>
    <w:rsid w:val="076B1CFB"/>
    <w:rsid w:val="076D56E1"/>
    <w:rsid w:val="076D7821"/>
    <w:rsid w:val="0773730A"/>
    <w:rsid w:val="0774295E"/>
    <w:rsid w:val="07797F74"/>
    <w:rsid w:val="077A1F3E"/>
    <w:rsid w:val="077E4756"/>
    <w:rsid w:val="07814C84"/>
    <w:rsid w:val="07873B16"/>
    <w:rsid w:val="078833FF"/>
    <w:rsid w:val="078A2181"/>
    <w:rsid w:val="078B414B"/>
    <w:rsid w:val="07900526"/>
    <w:rsid w:val="079046D7"/>
    <w:rsid w:val="07921036"/>
    <w:rsid w:val="07931D3A"/>
    <w:rsid w:val="079528A9"/>
    <w:rsid w:val="07966D78"/>
    <w:rsid w:val="079923C4"/>
    <w:rsid w:val="079D6C60"/>
    <w:rsid w:val="07AA2823"/>
    <w:rsid w:val="07AF01EF"/>
    <w:rsid w:val="07B13BB2"/>
    <w:rsid w:val="07B30D41"/>
    <w:rsid w:val="07B90CB8"/>
    <w:rsid w:val="07BE1E2B"/>
    <w:rsid w:val="07C21547"/>
    <w:rsid w:val="07C37C3C"/>
    <w:rsid w:val="07C5140B"/>
    <w:rsid w:val="07C66F31"/>
    <w:rsid w:val="07C71E98"/>
    <w:rsid w:val="07C75183"/>
    <w:rsid w:val="07C82CA9"/>
    <w:rsid w:val="07CB79BA"/>
    <w:rsid w:val="07CD4764"/>
    <w:rsid w:val="07CE2FCD"/>
    <w:rsid w:val="07D06F7F"/>
    <w:rsid w:val="07D15ABF"/>
    <w:rsid w:val="07D21D7A"/>
    <w:rsid w:val="07D71CEE"/>
    <w:rsid w:val="07D77390"/>
    <w:rsid w:val="07D7794E"/>
    <w:rsid w:val="07DC6755"/>
    <w:rsid w:val="07DE071F"/>
    <w:rsid w:val="07E028D5"/>
    <w:rsid w:val="07E06245"/>
    <w:rsid w:val="07E15B19"/>
    <w:rsid w:val="07E8334B"/>
    <w:rsid w:val="07EC6998"/>
    <w:rsid w:val="07ED2710"/>
    <w:rsid w:val="07EE6511"/>
    <w:rsid w:val="07F12200"/>
    <w:rsid w:val="07F278C3"/>
    <w:rsid w:val="07F341CA"/>
    <w:rsid w:val="07F36218"/>
    <w:rsid w:val="07F37713"/>
    <w:rsid w:val="07F61E25"/>
    <w:rsid w:val="07F7358F"/>
    <w:rsid w:val="07FB4E2D"/>
    <w:rsid w:val="08087351"/>
    <w:rsid w:val="080C55D2"/>
    <w:rsid w:val="08123F24"/>
    <w:rsid w:val="0812427F"/>
    <w:rsid w:val="081303C8"/>
    <w:rsid w:val="08167EB9"/>
    <w:rsid w:val="081A3210"/>
    <w:rsid w:val="081E4FBF"/>
    <w:rsid w:val="081E7B36"/>
    <w:rsid w:val="0822060B"/>
    <w:rsid w:val="08251EAA"/>
    <w:rsid w:val="082539F8"/>
    <w:rsid w:val="08297BEC"/>
    <w:rsid w:val="0831084F"/>
    <w:rsid w:val="08314CF2"/>
    <w:rsid w:val="083210FA"/>
    <w:rsid w:val="0834033F"/>
    <w:rsid w:val="083F3DCE"/>
    <w:rsid w:val="08485B98"/>
    <w:rsid w:val="084C194A"/>
    <w:rsid w:val="084D42FA"/>
    <w:rsid w:val="08564759"/>
    <w:rsid w:val="08573074"/>
    <w:rsid w:val="085D01BB"/>
    <w:rsid w:val="086230FE"/>
    <w:rsid w:val="08642DB1"/>
    <w:rsid w:val="086C0D73"/>
    <w:rsid w:val="0878647D"/>
    <w:rsid w:val="087A0447"/>
    <w:rsid w:val="087D1CE6"/>
    <w:rsid w:val="088030A6"/>
    <w:rsid w:val="08872B64"/>
    <w:rsid w:val="088A4403"/>
    <w:rsid w:val="088A7F5F"/>
    <w:rsid w:val="088C0B52"/>
    <w:rsid w:val="088D4EEC"/>
    <w:rsid w:val="088E7A4F"/>
    <w:rsid w:val="08907C6B"/>
    <w:rsid w:val="089E70B0"/>
    <w:rsid w:val="08A07782"/>
    <w:rsid w:val="08A12A54"/>
    <w:rsid w:val="08A26605"/>
    <w:rsid w:val="08A43172"/>
    <w:rsid w:val="08A70B11"/>
    <w:rsid w:val="08AE00F1"/>
    <w:rsid w:val="08B37405"/>
    <w:rsid w:val="08B862F7"/>
    <w:rsid w:val="08BB636A"/>
    <w:rsid w:val="08C51AE8"/>
    <w:rsid w:val="08C711B3"/>
    <w:rsid w:val="08C96CD9"/>
    <w:rsid w:val="08CC0577"/>
    <w:rsid w:val="08CE0793"/>
    <w:rsid w:val="08D15B8E"/>
    <w:rsid w:val="08D86F1C"/>
    <w:rsid w:val="08DA34C6"/>
    <w:rsid w:val="08DD2784"/>
    <w:rsid w:val="08E404A3"/>
    <w:rsid w:val="08EB6C4F"/>
    <w:rsid w:val="08F3438E"/>
    <w:rsid w:val="08F43D9D"/>
    <w:rsid w:val="08F979E1"/>
    <w:rsid w:val="08FA50E4"/>
    <w:rsid w:val="090146C5"/>
    <w:rsid w:val="090A1103"/>
    <w:rsid w:val="090F3097"/>
    <w:rsid w:val="091A5787"/>
    <w:rsid w:val="091A6CF5"/>
    <w:rsid w:val="091C0803"/>
    <w:rsid w:val="09212671"/>
    <w:rsid w:val="09240D57"/>
    <w:rsid w:val="092E1232"/>
    <w:rsid w:val="09300B06"/>
    <w:rsid w:val="09310F40"/>
    <w:rsid w:val="09315728"/>
    <w:rsid w:val="09385C0D"/>
    <w:rsid w:val="093869B7"/>
    <w:rsid w:val="093C155B"/>
    <w:rsid w:val="093C6053"/>
    <w:rsid w:val="09420839"/>
    <w:rsid w:val="09432EDF"/>
    <w:rsid w:val="09475E50"/>
    <w:rsid w:val="094F11DC"/>
    <w:rsid w:val="095A2027"/>
    <w:rsid w:val="095C18FB"/>
    <w:rsid w:val="0961188D"/>
    <w:rsid w:val="09644C54"/>
    <w:rsid w:val="09646A02"/>
    <w:rsid w:val="096864F2"/>
    <w:rsid w:val="096D1D5A"/>
    <w:rsid w:val="096D58B6"/>
    <w:rsid w:val="096E7880"/>
    <w:rsid w:val="097143DB"/>
    <w:rsid w:val="09750C0F"/>
    <w:rsid w:val="0977754C"/>
    <w:rsid w:val="097A5C19"/>
    <w:rsid w:val="097E3F67"/>
    <w:rsid w:val="09821F29"/>
    <w:rsid w:val="09842C00"/>
    <w:rsid w:val="098675A8"/>
    <w:rsid w:val="098733EF"/>
    <w:rsid w:val="098862E4"/>
    <w:rsid w:val="098A5851"/>
    <w:rsid w:val="098B0432"/>
    <w:rsid w:val="09905A49"/>
    <w:rsid w:val="09916CB6"/>
    <w:rsid w:val="09931095"/>
    <w:rsid w:val="099C43EE"/>
    <w:rsid w:val="099E0166"/>
    <w:rsid w:val="09A03EDE"/>
    <w:rsid w:val="09B35A9C"/>
    <w:rsid w:val="09B554AF"/>
    <w:rsid w:val="09B96D4E"/>
    <w:rsid w:val="09BB0D18"/>
    <w:rsid w:val="09BC4A90"/>
    <w:rsid w:val="09BE4364"/>
    <w:rsid w:val="09C3197A"/>
    <w:rsid w:val="09C6146A"/>
    <w:rsid w:val="09CF0D1A"/>
    <w:rsid w:val="09CF47C3"/>
    <w:rsid w:val="09D05E45"/>
    <w:rsid w:val="09D43B87"/>
    <w:rsid w:val="09DE6C6C"/>
    <w:rsid w:val="09E3201C"/>
    <w:rsid w:val="09E63200"/>
    <w:rsid w:val="09EA33AB"/>
    <w:rsid w:val="09ED2E9B"/>
    <w:rsid w:val="09F56AF5"/>
    <w:rsid w:val="09F90BED"/>
    <w:rsid w:val="09FC7EBF"/>
    <w:rsid w:val="0A0124A3"/>
    <w:rsid w:val="0A0B72D9"/>
    <w:rsid w:val="0A0C73A3"/>
    <w:rsid w:val="0A120AAE"/>
    <w:rsid w:val="0A12645E"/>
    <w:rsid w:val="0A157CFC"/>
    <w:rsid w:val="0A176047"/>
    <w:rsid w:val="0A2156CD"/>
    <w:rsid w:val="0A283ED3"/>
    <w:rsid w:val="0A287A2F"/>
    <w:rsid w:val="0A2A19F9"/>
    <w:rsid w:val="0A2A7C4B"/>
    <w:rsid w:val="0A2C39C3"/>
    <w:rsid w:val="0A2C48E5"/>
    <w:rsid w:val="0A2F7010"/>
    <w:rsid w:val="0A305D6B"/>
    <w:rsid w:val="0A307B13"/>
    <w:rsid w:val="0A391C3C"/>
    <w:rsid w:val="0A4305A0"/>
    <w:rsid w:val="0A435503"/>
    <w:rsid w:val="0A440564"/>
    <w:rsid w:val="0A466107"/>
    <w:rsid w:val="0A4F320E"/>
    <w:rsid w:val="0A4F76B2"/>
    <w:rsid w:val="0A5D3B7D"/>
    <w:rsid w:val="0A60541B"/>
    <w:rsid w:val="0A62421E"/>
    <w:rsid w:val="0A6456BD"/>
    <w:rsid w:val="0A6E5D8A"/>
    <w:rsid w:val="0A6F052F"/>
    <w:rsid w:val="0A7333A0"/>
    <w:rsid w:val="0A7A46D0"/>
    <w:rsid w:val="0A7C6595"/>
    <w:rsid w:val="0A7D421F"/>
    <w:rsid w:val="0A8235E3"/>
    <w:rsid w:val="0A8455AD"/>
    <w:rsid w:val="0A8A693C"/>
    <w:rsid w:val="0A926D29"/>
    <w:rsid w:val="0A984BB5"/>
    <w:rsid w:val="0A984D00"/>
    <w:rsid w:val="0AA03A6A"/>
    <w:rsid w:val="0AA25A34"/>
    <w:rsid w:val="0AA6134E"/>
    <w:rsid w:val="0AAB5067"/>
    <w:rsid w:val="0AAC0660"/>
    <w:rsid w:val="0AAE1B80"/>
    <w:rsid w:val="0ABA0FCF"/>
    <w:rsid w:val="0ABF4272"/>
    <w:rsid w:val="0AC36026"/>
    <w:rsid w:val="0AC61DDC"/>
    <w:rsid w:val="0ACE4A7B"/>
    <w:rsid w:val="0AD028F9"/>
    <w:rsid w:val="0AD32091"/>
    <w:rsid w:val="0AD34657"/>
    <w:rsid w:val="0AD6392F"/>
    <w:rsid w:val="0AD6612B"/>
    <w:rsid w:val="0AD84EB6"/>
    <w:rsid w:val="0ADB2CF4"/>
    <w:rsid w:val="0ADD487B"/>
    <w:rsid w:val="0AE17A09"/>
    <w:rsid w:val="0AEA40DE"/>
    <w:rsid w:val="0AEC3153"/>
    <w:rsid w:val="0AF50259"/>
    <w:rsid w:val="0AFC3057"/>
    <w:rsid w:val="0B07096B"/>
    <w:rsid w:val="0B073AE9"/>
    <w:rsid w:val="0B086E35"/>
    <w:rsid w:val="0B0E4E77"/>
    <w:rsid w:val="0B14270A"/>
    <w:rsid w:val="0B145C9A"/>
    <w:rsid w:val="0B1A3A0F"/>
    <w:rsid w:val="0B1C4E6D"/>
    <w:rsid w:val="0B263C10"/>
    <w:rsid w:val="0B27418B"/>
    <w:rsid w:val="0B3101B0"/>
    <w:rsid w:val="0B325009"/>
    <w:rsid w:val="0B3B6EED"/>
    <w:rsid w:val="0B3C7C36"/>
    <w:rsid w:val="0B401CC1"/>
    <w:rsid w:val="0B4048A7"/>
    <w:rsid w:val="0B446AEB"/>
    <w:rsid w:val="0B491B01"/>
    <w:rsid w:val="0B495EAF"/>
    <w:rsid w:val="0B4B60CB"/>
    <w:rsid w:val="0B4B7A75"/>
    <w:rsid w:val="0B550058"/>
    <w:rsid w:val="0B5C3B06"/>
    <w:rsid w:val="0B5C3E34"/>
    <w:rsid w:val="0B614105"/>
    <w:rsid w:val="0B6158EF"/>
    <w:rsid w:val="0B617B32"/>
    <w:rsid w:val="0B644B24"/>
    <w:rsid w:val="0B696551"/>
    <w:rsid w:val="0B6B5893"/>
    <w:rsid w:val="0B75307C"/>
    <w:rsid w:val="0B756CA4"/>
    <w:rsid w:val="0B7849E6"/>
    <w:rsid w:val="0B7A250D"/>
    <w:rsid w:val="0B7D0DFC"/>
    <w:rsid w:val="0B800F7E"/>
    <w:rsid w:val="0B837613"/>
    <w:rsid w:val="0B85559E"/>
    <w:rsid w:val="0B87382B"/>
    <w:rsid w:val="0B892750"/>
    <w:rsid w:val="0B980BE5"/>
    <w:rsid w:val="0B9C6927"/>
    <w:rsid w:val="0BA7531E"/>
    <w:rsid w:val="0BA86779"/>
    <w:rsid w:val="0BB034E4"/>
    <w:rsid w:val="0BB05F2E"/>
    <w:rsid w:val="0BB21CA6"/>
    <w:rsid w:val="0BB24C21"/>
    <w:rsid w:val="0BB377CC"/>
    <w:rsid w:val="0BB91287"/>
    <w:rsid w:val="0BBA4FFF"/>
    <w:rsid w:val="0BBA6DAD"/>
    <w:rsid w:val="0BBC4047"/>
    <w:rsid w:val="0BC1638D"/>
    <w:rsid w:val="0BC35C62"/>
    <w:rsid w:val="0BC419DA"/>
    <w:rsid w:val="0BC67F78"/>
    <w:rsid w:val="0BD240F7"/>
    <w:rsid w:val="0BD55315"/>
    <w:rsid w:val="0BD64717"/>
    <w:rsid w:val="0BD7170D"/>
    <w:rsid w:val="0BD775B0"/>
    <w:rsid w:val="0BE82909"/>
    <w:rsid w:val="0BE856C8"/>
    <w:rsid w:val="0BE91440"/>
    <w:rsid w:val="0BEF47FF"/>
    <w:rsid w:val="0BF0299C"/>
    <w:rsid w:val="0BF16C73"/>
    <w:rsid w:val="0BF24799"/>
    <w:rsid w:val="0BF73B5D"/>
    <w:rsid w:val="0BFC5617"/>
    <w:rsid w:val="0BFC6C81"/>
    <w:rsid w:val="0C001D59"/>
    <w:rsid w:val="0C012C2E"/>
    <w:rsid w:val="0C0C51C6"/>
    <w:rsid w:val="0C1021D2"/>
    <w:rsid w:val="0C1D1342"/>
    <w:rsid w:val="0C201306"/>
    <w:rsid w:val="0C207385"/>
    <w:rsid w:val="0C223ECB"/>
    <w:rsid w:val="0C234952"/>
    <w:rsid w:val="0C2A7A8F"/>
    <w:rsid w:val="0C2C24FB"/>
    <w:rsid w:val="0C2D57D1"/>
    <w:rsid w:val="0C34691B"/>
    <w:rsid w:val="0C41127C"/>
    <w:rsid w:val="0C4722E3"/>
    <w:rsid w:val="0C474AE5"/>
    <w:rsid w:val="0C48085D"/>
    <w:rsid w:val="0C48792B"/>
    <w:rsid w:val="0C5745FC"/>
    <w:rsid w:val="0C5D60B6"/>
    <w:rsid w:val="0C5E598A"/>
    <w:rsid w:val="0C684A5B"/>
    <w:rsid w:val="0C6A2581"/>
    <w:rsid w:val="0C6D4563"/>
    <w:rsid w:val="0C7D0675"/>
    <w:rsid w:val="0C7E427E"/>
    <w:rsid w:val="0C8A3647"/>
    <w:rsid w:val="0C8C2590"/>
    <w:rsid w:val="0C913FB2"/>
    <w:rsid w:val="0C985340"/>
    <w:rsid w:val="0C9910B8"/>
    <w:rsid w:val="0C9D4705"/>
    <w:rsid w:val="0C9F1A2D"/>
    <w:rsid w:val="0CA27F6D"/>
    <w:rsid w:val="0CAA05B8"/>
    <w:rsid w:val="0CAD246E"/>
    <w:rsid w:val="0CAD298B"/>
    <w:rsid w:val="0CB201F7"/>
    <w:rsid w:val="0CB3217A"/>
    <w:rsid w:val="0CB33F28"/>
    <w:rsid w:val="0CB87790"/>
    <w:rsid w:val="0CC51EAD"/>
    <w:rsid w:val="0CCA1D8C"/>
    <w:rsid w:val="0CCA3020"/>
    <w:rsid w:val="0CD21ED4"/>
    <w:rsid w:val="0CD33824"/>
    <w:rsid w:val="0CD45C4C"/>
    <w:rsid w:val="0CD60C39"/>
    <w:rsid w:val="0CD65E68"/>
    <w:rsid w:val="0CDC2F4B"/>
    <w:rsid w:val="0CDD2D53"/>
    <w:rsid w:val="0CDF4D1D"/>
    <w:rsid w:val="0CE57E5A"/>
    <w:rsid w:val="0CEB63D3"/>
    <w:rsid w:val="0CF0095C"/>
    <w:rsid w:val="0CF32576"/>
    <w:rsid w:val="0CF53398"/>
    <w:rsid w:val="0CFF716D"/>
    <w:rsid w:val="0D044784"/>
    <w:rsid w:val="0D054058"/>
    <w:rsid w:val="0D132C19"/>
    <w:rsid w:val="0D1349C7"/>
    <w:rsid w:val="0D147D0C"/>
    <w:rsid w:val="0D1920EC"/>
    <w:rsid w:val="0D197B03"/>
    <w:rsid w:val="0D1C07C5"/>
    <w:rsid w:val="0D1E08CE"/>
    <w:rsid w:val="0D1F7146"/>
    <w:rsid w:val="0D2E1801"/>
    <w:rsid w:val="0D314E4D"/>
    <w:rsid w:val="0D343E0C"/>
    <w:rsid w:val="0D361216"/>
    <w:rsid w:val="0D366907"/>
    <w:rsid w:val="0D394AB8"/>
    <w:rsid w:val="0D3951D6"/>
    <w:rsid w:val="0D3F3A0E"/>
    <w:rsid w:val="0D470B14"/>
    <w:rsid w:val="0D49663A"/>
    <w:rsid w:val="0D4B23B2"/>
    <w:rsid w:val="0D4E59FF"/>
    <w:rsid w:val="0D50574B"/>
    <w:rsid w:val="0D562B05"/>
    <w:rsid w:val="0D593FCE"/>
    <w:rsid w:val="0D5C45C0"/>
    <w:rsid w:val="0D605732"/>
    <w:rsid w:val="0D61063A"/>
    <w:rsid w:val="0D613984"/>
    <w:rsid w:val="0D646FD0"/>
    <w:rsid w:val="0D68593C"/>
    <w:rsid w:val="0D6A7C33"/>
    <w:rsid w:val="0D757F40"/>
    <w:rsid w:val="0D7D62E4"/>
    <w:rsid w:val="0D841421"/>
    <w:rsid w:val="0D906017"/>
    <w:rsid w:val="0D950B00"/>
    <w:rsid w:val="0D984ECC"/>
    <w:rsid w:val="0D9A0C44"/>
    <w:rsid w:val="0D9C3B26"/>
    <w:rsid w:val="0D9C644E"/>
    <w:rsid w:val="0D9D24E2"/>
    <w:rsid w:val="0DA12D86"/>
    <w:rsid w:val="0DA6583B"/>
    <w:rsid w:val="0DA741CB"/>
    <w:rsid w:val="0DA815B3"/>
    <w:rsid w:val="0DAB1750"/>
    <w:rsid w:val="0DAB4BFF"/>
    <w:rsid w:val="0DB5782C"/>
    <w:rsid w:val="0DB83426"/>
    <w:rsid w:val="0DBC0BBA"/>
    <w:rsid w:val="0DBE0DD6"/>
    <w:rsid w:val="0DBF06AB"/>
    <w:rsid w:val="0DC161D1"/>
    <w:rsid w:val="0DC9777B"/>
    <w:rsid w:val="0DCB34F3"/>
    <w:rsid w:val="0DD4599E"/>
    <w:rsid w:val="0DE10DE2"/>
    <w:rsid w:val="0DE819AF"/>
    <w:rsid w:val="0DF2282E"/>
    <w:rsid w:val="0DFE5677"/>
    <w:rsid w:val="0DFF4F4B"/>
    <w:rsid w:val="0E0013EF"/>
    <w:rsid w:val="0E016F15"/>
    <w:rsid w:val="0E02261C"/>
    <w:rsid w:val="0E0407B3"/>
    <w:rsid w:val="0E083E00"/>
    <w:rsid w:val="0E124C7E"/>
    <w:rsid w:val="0E1A3B33"/>
    <w:rsid w:val="0E1C3D4F"/>
    <w:rsid w:val="0E1C4F60"/>
    <w:rsid w:val="0E223CBB"/>
    <w:rsid w:val="0E274C11"/>
    <w:rsid w:val="0E2F3A82"/>
    <w:rsid w:val="0E373A75"/>
    <w:rsid w:val="0E392E78"/>
    <w:rsid w:val="0E394F38"/>
    <w:rsid w:val="0E3E1F17"/>
    <w:rsid w:val="0E403FDD"/>
    <w:rsid w:val="0E4124F9"/>
    <w:rsid w:val="0E415563"/>
    <w:rsid w:val="0E496735"/>
    <w:rsid w:val="0E52222D"/>
    <w:rsid w:val="0E545297"/>
    <w:rsid w:val="0E576B35"/>
    <w:rsid w:val="0E586619"/>
    <w:rsid w:val="0E59465B"/>
    <w:rsid w:val="0E5E1C72"/>
    <w:rsid w:val="0E686F94"/>
    <w:rsid w:val="0E741495"/>
    <w:rsid w:val="0E755ACB"/>
    <w:rsid w:val="0E7B0A75"/>
    <w:rsid w:val="0E7D63D0"/>
    <w:rsid w:val="0E7E218A"/>
    <w:rsid w:val="0E7E71D5"/>
    <w:rsid w:val="0E7E752C"/>
    <w:rsid w:val="0E863656"/>
    <w:rsid w:val="0E8813E4"/>
    <w:rsid w:val="0E89555E"/>
    <w:rsid w:val="0E8F2773"/>
    <w:rsid w:val="0E910299"/>
    <w:rsid w:val="0E96765D"/>
    <w:rsid w:val="0E975183"/>
    <w:rsid w:val="0E9C7593"/>
    <w:rsid w:val="0E9D4E90"/>
    <w:rsid w:val="0EA0228A"/>
    <w:rsid w:val="0EA0313A"/>
    <w:rsid w:val="0EA30E2D"/>
    <w:rsid w:val="0EA30E54"/>
    <w:rsid w:val="0EA37FCC"/>
    <w:rsid w:val="0EAC0C2F"/>
    <w:rsid w:val="0EAF6971"/>
    <w:rsid w:val="0EBE6BB4"/>
    <w:rsid w:val="0EC31549"/>
    <w:rsid w:val="0ECB13DE"/>
    <w:rsid w:val="0ECF0DC1"/>
    <w:rsid w:val="0ED07062"/>
    <w:rsid w:val="0EDA49E8"/>
    <w:rsid w:val="0EE859DF"/>
    <w:rsid w:val="0EE952EE"/>
    <w:rsid w:val="0EEC3721"/>
    <w:rsid w:val="0EF3026C"/>
    <w:rsid w:val="0EF40828"/>
    <w:rsid w:val="0EF45ACE"/>
    <w:rsid w:val="0EF521B9"/>
    <w:rsid w:val="0EFB1BB6"/>
    <w:rsid w:val="0EFD76DC"/>
    <w:rsid w:val="0EFE3455"/>
    <w:rsid w:val="0F031954"/>
    <w:rsid w:val="0F093DBC"/>
    <w:rsid w:val="0F0942D3"/>
    <w:rsid w:val="0F096081"/>
    <w:rsid w:val="0F144A26"/>
    <w:rsid w:val="0F163FA8"/>
    <w:rsid w:val="0F190B35"/>
    <w:rsid w:val="0F1A028E"/>
    <w:rsid w:val="0F1A64E0"/>
    <w:rsid w:val="0F1E29AB"/>
    <w:rsid w:val="0F1F6A0C"/>
    <w:rsid w:val="0F21361D"/>
    <w:rsid w:val="0F2227BC"/>
    <w:rsid w:val="0F233EF3"/>
    <w:rsid w:val="0F2C7FC2"/>
    <w:rsid w:val="0F2E5AE8"/>
    <w:rsid w:val="0F300CCB"/>
    <w:rsid w:val="0F384BB8"/>
    <w:rsid w:val="0F394224"/>
    <w:rsid w:val="0F3B0205"/>
    <w:rsid w:val="0F3B7A72"/>
    <w:rsid w:val="0F3D437A"/>
    <w:rsid w:val="0F435FD8"/>
    <w:rsid w:val="0F4A6ABA"/>
    <w:rsid w:val="0F4F5A5E"/>
    <w:rsid w:val="0F503CB0"/>
    <w:rsid w:val="0F587009"/>
    <w:rsid w:val="0F59068B"/>
    <w:rsid w:val="0F5D461F"/>
    <w:rsid w:val="0F64150A"/>
    <w:rsid w:val="0F67724C"/>
    <w:rsid w:val="0F6919CD"/>
    <w:rsid w:val="0F692666"/>
    <w:rsid w:val="0F7200CA"/>
    <w:rsid w:val="0F746E04"/>
    <w:rsid w:val="0F7554C5"/>
    <w:rsid w:val="0F761893"/>
    <w:rsid w:val="0F7A2ADB"/>
    <w:rsid w:val="0F7C33C7"/>
    <w:rsid w:val="0F803E6A"/>
    <w:rsid w:val="0F824086"/>
    <w:rsid w:val="0F84395A"/>
    <w:rsid w:val="0F851480"/>
    <w:rsid w:val="0F8971C2"/>
    <w:rsid w:val="0F8E4E02"/>
    <w:rsid w:val="0F90117F"/>
    <w:rsid w:val="0F9067A2"/>
    <w:rsid w:val="0F985657"/>
    <w:rsid w:val="0F9A5D28"/>
    <w:rsid w:val="0FA06DA0"/>
    <w:rsid w:val="0FA1450C"/>
    <w:rsid w:val="0FA57D69"/>
    <w:rsid w:val="0FA97864"/>
    <w:rsid w:val="0FAB0EE6"/>
    <w:rsid w:val="0FAD799C"/>
    <w:rsid w:val="0FAE4E7B"/>
    <w:rsid w:val="0FB75ADD"/>
    <w:rsid w:val="0FB82C00"/>
    <w:rsid w:val="0FC14BAE"/>
    <w:rsid w:val="0FCE1079"/>
    <w:rsid w:val="0FCE11FD"/>
    <w:rsid w:val="0FD0094D"/>
    <w:rsid w:val="0FD83CA6"/>
    <w:rsid w:val="0FE471FD"/>
    <w:rsid w:val="0FE8213B"/>
    <w:rsid w:val="0FEB516F"/>
    <w:rsid w:val="0FF94348"/>
    <w:rsid w:val="0FF94B86"/>
    <w:rsid w:val="0FFC5BE6"/>
    <w:rsid w:val="0FFE370C"/>
    <w:rsid w:val="0FFE5E0A"/>
    <w:rsid w:val="0FFF7484"/>
    <w:rsid w:val="10046849"/>
    <w:rsid w:val="100B5E29"/>
    <w:rsid w:val="101271B8"/>
    <w:rsid w:val="101822F4"/>
    <w:rsid w:val="1023414E"/>
    <w:rsid w:val="102962AF"/>
    <w:rsid w:val="10305890"/>
    <w:rsid w:val="1031295F"/>
    <w:rsid w:val="1031494E"/>
    <w:rsid w:val="10394744"/>
    <w:rsid w:val="103A69AD"/>
    <w:rsid w:val="103D35AA"/>
    <w:rsid w:val="10451473"/>
    <w:rsid w:val="104650B3"/>
    <w:rsid w:val="104F3F68"/>
    <w:rsid w:val="1065378B"/>
    <w:rsid w:val="10654AC5"/>
    <w:rsid w:val="10684300"/>
    <w:rsid w:val="10686DD7"/>
    <w:rsid w:val="106B68C8"/>
    <w:rsid w:val="1070092E"/>
    <w:rsid w:val="10727C56"/>
    <w:rsid w:val="107A6A69"/>
    <w:rsid w:val="107C2883"/>
    <w:rsid w:val="107C3325"/>
    <w:rsid w:val="107E3637"/>
    <w:rsid w:val="10806817"/>
    <w:rsid w:val="10863702"/>
    <w:rsid w:val="108B4A16"/>
    <w:rsid w:val="108D683E"/>
    <w:rsid w:val="108F4C1D"/>
    <w:rsid w:val="10914580"/>
    <w:rsid w:val="109456D7"/>
    <w:rsid w:val="10967DE9"/>
    <w:rsid w:val="109A65B4"/>
    <w:rsid w:val="109E6C9D"/>
    <w:rsid w:val="10A44C20"/>
    <w:rsid w:val="10A47F60"/>
    <w:rsid w:val="10A818CA"/>
    <w:rsid w:val="10A83678"/>
    <w:rsid w:val="10AB172A"/>
    <w:rsid w:val="10AF4337"/>
    <w:rsid w:val="10B31561"/>
    <w:rsid w:val="10B4026F"/>
    <w:rsid w:val="10B4198F"/>
    <w:rsid w:val="10BE19FD"/>
    <w:rsid w:val="10C058B6"/>
    <w:rsid w:val="10C304B2"/>
    <w:rsid w:val="10C81CE6"/>
    <w:rsid w:val="10CA36C3"/>
    <w:rsid w:val="10CD1330"/>
    <w:rsid w:val="10CF20CE"/>
    <w:rsid w:val="10D0497D"/>
    <w:rsid w:val="10D13C6A"/>
    <w:rsid w:val="10D206F5"/>
    <w:rsid w:val="10D20D6A"/>
    <w:rsid w:val="10D66437"/>
    <w:rsid w:val="10D95F27"/>
    <w:rsid w:val="10DB57FB"/>
    <w:rsid w:val="10E06C85"/>
    <w:rsid w:val="10E24831"/>
    <w:rsid w:val="10E33A54"/>
    <w:rsid w:val="10E36DA6"/>
    <w:rsid w:val="10E548CC"/>
    <w:rsid w:val="10E623C8"/>
    <w:rsid w:val="10E70644"/>
    <w:rsid w:val="10EE19D3"/>
    <w:rsid w:val="10F1501F"/>
    <w:rsid w:val="10F468BD"/>
    <w:rsid w:val="11005262"/>
    <w:rsid w:val="1102722C"/>
    <w:rsid w:val="11037F87"/>
    <w:rsid w:val="11074842"/>
    <w:rsid w:val="110805BA"/>
    <w:rsid w:val="11191B73"/>
    <w:rsid w:val="111A6E9C"/>
    <w:rsid w:val="111B4B48"/>
    <w:rsid w:val="11203B56"/>
    <w:rsid w:val="11276C93"/>
    <w:rsid w:val="112D6151"/>
    <w:rsid w:val="112D6E26"/>
    <w:rsid w:val="112F401A"/>
    <w:rsid w:val="112F78F5"/>
    <w:rsid w:val="11301FEB"/>
    <w:rsid w:val="11302F71"/>
    <w:rsid w:val="11333889"/>
    <w:rsid w:val="113413B0"/>
    <w:rsid w:val="11346136"/>
    <w:rsid w:val="113B44EC"/>
    <w:rsid w:val="11404570"/>
    <w:rsid w:val="11427629"/>
    <w:rsid w:val="114333A1"/>
    <w:rsid w:val="114B10DA"/>
    <w:rsid w:val="114C04A7"/>
    <w:rsid w:val="114C494B"/>
    <w:rsid w:val="11513D10"/>
    <w:rsid w:val="1152676B"/>
    <w:rsid w:val="11535CDA"/>
    <w:rsid w:val="11537A88"/>
    <w:rsid w:val="115F467E"/>
    <w:rsid w:val="116C28F7"/>
    <w:rsid w:val="11765524"/>
    <w:rsid w:val="117A55FD"/>
    <w:rsid w:val="117B3C42"/>
    <w:rsid w:val="117D2D56"/>
    <w:rsid w:val="117D6011"/>
    <w:rsid w:val="11847C41"/>
    <w:rsid w:val="11877927"/>
    <w:rsid w:val="11883732"/>
    <w:rsid w:val="118972FC"/>
    <w:rsid w:val="118A70F8"/>
    <w:rsid w:val="118B5473"/>
    <w:rsid w:val="118C4D48"/>
    <w:rsid w:val="118E286E"/>
    <w:rsid w:val="11930AE1"/>
    <w:rsid w:val="11963E18"/>
    <w:rsid w:val="119836EC"/>
    <w:rsid w:val="119838F5"/>
    <w:rsid w:val="119B31DD"/>
    <w:rsid w:val="11A007F3"/>
    <w:rsid w:val="11A021EF"/>
    <w:rsid w:val="11A26319"/>
    <w:rsid w:val="11A41EA7"/>
    <w:rsid w:val="11A71B81"/>
    <w:rsid w:val="11A958FA"/>
    <w:rsid w:val="11AC7198"/>
    <w:rsid w:val="11AC7805"/>
    <w:rsid w:val="11B12885"/>
    <w:rsid w:val="11B30526"/>
    <w:rsid w:val="11B524F0"/>
    <w:rsid w:val="11B83D8F"/>
    <w:rsid w:val="11B86E1B"/>
    <w:rsid w:val="11BA18B5"/>
    <w:rsid w:val="11BD3153"/>
    <w:rsid w:val="11C6390A"/>
    <w:rsid w:val="11C823C8"/>
    <w:rsid w:val="11CB3AC2"/>
    <w:rsid w:val="11CC783A"/>
    <w:rsid w:val="11D0163A"/>
    <w:rsid w:val="11DC5CCF"/>
    <w:rsid w:val="11DE3493"/>
    <w:rsid w:val="11DF42A1"/>
    <w:rsid w:val="11E44B84"/>
    <w:rsid w:val="11E45922"/>
    <w:rsid w:val="11E701D0"/>
    <w:rsid w:val="11EB7CC0"/>
    <w:rsid w:val="11EC57E6"/>
    <w:rsid w:val="11EE5A02"/>
    <w:rsid w:val="11F50B3F"/>
    <w:rsid w:val="11F75D06"/>
    <w:rsid w:val="11F76665"/>
    <w:rsid w:val="12037882"/>
    <w:rsid w:val="120664A5"/>
    <w:rsid w:val="1208017F"/>
    <w:rsid w:val="120945EA"/>
    <w:rsid w:val="12096398"/>
    <w:rsid w:val="120D5734"/>
    <w:rsid w:val="12170AB5"/>
    <w:rsid w:val="121A05A5"/>
    <w:rsid w:val="121A67F7"/>
    <w:rsid w:val="121D3BF2"/>
    <w:rsid w:val="12207B47"/>
    <w:rsid w:val="12236D5C"/>
    <w:rsid w:val="12273DF6"/>
    <w:rsid w:val="12274A70"/>
    <w:rsid w:val="12282CC2"/>
    <w:rsid w:val="122D2087"/>
    <w:rsid w:val="12320CAD"/>
    <w:rsid w:val="1232769D"/>
    <w:rsid w:val="12330421"/>
    <w:rsid w:val="12372C2C"/>
    <w:rsid w:val="12380A2C"/>
    <w:rsid w:val="12386C7D"/>
    <w:rsid w:val="12413D84"/>
    <w:rsid w:val="124778E5"/>
    <w:rsid w:val="12485112"/>
    <w:rsid w:val="124B075F"/>
    <w:rsid w:val="124C55B5"/>
    <w:rsid w:val="124F64A1"/>
    <w:rsid w:val="12597320"/>
    <w:rsid w:val="125A3098"/>
    <w:rsid w:val="125D29B3"/>
    <w:rsid w:val="12655CC4"/>
    <w:rsid w:val="12682E4B"/>
    <w:rsid w:val="126857B5"/>
    <w:rsid w:val="12696E37"/>
    <w:rsid w:val="126B4025"/>
    <w:rsid w:val="126B7CB0"/>
    <w:rsid w:val="126C060C"/>
    <w:rsid w:val="126D2DCB"/>
    <w:rsid w:val="126D6927"/>
    <w:rsid w:val="127B123D"/>
    <w:rsid w:val="127F2B0F"/>
    <w:rsid w:val="127F665A"/>
    <w:rsid w:val="12851EC3"/>
    <w:rsid w:val="128B14A3"/>
    <w:rsid w:val="128F0586"/>
    <w:rsid w:val="12977E48"/>
    <w:rsid w:val="1299596E"/>
    <w:rsid w:val="1299771C"/>
    <w:rsid w:val="129E2F84"/>
    <w:rsid w:val="129E38FB"/>
    <w:rsid w:val="12A221E9"/>
    <w:rsid w:val="12A460C1"/>
    <w:rsid w:val="12A52565"/>
    <w:rsid w:val="12A60CD4"/>
    <w:rsid w:val="12AA1929"/>
    <w:rsid w:val="12AB744F"/>
    <w:rsid w:val="12B02CB8"/>
    <w:rsid w:val="12BA0B9E"/>
    <w:rsid w:val="12C16C73"/>
    <w:rsid w:val="12C25B49"/>
    <w:rsid w:val="12C30C3D"/>
    <w:rsid w:val="12CA3D79"/>
    <w:rsid w:val="12D401F1"/>
    <w:rsid w:val="12D76496"/>
    <w:rsid w:val="12D8297F"/>
    <w:rsid w:val="12E0534B"/>
    <w:rsid w:val="12E3257F"/>
    <w:rsid w:val="12E34E3B"/>
    <w:rsid w:val="12E762C4"/>
    <w:rsid w:val="12EB1E25"/>
    <w:rsid w:val="12ED1816"/>
    <w:rsid w:val="12ED25D8"/>
    <w:rsid w:val="12EE1472"/>
    <w:rsid w:val="12F06155"/>
    <w:rsid w:val="12F10A6A"/>
    <w:rsid w:val="12F157AA"/>
    <w:rsid w:val="12F17558"/>
    <w:rsid w:val="12F23EDA"/>
    <w:rsid w:val="12F928B1"/>
    <w:rsid w:val="12FB7764"/>
    <w:rsid w:val="13042599"/>
    <w:rsid w:val="13053004"/>
    <w:rsid w:val="130848A2"/>
    <w:rsid w:val="130A1AF3"/>
    <w:rsid w:val="130B435A"/>
    <w:rsid w:val="130D010A"/>
    <w:rsid w:val="1311706D"/>
    <w:rsid w:val="13141499"/>
    <w:rsid w:val="1315611C"/>
    <w:rsid w:val="13166FBF"/>
    <w:rsid w:val="131E09CC"/>
    <w:rsid w:val="131E2317"/>
    <w:rsid w:val="131E5E73"/>
    <w:rsid w:val="13223BB5"/>
    <w:rsid w:val="132541F7"/>
    <w:rsid w:val="13257202"/>
    <w:rsid w:val="132711CC"/>
    <w:rsid w:val="132F1E2E"/>
    <w:rsid w:val="133438E9"/>
    <w:rsid w:val="13354F09"/>
    <w:rsid w:val="133B4CD1"/>
    <w:rsid w:val="133D3191"/>
    <w:rsid w:val="1340403C"/>
    <w:rsid w:val="134258EB"/>
    <w:rsid w:val="134371D5"/>
    <w:rsid w:val="134578A4"/>
    <w:rsid w:val="134614A3"/>
    <w:rsid w:val="134A310C"/>
    <w:rsid w:val="13555C66"/>
    <w:rsid w:val="135B2C24"/>
    <w:rsid w:val="136C1CE5"/>
    <w:rsid w:val="136C4E31"/>
    <w:rsid w:val="136C7084"/>
    <w:rsid w:val="137141F5"/>
    <w:rsid w:val="13734411"/>
    <w:rsid w:val="13744A99"/>
    <w:rsid w:val="13754CF8"/>
    <w:rsid w:val="1379604D"/>
    <w:rsid w:val="137D703E"/>
    <w:rsid w:val="1382230C"/>
    <w:rsid w:val="138228A6"/>
    <w:rsid w:val="1384217A"/>
    <w:rsid w:val="13871C6A"/>
    <w:rsid w:val="13894EBE"/>
    <w:rsid w:val="138C7281"/>
    <w:rsid w:val="138F28CD"/>
    <w:rsid w:val="139323BD"/>
    <w:rsid w:val="139672B6"/>
    <w:rsid w:val="13981284"/>
    <w:rsid w:val="13AB3BAB"/>
    <w:rsid w:val="13B30CB1"/>
    <w:rsid w:val="13B3480E"/>
    <w:rsid w:val="13B54A2A"/>
    <w:rsid w:val="13C0300B"/>
    <w:rsid w:val="13C46A1B"/>
    <w:rsid w:val="13CE5AEB"/>
    <w:rsid w:val="13D41083"/>
    <w:rsid w:val="13D749A0"/>
    <w:rsid w:val="13D8300F"/>
    <w:rsid w:val="13DD0F40"/>
    <w:rsid w:val="13DD2E64"/>
    <w:rsid w:val="13DF1AA7"/>
    <w:rsid w:val="13E43812"/>
    <w:rsid w:val="13E656C9"/>
    <w:rsid w:val="13EB21F9"/>
    <w:rsid w:val="13EB3FA7"/>
    <w:rsid w:val="13EE1CEA"/>
    <w:rsid w:val="13F15336"/>
    <w:rsid w:val="13FA68E0"/>
    <w:rsid w:val="13FD3CDB"/>
    <w:rsid w:val="13FF5CA5"/>
    <w:rsid w:val="14011A1D"/>
    <w:rsid w:val="14012D0B"/>
    <w:rsid w:val="1404150D"/>
    <w:rsid w:val="140432BB"/>
    <w:rsid w:val="14060DE1"/>
    <w:rsid w:val="14067033"/>
    <w:rsid w:val="14092680"/>
    <w:rsid w:val="140B1CB0"/>
    <w:rsid w:val="140B1D9B"/>
    <w:rsid w:val="141379A2"/>
    <w:rsid w:val="14151024"/>
    <w:rsid w:val="14180B15"/>
    <w:rsid w:val="141A153D"/>
    <w:rsid w:val="14223741"/>
    <w:rsid w:val="142E658A"/>
    <w:rsid w:val="1433594E"/>
    <w:rsid w:val="14355008"/>
    <w:rsid w:val="1436311E"/>
    <w:rsid w:val="143C6BF4"/>
    <w:rsid w:val="143E1F71"/>
    <w:rsid w:val="14445DAD"/>
    <w:rsid w:val="14447B5C"/>
    <w:rsid w:val="1447741D"/>
    <w:rsid w:val="14495172"/>
    <w:rsid w:val="144B0EEA"/>
    <w:rsid w:val="144E1D1F"/>
    <w:rsid w:val="14522278"/>
    <w:rsid w:val="145853B5"/>
    <w:rsid w:val="1459437C"/>
    <w:rsid w:val="1461070D"/>
    <w:rsid w:val="14644A46"/>
    <w:rsid w:val="14691905"/>
    <w:rsid w:val="14691AC1"/>
    <w:rsid w:val="146D70B2"/>
    <w:rsid w:val="146E3278"/>
    <w:rsid w:val="146F05BA"/>
    <w:rsid w:val="147676E1"/>
    <w:rsid w:val="14777F31"/>
    <w:rsid w:val="147C5390"/>
    <w:rsid w:val="147C6C64"/>
    <w:rsid w:val="147F6DE6"/>
    <w:rsid w:val="14834D35"/>
    <w:rsid w:val="148428FE"/>
    <w:rsid w:val="14863CD0"/>
    <w:rsid w:val="148D505F"/>
    <w:rsid w:val="1492025D"/>
    <w:rsid w:val="149C2BAE"/>
    <w:rsid w:val="14A5684C"/>
    <w:rsid w:val="14A95AFA"/>
    <w:rsid w:val="14AE3227"/>
    <w:rsid w:val="14B52807"/>
    <w:rsid w:val="14BC1DE8"/>
    <w:rsid w:val="14BF71E2"/>
    <w:rsid w:val="14C03686"/>
    <w:rsid w:val="14C03949"/>
    <w:rsid w:val="14CB644E"/>
    <w:rsid w:val="14CE64B1"/>
    <w:rsid w:val="14E84E35"/>
    <w:rsid w:val="14E97070"/>
    <w:rsid w:val="14EC447B"/>
    <w:rsid w:val="14F1386F"/>
    <w:rsid w:val="14F25809"/>
    <w:rsid w:val="14FB2910"/>
    <w:rsid w:val="14FC3B13"/>
    <w:rsid w:val="14FC3F92"/>
    <w:rsid w:val="14FE5F5C"/>
    <w:rsid w:val="15032D04"/>
    <w:rsid w:val="15037D6E"/>
    <w:rsid w:val="15063063"/>
    <w:rsid w:val="150712B5"/>
    <w:rsid w:val="15080B89"/>
    <w:rsid w:val="150A66AF"/>
    <w:rsid w:val="150B7789"/>
    <w:rsid w:val="15115C90"/>
    <w:rsid w:val="15116E57"/>
    <w:rsid w:val="151170E3"/>
    <w:rsid w:val="151439D2"/>
    <w:rsid w:val="1514752E"/>
    <w:rsid w:val="15175270"/>
    <w:rsid w:val="151E03AD"/>
    <w:rsid w:val="1525573B"/>
    <w:rsid w:val="15282FD9"/>
    <w:rsid w:val="153320AA"/>
    <w:rsid w:val="1534197E"/>
    <w:rsid w:val="153B4ABB"/>
    <w:rsid w:val="15413638"/>
    <w:rsid w:val="15497053"/>
    <w:rsid w:val="154A73F4"/>
    <w:rsid w:val="154C316C"/>
    <w:rsid w:val="154D00C5"/>
    <w:rsid w:val="154D0C92"/>
    <w:rsid w:val="15536503"/>
    <w:rsid w:val="15543DCE"/>
    <w:rsid w:val="15567B46"/>
    <w:rsid w:val="15587345"/>
    <w:rsid w:val="15593193"/>
    <w:rsid w:val="155D0ED5"/>
    <w:rsid w:val="155E69FB"/>
    <w:rsid w:val="15604521"/>
    <w:rsid w:val="1568787A"/>
    <w:rsid w:val="15712BD2"/>
    <w:rsid w:val="15740584"/>
    <w:rsid w:val="157474F1"/>
    <w:rsid w:val="15747FCD"/>
    <w:rsid w:val="157601E9"/>
    <w:rsid w:val="15761F97"/>
    <w:rsid w:val="15772C4A"/>
    <w:rsid w:val="15787ABD"/>
    <w:rsid w:val="157D3325"/>
    <w:rsid w:val="157E0E4B"/>
    <w:rsid w:val="15804E74"/>
    <w:rsid w:val="15822245"/>
    <w:rsid w:val="158226E9"/>
    <w:rsid w:val="158346B4"/>
    <w:rsid w:val="159348F7"/>
    <w:rsid w:val="15945CB1"/>
    <w:rsid w:val="159E20DC"/>
    <w:rsid w:val="159E329B"/>
    <w:rsid w:val="15A20FDE"/>
    <w:rsid w:val="15A22D8C"/>
    <w:rsid w:val="15A712E0"/>
    <w:rsid w:val="15AC6E6C"/>
    <w:rsid w:val="15AF3CAB"/>
    <w:rsid w:val="15BB3E4D"/>
    <w:rsid w:val="15BD1974"/>
    <w:rsid w:val="15C076B6"/>
    <w:rsid w:val="15C47E49"/>
    <w:rsid w:val="15C80709"/>
    <w:rsid w:val="15D942D4"/>
    <w:rsid w:val="15E57946"/>
    <w:rsid w:val="15F15AC1"/>
    <w:rsid w:val="15F35B35"/>
    <w:rsid w:val="15F5735F"/>
    <w:rsid w:val="15FA0484"/>
    <w:rsid w:val="16005D04"/>
    <w:rsid w:val="160104F2"/>
    <w:rsid w:val="16013404"/>
    <w:rsid w:val="1602397F"/>
    <w:rsid w:val="16035F38"/>
    <w:rsid w:val="16065AD4"/>
    <w:rsid w:val="16086E8E"/>
    <w:rsid w:val="16092E0B"/>
    <w:rsid w:val="160F4043"/>
    <w:rsid w:val="16133001"/>
    <w:rsid w:val="16133C89"/>
    <w:rsid w:val="161377E5"/>
    <w:rsid w:val="161B669A"/>
    <w:rsid w:val="161D2412"/>
    <w:rsid w:val="161E4FB4"/>
    <w:rsid w:val="16243F30"/>
    <w:rsid w:val="16294DB4"/>
    <w:rsid w:val="16351E52"/>
    <w:rsid w:val="163A7468"/>
    <w:rsid w:val="16422191"/>
    <w:rsid w:val="16467BBB"/>
    <w:rsid w:val="16473933"/>
    <w:rsid w:val="164E081E"/>
    <w:rsid w:val="16524F7C"/>
    <w:rsid w:val="1653052A"/>
    <w:rsid w:val="165A2945"/>
    <w:rsid w:val="165B2F3A"/>
    <w:rsid w:val="166E7112"/>
    <w:rsid w:val="16726C02"/>
    <w:rsid w:val="16735BCC"/>
    <w:rsid w:val="16774218"/>
    <w:rsid w:val="167B5453"/>
    <w:rsid w:val="167C35DD"/>
    <w:rsid w:val="167D4E00"/>
    <w:rsid w:val="168242D0"/>
    <w:rsid w:val="1685003B"/>
    <w:rsid w:val="168B3820"/>
    <w:rsid w:val="16907088"/>
    <w:rsid w:val="1693359A"/>
    <w:rsid w:val="1695512E"/>
    <w:rsid w:val="1695644C"/>
    <w:rsid w:val="169A1CB5"/>
    <w:rsid w:val="169C77DB"/>
    <w:rsid w:val="169D3553"/>
    <w:rsid w:val="169F551D"/>
    <w:rsid w:val="16A3397A"/>
    <w:rsid w:val="16B07F1A"/>
    <w:rsid w:val="16B54D41"/>
    <w:rsid w:val="16B66740"/>
    <w:rsid w:val="16B87713"/>
    <w:rsid w:val="16BC7326"/>
    <w:rsid w:val="16BE26F7"/>
    <w:rsid w:val="16BE3BF5"/>
    <w:rsid w:val="16BF152F"/>
    <w:rsid w:val="16C15493"/>
    <w:rsid w:val="16C17241"/>
    <w:rsid w:val="16C61D53"/>
    <w:rsid w:val="16CF5E02"/>
    <w:rsid w:val="16D52CED"/>
    <w:rsid w:val="16D5395C"/>
    <w:rsid w:val="16D72F09"/>
    <w:rsid w:val="16D74CB7"/>
    <w:rsid w:val="16D87618"/>
    <w:rsid w:val="16DC051F"/>
    <w:rsid w:val="16DD20EE"/>
    <w:rsid w:val="16E01DBD"/>
    <w:rsid w:val="16E2236F"/>
    <w:rsid w:val="16E52A05"/>
    <w:rsid w:val="16E82FEB"/>
    <w:rsid w:val="16E864CC"/>
    <w:rsid w:val="16EB42BE"/>
    <w:rsid w:val="16EF3DAF"/>
    <w:rsid w:val="16F07B27"/>
    <w:rsid w:val="16F205DD"/>
    <w:rsid w:val="16F22EBF"/>
    <w:rsid w:val="16F2389F"/>
    <w:rsid w:val="16F5338F"/>
    <w:rsid w:val="16F6701D"/>
    <w:rsid w:val="16F70EB5"/>
    <w:rsid w:val="16F77107"/>
    <w:rsid w:val="16F969DB"/>
    <w:rsid w:val="16FC64CC"/>
    <w:rsid w:val="170F12BA"/>
    <w:rsid w:val="17104C29"/>
    <w:rsid w:val="17147CB9"/>
    <w:rsid w:val="171B7172"/>
    <w:rsid w:val="171C4DC0"/>
    <w:rsid w:val="172577D0"/>
    <w:rsid w:val="17281B9E"/>
    <w:rsid w:val="17283764"/>
    <w:rsid w:val="173338A2"/>
    <w:rsid w:val="17344D36"/>
    <w:rsid w:val="173B3498"/>
    <w:rsid w:val="173B6FF4"/>
    <w:rsid w:val="17485BB5"/>
    <w:rsid w:val="174B2FAF"/>
    <w:rsid w:val="1754295C"/>
    <w:rsid w:val="17577BA6"/>
    <w:rsid w:val="1776002C"/>
    <w:rsid w:val="17773DA4"/>
    <w:rsid w:val="1779409F"/>
    <w:rsid w:val="17797B1C"/>
    <w:rsid w:val="17810E9A"/>
    <w:rsid w:val="1787048B"/>
    <w:rsid w:val="178A2F73"/>
    <w:rsid w:val="178D35C8"/>
    <w:rsid w:val="179124B1"/>
    <w:rsid w:val="1793664F"/>
    <w:rsid w:val="17976BD3"/>
    <w:rsid w:val="17A4103D"/>
    <w:rsid w:val="17AA23CB"/>
    <w:rsid w:val="17AF353E"/>
    <w:rsid w:val="17B13EFC"/>
    <w:rsid w:val="17B444A5"/>
    <w:rsid w:val="17C92852"/>
    <w:rsid w:val="17CA0378"/>
    <w:rsid w:val="17D42FA4"/>
    <w:rsid w:val="17D53FB0"/>
    <w:rsid w:val="17D875B5"/>
    <w:rsid w:val="17D905BB"/>
    <w:rsid w:val="17DD57DC"/>
    <w:rsid w:val="17E22640"/>
    <w:rsid w:val="17E458DD"/>
    <w:rsid w:val="17EB6C6C"/>
    <w:rsid w:val="17ED17DF"/>
    <w:rsid w:val="17F0039A"/>
    <w:rsid w:val="17F83137"/>
    <w:rsid w:val="17FC25F0"/>
    <w:rsid w:val="17FD65D0"/>
    <w:rsid w:val="17FF564B"/>
    <w:rsid w:val="17FF6273"/>
    <w:rsid w:val="18097EA1"/>
    <w:rsid w:val="18131CA3"/>
    <w:rsid w:val="18172602"/>
    <w:rsid w:val="181C61D7"/>
    <w:rsid w:val="181F6915"/>
    <w:rsid w:val="182201B4"/>
    <w:rsid w:val="183140D2"/>
    <w:rsid w:val="18363C5F"/>
    <w:rsid w:val="18414ADE"/>
    <w:rsid w:val="184B5451"/>
    <w:rsid w:val="184D1FD2"/>
    <w:rsid w:val="185A16FC"/>
    <w:rsid w:val="185E24B3"/>
    <w:rsid w:val="185F0510"/>
    <w:rsid w:val="1867206B"/>
    <w:rsid w:val="18700F1F"/>
    <w:rsid w:val="18736C61"/>
    <w:rsid w:val="18762B42"/>
    <w:rsid w:val="187A1186"/>
    <w:rsid w:val="187B34FC"/>
    <w:rsid w:val="18820C52"/>
    <w:rsid w:val="188505C3"/>
    <w:rsid w:val="188E4A99"/>
    <w:rsid w:val="188F7D3A"/>
    <w:rsid w:val="18910E95"/>
    <w:rsid w:val="18925339"/>
    <w:rsid w:val="18980476"/>
    <w:rsid w:val="18A1732B"/>
    <w:rsid w:val="18A46E1B"/>
    <w:rsid w:val="18A64941"/>
    <w:rsid w:val="18AE1A47"/>
    <w:rsid w:val="18B84674"/>
    <w:rsid w:val="18B90B18"/>
    <w:rsid w:val="18BA03EC"/>
    <w:rsid w:val="18BC5F12"/>
    <w:rsid w:val="18BC6B24"/>
    <w:rsid w:val="18CB6C89"/>
    <w:rsid w:val="18CD6371"/>
    <w:rsid w:val="18D55226"/>
    <w:rsid w:val="18D74463"/>
    <w:rsid w:val="18DA283C"/>
    <w:rsid w:val="18DF798A"/>
    <w:rsid w:val="18DF7E53"/>
    <w:rsid w:val="18E86D07"/>
    <w:rsid w:val="18EF453A"/>
    <w:rsid w:val="18F002B2"/>
    <w:rsid w:val="18F33362"/>
    <w:rsid w:val="18F73B28"/>
    <w:rsid w:val="19030322"/>
    <w:rsid w:val="190478B9"/>
    <w:rsid w:val="190A5088"/>
    <w:rsid w:val="190D2C12"/>
    <w:rsid w:val="190F698A"/>
    <w:rsid w:val="19120C8E"/>
    <w:rsid w:val="19157D18"/>
    <w:rsid w:val="191A0E8B"/>
    <w:rsid w:val="191F64A1"/>
    <w:rsid w:val="19220C06"/>
    <w:rsid w:val="192E0B6B"/>
    <w:rsid w:val="193363BF"/>
    <w:rsid w:val="19341F4D"/>
    <w:rsid w:val="19355CC5"/>
    <w:rsid w:val="19377C8F"/>
    <w:rsid w:val="193C385F"/>
    <w:rsid w:val="193E101D"/>
    <w:rsid w:val="193F21E0"/>
    <w:rsid w:val="193F2451"/>
    <w:rsid w:val="19434886"/>
    <w:rsid w:val="19436634"/>
    <w:rsid w:val="194505FE"/>
    <w:rsid w:val="194859F8"/>
    <w:rsid w:val="194B68D1"/>
    <w:rsid w:val="194D1260"/>
    <w:rsid w:val="19526877"/>
    <w:rsid w:val="19536B35"/>
    <w:rsid w:val="19570331"/>
    <w:rsid w:val="195E346D"/>
    <w:rsid w:val="196842EC"/>
    <w:rsid w:val="196B16E7"/>
    <w:rsid w:val="196F11D7"/>
    <w:rsid w:val="1970471F"/>
    <w:rsid w:val="1971064D"/>
    <w:rsid w:val="197E766C"/>
    <w:rsid w:val="198B06A2"/>
    <w:rsid w:val="19913178"/>
    <w:rsid w:val="1996700C"/>
    <w:rsid w:val="1997072D"/>
    <w:rsid w:val="19A55436"/>
    <w:rsid w:val="19AD524B"/>
    <w:rsid w:val="19AD7F51"/>
    <w:rsid w:val="19AE61A3"/>
    <w:rsid w:val="19AF0C44"/>
    <w:rsid w:val="19B117EF"/>
    <w:rsid w:val="19B2112C"/>
    <w:rsid w:val="19B55555"/>
    <w:rsid w:val="19C21C4E"/>
    <w:rsid w:val="19C72137"/>
    <w:rsid w:val="19C72DC1"/>
    <w:rsid w:val="19CC03D7"/>
    <w:rsid w:val="19CD2315"/>
    <w:rsid w:val="19DF6FE4"/>
    <w:rsid w:val="19E51499"/>
    <w:rsid w:val="19E576EB"/>
    <w:rsid w:val="19F20E44"/>
    <w:rsid w:val="19F22924"/>
    <w:rsid w:val="19FB6F0E"/>
    <w:rsid w:val="1A0062D3"/>
    <w:rsid w:val="1A0538E9"/>
    <w:rsid w:val="1A0D6739"/>
    <w:rsid w:val="1A1104E0"/>
    <w:rsid w:val="1A1A40F4"/>
    <w:rsid w:val="1A1C02F6"/>
    <w:rsid w:val="1A207E41"/>
    <w:rsid w:val="1A312E6E"/>
    <w:rsid w:val="1A351DF2"/>
    <w:rsid w:val="1A387A77"/>
    <w:rsid w:val="1A3D3083"/>
    <w:rsid w:val="1A3F504D"/>
    <w:rsid w:val="1A436BCC"/>
    <w:rsid w:val="1A4477CB"/>
    <w:rsid w:val="1A475CB0"/>
    <w:rsid w:val="1A4A1F59"/>
    <w:rsid w:val="1A4E703E"/>
    <w:rsid w:val="1A4F7085"/>
    <w:rsid w:val="1A5036CA"/>
    <w:rsid w:val="1A512FD2"/>
    <w:rsid w:val="1A58610F"/>
    <w:rsid w:val="1A626F8D"/>
    <w:rsid w:val="1A64120F"/>
    <w:rsid w:val="1A703458"/>
    <w:rsid w:val="1A7234B5"/>
    <w:rsid w:val="1A736AA5"/>
    <w:rsid w:val="1A760AC0"/>
    <w:rsid w:val="1A78055F"/>
    <w:rsid w:val="1A781261"/>
    <w:rsid w:val="1A82318C"/>
    <w:rsid w:val="1A866FEF"/>
    <w:rsid w:val="1A8707A2"/>
    <w:rsid w:val="1A8E52F0"/>
    <w:rsid w:val="1A9058A9"/>
    <w:rsid w:val="1A9365ED"/>
    <w:rsid w:val="1A9436CD"/>
    <w:rsid w:val="1AA2382E"/>
    <w:rsid w:val="1AA255DC"/>
    <w:rsid w:val="1AA85145"/>
    <w:rsid w:val="1AAC0209"/>
    <w:rsid w:val="1AAC1FB7"/>
    <w:rsid w:val="1AAE21D3"/>
    <w:rsid w:val="1AB175CD"/>
    <w:rsid w:val="1AB377E9"/>
    <w:rsid w:val="1AB71087"/>
    <w:rsid w:val="1ABA46D4"/>
    <w:rsid w:val="1ABB774E"/>
    <w:rsid w:val="1ABF10DB"/>
    <w:rsid w:val="1ABF1CEA"/>
    <w:rsid w:val="1ABF618E"/>
    <w:rsid w:val="1AC13CB4"/>
    <w:rsid w:val="1AC30FF7"/>
    <w:rsid w:val="1AC925F0"/>
    <w:rsid w:val="1AC9700C"/>
    <w:rsid w:val="1ACE62F9"/>
    <w:rsid w:val="1ACF4BE9"/>
    <w:rsid w:val="1AD11709"/>
    <w:rsid w:val="1AD23694"/>
    <w:rsid w:val="1AD34216"/>
    <w:rsid w:val="1AD75285"/>
    <w:rsid w:val="1AD835E5"/>
    <w:rsid w:val="1ADA2FC8"/>
    <w:rsid w:val="1ADF05DE"/>
    <w:rsid w:val="1AE1568B"/>
    <w:rsid w:val="1AED2CFB"/>
    <w:rsid w:val="1AF5395E"/>
    <w:rsid w:val="1AF840AF"/>
    <w:rsid w:val="1AFA31D6"/>
    <w:rsid w:val="1AFB6555"/>
    <w:rsid w:val="1AFD2F24"/>
    <w:rsid w:val="1AFF2A2E"/>
    <w:rsid w:val="1B012302"/>
    <w:rsid w:val="1B0F0EC3"/>
    <w:rsid w:val="1B1069E9"/>
    <w:rsid w:val="1B1151AB"/>
    <w:rsid w:val="1B154000"/>
    <w:rsid w:val="1B1A7868"/>
    <w:rsid w:val="1B1F09DB"/>
    <w:rsid w:val="1B1F4E7E"/>
    <w:rsid w:val="1B20508D"/>
    <w:rsid w:val="1B245FF1"/>
    <w:rsid w:val="1B2B1392"/>
    <w:rsid w:val="1B2D759B"/>
    <w:rsid w:val="1B2D7691"/>
    <w:rsid w:val="1B323580"/>
    <w:rsid w:val="1B3C158C"/>
    <w:rsid w:val="1B4249E8"/>
    <w:rsid w:val="1B430B6D"/>
    <w:rsid w:val="1B440441"/>
    <w:rsid w:val="1B46065D"/>
    <w:rsid w:val="1B4A3CA9"/>
    <w:rsid w:val="1B4E6233"/>
    <w:rsid w:val="1B5468D6"/>
    <w:rsid w:val="1B574618"/>
    <w:rsid w:val="1B5C39DD"/>
    <w:rsid w:val="1B6B1E72"/>
    <w:rsid w:val="1B702D60"/>
    <w:rsid w:val="1B735767"/>
    <w:rsid w:val="1B741EE1"/>
    <w:rsid w:val="1B742AD4"/>
    <w:rsid w:val="1B7B0307"/>
    <w:rsid w:val="1B7C7BDB"/>
    <w:rsid w:val="1B80591D"/>
    <w:rsid w:val="1B845AB2"/>
    <w:rsid w:val="1B8F4AFA"/>
    <w:rsid w:val="1B9118D8"/>
    <w:rsid w:val="1B916E81"/>
    <w:rsid w:val="1B970EB9"/>
    <w:rsid w:val="1B9C51FF"/>
    <w:rsid w:val="1BA079B2"/>
    <w:rsid w:val="1BA41F43"/>
    <w:rsid w:val="1BA86C22"/>
    <w:rsid w:val="1BAD248A"/>
    <w:rsid w:val="1BAF1D5E"/>
    <w:rsid w:val="1BBB0703"/>
    <w:rsid w:val="1BBB6955"/>
    <w:rsid w:val="1BBD091F"/>
    <w:rsid w:val="1BBD5A07"/>
    <w:rsid w:val="1BBE6F12"/>
    <w:rsid w:val="1BC05D1A"/>
    <w:rsid w:val="1BC82E20"/>
    <w:rsid w:val="1BCC2910"/>
    <w:rsid w:val="1BCE2B69"/>
    <w:rsid w:val="1BCE6787"/>
    <w:rsid w:val="1BD25A4D"/>
    <w:rsid w:val="1BD45C69"/>
    <w:rsid w:val="1BD619E1"/>
    <w:rsid w:val="1BD823C7"/>
    <w:rsid w:val="1BD9502D"/>
    <w:rsid w:val="1BDE2644"/>
    <w:rsid w:val="1BE7774A"/>
    <w:rsid w:val="1BE95ADB"/>
    <w:rsid w:val="1BEE1488"/>
    <w:rsid w:val="1BF46F59"/>
    <w:rsid w:val="1BF70FEB"/>
    <w:rsid w:val="1BF82CE1"/>
    <w:rsid w:val="1BF9122C"/>
    <w:rsid w:val="1BFB31F6"/>
    <w:rsid w:val="1BFE4A94"/>
    <w:rsid w:val="1C063664"/>
    <w:rsid w:val="1C0F0A4F"/>
    <w:rsid w:val="1C1222ED"/>
    <w:rsid w:val="1C13053F"/>
    <w:rsid w:val="1C143D35"/>
    <w:rsid w:val="1C1B3898"/>
    <w:rsid w:val="1C1B5646"/>
    <w:rsid w:val="1C1E046F"/>
    <w:rsid w:val="1C2A4734"/>
    <w:rsid w:val="1C2A5814"/>
    <w:rsid w:val="1C3917E9"/>
    <w:rsid w:val="1C395ACC"/>
    <w:rsid w:val="1C3D55BC"/>
    <w:rsid w:val="1C406E5A"/>
    <w:rsid w:val="1C422BD3"/>
    <w:rsid w:val="1C444B9D"/>
    <w:rsid w:val="1C4A1ECF"/>
    <w:rsid w:val="1C4A3493"/>
    <w:rsid w:val="1C534DE0"/>
    <w:rsid w:val="1C552E42"/>
    <w:rsid w:val="1C56042C"/>
    <w:rsid w:val="1C5E5533"/>
    <w:rsid w:val="1C616631"/>
    <w:rsid w:val="1C654B13"/>
    <w:rsid w:val="1C6A2129"/>
    <w:rsid w:val="1C6B2EE9"/>
    <w:rsid w:val="1C6C40F3"/>
    <w:rsid w:val="1C705992"/>
    <w:rsid w:val="1C735482"/>
    <w:rsid w:val="1C7B3890"/>
    <w:rsid w:val="1C7E49C0"/>
    <w:rsid w:val="1C7F49FF"/>
    <w:rsid w:val="1C872CDB"/>
    <w:rsid w:val="1C874A89"/>
    <w:rsid w:val="1C8C02F2"/>
    <w:rsid w:val="1C9571A6"/>
    <w:rsid w:val="1C9978FC"/>
    <w:rsid w:val="1C9F0025"/>
    <w:rsid w:val="1C9F7EEB"/>
    <w:rsid w:val="1CA05B4B"/>
    <w:rsid w:val="1CA92C52"/>
    <w:rsid w:val="1CAC2742"/>
    <w:rsid w:val="1CB05D8E"/>
    <w:rsid w:val="1CB262BE"/>
    <w:rsid w:val="1CBD4126"/>
    <w:rsid w:val="1CBF5BA8"/>
    <w:rsid w:val="1CBF5FD1"/>
    <w:rsid w:val="1CC655B2"/>
    <w:rsid w:val="1CCB7E6D"/>
    <w:rsid w:val="1CCC3A66"/>
    <w:rsid w:val="1CCE61F9"/>
    <w:rsid w:val="1CCF1691"/>
    <w:rsid w:val="1CD31A7D"/>
    <w:rsid w:val="1CD53A47"/>
    <w:rsid w:val="1CD868EE"/>
    <w:rsid w:val="1CEE68B6"/>
    <w:rsid w:val="1CF023F8"/>
    <w:rsid w:val="1CF71C0F"/>
    <w:rsid w:val="1CF76F1E"/>
    <w:rsid w:val="1CFA16FF"/>
    <w:rsid w:val="1D0205B4"/>
    <w:rsid w:val="1D076C6C"/>
    <w:rsid w:val="1D085BCA"/>
    <w:rsid w:val="1D1125A5"/>
    <w:rsid w:val="1D145387"/>
    <w:rsid w:val="1D183933"/>
    <w:rsid w:val="1D1A58FD"/>
    <w:rsid w:val="1D1A76AB"/>
    <w:rsid w:val="1D24052A"/>
    <w:rsid w:val="1D257AB8"/>
    <w:rsid w:val="1D28626C"/>
    <w:rsid w:val="1D2B18B9"/>
    <w:rsid w:val="1D2B7B0B"/>
    <w:rsid w:val="1D2D3883"/>
    <w:rsid w:val="1D320E99"/>
    <w:rsid w:val="1D37200B"/>
    <w:rsid w:val="1D385D84"/>
    <w:rsid w:val="1D3E15EC"/>
    <w:rsid w:val="1D3F1396"/>
    <w:rsid w:val="1D402700"/>
    <w:rsid w:val="1D436C02"/>
    <w:rsid w:val="1D440BCC"/>
    <w:rsid w:val="1D474DEC"/>
    <w:rsid w:val="1D4806BC"/>
    <w:rsid w:val="1D4D182F"/>
    <w:rsid w:val="1D5E3A3C"/>
    <w:rsid w:val="1D6372A4"/>
    <w:rsid w:val="1D6D1ED1"/>
    <w:rsid w:val="1D6F3E9B"/>
    <w:rsid w:val="1D740B18"/>
    <w:rsid w:val="1D752B34"/>
    <w:rsid w:val="1D790876"/>
    <w:rsid w:val="1D7A555D"/>
    <w:rsid w:val="1D7E7C3A"/>
    <w:rsid w:val="1D8316F5"/>
    <w:rsid w:val="1D835251"/>
    <w:rsid w:val="1D8929DE"/>
    <w:rsid w:val="1D8E3BF5"/>
    <w:rsid w:val="1D9236E6"/>
    <w:rsid w:val="1D925B43"/>
    <w:rsid w:val="1D9751A0"/>
    <w:rsid w:val="1D992CC6"/>
    <w:rsid w:val="1D993A36"/>
    <w:rsid w:val="1D9E4487"/>
    <w:rsid w:val="1DA8115B"/>
    <w:rsid w:val="1DAC0C4B"/>
    <w:rsid w:val="1DAD0520"/>
    <w:rsid w:val="1DAE0617"/>
    <w:rsid w:val="1DB16B71"/>
    <w:rsid w:val="1DB92501"/>
    <w:rsid w:val="1DBE272D"/>
    <w:rsid w:val="1DC00253"/>
    <w:rsid w:val="1DC85359"/>
    <w:rsid w:val="1DD03EAF"/>
    <w:rsid w:val="1DD0420E"/>
    <w:rsid w:val="1DD15853"/>
    <w:rsid w:val="1DD46BE9"/>
    <w:rsid w:val="1DDA6E3B"/>
    <w:rsid w:val="1DDA7D58"/>
    <w:rsid w:val="1DDB508D"/>
    <w:rsid w:val="1DDC1F50"/>
    <w:rsid w:val="1DE101C9"/>
    <w:rsid w:val="1DE72E9D"/>
    <w:rsid w:val="1DEA1774"/>
    <w:rsid w:val="1DEC729A"/>
    <w:rsid w:val="1DF223D6"/>
    <w:rsid w:val="1DF95513"/>
    <w:rsid w:val="1DFD14A7"/>
    <w:rsid w:val="1E0579FF"/>
    <w:rsid w:val="1E075E82"/>
    <w:rsid w:val="1E1237FF"/>
    <w:rsid w:val="1E14059F"/>
    <w:rsid w:val="1E140C14"/>
    <w:rsid w:val="1E193E07"/>
    <w:rsid w:val="1E19489C"/>
    <w:rsid w:val="1E236208"/>
    <w:rsid w:val="1E2A1B70"/>
    <w:rsid w:val="1E2F362A"/>
    <w:rsid w:val="1E344E6A"/>
    <w:rsid w:val="1E361B7A"/>
    <w:rsid w:val="1E3B1FCF"/>
    <w:rsid w:val="1E3E73CA"/>
    <w:rsid w:val="1E3F5D38"/>
    <w:rsid w:val="1E403142"/>
    <w:rsid w:val="1E42107B"/>
    <w:rsid w:val="1E426EBA"/>
    <w:rsid w:val="1E454BFC"/>
    <w:rsid w:val="1E524130"/>
    <w:rsid w:val="1E5555D5"/>
    <w:rsid w:val="1E6037E4"/>
    <w:rsid w:val="1E62755C"/>
    <w:rsid w:val="1E63196B"/>
    <w:rsid w:val="1E6432D4"/>
    <w:rsid w:val="1E650CB2"/>
    <w:rsid w:val="1E650D70"/>
    <w:rsid w:val="1E6518E9"/>
    <w:rsid w:val="1E676920"/>
    <w:rsid w:val="1E6A4663"/>
    <w:rsid w:val="1E6D7CAF"/>
    <w:rsid w:val="1E7159F1"/>
    <w:rsid w:val="1E73201D"/>
    <w:rsid w:val="1E773B70"/>
    <w:rsid w:val="1E7828DC"/>
    <w:rsid w:val="1E816080"/>
    <w:rsid w:val="1E83385A"/>
    <w:rsid w:val="1E85530A"/>
    <w:rsid w:val="1E8817DD"/>
    <w:rsid w:val="1E894AE9"/>
    <w:rsid w:val="1E8A6AB3"/>
    <w:rsid w:val="1E933BB9"/>
    <w:rsid w:val="1E954C68"/>
    <w:rsid w:val="1E960FB4"/>
    <w:rsid w:val="1E9C5A92"/>
    <w:rsid w:val="1EA1346B"/>
    <w:rsid w:val="1EA25BAA"/>
    <w:rsid w:val="1EA731C1"/>
    <w:rsid w:val="1EAC07D7"/>
    <w:rsid w:val="1EB12291"/>
    <w:rsid w:val="1EB5783C"/>
    <w:rsid w:val="1EB63404"/>
    <w:rsid w:val="1EB678A8"/>
    <w:rsid w:val="1ECD38F5"/>
    <w:rsid w:val="1ED54C77"/>
    <w:rsid w:val="1ED93829"/>
    <w:rsid w:val="1ED956F4"/>
    <w:rsid w:val="1EE03C05"/>
    <w:rsid w:val="1EE44415"/>
    <w:rsid w:val="1EE91A2B"/>
    <w:rsid w:val="1EEA4952"/>
    <w:rsid w:val="1EEC0BE2"/>
    <w:rsid w:val="1EEE7042"/>
    <w:rsid w:val="1EF04B68"/>
    <w:rsid w:val="1EF26B32"/>
    <w:rsid w:val="1EF74148"/>
    <w:rsid w:val="1F093E7B"/>
    <w:rsid w:val="1F0C571A"/>
    <w:rsid w:val="1F1840BF"/>
    <w:rsid w:val="1F1A3993"/>
    <w:rsid w:val="1F1D79FC"/>
    <w:rsid w:val="1F244811"/>
    <w:rsid w:val="1F2667DB"/>
    <w:rsid w:val="1F3233D2"/>
    <w:rsid w:val="1F3802BD"/>
    <w:rsid w:val="1F39742D"/>
    <w:rsid w:val="1F3D3B25"/>
    <w:rsid w:val="1F3F0BEE"/>
    <w:rsid w:val="1F3F789D"/>
    <w:rsid w:val="1F446C62"/>
    <w:rsid w:val="1F456179"/>
    <w:rsid w:val="1F460C2C"/>
    <w:rsid w:val="1F464788"/>
    <w:rsid w:val="1F4849A4"/>
    <w:rsid w:val="1F4924CA"/>
    <w:rsid w:val="1F4B4494"/>
    <w:rsid w:val="1F503858"/>
    <w:rsid w:val="1F531AAE"/>
    <w:rsid w:val="1F5419C7"/>
    <w:rsid w:val="1F573206"/>
    <w:rsid w:val="1F596413"/>
    <w:rsid w:val="1F5F584A"/>
    <w:rsid w:val="1F634FF9"/>
    <w:rsid w:val="1F645556"/>
    <w:rsid w:val="1F677AF9"/>
    <w:rsid w:val="1F6A140B"/>
    <w:rsid w:val="1F6B0529"/>
    <w:rsid w:val="1F721A21"/>
    <w:rsid w:val="1F78690B"/>
    <w:rsid w:val="1F817EB6"/>
    <w:rsid w:val="1F833C2E"/>
    <w:rsid w:val="1F9000F9"/>
    <w:rsid w:val="1F903C55"/>
    <w:rsid w:val="1F9279CD"/>
    <w:rsid w:val="1F9A2D26"/>
    <w:rsid w:val="1FA3726D"/>
    <w:rsid w:val="1FA63478"/>
    <w:rsid w:val="1FA9165F"/>
    <w:rsid w:val="1FAF4A23"/>
    <w:rsid w:val="1FB042F7"/>
    <w:rsid w:val="1FB17FB2"/>
    <w:rsid w:val="1FB76CEE"/>
    <w:rsid w:val="1FB931AC"/>
    <w:rsid w:val="1FC14756"/>
    <w:rsid w:val="1FC41B50"/>
    <w:rsid w:val="1FC442E8"/>
    <w:rsid w:val="1FC55FF4"/>
    <w:rsid w:val="1FD20711"/>
    <w:rsid w:val="1FD71884"/>
    <w:rsid w:val="1FD77033"/>
    <w:rsid w:val="1FD77AD6"/>
    <w:rsid w:val="1FDA368B"/>
    <w:rsid w:val="1FDF698A"/>
    <w:rsid w:val="1FE04BDC"/>
    <w:rsid w:val="1FE67D19"/>
    <w:rsid w:val="1FE83A91"/>
    <w:rsid w:val="1FED72F9"/>
    <w:rsid w:val="1FF01441"/>
    <w:rsid w:val="1FF70178"/>
    <w:rsid w:val="1FFB6845"/>
    <w:rsid w:val="2000702C"/>
    <w:rsid w:val="20024252"/>
    <w:rsid w:val="20075F2B"/>
    <w:rsid w:val="200A0343"/>
    <w:rsid w:val="200A3A07"/>
    <w:rsid w:val="200B777F"/>
    <w:rsid w:val="200C3C23"/>
    <w:rsid w:val="200C513C"/>
    <w:rsid w:val="200D293C"/>
    <w:rsid w:val="200F370E"/>
    <w:rsid w:val="20112FE8"/>
    <w:rsid w:val="20126D60"/>
    <w:rsid w:val="201E4818"/>
    <w:rsid w:val="2020147D"/>
    <w:rsid w:val="202240F9"/>
    <w:rsid w:val="202251F5"/>
    <w:rsid w:val="2029677A"/>
    <w:rsid w:val="202C0E68"/>
    <w:rsid w:val="202C6073"/>
    <w:rsid w:val="203767C6"/>
    <w:rsid w:val="204809D3"/>
    <w:rsid w:val="20484530"/>
    <w:rsid w:val="204A474C"/>
    <w:rsid w:val="20531852"/>
    <w:rsid w:val="20573117"/>
    <w:rsid w:val="205B0508"/>
    <w:rsid w:val="205B0707"/>
    <w:rsid w:val="205C7BA1"/>
    <w:rsid w:val="205D622D"/>
    <w:rsid w:val="20607ACB"/>
    <w:rsid w:val="206770AC"/>
    <w:rsid w:val="206A219C"/>
    <w:rsid w:val="206E043A"/>
    <w:rsid w:val="20731DA4"/>
    <w:rsid w:val="207476A8"/>
    <w:rsid w:val="208B02C7"/>
    <w:rsid w:val="208C08C0"/>
    <w:rsid w:val="208F675A"/>
    <w:rsid w:val="2096173F"/>
    <w:rsid w:val="20967686"/>
    <w:rsid w:val="209854B7"/>
    <w:rsid w:val="20A211EA"/>
    <w:rsid w:val="20B10327"/>
    <w:rsid w:val="20B8707D"/>
    <w:rsid w:val="20BD6CCC"/>
    <w:rsid w:val="20C4005A"/>
    <w:rsid w:val="20C571FE"/>
    <w:rsid w:val="20CA763A"/>
    <w:rsid w:val="20CB487D"/>
    <w:rsid w:val="20D109C9"/>
    <w:rsid w:val="20D858B3"/>
    <w:rsid w:val="20DD111C"/>
    <w:rsid w:val="20E06E5E"/>
    <w:rsid w:val="20E3434E"/>
    <w:rsid w:val="20E76E2A"/>
    <w:rsid w:val="20E93F65"/>
    <w:rsid w:val="20EA66EA"/>
    <w:rsid w:val="20EB1A8B"/>
    <w:rsid w:val="20EC5CAB"/>
    <w:rsid w:val="20F070A1"/>
    <w:rsid w:val="20F10A60"/>
    <w:rsid w:val="20F14BC7"/>
    <w:rsid w:val="20F52909"/>
    <w:rsid w:val="20FB5A46"/>
    <w:rsid w:val="21022930"/>
    <w:rsid w:val="21026DD4"/>
    <w:rsid w:val="210448FA"/>
    <w:rsid w:val="21076843"/>
    <w:rsid w:val="2110329F"/>
    <w:rsid w:val="21126117"/>
    <w:rsid w:val="211A6D38"/>
    <w:rsid w:val="211C3E35"/>
    <w:rsid w:val="211C60E8"/>
    <w:rsid w:val="21246D4B"/>
    <w:rsid w:val="212A1E87"/>
    <w:rsid w:val="212B632B"/>
    <w:rsid w:val="212C2883"/>
    <w:rsid w:val="212E43E6"/>
    <w:rsid w:val="2130749E"/>
    <w:rsid w:val="21312132"/>
    <w:rsid w:val="2139161B"/>
    <w:rsid w:val="21507B40"/>
    <w:rsid w:val="21564C8B"/>
    <w:rsid w:val="21584C46"/>
    <w:rsid w:val="215D730B"/>
    <w:rsid w:val="215E3D1D"/>
    <w:rsid w:val="215F0A31"/>
    <w:rsid w:val="21604EBA"/>
    <w:rsid w:val="21681A4A"/>
    <w:rsid w:val="217001E2"/>
    <w:rsid w:val="21771570"/>
    <w:rsid w:val="217E28FF"/>
    <w:rsid w:val="217F3D03"/>
    <w:rsid w:val="21806E18"/>
    <w:rsid w:val="2183273C"/>
    <w:rsid w:val="218C1E1C"/>
    <w:rsid w:val="218E28AD"/>
    <w:rsid w:val="21920158"/>
    <w:rsid w:val="21921F06"/>
    <w:rsid w:val="219F6403"/>
    <w:rsid w:val="21A460DD"/>
    <w:rsid w:val="21A67B84"/>
    <w:rsid w:val="21A8797C"/>
    <w:rsid w:val="21B04A82"/>
    <w:rsid w:val="21BA145D"/>
    <w:rsid w:val="21C5052E"/>
    <w:rsid w:val="21C67E02"/>
    <w:rsid w:val="21C77B3B"/>
    <w:rsid w:val="21C81DCC"/>
    <w:rsid w:val="21CF651B"/>
    <w:rsid w:val="21D92007"/>
    <w:rsid w:val="21D97B35"/>
    <w:rsid w:val="21E309B4"/>
    <w:rsid w:val="21E36C06"/>
    <w:rsid w:val="21E40288"/>
    <w:rsid w:val="21E50CBD"/>
    <w:rsid w:val="21F04E7F"/>
    <w:rsid w:val="21FA7AAB"/>
    <w:rsid w:val="21FC7CC7"/>
    <w:rsid w:val="21FD424E"/>
    <w:rsid w:val="21FE57EE"/>
    <w:rsid w:val="22026CE4"/>
    <w:rsid w:val="220D3C83"/>
    <w:rsid w:val="22125CB9"/>
    <w:rsid w:val="22146DBF"/>
    <w:rsid w:val="221768AF"/>
    <w:rsid w:val="22196184"/>
    <w:rsid w:val="221C2118"/>
    <w:rsid w:val="222832EE"/>
    <w:rsid w:val="2230171F"/>
    <w:rsid w:val="223315EC"/>
    <w:rsid w:val="22342A2B"/>
    <w:rsid w:val="22347461"/>
    <w:rsid w:val="22370D00"/>
    <w:rsid w:val="223B07F0"/>
    <w:rsid w:val="223E3E3C"/>
    <w:rsid w:val="22401962"/>
    <w:rsid w:val="224240C3"/>
    <w:rsid w:val="22460F43"/>
    <w:rsid w:val="22472549"/>
    <w:rsid w:val="22482F0D"/>
    <w:rsid w:val="22486A69"/>
    <w:rsid w:val="224A458F"/>
    <w:rsid w:val="224B131B"/>
    <w:rsid w:val="224C6559"/>
    <w:rsid w:val="224D64B8"/>
    <w:rsid w:val="225928C2"/>
    <w:rsid w:val="225B679C"/>
    <w:rsid w:val="225D758A"/>
    <w:rsid w:val="22635651"/>
    <w:rsid w:val="226513C9"/>
    <w:rsid w:val="22696423"/>
    <w:rsid w:val="226F3FF6"/>
    <w:rsid w:val="22737F8A"/>
    <w:rsid w:val="227C2B8C"/>
    <w:rsid w:val="22806203"/>
    <w:rsid w:val="22895629"/>
    <w:rsid w:val="228A7081"/>
    <w:rsid w:val="228D6B72"/>
    <w:rsid w:val="229879F0"/>
    <w:rsid w:val="22995516"/>
    <w:rsid w:val="229A4E77"/>
    <w:rsid w:val="229B4DEB"/>
    <w:rsid w:val="229C0B63"/>
    <w:rsid w:val="229C0C74"/>
    <w:rsid w:val="229F03AB"/>
    <w:rsid w:val="22A448F0"/>
    <w:rsid w:val="22AB6D9E"/>
    <w:rsid w:val="22AC6FF8"/>
    <w:rsid w:val="22AF0896"/>
    <w:rsid w:val="22B1460E"/>
    <w:rsid w:val="22B440FE"/>
    <w:rsid w:val="22B953CB"/>
    <w:rsid w:val="22BA6061"/>
    <w:rsid w:val="22BB36DF"/>
    <w:rsid w:val="22C70203"/>
    <w:rsid w:val="22C841CC"/>
    <w:rsid w:val="22D6753F"/>
    <w:rsid w:val="22DD18A7"/>
    <w:rsid w:val="22DD3655"/>
    <w:rsid w:val="22DD5403"/>
    <w:rsid w:val="22E44279"/>
    <w:rsid w:val="22EA0DFF"/>
    <w:rsid w:val="22EC1AEA"/>
    <w:rsid w:val="22EE13BE"/>
    <w:rsid w:val="22F369D5"/>
    <w:rsid w:val="22F83FEB"/>
    <w:rsid w:val="22F9015F"/>
    <w:rsid w:val="22FA342B"/>
    <w:rsid w:val="23052BAC"/>
    <w:rsid w:val="2305495A"/>
    <w:rsid w:val="230711A0"/>
    <w:rsid w:val="230A01C2"/>
    <w:rsid w:val="23111551"/>
    <w:rsid w:val="23125559"/>
    <w:rsid w:val="23172040"/>
    <w:rsid w:val="2318643B"/>
    <w:rsid w:val="231B23CF"/>
    <w:rsid w:val="232079E6"/>
    <w:rsid w:val="23221D31"/>
    <w:rsid w:val="23243032"/>
    <w:rsid w:val="23264FFC"/>
    <w:rsid w:val="232C1EE7"/>
    <w:rsid w:val="232D7E58"/>
    <w:rsid w:val="232E2103"/>
    <w:rsid w:val="232E3EB1"/>
    <w:rsid w:val="23305E7B"/>
    <w:rsid w:val="233D40F4"/>
    <w:rsid w:val="233F60BE"/>
    <w:rsid w:val="23416A65"/>
    <w:rsid w:val="23472AF2"/>
    <w:rsid w:val="234C01C3"/>
    <w:rsid w:val="234C07DB"/>
    <w:rsid w:val="234C2589"/>
    <w:rsid w:val="234E3E91"/>
    <w:rsid w:val="234F5BD5"/>
    <w:rsid w:val="23513311"/>
    <w:rsid w:val="23515DF1"/>
    <w:rsid w:val="235176F4"/>
    <w:rsid w:val="235D4796"/>
    <w:rsid w:val="236C5BC2"/>
    <w:rsid w:val="23700025"/>
    <w:rsid w:val="23706277"/>
    <w:rsid w:val="23751ADF"/>
    <w:rsid w:val="238052B4"/>
    <w:rsid w:val="23810484"/>
    <w:rsid w:val="23825FAA"/>
    <w:rsid w:val="238A1B3F"/>
    <w:rsid w:val="239006C7"/>
    <w:rsid w:val="23952182"/>
    <w:rsid w:val="23983A20"/>
    <w:rsid w:val="239A5886"/>
    <w:rsid w:val="239D5EEC"/>
    <w:rsid w:val="23A573A4"/>
    <w:rsid w:val="23A726AF"/>
    <w:rsid w:val="23A75A11"/>
    <w:rsid w:val="23A97ADB"/>
    <w:rsid w:val="23AB72AF"/>
    <w:rsid w:val="23AC05BB"/>
    <w:rsid w:val="23B54C1D"/>
    <w:rsid w:val="23B87C1E"/>
    <w:rsid w:val="23BC770E"/>
    <w:rsid w:val="23BF2D5C"/>
    <w:rsid w:val="23C91E2B"/>
    <w:rsid w:val="23D34A58"/>
    <w:rsid w:val="23D36806"/>
    <w:rsid w:val="23D82229"/>
    <w:rsid w:val="23D85337"/>
    <w:rsid w:val="23DF4417"/>
    <w:rsid w:val="23E427C1"/>
    <w:rsid w:val="23E46C65"/>
    <w:rsid w:val="23EA427B"/>
    <w:rsid w:val="23EC20EF"/>
    <w:rsid w:val="23F4066A"/>
    <w:rsid w:val="23F549CE"/>
    <w:rsid w:val="23F92711"/>
    <w:rsid w:val="23F97DA6"/>
    <w:rsid w:val="23FB5649"/>
    <w:rsid w:val="23FB7FA4"/>
    <w:rsid w:val="240370EB"/>
    <w:rsid w:val="2406098A"/>
    <w:rsid w:val="240843C9"/>
    <w:rsid w:val="2409730B"/>
    <w:rsid w:val="240A66CC"/>
    <w:rsid w:val="241035B6"/>
    <w:rsid w:val="241064FB"/>
    <w:rsid w:val="24111976"/>
    <w:rsid w:val="24130B2F"/>
    <w:rsid w:val="24172B97"/>
    <w:rsid w:val="24174D49"/>
    <w:rsid w:val="241A4291"/>
    <w:rsid w:val="241B709D"/>
    <w:rsid w:val="241E2177"/>
    <w:rsid w:val="241F37F9"/>
    <w:rsid w:val="24262D97"/>
    <w:rsid w:val="24264B88"/>
    <w:rsid w:val="24294AD6"/>
    <w:rsid w:val="242A0B1C"/>
    <w:rsid w:val="242D475A"/>
    <w:rsid w:val="242E1C8E"/>
    <w:rsid w:val="24311EAA"/>
    <w:rsid w:val="2432076A"/>
    <w:rsid w:val="2432352D"/>
    <w:rsid w:val="243472A5"/>
    <w:rsid w:val="2435126F"/>
    <w:rsid w:val="24394FF9"/>
    <w:rsid w:val="243B4AD7"/>
    <w:rsid w:val="243E0123"/>
    <w:rsid w:val="243E45C7"/>
    <w:rsid w:val="243F2ABD"/>
    <w:rsid w:val="243F3E9B"/>
    <w:rsid w:val="244119C2"/>
    <w:rsid w:val="2446522A"/>
    <w:rsid w:val="24497480"/>
    <w:rsid w:val="24501AAF"/>
    <w:rsid w:val="24545B99"/>
    <w:rsid w:val="245636BF"/>
    <w:rsid w:val="245C67FB"/>
    <w:rsid w:val="245D6D9B"/>
    <w:rsid w:val="24661428"/>
    <w:rsid w:val="2466486A"/>
    <w:rsid w:val="24681644"/>
    <w:rsid w:val="246A716A"/>
    <w:rsid w:val="24747FE9"/>
    <w:rsid w:val="24795169"/>
    <w:rsid w:val="247B1EC5"/>
    <w:rsid w:val="247B3126"/>
    <w:rsid w:val="247C45F9"/>
    <w:rsid w:val="247D50F0"/>
    <w:rsid w:val="24815BA6"/>
    <w:rsid w:val="24830E97"/>
    <w:rsid w:val="24877D1C"/>
    <w:rsid w:val="248C0580"/>
    <w:rsid w:val="248C70E1"/>
    <w:rsid w:val="248D10AB"/>
    <w:rsid w:val="248F097F"/>
    <w:rsid w:val="249146F7"/>
    <w:rsid w:val="24983041"/>
    <w:rsid w:val="249C309C"/>
    <w:rsid w:val="249D12EE"/>
    <w:rsid w:val="249D3CA8"/>
    <w:rsid w:val="24A501A2"/>
    <w:rsid w:val="24A52D69"/>
    <w:rsid w:val="24AA188D"/>
    <w:rsid w:val="24B91EA0"/>
    <w:rsid w:val="24BB6259"/>
    <w:rsid w:val="24BB79C6"/>
    <w:rsid w:val="24BD0F16"/>
    <w:rsid w:val="24C26FA6"/>
    <w:rsid w:val="24C30629"/>
    <w:rsid w:val="24D109BC"/>
    <w:rsid w:val="24D46CDA"/>
    <w:rsid w:val="24DE510D"/>
    <w:rsid w:val="24E8008F"/>
    <w:rsid w:val="24EC4023"/>
    <w:rsid w:val="24EC7B7F"/>
    <w:rsid w:val="24EF58C2"/>
    <w:rsid w:val="24F21825"/>
    <w:rsid w:val="24F66C50"/>
    <w:rsid w:val="24FB4266"/>
    <w:rsid w:val="25040F1F"/>
    <w:rsid w:val="250A7DDF"/>
    <w:rsid w:val="250E5D48"/>
    <w:rsid w:val="250F386E"/>
    <w:rsid w:val="25145652"/>
    <w:rsid w:val="251B1717"/>
    <w:rsid w:val="25204415"/>
    <w:rsid w:val="25275E5F"/>
    <w:rsid w:val="253164E9"/>
    <w:rsid w:val="25333A00"/>
    <w:rsid w:val="253634F0"/>
    <w:rsid w:val="25382DC5"/>
    <w:rsid w:val="253F76A7"/>
    <w:rsid w:val="2540611D"/>
    <w:rsid w:val="25424A29"/>
    <w:rsid w:val="254554E2"/>
    <w:rsid w:val="25457290"/>
    <w:rsid w:val="254633A6"/>
    <w:rsid w:val="254D19D5"/>
    <w:rsid w:val="254D4A94"/>
    <w:rsid w:val="25525847"/>
    <w:rsid w:val="255347D4"/>
    <w:rsid w:val="25585215"/>
    <w:rsid w:val="25592D3B"/>
    <w:rsid w:val="255E1892"/>
    <w:rsid w:val="25616FE5"/>
    <w:rsid w:val="25636F2D"/>
    <w:rsid w:val="256756ED"/>
    <w:rsid w:val="25695674"/>
    <w:rsid w:val="25700D64"/>
    <w:rsid w:val="2572277A"/>
    <w:rsid w:val="25733DFD"/>
    <w:rsid w:val="257506D0"/>
    <w:rsid w:val="257D2ECD"/>
    <w:rsid w:val="257D488D"/>
    <w:rsid w:val="258129BE"/>
    <w:rsid w:val="258959A5"/>
    <w:rsid w:val="258A2275"/>
    <w:rsid w:val="258B55EA"/>
    <w:rsid w:val="258D4A8F"/>
    <w:rsid w:val="25916979"/>
    <w:rsid w:val="25922362"/>
    <w:rsid w:val="25956469"/>
    <w:rsid w:val="259A582D"/>
    <w:rsid w:val="259A658A"/>
    <w:rsid w:val="259C560D"/>
    <w:rsid w:val="259C5D6E"/>
    <w:rsid w:val="259E5A69"/>
    <w:rsid w:val="25A55F80"/>
    <w:rsid w:val="25A641D2"/>
    <w:rsid w:val="25A9058B"/>
    <w:rsid w:val="25AB25F0"/>
    <w:rsid w:val="25B34B41"/>
    <w:rsid w:val="25B74631"/>
    <w:rsid w:val="25BA7C7E"/>
    <w:rsid w:val="25BF6457"/>
    <w:rsid w:val="25C048C7"/>
    <w:rsid w:val="25C91C6F"/>
    <w:rsid w:val="25D67F8B"/>
    <w:rsid w:val="25DA3E7C"/>
    <w:rsid w:val="25DB7D8E"/>
    <w:rsid w:val="25DD527F"/>
    <w:rsid w:val="25DD69C0"/>
    <w:rsid w:val="25E04A8B"/>
    <w:rsid w:val="25E1345C"/>
    <w:rsid w:val="25E36CFD"/>
    <w:rsid w:val="25E70CC0"/>
    <w:rsid w:val="25E92761"/>
    <w:rsid w:val="25F225B0"/>
    <w:rsid w:val="25F34F3E"/>
    <w:rsid w:val="25F62181"/>
    <w:rsid w:val="25F767DC"/>
    <w:rsid w:val="25FA451E"/>
    <w:rsid w:val="25FB14EB"/>
    <w:rsid w:val="25FD11C7"/>
    <w:rsid w:val="26051ACC"/>
    <w:rsid w:val="26064C71"/>
    <w:rsid w:val="260809E9"/>
    <w:rsid w:val="260B04D9"/>
    <w:rsid w:val="260B6381"/>
    <w:rsid w:val="260C44CD"/>
    <w:rsid w:val="260E7FC9"/>
    <w:rsid w:val="26151358"/>
    <w:rsid w:val="26190E48"/>
    <w:rsid w:val="261C4494"/>
    <w:rsid w:val="261F3F85"/>
    <w:rsid w:val="26211AAB"/>
    <w:rsid w:val="262833B5"/>
    <w:rsid w:val="262C2D77"/>
    <w:rsid w:val="26372AE7"/>
    <w:rsid w:val="263D3A30"/>
    <w:rsid w:val="263E08AF"/>
    <w:rsid w:val="263E440B"/>
    <w:rsid w:val="26415CA9"/>
    <w:rsid w:val="264372DB"/>
    <w:rsid w:val="26437C73"/>
    <w:rsid w:val="2648423E"/>
    <w:rsid w:val="264D743F"/>
    <w:rsid w:val="265072C1"/>
    <w:rsid w:val="26555171"/>
    <w:rsid w:val="26557078"/>
    <w:rsid w:val="265C0D35"/>
    <w:rsid w:val="265F493B"/>
    <w:rsid w:val="26603B53"/>
    <w:rsid w:val="266210F7"/>
    <w:rsid w:val="26630A71"/>
    <w:rsid w:val="26671137"/>
    <w:rsid w:val="266F4A63"/>
    <w:rsid w:val="2674607E"/>
    <w:rsid w:val="26753BA5"/>
    <w:rsid w:val="26760048"/>
    <w:rsid w:val="267814A8"/>
    <w:rsid w:val="267D0AB7"/>
    <w:rsid w:val="267E0CAB"/>
    <w:rsid w:val="267F58BB"/>
    <w:rsid w:val="26853CF1"/>
    <w:rsid w:val="268D04D5"/>
    <w:rsid w:val="268F110A"/>
    <w:rsid w:val="26935EEA"/>
    <w:rsid w:val="26937F25"/>
    <w:rsid w:val="26993D37"/>
    <w:rsid w:val="269E16CE"/>
    <w:rsid w:val="26AA7CF2"/>
    <w:rsid w:val="26AF1BEB"/>
    <w:rsid w:val="26B02E2F"/>
    <w:rsid w:val="26B11081"/>
    <w:rsid w:val="26BB1EFF"/>
    <w:rsid w:val="26C03072"/>
    <w:rsid w:val="26C30B27"/>
    <w:rsid w:val="26C568DA"/>
    <w:rsid w:val="26CA0394"/>
    <w:rsid w:val="26CA3EF0"/>
    <w:rsid w:val="26CB18DC"/>
    <w:rsid w:val="26CF4C83"/>
    <w:rsid w:val="26D1527F"/>
    <w:rsid w:val="26D44D6F"/>
    <w:rsid w:val="26D45657"/>
    <w:rsid w:val="26D60AE7"/>
    <w:rsid w:val="26D66D39"/>
    <w:rsid w:val="26D703BB"/>
    <w:rsid w:val="26D8393A"/>
    <w:rsid w:val="26D954BB"/>
    <w:rsid w:val="26DE18C6"/>
    <w:rsid w:val="26DE5BEE"/>
    <w:rsid w:val="26E10E4C"/>
    <w:rsid w:val="26E76E1D"/>
    <w:rsid w:val="26EE0582"/>
    <w:rsid w:val="26EF3957"/>
    <w:rsid w:val="26FB054E"/>
    <w:rsid w:val="26FC6074"/>
    <w:rsid w:val="26FF1804"/>
    <w:rsid w:val="27075144"/>
    <w:rsid w:val="270E4410"/>
    <w:rsid w:val="27117D71"/>
    <w:rsid w:val="2713048A"/>
    <w:rsid w:val="27133AE9"/>
    <w:rsid w:val="27181100"/>
    <w:rsid w:val="27197B4D"/>
    <w:rsid w:val="271A460C"/>
    <w:rsid w:val="271B3D6E"/>
    <w:rsid w:val="27233601"/>
    <w:rsid w:val="27296C42"/>
    <w:rsid w:val="272E786F"/>
    <w:rsid w:val="27321A96"/>
    <w:rsid w:val="27387DA4"/>
    <w:rsid w:val="274A3DA9"/>
    <w:rsid w:val="274A5031"/>
    <w:rsid w:val="274B10DE"/>
    <w:rsid w:val="274C331B"/>
    <w:rsid w:val="274E2D73"/>
    <w:rsid w:val="274E4B21"/>
    <w:rsid w:val="274E5503"/>
    <w:rsid w:val="27514612"/>
    <w:rsid w:val="27545EB0"/>
    <w:rsid w:val="275F6D2E"/>
    <w:rsid w:val="27610BA0"/>
    <w:rsid w:val="27653C19"/>
    <w:rsid w:val="27662B78"/>
    <w:rsid w:val="276A122F"/>
    <w:rsid w:val="276E2ACE"/>
    <w:rsid w:val="27764CB4"/>
    <w:rsid w:val="27767BD4"/>
    <w:rsid w:val="27777F00"/>
    <w:rsid w:val="27781B9E"/>
    <w:rsid w:val="277E5AC0"/>
    <w:rsid w:val="27814EF7"/>
    <w:rsid w:val="27871DE1"/>
    <w:rsid w:val="27985D9D"/>
    <w:rsid w:val="279B090A"/>
    <w:rsid w:val="279B3ADF"/>
    <w:rsid w:val="27A26C1B"/>
    <w:rsid w:val="27A52957"/>
    <w:rsid w:val="27A6670B"/>
    <w:rsid w:val="27A961FC"/>
    <w:rsid w:val="27AB1F74"/>
    <w:rsid w:val="27AC35F6"/>
    <w:rsid w:val="27AE0917"/>
    <w:rsid w:val="27B0558E"/>
    <w:rsid w:val="27B16FB8"/>
    <w:rsid w:val="27B30E28"/>
    <w:rsid w:val="27B70723"/>
    <w:rsid w:val="27BA1EC0"/>
    <w:rsid w:val="27BB1EDC"/>
    <w:rsid w:val="27BB38A3"/>
    <w:rsid w:val="27BC5F2F"/>
    <w:rsid w:val="27BF5A1F"/>
    <w:rsid w:val="27BF77CD"/>
    <w:rsid w:val="27C22E19"/>
    <w:rsid w:val="27CB6172"/>
    <w:rsid w:val="27CE7A10"/>
    <w:rsid w:val="27D05314"/>
    <w:rsid w:val="27D16615"/>
    <w:rsid w:val="27D34EA0"/>
    <w:rsid w:val="27D535C4"/>
    <w:rsid w:val="27E11152"/>
    <w:rsid w:val="27E234BC"/>
    <w:rsid w:val="27E42141"/>
    <w:rsid w:val="27E9484A"/>
    <w:rsid w:val="27EB6814"/>
    <w:rsid w:val="27ED433A"/>
    <w:rsid w:val="27EF7FA6"/>
    <w:rsid w:val="27F154AD"/>
    <w:rsid w:val="27F537F7"/>
    <w:rsid w:val="27FD657D"/>
    <w:rsid w:val="28037FA1"/>
    <w:rsid w:val="2804038B"/>
    <w:rsid w:val="280709A4"/>
    <w:rsid w:val="28072F22"/>
    <w:rsid w:val="280A0EE5"/>
    <w:rsid w:val="280B2A12"/>
    <w:rsid w:val="280C4E96"/>
    <w:rsid w:val="280D678A"/>
    <w:rsid w:val="280E605F"/>
    <w:rsid w:val="281127FC"/>
    <w:rsid w:val="281573ED"/>
    <w:rsid w:val="28164F13"/>
    <w:rsid w:val="281B5299"/>
    <w:rsid w:val="28221B0A"/>
    <w:rsid w:val="28235FAE"/>
    <w:rsid w:val="2829733C"/>
    <w:rsid w:val="282D0BDB"/>
    <w:rsid w:val="282D73B2"/>
    <w:rsid w:val="282E1694"/>
    <w:rsid w:val="282E7B73"/>
    <w:rsid w:val="28305FD5"/>
    <w:rsid w:val="28343EAA"/>
    <w:rsid w:val="2838132E"/>
    <w:rsid w:val="283931F7"/>
    <w:rsid w:val="283A6E54"/>
    <w:rsid w:val="283F090E"/>
    <w:rsid w:val="284063F2"/>
    <w:rsid w:val="28463A4A"/>
    <w:rsid w:val="284C4FEC"/>
    <w:rsid w:val="284E0B51"/>
    <w:rsid w:val="284F33C9"/>
    <w:rsid w:val="28500425"/>
    <w:rsid w:val="285C5082"/>
    <w:rsid w:val="285D2B42"/>
    <w:rsid w:val="285E6FE6"/>
    <w:rsid w:val="28687E65"/>
    <w:rsid w:val="286921B5"/>
    <w:rsid w:val="286F2FA1"/>
    <w:rsid w:val="28722A91"/>
    <w:rsid w:val="287700A8"/>
    <w:rsid w:val="28793E20"/>
    <w:rsid w:val="28824DA3"/>
    <w:rsid w:val="288307FB"/>
    <w:rsid w:val="288560DB"/>
    <w:rsid w:val="288650C7"/>
    <w:rsid w:val="288D1679"/>
    <w:rsid w:val="28935801"/>
    <w:rsid w:val="289634BC"/>
    <w:rsid w:val="289A78F2"/>
    <w:rsid w:val="28A23637"/>
    <w:rsid w:val="28A528F4"/>
    <w:rsid w:val="28A54C15"/>
    <w:rsid w:val="28A6273B"/>
    <w:rsid w:val="28AA3FD9"/>
    <w:rsid w:val="28AC47B0"/>
    <w:rsid w:val="28AD1D1C"/>
    <w:rsid w:val="28AD43F2"/>
    <w:rsid w:val="28B27332"/>
    <w:rsid w:val="28B36A3F"/>
    <w:rsid w:val="28B41110"/>
    <w:rsid w:val="28BF7514"/>
    <w:rsid w:val="28C4406E"/>
    <w:rsid w:val="28C52ECF"/>
    <w:rsid w:val="28C606E7"/>
    <w:rsid w:val="28C64B8B"/>
    <w:rsid w:val="28CA467C"/>
    <w:rsid w:val="28CD6290"/>
    <w:rsid w:val="28D871C5"/>
    <w:rsid w:val="28DD49D6"/>
    <w:rsid w:val="28E079FB"/>
    <w:rsid w:val="28E32C88"/>
    <w:rsid w:val="28E73813"/>
    <w:rsid w:val="28E7767C"/>
    <w:rsid w:val="28ED730E"/>
    <w:rsid w:val="28EE15C9"/>
    <w:rsid w:val="28F039B6"/>
    <w:rsid w:val="28F04484"/>
    <w:rsid w:val="28F416F8"/>
    <w:rsid w:val="28F57C44"/>
    <w:rsid w:val="28F74D45"/>
    <w:rsid w:val="28FB2A87"/>
    <w:rsid w:val="28FE60D3"/>
    <w:rsid w:val="28FF7DAE"/>
    <w:rsid w:val="2902118B"/>
    <w:rsid w:val="290851A4"/>
    <w:rsid w:val="29091B84"/>
    <w:rsid w:val="29177195"/>
    <w:rsid w:val="291E0523"/>
    <w:rsid w:val="292024ED"/>
    <w:rsid w:val="29231FDE"/>
    <w:rsid w:val="29253660"/>
    <w:rsid w:val="292B3FD8"/>
    <w:rsid w:val="292C45BF"/>
    <w:rsid w:val="29345F99"/>
    <w:rsid w:val="29392138"/>
    <w:rsid w:val="2939535D"/>
    <w:rsid w:val="293E0AB3"/>
    <w:rsid w:val="293E623F"/>
    <w:rsid w:val="293F5C3A"/>
    <w:rsid w:val="29424212"/>
    <w:rsid w:val="2944156A"/>
    <w:rsid w:val="294A1318"/>
    <w:rsid w:val="295B1778"/>
    <w:rsid w:val="295B3526"/>
    <w:rsid w:val="295D3057"/>
    <w:rsid w:val="295D729E"/>
    <w:rsid w:val="295E6B72"/>
    <w:rsid w:val="296028EA"/>
    <w:rsid w:val="296A3769"/>
    <w:rsid w:val="296C5733"/>
    <w:rsid w:val="296E3259"/>
    <w:rsid w:val="296E661E"/>
    <w:rsid w:val="2972287B"/>
    <w:rsid w:val="297665B1"/>
    <w:rsid w:val="297812BE"/>
    <w:rsid w:val="297939AC"/>
    <w:rsid w:val="29794E62"/>
    <w:rsid w:val="297F65C0"/>
    <w:rsid w:val="29872D54"/>
    <w:rsid w:val="29891E41"/>
    <w:rsid w:val="298F31CF"/>
    <w:rsid w:val="29911983"/>
    <w:rsid w:val="29932CBF"/>
    <w:rsid w:val="2996630C"/>
    <w:rsid w:val="2998285E"/>
    <w:rsid w:val="299B1E7C"/>
    <w:rsid w:val="299D3B3E"/>
    <w:rsid w:val="299D769A"/>
    <w:rsid w:val="299E5D40"/>
    <w:rsid w:val="29A076EC"/>
    <w:rsid w:val="29A22F02"/>
    <w:rsid w:val="29A44ECD"/>
    <w:rsid w:val="29A94291"/>
    <w:rsid w:val="29AA1DB7"/>
    <w:rsid w:val="29AC5B2F"/>
    <w:rsid w:val="29B03871"/>
    <w:rsid w:val="29B2144F"/>
    <w:rsid w:val="29B34659"/>
    <w:rsid w:val="29B44734"/>
    <w:rsid w:val="29B570DA"/>
    <w:rsid w:val="29B64C00"/>
    <w:rsid w:val="29B844D4"/>
    <w:rsid w:val="29BE5485"/>
    <w:rsid w:val="29BE736C"/>
    <w:rsid w:val="29C42E79"/>
    <w:rsid w:val="29C53C8F"/>
    <w:rsid w:val="29C55F3E"/>
    <w:rsid w:val="29C560F4"/>
    <w:rsid w:val="29C76E0D"/>
    <w:rsid w:val="29C77E3F"/>
    <w:rsid w:val="29CE1F49"/>
    <w:rsid w:val="29D15596"/>
    <w:rsid w:val="29D37560"/>
    <w:rsid w:val="29D63D88"/>
    <w:rsid w:val="29DB4666"/>
    <w:rsid w:val="29E36870"/>
    <w:rsid w:val="29E4351B"/>
    <w:rsid w:val="29EB26EF"/>
    <w:rsid w:val="29EC23D0"/>
    <w:rsid w:val="29ED580A"/>
    <w:rsid w:val="29F01EC0"/>
    <w:rsid w:val="29F41202"/>
    <w:rsid w:val="29F64FFC"/>
    <w:rsid w:val="29F714A0"/>
    <w:rsid w:val="2A0029F6"/>
    <w:rsid w:val="2A0153F7"/>
    <w:rsid w:val="2A043BBD"/>
    <w:rsid w:val="2A0753AC"/>
    <w:rsid w:val="2A0C65CE"/>
    <w:rsid w:val="2A0D1C4E"/>
    <w:rsid w:val="2A1738F0"/>
    <w:rsid w:val="2A1A0CEB"/>
    <w:rsid w:val="2A1B4A63"/>
    <w:rsid w:val="2A1F6D8E"/>
    <w:rsid w:val="2A217FD7"/>
    <w:rsid w:val="2A225DF1"/>
    <w:rsid w:val="2A2C6C70"/>
    <w:rsid w:val="2A2E29E8"/>
    <w:rsid w:val="2A32072A"/>
    <w:rsid w:val="2A360468"/>
    <w:rsid w:val="2A397935"/>
    <w:rsid w:val="2A3D2C2B"/>
    <w:rsid w:val="2A3F4BF5"/>
    <w:rsid w:val="2A481CFC"/>
    <w:rsid w:val="2A4A18CB"/>
    <w:rsid w:val="2A4F488B"/>
    <w:rsid w:val="2A50295E"/>
    <w:rsid w:val="2A517A32"/>
    <w:rsid w:val="2A524929"/>
    <w:rsid w:val="2A557F75"/>
    <w:rsid w:val="2A5F7045"/>
    <w:rsid w:val="2A622692"/>
    <w:rsid w:val="2A625D0D"/>
    <w:rsid w:val="2A63336A"/>
    <w:rsid w:val="2A677CA8"/>
    <w:rsid w:val="2A715076"/>
    <w:rsid w:val="2A76793C"/>
    <w:rsid w:val="2A7F3244"/>
    <w:rsid w:val="2A8011A6"/>
    <w:rsid w:val="2A810D6A"/>
    <w:rsid w:val="2A815B1F"/>
    <w:rsid w:val="2A837EEE"/>
    <w:rsid w:val="2A862824"/>
    <w:rsid w:val="2A8A2314"/>
    <w:rsid w:val="2A8E3487"/>
    <w:rsid w:val="2A930A9D"/>
    <w:rsid w:val="2A930DCD"/>
    <w:rsid w:val="2A9A1E2C"/>
    <w:rsid w:val="2A9C2048"/>
    <w:rsid w:val="2A9D36CA"/>
    <w:rsid w:val="2AA2455E"/>
    <w:rsid w:val="2AA44A58"/>
    <w:rsid w:val="2AA50EFC"/>
    <w:rsid w:val="2AB36911"/>
    <w:rsid w:val="2ABA4B57"/>
    <w:rsid w:val="2ABE1B7B"/>
    <w:rsid w:val="2ABE1FBE"/>
    <w:rsid w:val="2ABE5B1A"/>
    <w:rsid w:val="2ABF1892"/>
    <w:rsid w:val="2AC450FA"/>
    <w:rsid w:val="2AC570CF"/>
    <w:rsid w:val="2AC63F23"/>
    <w:rsid w:val="2AC66A19"/>
    <w:rsid w:val="2AC944BF"/>
    <w:rsid w:val="2AC9533B"/>
    <w:rsid w:val="2ACD471A"/>
    <w:rsid w:val="2AD01677"/>
    <w:rsid w:val="2AD15771"/>
    <w:rsid w:val="2AD52E64"/>
    <w:rsid w:val="2AD6555A"/>
    <w:rsid w:val="2AD73080"/>
    <w:rsid w:val="2AE412F9"/>
    <w:rsid w:val="2AE8300B"/>
    <w:rsid w:val="2AED28A3"/>
    <w:rsid w:val="2AED4651"/>
    <w:rsid w:val="2AEF232A"/>
    <w:rsid w:val="2AF9465D"/>
    <w:rsid w:val="2AFA28CA"/>
    <w:rsid w:val="2AFE4C12"/>
    <w:rsid w:val="2B0025D7"/>
    <w:rsid w:val="2B02634F"/>
    <w:rsid w:val="2B05635F"/>
    <w:rsid w:val="2B073965"/>
    <w:rsid w:val="2B0B368E"/>
    <w:rsid w:val="2B0D594E"/>
    <w:rsid w:val="2B0E4783"/>
    <w:rsid w:val="2B163BA8"/>
    <w:rsid w:val="2B184107"/>
    <w:rsid w:val="2B1B11BE"/>
    <w:rsid w:val="2B1C243E"/>
    <w:rsid w:val="2B1D3739"/>
    <w:rsid w:val="2B200583"/>
    <w:rsid w:val="2B204A27"/>
    <w:rsid w:val="2B2D4A4E"/>
    <w:rsid w:val="2B2F07C6"/>
    <w:rsid w:val="2B3B360F"/>
    <w:rsid w:val="2B3E4EAD"/>
    <w:rsid w:val="2B480708"/>
    <w:rsid w:val="2B481888"/>
    <w:rsid w:val="2B485D2C"/>
    <w:rsid w:val="2B4E080A"/>
    <w:rsid w:val="2B512E32"/>
    <w:rsid w:val="2B514BE0"/>
    <w:rsid w:val="2B51698E"/>
    <w:rsid w:val="2B53417A"/>
    <w:rsid w:val="2B54150D"/>
    <w:rsid w:val="2B560448"/>
    <w:rsid w:val="2B563FA5"/>
    <w:rsid w:val="2B596511"/>
    <w:rsid w:val="2B597F39"/>
    <w:rsid w:val="2B670202"/>
    <w:rsid w:val="2B686804"/>
    <w:rsid w:val="2B701C43"/>
    <w:rsid w:val="2B797C93"/>
    <w:rsid w:val="2B8054C5"/>
    <w:rsid w:val="2B88437A"/>
    <w:rsid w:val="2B920D55"/>
    <w:rsid w:val="2B977810"/>
    <w:rsid w:val="2B9B2E16"/>
    <w:rsid w:val="2BA07916"/>
    <w:rsid w:val="2BA27AE7"/>
    <w:rsid w:val="2BA54F2C"/>
    <w:rsid w:val="2BAC3E41"/>
    <w:rsid w:val="2BB05D02"/>
    <w:rsid w:val="2BB1742D"/>
    <w:rsid w:val="2BB84C5F"/>
    <w:rsid w:val="2BBA09D7"/>
    <w:rsid w:val="2BBE1B4A"/>
    <w:rsid w:val="2BC021CD"/>
    <w:rsid w:val="2BC05062"/>
    <w:rsid w:val="2BC65C4F"/>
    <w:rsid w:val="2BC82054"/>
    <w:rsid w:val="2BCB2C3D"/>
    <w:rsid w:val="2BCC070B"/>
    <w:rsid w:val="2BCF3D57"/>
    <w:rsid w:val="2BCF6BC5"/>
    <w:rsid w:val="2BD001FB"/>
    <w:rsid w:val="2BD575BF"/>
    <w:rsid w:val="2BD864B0"/>
    <w:rsid w:val="2BDD6474"/>
    <w:rsid w:val="2BE83DC2"/>
    <w:rsid w:val="2BE912BD"/>
    <w:rsid w:val="2BE94E19"/>
    <w:rsid w:val="2BEC5DC4"/>
    <w:rsid w:val="2BEF65A3"/>
    <w:rsid w:val="2BF043F9"/>
    <w:rsid w:val="2BF21662"/>
    <w:rsid w:val="2BFB60A5"/>
    <w:rsid w:val="2C047EA4"/>
    <w:rsid w:val="2C097269"/>
    <w:rsid w:val="2C0C4FAB"/>
    <w:rsid w:val="2C0D0D9F"/>
    <w:rsid w:val="2C1005F7"/>
    <w:rsid w:val="2C10437B"/>
    <w:rsid w:val="2C106849"/>
    <w:rsid w:val="2C22032B"/>
    <w:rsid w:val="2C2422F5"/>
    <w:rsid w:val="2C245E51"/>
    <w:rsid w:val="2C2A5B92"/>
    <w:rsid w:val="2C2C6E4C"/>
    <w:rsid w:val="2C3B319A"/>
    <w:rsid w:val="2C3D5164"/>
    <w:rsid w:val="2C3F712F"/>
    <w:rsid w:val="2C477D91"/>
    <w:rsid w:val="2C4958B7"/>
    <w:rsid w:val="2C4C53A8"/>
    <w:rsid w:val="2C5041ED"/>
    <w:rsid w:val="2C520C10"/>
    <w:rsid w:val="2C58109B"/>
    <w:rsid w:val="2C59391E"/>
    <w:rsid w:val="2C5E1B7B"/>
    <w:rsid w:val="2C6047D9"/>
    <w:rsid w:val="2C610F17"/>
    <w:rsid w:val="2C622E1D"/>
    <w:rsid w:val="2C6432E6"/>
    <w:rsid w:val="2C695F59"/>
    <w:rsid w:val="2C6B1CD2"/>
    <w:rsid w:val="2C6D5A4A"/>
    <w:rsid w:val="2C70553A"/>
    <w:rsid w:val="2C736DD8"/>
    <w:rsid w:val="2C78619D"/>
    <w:rsid w:val="2C7A0FCA"/>
    <w:rsid w:val="2C7E4F04"/>
    <w:rsid w:val="2C83526D"/>
    <w:rsid w:val="2C8B208A"/>
    <w:rsid w:val="2C8B2374"/>
    <w:rsid w:val="2C8C39F6"/>
    <w:rsid w:val="2C8D37A6"/>
    <w:rsid w:val="2C8F0281"/>
    <w:rsid w:val="2C974875"/>
    <w:rsid w:val="2C9A4365"/>
    <w:rsid w:val="2C9A6598"/>
    <w:rsid w:val="2C9C632F"/>
    <w:rsid w:val="2C9F197B"/>
    <w:rsid w:val="2CA43435"/>
    <w:rsid w:val="2CA545E0"/>
    <w:rsid w:val="2CAD5E46"/>
    <w:rsid w:val="2CB25B52"/>
    <w:rsid w:val="2CBC077F"/>
    <w:rsid w:val="2CBD5001"/>
    <w:rsid w:val="2CC413E2"/>
    <w:rsid w:val="2CC74954"/>
    <w:rsid w:val="2CC82C80"/>
    <w:rsid w:val="2CC875CF"/>
    <w:rsid w:val="2CCC106A"/>
    <w:rsid w:val="2CDA6E57"/>
    <w:rsid w:val="2CDB496E"/>
    <w:rsid w:val="2CDE06F5"/>
    <w:rsid w:val="2CDF7FCA"/>
    <w:rsid w:val="2CE1615C"/>
    <w:rsid w:val="2CE35D0C"/>
    <w:rsid w:val="2CE81574"/>
    <w:rsid w:val="2CE937CF"/>
    <w:rsid w:val="2CEB2E12"/>
    <w:rsid w:val="2CED26E7"/>
    <w:rsid w:val="2CED6B8B"/>
    <w:rsid w:val="2CF87A86"/>
    <w:rsid w:val="2CF972DD"/>
    <w:rsid w:val="2CFE2B46"/>
    <w:rsid w:val="2D0016DF"/>
    <w:rsid w:val="2D002B75"/>
    <w:rsid w:val="2D020897"/>
    <w:rsid w:val="2D045C82"/>
    <w:rsid w:val="2D047A30"/>
    <w:rsid w:val="2D085772"/>
    <w:rsid w:val="2D095047"/>
    <w:rsid w:val="2D0D4B14"/>
    <w:rsid w:val="2D0F4D53"/>
    <w:rsid w:val="2D145EC5"/>
    <w:rsid w:val="2D16567A"/>
    <w:rsid w:val="2D1B54A6"/>
    <w:rsid w:val="2D1D1949"/>
    <w:rsid w:val="2D2105E2"/>
    <w:rsid w:val="2D23435A"/>
    <w:rsid w:val="2D2C013C"/>
    <w:rsid w:val="2D2C6148"/>
    <w:rsid w:val="2D2D51D9"/>
    <w:rsid w:val="2D323890"/>
    <w:rsid w:val="2D343218"/>
    <w:rsid w:val="2D391DD0"/>
    <w:rsid w:val="2D42636F"/>
    <w:rsid w:val="2D4367AA"/>
    <w:rsid w:val="2D452523"/>
    <w:rsid w:val="2D482013"/>
    <w:rsid w:val="2D4A47B0"/>
    <w:rsid w:val="2D4A5D8B"/>
    <w:rsid w:val="2D4E7B69"/>
    <w:rsid w:val="2D504A56"/>
    <w:rsid w:val="2D594220"/>
    <w:rsid w:val="2D5B7F98"/>
    <w:rsid w:val="2D5E5392"/>
    <w:rsid w:val="2D60068C"/>
    <w:rsid w:val="2D60735C"/>
    <w:rsid w:val="2D6230D5"/>
    <w:rsid w:val="2D651E68"/>
    <w:rsid w:val="2D683307"/>
    <w:rsid w:val="2D6A3D37"/>
    <w:rsid w:val="2D6F4362"/>
    <w:rsid w:val="2D796670"/>
    <w:rsid w:val="2D7C375B"/>
    <w:rsid w:val="2D7C665F"/>
    <w:rsid w:val="2D872B3B"/>
    <w:rsid w:val="2D8868B3"/>
    <w:rsid w:val="2D8A43D9"/>
    <w:rsid w:val="2D8D3ECA"/>
    <w:rsid w:val="2D8E3CA5"/>
    <w:rsid w:val="2D9214E0"/>
    <w:rsid w:val="2D947006"/>
    <w:rsid w:val="2D962D7E"/>
    <w:rsid w:val="2D9D410D"/>
    <w:rsid w:val="2DA45132"/>
    <w:rsid w:val="2DA47F57"/>
    <w:rsid w:val="2DA90D03"/>
    <w:rsid w:val="2DB256DE"/>
    <w:rsid w:val="2DB46970"/>
    <w:rsid w:val="2DB75639"/>
    <w:rsid w:val="2DBE4083"/>
    <w:rsid w:val="2DC21DC5"/>
    <w:rsid w:val="2DCC67A0"/>
    <w:rsid w:val="2DD16483"/>
    <w:rsid w:val="2DD374A1"/>
    <w:rsid w:val="2DD41AF8"/>
    <w:rsid w:val="2DD43B21"/>
    <w:rsid w:val="2DD820D2"/>
    <w:rsid w:val="2DDE64D3"/>
    <w:rsid w:val="2DE03FF9"/>
    <w:rsid w:val="2DE27D71"/>
    <w:rsid w:val="2DE47F8D"/>
    <w:rsid w:val="2DE81100"/>
    <w:rsid w:val="2DE955A4"/>
    <w:rsid w:val="2DF14458"/>
    <w:rsid w:val="2DF301D1"/>
    <w:rsid w:val="2DF43EA0"/>
    <w:rsid w:val="2DF47AA5"/>
    <w:rsid w:val="2DF67CC1"/>
    <w:rsid w:val="2DF90A9C"/>
    <w:rsid w:val="2DFA155F"/>
    <w:rsid w:val="2DFA3918"/>
    <w:rsid w:val="2E0028ED"/>
    <w:rsid w:val="2E005143"/>
    <w:rsid w:val="2E00644A"/>
    <w:rsid w:val="2E081C4F"/>
    <w:rsid w:val="2E093550"/>
    <w:rsid w:val="2E0C7AA4"/>
    <w:rsid w:val="2E1343CF"/>
    <w:rsid w:val="2E150147"/>
    <w:rsid w:val="2E162111"/>
    <w:rsid w:val="2E165C6D"/>
    <w:rsid w:val="2E187C37"/>
    <w:rsid w:val="2E19750B"/>
    <w:rsid w:val="2E1A39AF"/>
    <w:rsid w:val="2E245FA3"/>
    <w:rsid w:val="2E2E2FB7"/>
    <w:rsid w:val="2E3439FD"/>
    <w:rsid w:val="2E36630F"/>
    <w:rsid w:val="2E3D58F0"/>
    <w:rsid w:val="2E3F6F72"/>
    <w:rsid w:val="2E402CEA"/>
    <w:rsid w:val="2E4427DA"/>
    <w:rsid w:val="2E494294"/>
    <w:rsid w:val="2E4B1DBB"/>
    <w:rsid w:val="2E4C78E1"/>
    <w:rsid w:val="2E513AB3"/>
    <w:rsid w:val="2E516CA5"/>
    <w:rsid w:val="2E52262E"/>
    <w:rsid w:val="2E530C6F"/>
    <w:rsid w:val="2E5A0250"/>
    <w:rsid w:val="2E5A3DAC"/>
    <w:rsid w:val="2E5C3113"/>
    <w:rsid w:val="2E627104"/>
    <w:rsid w:val="2E644C2A"/>
    <w:rsid w:val="2E652751"/>
    <w:rsid w:val="2E6530AB"/>
    <w:rsid w:val="2E7F3812"/>
    <w:rsid w:val="2E813A2E"/>
    <w:rsid w:val="2E8157DC"/>
    <w:rsid w:val="2E81758A"/>
    <w:rsid w:val="2E82188C"/>
    <w:rsid w:val="2E8E1CA7"/>
    <w:rsid w:val="2E921798"/>
    <w:rsid w:val="2E951288"/>
    <w:rsid w:val="2EA27501"/>
    <w:rsid w:val="2EA339A5"/>
    <w:rsid w:val="2EA3668F"/>
    <w:rsid w:val="2EAB2859"/>
    <w:rsid w:val="2EAE2349"/>
    <w:rsid w:val="2EAF4022"/>
    <w:rsid w:val="2EB72DBC"/>
    <w:rsid w:val="2EBD433B"/>
    <w:rsid w:val="2EC34918"/>
    <w:rsid w:val="2ECD0A22"/>
    <w:rsid w:val="2ECE02F6"/>
    <w:rsid w:val="2ED00512"/>
    <w:rsid w:val="2ED022C0"/>
    <w:rsid w:val="2ED2611B"/>
    <w:rsid w:val="2ED31DB0"/>
    <w:rsid w:val="2ED81174"/>
    <w:rsid w:val="2EDB0528"/>
    <w:rsid w:val="2EDB1D9C"/>
    <w:rsid w:val="2EE10029"/>
    <w:rsid w:val="2EE30245"/>
    <w:rsid w:val="2EE31FF3"/>
    <w:rsid w:val="2EE341F5"/>
    <w:rsid w:val="2EE63891"/>
    <w:rsid w:val="2EE95130"/>
    <w:rsid w:val="2EEA15D4"/>
    <w:rsid w:val="2EEB0EA8"/>
    <w:rsid w:val="2EEE2BF6"/>
    <w:rsid w:val="2EF20488"/>
    <w:rsid w:val="2EF22236"/>
    <w:rsid w:val="2EF7784D"/>
    <w:rsid w:val="2EF84F00"/>
    <w:rsid w:val="2F01649B"/>
    <w:rsid w:val="2F02082B"/>
    <w:rsid w:val="2F031DB1"/>
    <w:rsid w:val="2F0361F1"/>
    <w:rsid w:val="2F0A5D02"/>
    <w:rsid w:val="2F0E2D39"/>
    <w:rsid w:val="2F0E4E31"/>
    <w:rsid w:val="2F0F2DE8"/>
    <w:rsid w:val="2F1C11A3"/>
    <w:rsid w:val="2F212B1B"/>
    <w:rsid w:val="2F224672"/>
    <w:rsid w:val="2F255AE0"/>
    <w:rsid w:val="2F2A5E74"/>
    <w:rsid w:val="2F2E51C6"/>
    <w:rsid w:val="2F326AD7"/>
    <w:rsid w:val="2F3A3D3C"/>
    <w:rsid w:val="2F430CE4"/>
    <w:rsid w:val="2F4874ED"/>
    <w:rsid w:val="2F4B5DEA"/>
    <w:rsid w:val="2F4C6F09"/>
    <w:rsid w:val="2F4D045F"/>
    <w:rsid w:val="2F5702EB"/>
    <w:rsid w:val="2F5A5A3F"/>
    <w:rsid w:val="2F6173BC"/>
    <w:rsid w:val="2F620D54"/>
    <w:rsid w:val="2F634EE2"/>
    <w:rsid w:val="2F703C2A"/>
    <w:rsid w:val="2F795E5F"/>
    <w:rsid w:val="2F7B66D0"/>
    <w:rsid w:val="2F7C41F6"/>
    <w:rsid w:val="2F7C50E0"/>
    <w:rsid w:val="2F7E7F6E"/>
    <w:rsid w:val="2F804D60"/>
    <w:rsid w:val="2F8127EE"/>
    <w:rsid w:val="2F83470E"/>
    <w:rsid w:val="2F8538E7"/>
    <w:rsid w:val="2F872A45"/>
    <w:rsid w:val="2F896B9A"/>
    <w:rsid w:val="2F8B61E7"/>
    <w:rsid w:val="2F8F3FFD"/>
    <w:rsid w:val="2F9037FD"/>
    <w:rsid w:val="2F9257C7"/>
    <w:rsid w:val="2F950E14"/>
    <w:rsid w:val="2F994DA8"/>
    <w:rsid w:val="2F996B56"/>
    <w:rsid w:val="2FA06136"/>
    <w:rsid w:val="2FA31782"/>
    <w:rsid w:val="2FAA4C35"/>
    <w:rsid w:val="2FAE7DDE"/>
    <w:rsid w:val="2FAF6379"/>
    <w:rsid w:val="2FB15E01"/>
    <w:rsid w:val="2FB43990"/>
    <w:rsid w:val="2FB56F92"/>
    <w:rsid w:val="2FB74348"/>
    <w:rsid w:val="2FBB2F70"/>
    <w:rsid w:val="2FBB6170"/>
    <w:rsid w:val="2FC70F09"/>
    <w:rsid w:val="2FCA7144"/>
    <w:rsid w:val="2FCC6F2B"/>
    <w:rsid w:val="2FCF4325"/>
    <w:rsid w:val="2FD162F0"/>
    <w:rsid w:val="2FD47B8E"/>
    <w:rsid w:val="2FD8767E"/>
    <w:rsid w:val="2FDA422A"/>
    <w:rsid w:val="2FE14059"/>
    <w:rsid w:val="2FE40457"/>
    <w:rsid w:val="2FE86D98"/>
    <w:rsid w:val="2FEB7353"/>
    <w:rsid w:val="2FEC3129"/>
    <w:rsid w:val="2FED29FE"/>
    <w:rsid w:val="2FF27E0D"/>
    <w:rsid w:val="2FF41FDE"/>
    <w:rsid w:val="2FF67B04"/>
    <w:rsid w:val="2FF7387C"/>
    <w:rsid w:val="2FF8041F"/>
    <w:rsid w:val="2FFC6886"/>
    <w:rsid w:val="2FFE259D"/>
    <w:rsid w:val="2FFF7D4F"/>
    <w:rsid w:val="30087837"/>
    <w:rsid w:val="300A1E47"/>
    <w:rsid w:val="300C1874"/>
    <w:rsid w:val="301053FC"/>
    <w:rsid w:val="30183F1E"/>
    <w:rsid w:val="301C242E"/>
    <w:rsid w:val="30226B4B"/>
    <w:rsid w:val="302702A0"/>
    <w:rsid w:val="302723B3"/>
    <w:rsid w:val="30281C88"/>
    <w:rsid w:val="302920B9"/>
    <w:rsid w:val="302A1EA4"/>
    <w:rsid w:val="302C0294"/>
    <w:rsid w:val="302C5C1C"/>
    <w:rsid w:val="30316D8E"/>
    <w:rsid w:val="303845C1"/>
    <w:rsid w:val="3038636F"/>
    <w:rsid w:val="303F594F"/>
    <w:rsid w:val="30466CDD"/>
    <w:rsid w:val="304B480C"/>
    <w:rsid w:val="304E5B92"/>
    <w:rsid w:val="304E6033"/>
    <w:rsid w:val="30562C99"/>
    <w:rsid w:val="305C5E1D"/>
    <w:rsid w:val="305E2987"/>
    <w:rsid w:val="306058C5"/>
    <w:rsid w:val="30656A38"/>
    <w:rsid w:val="306939D7"/>
    <w:rsid w:val="306A7496"/>
    <w:rsid w:val="306C35E2"/>
    <w:rsid w:val="30722B71"/>
    <w:rsid w:val="307355F9"/>
    <w:rsid w:val="307678E0"/>
    <w:rsid w:val="30783AD0"/>
    <w:rsid w:val="308061FD"/>
    <w:rsid w:val="30840979"/>
    <w:rsid w:val="3086532C"/>
    <w:rsid w:val="30874C00"/>
    <w:rsid w:val="308908D7"/>
    <w:rsid w:val="308E5F8F"/>
    <w:rsid w:val="30935EB5"/>
    <w:rsid w:val="3095556F"/>
    <w:rsid w:val="30963095"/>
    <w:rsid w:val="309A4933"/>
    <w:rsid w:val="309F1F4A"/>
    <w:rsid w:val="30A12166"/>
    <w:rsid w:val="30A25EDE"/>
    <w:rsid w:val="30AA030B"/>
    <w:rsid w:val="30AB4D93"/>
    <w:rsid w:val="30AB6B41"/>
    <w:rsid w:val="30AC5E72"/>
    <w:rsid w:val="30AD5FE6"/>
    <w:rsid w:val="30AE03DF"/>
    <w:rsid w:val="30B023A9"/>
    <w:rsid w:val="30B7132A"/>
    <w:rsid w:val="30B8300C"/>
    <w:rsid w:val="30BC17A5"/>
    <w:rsid w:val="30C0210D"/>
    <w:rsid w:val="30C310ED"/>
    <w:rsid w:val="30C50922"/>
    <w:rsid w:val="30C62A66"/>
    <w:rsid w:val="30CF1AB1"/>
    <w:rsid w:val="30D16C82"/>
    <w:rsid w:val="30D20571"/>
    <w:rsid w:val="30D35AB8"/>
    <w:rsid w:val="30D51E0F"/>
    <w:rsid w:val="30DA03F6"/>
    <w:rsid w:val="30DA5678"/>
    <w:rsid w:val="30DC1FAE"/>
    <w:rsid w:val="30DD0C9E"/>
    <w:rsid w:val="30DF2C8E"/>
    <w:rsid w:val="30E16A06"/>
    <w:rsid w:val="30E52C0D"/>
    <w:rsid w:val="30E758B0"/>
    <w:rsid w:val="30E8072D"/>
    <w:rsid w:val="30E87D95"/>
    <w:rsid w:val="30E958BB"/>
    <w:rsid w:val="30E96EA4"/>
    <w:rsid w:val="30EB33E1"/>
    <w:rsid w:val="30F12122"/>
    <w:rsid w:val="30F46739"/>
    <w:rsid w:val="30FA3624"/>
    <w:rsid w:val="30FC114A"/>
    <w:rsid w:val="30FD1B1F"/>
    <w:rsid w:val="310B3A83"/>
    <w:rsid w:val="310F3573"/>
    <w:rsid w:val="310F7EF8"/>
    <w:rsid w:val="31101099"/>
    <w:rsid w:val="31113046"/>
    <w:rsid w:val="31126CE6"/>
    <w:rsid w:val="311428EF"/>
    <w:rsid w:val="311A5A74"/>
    <w:rsid w:val="311B1BB9"/>
    <w:rsid w:val="311C2969"/>
    <w:rsid w:val="312B14FE"/>
    <w:rsid w:val="3135465C"/>
    <w:rsid w:val="313A1C72"/>
    <w:rsid w:val="313A7EC4"/>
    <w:rsid w:val="313E1763"/>
    <w:rsid w:val="31450125"/>
    <w:rsid w:val="314625F0"/>
    <w:rsid w:val="314E571E"/>
    <w:rsid w:val="31535609"/>
    <w:rsid w:val="31540F86"/>
    <w:rsid w:val="31592A40"/>
    <w:rsid w:val="315A3D55"/>
    <w:rsid w:val="316273A4"/>
    <w:rsid w:val="31644F41"/>
    <w:rsid w:val="31772165"/>
    <w:rsid w:val="31772EC7"/>
    <w:rsid w:val="31784322"/>
    <w:rsid w:val="318A2BFA"/>
    <w:rsid w:val="318E5404"/>
    <w:rsid w:val="31943A79"/>
    <w:rsid w:val="319475D5"/>
    <w:rsid w:val="31A041CB"/>
    <w:rsid w:val="31B47C77"/>
    <w:rsid w:val="31B9528D"/>
    <w:rsid w:val="31BE0AF5"/>
    <w:rsid w:val="31BE4652"/>
    <w:rsid w:val="31C3435E"/>
    <w:rsid w:val="31C75BFC"/>
    <w:rsid w:val="31CB6D6E"/>
    <w:rsid w:val="31CD304C"/>
    <w:rsid w:val="31CD6F8B"/>
    <w:rsid w:val="31D125D7"/>
    <w:rsid w:val="31D67BED"/>
    <w:rsid w:val="31D9592F"/>
    <w:rsid w:val="31DB3455"/>
    <w:rsid w:val="31DD71CE"/>
    <w:rsid w:val="31E247E4"/>
    <w:rsid w:val="31E4003B"/>
    <w:rsid w:val="31EC5663"/>
    <w:rsid w:val="31F81FF4"/>
    <w:rsid w:val="31FF5F44"/>
    <w:rsid w:val="32006FB8"/>
    <w:rsid w:val="320E382B"/>
    <w:rsid w:val="32116E77"/>
    <w:rsid w:val="32130E41"/>
    <w:rsid w:val="32171FB4"/>
    <w:rsid w:val="321A3A53"/>
    <w:rsid w:val="321D581C"/>
    <w:rsid w:val="321E1594"/>
    <w:rsid w:val="321E3342"/>
    <w:rsid w:val="321F2C5E"/>
    <w:rsid w:val="3227669B"/>
    <w:rsid w:val="32292413"/>
    <w:rsid w:val="322E5C7B"/>
    <w:rsid w:val="322F72FD"/>
    <w:rsid w:val="32307BD8"/>
    <w:rsid w:val="32336951"/>
    <w:rsid w:val="3235134B"/>
    <w:rsid w:val="32353BBC"/>
    <w:rsid w:val="3236068C"/>
    <w:rsid w:val="32386095"/>
    <w:rsid w:val="323970DC"/>
    <w:rsid w:val="32424EBA"/>
    <w:rsid w:val="32425283"/>
    <w:rsid w:val="32443793"/>
    <w:rsid w:val="324D513A"/>
    <w:rsid w:val="324E3C27"/>
    <w:rsid w:val="32527886"/>
    <w:rsid w:val="325356E2"/>
    <w:rsid w:val="325F5E35"/>
    <w:rsid w:val="32601BAD"/>
    <w:rsid w:val="326C0551"/>
    <w:rsid w:val="326C2300"/>
    <w:rsid w:val="326E6078"/>
    <w:rsid w:val="326E7E26"/>
    <w:rsid w:val="32713DBA"/>
    <w:rsid w:val="32714256"/>
    <w:rsid w:val="32795BA3"/>
    <w:rsid w:val="327E2C3F"/>
    <w:rsid w:val="327E5781"/>
    <w:rsid w:val="32843AED"/>
    <w:rsid w:val="328626B9"/>
    <w:rsid w:val="328C29A2"/>
    <w:rsid w:val="32935ADE"/>
    <w:rsid w:val="329377CE"/>
    <w:rsid w:val="32943604"/>
    <w:rsid w:val="329830F5"/>
    <w:rsid w:val="3299549E"/>
    <w:rsid w:val="329B0E37"/>
    <w:rsid w:val="329E4DFA"/>
    <w:rsid w:val="329F26D5"/>
    <w:rsid w:val="32A1627D"/>
    <w:rsid w:val="32A4561D"/>
    <w:rsid w:val="32A65D5F"/>
    <w:rsid w:val="32A95302"/>
    <w:rsid w:val="32AB107A"/>
    <w:rsid w:val="32AB72CC"/>
    <w:rsid w:val="32B0236D"/>
    <w:rsid w:val="32B6615F"/>
    <w:rsid w:val="32B819E9"/>
    <w:rsid w:val="32BA12BD"/>
    <w:rsid w:val="32BC3287"/>
    <w:rsid w:val="32C20171"/>
    <w:rsid w:val="32C36DD3"/>
    <w:rsid w:val="32C541A4"/>
    <w:rsid w:val="32C83F21"/>
    <w:rsid w:val="32C91500"/>
    <w:rsid w:val="32C959A4"/>
    <w:rsid w:val="32D0288E"/>
    <w:rsid w:val="32D560F7"/>
    <w:rsid w:val="32D61E6F"/>
    <w:rsid w:val="32DC56D7"/>
    <w:rsid w:val="32E20814"/>
    <w:rsid w:val="32F3657D"/>
    <w:rsid w:val="32F472BF"/>
    <w:rsid w:val="32F522F5"/>
    <w:rsid w:val="32F86BE3"/>
    <w:rsid w:val="32F96CE6"/>
    <w:rsid w:val="3301513E"/>
    <w:rsid w:val="330B1D44"/>
    <w:rsid w:val="330E33B7"/>
    <w:rsid w:val="331203D7"/>
    <w:rsid w:val="33122EA7"/>
    <w:rsid w:val="33155659"/>
    <w:rsid w:val="3317670F"/>
    <w:rsid w:val="331D7A9E"/>
    <w:rsid w:val="3321758E"/>
    <w:rsid w:val="33282AD3"/>
    <w:rsid w:val="332901F1"/>
    <w:rsid w:val="332B527B"/>
    <w:rsid w:val="332B5D17"/>
    <w:rsid w:val="332B749A"/>
    <w:rsid w:val="333252F7"/>
    <w:rsid w:val="333472C1"/>
    <w:rsid w:val="333D3C9C"/>
    <w:rsid w:val="333F7A14"/>
    <w:rsid w:val="334119DE"/>
    <w:rsid w:val="3343201D"/>
    <w:rsid w:val="33435756"/>
    <w:rsid w:val="33490893"/>
    <w:rsid w:val="334E1AAF"/>
    <w:rsid w:val="334E65BD"/>
    <w:rsid w:val="33576B0C"/>
    <w:rsid w:val="33590AD6"/>
    <w:rsid w:val="335F1E64"/>
    <w:rsid w:val="33613E2E"/>
    <w:rsid w:val="33627C68"/>
    <w:rsid w:val="33662F26"/>
    <w:rsid w:val="33707BCD"/>
    <w:rsid w:val="33721B98"/>
    <w:rsid w:val="33743B62"/>
    <w:rsid w:val="337A0A4C"/>
    <w:rsid w:val="337D5F2D"/>
    <w:rsid w:val="33814D19"/>
    <w:rsid w:val="33863895"/>
    <w:rsid w:val="338B0A4C"/>
    <w:rsid w:val="338B0EAB"/>
    <w:rsid w:val="338E6259"/>
    <w:rsid w:val="3390201E"/>
    <w:rsid w:val="339201D0"/>
    <w:rsid w:val="33947D60"/>
    <w:rsid w:val="33951F41"/>
    <w:rsid w:val="33960DF7"/>
    <w:rsid w:val="33A04957"/>
    <w:rsid w:val="33A67A93"/>
    <w:rsid w:val="33AB6E58"/>
    <w:rsid w:val="33AC0EBC"/>
    <w:rsid w:val="33AD0F32"/>
    <w:rsid w:val="33AD1987"/>
    <w:rsid w:val="33B26438"/>
    <w:rsid w:val="33B421B0"/>
    <w:rsid w:val="33B51A84"/>
    <w:rsid w:val="33B95A18"/>
    <w:rsid w:val="33B977C6"/>
    <w:rsid w:val="33BC58BC"/>
    <w:rsid w:val="33BF137E"/>
    <w:rsid w:val="33CB61A7"/>
    <w:rsid w:val="33CD3272"/>
    <w:rsid w:val="33D44600"/>
    <w:rsid w:val="33D77F33"/>
    <w:rsid w:val="33DB54A3"/>
    <w:rsid w:val="33E228AE"/>
    <w:rsid w:val="33E505BB"/>
    <w:rsid w:val="33E662BE"/>
    <w:rsid w:val="33E9637F"/>
    <w:rsid w:val="33ED56C2"/>
    <w:rsid w:val="33ED7470"/>
    <w:rsid w:val="33EE7DE5"/>
    <w:rsid w:val="33F14011"/>
    <w:rsid w:val="33F26A3E"/>
    <w:rsid w:val="33F4348F"/>
    <w:rsid w:val="33FB3766"/>
    <w:rsid w:val="33FE39E0"/>
    <w:rsid w:val="33FE4F4E"/>
    <w:rsid w:val="34000F51"/>
    <w:rsid w:val="340053F5"/>
    <w:rsid w:val="34034EE6"/>
    <w:rsid w:val="340439AB"/>
    <w:rsid w:val="3406459C"/>
    <w:rsid w:val="342015F4"/>
    <w:rsid w:val="342033A2"/>
    <w:rsid w:val="3421711A"/>
    <w:rsid w:val="34256C0A"/>
    <w:rsid w:val="342B06AB"/>
    <w:rsid w:val="342B1D46"/>
    <w:rsid w:val="342D3D10"/>
    <w:rsid w:val="34302038"/>
    <w:rsid w:val="34313B45"/>
    <w:rsid w:val="343B01DB"/>
    <w:rsid w:val="34421956"/>
    <w:rsid w:val="3445105A"/>
    <w:rsid w:val="344642D4"/>
    <w:rsid w:val="34473024"/>
    <w:rsid w:val="344E43B3"/>
    <w:rsid w:val="34512251"/>
    <w:rsid w:val="34543E9E"/>
    <w:rsid w:val="345920CE"/>
    <w:rsid w:val="345A728C"/>
    <w:rsid w:val="345B6AD0"/>
    <w:rsid w:val="346419C5"/>
    <w:rsid w:val="3465287C"/>
    <w:rsid w:val="346C34B7"/>
    <w:rsid w:val="347A3804"/>
    <w:rsid w:val="34825E0A"/>
    <w:rsid w:val="348304E8"/>
    <w:rsid w:val="348820A4"/>
    <w:rsid w:val="348A144B"/>
    <w:rsid w:val="348F0C57"/>
    <w:rsid w:val="349601D3"/>
    <w:rsid w:val="349C4BE5"/>
    <w:rsid w:val="349D29DF"/>
    <w:rsid w:val="34A366B0"/>
    <w:rsid w:val="34AF4725"/>
    <w:rsid w:val="34B1049E"/>
    <w:rsid w:val="34B14942"/>
    <w:rsid w:val="34B306BA"/>
    <w:rsid w:val="34B65AB4"/>
    <w:rsid w:val="34BA1A48"/>
    <w:rsid w:val="34BD32E6"/>
    <w:rsid w:val="34C5219B"/>
    <w:rsid w:val="34C53F49"/>
    <w:rsid w:val="34C74165"/>
    <w:rsid w:val="34CC177B"/>
    <w:rsid w:val="34CF3E68"/>
    <w:rsid w:val="34D0301A"/>
    <w:rsid w:val="34D126EC"/>
    <w:rsid w:val="34D128EE"/>
    <w:rsid w:val="34D47E6B"/>
    <w:rsid w:val="34D66F9F"/>
    <w:rsid w:val="34D67F04"/>
    <w:rsid w:val="34D83835"/>
    <w:rsid w:val="34D9730A"/>
    <w:rsid w:val="34DB140D"/>
    <w:rsid w:val="34E5411E"/>
    <w:rsid w:val="34E55CBD"/>
    <w:rsid w:val="34F527A6"/>
    <w:rsid w:val="34F62354"/>
    <w:rsid w:val="34FA62E8"/>
    <w:rsid w:val="350169B8"/>
    <w:rsid w:val="35064C8D"/>
    <w:rsid w:val="350723E2"/>
    <w:rsid w:val="35091BEE"/>
    <w:rsid w:val="350A48DC"/>
    <w:rsid w:val="350E769E"/>
    <w:rsid w:val="35156C7E"/>
    <w:rsid w:val="35176AD6"/>
    <w:rsid w:val="351C000D"/>
    <w:rsid w:val="351C625F"/>
    <w:rsid w:val="35213694"/>
    <w:rsid w:val="352148BC"/>
    <w:rsid w:val="352C357C"/>
    <w:rsid w:val="35373099"/>
    <w:rsid w:val="354B51DD"/>
    <w:rsid w:val="354C59A9"/>
    <w:rsid w:val="354D6418"/>
    <w:rsid w:val="354E4778"/>
    <w:rsid w:val="3550415A"/>
    <w:rsid w:val="35544F7E"/>
    <w:rsid w:val="3558300F"/>
    <w:rsid w:val="355C2AFF"/>
    <w:rsid w:val="355C665B"/>
    <w:rsid w:val="356335DF"/>
    <w:rsid w:val="3568546D"/>
    <w:rsid w:val="356B2D42"/>
    <w:rsid w:val="3575771D"/>
    <w:rsid w:val="35773495"/>
    <w:rsid w:val="358362DE"/>
    <w:rsid w:val="35856427"/>
    <w:rsid w:val="3586192A"/>
    <w:rsid w:val="3586713C"/>
    <w:rsid w:val="358931C8"/>
    <w:rsid w:val="358D0F0B"/>
    <w:rsid w:val="359027A9"/>
    <w:rsid w:val="35956011"/>
    <w:rsid w:val="359A7184"/>
    <w:rsid w:val="35A35B04"/>
    <w:rsid w:val="35AA123E"/>
    <w:rsid w:val="35AE7C88"/>
    <w:rsid w:val="35B64D9D"/>
    <w:rsid w:val="35B9585C"/>
    <w:rsid w:val="35BC0625"/>
    <w:rsid w:val="35C42453"/>
    <w:rsid w:val="35C661CB"/>
    <w:rsid w:val="35CA5CBB"/>
    <w:rsid w:val="35CB37E1"/>
    <w:rsid w:val="35CD0FDC"/>
    <w:rsid w:val="35CD1307"/>
    <w:rsid w:val="35D00DF7"/>
    <w:rsid w:val="35D46B3A"/>
    <w:rsid w:val="35D54660"/>
    <w:rsid w:val="35D71D27"/>
    <w:rsid w:val="35D83CC9"/>
    <w:rsid w:val="35DA3DCF"/>
    <w:rsid w:val="35DE50FA"/>
    <w:rsid w:val="35DF4502"/>
    <w:rsid w:val="35E10D2D"/>
    <w:rsid w:val="35E1140C"/>
    <w:rsid w:val="35E14BB8"/>
    <w:rsid w:val="35E247FE"/>
    <w:rsid w:val="35E6061B"/>
    <w:rsid w:val="35E82508"/>
    <w:rsid w:val="35EA05E6"/>
    <w:rsid w:val="35F3406B"/>
    <w:rsid w:val="35F44AE6"/>
    <w:rsid w:val="35F5260C"/>
    <w:rsid w:val="35F665EB"/>
    <w:rsid w:val="35F965A0"/>
    <w:rsid w:val="35FA5E74"/>
    <w:rsid w:val="36017203"/>
    <w:rsid w:val="36052D1D"/>
    <w:rsid w:val="360603A0"/>
    <w:rsid w:val="36064819"/>
    <w:rsid w:val="360867E3"/>
    <w:rsid w:val="360D0D4D"/>
    <w:rsid w:val="360D3DFA"/>
    <w:rsid w:val="360D5BA8"/>
    <w:rsid w:val="36114458"/>
    <w:rsid w:val="36120288"/>
    <w:rsid w:val="36164E2E"/>
    <w:rsid w:val="361C403D"/>
    <w:rsid w:val="361F13AE"/>
    <w:rsid w:val="36251143"/>
    <w:rsid w:val="36252EF1"/>
    <w:rsid w:val="36272FC6"/>
    <w:rsid w:val="36296FAA"/>
    <w:rsid w:val="363B44C3"/>
    <w:rsid w:val="364014BD"/>
    <w:rsid w:val="364041CF"/>
    <w:rsid w:val="36415BB7"/>
    <w:rsid w:val="36453593"/>
    <w:rsid w:val="3647376A"/>
    <w:rsid w:val="364D2448"/>
    <w:rsid w:val="364E2199"/>
    <w:rsid w:val="36511F38"/>
    <w:rsid w:val="3651597E"/>
    <w:rsid w:val="365569F9"/>
    <w:rsid w:val="36581519"/>
    <w:rsid w:val="36590DED"/>
    <w:rsid w:val="36592B9B"/>
    <w:rsid w:val="365A50F5"/>
    <w:rsid w:val="36603F29"/>
    <w:rsid w:val="366A4BE9"/>
    <w:rsid w:val="366C0B20"/>
    <w:rsid w:val="366C6D72"/>
    <w:rsid w:val="36716136"/>
    <w:rsid w:val="36730100"/>
    <w:rsid w:val="36794719"/>
    <w:rsid w:val="367F6029"/>
    <w:rsid w:val="36806379"/>
    <w:rsid w:val="368213DC"/>
    <w:rsid w:val="36851BE2"/>
    <w:rsid w:val="368949CD"/>
    <w:rsid w:val="368F2A60"/>
    <w:rsid w:val="369408FE"/>
    <w:rsid w:val="369915A3"/>
    <w:rsid w:val="369B1405"/>
    <w:rsid w:val="36A2092F"/>
    <w:rsid w:val="36A47DCD"/>
    <w:rsid w:val="36A55DE0"/>
    <w:rsid w:val="36A858D0"/>
    <w:rsid w:val="36AA789A"/>
    <w:rsid w:val="36AC53C0"/>
    <w:rsid w:val="36B50719"/>
    <w:rsid w:val="36BA56CA"/>
    <w:rsid w:val="36BE0348"/>
    <w:rsid w:val="36C62A73"/>
    <w:rsid w:val="36D14E27"/>
    <w:rsid w:val="36D36DF1"/>
    <w:rsid w:val="36D44917"/>
    <w:rsid w:val="36D8085D"/>
    <w:rsid w:val="36DA1F2E"/>
    <w:rsid w:val="36DD4D29"/>
    <w:rsid w:val="36E1765B"/>
    <w:rsid w:val="36E36908"/>
    <w:rsid w:val="36EF011F"/>
    <w:rsid w:val="36F31241"/>
    <w:rsid w:val="36F54FB9"/>
    <w:rsid w:val="36F81A18"/>
    <w:rsid w:val="36FA25D0"/>
    <w:rsid w:val="36FB1EA4"/>
    <w:rsid w:val="37024614"/>
    <w:rsid w:val="3704472F"/>
    <w:rsid w:val="370C6772"/>
    <w:rsid w:val="370D5420"/>
    <w:rsid w:val="371371EE"/>
    <w:rsid w:val="37160A8C"/>
    <w:rsid w:val="37164F30"/>
    <w:rsid w:val="372431A9"/>
    <w:rsid w:val="3729714D"/>
    <w:rsid w:val="372E2279"/>
    <w:rsid w:val="372F26EB"/>
    <w:rsid w:val="37362EDC"/>
    <w:rsid w:val="373A0C1E"/>
    <w:rsid w:val="37412D85"/>
    <w:rsid w:val="374B7CC4"/>
    <w:rsid w:val="374C3D18"/>
    <w:rsid w:val="374D345F"/>
    <w:rsid w:val="374E0226"/>
    <w:rsid w:val="375241BA"/>
    <w:rsid w:val="37531CE0"/>
    <w:rsid w:val="375515B4"/>
    <w:rsid w:val="3756532C"/>
    <w:rsid w:val="375F3A1B"/>
    <w:rsid w:val="37635B0B"/>
    <w:rsid w:val="376471EB"/>
    <w:rsid w:val="3768578B"/>
    <w:rsid w:val="376A2759"/>
    <w:rsid w:val="37712166"/>
    <w:rsid w:val="37734130"/>
    <w:rsid w:val="37773C20"/>
    <w:rsid w:val="377A54BF"/>
    <w:rsid w:val="378325C5"/>
    <w:rsid w:val="378F5518"/>
    <w:rsid w:val="3790548B"/>
    <w:rsid w:val="37930054"/>
    <w:rsid w:val="379C3687"/>
    <w:rsid w:val="379E73FF"/>
    <w:rsid w:val="37A83DDA"/>
    <w:rsid w:val="37A97B52"/>
    <w:rsid w:val="37AB5678"/>
    <w:rsid w:val="37B162A1"/>
    <w:rsid w:val="37B16D9C"/>
    <w:rsid w:val="37B30737"/>
    <w:rsid w:val="37BB5536"/>
    <w:rsid w:val="37BC5AD7"/>
    <w:rsid w:val="37BC7885"/>
    <w:rsid w:val="37BD4346"/>
    <w:rsid w:val="37BD5358"/>
    <w:rsid w:val="37C14B11"/>
    <w:rsid w:val="37C4498C"/>
    <w:rsid w:val="37C64260"/>
    <w:rsid w:val="37C8447C"/>
    <w:rsid w:val="37CB1876"/>
    <w:rsid w:val="37CB7AC8"/>
    <w:rsid w:val="37CF7D0E"/>
    <w:rsid w:val="37D16209"/>
    <w:rsid w:val="37DE5A4E"/>
    <w:rsid w:val="37E40B8A"/>
    <w:rsid w:val="37E96DC4"/>
    <w:rsid w:val="37F30DCD"/>
    <w:rsid w:val="37F963E3"/>
    <w:rsid w:val="37FE1C4C"/>
    <w:rsid w:val="380317F5"/>
    <w:rsid w:val="380A6843"/>
    <w:rsid w:val="380B25BB"/>
    <w:rsid w:val="380B4369"/>
    <w:rsid w:val="380D2892"/>
    <w:rsid w:val="3814146F"/>
    <w:rsid w:val="38161052"/>
    <w:rsid w:val="38172D0E"/>
    <w:rsid w:val="381B57E1"/>
    <w:rsid w:val="381C14F9"/>
    <w:rsid w:val="381F59F4"/>
    <w:rsid w:val="3825367C"/>
    <w:rsid w:val="38284F1B"/>
    <w:rsid w:val="382947EF"/>
    <w:rsid w:val="38367638"/>
    <w:rsid w:val="383A7E21"/>
    <w:rsid w:val="383E029A"/>
    <w:rsid w:val="384366AB"/>
    <w:rsid w:val="38451629"/>
    <w:rsid w:val="3846715C"/>
    <w:rsid w:val="384A30E3"/>
    <w:rsid w:val="384D2BD3"/>
    <w:rsid w:val="38517682"/>
    <w:rsid w:val="385201EA"/>
    <w:rsid w:val="385266D4"/>
    <w:rsid w:val="38533197"/>
    <w:rsid w:val="38540302"/>
    <w:rsid w:val="385B0E4C"/>
    <w:rsid w:val="385C4BC4"/>
    <w:rsid w:val="386003DB"/>
    <w:rsid w:val="38602906"/>
    <w:rsid w:val="386E7864"/>
    <w:rsid w:val="386F66A6"/>
    <w:rsid w:val="3870051C"/>
    <w:rsid w:val="387168C2"/>
    <w:rsid w:val="38726196"/>
    <w:rsid w:val="3873781E"/>
    <w:rsid w:val="387C1E4B"/>
    <w:rsid w:val="38844FB4"/>
    <w:rsid w:val="38907284"/>
    <w:rsid w:val="38922B55"/>
    <w:rsid w:val="3893163E"/>
    <w:rsid w:val="38934A8A"/>
    <w:rsid w:val="38941B27"/>
    <w:rsid w:val="38966328"/>
    <w:rsid w:val="38991974"/>
    <w:rsid w:val="38A04151"/>
    <w:rsid w:val="38A1734A"/>
    <w:rsid w:val="38A3042D"/>
    <w:rsid w:val="38A547BD"/>
    <w:rsid w:val="38A80B06"/>
    <w:rsid w:val="38A87E0A"/>
    <w:rsid w:val="38AA5930"/>
    <w:rsid w:val="38AC66FE"/>
    <w:rsid w:val="38AD5420"/>
    <w:rsid w:val="38B17242"/>
    <w:rsid w:val="38B22A36"/>
    <w:rsid w:val="38B47C0A"/>
    <w:rsid w:val="38B65BFB"/>
    <w:rsid w:val="38BE4AD3"/>
    <w:rsid w:val="38C042F0"/>
    <w:rsid w:val="38C84008"/>
    <w:rsid w:val="38C96BED"/>
    <w:rsid w:val="38CA4224"/>
    <w:rsid w:val="38CA569B"/>
    <w:rsid w:val="38CE7755"/>
    <w:rsid w:val="38D002C8"/>
    <w:rsid w:val="38D34E86"/>
    <w:rsid w:val="38E250CA"/>
    <w:rsid w:val="38E946AA"/>
    <w:rsid w:val="38F00F58"/>
    <w:rsid w:val="38F1355F"/>
    <w:rsid w:val="38FB43DD"/>
    <w:rsid w:val="390200C3"/>
    <w:rsid w:val="3902576C"/>
    <w:rsid w:val="39033292"/>
    <w:rsid w:val="39041AF1"/>
    <w:rsid w:val="3904295D"/>
    <w:rsid w:val="390E6FB9"/>
    <w:rsid w:val="39102331"/>
    <w:rsid w:val="39107AB9"/>
    <w:rsid w:val="391159AF"/>
    <w:rsid w:val="391334D5"/>
    <w:rsid w:val="391B682D"/>
    <w:rsid w:val="391D4354"/>
    <w:rsid w:val="392B4CC2"/>
    <w:rsid w:val="392D25E3"/>
    <w:rsid w:val="393022D9"/>
    <w:rsid w:val="39311BAD"/>
    <w:rsid w:val="39317DFF"/>
    <w:rsid w:val="393618B9"/>
    <w:rsid w:val="393671C3"/>
    <w:rsid w:val="393873DF"/>
    <w:rsid w:val="39396CB4"/>
    <w:rsid w:val="393A610D"/>
    <w:rsid w:val="394044AE"/>
    <w:rsid w:val="39435501"/>
    <w:rsid w:val="394915ED"/>
    <w:rsid w:val="394960CA"/>
    <w:rsid w:val="394A0955"/>
    <w:rsid w:val="394C2E8B"/>
    <w:rsid w:val="394F567C"/>
    <w:rsid w:val="39513FFD"/>
    <w:rsid w:val="39553AED"/>
    <w:rsid w:val="395C1320"/>
    <w:rsid w:val="395C3634"/>
    <w:rsid w:val="396106E4"/>
    <w:rsid w:val="396343C9"/>
    <w:rsid w:val="39641F82"/>
    <w:rsid w:val="396B3311"/>
    <w:rsid w:val="396D78D8"/>
    <w:rsid w:val="39745972"/>
    <w:rsid w:val="39761CB6"/>
    <w:rsid w:val="397A71F1"/>
    <w:rsid w:val="397C551E"/>
    <w:rsid w:val="398268AC"/>
    <w:rsid w:val="39842625"/>
    <w:rsid w:val="398B6911"/>
    <w:rsid w:val="3991363B"/>
    <w:rsid w:val="39927A39"/>
    <w:rsid w:val="39932868"/>
    <w:rsid w:val="39934061"/>
    <w:rsid w:val="39961E8F"/>
    <w:rsid w:val="399B34CA"/>
    <w:rsid w:val="399C796E"/>
    <w:rsid w:val="39A83C44"/>
    <w:rsid w:val="39AC158B"/>
    <w:rsid w:val="39AE5709"/>
    <w:rsid w:val="39B02BFA"/>
    <w:rsid w:val="39B836DD"/>
    <w:rsid w:val="39C13789"/>
    <w:rsid w:val="39C2468F"/>
    <w:rsid w:val="39C24EFB"/>
    <w:rsid w:val="39C3314D"/>
    <w:rsid w:val="39C708D6"/>
    <w:rsid w:val="39C72511"/>
    <w:rsid w:val="39CD3FCC"/>
    <w:rsid w:val="39D32C64"/>
    <w:rsid w:val="39D54C2E"/>
    <w:rsid w:val="39DD493E"/>
    <w:rsid w:val="39DF3CFF"/>
    <w:rsid w:val="39E06089"/>
    <w:rsid w:val="39E15381"/>
    <w:rsid w:val="39E515EA"/>
    <w:rsid w:val="39E92488"/>
    <w:rsid w:val="39F350B4"/>
    <w:rsid w:val="39F50C4E"/>
    <w:rsid w:val="39F55C09"/>
    <w:rsid w:val="39FF7EFD"/>
    <w:rsid w:val="3A013C75"/>
    <w:rsid w:val="3A03179B"/>
    <w:rsid w:val="3A086DB2"/>
    <w:rsid w:val="3A103EB8"/>
    <w:rsid w:val="3A1439A9"/>
    <w:rsid w:val="3A157721"/>
    <w:rsid w:val="3A176FF5"/>
    <w:rsid w:val="3A192352"/>
    <w:rsid w:val="3A1C3E97"/>
    <w:rsid w:val="3A1F26CB"/>
    <w:rsid w:val="3A2134BE"/>
    <w:rsid w:val="3A21484D"/>
    <w:rsid w:val="3A255109"/>
    <w:rsid w:val="3A281202"/>
    <w:rsid w:val="3A301E38"/>
    <w:rsid w:val="3A361B71"/>
    <w:rsid w:val="3A377697"/>
    <w:rsid w:val="3A397FBA"/>
    <w:rsid w:val="3A40479E"/>
    <w:rsid w:val="3A412936"/>
    <w:rsid w:val="3A414072"/>
    <w:rsid w:val="3A445910"/>
    <w:rsid w:val="3A456209"/>
    <w:rsid w:val="3A4B3142"/>
    <w:rsid w:val="3A4B49A7"/>
    <w:rsid w:val="3A4C6E4A"/>
    <w:rsid w:val="3A4D67FE"/>
    <w:rsid w:val="3A4F0EF8"/>
    <w:rsid w:val="3A54164D"/>
    <w:rsid w:val="3A587CFD"/>
    <w:rsid w:val="3A5913BB"/>
    <w:rsid w:val="3A614714"/>
    <w:rsid w:val="3A6D19D7"/>
    <w:rsid w:val="3A6F0BDF"/>
    <w:rsid w:val="3A6F6E31"/>
    <w:rsid w:val="3A72331E"/>
    <w:rsid w:val="3A786EEF"/>
    <w:rsid w:val="3A80103E"/>
    <w:rsid w:val="3A816B64"/>
    <w:rsid w:val="3A817B52"/>
    <w:rsid w:val="3A836438"/>
    <w:rsid w:val="3A8615D9"/>
    <w:rsid w:val="3A881CA1"/>
    <w:rsid w:val="3A944AE9"/>
    <w:rsid w:val="3AA0348E"/>
    <w:rsid w:val="3AA52853"/>
    <w:rsid w:val="3AAD7959"/>
    <w:rsid w:val="3AB810E4"/>
    <w:rsid w:val="3ABB02C8"/>
    <w:rsid w:val="3ABE3914"/>
    <w:rsid w:val="3AC0143A"/>
    <w:rsid w:val="3AC322DD"/>
    <w:rsid w:val="3AC9397B"/>
    <w:rsid w:val="3ACD736D"/>
    <w:rsid w:val="3ACF1270"/>
    <w:rsid w:val="3AD2116E"/>
    <w:rsid w:val="3AD66EB0"/>
    <w:rsid w:val="3AD849D6"/>
    <w:rsid w:val="3ADE3FB6"/>
    <w:rsid w:val="3AE16CA3"/>
    <w:rsid w:val="3AE8273F"/>
    <w:rsid w:val="3AEC66D3"/>
    <w:rsid w:val="3AEE244B"/>
    <w:rsid w:val="3AEE783A"/>
    <w:rsid w:val="3AEF12CB"/>
    <w:rsid w:val="3B07350D"/>
    <w:rsid w:val="3B0A6B5A"/>
    <w:rsid w:val="3B0D21A6"/>
    <w:rsid w:val="3B0F5F1E"/>
    <w:rsid w:val="3B143534"/>
    <w:rsid w:val="3B1479D8"/>
    <w:rsid w:val="3B1D063B"/>
    <w:rsid w:val="3B1F0857"/>
    <w:rsid w:val="3B2208D8"/>
    <w:rsid w:val="3B251346"/>
    <w:rsid w:val="3B273268"/>
    <w:rsid w:val="3B27770B"/>
    <w:rsid w:val="3B286837"/>
    <w:rsid w:val="3B295232"/>
    <w:rsid w:val="3B2A71FC"/>
    <w:rsid w:val="3B304812"/>
    <w:rsid w:val="3B3140E6"/>
    <w:rsid w:val="3B343A73"/>
    <w:rsid w:val="3B3616FD"/>
    <w:rsid w:val="3B3D2A8B"/>
    <w:rsid w:val="3B4262F3"/>
    <w:rsid w:val="3B442095"/>
    <w:rsid w:val="3B455DE4"/>
    <w:rsid w:val="3B47390A"/>
    <w:rsid w:val="3B546400"/>
    <w:rsid w:val="3B556027"/>
    <w:rsid w:val="3B5750FC"/>
    <w:rsid w:val="3B5B62C5"/>
    <w:rsid w:val="3B5F6EA5"/>
    <w:rsid w:val="3B660234"/>
    <w:rsid w:val="3B6B1EE8"/>
    <w:rsid w:val="3B6F0903"/>
    <w:rsid w:val="3B716BD9"/>
    <w:rsid w:val="3B722C97"/>
    <w:rsid w:val="3B776031"/>
    <w:rsid w:val="3B787F67"/>
    <w:rsid w:val="3B7F3FB6"/>
    <w:rsid w:val="3B801576"/>
    <w:rsid w:val="3B8209A5"/>
    <w:rsid w:val="3B842468"/>
    <w:rsid w:val="3B850B95"/>
    <w:rsid w:val="3B853066"/>
    <w:rsid w:val="3B853F89"/>
    <w:rsid w:val="3B8B7C9A"/>
    <w:rsid w:val="3B8C62D6"/>
    <w:rsid w:val="3B8E6089"/>
    <w:rsid w:val="3B912DD7"/>
    <w:rsid w:val="3B913095"/>
    <w:rsid w:val="3B9603ED"/>
    <w:rsid w:val="3B9B4470"/>
    <w:rsid w:val="3B9D79CE"/>
    <w:rsid w:val="3B9E18BF"/>
    <w:rsid w:val="3BA23236"/>
    <w:rsid w:val="3BA24FE4"/>
    <w:rsid w:val="3BAB20EB"/>
    <w:rsid w:val="3BAE1BDB"/>
    <w:rsid w:val="3BB12B6C"/>
    <w:rsid w:val="3BB2544F"/>
    <w:rsid w:val="3BB45004"/>
    <w:rsid w:val="3BBC4F40"/>
    <w:rsid w:val="3BC04BAB"/>
    <w:rsid w:val="3BC136BC"/>
    <w:rsid w:val="3BC1546A"/>
    <w:rsid w:val="3BC27434"/>
    <w:rsid w:val="3BC907C3"/>
    <w:rsid w:val="3BC9431F"/>
    <w:rsid w:val="3BD50179"/>
    <w:rsid w:val="3BE473AB"/>
    <w:rsid w:val="3BE61375"/>
    <w:rsid w:val="3BE71B18"/>
    <w:rsid w:val="3BEB5F5A"/>
    <w:rsid w:val="3BEC3039"/>
    <w:rsid w:val="3BED4AD3"/>
    <w:rsid w:val="3BF910A8"/>
    <w:rsid w:val="3BFF5F92"/>
    <w:rsid w:val="3C025A83"/>
    <w:rsid w:val="3C041983"/>
    <w:rsid w:val="3C095063"/>
    <w:rsid w:val="3C0D4B53"/>
    <w:rsid w:val="3C0E4427"/>
    <w:rsid w:val="3C136B1F"/>
    <w:rsid w:val="3C1557B6"/>
    <w:rsid w:val="3C193C53"/>
    <w:rsid w:val="3C257B92"/>
    <w:rsid w:val="3C265C15"/>
    <w:rsid w:val="3C2854E9"/>
    <w:rsid w:val="3C28571D"/>
    <w:rsid w:val="3C29300F"/>
    <w:rsid w:val="3C2A2644"/>
    <w:rsid w:val="3C300842"/>
    <w:rsid w:val="3C342237"/>
    <w:rsid w:val="3C3519B4"/>
    <w:rsid w:val="3C395948"/>
    <w:rsid w:val="3C3976F6"/>
    <w:rsid w:val="3C406CD7"/>
    <w:rsid w:val="3C430575"/>
    <w:rsid w:val="3C461E13"/>
    <w:rsid w:val="3C483710"/>
    <w:rsid w:val="3C4A2868"/>
    <w:rsid w:val="3C4D6CFE"/>
    <w:rsid w:val="3C591B47"/>
    <w:rsid w:val="3C5C5193"/>
    <w:rsid w:val="3C656945"/>
    <w:rsid w:val="3C687A16"/>
    <w:rsid w:val="3C6B3628"/>
    <w:rsid w:val="3C6F6DF4"/>
    <w:rsid w:val="3C756255"/>
    <w:rsid w:val="3C776471"/>
    <w:rsid w:val="3C793CB3"/>
    <w:rsid w:val="3C7A1ABD"/>
    <w:rsid w:val="3C860462"/>
    <w:rsid w:val="3C885F88"/>
    <w:rsid w:val="3C8D1935"/>
    <w:rsid w:val="3C952120"/>
    <w:rsid w:val="3C980D40"/>
    <w:rsid w:val="3CA458F1"/>
    <w:rsid w:val="3CAA05F4"/>
    <w:rsid w:val="3CAD59EE"/>
    <w:rsid w:val="3CAE01C0"/>
    <w:rsid w:val="3CB31218"/>
    <w:rsid w:val="3CB42A07"/>
    <w:rsid w:val="3CB43221"/>
    <w:rsid w:val="3CB51230"/>
    <w:rsid w:val="3CB663F2"/>
    <w:rsid w:val="3CB90837"/>
    <w:rsid w:val="3CB9150D"/>
    <w:rsid w:val="3CBC2529"/>
    <w:rsid w:val="3CBC5CAE"/>
    <w:rsid w:val="3CC2593E"/>
    <w:rsid w:val="3CC765FC"/>
    <w:rsid w:val="3CCC5076"/>
    <w:rsid w:val="3CCF4271"/>
    <w:rsid w:val="3CD63197"/>
    <w:rsid w:val="3CD710A5"/>
    <w:rsid w:val="3CD76F0F"/>
    <w:rsid w:val="3CD831A6"/>
    <w:rsid w:val="3CD967E3"/>
    <w:rsid w:val="3CDD0DD0"/>
    <w:rsid w:val="3CE27D8E"/>
    <w:rsid w:val="3CE358B4"/>
    <w:rsid w:val="3CEA09F1"/>
    <w:rsid w:val="3CEF0B93"/>
    <w:rsid w:val="3CEF4259"/>
    <w:rsid w:val="3CF63839"/>
    <w:rsid w:val="3CF95FF8"/>
    <w:rsid w:val="3CFC0724"/>
    <w:rsid w:val="3CFD6976"/>
    <w:rsid w:val="3CFE55C0"/>
    <w:rsid w:val="3D015D3A"/>
    <w:rsid w:val="3D06416F"/>
    <w:rsid w:val="3D086DE0"/>
    <w:rsid w:val="3D0F0457"/>
    <w:rsid w:val="3D0F66A9"/>
    <w:rsid w:val="3D140FA3"/>
    <w:rsid w:val="3D143CBF"/>
    <w:rsid w:val="3D17730C"/>
    <w:rsid w:val="3D1E4221"/>
    <w:rsid w:val="3D2008B6"/>
    <w:rsid w:val="3D232155"/>
    <w:rsid w:val="3D233F03"/>
    <w:rsid w:val="3D244EC3"/>
    <w:rsid w:val="3D292B2B"/>
    <w:rsid w:val="3D324146"/>
    <w:rsid w:val="3D347EBE"/>
    <w:rsid w:val="3D3A1978"/>
    <w:rsid w:val="3D3C7262"/>
    <w:rsid w:val="3D3E40C5"/>
    <w:rsid w:val="3D5642D8"/>
    <w:rsid w:val="3D567A39"/>
    <w:rsid w:val="3D5958EA"/>
    <w:rsid w:val="3D597924"/>
    <w:rsid w:val="3D5A2402"/>
    <w:rsid w:val="3D5A3DC8"/>
    <w:rsid w:val="3D5A4FAA"/>
    <w:rsid w:val="3D5D5666"/>
    <w:rsid w:val="3D65276D"/>
    <w:rsid w:val="3D69400B"/>
    <w:rsid w:val="3D6A788F"/>
    <w:rsid w:val="3D6D0448"/>
    <w:rsid w:val="3D7A6218"/>
    <w:rsid w:val="3D7B789B"/>
    <w:rsid w:val="3D876757"/>
    <w:rsid w:val="3D8A5D30"/>
    <w:rsid w:val="3D8B21D4"/>
    <w:rsid w:val="3D8E3A72"/>
    <w:rsid w:val="3D8E5820"/>
    <w:rsid w:val="3D924BED"/>
    <w:rsid w:val="3D9A2417"/>
    <w:rsid w:val="3D9B5C26"/>
    <w:rsid w:val="3DA113ED"/>
    <w:rsid w:val="3DA339C5"/>
    <w:rsid w:val="3DA45A8A"/>
    <w:rsid w:val="3DA70690"/>
    <w:rsid w:val="3DAE6CEE"/>
    <w:rsid w:val="3DB72FC9"/>
    <w:rsid w:val="3DBB413B"/>
    <w:rsid w:val="3DC17A1B"/>
    <w:rsid w:val="3DC254CA"/>
    <w:rsid w:val="3DD42A2D"/>
    <w:rsid w:val="3DD82F3F"/>
    <w:rsid w:val="3DDB142A"/>
    <w:rsid w:val="3DDD5AEE"/>
    <w:rsid w:val="3DE275F6"/>
    <w:rsid w:val="3DE511B8"/>
    <w:rsid w:val="3DE74F30"/>
    <w:rsid w:val="3DE818BE"/>
    <w:rsid w:val="3DEE7764"/>
    <w:rsid w:val="3DEF2039"/>
    <w:rsid w:val="3DF064DB"/>
    <w:rsid w:val="3DF24001"/>
    <w:rsid w:val="3DF62488"/>
    <w:rsid w:val="3DFD4E4E"/>
    <w:rsid w:val="3DFF671E"/>
    <w:rsid w:val="3E043D34"/>
    <w:rsid w:val="3E053ADC"/>
    <w:rsid w:val="3E063E41"/>
    <w:rsid w:val="3E09759C"/>
    <w:rsid w:val="3E0D08A8"/>
    <w:rsid w:val="3E126451"/>
    <w:rsid w:val="3E1321C9"/>
    <w:rsid w:val="3E141771"/>
    <w:rsid w:val="3E186008"/>
    <w:rsid w:val="3E1A3557"/>
    <w:rsid w:val="3E1C72D0"/>
    <w:rsid w:val="3E23240C"/>
    <w:rsid w:val="3E246184"/>
    <w:rsid w:val="3E261EFC"/>
    <w:rsid w:val="3E33382D"/>
    <w:rsid w:val="3E395AD5"/>
    <w:rsid w:val="3E3A59A8"/>
    <w:rsid w:val="3E3C527C"/>
    <w:rsid w:val="3E3D717E"/>
    <w:rsid w:val="3E410AE4"/>
    <w:rsid w:val="3E4405D4"/>
    <w:rsid w:val="3E442382"/>
    <w:rsid w:val="3E444130"/>
    <w:rsid w:val="3E455836"/>
    <w:rsid w:val="3E4D56DB"/>
    <w:rsid w:val="3E4E5942"/>
    <w:rsid w:val="3E5527E2"/>
    <w:rsid w:val="3E560811"/>
    <w:rsid w:val="3E593EAF"/>
    <w:rsid w:val="3E5B5B11"/>
    <w:rsid w:val="3E5C591E"/>
    <w:rsid w:val="3E5C76CC"/>
    <w:rsid w:val="3E630A5B"/>
    <w:rsid w:val="3E646581"/>
    <w:rsid w:val="3E675B3A"/>
    <w:rsid w:val="3E682515"/>
    <w:rsid w:val="3E6D7B2B"/>
    <w:rsid w:val="3E704F26"/>
    <w:rsid w:val="3E726EF0"/>
    <w:rsid w:val="3E742C68"/>
    <w:rsid w:val="3E7569E0"/>
    <w:rsid w:val="3E7D1D80"/>
    <w:rsid w:val="3E80785E"/>
    <w:rsid w:val="3E894239"/>
    <w:rsid w:val="3E8B7FB1"/>
    <w:rsid w:val="3E8F00D4"/>
    <w:rsid w:val="3E8F1850"/>
    <w:rsid w:val="3E9A4170"/>
    <w:rsid w:val="3E9D5E92"/>
    <w:rsid w:val="3E9F347B"/>
    <w:rsid w:val="3EA459C6"/>
    <w:rsid w:val="3EAD7F28"/>
    <w:rsid w:val="3EAF5499"/>
    <w:rsid w:val="3EB56DDC"/>
    <w:rsid w:val="3EB80870"/>
    <w:rsid w:val="3EBA43F3"/>
    <w:rsid w:val="3EBF1A09"/>
    <w:rsid w:val="3EBF7C5B"/>
    <w:rsid w:val="3EC11C25"/>
    <w:rsid w:val="3EC353BA"/>
    <w:rsid w:val="3ECF0CA1"/>
    <w:rsid w:val="3ED01E68"/>
    <w:rsid w:val="3ED41239"/>
    <w:rsid w:val="3ED5611A"/>
    <w:rsid w:val="3ED731F7"/>
    <w:rsid w:val="3ED951C1"/>
    <w:rsid w:val="3EEC4EF4"/>
    <w:rsid w:val="3EEF1401"/>
    <w:rsid w:val="3EF06066"/>
    <w:rsid w:val="3EF21DDE"/>
    <w:rsid w:val="3EF91964"/>
    <w:rsid w:val="3F011666"/>
    <w:rsid w:val="3F0A35CC"/>
    <w:rsid w:val="3F0D09C6"/>
    <w:rsid w:val="3F0D2979"/>
    <w:rsid w:val="3F147FA7"/>
    <w:rsid w:val="3F1B7587"/>
    <w:rsid w:val="3F1E2BD3"/>
    <w:rsid w:val="3F21161E"/>
    <w:rsid w:val="3F253F62"/>
    <w:rsid w:val="3F261A88"/>
    <w:rsid w:val="3F2B0107"/>
    <w:rsid w:val="3F2F5247"/>
    <w:rsid w:val="3F32042D"/>
    <w:rsid w:val="3F353455"/>
    <w:rsid w:val="3F381307"/>
    <w:rsid w:val="3F4411DB"/>
    <w:rsid w:val="3F485EA2"/>
    <w:rsid w:val="3F486144"/>
    <w:rsid w:val="3F4D5267"/>
    <w:rsid w:val="3F4E22AE"/>
    <w:rsid w:val="3F4F0FDF"/>
    <w:rsid w:val="3F5F3574"/>
    <w:rsid w:val="3F6409EC"/>
    <w:rsid w:val="3F6550F5"/>
    <w:rsid w:val="3F6F1681"/>
    <w:rsid w:val="3F786788"/>
    <w:rsid w:val="3F793CDA"/>
    <w:rsid w:val="3F7B62DF"/>
    <w:rsid w:val="3F8073EA"/>
    <w:rsid w:val="3F8161DD"/>
    <w:rsid w:val="3F8165CD"/>
    <w:rsid w:val="3F817A20"/>
    <w:rsid w:val="3F874C1D"/>
    <w:rsid w:val="3F973B5C"/>
    <w:rsid w:val="3FA56E51"/>
    <w:rsid w:val="3FB11C9A"/>
    <w:rsid w:val="3FB3156E"/>
    <w:rsid w:val="3FBA5A1E"/>
    <w:rsid w:val="3FBC379B"/>
    <w:rsid w:val="3FBD419A"/>
    <w:rsid w:val="3FBE5CC3"/>
    <w:rsid w:val="3FC65745"/>
    <w:rsid w:val="3FCB2D5B"/>
    <w:rsid w:val="3FCE1C90"/>
    <w:rsid w:val="3FCE50BF"/>
    <w:rsid w:val="3FCF2B90"/>
    <w:rsid w:val="3FD00372"/>
    <w:rsid w:val="3FD12FC9"/>
    <w:rsid w:val="3FD1465A"/>
    <w:rsid w:val="3FD55988"/>
    <w:rsid w:val="3FD83FBF"/>
    <w:rsid w:val="3FDA2F9E"/>
    <w:rsid w:val="3FDA4D4C"/>
    <w:rsid w:val="3FDA629A"/>
    <w:rsid w:val="3FE739C5"/>
    <w:rsid w:val="3FE8403A"/>
    <w:rsid w:val="3FEB7944"/>
    <w:rsid w:val="3FEC4DEE"/>
    <w:rsid w:val="3FF102E8"/>
    <w:rsid w:val="3FF12096"/>
    <w:rsid w:val="3FF34060"/>
    <w:rsid w:val="3FF878C8"/>
    <w:rsid w:val="3FF94FBF"/>
    <w:rsid w:val="3FFA0F4B"/>
    <w:rsid w:val="3FFD4EDF"/>
    <w:rsid w:val="3FFF0C57"/>
    <w:rsid w:val="40077B0C"/>
    <w:rsid w:val="40093884"/>
    <w:rsid w:val="400C0031"/>
    <w:rsid w:val="400C76BB"/>
    <w:rsid w:val="40103FF3"/>
    <w:rsid w:val="40140117"/>
    <w:rsid w:val="40176EF9"/>
    <w:rsid w:val="401851F8"/>
    <w:rsid w:val="40185875"/>
    <w:rsid w:val="402129A1"/>
    <w:rsid w:val="402266F3"/>
    <w:rsid w:val="40251D40"/>
    <w:rsid w:val="40271248"/>
    <w:rsid w:val="402C30CE"/>
    <w:rsid w:val="402D38B4"/>
    <w:rsid w:val="402E6E46"/>
    <w:rsid w:val="40302BBE"/>
    <w:rsid w:val="40324391"/>
    <w:rsid w:val="403E205E"/>
    <w:rsid w:val="404162D1"/>
    <w:rsid w:val="404279BA"/>
    <w:rsid w:val="40464190"/>
    <w:rsid w:val="404B17A6"/>
    <w:rsid w:val="404E1CD5"/>
    <w:rsid w:val="40526FD9"/>
    <w:rsid w:val="406012A8"/>
    <w:rsid w:val="40615C71"/>
    <w:rsid w:val="40640ABA"/>
    <w:rsid w:val="40644F5E"/>
    <w:rsid w:val="40646D0C"/>
    <w:rsid w:val="40652BAF"/>
    <w:rsid w:val="4068695F"/>
    <w:rsid w:val="406D5BC1"/>
    <w:rsid w:val="40703AAD"/>
    <w:rsid w:val="40714007"/>
    <w:rsid w:val="4078486F"/>
    <w:rsid w:val="407C3D40"/>
    <w:rsid w:val="407F4BE6"/>
    <w:rsid w:val="40844133"/>
    <w:rsid w:val="40931AA6"/>
    <w:rsid w:val="40980764"/>
    <w:rsid w:val="409C7961"/>
    <w:rsid w:val="409F1AF2"/>
    <w:rsid w:val="40A67324"/>
    <w:rsid w:val="40AB2622"/>
    <w:rsid w:val="40AD3E6B"/>
    <w:rsid w:val="40AD420F"/>
    <w:rsid w:val="40B530C4"/>
    <w:rsid w:val="40B5541B"/>
    <w:rsid w:val="40B7723E"/>
    <w:rsid w:val="40B97058"/>
    <w:rsid w:val="40BA324F"/>
    <w:rsid w:val="40BA692C"/>
    <w:rsid w:val="40BC6B48"/>
    <w:rsid w:val="40BD7DFF"/>
    <w:rsid w:val="40C1415E"/>
    <w:rsid w:val="40C652D1"/>
    <w:rsid w:val="40CB28E7"/>
    <w:rsid w:val="40CF0629"/>
    <w:rsid w:val="40D1430E"/>
    <w:rsid w:val="40D55514"/>
    <w:rsid w:val="40E57E4D"/>
    <w:rsid w:val="40ED29DB"/>
    <w:rsid w:val="40F11E58"/>
    <w:rsid w:val="40F40090"/>
    <w:rsid w:val="40FA31CC"/>
    <w:rsid w:val="40FC0CF2"/>
    <w:rsid w:val="41085814"/>
    <w:rsid w:val="410F4ECA"/>
    <w:rsid w:val="410F5F9B"/>
    <w:rsid w:val="411B386E"/>
    <w:rsid w:val="411C1395"/>
    <w:rsid w:val="41232723"/>
    <w:rsid w:val="41263FC1"/>
    <w:rsid w:val="4128001F"/>
    <w:rsid w:val="41285F8B"/>
    <w:rsid w:val="412C5A7C"/>
    <w:rsid w:val="412F2E76"/>
    <w:rsid w:val="412F3FB1"/>
    <w:rsid w:val="41301E7A"/>
    <w:rsid w:val="41306558"/>
    <w:rsid w:val="41322949"/>
    <w:rsid w:val="4134685C"/>
    <w:rsid w:val="413A5B8B"/>
    <w:rsid w:val="413B181B"/>
    <w:rsid w:val="413C5988"/>
    <w:rsid w:val="41491402"/>
    <w:rsid w:val="414F176A"/>
    <w:rsid w:val="41517290"/>
    <w:rsid w:val="4157061F"/>
    <w:rsid w:val="41590C35"/>
    <w:rsid w:val="41594185"/>
    <w:rsid w:val="415B56A6"/>
    <w:rsid w:val="415D5C35"/>
    <w:rsid w:val="416209C5"/>
    <w:rsid w:val="4168282C"/>
    <w:rsid w:val="41686388"/>
    <w:rsid w:val="416B2212"/>
    <w:rsid w:val="41711FEA"/>
    <w:rsid w:val="41740DAC"/>
    <w:rsid w:val="41742F7F"/>
    <w:rsid w:val="41744D2D"/>
    <w:rsid w:val="417967E7"/>
    <w:rsid w:val="417A24F0"/>
    <w:rsid w:val="4181067C"/>
    <w:rsid w:val="41831414"/>
    <w:rsid w:val="418B6CA6"/>
    <w:rsid w:val="41966C29"/>
    <w:rsid w:val="41986C6D"/>
    <w:rsid w:val="419A54FE"/>
    <w:rsid w:val="419B675D"/>
    <w:rsid w:val="419D0907"/>
    <w:rsid w:val="419F0BA0"/>
    <w:rsid w:val="41A74B7F"/>
    <w:rsid w:val="41A75102"/>
    <w:rsid w:val="41AA2E44"/>
    <w:rsid w:val="41AE09C5"/>
    <w:rsid w:val="41AF045B"/>
    <w:rsid w:val="41B15F81"/>
    <w:rsid w:val="41B17D2F"/>
    <w:rsid w:val="41B25820"/>
    <w:rsid w:val="41B415CD"/>
    <w:rsid w:val="41B618EE"/>
    <w:rsid w:val="41B94E35"/>
    <w:rsid w:val="41BA3087"/>
    <w:rsid w:val="41C07F72"/>
    <w:rsid w:val="41C15F27"/>
    <w:rsid w:val="41C47AD3"/>
    <w:rsid w:val="41C620B1"/>
    <w:rsid w:val="41CA7043"/>
    <w:rsid w:val="41CE6198"/>
    <w:rsid w:val="41D41C6F"/>
    <w:rsid w:val="41D61C56"/>
    <w:rsid w:val="41DA54D8"/>
    <w:rsid w:val="41DB016F"/>
    <w:rsid w:val="41DB10C5"/>
    <w:rsid w:val="41DF2AEE"/>
    <w:rsid w:val="41E00614"/>
    <w:rsid w:val="41E41EB2"/>
    <w:rsid w:val="41E7055F"/>
    <w:rsid w:val="41EC2ABF"/>
    <w:rsid w:val="41ED5DB0"/>
    <w:rsid w:val="41EF0857"/>
    <w:rsid w:val="41F8595E"/>
    <w:rsid w:val="41FE5C38"/>
    <w:rsid w:val="42004812"/>
    <w:rsid w:val="42097B6B"/>
    <w:rsid w:val="421F3DA5"/>
    <w:rsid w:val="422824CF"/>
    <w:rsid w:val="422A517E"/>
    <w:rsid w:val="422E137F"/>
    <w:rsid w:val="4230130C"/>
    <w:rsid w:val="42320077"/>
    <w:rsid w:val="423476A2"/>
    <w:rsid w:val="4235270E"/>
    <w:rsid w:val="42366486"/>
    <w:rsid w:val="423C29F6"/>
    <w:rsid w:val="423D15C3"/>
    <w:rsid w:val="423D7815"/>
    <w:rsid w:val="424B3AB0"/>
    <w:rsid w:val="424D3D8A"/>
    <w:rsid w:val="424F6B0E"/>
    <w:rsid w:val="4250579A"/>
    <w:rsid w:val="42536C28"/>
    <w:rsid w:val="42580E90"/>
    <w:rsid w:val="425E35DB"/>
    <w:rsid w:val="425F560B"/>
    <w:rsid w:val="426223B3"/>
    <w:rsid w:val="42641522"/>
    <w:rsid w:val="426503DD"/>
    <w:rsid w:val="42660B19"/>
    <w:rsid w:val="42662B2E"/>
    <w:rsid w:val="426C1EA8"/>
    <w:rsid w:val="426E79CE"/>
    <w:rsid w:val="42744A58"/>
    <w:rsid w:val="42762D1C"/>
    <w:rsid w:val="427C1245"/>
    <w:rsid w:val="42845443"/>
    <w:rsid w:val="428647E8"/>
    <w:rsid w:val="42870A90"/>
    <w:rsid w:val="42925DB2"/>
    <w:rsid w:val="42927B60"/>
    <w:rsid w:val="42937435"/>
    <w:rsid w:val="42944D62"/>
    <w:rsid w:val="429906A7"/>
    <w:rsid w:val="429A6A15"/>
    <w:rsid w:val="42A46FAA"/>
    <w:rsid w:val="42A6360C"/>
    <w:rsid w:val="42A81132"/>
    <w:rsid w:val="42AC04F6"/>
    <w:rsid w:val="42AD499A"/>
    <w:rsid w:val="42B73D4C"/>
    <w:rsid w:val="42C95A59"/>
    <w:rsid w:val="42CD6DEA"/>
    <w:rsid w:val="42CE2FAA"/>
    <w:rsid w:val="42D261AF"/>
    <w:rsid w:val="42D37DB5"/>
    <w:rsid w:val="42D61A5A"/>
    <w:rsid w:val="42DC0DDB"/>
    <w:rsid w:val="42DD6902"/>
    <w:rsid w:val="42E5441F"/>
    <w:rsid w:val="42E751B3"/>
    <w:rsid w:val="42EA5181"/>
    <w:rsid w:val="42ED123B"/>
    <w:rsid w:val="42EE6317"/>
    <w:rsid w:val="42F247CE"/>
    <w:rsid w:val="42F51E9D"/>
    <w:rsid w:val="42FF378A"/>
    <w:rsid w:val="430272AC"/>
    <w:rsid w:val="43030A5E"/>
    <w:rsid w:val="43040332"/>
    <w:rsid w:val="430842D4"/>
    <w:rsid w:val="430A3B9B"/>
    <w:rsid w:val="430B346F"/>
    <w:rsid w:val="431762B8"/>
    <w:rsid w:val="43201CFA"/>
    <w:rsid w:val="4320516C"/>
    <w:rsid w:val="4325499A"/>
    <w:rsid w:val="432B35CB"/>
    <w:rsid w:val="432B58BF"/>
    <w:rsid w:val="432C0BAC"/>
    <w:rsid w:val="432C5BAE"/>
    <w:rsid w:val="43362BE2"/>
    <w:rsid w:val="43370DB1"/>
    <w:rsid w:val="433848E7"/>
    <w:rsid w:val="43397863"/>
    <w:rsid w:val="433E7197"/>
    <w:rsid w:val="43422AD6"/>
    <w:rsid w:val="434846C3"/>
    <w:rsid w:val="434B5F61"/>
    <w:rsid w:val="434F15AD"/>
    <w:rsid w:val="434F504E"/>
    <w:rsid w:val="43566DE0"/>
    <w:rsid w:val="43574906"/>
    <w:rsid w:val="435C016E"/>
    <w:rsid w:val="435E0C92"/>
    <w:rsid w:val="436D4129"/>
    <w:rsid w:val="436D5ED7"/>
    <w:rsid w:val="436E434F"/>
    <w:rsid w:val="43707276"/>
    <w:rsid w:val="437159C8"/>
    <w:rsid w:val="43727992"/>
    <w:rsid w:val="4374601D"/>
    <w:rsid w:val="43747266"/>
    <w:rsid w:val="43761EE0"/>
    <w:rsid w:val="43811983"/>
    <w:rsid w:val="43865AB7"/>
    <w:rsid w:val="438751EB"/>
    <w:rsid w:val="438B411C"/>
    <w:rsid w:val="43917E18"/>
    <w:rsid w:val="439B47F3"/>
    <w:rsid w:val="43A22025"/>
    <w:rsid w:val="43AF029E"/>
    <w:rsid w:val="43AF6AFE"/>
    <w:rsid w:val="43B04064"/>
    <w:rsid w:val="43B43B06"/>
    <w:rsid w:val="43B95295"/>
    <w:rsid w:val="43BC29BB"/>
    <w:rsid w:val="43BD6E5F"/>
    <w:rsid w:val="43BE4985"/>
    <w:rsid w:val="43C024AB"/>
    <w:rsid w:val="43C40375"/>
    <w:rsid w:val="43C81360"/>
    <w:rsid w:val="43C875B2"/>
    <w:rsid w:val="43CE2E1A"/>
    <w:rsid w:val="43D67F21"/>
    <w:rsid w:val="43DB5C5A"/>
    <w:rsid w:val="43DC64B9"/>
    <w:rsid w:val="43DE6DD5"/>
    <w:rsid w:val="43E02B4D"/>
    <w:rsid w:val="43E36EE9"/>
    <w:rsid w:val="43E51F12"/>
    <w:rsid w:val="43E563C8"/>
    <w:rsid w:val="43E60D3A"/>
    <w:rsid w:val="43EC14F2"/>
    <w:rsid w:val="43F1456D"/>
    <w:rsid w:val="43FA61C5"/>
    <w:rsid w:val="440317E2"/>
    <w:rsid w:val="4405646E"/>
    <w:rsid w:val="440828C7"/>
    <w:rsid w:val="440C749E"/>
    <w:rsid w:val="440F51E1"/>
    <w:rsid w:val="441A5476"/>
    <w:rsid w:val="441B2AC5"/>
    <w:rsid w:val="442C5D93"/>
    <w:rsid w:val="442E1940"/>
    <w:rsid w:val="442E38B9"/>
    <w:rsid w:val="44305883"/>
    <w:rsid w:val="44372D5A"/>
    <w:rsid w:val="443A04B0"/>
    <w:rsid w:val="44444E8A"/>
    <w:rsid w:val="444C01E3"/>
    <w:rsid w:val="444C1F91"/>
    <w:rsid w:val="444C5328"/>
    <w:rsid w:val="444D2373"/>
    <w:rsid w:val="444D7B2B"/>
    <w:rsid w:val="44532CE3"/>
    <w:rsid w:val="44550E45"/>
    <w:rsid w:val="445A46AE"/>
    <w:rsid w:val="445C12EB"/>
    <w:rsid w:val="445F1CC4"/>
    <w:rsid w:val="446A7577"/>
    <w:rsid w:val="446C104C"/>
    <w:rsid w:val="446D17B5"/>
    <w:rsid w:val="44714EA6"/>
    <w:rsid w:val="447207D5"/>
    <w:rsid w:val="447255E6"/>
    <w:rsid w:val="44727C49"/>
    <w:rsid w:val="44784B34"/>
    <w:rsid w:val="447C2876"/>
    <w:rsid w:val="447F2366"/>
    <w:rsid w:val="44823C05"/>
    <w:rsid w:val="448C3C62"/>
    <w:rsid w:val="449C6A74"/>
    <w:rsid w:val="44A30EB8"/>
    <w:rsid w:val="44AD0C81"/>
    <w:rsid w:val="44B87626"/>
    <w:rsid w:val="44BD69EB"/>
    <w:rsid w:val="44BF2763"/>
    <w:rsid w:val="44C10289"/>
    <w:rsid w:val="44C11F93"/>
    <w:rsid w:val="44C71617"/>
    <w:rsid w:val="44D31E62"/>
    <w:rsid w:val="44D37FBC"/>
    <w:rsid w:val="44D75CFE"/>
    <w:rsid w:val="44DA56CB"/>
    <w:rsid w:val="44E4041B"/>
    <w:rsid w:val="44E65F41"/>
    <w:rsid w:val="44E93C84"/>
    <w:rsid w:val="44EC4727"/>
    <w:rsid w:val="44F05012"/>
    <w:rsid w:val="44F3240C"/>
    <w:rsid w:val="44FE772F"/>
    <w:rsid w:val="45097E82"/>
    <w:rsid w:val="450A60D4"/>
    <w:rsid w:val="450D34CE"/>
    <w:rsid w:val="450E7246"/>
    <w:rsid w:val="451602B5"/>
    <w:rsid w:val="45196317"/>
    <w:rsid w:val="451C5E07"/>
    <w:rsid w:val="451E375A"/>
    <w:rsid w:val="45216E60"/>
    <w:rsid w:val="45294080"/>
    <w:rsid w:val="4537679D"/>
    <w:rsid w:val="453770D4"/>
    <w:rsid w:val="453A0041"/>
    <w:rsid w:val="4545710C"/>
    <w:rsid w:val="45462E84"/>
    <w:rsid w:val="45475868"/>
    <w:rsid w:val="45475D37"/>
    <w:rsid w:val="45486BFC"/>
    <w:rsid w:val="454964D0"/>
    <w:rsid w:val="454B3FF6"/>
    <w:rsid w:val="454D10B7"/>
    <w:rsid w:val="454D7D6F"/>
    <w:rsid w:val="454F743C"/>
    <w:rsid w:val="454F7694"/>
    <w:rsid w:val="454F7F8B"/>
    <w:rsid w:val="455235D7"/>
    <w:rsid w:val="455455A1"/>
    <w:rsid w:val="455530C7"/>
    <w:rsid w:val="45592BB7"/>
    <w:rsid w:val="4561381A"/>
    <w:rsid w:val="45633A36"/>
    <w:rsid w:val="4565707D"/>
    <w:rsid w:val="45682DFA"/>
    <w:rsid w:val="45695704"/>
    <w:rsid w:val="456F5F37"/>
    <w:rsid w:val="45707AC7"/>
    <w:rsid w:val="4576224B"/>
    <w:rsid w:val="45782714"/>
    <w:rsid w:val="457F1EF2"/>
    <w:rsid w:val="458319E2"/>
    <w:rsid w:val="458323DE"/>
    <w:rsid w:val="458A0FC3"/>
    <w:rsid w:val="458A7AEA"/>
    <w:rsid w:val="458D2861"/>
    <w:rsid w:val="458F0387"/>
    <w:rsid w:val="458F3751"/>
    <w:rsid w:val="45924862"/>
    <w:rsid w:val="4597548E"/>
    <w:rsid w:val="45975D02"/>
    <w:rsid w:val="45A100BA"/>
    <w:rsid w:val="45AB0163"/>
    <w:rsid w:val="45AF4585"/>
    <w:rsid w:val="45B10339"/>
    <w:rsid w:val="45BB73CE"/>
    <w:rsid w:val="45BD3146"/>
    <w:rsid w:val="45C4222B"/>
    <w:rsid w:val="45C4267A"/>
    <w:rsid w:val="45C4436E"/>
    <w:rsid w:val="45C73FC5"/>
    <w:rsid w:val="45C85647"/>
    <w:rsid w:val="45D03D28"/>
    <w:rsid w:val="45DA5A5B"/>
    <w:rsid w:val="45E072E5"/>
    <w:rsid w:val="45E22BAD"/>
    <w:rsid w:val="45E32481"/>
    <w:rsid w:val="45E3649D"/>
    <w:rsid w:val="45E47310"/>
    <w:rsid w:val="45E5444B"/>
    <w:rsid w:val="45EB0B15"/>
    <w:rsid w:val="45EF1B58"/>
    <w:rsid w:val="45F12DF0"/>
    <w:rsid w:val="45FB43B0"/>
    <w:rsid w:val="46040D75"/>
    <w:rsid w:val="46080741"/>
    <w:rsid w:val="460916E7"/>
    <w:rsid w:val="460A2104"/>
    <w:rsid w:val="46113492"/>
    <w:rsid w:val="46132D66"/>
    <w:rsid w:val="4615114C"/>
    <w:rsid w:val="46164604"/>
    <w:rsid w:val="461C7302"/>
    <w:rsid w:val="461E170B"/>
    <w:rsid w:val="4622744D"/>
    <w:rsid w:val="462420CB"/>
    <w:rsid w:val="46274A64"/>
    <w:rsid w:val="4628705B"/>
    <w:rsid w:val="462A4554"/>
    <w:rsid w:val="462C5BD6"/>
    <w:rsid w:val="463315C7"/>
    <w:rsid w:val="463637EC"/>
    <w:rsid w:val="46364CA7"/>
    <w:rsid w:val="463D7DE3"/>
    <w:rsid w:val="463D7F3C"/>
    <w:rsid w:val="4642189D"/>
    <w:rsid w:val="46425A1D"/>
    <w:rsid w:val="46440568"/>
    <w:rsid w:val="46470C62"/>
    <w:rsid w:val="464949DA"/>
    <w:rsid w:val="464A5D5A"/>
    <w:rsid w:val="464B4D27"/>
    <w:rsid w:val="46597E25"/>
    <w:rsid w:val="465A6BE7"/>
    <w:rsid w:val="465D2B85"/>
    <w:rsid w:val="465E7D59"/>
    <w:rsid w:val="46623CEE"/>
    <w:rsid w:val="466F1F67"/>
    <w:rsid w:val="467054F0"/>
    <w:rsid w:val="46767799"/>
    <w:rsid w:val="467E4938"/>
    <w:rsid w:val="467F664E"/>
    <w:rsid w:val="468123C6"/>
    <w:rsid w:val="46856DE3"/>
    <w:rsid w:val="46877540"/>
    <w:rsid w:val="46893028"/>
    <w:rsid w:val="468B14AC"/>
    <w:rsid w:val="468C48C7"/>
    <w:rsid w:val="46911740"/>
    <w:rsid w:val="469A6FE4"/>
    <w:rsid w:val="469B057D"/>
    <w:rsid w:val="46A14816"/>
    <w:rsid w:val="46A47E62"/>
    <w:rsid w:val="46AB3B83"/>
    <w:rsid w:val="46B1257F"/>
    <w:rsid w:val="46B75DE7"/>
    <w:rsid w:val="46C07277"/>
    <w:rsid w:val="46C2653A"/>
    <w:rsid w:val="46D544C0"/>
    <w:rsid w:val="46D602F1"/>
    <w:rsid w:val="46D701E1"/>
    <w:rsid w:val="46E6047B"/>
    <w:rsid w:val="46E91D19"/>
    <w:rsid w:val="46ED1809"/>
    <w:rsid w:val="46EE37D3"/>
    <w:rsid w:val="46EF2F99"/>
    <w:rsid w:val="46EF4761"/>
    <w:rsid w:val="46F32B98"/>
    <w:rsid w:val="46F34946"/>
    <w:rsid w:val="46F74D02"/>
    <w:rsid w:val="46FD57C4"/>
    <w:rsid w:val="47015184"/>
    <w:rsid w:val="470152B5"/>
    <w:rsid w:val="47046B53"/>
    <w:rsid w:val="470628CB"/>
    <w:rsid w:val="47095F17"/>
    <w:rsid w:val="4714323A"/>
    <w:rsid w:val="471A568A"/>
    <w:rsid w:val="4725044A"/>
    <w:rsid w:val="47280A93"/>
    <w:rsid w:val="472965B9"/>
    <w:rsid w:val="472E3BD0"/>
    <w:rsid w:val="473016F6"/>
    <w:rsid w:val="47332F94"/>
    <w:rsid w:val="47372A84"/>
    <w:rsid w:val="473A2575"/>
    <w:rsid w:val="474450AE"/>
    <w:rsid w:val="474A6C5C"/>
    <w:rsid w:val="474B4782"/>
    <w:rsid w:val="475533DD"/>
    <w:rsid w:val="475F022D"/>
    <w:rsid w:val="475F756A"/>
    <w:rsid w:val="47680E90"/>
    <w:rsid w:val="476B6BD2"/>
    <w:rsid w:val="476E14BB"/>
    <w:rsid w:val="47795EE3"/>
    <w:rsid w:val="4787779E"/>
    <w:rsid w:val="478A34FC"/>
    <w:rsid w:val="478D4471"/>
    <w:rsid w:val="478D6B48"/>
    <w:rsid w:val="478F2D81"/>
    <w:rsid w:val="47975C19"/>
    <w:rsid w:val="47991025"/>
    <w:rsid w:val="479954ED"/>
    <w:rsid w:val="4799729B"/>
    <w:rsid w:val="479B4556"/>
    <w:rsid w:val="47A14BD8"/>
    <w:rsid w:val="47A3011A"/>
    <w:rsid w:val="47A85730"/>
    <w:rsid w:val="47AD2D46"/>
    <w:rsid w:val="47B17C28"/>
    <w:rsid w:val="47B6609F"/>
    <w:rsid w:val="47B9793D"/>
    <w:rsid w:val="47BA6510"/>
    <w:rsid w:val="47C00CCC"/>
    <w:rsid w:val="47C24369"/>
    <w:rsid w:val="47C702AC"/>
    <w:rsid w:val="47C7730F"/>
    <w:rsid w:val="47C84024"/>
    <w:rsid w:val="47CA56A6"/>
    <w:rsid w:val="47CD163B"/>
    <w:rsid w:val="47CD5197"/>
    <w:rsid w:val="47CE0068"/>
    <w:rsid w:val="47D46525"/>
    <w:rsid w:val="47E0136E"/>
    <w:rsid w:val="47E10C42"/>
    <w:rsid w:val="47E36768"/>
    <w:rsid w:val="47E37D62"/>
    <w:rsid w:val="47E524E0"/>
    <w:rsid w:val="47E80223"/>
    <w:rsid w:val="47EC1AC1"/>
    <w:rsid w:val="47EF335F"/>
    <w:rsid w:val="47F31901"/>
    <w:rsid w:val="47F5421C"/>
    <w:rsid w:val="47F60B91"/>
    <w:rsid w:val="47F6293F"/>
    <w:rsid w:val="480908C5"/>
    <w:rsid w:val="48092F8E"/>
    <w:rsid w:val="480B7A2E"/>
    <w:rsid w:val="48141018"/>
    <w:rsid w:val="48142DC6"/>
    <w:rsid w:val="481608EC"/>
    <w:rsid w:val="4818093C"/>
    <w:rsid w:val="48196046"/>
    <w:rsid w:val="481B4154"/>
    <w:rsid w:val="481B70D9"/>
    <w:rsid w:val="481C1C7A"/>
    <w:rsid w:val="481E1E96"/>
    <w:rsid w:val="481F44B1"/>
    <w:rsid w:val="481F6480"/>
    <w:rsid w:val="482254E2"/>
    <w:rsid w:val="48245CA0"/>
    <w:rsid w:val="48275A9B"/>
    <w:rsid w:val="482C010F"/>
    <w:rsid w:val="482F7BFF"/>
    <w:rsid w:val="48362D3C"/>
    <w:rsid w:val="4839607B"/>
    <w:rsid w:val="48396CD0"/>
    <w:rsid w:val="483E6094"/>
    <w:rsid w:val="4841758D"/>
    <w:rsid w:val="4845191E"/>
    <w:rsid w:val="48455675"/>
    <w:rsid w:val="48482A6F"/>
    <w:rsid w:val="484A2C8B"/>
    <w:rsid w:val="484C07B1"/>
    <w:rsid w:val="484E4529"/>
    <w:rsid w:val="48531B40"/>
    <w:rsid w:val="48561B7F"/>
    <w:rsid w:val="485C5001"/>
    <w:rsid w:val="4869443B"/>
    <w:rsid w:val="48717399"/>
    <w:rsid w:val="48767864"/>
    <w:rsid w:val="48790E7B"/>
    <w:rsid w:val="487A3570"/>
    <w:rsid w:val="487B35EF"/>
    <w:rsid w:val="487D3353"/>
    <w:rsid w:val="487E7820"/>
    <w:rsid w:val="487F598A"/>
    <w:rsid w:val="4881139B"/>
    <w:rsid w:val="48832D0E"/>
    <w:rsid w:val="488501FF"/>
    <w:rsid w:val="48855568"/>
    <w:rsid w:val="489008FA"/>
    <w:rsid w:val="4893018E"/>
    <w:rsid w:val="48945CB4"/>
    <w:rsid w:val="48952158"/>
    <w:rsid w:val="48953663"/>
    <w:rsid w:val="48967C7F"/>
    <w:rsid w:val="48976B8B"/>
    <w:rsid w:val="489B4233"/>
    <w:rsid w:val="489C13AF"/>
    <w:rsid w:val="489D2DBB"/>
    <w:rsid w:val="48A24875"/>
    <w:rsid w:val="48A4239B"/>
    <w:rsid w:val="48A43B40"/>
    <w:rsid w:val="48A51C70"/>
    <w:rsid w:val="48A659FE"/>
    <w:rsid w:val="48A66DC8"/>
    <w:rsid w:val="48B53A73"/>
    <w:rsid w:val="48B56357"/>
    <w:rsid w:val="48B96951"/>
    <w:rsid w:val="48BC0E59"/>
    <w:rsid w:val="48C63A82"/>
    <w:rsid w:val="48C742DC"/>
    <w:rsid w:val="48CF5D48"/>
    <w:rsid w:val="48D24826"/>
    <w:rsid w:val="48D72771"/>
    <w:rsid w:val="48DC5259"/>
    <w:rsid w:val="48EC3D42"/>
    <w:rsid w:val="48EE3617"/>
    <w:rsid w:val="48F03833"/>
    <w:rsid w:val="48F0798E"/>
    <w:rsid w:val="48F83B5F"/>
    <w:rsid w:val="48F977DA"/>
    <w:rsid w:val="48FA1A7D"/>
    <w:rsid w:val="4900257B"/>
    <w:rsid w:val="490746D8"/>
    <w:rsid w:val="490B5F77"/>
    <w:rsid w:val="490D6193"/>
    <w:rsid w:val="491568B8"/>
    <w:rsid w:val="491F7C74"/>
    <w:rsid w:val="49216DE5"/>
    <w:rsid w:val="49263F33"/>
    <w:rsid w:val="49265C38"/>
    <w:rsid w:val="49327F9A"/>
    <w:rsid w:val="49351245"/>
    <w:rsid w:val="49357497"/>
    <w:rsid w:val="493B1763"/>
    <w:rsid w:val="493C4382"/>
    <w:rsid w:val="49417BEA"/>
    <w:rsid w:val="494D2F1F"/>
    <w:rsid w:val="495008F5"/>
    <w:rsid w:val="495068FB"/>
    <w:rsid w:val="4951517F"/>
    <w:rsid w:val="495543DF"/>
    <w:rsid w:val="49566CE0"/>
    <w:rsid w:val="49596F75"/>
    <w:rsid w:val="495E69EE"/>
    <w:rsid w:val="495F2766"/>
    <w:rsid w:val="495F4514"/>
    <w:rsid w:val="49627B61"/>
    <w:rsid w:val="49725FF6"/>
    <w:rsid w:val="49731A42"/>
    <w:rsid w:val="498126DD"/>
    <w:rsid w:val="49883A6B"/>
    <w:rsid w:val="498B355B"/>
    <w:rsid w:val="498B70B7"/>
    <w:rsid w:val="498B7D91"/>
    <w:rsid w:val="4995359D"/>
    <w:rsid w:val="499A097C"/>
    <w:rsid w:val="49A10689"/>
    <w:rsid w:val="49AC05F5"/>
    <w:rsid w:val="49AF0FF8"/>
    <w:rsid w:val="49AF1C5D"/>
    <w:rsid w:val="49B22D26"/>
    <w:rsid w:val="49BA2BF9"/>
    <w:rsid w:val="49C4687C"/>
    <w:rsid w:val="49C83E68"/>
    <w:rsid w:val="49CA7BE0"/>
    <w:rsid w:val="49CD5922"/>
    <w:rsid w:val="49CF169A"/>
    <w:rsid w:val="49D15412"/>
    <w:rsid w:val="49D56585"/>
    <w:rsid w:val="49D660E9"/>
    <w:rsid w:val="49D730CD"/>
    <w:rsid w:val="49D92519"/>
    <w:rsid w:val="49DD2C3D"/>
    <w:rsid w:val="49E668B9"/>
    <w:rsid w:val="49F17862"/>
    <w:rsid w:val="49F33322"/>
    <w:rsid w:val="49F92273"/>
    <w:rsid w:val="49FC7FB5"/>
    <w:rsid w:val="4A024D9B"/>
    <w:rsid w:val="4A0550BC"/>
    <w:rsid w:val="4A070E34"/>
    <w:rsid w:val="4A09281D"/>
    <w:rsid w:val="4A0B1011"/>
    <w:rsid w:val="4A14508C"/>
    <w:rsid w:val="4A15049B"/>
    <w:rsid w:val="4A1D0D61"/>
    <w:rsid w:val="4A1D5B1B"/>
    <w:rsid w:val="4A2315B8"/>
    <w:rsid w:val="4A2D016F"/>
    <w:rsid w:val="4A3634C7"/>
    <w:rsid w:val="4A3C6604"/>
    <w:rsid w:val="4A3D4856"/>
    <w:rsid w:val="4A4060F4"/>
    <w:rsid w:val="4A413C1A"/>
    <w:rsid w:val="4A4A4ED5"/>
    <w:rsid w:val="4A4D0811"/>
    <w:rsid w:val="4A4E6A63"/>
    <w:rsid w:val="4A5825EA"/>
    <w:rsid w:val="4A5D4EF8"/>
    <w:rsid w:val="4A677B24"/>
    <w:rsid w:val="4A69389D"/>
    <w:rsid w:val="4A6D4A0F"/>
    <w:rsid w:val="4A6E0EB3"/>
    <w:rsid w:val="4A6F69D9"/>
    <w:rsid w:val="4A7162AD"/>
    <w:rsid w:val="4A7638C4"/>
    <w:rsid w:val="4A827618"/>
    <w:rsid w:val="4A844EF3"/>
    <w:rsid w:val="4A883874"/>
    <w:rsid w:val="4A8E6E5F"/>
    <w:rsid w:val="4A8F2D39"/>
    <w:rsid w:val="4A930919"/>
    <w:rsid w:val="4A967353"/>
    <w:rsid w:val="4A9A1CA8"/>
    <w:rsid w:val="4A9B544C"/>
    <w:rsid w:val="4A9D3546"/>
    <w:rsid w:val="4A9D6292"/>
    <w:rsid w:val="4AA26E06"/>
    <w:rsid w:val="4AA5064D"/>
    <w:rsid w:val="4AA541A9"/>
    <w:rsid w:val="4AA85A47"/>
    <w:rsid w:val="4AAE7501"/>
    <w:rsid w:val="4AB50890"/>
    <w:rsid w:val="4AB54392"/>
    <w:rsid w:val="4AB56AE2"/>
    <w:rsid w:val="4AB67801"/>
    <w:rsid w:val="4AB80380"/>
    <w:rsid w:val="4AB82B61"/>
    <w:rsid w:val="4ABB5210"/>
    <w:rsid w:val="4ABE526B"/>
    <w:rsid w:val="4ABE540C"/>
    <w:rsid w:val="4AC07235"/>
    <w:rsid w:val="4AC22A6F"/>
    <w:rsid w:val="4AC61D63"/>
    <w:rsid w:val="4ACC0B18"/>
    <w:rsid w:val="4ACC3E2B"/>
    <w:rsid w:val="4AD056CA"/>
    <w:rsid w:val="4AD11E17"/>
    <w:rsid w:val="4AD309EB"/>
    <w:rsid w:val="4AD351BA"/>
    <w:rsid w:val="4AE051E1"/>
    <w:rsid w:val="4AE253FD"/>
    <w:rsid w:val="4AE46D9F"/>
    <w:rsid w:val="4AEB42B2"/>
    <w:rsid w:val="4AEE5B50"/>
    <w:rsid w:val="4AF15640"/>
    <w:rsid w:val="4AF67731"/>
    <w:rsid w:val="4AFA0FC5"/>
    <w:rsid w:val="4AFB201B"/>
    <w:rsid w:val="4AFD3FE5"/>
    <w:rsid w:val="4AFF1B0B"/>
    <w:rsid w:val="4B043CDB"/>
    <w:rsid w:val="4B054C48"/>
    <w:rsid w:val="4B0739C6"/>
    <w:rsid w:val="4B0C5287"/>
    <w:rsid w:val="4B0D75F0"/>
    <w:rsid w:val="4B1318C9"/>
    <w:rsid w:val="4B1524B3"/>
    <w:rsid w:val="4B157580"/>
    <w:rsid w:val="4B1F03FF"/>
    <w:rsid w:val="4B221C9D"/>
    <w:rsid w:val="4B2A0EAB"/>
    <w:rsid w:val="4B2B0B52"/>
    <w:rsid w:val="4B2B2900"/>
    <w:rsid w:val="4B2D37A1"/>
    <w:rsid w:val="4B2E23F0"/>
    <w:rsid w:val="4B36530B"/>
    <w:rsid w:val="4B3A2B43"/>
    <w:rsid w:val="4B3C5CAE"/>
    <w:rsid w:val="4B3F0159"/>
    <w:rsid w:val="4B3F21BF"/>
    <w:rsid w:val="4B4B4D50"/>
    <w:rsid w:val="4B5856BF"/>
    <w:rsid w:val="4B645E12"/>
    <w:rsid w:val="4B6B6AFE"/>
    <w:rsid w:val="4B7122DD"/>
    <w:rsid w:val="4B721445"/>
    <w:rsid w:val="4B7C13AE"/>
    <w:rsid w:val="4B7C18F1"/>
    <w:rsid w:val="4B7F49FA"/>
    <w:rsid w:val="4B83273C"/>
    <w:rsid w:val="4B8D7117"/>
    <w:rsid w:val="4B8F7333"/>
    <w:rsid w:val="4B906C07"/>
    <w:rsid w:val="4B9131AD"/>
    <w:rsid w:val="4B920D53"/>
    <w:rsid w:val="4B923256"/>
    <w:rsid w:val="4B923CFF"/>
    <w:rsid w:val="4BB27656"/>
    <w:rsid w:val="4BB476ED"/>
    <w:rsid w:val="4BBA0128"/>
    <w:rsid w:val="4BBE2505"/>
    <w:rsid w:val="4BBE71DC"/>
    <w:rsid w:val="4BC30D8B"/>
    <w:rsid w:val="4BC61D5C"/>
    <w:rsid w:val="4BCB182E"/>
    <w:rsid w:val="4BCE7582"/>
    <w:rsid w:val="4BCF2343"/>
    <w:rsid w:val="4BD411EA"/>
    <w:rsid w:val="4BD4797C"/>
    <w:rsid w:val="4BD51B68"/>
    <w:rsid w:val="4BDE0ACA"/>
    <w:rsid w:val="4BDE61E8"/>
    <w:rsid w:val="4BE43BF5"/>
    <w:rsid w:val="4BE64A79"/>
    <w:rsid w:val="4BEC66E6"/>
    <w:rsid w:val="4BEC7CE7"/>
    <w:rsid w:val="4BED22AB"/>
    <w:rsid w:val="4BEF4A2D"/>
    <w:rsid w:val="4BF409AC"/>
    <w:rsid w:val="4BF449DF"/>
    <w:rsid w:val="4BF90C50"/>
    <w:rsid w:val="4C014BF0"/>
    <w:rsid w:val="4C0A69B9"/>
    <w:rsid w:val="4C112746"/>
    <w:rsid w:val="4C15535E"/>
    <w:rsid w:val="4C15710C"/>
    <w:rsid w:val="4C1635B0"/>
    <w:rsid w:val="4C1A0FFB"/>
    <w:rsid w:val="4C1C66ED"/>
    <w:rsid w:val="4C276E82"/>
    <w:rsid w:val="4C2C4B82"/>
    <w:rsid w:val="4C350CC1"/>
    <w:rsid w:val="4C35334E"/>
    <w:rsid w:val="4C371778"/>
    <w:rsid w:val="4C373527"/>
    <w:rsid w:val="4C3752D5"/>
    <w:rsid w:val="4C39104D"/>
    <w:rsid w:val="4C3B3017"/>
    <w:rsid w:val="4C3C0B3D"/>
    <w:rsid w:val="4C3C28EB"/>
    <w:rsid w:val="4C3C35CD"/>
    <w:rsid w:val="4C4023DB"/>
    <w:rsid w:val="4C404189"/>
    <w:rsid w:val="4C416663"/>
    <w:rsid w:val="4C433C79"/>
    <w:rsid w:val="4C523EBC"/>
    <w:rsid w:val="4C565C34"/>
    <w:rsid w:val="4C5703A1"/>
    <w:rsid w:val="4C577725"/>
    <w:rsid w:val="4C583AB8"/>
    <w:rsid w:val="4C640B7F"/>
    <w:rsid w:val="4C653BF0"/>
    <w:rsid w:val="4C695AF5"/>
    <w:rsid w:val="4C6B4F7E"/>
    <w:rsid w:val="4C6C1422"/>
    <w:rsid w:val="4C7B499F"/>
    <w:rsid w:val="4C7B5316"/>
    <w:rsid w:val="4C7D53DD"/>
    <w:rsid w:val="4C854292"/>
    <w:rsid w:val="4C866467"/>
    <w:rsid w:val="4C870900"/>
    <w:rsid w:val="4C8B2099"/>
    <w:rsid w:val="4C8C73CE"/>
    <w:rsid w:val="4C912C37"/>
    <w:rsid w:val="4C92075D"/>
    <w:rsid w:val="4C9316E7"/>
    <w:rsid w:val="4C972C8F"/>
    <w:rsid w:val="4C9A3914"/>
    <w:rsid w:val="4CA64643"/>
    <w:rsid w:val="4CA773BE"/>
    <w:rsid w:val="4CA87F80"/>
    <w:rsid w:val="4CAD46FD"/>
    <w:rsid w:val="4CB15087"/>
    <w:rsid w:val="4CB645AE"/>
    <w:rsid w:val="4CB70F64"/>
    <w:rsid w:val="4CC0351C"/>
    <w:rsid w:val="4CC2216C"/>
    <w:rsid w:val="4CC34DBA"/>
    <w:rsid w:val="4CC4300C"/>
    <w:rsid w:val="4CC96874"/>
    <w:rsid w:val="4CD1070F"/>
    <w:rsid w:val="4CD80866"/>
    <w:rsid w:val="4CDB2BC4"/>
    <w:rsid w:val="4CE74F4D"/>
    <w:rsid w:val="4CE76CFB"/>
    <w:rsid w:val="4CE91F2D"/>
    <w:rsid w:val="4CEA2347"/>
    <w:rsid w:val="4CF3569F"/>
    <w:rsid w:val="4CF65190"/>
    <w:rsid w:val="4CF80086"/>
    <w:rsid w:val="4CFA4C80"/>
    <w:rsid w:val="4CFA6A2E"/>
    <w:rsid w:val="4D0255FC"/>
    <w:rsid w:val="4D096C71"/>
    <w:rsid w:val="4D0A29E9"/>
    <w:rsid w:val="4D115B26"/>
    <w:rsid w:val="4D183358"/>
    <w:rsid w:val="4D1B2A8C"/>
    <w:rsid w:val="4D1F0243"/>
    <w:rsid w:val="4D225F85"/>
    <w:rsid w:val="4D227D33"/>
    <w:rsid w:val="4D2C03E2"/>
    <w:rsid w:val="4D31441A"/>
    <w:rsid w:val="4D330A1C"/>
    <w:rsid w:val="4D341814"/>
    <w:rsid w:val="4D342BFB"/>
    <w:rsid w:val="4D375E99"/>
    <w:rsid w:val="4D3968BD"/>
    <w:rsid w:val="4D3F08E5"/>
    <w:rsid w:val="4D422183"/>
    <w:rsid w:val="4D444572"/>
    <w:rsid w:val="4D455202"/>
    <w:rsid w:val="4D4818C2"/>
    <w:rsid w:val="4D502AF2"/>
    <w:rsid w:val="4D557ED5"/>
    <w:rsid w:val="4D5A74CD"/>
    <w:rsid w:val="4D5E553C"/>
    <w:rsid w:val="4D662315"/>
    <w:rsid w:val="4D663E25"/>
    <w:rsid w:val="4D6959A5"/>
    <w:rsid w:val="4D6C7200"/>
    <w:rsid w:val="4D702B7D"/>
    <w:rsid w:val="4D702BF6"/>
    <w:rsid w:val="4D7328C0"/>
    <w:rsid w:val="4D737FA6"/>
    <w:rsid w:val="4D750FA0"/>
    <w:rsid w:val="4D760EFF"/>
    <w:rsid w:val="4D77007F"/>
    <w:rsid w:val="4D7F33D7"/>
    <w:rsid w:val="4D845C0C"/>
    <w:rsid w:val="4D864324"/>
    <w:rsid w:val="4D8B1D7C"/>
    <w:rsid w:val="4D926C66"/>
    <w:rsid w:val="4D9549A9"/>
    <w:rsid w:val="4D994499"/>
    <w:rsid w:val="4D9A3D6D"/>
    <w:rsid w:val="4D9C1893"/>
    <w:rsid w:val="4D9C7AE5"/>
    <w:rsid w:val="4DA44BEC"/>
    <w:rsid w:val="4DA6021F"/>
    <w:rsid w:val="4DA644C0"/>
    <w:rsid w:val="4DB05E50"/>
    <w:rsid w:val="4DBC3CE3"/>
    <w:rsid w:val="4DBE7868"/>
    <w:rsid w:val="4DBF37D4"/>
    <w:rsid w:val="4DC1579E"/>
    <w:rsid w:val="4DC24B43"/>
    <w:rsid w:val="4DC4528E"/>
    <w:rsid w:val="4DC50327"/>
    <w:rsid w:val="4DC62DB4"/>
    <w:rsid w:val="4DC66910"/>
    <w:rsid w:val="4DCB3187"/>
    <w:rsid w:val="4DD52FF7"/>
    <w:rsid w:val="4DD54DA5"/>
    <w:rsid w:val="4DE60D60"/>
    <w:rsid w:val="4DE62FA8"/>
    <w:rsid w:val="4DEB4A22"/>
    <w:rsid w:val="4DED20EF"/>
    <w:rsid w:val="4DF01BDF"/>
    <w:rsid w:val="4DF74D1B"/>
    <w:rsid w:val="4DFB6CAE"/>
    <w:rsid w:val="4DFE60AA"/>
    <w:rsid w:val="4DFF0074"/>
    <w:rsid w:val="4E0008A3"/>
    <w:rsid w:val="4E0566FA"/>
    <w:rsid w:val="4E061402"/>
    <w:rsid w:val="4E0833CC"/>
    <w:rsid w:val="4E08517B"/>
    <w:rsid w:val="4E0E53DC"/>
    <w:rsid w:val="4E0F6509"/>
    <w:rsid w:val="4E14625F"/>
    <w:rsid w:val="4E1C0C26"/>
    <w:rsid w:val="4E1C5A3D"/>
    <w:rsid w:val="4E265601"/>
    <w:rsid w:val="4E2A50F1"/>
    <w:rsid w:val="4E2F2707"/>
    <w:rsid w:val="4E3441C2"/>
    <w:rsid w:val="4E364433"/>
    <w:rsid w:val="4E3D3D5F"/>
    <w:rsid w:val="4E3E6DEE"/>
    <w:rsid w:val="4E4168DE"/>
    <w:rsid w:val="4E442152"/>
    <w:rsid w:val="4E4C3EEF"/>
    <w:rsid w:val="4E4D0DDF"/>
    <w:rsid w:val="4E4D7031"/>
    <w:rsid w:val="4E526AF4"/>
    <w:rsid w:val="4E536B34"/>
    <w:rsid w:val="4E564138"/>
    <w:rsid w:val="4E573921"/>
    <w:rsid w:val="4E5B10E7"/>
    <w:rsid w:val="4E5B174E"/>
    <w:rsid w:val="4E61488B"/>
    <w:rsid w:val="4E636855"/>
    <w:rsid w:val="4E683E6B"/>
    <w:rsid w:val="4E6848A6"/>
    <w:rsid w:val="4E685C19"/>
    <w:rsid w:val="4E7418D9"/>
    <w:rsid w:val="4E7B594C"/>
    <w:rsid w:val="4E7B76FB"/>
    <w:rsid w:val="4E7C3473"/>
    <w:rsid w:val="4E8056FE"/>
    <w:rsid w:val="4E832A53"/>
    <w:rsid w:val="4E890875"/>
    <w:rsid w:val="4E8B5ABD"/>
    <w:rsid w:val="4E8F1A99"/>
    <w:rsid w:val="4E9B1B4B"/>
    <w:rsid w:val="4E9D1D67"/>
    <w:rsid w:val="4EA048C0"/>
    <w:rsid w:val="4EA50C1B"/>
    <w:rsid w:val="4EA64F53"/>
    <w:rsid w:val="4EA81D39"/>
    <w:rsid w:val="4EAA3395"/>
    <w:rsid w:val="4EB64BD7"/>
    <w:rsid w:val="4EB66985"/>
    <w:rsid w:val="4EB90223"/>
    <w:rsid w:val="4EC50570"/>
    <w:rsid w:val="4ED4505D"/>
    <w:rsid w:val="4EE01C53"/>
    <w:rsid w:val="4EE26BCE"/>
    <w:rsid w:val="4EE62BE0"/>
    <w:rsid w:val="4EEB6FFB"/>
    <w:rsid w:val="4EEF27B9"/>
    <w:rsid w:val="4EF35A1F"/>
    <w:rsid w:val="4EF37BD9"/>
    <w:rsid w:val="4EF61477"/>
    <w:rsid w:val="4EF70D4B"/>
    <w:rsid w:val="4EF851EF"/>
    <w:rsid w:val="4EF86134"/>
    <w:rsid w:val="4EFA0CEB"/>
    <w:rsid w:val="4EFF5C84"/>
    <w:rsid w:val="4EFF657E"/>
    <w:rsid w:val="4F1B712F"/>
    <w:rsid w:val="4F1D6A04"/>
    <w:rsid w:val="4F1E452A"/>
    <w:rsid w:val="4F2064F4"/>
    <w:rsid w:val="4F2204BE"/>
    <w:rsid w:val="4F22226C"/>
    <w:rsid w:val="4F227D12"/>
    <w:rsid w:val="4F271630"/>
    <w:rsid w:val="4F2935FA"/>
    <w:rsid w:val="4F302BDB"/>
    <w:rsid w:val="4F304989"/>
    <w:rsid w:val="4F322603"/>
    <w:rsid w:val="4F42290E"/>
    <w:rsid w:val="4F440B1C"/>
    <w:rsid w:val="4F4B3633"/>
    <w:rsid w:val="4F515C3B"/>
    <w:rsid w:val="4F582AB2"/>
    <w:rsid w:val="4F5A3D11"/>
    <w:rsid w:val="4F6262BD"/>
    <w:rsid w:val="4F6603AB"/>
    <w:rsid w:val="4F6B2DEE"/>
    <w:rsid w:val="4F701229"/>
    <w:rsid w:val="4F702FD7"/>
    <w:rsid w:val="4F7A1771"/>
    <w:rsid w:val="4F7A5C04"/>
    <w:rsid w:val="4F7B372A"/>
    <w:rsid w:val="4F8052E2"/>
    <w:rsid w:val="4F806F93"/>
    <w:rsid w:val="4F844CD5"/>
    <w:rsid w:val="4F870321"/>
    <w:rsid w:val="4F876573"/>
    <w:rsid w:val="4F8B0210"/>
    <w:rsid w:val="4F8B1BBF"/>
    <w:rsid w:val="4F8E5B53"/>
    <w:rsid w:val="4F934F18"/>
    <w:rsid w:val="4FA218D0"/>
    <w:rsid w:val="4FA2515B"/>
    <w:rsid w:val="4FA26F09"/>
    <w:rsid w:val="4FA709C3"/>
    <w:rsid w:val="4FA9296D"/>
    <w:rsid w:val="4FA9473B"/>
    <w:rsid w:val="4FA964E9"/>
    <w:rsid w:val="4FAD5FDA"/>
    <w:rsid w:val="4FAE0225"/>
    <w:rsid w:val="4FAE58AE"/>
    <w:rsid w:val="4FBE0849"/>
    <w:rsid w:val="4FC04138"/>
    <w:rsid w:val="4FC60E49"/>
    <w:rsid w:val="4FCE5FEA"/>
    <w:rsid w:val="4FDA48F5"/>
    <w:rsid w:val="4FDB6D0D"/>
    <w:rsid w:val="4FE237A9"/>
    <w:rsid w:val="4FE37C4D"/>
    <w:rsid w:val="4FE47521"/>
    <w:rsid w:val="4FE5321F"/>
    <w:rsid w:val="4FEA373B"/>
    <w:rsid w:val="4FEE03A0"/>
    <w:rsid w:val="4FF927CB"/>
    <w:rsid w:val="4FFA6DD9"/>
    <w:rsid w:val="4FFF6109"/>
    <w:rsid w:val="50047BC4"/>
    <w:rsid w:val="500C46EA"/>
    <w:rsid w:val="50180DCC"/>
    <w:rsid w:val="501871CB"/>
    <w:rsid w:val="502142D2"/>
    <w:rsid w:val="50267B3A"/>
    <w:rsid w:val="502B5AFF"/>
    <w:rsid w:val="502F69F3"/>
    <w:rsid w:val="50342257"/>
    <w:rsid w:val="5035178A"/>
    <w:rsid w:val="50354221"/>
    <w:rsid w:val="50357D7D"/>
    <w:rsid w:val="503A7DFD"/>
    <w:rsid w:val="503B25E4"/>
    <w:rsid w:val="503B4935"/>
    <w:rsid w:val="503E1327"/>
    <w:rsid w:val="503E30D6"/>
    <w:rsid w:val="503F5066"/>
    <w:rsid w:val="504346B5"/>
    <w:rsid w:val="50487AB0"/>
    <w:rsid w:val="50574197"/>
    <w:rsid w:val="50615016"/>
    <w:rsid w:val="506638BF"/>
    <w:rsid w:val="50676D22"/>
    <w:rsid w:val="506B379F"/>
    <w:rsid w:val="506C245E"/>
    <w:rsid w:val="50722D7F"/>
    <w:rsid w:val="507B7E86"/>
    <w:rsid w:val="508729C8"/>
    <w:rsid w:val="508C2093"/>
    <w:rsid w:val="508F1B83"/>
    <w:rsid w:val="508F56DF"/>
    <w:rsid w:val="5090186C"/>
    <w:rsid w:val="50903205"/>
    <w:rsid w:val="50942CF5"/>
    <w:rsid w:val="509E3B74"/>
    <w:rsid w:val="50A06817"/>
    <w:rsid w:val="50A218B6"/>
    <w:rsid w:val="50A30487"/>
    <w:rsid w:val="50A4370E"/>
    <w:rsid w:val="50A778E5"/>
    <w:rsid w:val="50AF5D81"/>
    <w:rsid w:val="50B746A3"/>
    <w:rsid w:val="50B75B07"/>
    <w:rsid w:val="50B82E88"/>
    <w:rsid w:val="50BB64D4"/>
    <w:rsid w:val="50C22D81"/>
    <w:rsid w:val="50C335DB"/>
    <w:rsid w:val="50C555A5"/>
    <w:rsid w:val="50C61E5B"/>
    <w:rsid w:val="50C7131D"/>
    <w:rsid w:val="50CC06E1"/>
    <w:rsid w:val="50CE53BD"/>
    <w:rsid w:val="50CE7D1F"/>
    <w:rsid w:val="50CF01D2"/>
    <w:rsid w:val="50DB26D2"/>
    <w:rsid w:val="50DD28EE"/>
    <w:rsid w:val="50DD469C"/>
    <w:rsid w:val="50DE6667"/>
    <w:rsid w:val="50E023DF"/>
    <w:rsid w:val="50E71D19"/>
    <w:rsid w:val="50EB3CA8"/>
    <w:rsid w:val="50EF2622"/>
    <w:rsid w:val="50F16C75"/>
    <w:rsid w:val="50F5296D"/>
    <w:rsid w:val="50F9524E"/>
    <w:rsid w:val="50FB50D8"/>
    <w:rsid w:val="50FE0AB7"/>
    <w:rsid w:val="51020EC4"/>
    <w:rsid w:val="5103062F"/>
    <w:rsid w:val="51080F9B"/>
    <w:rsid w:val="51095C3F"/>
    <w:rsid w:val="5116195C"/>
    <w:rsid w:val="511928EC"/>
    <w:rsid w:val="511D56D0"/>
    <w:rsid w:val="511F0A23"/>
    <w:rsid w:val="51270A41"/>
    <w:rsid w:val="51273B6A"/>
    <w:rsid w:val="512C73D2"/>
    <w:rsid w:val="512F6B52"/>
    <w:rsid w:val="51397977"/>
    <w:rsid w:val="513B5867"/>
    <w:rsid w:val="513B7BCE"/>
    <w:rsid w:val="51420954"/>
    <w:rsid w:val="51510BE7"/>
    <w:rsid w:val="515B1A65"/>
    <w:rsid w:val="5164178D"/>
    <w:rsid w:val="51695F30"/>
    <w:rsid w:val="516A35B2"/>
    <w:rsid w:val="516C77CE"/>
    <w:rsid w:val="516E3547"/>
    <w:rsid w:val="51782617"/>
    <w:rsid w:val="51791EEB"/>
    <w:rsid w:val="518A4018"/>
    <w:rsid w:val="518A5EA7"/>
    <w:rsid w:val="518C1C1F"/>
    <w:rsid w:val="518D75E3"/>
    <w:rsid w:val="51914458"/>
    <w:rsid w:val="519311FF"/>
    <w:rsid w:val="51937451"/>
    <w:rsid w:val="519974BC"/>
    <w:rsid w:val="519B6306"/>
    <w:rsid w:val="51A401FA"/>
    <w:rsid w:val="51A52CE0"/>
    <w:rsid w:val="51AC0513"/>
    <w:rsid w:val="51AC0D37"/>
    <w:rsid w:val="51AD7B75"/>
    <w:rsid w:val="51B03B5F"/>
    <w:rsid w:val="51B25298"/>
    <w:rsid w:val="51BD44CE"/>
    <w:rsid w:val="51BF67E7"/>
    <w:rsid w:val="51C40F56"/>
    <w:rsid w:val="51C448E2"/>
    <w:rsid w:val="51CD5CD8"/>
    <w:rsid w:val="51D22E45"/>
    <w:rsid w:val="51D34CE2"/>
    <w:rsid w:val="51D535C6"/>
    <w:rsid w:val="51D830B6"/>
    <w:rsid w:val="51DA7911"/>
    <w:rsid w:val="51E11F6A"/>
    <w:rsid w:val="51E471BD"/>
    <w:rsid w:val="51EA49DB"/>
    <w:rsid w:val="51ED6B61"/>
    <w:rsid w:val="51F370D3"/>
    <w:rsid w:val="51F9214E"/>
    <w:rsid w:val="51FD48CA"/>
    <w:rsid w:val="51FE0F3D"/>
    <w:rsid w:val="51FF0643"/>
    <w:rsid w:val="5202206A"/>
    <w:rsid w:val="520420FD"/>
    <w:rsid w:val="5208399B"/>
    <w:rsid w:val="520845BA"/>
    <w:rsid w:val="520E0886"/>
    <w:rsid w:val="520E76ED"/>
    <w:rsid w:val="521045FE"/>
    <w:rsid w:val="52187956"/>
    <w:rsid w:val="521A547C"/>
    <w:rsid w:val="521E334C"/>
    <w:rsid w:val="5221680B"/>
    <w:rsid w:val="52224331"/>
    <w:rsid w:val="5224454D"/>
    <w:rsid w:val="522A4CE9"/>
    <w:rsid w:val="522C5352"/>
    <w:rsid w:val="523302EC"/>
    <w:rsid w:val="523A167B"/>
    <w:rsid w:val="523C53F3"/>
    <w:rsid w:val="52466271"/>
    <w:rsid w:val="52505342"/>
    <w:rsid w:val="526C140B"/>
    <w:rsid w:val="5274477F"/>
    <w:rsid w:val="52745402"/>
    <w:rsid w:val="527821A3"/>
    <w:rsid w:val="527A5F1B"/>
    <w:rsid w:val="527E1EAF"/>
    <w:rsid w:val="527F3531"/>
    <w:rsid w:val="528D5C4E"/>
    <w:rsid w:val="52903990"/>
    <w:rsid w:val="52920003"/>
    <w:rsid w:val="52950FA7"/>
    <w:rsid w:val="52952D55"/>
    <w:rsid w:val="52974D1F"/>
    <w:rsid w:val="52A10CD2"/>
    <w:rsid w:val="52A31916"/>
    <w:rsid w:val="52A46C93"/>
    <w:rsid w:val="52A66D10"/>
    <w:rsid w:val="52AA4A52"/>
    <w:rsid w:val="52B14033"/>
    <w:rsid w:val="52B21666"/>
    <w:rsid w:val="52B7716F"/>
    <w:rsid w:val="52B81006"/>
    <w:rsid w:val="52C06024"/>
    <w:rsid w:val="52C33D66"/>
    <w:rsid w:val="52C96EF3"/>
    <w:rsid w:val="52CA0B6D"/>
    <w:rsid w:val="52CB7B70"/>
    <w:rsid w:val="52E066C6"/>
    <w:rsid w:val="52E825EA"/>
    <w:rsid w:val="52E86A23"/>
    <w:rsid w:val="52F061DD"/>
    <w:rsid w:val="52F623CB"/>
    <w:rsid w:val="52F67B51"/>
    <w:rsid w:val="52FA5D2B"/>
    <w:rsid w:val="5305659C"/>
    <w:rsid w:val="530E5121"/>
    <w:rsid w:val="530F0EA8"/>
    <w:rsid w:val="5311062D"/>
    <w:rsid w:val="53114AD1"/>
    <w:rsid w:val="53191BD8"/>
    <w:rsid w:val="53195734"/>
    <w:rsid w:val="532C36B9"/>
    <w:rsid w:val="533462CF"/>
    <w:rsid w:val="53346BFC"/>
    <w:rsid w:val="53394028"/>
    <w:rsid w:val="53414AC9"/>
    <w:rsid w:val="53426A39"/>
    <w:rsid w:val="5345477B"/>
    <w:rsid w:val="53463A85"/>
    <w:rsid w:val="534722A1"/>
    <w:rsid w:val="535104B5"/>
    <w:rsid w:val="53516852"/>
    <w:rsid w:val="535673AF"/>
    <w:rsid w:val="535A577E"/>
    <w:rsid w:val="535B3F9E"/>
    <w:rsid w:val="535B5D4C"/>
    <w:rsid w:val="53607807"/>
    <w:rsid w:val="53630D2D"/>
    <w:rsid w:val="53682217"/>
    <w:rsid w:val="53684416"/>
    <w:rsid w:val="536D782E"/>
    <w:rsid w:val="536F35A6"/>
    <w:rsid w:val="537137C2"/>
    <w:rsid w:val="5371731E"/>
    <w:rsid w:val="53762B86"/>
    <w:rsid w:val="5377287D"/>
    <w:rsid w:val="53787030"/>
    <w:rsid w:val="537A54DB"/>
    <w:rsid w:val="537B79E0"/>
    <w:rsid w:val="537F5EDF"/>
    <w:rsid w:val="53804EB8"/>
    <w:rsid w:val="53806F03"/>
    <w:rsid w:val="53837051"/>
    <w:rsid w:val="538928BA"/>
    <w:rsid w:val="538A0970"/>
    <w:rsid w:val="538A6632"/>
    <w:rsid w:val="539354E6"/>
    <w:rsid w:val="53962208"/>
    <w:rsid w:val="53971D3B"/>
    <w:rsid w:val="53982AFD"/>
    <w:rsid w:val="539A4AC7"/>
    <w:rsid w:val="539E3D93"/>
    <w:rsid w:val="53A61B61"/>
    <w:rsid w:val="53AB0A82"/>
    <w:rsid w:val="53AF4A7F"/>
    <w:rsid w:val="53B06098"/>
    <w:rsid w:val="53B11E10"/>
    <w:rsid w:val="53B37937"/>
    <w:rsid w:val="53B705A2"/>
    <w:rsid w:val="53B86CFB"/>
    <w:rsid w:val="53C2401E"/>
    <w:rsid w:val="53C55637"/>
    <w:rsid w:val="53C75190"/>
    <w:rsid w:val="53CA68D8"/>
    <w:rsid w:val="53CB2ED2"/>
    <w:rsid w:val="53CF1530"/>
    <w:rsid w:val="53D50804"/>
    <w:rsid w:val="53D8114B"/>
    <w:rsid w:val="53DA4EC3"/>
    <w:rsid w:val="53DC5F36"/>
    <w:rsid w:val="53DF6122"/>
    <w:rsid w:val="53E551DE"/>
    <w:rsid w:val="53E57F01"/>
    <w:rsid w:val="53E60106"/>
    <w:rsid w:val="53EC2A67"/>
    <w:rsid w:val="53ED50D0"/>
    <w:rsid w:val="53EE4E13"/>
    <w:rsid w:val="53F1045F"/>
    <w:rsid w:val="53F32429"/>
    <w:rsid w:val="53F561A1"/>
    <w:rsid w:val="53F65A75"/>
    <w:rsid w:val="53F87A3F"/>
    <w:rsid w:val="53FA7313"/>
    <w:rsid w:val="53FD5056"/>
    <w:rsid w:val="540463E4"/>
    <w:rsid w:val="54063F0A"/>
    <w:rsid w:val="54070EDA"/>
    <w:rsid w:val="5409168F"/>
    <w:rsid w:val="540B7D0D"/>
    <w:rsid w:val="540E2DBF"/>
    <w:rsid w:val="54210D44"/>
    <w:rsid w:val="5422686A"/>
    <w:rsid w:val="54240834"/>
    <w:rsid w:val="542576EB"/>
    <w:rsid w:val="54274C37"/>
    <w:rsid w:val="542A391E"/>
    <w:rsid w:val="543547EF"/>
    <w:rsid w:val="54520EFE"/>
    <w:rsid w:val="54547C25"/>
    <w:rsid w:val="545863D3"/>
    <w:rsid w:val="545F361A"/>
    <w:rsid w:val="545F4E84"/>
    <w:rsid w:val="54624EB9"/>
    <w:rsid w:val="5462767D"/>
    <w:rsid w:val="54640C31"/>
    <w:rsid w:val="546A31F6"/>
    <w:rsid w:val="546B6463"/>
    <w:rsid w:val="54705828"/>
    <w:rsid w:val="54774E08"/>
    <w:rsid w:val="54790B80"/>
    <w:rsid w:val="547C097E"/>
    <w:rsid w:val="548C783C"/>
    <w:rsid w:val="548D462B"/>
    <w:rsid w:val="54947768"/>
    <w:rsid w:val="54954E8F"/>
    <w:rsid w:val="54992125"/>
    <w:rsid w:val="549F4D0F"/>
    <w:rsid w:val="549F610D"/>
    <w:rsid w:val="54A0435F"/>
    <w:rsid w:val="54AB710B"/>
    <w:rsid w:val="54AC551B"/>
    <w:rsid w:val="54AD6A7C"/>
    <w:rsid w:val="54AF6350"/>
    <w:rsid w:val="54B25E40"/>
    <w:rsid w:val="54B75204"/>
    <w:rsid w:val="54B83F4D"/>
    <w:rsid w:val="54B929BD"/>
    <w:rsid w:val="54BC0A6D"/>
    <w:rsid w:val="54C142D5"/>
    <w:rsid w:val="54C16305"/>
    <w:rsid w:val="54C214B6"/>
    <w:rsid w:val="54C3041A"/>
    <w:rsid w:val="54CF69F2"/>
    <w:rsid w:val="54D67D81"/>
    <w:rsid w:val="54D73AF9"/>
    <w:rsid w:val="54DC110F"/>
    <w:rsid w:val="54DE3429"/>
    <w:rsid w:val="54DF1675"/>
    <w:rsid w:val="54E016F2"/>
    <w:rsid w:val="54E81746"/>
    <w:rsid w:val="54EC4E3B"/>
    <w:rsid w:val="54EC75A4"/>
    <w:rsid w:val="54F226E1"/>
    <w:rsid w:val="54F2623D"/>
    <w:rsid w:val="54F55D2D"/>
    <w:rsid w:val="54F94906"/>
    <w:rsid w:val="54FD4793"/>
    <w:rsid w:val="55020D97"/>
    <w:rsid w:val="5509468E"/>
    <w:rsid w:val="550A17D8"/>
    <w:rsid w:val="550D4D66"/>
    <w:rsid w:val="55110DB9"/>
    <w:rsid w:val="55173EF5"/>
    <w:rsid w:val="55180399"/>
    <w:rsid w:val="551B1C37"/>
    <w:rsid w:val="5520724E"/>
    <w:rsid w:val="552A00CC"/>
    <w:rsid w:val="552E2619"/>
    <w:rsid w:val="55322ADD"/>
    <w:rsid w:val="55326F81"/>
    <w:rsid w:val="55376345"/>
    <w:rsid w:val="553B7BE4"/>
    <w:rsid w:val="553D7E00"/>
    <w:rsid w:val="5540169E"/>
    <w:rsid w:val="5540344C"/>
    <w:rsid w:val="554271C4"/>
    <w:rsid w:val="55452810"/>
    <w:rsid w:val="55473BAE"/>
    <w:rsid w:val="554D7917"/>
    <w:rsid w:val="554E3E72"/>
    <w:rsid w:val="55547AD1"/>
    <w:rsid w:val="55564A1D"/>
    <w:rsid w:val="55572544"/>
    <w:rsid w:val="55593AE7"/>
    <w:rsid w:val="555B1A35"/>
    <w:rsid w:val="5565292B"/>
    <w:rsid w:val="556709D9"/>
    <w:rsid w:val="55674161"/>
    <w:rsid w:val="55674DDF"/>
    <w:rsid w:val="55674E7D"/>
    <w:rsid w:val="556A49A3"/>
    <w:rsid w:val="556C5FEF"/>
    <w:rsid w:val="55776ADD"/>
    <w:rsid w:val="557A6B50"/>
    <w:rsid w:val="557D644E"/>
    <w:rsid w:val="558F7F2F"/>
    <w:rsid w:val="55935C72"/>
    <w:rsid w:val="55967510"/>
    <w:rsid w:val="55986DE4"/>
    <w:rsid w:val="55990DAE"/>
    <w:rsid w:val="559B0682"/>
    <w:rsid w:val="559D43FA"/>
    <w:rsid w:val="55A41820"/>
    <w:rsid w:val="55A7171D"/>
    <w:rsid w:val="55A75279"/>
    <w:rsid w:val="55A8079F"/>
    <w:rsid w:val="55AE2AAB"/>
    <w:rsid w:val="55AF3B78"/>
    <w:rsid w:val="55B33C1E"/>
    <w:rsid w:val="55B6157D"/>
    <w:rsid w:val="55BD2CEE"/>
    <w:rsid w:val="55BD5227"/>
    <w:rsid w:val="55BE58F5"/>
    <w:rsid w:val="55C300FC"/>
    <w:rsid w:val="55C53951"/>
    <w:rsid w:val="55C71477"/>
    <w:rsid w:val="55C73B6D"/>
    <w:rsid w:val="55C95E56"/>
    <w:rsid w:val="55CC2F32"/>
    <w:rsid w:val="55D02A22"/>
    <w:rsid w:val="55D1679A"/>
    <w:rsid w:val="55DC50E2"/>
    <w:rsid w:val="55DD376E"/>
    <w:rsid w:val="55DF0EB7"/>
    <w:rsid w:val="55EE10FA"/>
    <w:rsid w:val="55EE4C56"/>
    <w:rsid w:val="55F3226C"/>
    <w:rsid w:val="55F52081"/>
    <w:rsid w:val="55F5289B"/>
    <w:rsid w:val="55FC3817"/>
    <w:rsid w:val="55FF50B5"/>
    <w:rsid w:val="56004989"/>
    <w:rsid w:val="560562A3"/>
    <w:rsid w:val="56075D18"/>
    <w:rsid w:val="560E52F8"/>
    <w:rsid w:val="5613290E"/>
    <w:rsid w:val="561B7A15"/>
    <w:rsid w:val="562442D4"/>
    <w:rsid w:val="56303084"/>
    <w:rsid w:val="56323CAD"/>
    <w:rsid w:val="563D0E69"/>
    <w:rsid w:val="563D5BDD"/>
    <w:rsid w:val="563F1955"/>
    <w:rsid w:val="564156CE"/>
    <w:rsid w:val="56424FA2"/>
    <w:rsid w:val="56440D1A"/>
    <w:rsid w:val="564A1396"/>
    <w:rsid w:val="564B654C"/>
    <w:rsid w:val="56501831"/>
    <w:rsid w:val="565023B2"/>
    <w:rsid w:val="56511385"/>
    <w:rsid w:val="565151E5"/>
    <w:rsid w:val="565371AF"/>
    <w:rsid w:val="56570A4D"/>
    <w:rsid w:val="565C6063"/>
    <w:rsid w:val="565C70C2"/>
    <w:rsid w:val="565E627F"/>
    <w:rsid w:val="565F7902"/>
    <w:rsid w:val="5661367A"/>
    <w:rsid w:val="56633896"/>
    <w:rsid w:val="566969D2"/>
    <w:rsid w:val="566A6530"/>
    <w:rsid w:val="566E3FE9"/>
    <w:rsid w:val="56700341"/>
    <w:rsid w:val="56723AD9"/>
    <w:rsid w:val="567333AD"/>
    <w:rsid w:val="56737851"/>
    <w:rsid w:val="567A7D45"/>
    <w:rsid w:val="567F7FA4"/>
    <w:rsid w:val="56830C54"/>
    <w:rsid w:val="568455BA"/>
    <w:rsid w:val="568C6ADF"/>
    <w:rsid w:val="568E01E7"/>
    <w:rsid w:val="568E5D88"/>
    <w:rsid w:val="56906652"/>
    <w:rsid w:val="56921320"/>
    <w:rsid w:val="56921A85"/>
    <w:rsid w:val="569354D8"/>
    <w:rsid w:val="56941CA1"/>
    <w:rsid w:val="56991A2F"/>
    <w:rsid w:val="569A1269"/>
    <w:rsid w:val="569C0C22"/>
    <w:rsid w:val="56A25A40"/>
    <w:rsid w:val="56A65531"/>
    <w:rsid w:val="56AA20DF"/>
    <w:rsid w:val="56AC18B7"/>
    <w:rsid w:val="56AD68BF"/>
    <w:rsid w:val="56C360E3"/>
    <w:rsid w:val="56C63E25"/>
    <w:rsid w:val="56C836F9"/>
    <w:rsid w:val="56CA0A6A"/>
    <w:rsid w:val="56D368BE"/>
    <w:rsid w:val="56D5208C"/>
    <w:rsid w:val="56D5773C"/>
    <w:rsid w:val="56DF0A43"/>
    <w:rsid w:val="56E147BB"/>
    <w:rsid w:val="56E322E1"/>
    <w:rsid w:val="56E61DD1"/>
    <w:rsid w:val="56E878F7"/>
    <w:rsid w:val="56F20776"/>
    <w:rsid w:val="56FA4F4C"/>
    <w:rsid w:val="56FF2E93"/>
    <w:rsid w:val="571132F2"/>
    <w:rsid w:val="57127CB4"/>
    <w:rsid w:val="57193F55"/>
    <w:rsid w:val="571A2C0C"/>
    <w:rsid w:val="571C57F3"/>
    <w:rsid w:val="571F1A72"/>
    <w:rsid w:val="57201787"/>
    <w:rsid w:val="572052E3"/>
    <w:rsid w:val="57272B15"/>
    <w:rsid w:val="572957DA"/>
    <w:rsid w:val="572D683D"/>
    <w:rsid w:val="572F63D3"/>
    <w:rsid w:val="57340D8E"/>
    <w:rsid w:val="57362D58"/>
    <w:rsid w:val="573733D8"/>
    <w:rsid w:val="57387FCA"/>
    <w:rsid w:val="573A3ECB"/>
    <w:rsid w:val="57430A0D"/>
    <w:rsid w:val="574850C8"/>
    <w:rsid w:val="574A04A7"/>
    <w:rsid w:val="574E2F4F"/>
    <w:rsid w:val="57517B92"/>
    <w:rsid w:val="5753742D"/>
    <w:rsid w:val="57541431"/>
    <w:rsid w:val="575B27BF"/>
    <w:rsid w:val="575B631B"/>
    <w:rsid w:val="575C2DC9"/>
    <w:rsid w:val="576158FB"/>
    <w:rsid w:val="576422DD"/>
    <w:rsid w:val="57694EF1"/>
    <w:rsid w:val="576C0528"/>
    <w:rsid w:val="576F0018"/>
    <w:rsid w:val="577418AB"/>
    <w:rsid w:val="57763155"/>
    <w:rsid w:val="577675F9"/>
    <w:rsid w:val="577858E6"/>
    <w:rsid w:val="577D2735"/>
    <w:rsid w:val="577F39F4"/>
    <w:rsid w:val="57800665"/>
    <w:rsid w:val="57835872"/>
    <w:rsid w:val="57875053"/>
    <w:rsid w:val="578A4E52"/>
    <w:rsid w:val="57914433"/>
    <w:rsid w:val="5796192E"/>
    <w:rsid w:val="579730CB"/>
    <w:rsid w:val="579846F0"/>
    <w:rsid w:val="57991C47"/>
    <w:rsid w:val="579932E7"/>
    <w:rsid w:val="57A001D2"/>
    <w:rsid w:val="57A04676"/>
    <w:rsid w:val="57A2219C"/>
    <w:rsid w:val="57A75A04"/>
    <w:rsid w:val="57AE0B41"/>
    <w:rsid w:val="57B123DF"/>
    <w:rsid w:val="57B36157"/>
    <w:rsid w:val="57B37540"/>
    <w:rsid w:val="57B43C7D"/>
    <w:rsid w:val="57B679F5"/>
    <w:rsid w:val="57B964B3"/>
    <w:rsid w:val="57BD5228"/>
    <w:rsid w:val="57C2283E"/>
    <w:rsid w:val="57C9597B"/>
    <w:rsid w:val="57CA16F3"/>
    <w:rsid w:val="57CC19B6"/>
    <w:rsid w:val="57CC47BF"/>
    <w:rsid w:val="57CC7219"/>
    <w:rsid w:val="57CD14B6"/>
    <w:rsid w:val="57DB7C26"/>
    <w:rsid w:val="57DD1426"/>
    <w:rsid w:val="57E00314"/>
    <w:rsid w:val="57E04A72"/>
    <w:rsid w:val="57E24F20"/>
    <w:rsid w:val="57E353D9"/>
    <w:rsid w:val="57E914A6"/>
    <w:rsid w:val="57EE53E1"/>
    <w:rsid w:val="57EF1159"/>
    <w:rsid w:val="57F55DAA"/>
    <w:rsid w:val="57F624E8"/>
    <w:rsid w:val="57F62EFB"/>
    <w:rsid w:val="57F6355F"/>
    <w:rsid w:val="57FA1FD8"/>
    <w:rsid w:val="57FD73D2"/>
    <w:rsid w:val="58054D95"/>
    <w:rsid w:val="580746F5"/>
    <w:rsid w:val="580B3FD0"/>
    <w:rsid w:val="580B5AEE"/>
    <w:rsid w:val="580D31C1"/>
    <w:rsid w:val="580F3480"/>
    <w:rsid w:val="58112E7E"/>
    <w:rsid w:val="58134E48"/>
    <w:rsid w:val="58136BF6"/>
    <w:rsid w:val="58151B95"/>
    <w:rsid w:val="581B3D29"/>
    <w:rsid w:val="581F4933"/>
    <w:rsid w:val="582157B7"/>
    <w:rsid w:val="58247055"/>
    <w:rsid w:val="582A3F3F"/>
    <w:rsid w:val="582E57DE"/>
    <w:rsid w:val="58311772"/>
    <w:rsid w:val="583340AB"/>
    <w:rsid w:val="583628E4"/>
    <w:rsid w:val="583B5E9D"/>
    <w:rsid w:val="583F3E8F"/>
    <w:rsid w:val="58466FCB"/>
    <w:rsid w:val="584C0796"/>
    <w:rsid w:val="585039A6"/>
    <w:rsid w:val="58584F50"/>
    <w:rsid w:val="585F008D"/>
    <w:rsid w:val="586851A6"/>
    <w:rsid w:val="586C4558"/>
    <w:rsid w:val="586E207E"/>
    <w:rsid w:val="58726012"/>
    <w:rsid w:val="58753F80"/>
    <w:rsid w:val="587B784D"/>
    <w:rsid w:val="587C0647"/>
    <w:rsid w:val="58816255"/>
    <w:rsid w:val="58823D7B"/>
    <w:rsid w:val="58847AF3"/>
    <w:rsid w:val="58855A0B"/>
    <w:rsid w:val="58874BE5"/>
    <w:rsid w:val="589B0DB9"/>
    <w:rsid w:val="58A22E02"/>
    <w:rsid w:val="58A26C8C"/>
    <w:rsid w:val="58A40196"/>
    <w:rsid w:val="58A77915"/>
    <w:rsid w:val="58A837E2"/>
    <w:rsid w:val="58B171C0"/>
    <w:rsid w:val="58B2268D"/>
    <w:rsid w:val="58B76155"/>
    <w:rsid w:val="58BA3515"/>
    <w:rsid w:val="58BA52C3"/>
    <w:rsid w:val="58C425E6"/>
    <w:rsid w:val="58C61EBA"/>
    <w:rsid w:val="58C83E84"/>
    <w:rsid w:val="58CA6962"/>
    <w:rsid w:val="58CB127E"/>
    <w:rsid w:val="58CC256F"/>
    <w:rsid w:val="58CD6A5F"/>
    <w:rsid w:val="58D31DAF"/>
    <w:rsid w:val="58D338A8"/>
    <w:rsid w:val="58D5762B"/>
    <w:rsid w:val="58DF25D2"/>
    <w:rsid w:val="58E40592"/>
    <w:rsid w:val="58E56176"/>
    <w:rsid w:val="58E6255C"/>
    <w:rsid w:val="58E80082"/>
    <w:rsid w:val="58E93DFA"/>
    <w:rsid w:val="58F21B7C"/>
    <w:rsid w:val="58F22CAF"/>
    <w:rsid w:val="58F5275D"/>
    <w:rsid w:val="58F670FB"/>
    <w:rsid w:val="58FA713A"/>
    <w:rsid w:val="58FE2656"/>
    <w:rsid w:val="58FE3163"/>
    <w:rsid w:val="58FF0FBA"/>
    <w:rsid w:val="59035C1C"/>
    <w:rsid w:val="59070EAF"/>
    <w:rsid w:val="5908627B"/>
    <w:rsid w:val="590A1E4B"/>
    <w:rsid w:val="590E3FC1"/>
    <w:rsid w:val="591A2206"/>
    <w:rsid w:val="59232E69"/>
    <w:rsid w:val="592B4413"/>
    <w:rsid w:val="592B7F6F"/>
    <w:rsid w:val="592F3F03"/>
    <w:rsid w:val="59374B66"/>
    <w:rsid w:val="59396B30"/>
    <w:rsid w:val="593E4146"/>
    <w:rsid w:val="593F3A1A"/>
    <w:rsid w:val="59475A3E"/>
    <w:rsid w:val="59550B49"/>
    <w:rsid w:val="59554FEC"/>
    <w:rsid w:val="59575208"/>
    <w:rsid w:val="59587928"/>
    <w:rsid w:val="596040BD"/>
    <w:rsid w:val="596C2A61"/>
    <w:rsid w:val="596F2552"/>
    <w:rsid w:val="597436C4"/>
    <w:rsid w:val="597E03A3"/>
    <w:rsid w:val="597F38B7"/>
    <w:rsid w:val="598029C1"/>
    <w:rsid w:val="59826E9A"/>
    <w:rsid w:val="59831B59"/>
    <w:rsid w:val="59867CF5"/>
    <w:rsid w:val="598903E7"/>
    <w:rsid w:val="598C7682"/>
    <w:rsid w:val="598F49A2"/>
    <w:rsid w:val="59927FEE"/>
    <w:rsid w:val="59981AA8"/>
    <w:rsid w:val="5999312B"/>
    <w:rsid w:val="59995821"/>
    <w:rsid w:val="599C2C1B"/>
    <w:rsid w:val="59A10231"/>
    <w:rsid w:val="59A246D5"/>
    <w:rsid w:val="59A55F73"/>
    <w:rsid w:val="59AF294E"/>
    <w:rsid w:val="59B04046"/>
    <w:rsid w:val="59B60181"/>
    <w:rsid w:val="59BE7035"/>
    <w:rsid w:val="59BF670B"/>
    <w:rsid w:val="59C13ECD"/>
    <w:rsid w:val="59D369AA"/>
    <w:rsid w:val="59D40607"/>
    <w:rsid w:val="59DB702B"/>
    <w:rsid w:val="59DE4FE1"/>
    <w:rsid w:val="59DE5BB0"/>
    <w:rsid w:val="59DE6970"/>
    <w:rsid w:val="59E051FD"/>
    <w:rsid w:val="59E2782A"/>
    <w:rsid w:val="59E71176"/>
    <w:rsid w:val="59E940B2"/>
    <w:rsid w:val="59F40CA9"/>
    <w:rsid w:val="59F42A57"/>
    <w:rsid w:val="59F842F5"/>
    <w:rsid w:val="59F9308A"/>
    <w:rsid w:val="59FA3F5B"/>
    <w:rsid w:val="59FB0767"/>
    <w:rsid w:val="59FB2B4D"/>
    <w:rsid w:val="5A0233C6"/>
    <w:rsid w:val="5A0407DC"/>
    <w:rsid w:val="5A105AE3"/>
    <w:rsid w:val="5A12136C"/>
    <w:rsid w:val="5A124DB7"/>
    <w:rsid w:val="5A1530F9"/>
    <w:rsid w:val="5A186745"/>
    <w:rsid w:val="5A1924BD"/>
    <w:rsid w:val="5A193615"/>
    <w:rsid w:val="5A1A6671"/>
    <w:rsid w:val="5A1F5D26"/>
    <w:rsid w:val="5A225816"/>
    <w:rsid w:val="5A234446"/>
    <w:rsid w:val="5A236C86"/>
    <w:rsid w:val="5A2450EA"/>
    <w:rsid w:val="5A2709A7"/>
    <w:rsid w:val="5A2C0E3D"/>
    <w:rsid w:val="5A355549"/>
    <w:rsid w:val="5A380B96"/>
    <w:rsid w:val="5A383B25"/>
    <w:rsid w:val="5A3C0CDA"/>
    <w:rsid w:val="5A40528C"/>
    <w:rsid w:val="5A47527D"/>
    <w:rsid w:val="5A4E0B48"/>
    <w:rsid w:val="5A527871"/>
    <w:rsid w:val="5A5555E8"/>
    <w:rsid w:val="5A6000EC"/>
    <w:rsid w:val="5A613ED1"/>
    <w:rsid w:val="5A63103B"/>
    <w:rsid w:val="5A634E86"/>
    <w:rsid w:val="5A677846"/>
    <w:rsid w:val="5A68285C"/>
    <w:rsid w:val="5A690F52"/>
    <w:rsid w:val="5A6B6F88"/>
    <w:rsid w:val="5A6C599E"/>
    <w:rsid w:val="5A753B98"/>
    <w:rsid w:val="5A767910"/>
    <w:rsid w:val="5A7A386B"/>
    <w:rsid w:val="5A7C1BE0"/>
    <w:rsid w:val="5A7C2ADE"/>
    <w:rsid w:val="5A7E2305"/>
    <w:rsid w:val="5A823287"/>
    <w:rsid w:val="5A871B1D"/>
    <w:rsid w:val="5A9102A6"/>
    <w:rsid w:val="5A93401E"/>
    <w:rsid w:val="5A951B44"/>
    <w:rsid w:val="5A9658BC"/>
    <w:rsid w:val="5A9A4D1A"/>
    <w:rsid w:val="5A9A53AC"/>
    <w:rsid w:val="5A9B2ED2"/>
    <w:rsid w:val="5A9D30EE"/>
    <w:rsid w:val="5A9E0D33"/>
    <w:rsid w:val="5AA04A12"/>
    <w:rsid w:val="5AA1673B"/>
    <w:rsid w:val="5AA20705"/>
    <w:rsid w:val="5AA4622B"/>
    <w:rsid w:val="5AA64850"/>
    <w:rsid w:val="5AA71877"/>
    <w:rsid w:val="5AA75686"/>
    <w:rsid w:val="5AA77AC9"/>
    <w:rsid w:val="5AA91A93"/>
    <w:rsid w:val="5AB521E6"/>
    <w:rsid w:val="5ABA5ECC"/>
    <w:rsid w:val="5AC02939"/>
    <w:rsid w:val="5AC16DDD"/>
    <w:rsid w:val="5AC24903"/>
    <w:rsid w:val="5AC8016B"/>
    <w:rsid w:val="5AC97A40"/>
    <w:rsid w:val="5AD20FEA"/>
    <w:rsid w:val="5ADA39FB"/>
    <w:rsid w:val="5AE14D89"/>
    <w:rsid w:val="5AE66844"/>
    <w:rsid w:val="5AE66ECB"/>
    <w:rsid w:val="5AF251E8"/>
    <w:rsid w:val="5AF669C0"/>
    <w:rsid w:val="5B02496A"/>
    <w:rsid w:val="5B042BF5"/>
    <w:rsid w:val="5B062A42"/>
    <w:rsid w:val="5B1969F4"/>
    <w:rsid w:val="5B1C4013"/>
    <w:rsid w:val="5B1F7C50"/>
    <w:rsid w:val="5B21162A"/>
    <w:rsid w:val="5B215ACE"/>
    <w:rsid w:val="5B24736C"/>
    <w:rsid w:val="5B2A2BD4"/>
    <w:rsid w:val="5B38460D"/>
    <w:rsid w:val="5B3C4E2E"/>
    <w:rsid w:val="5B44356A"/>
    <w:rsid w:val="5B466A17"/>
    <w:rsid w:val="5B4B48F9"/>
    <w:rsid w:val="5B4C0C4A"/>
    <w:rsid w:val="5B4C2695"/>
    <w:rsid w:val="5B4C6D34"/>
    <w:rsid w:val="5B503CBD"/>
    <w:rsid w:val="5B523236"/>
    <w:rsid w:val="5B5639C9"/>
    <w:rsid w:val="5B5C70B7"/>
    <w:rsid w:val="5B5E564E"/>
    <w:rsid w:val="5B653C0C"/>
    <w:rsid w:val="5B793214"/>
    <w:rsid w:val="5B7C2D04"/>
    <w:rsid w:val="5B7E6A7C"/>
    <w:rsid w:val="5B8322E4"/>
    <w:rsid w:val="5B8D4F11"/>
    <w:rsid w:val="5B955B74"/>
    <w:rsid w:val="5B960767"/>
    <w:rsid w:val="5B9B5880"/>
    <w:rsid w:val="5B9C33A6"/>
    <w:rsid w:val="5B9D68C6"/>
    <w:rsid w:val="5B9E0ECC"/>
    <w:rsid w:val="5B9E2C7A"/>
    <w:rsid w:val="5BA50AAC"/>
    <w:rsid w:val="5BA72CE5"/>
    <w:rsid w:val="5BB24DA1"/>
    <w:rsid w:val="5BB406F0"/>
    <w:rsid w:val="5BB45EA2"/>
    <w:rsid w:val="5BB46942"/>
    <w:rsid w:val="5BB57FA5"/>
    <w:rsid w:val="5BB8572F"/>
    <w:rsid w:val="5BBE331C"/>
    <w:rsid w:val="5BC528FD"/>
    <w:rsid w:val="5BC70423"/>
    <w:rsid w:val="5BCB77E7"/>
    <w:rsid w:val="5BCC7F7B"/>
    <w:rsid w:val="5BCE6C37"/>
    <w:rsid w:val="5BE10DB9"/>
    <w:rsid w:val="5BE2525D"/>
    <w:rsid w:val="5BE6186B"/>
    <w:rsid w:val="5BEC1C38"/>
    <w:rsid w:val="5BEC7F89"/>
    <w:rsid w:val="5BED59B0"/>
    <w:rsid w:val="5BF136F2"/>
    <w:rsid w:val="5BF1724E"/>
    <w:rsid w:val="5BF60D08"/>
    <w:rsid w:val="5BFE196B"/>
    <w:rsid w:val="5C001B87"/>
    <w:rsid w:val="5C003935"/>
    <w:rsid w:val="5C05719D"/>
    <w:rsid w:val="5C0C4088"/>
    <w:rsid w:val="5C2018E1"/>
    <w:rsid w:val="5C226863"/>
    <w:rsid w:val="5C245875"/>
    <w:rsid w:val="5C270EC2"/>
    <w:rsid w:val="5C2737DC"/>
    <w:rsid w:val="5C2869E8"/>
    <w:rsid w:val="5C2A6C04"/>
    <w:rsid w:val="5C2D356E"/>
    <w:rsid w:val="5C2D3FFE"/>
    <w:rsid w:val="5C2F5FC8"/>
    <w:rsid w:val="5C3162E1"/>
    <w:rsid w:val="5C321615"/>
    <w:rsid w:val="5C422B72"/>
    <w:rsid w:val="5C427AAA"/>
    <w:rsid w:val="5C433822"/>
    <w:rsid w:val="5C4B0908"/>
    <w:rsid w:val="5C4B36B3"/>
    <w:rsid w:val="5C4E46A0"/>
    <w:rsid w:val="5C515F3F"/>
    <w:rsid w:val="5C533A65"/>
    <w:rsid w:val="5C576CE3"/>
    <w:rsid w:val="5C5E67FB"/>
    <w:rsid w:val="5C642116"/>
    <w:rsid w:val="5C657C3C"/>
    <w:rsid w:val="5C6F3EE6"/>
    <w:rsid w:val="5C78796F"/>
    <w:rsid w:val="5C7D31D8"/>
    <w:rsid w:val="5C7D4A92"/>
    <w:rsid w:val="5C850D85"/>
    <w:rsid w:val="5C8B6FD2"/>
    <w:rsid w:val="5C8C1EF6"/>
    <w:rsid w:val="5C8C51C9"/>
    <w:rsid w:val="5C8F6A67"/>
    <w:rsid w:val="5C9A1694"/>
    <w:rsid w:val="5C9C18B0"/>
    <w:rsid w:val="5C9D564B"/>
    <w:rsid w:val="5CA869EA"/>
    <w:rsid w:val="5CA95D7B"/>
    <w:rsid w:val="5CA97B29"/>
    <w:rsid w:val="5CAF2C65"/>
    <w:rsid w:val="5CB0535B"/>
    <w:rsid w:val="5CB14299"/>
    <w:rsid w:val="5CB32755"/>
    <w:rsid w:val="5CB830EE"/>
    <w:rsid w:val="5CB87D6C"/>
    <w:rsid w:val="5CB9236E"/>
    <w:rsid w:val="5CBC3D00"/>
    <w:rsid w:val="5CC130C4"/>
    <w:rsid w:val="5CCE758F"/>
    <w:rsid w:val="5CD2481E"/>
    <w:rsid w:val="5CD70914"/>
    <w:rsid w:val="5CEB0141"/>
    <w:rsid w:val="5CEB1EEF"/>
    <w:rsid w:val="5CEE7C31"/>
    <w:rsid w:val="5CF03308"/>
    <w:rsid w:val="5CF330DA"/>
    <w:rsid w:val="5CF70B75"/>
    <w:rsid w:val="5CF80AB0"/>
    <w:rsid w:val="5D011713"/>
    <w:rsid w:val="5D080CF3"/>
    <w:rsid w:val="5D0946FC"/>
    <w:rsid w:val="5D123920"/>
    <w:rsid w:val="5D137698"/>
    <w:rsid w:val="5D156F6C"/>
    <w:rsid w:val="5D1D22C5"/>
    <w:rsid w:val="5D2418A5"/>
    <w:rsid w:val="5D26561D"/>
    <w:rsid w:val="5D2C7663"/>
    <w:rsid w:val="5D2D2508"/>
    <w:rsid w:val="5D30024A"/>
    <w:rsid w:val="5D303DA6"/>
    <w:rsid w:val="5D3078A7"/>
    <w:rsid w:val="5D323928"/>
    <w:rsid w:val="5D35760E"/>
    <w:rsid w:val="5D380428"/>
    <w:rsid w:val="5D3C0AD4"/>
    <w:rsid w:val="5D3E7545"/>
    <w:rsid w:val="5D445AA3"/>
    <w:rsid w:val="5D4930BA"/>
    <w:rsid w:val="5D4B644F"/>
    <w:rsid w:val="5D521DF5"/>
    <w:rsid w:val="5D524753"/>
    <w:rsid w:val="5D557CB0"/>
    <w:rsid w:val="5D577585"/>
    <w:rsid w:val="5D592E2A"/>
    <w:rsid w:val="5D5D26D8"/>
    <w:rsid w:val="5D635F29"/>
    <w:rsid w:val="5D656145"/>
    <w:rsid w:val="5D666B0A"/>
    <w:rsid w:val="5D6B3030"/>
    <w:rsid w:val="5D6F0D72"/>
    <w:rsid w:val="5D706898"/>
    <w:rsid w:val="5D722610"/>
    <w:rsid w:val="5D746389"/>
    <w:rsid w:val="5D755C5D"/>
    <w:rsid w:val="5D7A14C5"/>
    <w:rsid w:val="5D7C348F"/>
    <w:rsid w:val="5D812854"/>
    <w:rsid w:val="5D8950D8"/>
    <w:rsid w:val="5D8D2FA6"/>
    <w:rsid w:val="5D9205BD"/>
    <w:rsid w:val="5D924A61"/>
    <w:rsid w:val="5D942102"/>
    <w:rsid w:val="5D972DE5"/>
    <w:rsid w:val="5D9D7D78"/>
    <w:rsid w:val="5DA54794"/>
    <w:rsid w:val="5DA84284"/>
    <w:rsid w:val="5DAA3F38"/>
    <w:rsid w:val="5DB04EE7"/>
    <w:rsid w:val="5DB20C5F"/>
    <w:rsid w:val="5DB22A0D"/>
    <w:rsid w:val="5DB33F59"/>
    <w:rsid w:val="5DBC7D30"/>
    <w:rsid w:val="5DBD2D37"/>
    <w:rsid w:val="5DBE13B2"/>
    <w:rsid w:val="5DC9714D"/>
    <w:rsid w:val="5DC97D97"/>
    <w:rsid w:val="5DCF7A63"/>
    <w:rsid w:val="5DD72473"/>
    <w:rsid w:val="5DD961EC"/>
    <w:rsid w:val="5DDB1F64"/>
    <w:rsid w:val="5DDE3802"/>
    <w:rsid w:val="5DDE6A81"/>
    <w:rsid w:val="5DDE7CA6"/>
    <w:rsid w:val="5DDF7D9B"/>
    <w:rsid w:val="5DE529E8"/>
    <w:rsid w:val="5DEA72E6"/>
    <w:rsid w:val="5DED0AD0"/>
    <w:rsid w:val="5DED1F19"/>
    <w:rsid w:val="5DED7EE9"/>
    <w:rsid w:val="5DEF3C61"/>
    <w:rsid w:val="5DF167EB"/>
    <w:rsid w:val="5DF86B83"/>
    <w:rsid w:val="5E053D08"/>
    <w:rsid w:val="5E070FAB"/>
    <w:rsid w:val="5E084D23"/>
    <w:rsid w:val="5E0A62E1"/>
    <w:rsid w:val="5E0A7799"/>
    <w:rsid w:val="5E0C4354"/>
    <w:rsid w:val="5E1436C8"/>
    <w:rsid w:val="5E1B2CA8"/>
    <w:rsid w:val="5E1E00A2"/>
    <w:rsid w:val="5E2D381F"/>
    <w:rsid w:val="5E2D7B59"/>
    <w:rsid w:val="5E333473"/>
    <w:rsid w:val="5E3B2A02"/>
    <w:rsid w:val="5E437B09"/>
    <w:rsid w:val="5E4915C3"/>
    <w:rsid w:val="5E49281B"/>
    <w:rsid w:val="5E4A30C7"/>
    <w:rsid w:val="5E4A533B"/>
    <w:rsid w:val="5E4E6BDA"/>
    <w:rsid w:val="5E4F20AC"/>
    <w:rsid w:val="5E4F2952"/>
    <w:rsid w:val="5E510E61"/>
    <w:rsid w:val="5E5B30A5"/>
    <w:rsid w:val="5E5E5C71"/>
    <w:rsid w:val="5E613834"/>
    <w:rsid w:val="5E6C7060"/>
    <w:rsid w:val="5E744208"/>
    <w:rsid w:val="5E761C8C"/>
    <w:rsid w:val="5E8545C5"/>
    <w:rsid w:val="5E893551"/>
    <w:rsid w:val="5E897E68"/>
    <w:rsid w:val="5E8B1BDC"/>
    <w:rsid w:val="5E8C5954"/>
    <w:rsid w:val="5E9071F2"/>
    <w:rsid w:val="5E930A90"/>
    <w:rsid w:val="5E931207"/>
    <w:rsid w:val="5E96232F"/>
    <w:rsid w:val="5E9A3225"/>
    <w:rsid w:val="5E9B5B97"/>
    <w:rsid w:val="5E9F2ECB"/>
    <w:rsid w:val="5EAA5DDA"/>
    <w:rsid w:val="5EAC6346"/>
    <w:rsid w:val="5EAF519E"/>
    <w:rsid w:val="5EB10F16"/>
    <w:rsid w:val="5EB640B5"/>
    <w:rsid w:val="5EC16406"/>
    <w:rsid w:val="5ECE1AC8"/>
    <w:rsid w:val="5ECE7D1A"/>
    <w:rsid w:val="5ED450D2"/>
    <w:rsid w:val="5ED510A9"/>
    <w:rsid w:val="5ED82947"/>
    <w:rsid w:val="5EDA221B"/>
    <w:rsid w:val="5EE000A3"/>
    <w:rsid w:val="5EE1118D"/>
    <w:rsid w:val="5EE17A4E"/>
    <w:rsid w:val="5EE57E82"/>
    <w:rsid w:val="5EEC01A1"/>
    <w:rsid w:val="5EEE0B0A"/>
    <w:rsid w:val="5EEE216B"/>
    <w:rsid w:val="5EF534F9"/>
    <w:rsid w:val="5EF7101F"/>
    <w:rsid w:val="5EFA466C"/>
    <w:rsid w:val="5F0674B4"/>
    <w:rsid w:val="5F07620E"/>
    <w:rsid w:val="5F08322C"/>
    <w:rsid w:val="5F0B4ACB"/>
    <w:rsid w:val="5F1119B5"/>
    <w:rsid w:val="5F1160E1"/>
    <w:rsid w:val="5F1167D5"/>
    <w:rsid w:val="5F12273C"/>
    <w:rsid w:val="5F1C6CD8"/>
    <w:rsid w:val="5F2146EA"/>
    <w:rsid w:val="5F235FF8"/>
    <w:rsid w:val="5F2E07B9"/>
    <w:rsid w:val="5F2E6A0B"/>
    <w:rsid w:val="5F312917"/>
    <w:rsid w:val="5F334226"/>
    <w:rsid w:val="5F335DCF"/>
    <w:rsid w:val="5F385194"/>
    <w:rsid w:val="5F3A715E"/>
    <w:rsid w:val="5F427DC1"/>
    <w:rsid w:val="5F442CC2"/>
    <w:rsid w:val="5F491302"/>
    <w:rsid w:val="5F4955F3"/>
    <w:rsid w:val="5F4B136B"/>
    <w:rsid w:val="5F4C6938"/>
    <w:rsid w:val="5F4D50E3"/>
    <w:rsid w:val="5F4E49B7"/>
    <w:rsid w:val="5F553F98"/>
    <w:rsid w:val="5F557AF4"/>
    <w:rsid w:val="5F571ABE"/>
    <w:rsid w:val="5F6441DB"/>
    <w:rsid w:val="5F6C6D59"/>
    <w:rsid w:val="5F6D7533"/>
    <w:rsid w:val="5F6E5059"/>
    <w:rsid w:val="5F7322A4"/>
    <w:rsid w:val="5F795B9D"/>
    <w:rsid w:val="5F7C7776"/>
    <w:rsid w:val="5F7D6C03"/>
    <w:rsid w:val="5F7F1015"/>
    <w:rsid w:val="5F805480"/>
    <w:rsid w:val="5F843F05"/>
    <w:rsid w:val="5F8608BA"/>
    <w:rsid w:val="5F864151"/>
    <w:rsid w:val="5F881C77"/>
    <w:rsid w:val="5F8959EF"/>
    <w:rsid w:val="5F89791F"/>
    <w:rsid w:val="5F8B5C0B"/>
    <w:rsid w:val="5F8E092A"/>
    <w:rsid w:val="5F8F106E"/>
    <w:rsid w:val="5F9169CB"/>
    <w:rsid w:val="5F923DB5"/>
    <w:rsid w:val="5F942D12"/>
    <w:rsid w:val="5F9C1BC7"/>
    <w:rsid w:val="5F9C5A7E"/>
    <w:rsid w:val="5F9E593F"/>
    <w:rsid w:val="5F9E6067"/>
    <w:rsid w:val="5FA171DD"/>
    <w:rsid w:val="5FA8056B"/>
    <w:rsid w:val="5FAD39F4"/>
    <w:rsid w:val="5FAE5456"/>
    <w:rsid w:val="5FAF546B"/>
    <w:rsid w:val="5FB67458"/>
    <w:rsid w:val="5FBB1644"/>
    <w:rsid w:val="5FBC7DC8"/>
    <w:rsid w:val="5FC1162D"/>
    <w:rsid w:val="5FDC0215"/>
    <w:rsid w:val="5FDE26B4"/>
    <w:rsid w:val="5FDE3F8D"/>
    <w:rsid w:val="5FE338B6"/>
    <w:rsid w:val="5FE35CC2"/>
    <w:rsid w:val="5FEC48FC"/>
    <w:rsid w:val="5FF0238E"/>
    <w:rsid w:val="5FF46A18"/>
    <w:rsid w:val="5FF4730D"/>
    <w:rsid w:val="5FF642B2"/>
    <w:rsid w:val="5FF92B75"/>
    <w:rsid w:val="60016769"/>
    <w:rsid w:val="60035252"/>
    <w:rsid w:val="600D6620"/>
    <w:rsid w:val="60107EBF"/>
    <w:rsid w:val="601A37F7"/>
    <w:rsid w:val="60234096"/>
    <w:rsid w:val="60261490"/>
    <w:rsid w:val="60270011"/>
    <w:rsid w:val="60272AC6"/>
    <w:rsid w:val="602776E2"/>
    <w:rsid w:val="60295153"/>
    <w:rsid w:val="602A7D19"/>
    <w:rsid w:val="602B6AA7"/>
    <w:rsid w:val="602D0A71"/>
    <w:rsid w:val="602F2A3B"/>
    <w:rsid w:val="602F6597"/>
    <w:rsid w:val="60363DC9"/>
    <w:rsid w:val="60365B77"/>
    <w:rsid w:val="60397415"/>
    <w:rsid w:val="60413278"/>
    <w:rsid w:val="60477D84"/>
    <w:rsid w:val="60484527"/>
    <w:rsid w:val="60496B6A"/>
    <w:rsid w:val="604C7149"/>
    <w:rsid w:val="60582537"/>
    <w:rsid w:val="605B3830"/>
    <w:rsid w:val="605F444D"/>
    <w:rsid w:val="606326E4"/>
    <w:rsid w:val="60652A7B"/>
    <w:rsid w:val="60673F83"/>
    <w:rsid w:val="606C3347"/>
    <w:rsid w:val="606C77EB"/>
    <w:rsid w:val="606F2691"/>
    <w:rsid w:val="60727812"/>
    <w:rsid w:val="60765F74"/>
    <w:rsid w:val="607B672D"/>
    <w:rsid w:val="60803296"/>
    <w:rsid w:val="60803BF5"/>
    <w:rsid w:val="60820DBC"/>
    <w:rsid w:val="6085149A"/>
    <w:rsid w:val="60871EBC"/>
    <w:rsid w:val="608B63EB"/>
    <w:rsid w:val="60911000"/>
    <w:rsid w:val="609402D7"/>
    <w:rsid w:val="609B0FBA"/>
    <w:rsid w:val="609B1E7E"/>
    <w:rsid w:val="609D5BF6"/>
    <w:rsid w:val="60A056E7"/>
    <w:rsid w:val="60A12AE4"/>
    <w:rsid w:val="60AA3E6F"/>
    <w:rsid w:val="60AC408B"/>
    <w:rsid w:val="60B42397"/>
    <w:rsid w:val="60B442BC"/>
    <w:rsid w:val="60C170FF"/>
    <w:rsid w:val="60C435A8"/>
    <w:rsid w:val="60C744F8"/>
    <w:rsid w:val="60C82547"/>
    <w:rsid w:val="60C856C8"/>
    <w:rsid w:val="60CA62C0"/>
    <w:rsid w:val="60CF38D6"/>
    <w:rsid w:val="60D1764E"/>
    <w:rsid w:val="60D64C64"/>
    <w:rsid w:val="60D7721C"/>
    <w:rsid w:val="60DB467B"/>
    <w:rsid w:val="60E41DBA"/>
    <w:rsid w:val="60E750C3"/>
    <w:rsid w:val="60EE0200"/>
    <w:rsid w:val="60FA4DF7"/>
    <w:rsid w:val="61016185"/>
    <w:rsid w:val="61047A23"/>
    <w:rsid w:val="6108326F"/>
    <w:rsid w:val="610C4B2A"/>
    <w:rsid w:val="610D2AFF"/>
    <w:rsid w:val="611168BA"/>
    <w:rsid w:val="61135EB8"/>
    <w:rsid w:val="612260FC"/>
    <w:rsid w:val="612754C0"/>
    <w:rsid w:val="613100ED"/>
    <w:rsid w:val="6131633F"/>
    <w:rsid w:val="61357BDD"/>
    <w:rsid w:val="61377DF9"/>
    <w:rsid w:val="613D2F35"/>
    <w:rsid w:val="61433E39"/>
    <w:rsid w:val="61446072"/>
    <w:rsid w:val="61447E20"/>
    <w:rsid w:val="61461DEA"/>
    <w:rsid w:val="6155202D"/>
    <w:rsid w:val="615A3E3A"/>
    <w:rsid w:val="615A5895"/>
    <w:rsid w:val="615D0EE2"/>
    <w:rsid w:val="615D2878"/>
    <w:rsid w:val="615D5386"/>
    <w:rsid w:val="615D7134"/>
    <w:rsid w:val="615F4C5A"/>
    <w:rsid w:val="61630BEE"/>
    <w:rsid w:val="61631C7E"/>
    <w:rsid w:val="61646714"/>
    <w:rsid w:val="61667CC3"/>
    <w:rsid w:val="61683C3B"/>
    <w:rsid w:val="616A336B"/>
    <w:rsid w:val="616B40B4"/>
    <w:rsid w:val="616E7593"/>
    <w:rsid w:val="61731105"/>
    <w:rsid w:val="61742DCE"/>
    <w:rsid w:val="61761FA3"/>
    <w:rsid w:val="61776447"/>
    <w:rsid w:val="617D3F26"/>
    <w:rsid w:val="61851CAF"/>
    <w:rsid w:val="6185589D"/>
    <w:rsid w:val="6186668A"/>
    <w:rsid w:val="61872E3A"/>
    <w:rsid w:val="618D7A19"/>
    <w:rsid w:val="61907509"/>
    <w:rsid w:val="61954B1F"/>
    <w:rsid w:val="61955BE0"/>
    <w:rsid w:val="61961E87"/>
    <w:rsid w:val="61997DDD"/>
    <w:rsid w:val="619A2136"/>
    <w:rsid w:val="619D39D4"/>
    <w:rsid w:val="619F4218"/>
    <w:rsid w:val="61A11716"/>
    <w:rsid w:val="61A134C4"/>
    <w:rsid w:val="61A22D98"/>
    <w:rsid w:val="61A30FEA"/>
    <w:rsid w:val="61A84853"/>
    <w:rsid w:val="61AA0F62"/>
    <w:rsid w:val="61AB4343"/>
    <w:rsid w:val="61AC3873"/>
    <w:rsid w:val="61B37B02"/>
    <w:rsid w:val="61B50D1E"/>
    <w:rsid w:val="61B8663D"/>
    <w:rsid w:val="61C77C1D"/>
    <w:rsid w:val="61C827FF"/>
    <w:rsid w:val="61C84EF5"/>
    <w:rsid w:val="61CA1D73"/>
    <w:rsid w:val="61CD2AD1"/>
    <w:rsid w:val="61DC62AA"/>
    <w:rsid w:val="61DF188E"/>
    <w:rsid w:val="61E138C1"/>
    <w:rsid w:val="61E33ADD"/>
    <w:rsid w:val="61E635CD"/>
    <w:rsid w:val="61ED04B8"/>
    <w:rsid w:val="61ED495B"/>
    <w:rsid w:val="61F555BE"/>
    <w:rsid w:val="61FF25AC"/>
    <w:rsid w:val="62015D11"/>
    <w:rsid w:val="62061579"/>
    <w:rsid w:val="620A070D"/>
    <w:rsid w:val="620D6DAC"/>
    <w:rsid w:val="62126170"/>
    <w:rsid w:val="62127F1E"/>
    <w:rsid w:val="62187B2A"/>
    <w:rsid w:val="621974FF"/>
    <w:rsid w:val="621B1A6C"/>
    <w:rsid w:val="621D5C4E"/>
    <w:rsid w:val="622C59BC"/>
    <w:rsid w:val="62361E5F"/>
    <w:rsid w:val="62370E20"/>
    <w:rsid w:val="623954AB"/>
    <w:rsid w:val="62397BA1"/>
    <w:rsid w:val="62450885"/>
    <w:rsid w:val="62456545"/>
    <w:rsid w:val="62456DC6"/>
    <w:rsid w:val="62482051"/>
    <w:rsid w:val="624914F1"/>
    <w:rsid w:val="624C1682"/>
    <w:rsid w:val="6252656D"/>
    <w:rsid w:val="62562501"/>
    <w:rsid w:val="625855B3"/>
    <w:rsid w:val="626D33A6"/>
    <w:rsid w:val="62740BD9"/>
    <w:rsid w:val="6274790A"/>
    <w:rsid w:val="627A1825"/>
    <w:rsid w:val="627D7A8D"/>
    <w:rsid w:val="627E7362"/>
    <w:rsid w:val="62895A10"/>
    <w:rsid w:val="628A1441"/>
    <w:rsid w:val="628C14DB"/>
    <w:rsid w:val="628C7785"/>
    <w:rsid w:val="62910F0F"/>
    <w:rsid w:val="62A20BC7"/>
    <w:rsid w:val="62A96AD4"/>
    <w:rsid w:val="62AE40EB"/>
    <w:rsid w:val="62AE5E99"/>
    <w:rsid w:val="62B120F8"/>
    <w:rsid w:val="62B17A8B"/>
    <w:rsid w:val="62B64D4D"/>
    <w:rsid w:val="62B74C19"/>
    <w:rsid w:val="62B965EC"/>
    <w:rsid w:val="62BC7E8A"/>
    <w:rsid w:val="62C90F25"/>
    <w:rsid w:val="62C92CD3"/>
    <w:rsid w:val="62D273B1"/>
    <w:rsid w:val="62D358FF"/>
    <w:rsid w:val="62D45BBE"/>
    <w:rsid w:val="62D6356C"/>
    <w:rsid w:val="62D80B65"/>
    <w:rsid w:val="62D84CC4"/>
    <w:rsid w:val="62DE1AD7"/>
    <w:rsid w:val="62E0626E"/>
    <w:rsid w:val="62E80C7F"/>
    <w:rsid w:val="62EA0E9B"/>
    <w:rsid w:val="62EC076F"/>
    <w:rsid w:val="62EC4C13"/>
    <w:rsid w:val="62ED1E43"/>
    <w:rsid w:val="62F67840"/>
    <w:rsid w:val="6300421A"/>
    <w:rsid w:val="63027F93"/>
    <w:rsid w:val="63091321"/>
    <w:rsid w:val="630930CF"/>
    <w:rsid w:val="630E2DDB"/>
    <w:rsid w:val="63133F4E"/>
    <w:rsid w:val="63185A08"/>
    <w:rsid w:val="631A352E"/>
    <w:rsid w:val="631D4DCC"/>
    <w:rsid w:val="63201777"/>
    <w:rsid w:val="63220635"/>
    <w:rsid w:val="6323075D"/>
    <w:rsid w:val="63260125"/>
    <w:rsid w:val="63270595"/>
    <w:rsid w:val="632B573B"/>
    <w:rsid w:val="632E2B36"/>
    <w:rsid w:val="63352116"/>
    <w:rsid w:val="63391C08"/>
    <w:rsid w:val="633D721D"/>
    <w:rsid w:val="63407479"/>
    <w:rsid w:val="6343463D"/>
    <w:rsid w:val="63462575"/>
    <w:rsid w:val="63497970"/>
    <w:rsid w:val="634C018F"/>
    <w:rsid w:val="634E142A"/>
    <w:rsid w:val="63585E05"/>
    <w:rsid w:val="635F7193"/>
    <w:rsid w:val="636429FB"/>
    <w:rsid w:val="6364387B"/>
    <w:rsid w:val="6367429A"/>
    <w:rsid w:val="636A2CB3"/>
    <w:rsid w:val="636B1FDC"/>
    <w:rsid w:val="636F7901"/>
    <w:rsid w:val="637D54D6"/>
    <w:rsid w:val="637F15E3"/>
    <w:rsid w:val="637F3391"/>
    <w:rsid w:val="638A0DD6"/>
    <w:rsid w:val="638B442C"/>
    <w:rsid w:val="638B7F89"/>
    <w:rsid w:val="639037F0"/>
    <w:rsid w:val="6390559E"/>
    <w:rsid w:val="63944FF3"/>
    <w:rsid w:val="639826A5"/>
    <w:rsid w:val="639C03E7"/>
    <w:rsid w:val="639F1FD3"/>
    <w:rsid w:val="63A1155A"/>
    <w:rsid w:val="63A159FD"/>
    <w:rsid w:val="63A50590"/>
    <w:rsid w:val="63A6642A"/>
    <w:rsid w:val="63A809DF"/>
    <w:rsid w:val="63AB062A"/>
    <w:rsid w:val="63AF3C23"/>
    <w:rsid w:val="63B079EF"/>
    <w:rsid w:val="63B4281C"/>
    <w:rsid w:val="63B76EED"/>
    <w:rsid w:val="63B86E44"/>
    <w:rsid w:val="63BC2837"/>
    <w:rsid w:val="63C4349A"/>
    <w:rsid w:val="63CD61C0"/>
    <w:rsid w:val="63D01E3F"/>
    <w:rsid w:val="63D20D01"/>
    <w:rsid w:val="63D972EB"/>
    <w:rsid w:val="63E14ACC"/>
    <w:rsid w:val="63E61662"/>
    <w:rsid w:val="63EB1361"/>
    <w:rsid w:val="63F033C8"/>
    <w:rsid w:val="63F55D49"/>
    <w:rsid w:val="63F7561D"/>
    <w:rsid w:val="63F975E8"/>
    <w:rsid w:val="63FD1928"/>
    <w:rsid w:val="63FF0976"/>
    <w:rsid w:val="640015A2"/>
    <w:rsid w:val="64022F35"/>
    <w:rsid w:val="64061D04"/>
    <w:rsid w:val="640748B4"/>
    <w:rsid w:val="64110668"/>
    <w:rsid w:val="64122457"/>
    <w:rsid w:val="64175CC0"/>
    <w:rsid w:val="641B57B0"/>
    <w:rsid w:val="642503DD"/>
    <w:rsid w:val="642649AA"/>
    <w:rsid w:val="64281C7B"/>
    <w:rsid w:val="6429154F"/>
    <w:rsid w:val="642F28A3"/>
    <w:rsid w:val="642F4DB7"/>
    <w:rsid w:val="64326656"/>
    <w:rsid w:val="64347E7E"/>
    <w:rsid w:val="64412D3D"/>
    <w:rsid w:val="64520AA6"/>
    <w:rsid w:val="645C6663"/>
    <w:rsid w:val="6464274A"/>
    <w:rsid w:val="646A4041"/>
    <w:rsid w:val="646B7DB9"/>
    <w:rsid w:val="64701E66"/>
    <w:rsid w:val="647345DD"/>
    <w:rsid w:val="647470A6"/>
    <w:rsid w:val="6477675E"/>
    <w:rsid w:val="647A2E78"/>
    <w:rsid w:val="647B624F"/>
    <w:rsid w:val="647B7FFD"/>
    <w:rsid w:val="64813139"/>
    <w:rsid w:val="64874BF3"/>
    <w:rsid w:val="648A0433"/>
    <w:rsid w:val="648D5F82"/>
    <w:rsid w:val="648F1CFA"/>
    <w:rsid w:val="64901F37"/>
    <w:rsid w:val="64925346"/>
    <w:rsid w:val="64963088"/>
    <w:rsid w:val="64997046"/>
    <w:rsid w:val="649C61C5"/>
    <w:rsid w:val="649E018F"/>
    <w:rsid w:val="64A07A63"/>
    <w:rsid w:val="64A210B5"/>
    <w:rsid w:val="64A97426"/>
    <w:rsid w:val="64AC1883"/>
    <w:rsid w:val="64B01AE4"/>
    <w:rsid w:val="64B03ADF"/>
    <w:rsid w:val="64B33C3A"/>
    <w:rsid w:val="64B41760"/>
    <w:rsid w:val="64B928D3"/>
    <w:rsid w:val="64BD6D2C"/>
    <w:rsid w:val="64BF3E05"/>
    <w:rsid w:val="64C179D9"/>
    <w:rsid w:val="64C5396E"/>
    <w:rsid w:val="64C71494"/>
    <w:rsid w:val="64C81856"/>
    <w:rsid w:val="64C933EF"/>
    <w:rsid w:val="64CF5DE2"/>
    <w:rsid w:val="64DA2918"/>
    <w:rsid w:val="64DD2A65"/>
    <w:rsid w:val="64E060B2"/>
    <w:rsid w:val="64E57B6C"/>
    <w:rsid w:val="64E831B8"/>
    <w:rsid w:val="64EB0103"/>
    <w:rsid w:val="64EF2799"/>
    <w:rsid w:val="64F102BF"/>
    <w:rsid w:val="64F32289"/>
    <w:rsid w:val="6501743D"/>
    <w:rsid w:val="650329D9"/>
    <w:rsid w:val="650A1380"/>
    <w:rsid w:val="6511270F"/>
    <w:rsid w:val="651144BD"/>
    <w:rsid w:val="65143FAD"/>
    <w:rsid w:val="651B17E0"/>
    <w:rsid w:val="651B358E"/>
    <w:rsid w:val="651C5CEF"/>
    <w:rsid w:val="651E03E9"/>
    <w:rsid w:val="65200BA4"/>
    <w:rsid w:val="65222B6E"/>
    <w:rsid w:val="65260DD2"/>
    <w:rsid w:val="65270184"/>
    <w:rsid w:val="652D00A7"/>
    <w:rsid w:val="65314B5F"/>
    <w:rsid w:val="653418B2"/>
    <w:rsid w:val="65357E42"/>
    <w:rsid w:val="653D3504"/>
    <w:rsid w:val="653F727C"/>
    <w:rsid w:val="65530F79"/>
    <w:rsid w:val="65534746"/>
    <w:rsid w:val="65565F85"/>
    <w:rsid w:val="6558033E"/>
    <w:rsid w:val="65586590"/>
    <w:rsid w:val="655C1BF7"/>
    <w:rsid w:val="65622F6B"/>
    <w:rsid w:val="65646CE3"/>
    <w:rsid w:val="657333CA"/>
    <w:rsid w:val="657B5DDA"/>
    <w:rsid w:val="657D7DA4"/>
    <w:rsid w:val="65815AE7"/>
    <w:rsid w:val="65817895"/>
    <w:rsid w:val="658630FD"/>
    <w:rsid w:val="658C6239"/>
    <w:rsid w:val="658E1FB1"/>
    <w:rsid w:val="659579A4"/>
    <w:rsid w:val="65982891"/>
    <w:rsid w:val="659B022A"/>
    <w:rsid w:val="65A13A93"/>
    <w:rsid w:val="65A43583"/>
    <w:rsid w:val="65A45331"/>
    <w:rsid w:val="65AC23AD"/>
    <w:rsid w:val="65AD5DBA"/>
    <w:rsid w:val="65B3239D"/>
    <w:rsid w:val="65B55790"/>
    <w:rsid w:val="65B5714D"/>
    <w:rsid w:val="65BC08CD"/>
    <w:rsid w:val="65C15EE3"/>
    <w:rsid w:val="65C245C8"/>
    <w:rsid w:val="65C6799D"/>
    <w:rsid w:val="65CC4888"/>
    <w:rsid w:val="65CF52D7"/>
    <w:rsid w:val="65D335CC"/>
    <w:rsid w:val="65D35C16"/>
    <w:rsid w:val="65DC2D1D"/>
    <w:rsid w:val="65E6594A"/>
    <w:rsid w:val="65E6625E"/>
    <w:rsid w:val="65E95AAF"/>
    <w:rsid w:val="65EB414C"/>
    <w:rsid w:val="65F22540"/>
    <w:rsid w:val="65F263C7"/>
    <w:rsid w:val="65F71905"/>
    <w:rsid w:val="65F876EF"/>
    <w:rsid w:val="65FE2E65"/>
    <w:rsid w:val="660109D5"/>
    <w:rsid w:val="66014531"/>
    <w:rsid w:val="660758C0"/>
    <w:rsid w:val="660B53B0"/>
    <w:rsid w:val="660C45AF"/>
    <w:rsid w:val="66112603"/>
    <w:rsid w:val="661204ED"/>
    <w:rsid w:val="66173D55"/>
    <w:rsid w:val="6618187B"/>
    <w:rsid w:val="661A3845"/>
    <w:rsid w:val="661A46A4"/>
    <w:rsid w:val="661C04F6"/>
    <w:rsid w:val="661C6F0F"/>
    <w:rsid w:val="661C73DE"/>
    <w:rsid w:val="6623094C"/>
    <w:rsid w:val="662350EA"/>
    <w:rsid w:val="66241001"/>
    <w:rsid w:val="6624513D"/>
    <w:rsid w:val="663B26BA"/>
    <w:rsid w:val="663F4153"/>
    <w:rsid w:val="66422C29"/>
    <w:rsid w:val="66501015"/>
    <w:rsid w:val="66521231"/>
    <w:rsid w:val="66536728"/>
    <w:rsid w:val="66544BE1"/>
    <w:rsid w:val="665A1DF9"/>
    <w:rsid w:val="665E1984"/>
    <w:rsid w:val="66611474"/>
    <w:rsid w:val="666D606B"/>
    <w:rsid w:val="66716ECD"/>
    <w:rsid w:val="667332A5"/>
    <w:rsid w:val="667473F9"/>
    <w:rsid w:val="66763171"/>
    <w:rsid w:val="667A42E4"/>
    <w:rsid w:val="667D115E"/>
    <w:rsid w:val="668313EA"/>
    <w:rsid w:val="66845122"/>
    <w:rsid w:val="66846F11"/>
    <w:rsid w:val="66881666"/>
    <w:rsid w:val="668D04BB"/>
    <w:rsid w:val="668E3613"/>
    <w:rsid w:val="669730E8"/>
    <w:rsid w:val="66976C44"/>
    <w:rsid w:val="66990C0E"/>
    <w:rsid w:val="669B2BD8"/>
    <w:rsid w:val="669C4AF8"/>
    <w:rsid w:val="66A061AD"/>
    <w:rsid w:val="66AC3A39"/>
    <w:rsid w:val="66B15228"/>
    <w:rsid w:val="66B1690D"/>
    <w:rsid w:val="66B23A7E"/>
    <w:rsid w:val="66B45A48"/>
    <w:rsid w:val="66B45B54"/>
    <w:rsid w:val="66B772E6"/>
    <w:rsid w:val="66C11F13"/>
    <w:rsid w:val="66C33EDD"/>
    <w:rsid w:val="66C537B1"/>
    <w:rsid w:val="66C739CD"/>
    <w:rsid w:val="66CC2D91"/>
    <w:rsid w:val="66CF4630"/>
    <w:rsid w:val="66D41C46"/>
    <w:rsid w:val="66D87988"/>
    <w:rsid w:val="66DE4873"/>
    <w:rsid w:val="66E47E19"/>
    <w:rsid w:val="66E63727"/>
    <w:rsid w:val="66E82FA6"/>
    <w:rsid w:val="66E8749F"/>
    <w:rsid w:val="66EA1469"/>
    <w:rsid w:val="66EA3218"/>
    <w:rsid w:val="66EF6A80"/>
    <w:rsid w:val="66F145A6"/>
    <w:rsid w:val="66F22EFF"/>
    <w:rsid w:val="66FB5425"/>
    <w:rsid w:val="66FD29DA"/>
    <w:rsid w:val="67000C8D"/>
    <w:rsid w:val="670B09D1"/>
    <w:rsid w:val="670D1A72"/>
    <w:rsid w:val="670F0ED0"/>
    <w:rsid w:val="67185FD7"/>
    <w:rsid w:val="671B197A"/>
    <w:rsid w:val="671E2517"/>
    <w:rsid w:val="671E622F"/>
    <w:rsid w:val="67212DD1"/>
    <w:rsid w:val="67216B91"/>
    <w:rsid w:val="6728521C"/>
    <w:rsid w:val="672C1A82"/>
    <w:rsid w:val="67362901"/>
    <w:rsid w:val="673646AF"/>
    <w:rsid w:val="6739419F"/>
    <w:rsid w:val="673E5311"/>
    <w:rsid w:val="673F530D"/>
    <w:rsid w:val="6742012C"/>
    <w:rsid w:val="67421FEB"/>
    <w:rsid w:val="674534F2"/>
    <w:rsid w:val="674768BC"/>
    <w:rsid w:val="674A1F08"/>
    <w:rsid w:val="674C7A2E"/>
    <w:rsid w:val="674F751F"/>
    <w:rsid w:val="67550FD9"/>
    <w:rsid w:val="675B5EC3"/>
    <w:rsid w:val="675D7E8D"/>
    <w:rsid w:val="675F70C4"/>
    <w:rsid w:val="676254A4"/>
    <w:rsid w:val="676B42A5"/>
    <w:rsid w:val="676C78C9"/>
    <w:rsid w:val="676E5BF7"/>
    <w:rsid w:val="67701A69"/>
    <w:rsid w:val="6773320D"/>
    <w:rsid w:val="677B0314"/>
    <w:rsid w:val="677B47B7"/>
    <w:rsid w:val="677D7D3C"/>
    <w:rsid w:val="67892A30"/>
    <w:rsid w:val="678C2521"/>
    <w:rsid w:val="678C7F65"/>
    <w:rsid w:val="678E0047"/>
    <w:rsid w:val="678E6299"/>
    <w:rsid w:val="678E732F"/>
    <w:rsid w:val="67905A76"/>
    <w:rsid w:val="679121CE"/>
    <w:rsid w:val="67912AF3"/>
    <w:rsid w:val="679256A5"/>
    <w:rsid w:val="6793565D"/>
    <w:rsid w:val="6794338B"/>
    <w:rsid w:val="679F074B"/>
    <w:rsid w:val="67A1421E"/>
    <w:rsid w:val="67A21D44"/>
    <w:rsid w:val="67A46A84"/>
    <w:rsid w:val="67A61834"/>
    <w:rsid w:val="67AB12DE"/>
    <w:rsid w:val="67AB6E7B"/>
    <w:rsid w:val="67B53825"/>
    <w:rsid w:val="67B552EB"/>
    <w:rsid w:val="67BB0EAC"/>
    <w:rsid w:val="67BD786A"/>
    <w:rsid w:val="67C25F42"/>
    <w:rsid w:val="67C41CBB"/>
    <w:rsid w:val="67CB3049"/>
    <w:rsid w:val="67CE2B39"/>
    <w:rsid w:val="67D22629"/>
    <w:rsid w:val="67D5211A"/>
    <w:rsid w:val="67D57A24"/>
    <w:rsid w:val="67D85766"/>
    <w:rsid w:val="67D87A65"/>
    <w:rsid w:val="67DB7004"/>
    <w:rsid w:val="67DF4D46"/>
    <w:rsid w:val="67E73BFB"/>
    <w:rsid w:val="67EE6D37"/>
    <w:rsid w:val="67F659E4"/>
    <w:rsid w:val="67FB766A"/>
    <w:rsid w:val="67FC3176"/>
    <w:rsid w:val="67FD341E"/>
    <w:rsid w:val="68000819"/>
    <w:rsid w:val="6802082F"/>
    <w:rsid w:val="68035261"/>
    <w:rsid w:val="68064081"/>
    <w:rsid w:val="680D10CE"/>
    <w:rsid w:val="68126ECA"/>
    <w:rsid w:val="6814161E"/>
    <w:rsid w:val="681542C4"/>
    <w:rsid w:val="6816442E"/>
    <w:rsid w:val="68190258"/>
    <w:rsid w:val="681D33E6"/>
    <w:rsid w:val="681E1FDF"/>
    <w:rsid w:val="681F5143"/>
    <w:rsid w:val="68206D59"/>
    <w:rsid w:val="68297D70"/>
    <w:rsid w:val="682B38DE"/>
    <w:rsid w:val="682E182A"/>
    <w:rsid w:val="68354966"/>
    <w:rsid w:val="683651F8"/>
    <w:rsid w:val="683926A8"/>
    <w:rsid w:val="683A1F7D"/>
    <w:rsid w:val="683C02D6"/>
    <w:rsid w:val="683E2FE1"/>
    <w:rsid w:val="683E7CBF"/>
    <w:rsid w:val="683F10C0"/>
    <w:rsid w:val="683F57E5"/>
    <w:rsid w:val="68420E31"/>
    <w:rsid w:val="684D0CBA"/>
    <w:rsid w:val="684F3C7A"/>
    <w:rsid w:val="68534DEC"/>
    <w:rsid w:val="685545A5"/>
    <w:rsid w:val="68587265"/>
    <w:rsid w:val="685E5C6B"/>
    <w:rsid w:val="6874548F"/>
    <w:rsid w:val="687C2595"/>
    <w:rsid w:val="687D129B"/>
    <w:rsid w:val="6883749E"/>
    <w:rsid w:val="688B6AF0"/>
    <w:rsid w:val="68907DEF"/>
    <w:rsid w:val="68910069"/>
    <w:rsid w:val="68934F9E"/>
    <w:rsid w:val="689478DF"/>
    <w:rsid w:val="68955405"/>
    <w:rsid w:val="6897117D"/>
    <w:rsid w:val="689A2A1B"/>
    <w:rsid w:val="68A35D74"/>
    <w:rsid w:val="68AD5CFF"/>
    <w:rsid w:val="68B3729A"/>
    <w:rsid w:val="68B47F81"/>
    <w:rsid w:val="68B83318"/>
    <w:rsid w:val="68B87817"/>
    <w:rsid w:val="68B919F9"/>
    <w:rsid w:val="68B97345"/>
    <w:rsid w:val="68BE2BAE"/>
    <w:rsid w:val="68C47A98"/>
    <w:rsid w:val="68C85A4C"/>
    <w:rsid w:val="68CA04D1"/>
    <w:rsid w:val="68CC52CB"/>
    <w:rsid w:val="68CE64E9"/>
    <w:rsid w:val="68D862F4"/>
    <w:rsid w:val="68DB550E"/>
    <w:rsid w:val="68E343C2"/>
    <w:rsid w:val="68E36170"/>
    <w:rsid w:val="68E72104"/>
    <w:rsid w:val="68E822D5"/>
    <w:rsid w:val="68EC771B"/>
    <w:rsid w:val="68F777BE"/>
    <w:rsid w:val="68FB5BB0"/>
    <w:rsid w:val="68FD36D6"/>
    <w:rsid w:val="69012A9A"/>
    <w:rsid w:val="69166546"/>
    <w:rsid w:val="691B3B5C"/>
    <w:rsid w:val="692D5880"/>
    <w:rsid w:val="692F13B6"/>
    <w:rsid w:val="6931512E"/>
    <w:rsid w:val="6934547F"/>
    <w:rsid w:val="69382960"/>
    <w:rsid w:val="6942558D"/>
    <w:rsid w:val="69450BD9"/>
    <w:rsid w:val="694B07F4"/>
    <w:rsid w:val="694E2184"/>
    <w:rsid w:val="6953001A"/>
    <w:rsid w:val="69545323"/>
    <w:rsid w:val="6955253A"/>
    <w:rsid w:val="6958090C"/>
    <w:rsid w:val="695A04E1"/>
    <w:rsid w:val="695B2625"/>
    <w:rsid w:val="695B65BD"/>
    <w:rsid w:val="69601EB7"/>
    <w:rsid w:val="69645CDE"/>
    <w:rsid w:val="69674FF3"/>
    <w:rsid w:val="696D71B6"/>
    <w:rsid w:val="696E0130"/>
    <w:rsid w:val="696F3EA8"/>
    <w:rsid w:val="697009E0"/>
    <w:rsid w:val="69747710"/>
    <w:rsid w:val="69766CFC"/>
    <w:rsid w:val="697D4817"/>
    <w:rsid w:val="6980701C"/>
    <w:rsid w:val="69855479"/>
    <w:rsid w:val="69864D5F"/>
    <w:rsid w:val="698B42D6"/>
    <w:rsid w:val="698F7EDD"/>
    <w:rsid w:val="6994430D"/>
    <w:rsid w:val="699833FF"/>
    <w:rsid w:val="6999658B"/>
    <w:rsid w:val="699F6232"/>
    <w:rsid w:val="69A14E43"/>
    <w:rsid w:val="69A47FF6"/>
    <w:rsid w:val="69AC0C58"/>
    <w:rsid w:val="69AC6EAA"/>
    <w:rsid w:val="69AF0748"/>
    <w:rsid w:val="69B01B84"/>
    <w:rsid w:val="69B1626F"/>
    <w:rsid w:val="69B61AD7"/>
    <w:rsid w:val="69B663F6"/>
    <w:rsid w:val="69BA3375"/>
    <w:rsid w:val="69BA3394"/>
    <w:rsid w:val="69BE2739"/>
    <w:rsid w:val="69C42446"/>
    <w:rsid w:val="69C75A92"/>
    <w:rsid w:val="69CD37E4"/>
    <w:rsid w:val="69D501AF"/>
    <w:rsid w:val="69D63F27"/>
    <w:rsid w:val="69D81A4D"/>
    <w:rsid w:val="69DF102E"/>
    <w:rsid w:val="69E6205D"/>
    <w:rsid w:val="69E623BC"/>
    <w:rsid w:val="69E71C90"/>
    <w:rsid w:val="69EB79D2"/>
    <w:rsid w:val="69ED66E6"/>
    <w:rsid w:val="69ED735F"/>
    <w:rsid w:val="69EE399C"/>
    <w:rsid w:val="69F34AD9"/>
    <w:rsid w:val="69F464B8"/>
    <w:rsid w:val="69F510FD"/>
    <w:rsid w:val="69F51DD3"/>
    <w:rsid w:val="69F525FF"/>
    <w:rsid w:val="6A026ACA"/>
    <w:rsid w:val="6A0740E0"/>
    <w:rsid w:val="6A0A597F"/>
    <w:rsid w:val="6A0F50EC"/>
    <w:rsid w:val="6A110E0D"/>
    <w:rsid w:val="6A1231B1"/>
    <w:rsid w:val="6A164324"/>
    <w:rsid w:val="6A1862EE"/>
    <w:rsid w:val="6A2904FB"/>
    <w:rsid w:val="6A3A2708"/>
    <w:rsid w:val="6A410BA0"/>
    <w:rsid w:val="6A4C5686"/>
    <w:rsid w:val="6A4D1245"/>
    <w:rsid w:val="6A4D243B"/>
    <w:rsid w:val="6A537326"/>
    <w:rsid w:val="6A590DE0"/>
    <w:rsid w:val="6A5C1B5A"/>
    <w:rsid w:val="6A674B7F"/>
    <w:rsid w:val="6A681023"/>
    <w:rsid w:val="6A694D9B"/>
    <w:rsid w:val="6A6B466F"/>
    <w:rsid w:val="6A6D6639"/>
    <w:rsid w:val="6A7473B7"/>
    <w:rsid w:val="6A75729C"/>
    <w:rsid w:val="6A777D56"/>
    <w:rsid w:val="6A7C5719"/>
    <w:rsid w:val="6A7C687C"/>
    <w:rsid w:val="6A8431E1"/>
    <w:rsid w:val="6A843983"/>
    <w:rsid w:val="6A846A7C"/>
    <w:rsid w:val="6A885221"/>
    <w:rsid w:val="6A8B4D12"/>
    <w:rsid w:val="6A8B6AC0"/>
    <w:rsid w:val="6A9701A5"/>
    <w:rsid w:val="6A971908"/>
    <w:rsid w:val="6AA10091"/>
    <w:rsid w:val="6AA17B4E"/>
    <w:rsid w:val="6AAB248D"/>
    <w:rsid w:val="6AB844F7"/>
    <w:rsid w:val="6AB97AD1"/>
    <w:rsid w:val="6ABA73A5"/>
    <w:rsid w:val="6ABC0C0D"/>
    <w:rsid w:val="6ABE50E7"/>
    <w:rsid w:val="6ABF6DAB"/>
    <w:rsid w:val="6AC83870"/>
    <w:rsid w:val="6ACA3A8C"/>
    <w:rsid w:val="6AD62CC4"/>
    <w:rsid w:val="6ADC731B"/>
    <w:rsid w:val="6AEB3A02"/>
    <w:rsid w:val="6AF40B09"/>
    <w:rsid w:val="6AF4149F"/>
    <w:rsid w:val="6AF45094"/>
    <w:rsid w:val="6AF74155"/>
    <w:rsid w:val="6AFC176B"/>
    <w:rsid w:val="6AFC5C0F"/>
    <w:rsid w:val="6B016D82"/>
    <w:rsid w:val="6B030D4C"/>
    <w:rsid w:val="6B0B7C00"/>
    <w:rsid w:val="6B1116BB"/>
    <w:rsid w:val="6B1435FF"/>
    <w:rsid w:val="6B152EA5"/>
    <w:rsid w:val="6B1747F7"/>
    <w:rsid w:val="6B1C3BBC"/>
    <w:rsid w:val="6B1F0A3C"/>
    <w:rsid w:val="6B225676"/>
    <w:rsid w:val="6B275BCB"/>
    <w:rsid w:val="6B2A452A"/>
    <w:rsid w:val="6B2B51EE"/>
    <w:rsid w:val="6B2E09FC"/>
    <w:rsid w:val="6B3928F8"/>
    <w:rsid w:val="6B3929BF"/>
    <w:rsid w:val="6B3B2294"/>
    <w:rsid w:val="6B3E3B32"/>
    <w:rsid w:val="6B43739A"/>
    <w:rsid w:val="6B4449E7"/>
    <w:rsid w:val="6B4B3B36"/>
    <w:rsid w:val="6B4C44A1"/>
    <w:rsid w:val="6B4D0219"/>
    <w:rsid w:val="6B524310"/>
    <w:rsid w:val="6B533A81"/>
    <w:rsid w:val="6B57073A"/>
    <w:rsid w:val="6B5735A0"/>
    <w:rsid w:val="6B5C220A"/>
    <w:rsid w:val="6B6215C9"/>
    <w:rsid w:val="6B6C4B43"/>
    <w:rsid w:val="6B741C4A"/>
    <w:rsid w:val="6B7834E8"/>
    <w:rsid w:val="6B785296"/>
    <w:rsid w:val="6B7D0AFE"/>
    <w:rsid w:val="6B7D28AC"/>
    <w:rsid w:val="6B800BAE"/>
    <w:rsid w:val="6B835C5A"/>
    <w:rsid w:val="6B87197D"/>
    <w:rsid w:val="6B8A1377"/>
    <w:rsid w:val="6B8C0D41"/>
    <w:rsid w:val="6B911BF6"/>
    <w:rsid w:val="6B9134E8"/>
    <w:rsid w:val="6B96571C"/>
    <w:rsid w:val="6BA047ED"/>
    <w:rsid w:val="6BA053F0"/>
    <w:rsid w:val="6BA50055"/>
    <w:rsid w:val="6BAB0A47"/>
    <w:rsid w:val="6BAC0C8A"/>
    <w:rsid w:val="6BB306BC"/>
    <w:rsid w:val="6BB40298"/>
    <w:rsid w:val="6BB42046"/>
    <w:rsid w:val="6BB63F85"/>
    <w:rsid w:val="6BB92906"/>
    <w:rsid w:val="6BBB1626"/>
    <w:rsid w:val="6BBB5DF6"/>
    <w:rsid w:val="6BBC7C9D"/>
    <w:rsid w:val="6BC0784B"/>
    <w:rsid w:val="6BC73B27"/>
    <w:rsid w:val="6BC77FCB"/>
    <w:rsid w:val="6BC87ED4"/>
    <w:rsid w:val="6BCA6FEB"/>
    <w:rsid w:val="6BCC3834"/>
    <w:rsid w:val="6BD53175"/>
    <w:rsid w:val="6BDD334B"/>
    <w:rsid w:val="6BDD77EF"/>
    <w:rsid w:val="6BDF5315"/>
    <w:rsid w:val="6BE02E3B"/>
    <w:rsid w:val="6BE6213D"/>
    <w:rsid w:val="6BE71256"/>
    <w:rsid w:val="6BEB1F0C"/>
    <w:rsid w:val="6BF16DF6"/>
    <w:rsid w:val="6BF6440D"/>
    <w:rsid w:val="6BF677C1"/>
    <w:rsid w:val="6BF863D7"/>
    <w:rsid w:val="6BFB7C75"/>
    <w:rsid w:val="6BFC2F20"/>
    <w:rsid w:val="6C08629F"/>
    <w:rsid w:val="6C0C59DE"/>
    <w:rsid w:val="6C150D37"/>
    <w:rsid w:val="6C2471CC"/>
    <w:rsid w:val="6C325359"/>
    <w:rsid w:val="6C3371C3"/>
    <w:rsid w:val="6C354F35"/>
    <w:rsid w:val="6C373434"/>
    <w:rsid w:val="6C3D1B53"/>
    <w:rsid w:val="6C3D203B"/>
    <w:rsid w:val="6C3F4DB9"/>
    <w:rsid w:val="6C3F5DB4"/>
    <w:rsid w:val="6C4258A4"/>
    <w:rsid w:val="6C472C65"/>
    <w:rsid w:val="6C4E249B"/>
    <w:rsid w:val="6C4E4249"/>
    <w:rsid w:val="6C531472"/>
    <w:rsid w:val="6C592A7B"/>
    <w:rsid w:val="6C6121CE"/>
    <w:rsid w:val="6C643A6C"/>
    <w:rsid w:val="6C673EBC"/>
    <w:rsid w:val="6C701A8B"/>
    <w:rsid w:val="6C7C7008"/>
    <w:rsid w:val="6C807BE7"/>
    <w:rsid w:val="6C88129E"/>
    <w:rsid w:val="6C891725"/>
    <w:rsid w:val="6C895281"/>
    <w:rsid w:val="6C8D4D71"/>
    <w:rsid w:val="6C951D45"/>
    <w:rsid w:val="6C9D0D2C"/>
    <w:rsid w:val="6CAB1859"/>
    <w:rsid w:val="6CAB3449"/>
    <w:rsid w:val="6CAF118B"/>
    <w:rsid w:val="6CB263C9"/>
    <w:rsid w:val="6CB70040"/>
    <w:rsid w:val="6CBC5265"/>
    <w:rsid w:val="6CC12C6C"/>
    <w:rsid w:val="6CC664D5"/>
    <w:rsid w:val="6CC820E6"/>
    <w:rsid w:val="6CD02E7C"/>
    <w:rsid w:val="6CD6587D"/>
    <w:rsid w:val="6CDA69A5"/>
    <w:rsid w:val="6CDC1854"/>
    <w:rsid w:val="6CDC3602"/>
    <w:rsid w:val="6CE374F8"/>
    <w:rsid w:val="6CE626D3"/>
    <w:rsid w:val="6CE95D1F"/>
    <w:rsid w:val="6CEB2C42"/>
    <w:rsid w:val="6CEC3E5D"/>
    <w:rsid w:val="6CED3A62"/>
    <w:rsid w:val="6CEF558B"/>
    <w:rsid w:val="6CF03552"/>
    <w:rsid w:val="6CF92406"/>
    <w:rsid w:val="6CF976F2"/>
    <w:rsid w:val="6CFA6DBD"/>
    <w:rsid w:val="6CFC1EF7"/>
    <w:rsid w:val="6CFE544E"/>
    <w:rsid w:val="6D125276"/>
    <w:rsid w:val="6D175730"/>
    <w:rsid w:val="6D25144D"/>
    <w:rsid w:val="6D2A1D47"/>
    <w:rsid w:val="6D325918"/>
    <w:rsid w:val="6D3276C6"/>
    <w:rsid w:val="6D3451EC"/>
    <w:rsid w:val="6D361D00"/>
    <w:rsid w:val="6D3B7580"/>
    <w:rsid w:val="6D3E2C27"/>
    <w:rsid w:val="6D3E42BD"/>
    <w:rsid w:val="6D41098B"/>
    <w:rsid w:val="6D413DAD"/>
    <w:rsid w:val="6D464F20"/>
    <w:rsid w:val="6D5F1AAB"/>
    <w:rsid w:val="6D602485"/>
    <w:rsid w:val="6D630E8D"/>
    <w:rsid w:val="6D6535F8"/>
    <w:rsid w:val="6D673814"/>
    <w:rsid w:val="6D6D4BA2"/>
    <w:rsid w:val="6D6F091A"/>
    <w:rsid w:val="6D793547"/>
    <w:rsid w:val="6D7E46BA"/>
    <w:rsid w:val="6D811839"/>
    <w:rsid w:val="6D821A44"/>
    <w:rsid w:val="6D8617C0"/>
    <w:rsid w:val="6D88378A"/>
    <w:rsid w:val="6D8F7C64"/>
    <w:rsid w:val="6D9143ED"/>
    <w:rsid w:val="6D965EA7"/>
    <w:rsid w:val="6D9D510D"/>
    <w:rsid w:val="6DA20585"/>
    <w:rsid w:val="6DA253D5"/>
    <w:rsid w:val="6DAE1443"/>
    <w:rsid w:val="6DAE23BB"/>
    <w:rsid w:val="6DAF51BB"/>
    <w:rsid w:val="6DB36A59"/>
    <w:rsid w:val="6DC85463"/>
    <w:rsid w:val="6DCA5B51"/>
    <w:rsid w:val="6DCC18C9"/>
    <w:rsid w:val="6DD2311C"/>
    <w:rsid w:val="6DD32CB8"/>
    <w:rsid w:val="6DD76B5F"/>
    <w:rsid w:val="6DDA44B8"/>
    <w:rsid w:val="6DDC4C43"/>
    <w:rsid w:val="6DE05374"/>
    <w:rsid w:val="6DE54372"/>
    <w:rsid w:val="6DE74955"/>
    <w:rsid w:val="6DF332FA"/>
    <w:rsid w:val="6DF606A6"/>
    <w:rsid w:val="6DF90AD4"/>
    <w:rsid w:val="6E041063"/>
    <w:rsid w:val="6E05302D"/>
    <w:rsid w:val="6E114503"/>
    <w:rsid w:val="6E12638C"/>
    <w:rsid w:val="6E1864D0"/>
    <w:rsid w:val="6E1B45FE"/>
    <w:rsid w:val="6E241705"/>
    <w:rsid w:val="6E2C05BA"/>
    <w:rsid w:val="6E313E22"/>
    <w:rsid w:val="6E364F94"/>
    <w:rsid w:val="6E3A0F28"/>
    <w:rsid w:val="6E3F209B"/>
    <w:rsid w:val="6E4A5A76"/>
    <w:rsid w:val="6E5024FA"/>
    <w:rsid w:val="6E510020"/>
    <w:rsid w:val="6E5F098F"/>
    <w:rsid w:val="6E613CA3"/>
    <w:rsid w:val="6E645281"/>
    <w:rsid w:val="6E647D53"/>
    <w:rsid w:val="6E663AC7"/>
    <w:rsid w:val="6E66587A"/>
    <w:rsid w:val="6E712470"/>
    <w:rsid w:val="6E7837FF"/>
    <w:rsid w:val="6E8B00E7"/>
    <w:rsid w:val="6E941B32"/>
    <w:rsid w:val="6E9543B1"/>
    <w:rsid w:val="6E965D2E"/>
    <w:rsid w:val="6E997C23"/>
    <w:rsid w:val="6E9B0588"/>
    <w:rsid w:val="6E9F6FDD"/>
    <w:rsid w:val="6EA50BC0"/>
    <w:rsid w:val="6EA62A82"/>
    <w:rsid w:val="6EA93F71"/>
    <w:rsid w:val="6EAC1DA8"/>
    <w:rsid w:val="6EAE0FCF"/>
    <w:rsid w:val="6EAF6592"/>
    <w:rsid w:val="6EB02F99"/>
    <w:rsid w:val="6EB04587"/>
    <w:rsid w:val="6EB505AF"/>
    <w:rsid w:val="6EB50B32"/>
    <w:rsid w:val="6EB8009F"/>
    <w:rsid w:val="6EB83BFB"/>
    <w:rsid w:val="6EBC7FF9"/>
    <w:rsid w:val="6EBF4F8A"/>
    <w:rsid w:val="6EC671D1"/>
    <w:rsid w:val="6ECD58F9"/>
    <w:rsid w:val="6ED62A0D"/>
    <w:rsid w:val="6ED74828"/>
    <w:rsid w:val="6ED82121"/>
    <w:rsid w:val="6EDA535A"/>
    <w:rsid w:val="6EE07806"/>
    <w:rsid w:val="6EE07CD7"/>
    <w:rsid w:val="6EE64CF3"/>
    <w:rsid w:val="6EEA46FD"/>
    <w:rsid w:val="6EF2710D"/>
    <w:rsid w:val="6EF40E42"/>
    <w:rsid w:val="6EF72976"/>
    <w:rsid w:val="6EFD49C1"/>
    <w:rsid w:val="6F03756C"/>
    <w:rsid w:val="6F060E0B"/>
    <w:rsid w:val="6F06705D"/>
    <w:rsid w:val="6F0708A2"/>
    <w:rsid w:val="6F091FAF"/>
    <w:rsid w:val="6F0A3F1B"/>
    <w:rsid w:val="6F0B01CF"/>
    <w:rsid w:val="6F0B6421"/>
    <w:rsid w:val="6F0D1CEC"/>
    <w:rsid w:val="6F0D2199"/>
    <w:rsid w:val="6F15531C"/>
    <w:rsid w:val="6F171149"/>
    <w:rsid w:val="6F1A48B6"/>
    <w:rsid w:val="6F1F1ECC"/>
    <w:rsid w:val="6F2F210F"/>
    <w:rsid w:val="6F35349E"/>
    <w:rsid w:val="6F377216"/>
    <w:rsid w:val="6F3E2352"/>
    <w:rsid w:val="6F3F1738"/>
    <w:rsid w:val="6F4B2CC1"/>
    <w:rsid w:val="6F4B4A6F"/>
    <w:rsid w:val="6F4D4778"/>
    <w:rsid w:val="6F5558EE"/>
    <w:rsid w:val="6F5A64A4"/>
    <w:rsid w:val="6F5C4CF1"/>
    <w:rsid w:val="6F6128C1"/>
    <w:rsid w:val="6F614293"/>
    <w:rsid w:val="6F63000B"/>
    <w:rsid w:val="6F6618A9"/>
    <w:rsid w:val="6F6822D7"/>
    <w:rsid w:val="6F72024E"/>
    <w:rsid w:val="6F7264A0"/>
    <w:rsid w:val="6F7B5355"/>
    <w:rsid w:val="6F7C0DE2"/>
    <w:rsid w:val="6F814935"/>
    <w:rsid w:val="6F854425"/>
    <w:rsid w:val="6F863CF9"/>
    <w:rsid w:val="6F8A1A3C"/>
    <w:rsid w:val="6F8B36E7"/>
    <w:rsid w:val="6F906926"/>
    <w:rsid w:val="6F910371"/>
    <w:rsid w:val="6F991C7F"/>
    <w:rsid w:val="6F9E54E7"/>
    <w:rsid w:val="6FA50EB3"/>
    <w:rsid w:val="6FAA3E8C"/>
    <w:rsid w:val="6FAC3760"/>
    <w:rsid w:val="6FB2207D"/>
    <w:rsid w:val="6FB337D0"/>
    <w:rsid w:val="6FB40867"/>
    <w:rsid w:val="6FB72105"/>
    <w:rsid w:val="6FB76637"/>
    <w:rsid w:val="6FBE06B0"/>
    <w:rsid w:val="6FBE5A8C"/>
    <w:rsid w:val="6FC00FB9"/>
    <w:rsid w:val="6FC14D32"/>
    <w:rsid w:val="6FCE7B7A"/>
    <w:rsid w:val="6FCF744E"/>
    <w:rsid w:val="6FD20CED"/>
    <w:rsid w:val="6FD607DD"/>
    <w:rsid w:val="6FD74555"/>
    <w:rsid w:val="6FD827A7"/>
    <w:rsid w:val="6FDB4045"/>
    <w:rsid w:val="6FDB4584"/>
    <w:rsid w:val="6FDB4E2B"/>
    <w:rsid w:val="6FDC1B6B"/>
    <w:rsid w:val="6FDF3CE2"/>
    <w:rsid w:val="6FE54EC4"/>
    <w:rsid w:val="6FE729EA"/>
    <w:rsid w:val="6FE74798"/>
    <w:rsid w:val="6FE974EF"/>
    <w:rsid w:val="6FEE5747"/>
    <w:rsid w:val="6FEF7AF1"/>
    <w:rsid w:val="6FF60E7F"/>
    <w:rsid w:val="6FFB0243"/>
    <w:rsid w:val="70003AAC"/>
    <w:rsid w:val="70027824"/>
    <w:rsid w:val="700661E2"/>
    <w:rsid w:val="70076BE8"/>
    <w:rsid w:val="700969CD"/>
    <w:rsid w:val="70096E04"/>
    <w:rsid w:val="700E441B"/>
    <w:rsid w:val="700E61C9"/>
    <w:rsid w:val="70180DF5"/>
    <w:rsid w:val="70194B6E"/>
    <w:rsid w:val="7019691C"/>
    <w:rsid w:val="701B6B38"/>
    <w:rsid w:val="701D4BDE"/>
    <w:rsid w:val="70231548"/>
    <w:rsid w:val="70266485"/>
    <w:rsid w:val="70281CF1"/>
    <w:rsid w:val="702F613F"/>
    <w:rsid w:val="703025E3"/>
    <w:rsid w:val="70311EB7"/>
    <w:rsid w:val="70313C65"/>
    <w:rsid w:val="70335C2F"/>
    <w:rsid w:val="703652A9"/>
    <w:rsid w:val="70375FC5"/>
    <w:rsid w:val="70381498"/>
    <w:rsid w:val="70383246"/>
    <w:rsid w:val="703B2D36"/>
    <w:rsid w:val="703B4AE4"/>
    <w:rsid w:val="703E6382"/>
    <w:rsid w:val="7040659E"/>
    <w:rsid w:val="70411AF6"/>
    <w:rsid w:val="70447D89"/>
    <w:rsid w:val="7045428E"/>
    <w:rsid w:val="70457711"/>
    <w:rsid w:val="70495453"/>
    <w:rsid w:val="704A30B4"/>
    <w:rsid w:val="704A748C"/>
    <w:rsid w:val="704C0A9F"/>
    <w:rsid w:val="70513F22"/>
    <w:rsid w:val="70633A52"/>
    <w:rsid w:val="7064403B"/>
    <w:rsid w:val="70651CA5"/>
    <w:rsid w:val="706758D9"/>
    <w:rsid w:val="706A23D6"/>
    <w:rsid w:val="706C2EEF"/>
    <w:rsid w:val="706D32AF"/>
    <w:rsid w:val="706F478E"/>
    <w:rsid w:val="707029DF"/>
    <w:rsid w:val="707439C0"/>
    <w:rsid w:val="707A1AB0"/>
    <w:rsid w:val="708B18D9"/>
    <w:rsid w:val="708E10B8"/>
    <w:rsid w:val="709A3F00"/>
    <w:rsid w:val="709F398D"/>
    <w:rsid w:val="70A71CF7"/>
    <w:rsid w:val="70A74457"/>
    <w:rsid w:val="70A865E0"/>
    <w:rsid w:val="70AE3508"/>
    <w:rsid w:val="70B14B15"/>
    <w:rsid w:val="70B2124A"/>
    <w:rsid w:val="70B2624B"/>
    <w:rsid w:val="70B30B1E"/>
    <w:rsid w:val="70B34FC2"/>
    <w:rsid w:val="70C5580C"/>
    <w:rsid w:val="70D1117B"/>
    <w:rsid w:val="70D1356D"/>
    <w:rsid w:val="70D60526"/>
    <w:rsid w:val="70D80B24"/>
    <w:rsid w:val="70D94A29"/>
    <w:rsid w:val="70DA42FD"/>
    <w:rsid w:val="70E1614E"/>
    <w:rsid w:val="70E16D09"/>
    <w:rsid w:val="70E17439"/>
    <w:rsid w:val="70E71FE8"/>
    <w:rsid w:val="70E8767E"/>
    <w:rsid w:val="70EE7DA8"/>
    <w:rsid w:val="70F03B20"/>
    <w:rsid w:val="70F52EE5"/>
    <w:rsid w:val="70F84783"/>
    <w:rsid w:val="70FA674D"/>
    <w:rsid w:val="70FD7FEB"/>
    <w:rsid w:val="70FF1FB5"/>
    <w:rsid w:val="7101006B"/>
    <w:rsid w:val="71015421"/>
    <w:rsid w:val="71045B49"/>
    <w:rsid w:val="7106156D"/>
    <w:rsid w:val="71072C18"/>
    <w:rsid w:val="710B44B6"/>
    <w:rsid w:val="710C022E"/>
    <w:rsid w:val="71107D1F"/>
    <w:rsid w:val="71123A97"/>
    <w:rsid w:val="711D41EA"/>
    <w:rsid w:val="711F7F62"/>
    <w:rsid w:val="71237A52"/>
    <w:rsid w:val="712B4B58"/>
    <w:rsid w:val="712D08D1"/>
    <w:rsid w:val="71331697"/>
    <w:rsid w:val="71361540"/>
    <w:rsid w:val="71374B0B"/>
    <w:rsid w:val="713954C7"/>
    <w:rsid w:val="713A2FED"/>
    <w:rsid w:val="713D2CAC"/>
    <w:rsid w:val="713E2ADE"/>
    <w:rsid w:val="713E369D"/>
    <w:rsid w:val="7149496B"/>
    <w:rsid w:val="71494EB2"/>
    <w:rsid w:val="714A1482"/>
    <w:rsid w:val="71520337"/>
    <w:rsid w:val="71551BD5"/>
    <w:rsid w:val="71555263"/>
    <w:rsid w:val="715916C6"/>
    <w:rsid w:val="71593474"/>
    <w:rsid w:val="71600CA6"/>
    <w:rsid w:val="71641E18"/>
    <w:rsid w:val="716F713B"/>
    <w:rsid w:val="717209D9"/>
    <w:rsid w:val="71764237"/>
    <w:rsid w:val="717A163C"/>
    <w:rsid w:val="717C5A5E"/>
    <w:rsid w:val="71817B10"/>
    <w:rsid w:val="71836742"/>
    <w:rsid w:val="71851F98"/>
    <w:rsid w:val="718A4B06"/>
    <w:rsid w:val="718B55F7"/>
    <w:rsid w:val="71902C0D"/>
    <w:rsid w:val="71995F66"/>
    <w:rsid w:val="719A3A8C"/>
    <w:rsid w:val="71A212BE"/>
    <w:rsid w:val="71A45CD1"/>
    <w:rsid w:val="71A52FA3"/>
    <w:rsid w:val="71A62431"/>
    <w:rsid w:val="71AA0173"/>
    <w:rsid w:val="71AA3CCF"/>
    <w:rsid w:val="71AC01A2"/>
    <w:rsid w:val="71B21877"/>
    <w:rsid w:val="71B278E6"/>
    <w:rsid w:val="71B63E66"/>
    <w:rsid w:val="71B903B6"/>
    <w:rsid w:val="71BA4EB2"/>
    <w:rsid w:val="71C54FAD"/>
    <w:rsid w:val="71C70874"/>
    <w:rsid w:val="71CB1E97"/>
    <w:rsid w:val="71CC00E9"/>
    <w:rsid w:val="71CF1988"/>
    <w:rsid w:val="71D15700"/>
    <w:rsid w:val="71E33685"/>
    <w:rsid w:val="71E566E8"/>
    <w:rsid w:val="71E7506F"/>
    <w:rsid w:val="71EC09B9"/>
    <w:rsid w:val="71F00A23"/>
    <w:rsid w:val="71F17B50"/>
    <w:rsid w:val="71F56D2A"/>
    <w:rsid w:val="71F61B22"/>
    <w:rsid w:val="71F907B3"/>
    <w:rsid w:val="71FB43B2"/>
    <w:rsid w:val="72007D93"/>
    <w:rsid w:val="72017F73"/>
    <w:rsid w:val="72032B5E"/>
    <w:rsid w:val="72035AD5"/>
    <w:rsid w:val="72051890"/>
    <w:rsid w:val="72077373"/>
    <w:rsid w:val="72077ABE"/>
    <w:rsid w:val="720E0702"/>
    <w:rsid w:val="72247F25"/>
    <w:rsid w:val="72253C9E"/>
    <w:rsid w:val="722678E0"/>
    <w:rsid w:val="723143F0"/>
    <w:rsid w:val="723914F7"/>
    <w:rsid w:val="723A510C"/>
    <w:rsid w:val="723E2669"/>
    <w:rsid w:val="723E6E35"/>
    <w:rsid w:val="724049EC"/>
    <w:rsid w:val="72442376"/>
    <w:rsid w:val="72474CB2"/>
    <w:rsid w:val="72482237"/>
    <w:rsid w:val="724C122A"/>
    <w:rsid w:val="724D0AFE"/>
    <w:rsid w:val="724F0D1A"/>
    <w:rsid w:val="724F4877"/>
    <w:rsid w:val="72530CDD"/>
    <w:rsid w:val="725400DF"/>
    <w:rsid w:val="7254624C"/>
    <w:rsid w:val="725956F5"/>
    <w:rsid w:val="725E2D0C"/>
    <w:rsid w:val="72620A4E"/>
    <w:rsid w:val="726227FC"/>
    <w:rsid w:val="726262FC"/>
    <w:rsid w:val="726966B2"/>
    <w:rsid w:val="726E11A1"/>
    <w:rsid w:val="726F6CC7"/>
    <w:rsid w:val="72711268"/>
    <w:rsid w:val="727147ED"/>
    <w:rsid w:val="727644F9"/>
    <w:rsid w:val="72776926"/>
    <w:rsid w:val="727D3192"/>
    <w:rsid w:val="72840FDA"/>
    <w:rsid w:val="72843B2F"/>
    <w:rsid w:val="728704B4"/>
    <w:rsid w:val="72872262"/>
    <w:rsid w:val="728B1D53"/>
    <w:rsid w:val="728C7879"/>
    <w:rsid w:val="728D39AD"/>
    <w:rsid w:val="728E1843"/>
    <w:rsid w:val="729606F7"/>
    <w:rsid w:val="729A1F96"/>
    <w:rsid w:val="72B172DF"/>
    <w:rsid w:val="72B40FC4"/>
    <w:rsid w:val="72B4231B"/>
    <w:rsid w:val="72B56DC0"/>
    <w:rsid w:val="72B56DCF"/>
    <w:rsid w:val="72B648F6"/>
    <w:rsid w:val="72BB61DD"/>
    <w:rsid w:val="72C77035"/>
    <w:rsid w:val="72C907EB"/>
    <w:rsid w:val="72CC236B"/>
    <w:rsid w:val="72CE1D37"/>
    <w:rsid w:val="72D1102A"/>
    <w:rsid w:val="72D134DE"/>
    <w:rsid w:val="72D57DA8"/>
    <w:rsid w:val="72DD00D4"/>
    <w:rsid w:val="72DF3E4C"/>
    <w:rsid w:val="72E2393D"/>
    <w:rsid w:val="72E70F53"/>
    <w:rsid w:val="72EA3600"/>
    <w:rsid w:val="72EC0317"/>
    <w:rsid w:val="72F13B62"/>
    <w:rsid w:val="72F773E8"/>
    <w:rsid w:val="72FE055B"/>
    <w:rsid w:val="72FF6166"/>
    <w:rsid w:val="730438B3"/>
    <w:rsid w:val="73066DE8"/>
    <w:rsid w:val="730C1400"/>
    <w:rsid w:val="73121823"/>
    <w:rsid w:val="7315161C"/>
    <w:rsid w:val="73165394"/>
    <w:rsid w:val="7318735E"/>
    <w:rsid w:val="732759E2"/>
    <w:rsid w:val="7328293F"/>
    <w:rsid w:val="7329156C"/>
    <w:rsid w:val="732D6613"/>
    <w:rsid w:val="73326672"/>
    <w:rsid w:val="73356F12"/>
    <w:rsid w:val="73390E1B"/>
    <w:rsid w:val="733B04FD"/>
    <w:rsid w:val="733C0A00"/>
    <w:rsid w:val="733F2B3D"/>
    <w:rsid w:val="73401D54"/>
    <w:rsid w:val="734340F6"/>
    <w:rsid w:val="734819F2"/>
    <w:rsid w:val="73543315"/>
    <w:rsid w:val="73610D05"/>
    <w:rsid w:val="73625C16"/>
    <w:rsid w:val="736366FE"/>
    <w:rsid w:val="7363682B"/>
    <w:rsid w:val="73651C4B"/>
    <w:rsid w:val="73670E46"/>
    <w:rsid w:val="736B0AF6"/>
    <w:rsid w:val="736D1458"/>
    <w:rsid w:val="736F3422"/>
    <w:rsid w:val="73740A39"/>
    <w:rsid w:val="737722D7"/>
    <w:rsid w:val="73792049"/>
    <w:rsid w:val="737B6C2C"/>
    <w:rsid w:val="73816CB2"/>
    <w:rsid w:val="73851912"/>
    <w:rsid w:val="73852C46"/>
    <w:rsid w:val="738549F4"/>
    <w:rsid w:val="73893DB8"/>
    <w:rsid w:val="738D54BF"/>
    <w:rsid w:val="73972979"/>
    <w:rsid w:val="739B4217"/>
    <w:rsid w:val="739C1D3D"/>
    <w:rsid w:val="739C3AEB"/>
    <w:rsid w:val="73A12101"/>
    <w:rsid w:val="73A274A7"/>
    <w:rsid w:val="73B70925"/>
    <w:rsid w:val="73B726D3"/>
    <w:rsid w:val="73BA21C4"/>
    <w:rsid w:val="73C3551C"/>
    <w:rsid w:val="73C40992"/>
    <w:rsid w:val="73CB0B3C"/>
    <w:rsid w:val="73D33A2E"/>
    <w:rsid w:val="73D43285"/>
    <w:rsid w:val="73D57479"/>
    <w:rsid w:val="73D948D2"/>
    <w:rsid w:val="73D94D40"/>
    <w:rsid w:val="73DC038C"/>
    <w:rsid w:val="73DE5EB2"/>
    <w:rsid w:val="73E21E46"/>
    <w:rsid w:val="73E44CAA"/>
    <w:rsid w:val="73EE0ABF"/>
    <w:rsid w:val="73EF4563"/>
    <w:rsid w:val="73F13E37"/>
    <w:rsid w:val="73F16282"/>
    <w:rsid w:val="73FC0A2E"/>
    <w:rsid w:val="73FE47A6"/>
    <w:rsid w:val="73FF259D"/>
    <w:rsid w:val="740873D3"/>
    <w:rsid w:val="740A6CA7"/>
    <w:rsid w:val="740D6797"/>
    <w:rsid w:val="74116287"/>
    <w:rsid w:val="7415409B"/>
    <w:rsid w:val="741915E0"/>
    <w:rsid w:val="741B0EB4"/>
    <w:rsid w:val="741E6BF6"/>
    <w:rsid w:val="7423420D"/>
    <w:rsid w:val="74257F85"/>
    <w:rsid w:val="74275AAB"/>
    <w:rsid w:val="742D211D"/>
    <w:rsid w:val="742D28EC"/>
    <w:rsid w:val="743021DF"/>
    <w:rsid w:val="74331924"/>
    <w:rsid w:val="74367F1C"/>
    <w:rsid w:val="74376982"/>
    <w:rsid w:val="745A38D6"/>
    <w:rsid w:val="745E5245"/>
    <w:rsid w:val="7463285B"/>
    <w:rsid w:val="746639EF"/>
    <w:rsid w:val="74687E72"/>
    <w:rsid w:val="746B14E6"/>
    <w:rsid w:val="746C59A2"/>
    <w:rsid w:val="746E72F3"/>
    <w:rsid w:val="746F1200"/>
    <w:rsid w:val="74700740"/>
    <w:rsid w:val="74736F42"/>
    <w:rsid w:val="74793E2D"/>
    <w:rsid w:val="74844CAB"/>
    <w:rsid w:val="748678C8"/>
    <w:rsid w:val="748C0004"/>
    <w:rsid w:val="748C78EC"/>
    <w:rsid w:val="74900D7C"/>
    <w:rsid w:val="749A2212"/>
    <w:rsid w:val="749B0247"/>
    <w:rsid w:val="749D33EB"/>
    <w:rsid w:val="74A215D5"/>
    <w:rsid w:val="74B27EF9"/>
    <w:rsid w:val="74B51309"/>
    <w:rsid w:val="74B92EE5"/>
    <w:rsid w:val="74BA06CD"/>
    <w:rsid w:val="74BA1C74"/>
    <w:rsid w:val="74BB4445"/>
    <w:rsid w:val="74BE7901"/>
    <w:rsid w:val="74BF5CE3"/>
    <w:rsid w:val="74C01A5C"/>
    <w:rsid w:val="74C32EAA"/>
    <w:rsid w:val="74C4154C"/>
    <w:rsid w:val="74C96B62"/>
    <w:rsid w:val="74CA6DC1"/>
    <w:rsid w:val="74D13C69"/>
    <w:rsid w:val="74D177C5"/>
    <w:rsid w:val="74D32CDB"/>
    <w:rsid w:val="74DB6895"/>
    <w:rsid w:val="74DF1EE2"/>
    <w:rsid w:val="74E120FE"/>
    <w:rsid w:val="74E1313E"/>
    <w:rsid w:val="74E27C24"/>
    <w:rsid w:val="74E474F8"/>
    <w:rsid w:val="74E95CE7"/>
    <w:rsid w:val="74F11C15"/>
    <w:rsid w:val="74F71921"/>
    <w:rsid w:val="75016237"/>
    <w:rsid w:val="75022074"/>
    <w:rsid w:val="750D68EF"/>
    <w:rsid w:val="750E0A19"/>
    <w:rsid w:val="750E27C7"/>
    <w:rsid w:val="75151DA7"/>
    <w:rsid w:val="7516167C"/>
    <w:rsid w:val="75183646"/>
    <w:rsid w:val="751853F4"/>
    <w:rsid w:val="751A73BE"/>
    <w:rsid w:val="751B0A1D"/>
    <w:rsid w:val="751C63E4"/>
    <w:rsid w:val="7524485E"/>
    <w:rsid w:val="752975C2"/>
    <w:rsid w:val="752D0893"/>
    <w:rsid w:val="752D5343"/>
    <w:rsid w:val="752D5A86"/>
    <w:rsid w:val="752E040A"/>
    <w:rsid w:val="75306BE1"/>
    <w:rsid w:val="75307D07"/>
    <w:rsid w:val="7532722C"/>
    <w:rsid w:val="7535244A"/>
    <w:rsid w:val="753B58D8"/>
    <w:rsid w:val="754459BC"/>
    <w:rsid w:val="75475CD9"/>
    <w:rsid w:val="75497CA3"/>
    <w:rsid w:val="75510906"/>
    <w:rsid w:val="75545B37"/>
    <w:rsid w:val="7557416E"/>
    <w:rsid w:val="75581C94"/>
    <w:rsid w:val="755E374E"/>
    <w:rsid w:val="75666464"/>
    <w:rsid w:val="75674F66"/>
    <w:rsid w:val="756D573F"/>
    <w:rsid w:val="757A4300"/>
    <w:rsid w:val="757D61B6"/>
    <w:rsid w:val="758111EB"/>
    <w:rsid w:val="758807CB"/>
    <w:rsid w:val="758A264F"/>
    <w:rsid w:val="758B02BC"/>
    <w:rsid w:val="758B3EF3"/>
    <w:rsid w:val="758D193E"/>
    <w:rsid w:val="758D4034"/>
    <w:rsid w:val="7592164A"/>
    <w:rsid w:val="75932CCC"/>
    <w:rsid w:val="759E3AAD"/>
    <w:rsid w:val="75A07E04"/>
    <w:rsid w:val="75A20A8B"/>
    <w:rsid w:val="75A60C51"/>
    <w:rsid w:val="75A90742"/>
    <w:rsid w:val="75C8506C"/>
    <w:rsid w:val="75C86E1A"/>
    <w:rsid w:val="75C97B9D"/>
    <w:rsid w:val="75CC4983"/>
    <w:rsid w:val="75D21A46"/>
    <w:rsid w:val="75D45215"/>
    <w:rsid w:val="75D60E9A"/>
    <w:rsid w:val="75D73501"/>
    <w:rsid w:val="75DC4673"/>
    <w:rsid w:val="75E3080B"/>
    <w:rsid w:val="75E36E75"/>
    <w:rsid w:val="75E42B97"/>
    <w:rsid w:val="75EA6D90"/>
    <w:rsid w:val="75EB48B6"/>
    <w:rsid w:val="75EC10A1"/>
    <w:rsid w:val="75F0011F"/>
    <w:rsid w:val="75F61424"/>
    <w:rsid w:val="75F95225"/>
    <w:rsid w:val="75FA4F5B"/>
    <w:rsid w:val="75FB4954"/>
    <w:rsid w:val="75FE6960"/>
    <w:rsid w:val="7601057E"/>
    <w:rsid w:val="760342F6"/>
    <w:rsid w:val="76053BCA"/>
    <w:rsid w:val="760A11E0"/>
    <w:rsid w:val="760C31AA"/>
    <w:rsid w:val="760D6F22"/>
    <w:rsid w:val="761402B1"/>
    <w:rsid w:val="761738FD"/>
    <w:rsid w:val="761B33ED"/>
    <w:rsid w:val="761E2EDE"/>
    <w:rsid w:val="762027B2"/>
    <w:rsid w:val="762208BE"/>
    <w:rsid w:val="762A3631"/>
    <w:rsid w:val="762F3B18"/>
    <w:rsid w:val="76300258"/>
    <w:rsid w:val="76336DFC"/>
    <w:rsid w:val="76397D18"/>
    <w:rsid w:val="76400FDD"/>
    <w:rsid w:val="76426BCC"/>
    <w:rsid w:val="764364A0"/>
    <w:rsid w:val="76472434"/>
    <w:rsid w:val="7650419E"/>
    <w:rsid w:val="76530DD9"/>
    <w:rsid w:val="765641F3"/>
    <w:rsid w:val="765B1A3C"/>
    <w:rsid w:val="765C05BD"/>
    <w:rsid w:val="765D3A06"/>
    <w:rsid w:val="76617A40"/>
    <w:rsid w:val="76650013"/>
    <w:rsid w:val="766A178B"/>
    <w:rsid w:val="766C3C49"/>
    <w:rsid w:val="766E6624"/>
    <w:rsid w:val="76764039"/>
    <w:rsid w:val="76790D64"/>
    <w:rsid w:val="767F51B6"/>
    <w:rsid w:val="7682469B"/>
    <w:rsid w:val="76854D0B"/>
    <w:rsid w:val="768865A9"/>
    <w:rsid w:val="7688713F"/>
    <w:rsid w:val="768C6099"/>
    <w:rsid w:val="768C7E47"/>
    <w:rsid w:val="76976308"/>
    <w:rsid w:val="769D2054"/>
    <w:rsid w:val="76A038F3"/>
    <w:rsid w:val="76A333E3"/>
    <w:rsid w:val="76A5715B"/>
    <w:rsid w:val="76A74C81"/>
    <w:rsid w:val="76A827A7"/>
    <w:rsid w:val="76AA5987"/>
    <w:rsid w:val="76AC34B6"/>
    <w:rsid w:val="76AC683D"/>
    <w:rsid w:val="76AE4262"/>
    <w:rsid w:val="76B34C4E"/>
    <w:rsid w:val="76B4176D"/>
    <w:rsid w:val="76B4739E"/>
    <w:rsid w:val="76C021E7"/>
    <w:rsid w:val="76C176A8"/>
    <w:rsid w:val="76C21ABB"/>
    <w:rsid w:val="76C770D1"/>
    <w:rsid w:val="76CA4E14"/>
    <w:rsid w:val="76CF5F86"/>
    <w:rsid w:val="76D161A2"/>
    <w:rsid w:val="76D23D43"/>
    <w:rsid w:val="76D37824"/>
    <w:rsid w:val="76D637B8"/>
    <w:rsid w:val="76D75AA1"/>
    <w:rsid w:val="76DA2E9C"/>
    <w:rsid w:val="76DE5198"/>
    <w:rsid w:val="76E00193"/>
    <w:rsid w:val="76E275FB"/>
    <w:rsid w:val="76E45ED5"/>
    <w:rsid w:val="76EB0CDF"/>
    <w:rsid w:val="76ED0708"/>
    <w:rsid w:val="76F0487A"/>
    <w:rsid w:val="76F44107"/>
    <w:rsid w:val="76F97D3E"/>
    <w:rsid w:val="76FF4B26"/>
    <w:rsid w:val="77057BFA"/>
    <w:rsid w:val="77065350"/>
    <w:rsid w:val="77080EF0"/>
    <w:rsid w:val="770B16B4"/>
    <w:rsid w:val="7711659E"/>
    <w:rsid w:val="77175F80"/>
    <w:rsid w:val="771D3195"/>
    <w:rsid w:val="771F0CBB"/>
    <w:rsid w:val="77244524"/>
    <w:rsid w:val="772462D2"/>
    <w:rsid w:val="7726197C"/>
    <w:rsid w:val="77302EC9"/>
    <w:rsid w:val="773C7DB6"/>
    <w:rsid w:val="773D3837"/>
    <w:rsid w:val="773D55E5"/>
    <w:rsid w:val="773F1684"/>
    <w:rsid w:val="77401BE1"/>
    <w:rsid w:val="77465FDE"/>
    <w:rsid w:val="77495D38"/>
    <w:rsid w:val="774B1AB0"/>
    <w:rsid w:val="774B7D02"/>
    <w:rsid w:val="774E283D"/>
    <w:rsid w:val="77550B81"/>
    <w:rsid w:val="775642C9"/>
    <w:rsid w:val="77585035"/>
    <w:rsid w:val="775B7499"/>
    <w:rsid w:val="775C6D10"/>
    <w:rsid w:val="7763329E"/>
    <w:rsid w:val="776E1C43"/>
    <w:rsid w:val="776F6BEE"/>
    <w:rsid w:val="7771703D"/>
    <w:rsid w:val="7774535F"/>
    <w:rsid w:val="77785CE2"/>
    <w:rsid w:val="77786308"/>
    <w:rsid w:val="77822FF8"/>
    <w:rsid w:val="778356EE"/>
    <w:rsid w:val="77866F8C"/>
    <w:rsid w:val="778925D9"/>
    <w:rsid w:val="77902287"/>
    <w:rsid w:val="7794668A"/>
    <w:rsid w:val="77972F48"/>
    <w:rsid w:val="77977666"/>
    <w:rsid w:val="779D2676"/>
    <w:rsid w:val="779D6084"/>
    <w:rsid w:val="779E0032"/>
    <w:rsid w:val="779F1DFC"/>
    <w:rsid w:val="77A47413"/>
    <w:rsid w:val="77A613DD"/>
    <w:rsid w:val="77B20BAB"/>
    <w:rsid w:val="77B61ECA"/>
    <w:rsid w:val="77B92EBE"/>
    <w:rsid w:val="77BC38A7"/>
    <w:rsid w:val="77C74EAF"/>
    <w:rsid w:val="77C80D66"/>
    <w:rsid w:val="77D73080"/>
    <w:rsid w:val="77D9530E"/>
    <w:rsid w:val="77DB0AFD"/>
    <w:rsid w:val="77DB704D"/>
    <w:rsid w:val="77DB7B0F"/>
    <w:rsid w:val="77E3682C"/>
    <w:rsid w:val="77EA26A8"/>
    <w:rsid w:val="77EB6DF0"/>
    <w:rsid w:val="77EC6E36"/>
    <w:rsid w:val="77F02797"/>
    <w:rsid w:val="77F63F6A"/>
    <w:rsid w:val="77F739E6"/>
    <w:rsid w:val="77FD2560"/>
    <w:rsid w:val="77FE7CEC"/>
    <w:rsid w:val="77FF5BD3"/>
    <w:rsid w:val="780600CD"/>
    <w:rsid w:val="780659D7"/>
    <w:rsid w:val="780A196C"/>
    <w:rsid w:val="780D320A"/>
    <w:rsid w:val="78147FF6"/>
    <w:rsid w:val="78181864"/>
    <w:rsid w:val="781963A9"/>
    <w:rsid w:val="781E4963"/>
    <w:rsid w:val="78216763"/>
    <w:rsid w:val="782319A7"/>
    <w:rsid w:val="782A3DBC"/>
    <w:rsid w:val="782A55C4"/>
    <w:rsid w:val="782B18E2"/>
    <w:rsid w:val="78301E22"/>
    <w:rsid w:val="7830582F"/>
    <w:rsid w:val="78320EC2"/>
    <w:rsid w:val="783469E8"/>
    <w:rsid w:val="7836450F"/>
    <w:rsid w:val="78436C2C"/>
    <w:rsid w:val="784604CA"/>
    <w:rsid w:val="784C3D32"/>
    <w:rsid w:val="785029EC"/>
    <w:rsid w:val="78544995"/>
    <w:rsid w:val="78564BB1"/>
    <w:rsid w:val="7856695F"/>
    <w:rsid w:val="7857653D"/>
    <w:rsid w:val="785A2C0C"/>
    <w:rsid w:val="785D5F3F"/>
    <w:rsid w:val="78654DF4"/>
    <w:rsid w:val="786848E4"/>
    <w:rsid w:val="786D5033"/>
    <w:rsid w:val="786F7A21"/>
    <w:rsid w:val="7879647A"/>
    <w:rsid w:val="787C365F"/>
    <w:rsid w:val="787D038F"/>
    <w:rsid w:val="78840EA4"/>
    <w:rsid w:val="788B412F"/>
    <w:rsid w:val="78901DAA"/>
    <w:rsid w:val="78917997"/>
    <w:rsid w:val="78945A83"/>
    <w:rsid w:val="78957319"/>
    <w:rsid w:val="789B0617"/>
    <w:rsid w:val="789F62CD"/>
    <w:rsid w:val="789F7F03"/>
    <w:rsid w:val="78A21BA4"/>
    <w:rsid w:val="78A3591C"/>
    <w:rsid w:val="78AD08B8"/>
    <w:rsid w:val="78AD248D"/>
    <w:rsid w:val="78B619A4"/>
    <w:rsid w:val="78B74F24"/>
    <w:rsid w:val="78BE62B2"/>
    <w:rsid w:val="78BF1E63"/>
    <w:rsid w:val="78C23FF4"/>
    <w:rsid w:val="78C25DA2"/>
    <w:rsid w:val="78C53AE4"/>
    <w:rsid w:val="78C55892"/>
    <w:rsid w:val="78E32F8D"/>
    <w:rsid w:val="78EC4CA2"/>
    <w:rsid w:val="78EF61DC"/>
    <w:rsid w:val="78F45EEB"/>
    <w:rsid w:val="78F63DD4"/>
    <w:rsid w:val="78F65A4C"/>
    <w:rsid w:val="78F817C4"/>
    <w:rsid w:val="78FE2B52"/>
    <w:rsid w:val="78FE5488"/>
    <w:rsid w:val="79030169"/>
    <w:rsid w:val="79035E58"/>
    <w:rsid w:val="7906379A"/>
    <w:rsid w:val="79075C86"/>
    <w:rsid w:val="79077C59"/>
    <w:rsid w:val="790A2E72"/>
    <w:rsid w:val="790C043D"/>
    <w:rsid w:val="790D4B55"/>
    <w:rsid w:val="790E548B"/>
    <w:rsid w:val="790E7239"/>
    <w:rsid w:val="791660EE"/>
    <w:rsid w:val="79166739"/>
    <w:rsid w:val="792151BF"/>
    <w:rsid w:val="792E3438"/>
    <w:rsid w:val="792F71B0"/>
    <w:rsid w:val="793265D1"/>
    <w:rsid w:val="793622EC"/>
    <w:rsid w:val="793B5B55"/>
    <w:rsid w:val="793F7353"/>
    <w:rsid w:val="79426EE3"/>
    <w:rsid w:val="79440EAD"/>
    <w:rsid w:val="794E5888"/>
    <w:rsid w:val="795135CA"/>
    <w:rsid w:val="79534C4C"/>
    <w:rsid w:val="7957714D"/>
    <w:rsid w:val="795804B5"/>
    <w:rsid w:val="795B0581"/>
    <w:rsid w:val="795B1D53"/>
    <w:rsid w:val="795D2751"/>
    <w:rsid w:val="795F5CE7"/>
    <w:rsid w:val="79627585"/>
    <w:rsid w:val="79646E59"/>
    <w:rsid w:val="79667120"/>
    <w:rsid w:val="796B643A"/>
    <w:rsid w:val="796D3E79"/>
    <w:rsid w:val="796E5F2A"/>
    <w:rsid w:val="79707B9A"/>
    <w:rsid w:val="797572B9"/>
    <w:rsid w:val="79764DDF"/>
    <w:rsid w:val="79766B8D"/>
    <w:rsid w:val="797B41A3"/>
    <w:rsid w:val="797D43BF"/>
    <w:rsid w:val="797E43EA"/>
    <w:rsid w:val="79800B03"/>
    <w:rsid w:val="798219D5"/>
    <w:rsid w:val="798412AA"/>
    <w:rsid w:val="798B6ADC"/>
    <w:rsid w:val="798D4602"/>
    <w:rsid w:val="798E2128"/>
    <w:rsid w:val="79975481"/>
    <w:rsid w:val="79990D4B"/>
    <w:rsid w:val="799C713F"/>
    <w:rsid w:val="79A11E5C"/>
    <w:rsid w:val="79A6633D"/>
    <w:rsid w:val="79A74F98"/>
    <w:rsid w:val="79AB4A88"/>
    <w:rsid w:val="79AE27CB"/>
    <w:rsid w:val="79B002F1"/>
    <w:rsid w:val="79B576B5"/>
    <w:rsid w:val="79CB19AB"/>
    <w:rsid w:val="79CE4C1B"/>
    <w:rsid w:val="79D12015"/>
    <w:rsid w:val="79D833A4"/>
    <w:rsid w:val="79DC1354"/>
    <w:rsid w:val="79E1494E"/>
    <w:rsid w:val="79E306C6"/>
    <w:rsid w:val="79E85CDC"/>
    <w:rsid w:val="79E87A8A"/>
    <w:rsid w:val="79F857F4"/>
    <w:rsid w:val="79FA5A10"/>
    <w:rsid w:val="79FA5C9D"/>
    <w:rsid w:val="79FC59E3"/>
    <w:rsid w:val="79FD105A"/>
    <w:rsid w:val="79FF2EF0"/>
    <w:rsid w:val="7A04063C"/>
    <w:rsid w:val="7A0D5743"/>
    <w:rsid w:val="7A0F14BB"/>
    <w:rsid w:val="7A100D8F"/>
    <w:rsid w:val="7A116BD4"/>
    <w:rsid w:val="7A164924"/>
    <w:rsid w:val="7A1A1C0E"/>
    <w:rsid w:val="7A232871"/>
    <w:rsid w:val="7A266805"/>
    <w:rsid w:val="7A2973E7"/>
    <w:rsid w:val="7A2A5D54"/>
    <w:rsid w:val="7A3251AA"/>
    <w:rsid w:val="7A344A7E"/>
    <w:rsid w:val="7A3E32FD"/>
    <w:rsid w:val="7A4153ED"/>
    <w:rsid w:val="7A41540D"/>
    <w:rsid w:val="7A434552"/>
    <w:rsid w:val="7A487221"/>
    <w:rsid w:val="7A4A42A1"/>
    <w:rsid w:val="7A4B5272"/>
    <w:rsid w:val="7A4C6815"/>
    <w:rsid w:val="7A4F18B8"/>
    <w:rsid w:val="7A543179"/>
    <w:rsid w:val="7A546ECE"/>
    <w:rsid w:val="7A552C46"/>
    <w:rsid w:val="7A5B7838"/>
    <w:rsid w:val="7A6115EB"/>
    <w:rsid w:val="7A666C01"/>
    <w:rsid w:val="7A680BCB"/>
    <w:rsid w:val="7A6B64BF"/>
    <w:rsid w:val="7A6E1BA3"/>
    <w:rsid w:val="7A704982"/>
    <w:rsid w:val="7A747570"/>
    <w:rsid w:val="7A7538FB"/>
    <w:rsid w:val="7A772BBC"/>
    <w:rsid w:val="7A7C4677"/>
    <w:rsid w:val="7A813A3B"/>
    <w:rsid w:val="7A8377B3"/>
    <w:rsid w:val="7A85177D"/>
    <w:rsid w:val="7A864AF2"/>
    <w:rsid w:val="7A887D2A"/>
    <w:rsid w:val="7A8A28F0"/>
    <w:rsid w:val="7A8D0632"/>
    <w:rsid w:val="7A8F2AD4"/>
    <w:rsid w:val="7A91596F"/>
    <w:rsid w:val="7A995F91"/>
    <w:rsid w:val="7A996FD7"/>
    <w:rsid w:val="7A9E639B"/>
    <w:rsid w:val="7A9F35B8"/>
    <w:rsid w:val="7AA03EC1"/>
    <w:rsid w:val="7AA21EF0"/>
    <w:rsid w:val="7AA66659"/>
    <w:rsid w:val="7AA80FC8"/>
    <w:rsid w:val="7AAC6D0A"/>
    <w:rsid w:val="7AB20098"/>
    <w:rsid w:val="7AB43E11"/>
    <w:rsid w:val="7AB756AF"/>
    <w:rsid w:val="7ABE6A3D"/>
    <w:rsid w:val="7AC3036F"/>
    <w:rsid w:val="7AC322A6"/>
    <w:rsid w:val="7ACF0C4A"/>
    <w:rsid w:val="7AD028F8"/>
    <w:rsid w:val="7AD87AFF"/>
    <w:rsid w:val="7ADD0554"/>
    <w:rsid w:val="7AE067CF"/>
    <w:rsid w:val="7AE364A4"/>
    <w:rsid w:val="7AE75F94"/>
    <w:rsid w:val="7AE85868"/>
    <w:rsid w:val="7AEC5358"/>
    <w:rsid w:val="7AED2DE5"/>
    <w:rsid w:val="7AF4420D"/>
    <w:rsid w:val="7AF55978"/>
    <w:rsid w:val="7AFE6E3A"/>
    <w:rsid w:val="7AFE7ADE"/>
    <w:rsid w:val="7B046B46"/>
    <w:rsid w:val="7B087CB8"/>
    <w:rsid w:val="7B09582C"/>
    <w:rsid w:val="7B0E3521"/>
    <w:rsid w:val="7B191EC6"/>
    <w:rsid w:val="7B1B3E90"/>
    <w:rsid w:val="7B226FCC"/>
    <w:rsid w:val="7B256ABC"/>
    <w:rsid w:val="7B276391"/>
    <w:rsid w:val="7B2A7FFE"/>
    <w:rsid w:val="7B2E5971"/>
    <w:rsid w:val="7B3665D4"/>
    <w:rsid w:val="7B3B010C"/>
    <w:rsid w:val="7B3D5BB4"/>
    <w:rsid w:val="7B454A69"/>
    <w:rsid w:val="7B4909FD"/>
    <w:rsid w:val="7B4C229B"/>
    <w:rsid w:val="7B4E7DC1"/>
    <w:rsid w:val="7B551150"/>
    <w:rsid w:val="7B560A24"/>
    <w:rsid w:val="7B5778E5"/>
    <w:rsid w:val="7B5E0F62"/>
    <w:rsid w:val="7B603BD1"/>
    <w:rsid w:val="7B66556C"/>
    <w:rsid w:val="7B683C56"/>
    <w:rsid w:val="7B6E2211"/>
    <w:rsid w:val="7B707D38"/>
    <w:rsid w:val="7B783090"/>
    <w:rsid w:val="7B803CF3"/>
    <w:rsid w:val="7B815FFE"/>
    <w:rsid w:val="7B871525"/>
    <w:rsid w:val="7B887EAE"/>
    <w:rsid w:val="7B89704B"/>
    <w:rsid w:val="7B8B6C9E"/>
    <w:rsid w:val="7B8C6B3B"/>
    <w:rsid w:val="7B8F4B64"/>
    <w:rsid w:val="7B9003DA"/>
    <w:rsid w:val="7B952C07"/>
    <w:rsid w:val="7B9A6B62"/>
    <w:rsid w:val="7B9B0B2D"/>
    <w:rsid w:val="7B9C6D7F"/>
    <w:rsid w:val="7B9D6653"/>
    <w:rsid w:val="7BA0206E"/>
    <w:rsid w:val="7BA23C69"/>
    <w:rsid w:val="7BA45C33"/>
    <w:rsid w:val="7BAD608D"/>
    <w:rsid w:val="7BB265A2"/>
    <w:rsid w:val="7BB42D68"/>
    <w:rsid w:val="7BB67714"/>
    <w:rsid w:val="7BB8348D"/>
    <w:rsid w:val="7BBF1EA5"/>
    <w:rsid w:val="7BC02341"/>
    <w:rsid w:val="7BC2255D"/>
    <w:rsid w:val="7BC2430B"/>
    <w:rsid w:val="7BC6204D"/>
    <w:rsid w:val="7BCB1412"/>
    <w:rsid w:val="7BE10C35"/>
    <w:rsid w:val="7BE16FFB"/>
    <w:rsid w:val="7BE44282"/>
    <w:rsid w:val="7BE776C3"/>
    <w:rsid w:val="7BE870EF"/>
    <w:rsid w:val="7BEA3847"/>
    <w:rsid w:val="7BEB3862"/>
    <w:rsid w:val="7BEE1D66"/>
    <w:rsid w:val="7BEE3352"/>
    <w:rsid w:val="7BF070CA"/>
    <w:rsid w:val="7BFA1CF7"/>
    <w:rsid w:val="7BFB309E"/>
    <w:rsid w:val="7BFB6736"/>
    <w:rsid w:val="7C033DE6"/>
    <w:rsid w:val="7C0641F8"/>
    <w:rsid w:val="7C0B5CB2"/>
    <w:rsid w:val="7C0B7A60"/>
    <w:rsid w:val="7C0E57A2"/>
    <w:rsid w:val="7C0E7550"/>
    <w:rsid w:val="7C10151B"/>
    <w:rsid w:val="7C136915"/>
    <w:rsid w:val="7C1903CF"/>
    <w:rsid w:val="7C1F14A2"/>
    <w:rsid w:val="7C213ABF"/>
    <w:rsid w:val="7C2154D6"/>
    <w:rsid w:val="7C221966"/>
    <w:rsid w:val="7C2A25DC"/>
    <w:rsid w:val="7C2A27A7"/>
    <w:rsid w:val="7C3450B4"/>
    <w:rsid w:val="7C384F6E"/>
    <w:rsid w:val="7C385077"/>
    <w:rsid w:val="7C38637B"/>
    <w:rsid w:val="7C3B18E3"/>
    <w:rsid w:val="7C3E1BE4"/>
    <w:rsid w:val="7C402B6E"/>
    <w:rsid w:val="7C43544C"/>
    <w:rsid w:val="7C463BAC"/>
    <w:rsid w:val="7C4A67DB"/>
    <w:rsid w:val="7C520539"/>
    <w:rsid w:val="7C537F4E"/>
    <w:rsid w:val="7C5C0BE9"/>
    <w:rsid w:val="7C614FC8"/>
    <w:rsid w:val="7C6929D9"/>
    <w:rsid w:val="7C6B0DAA"/>
    <w:rsid w:val="7C6F7FEF"/>
    <w:rsid w:val="7C7575D0"/>
    <w:rsid w:val="7C7608C3"/>
    <w:rsid w:val="7C843195"/>
    <w:rsid w:val="7C893A58"/>
    <w:rsid w:val="7C897DCD"/>
    <w:rsid w:val="7C8C1296"/>
    <w:rsid w:val="7C9052F0"/>
    <w:rsid w:val="7C925128"/>
    <w:rsid w:val="7C957661"/>
    <w:rsid w:val="7C991510"/>
    <w:rsid w:val="7C9C53A3"/>
    <w:rsid w:val="7C9C690A"/>
    <w:rsid w:val="7CA26617"/>
    <w:rsid w:val="7CA73C2D"/>
    <w:rsid w:val="7CAA2432"/>
    <w:rsid w:val="7CAB2FF1"/>
    <w:rsid w:val="7CAD4FBB"/>
    <w:rsid w:val="7CB71996"/>
    <w:rsid w:val="7CBA7568"/>
    <w:rsid w:val="7CC50343"/>
    <w:rsid w:val="7CC70B44"/>
    <w:rsid w:val="7CCA791B"/>
    <w:rsid w:val="7CCF51E3"/>
    <w:rsid w:val="7CD2057E"/>
    <w:rsid w:val="7CD51E1C"/>
    <w:rsid w:val="7CD6006E"/>
    <w:rsid w:val="7CD662C0"/>
    <w:rsid w:val="7CDC13FD"/>
    <w:rsid w:val="7CDD764F"/>
    <w:rsid w:val="7CE7227B"/>
    <w:rsid w:val="7CE870E4"/>
    <w:rsid w:val="7CEC078C"/>
    <w:rsid w:val="7CEC5AE4"/>
    <w:rsid w:val="7CED4A29"/>
    <w:rsid w:val="7CF0214F"/>
    <w:rsid w:val="7CF76237"/>
    <w:rsid w:val="7CFE58DB"/>
    <w:rsid w:val="7CFE75C5"/>
    <w:rsid w:val="7D0050EB"/>
    <w:rsid w:val="7D02787F"/>
    <w:rsid w:val="7D0746CC"/>
    <w:rsid w:val="7D0C3A90"/>
    <w:rsid w:val="7D142D03"/>
    <w:rsid w:val="7D173DC1"/>
    <w:rsid w:val="7D1D5C9D"/>
    <w:rsid w:val="7D201013"/>
    <w:rsid w:val="7D22615C"/>
    <w:rsid w:val="7D2919A0"/>
    <w:rsid w:val="7D2D526E"/>
    <w:rsid w:val="7D2E7EAA"/>
    <w:rsid w:val="7D344D95"/>
    <w:rsid w:val="7D382AD7"/>
    <w:rsid w:val="7D385806"/>
    <w:rsid w:val="7D3E79C1"/>
    <w:rsid w:val="7D405894"/>
    <w:rsid w:val="7D4976B5"/>
    <w:rsid w:val="7D4A280A"/>
    <w:rsid w:val="7D4A45B8"/>
    <w:rsid w:val="7D5542D6"/>
    <w:rsid w:val="7D613711"/>
    <w:rsid w:val="7D627B54"/>
    <w:rsid w:val="7D692C90"/>
    <w:rsid w:val="7D7B0C16"/>
    <w:rsid w:val="7D7B6E68"/>
    <w:rsid w:val="7D7D498E"/>
    <w:rsid w:val="7D7E044C"/>
    <w:rsid w:val="7D7F0706"/>
    <w:rsid w:val="7D85663A"/>
    <w:rsid w:val="7D8B495A"/>
    <w:rsid w:val="7D904033"/>
    <w:rsid w:val="7D913F95"/>
    <w:rsid w:val="7D9245E7"/>
    <w:rsid w:val="7D983576"/>
    <w:rsid w:val="7D9B3066"/>
    <w:rsid w:val="7D9F2B56"/>
    <w:rsid w:val="7DA95783"/>
    <w:rsid w:val="7DAA32A9"/>
    <w:rsid w:val="7DAF3037"/>
    <w:rsid w:val="7DB008BF"/>
    <w:rsid w:val="7DB459E7"/>
    <w:rsid w:val="7DB55ED6"/>
    <w:rsid w:val="7DB80032"/>
    <w:rsid w:val="7DBA1B79"/>
    <w:rsid w:val="7DBD4D8A"/>
    <w:rsid w:val="7DBD6EC2"/>
    <w:rsid w:val="7DC33694"/>
    <w:rsid w:val="7DC36DD0"/>
    <w:rsid w:val="7DC754C2"/>
    <w:rsid w:val="7DD02B0F"/>
    <w:rsid w:val="7DD15D40"/>
    <w:rsid w:val="7DD16A88"/>
    <w:rsid w:val="7DD81820"/>
    <w:rsid w:val="7DE1316F"/>
    <w:rsid w:val="7DEB5DFF"/>
    <w:rsid w:val="7DF00708"/>
    <w:rsid w:val="7DFA5FDE"/>
    <w:rsid w:val="7DFA7D8C"/>
    <w:rsid w:val="7DFB4FEB"/>
    <w:rsid w:val="7DFD3C82"/>
    <w:rsid w:val="7E10135E"/>
    <w:rsid w:val="7E153E28"/>
    <w:rsid w:val="7E1626EC"/>
    <w:rsid w:val="7E170811"/>
    <w:rsid w:val="7E1A21DD"/>
    <w:rsid w:val="7E1E6B81"/>
    <w:rsid w:val="7E1F3C97"/>
    <w:rsid w:val="7E1F77F3"/>
    <w:rsid w:val="7E235535"/>
    <w:rsid w:val="7E266DD3"/>
    <w:rsid w:val="7E2B6198"/>
    <w:rsid w:val="7E2B7728"/>
    <w:rsid w:val="7E2D1F10"/>
    <w:rsid w:val="7E2E4803"/>
    <w:rsid w:val="7E335196"/>
    <w:rsid w:val="7E350DC4"/>
    <w:rsid w:val="7E4234E1"/>
    <w:rsid w:val="7E513524"/>
    <w:rsid w:val="7E551254"/>
    <w:rsid w:val="7E573431"/>
    <w:rsid w:val="7E5759F8"/>
    <w:rsid w:val="7E582D05"/>
    <w:rsid w:val="7E617E0B"/>
    <w:rsid w:val="7E62021D"/>
    <w:rsid w:val="7E684D68"/>
    <w:rsid w:val="7E694F12"/>
    <w:rsid w:val="7E6C4093"/>
    <w:rsid w:val="7E6D67B0"/>
    <w:rsid w:val="7E7318ED"/>
    <w:rsid w:val="7E745D91"/>
    <w:rsid w:val="7E7933A7"/>
    <w:rsid w:val="7E7E276B"/>
    <w:rsid w:val="7E861620"/>
    <w:rsid w:val="7E887D30"/>
    <w:rsid w:val="7E971A7F"/>
    <w:rsid w:val="7EA546EE"/>
    <w:rsid w:val="7EA9095D"/>
    <w:rsid w:val="7EAA7A04"/>
    <w:rsid w:val="7EB0669D"/>
    <w:rsid w:val="7EB42631"/>
    <w:rsid w:val="7EB443DF"/>
    <w:rsid w:val="7EBA4069"/>
    <w:rsid w:val="7EBB63DC"/>
    <w:rsid w:val="7EBD2928"/>
    <w:rsid w:val="7EC24EF7"/>
    <w:rsid w:val="7ECD36F3"/>
    <w:rsid w:val="7ED22AB7"/>
    <w:rsid w:val="7EDD70CE"/>
    <w:rsid w:val="7EDE320A"/>
    <w:rsid w:val="7EE03CF4"/>
    <w:rsid w:val="7EE051FD"/>
    <w:rsid w:val="7EE36A72"/>
    <w:rsid w:val="7EE50A3C"/>
    <w:rsid w:val="7EF40C80"/>
    <w:rsid w:val="7EF87C49"/>
    <w:rsid w:val="7EFF108D"/>
    <w:rsid w:val="7F055A88"/>
    <w:rsid w:val="7F076C05"/>
    <w:rsid w:val="7F08472B"/>
    <w:rsid w:val="7F0B76B4"/>
    <w:rsid w:val="7F182BC0"/>
    <w:rsid w:val="7F1C1FBC"/>
    <w:rsid w:val="7F1C4674"/>
    <w:rsid w:val="7F1E7AAB"/>
    <w:rsid w:val="7F2023FE"/>
    <w:rsid w:val="7F237EFE"/>
    <w:rsid w:val="7F242D7C"/>
    <w:rsid w:val="7F24451C"/>
    <w:rsid w:val="7F2A28F3"/>
    <w:rsid w:val="7F2F3988"/>
    <w:rsid w:val="7F315A30"/>
    <w:rsid w:val="7F402EA1"/>
    <w:rsid w:val="7F425A2A"/>
    <w:rsid w:val="7F4321BE"/>
    <w:rsid w:val="7F4662F1"/>
    <w:rsid w:val="7F531E4A"/>
    <w:rsid w:val="7F533BF8"/>
    <w:rsid w:val="7F594F87"/>
    <w:rsid w:val="7F5B287E"/>
    <w:rsid w:val="7F60707E"/>
    <w:rsid w:val="7F637BB3"/>
    <w:rsid w:val="7F671451"/>
    <w:rsid w:val="7F694288"/>
    <w:rsid w:val="7F6A5A51"/>
    <w:rsid w:val="7F6F0306"/>
    <w:rsid w:val="7F707B4D"/>
    <w:rsid w:val="7F716A42"/>
    <w:rsid w:val="7F74591C"/>
    <w:rsid w:val="7F7513EC"/>
    <w:rsid w:val="7F78540D"/>
    <w:rsid w:val="7F791185"/>
    <w:rsid w:val="7F8042C1"/>
    <w:rsid w:val="7F8A405C"/>
    <w:rsid w:val="7F8A7F10"/>
    <w:rsid w:val="7F8C01DD"/>
    <w:rsid w:val="7F8F40DF"/>
    <w:rsid w:val="7F926765"/>
    <w:rsid w:val="7F933E41"/>
    <w:rsid w:val="7F9B559F"/>
    <w:rsid w:val="7FA24521"/>
    <w:rsid w:val="7FA426A6"/>
    <w:rsid w:val="7FA62B92"/>
    <w:rsid w:val="7FB14DC3"/>
    <w:rsid w:val="7FB955E1"/>
    <w:rsid w:val="7FBB354B"/>
    <w:rsid w:val="7FBD61DD"/>
    <w:rsid w:val="7FC248DA"/>
    <w:rsid w:val="7FCC7507"/>
    <w:rsid w:val="7FCD08D2"/>
    <w:rsid w:val="7FD0349B"/>
    <w:rsid w:val="7FD14B1D"/>
    <w:rsid w:val="7FD5583B"/>
    <w:rsid w:val="7FDA5C68"/>
    <w:rsid w:val="7FE00C2D"/>
    <w:rsid w:val="7FE26283"/>
    <w:rsid w:val="7FE840AA"/>
    <w:rsid w:val="7FEB2083"/>
    <w:rsid w:val="7FEE1B73"/>
    <w:rsid w:val="7FF07699"/>
    <w:rsid w:val="7FF56A5D"/>
    <w:rsid w:val="7FF73369"/>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autoRedefine/>
    <w:qFormat/>
    <w:uiPriority w:val="9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autoRedefine/>
    <w:qFormat/>
    <w:uiPriority w:val="0"/>
    <w:pPr>
      <w:keepNext/>
      <w:spacing w:before="624" w:beforeLines="200" w:line="400" w:lineRule="exact"/>
      <w:jc w:val="center"/>
      <w:outlineLvl w:val="2"/>
    </w:pPr>
    <w:rPr>
      <w:rFonts w:ascii="Times New Roman"/>
      <w:b/>
      <w:bCs/>
      <w:kern w:val="2"/>
      <w:szCs w:val="24"/>
    </w:rPr>
  </w:style>
  <w:style w:type="paragraph" w:styleId="7">
    <w:name w:val="heading 4"/>
    <w:basedOn w:val="1"/>
    <w:next w:val="1"/>
    <w:autoRedefine/>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2"/>
    <w:autoRedefine/>
    <w:qFormat/>
    <w:uiPriority w:val="0"/>
    <w:pPr>
      <w:spacing w:after="120"/>
    </w:pPr>
    <w:rPr>
      <w:kern w:val="0"/>
      <w:sz w:val="20"/>
      <w:szCs w:val="20"/>
    </w:rPr>
  </w:style>
  <w:style w:type="paragraph" w:styleId="8">
    <w:name w:val="Normal Indent"/>
    <w:basedOn w:val="1"/>
    <w:next w:val="9"/>
    <w:autoRedefine/>
    <w:qFormat/>
    <w:uiPriority w:val="0"/>
    <w:pPr>
      <w:ind w:firstLine="420"/>
    </w:pPr>
    <w:rPr>
      <w:sz w:val="21"/>
    </w:rPr>
  </w:style>
  <w:style w:type="paragraph" w:styleId="9">
    <w:name w:val="Body Text First Indent 2"/>
    <w:basedOn w:val="10"/>
    <w:next w:val="1"/>
    <w:autoRedefine/>
    <w:unhideWhenUsed/>
    <w:qFormat/>
    <w:uiPriority w:val="99"/>
    <w:pPr>
      <w:tabs>
        <w:tab w:val="left" w:pos="0"/>
        <w:tab w:val="left" w:pos="993"/>
        <w:tab w:val="left" w:pos="1134"/>
      </w:tabs>
      <w:spacing w:after="120" w:afterLines="0" w:line="240" w:lineRule="auto"/>
      <w:ind w:left="420" w:leftChars="200" w:firstLine="420"/>
    </w:pPr>
    <w:rPr>
      <w:kern w:val="2"/>
    </w:rPr>
  </w:style>
  <w:style w:type="paragraph" w:styleId="10">
    <w:name w:val="Body Text Indent"/>
    <w:basedOn w:val="1"/>
    <w:next w:val="11"/>
    <w:autoRedefine/>
    <w:qFormat/>
    <w:uiPriority w:val="0"/>
    <w:pPr>
      <w:widowControl/>
      <w:tabs>
        <w:tab w:val="left" w:pos="0"/>
        <w:tab w:val="left" w:pos="993"/>
        <w:tab w:val="left" w:pos="1134"/>
      </w:tabs>
      <w:spacing w:line="500" w:lineRule="exact"/>
      <w:ind w:firstLine="567"/>
    </w:pPr>
    <w:rPr>
      <w:rFonts w:ascii="宋体"/>
      <w:kern w:val="0"/>
      <w:sz w:val="28"/>
      <w:szCs w:val="20"/>
    </w:rPr>
  </w:style>
  <w:style w:type="paragraph" w:customStyle="1" w:styleId="11">
    <w:name w:val="Default"/>
    <w:next w:val="12"/>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toc 2"/>
    <w:basedOn w:val="1"/>
    <w:next w:val="1"/>
    <w:autoRedefine/>
    <w:qFormat/>
    <w:uiPriority w:val="39"/>
    <w:pPr>
      <w:ind w:left="420" w:leftChars="200"/>
    </w:pPr>
    <w:rPr>
      <w:sz w:val="21"/>
      <w:szCs w:val="24"/>
    </w:rPr>
  </w:style>
  <w:style w:type="paragraph" w:styleId="13">
    <w:name w:val="annotation text"/>
    <w:basedOn w:val="1"/>
    <w:autoRedefine/>
    <w:qFormat/>
    <w:uiPriority w:val="0"/>
    <w:pPr>
      <w:jc w:val="left"/>
    </w:pPr>
  </w:style>
  <w:style w:type="paragraph" w:styleId="14">
    <w:name w:val="index 4"/>
    <w:basedOn w:val="1"/>
    <w:next w:val="1"/>
    <w:autoRedefine/>
    <w:qFormat/>
    <w:uiPriority w:val="0"/>
    <w:pPr>
      <w:ind w:left="600" w:leftChars="600"/>
    </w:pPr>
    <w:rPr>
      <w:szCs w:val="24"/>
    </w:rPr>
  </w:style>
  <w:style w:type="paragraph" w:styleId="15">
    <w:name w:val="Plain Text"/>
    <w:basedOn w:val="1"/>
    <w:autoRedefine/>
    <w:qFormat/>
    <w:uiPriority w:val="99"/>
    <w:rPr>
      <w:rFonts w:ascii="宋体" w:hAnsi="Courier New"/>
      <w:kern w:val="0"/>
    </w:rPr>
  </w:style>
  <w:style w:type="paragraph" w:styleId="16">
    <w:name w:val="toc 8"/>
    <w:basedOn w:val="1"/>
    <w:next w:val="1"/>
    <w:autoRedefine/>
    <w:unhideWhenUsed/>
    <w:qFormat/>
    <w:uiPriority w:val="39"/>
    <w:pPr>
      <w:ind w:left="2940" w:leftChars="1400"/>
    </w:pPr>
    <w:rPr>
      <w:rFonts w:ascii="Calibri" w:hAnsi="Calibri" w:eastAsia="宋体" w:cs="Times New Roman"/>
      <w:sz w:val="21"/>
      <w:szCs w:val="22"/>
    </w:rPr>
  </w:style>
  <w:style w:type="paragraph" w:styleId="17">
    <w:name w:val="Body Text Indent 2"/>
    <w:basedOn w:val="1"/>
    <w:autoRedefine/>
    <w:qFormat/>
    <w:uiPriority w:val="0"/>
    <w:pPr>
      <w:ind w:firstLine="538" w:firstLineChars="192"/>
    </w:pPr>
    <w:rPr>
      <w:sz w:val="28"/>
    </w:rPr>
  </w:style>
  <w:style w:type="paragraph" w:styleId="18">
    <w:name w:val="footer"/>
    <w:basedOn w:val="1"/>
    <w:autoRedefine/>
    <w:qFormat/>
    <w:uiPriority w:val="0"/>
    <w:pPr>
      <w:tabs>
        <w:tab w:val="center" w:pos="4153"/>
        <w:tab w:val="right" w:pos="8306"/>
      </w:tabs>
      <w:snapToGrid w:val="0"/>
      <w:jc w:val="left"/>
    </w:pPr>
    <w:rPr>
      <w:kern w:val="0"/>
      <w:sz w:val="18"/>
      <w:szCs w:val="18"/>
    </w:rPr>
  </w:style>
  <w:style w:type="paragraph" w:styleId="19">
    <w:name w:val="envelope return"/>
    <w:basedOn w:val="1"/>
    <w:autoRedefine/>
    <w:unhideWhenUsed/>
    <w:qFormat/>
    <w:uiPriority w:val="99"/>
    <w:pPr>
      <w:snapToGrid w:val="0"/>
    </w:pPr>
    <w:rPr>
      <w:rFonts w:ascii="Arial" w:hAnsi="Arial" w:cs="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qFormat/>
    <w:uiPriority w:val="0"/>
  </w:style>
  <w:style w:type="paragraph" w:styleId="22">
    <w:name w:val="toc 4"/>
    <w:basedOn w:val="1"/>
    <w:next w:val="1"/>
    <w:autoRedefine/>
    <w:unhideWhenUsed/>
    <w:qFormat/>
    <w:uiPriority w:val="39"/>
    <w:pPr>
      <w:ind w:left="1260" w:leftChars="600"/>
    </w:pPr>
  </w:style>
  <w:style w:type="paragraph" w:styleId="23">
    <w:name w:val="List"/>
    <w:basedOn w:val="1"/>
    <w:next w:val="1"/>
    <w:autoRedefine/>
    <w:qFormat/>
    <w:uiPriority w:val="0"/>
    <w:pPr>
      <w:keepNext/>
      <w:adjustRightInd w:val="0"/>
      <w:snapToGrid w:val="0"/>
      <w:spacing w:line="400" w:lineRule="exact"/>
      <w:jc w:val="center"/>
    </w:pPr>
    <w:rPr>
      <w:rFonts w:ascii="黑体" w:hAnsi="Arial" w:eastAsia="黑体"/>
      <w:spacing w:val="8"/>
      <w:kern w:val="24"/>
      <w:szCs w:val="20"/>
    </w:rPr>
  </w:style>
  <w:style w:type="paragraph" w:styleId="24">
    <w:name w:val="Body Text 2"/>
    <w:basedOn w:val="1"/>
    <w:autoRedefine/>
    <w:qFormat/>
    <w:uiPriority w:val="0"/>
    <w:pPr>
      <w:spacing w:after="120" w:line="480" w:lineRule="auto"/>
    </w:pPr>
  </w:style>
  <w:style w:type="paragraph" w:styleId="25">
    <w:name w:val="Normal (Web)"/>
    <w:basedOn w:val="1"/>
    <w:autoRedefine/>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0"/>
    <w:rPr>
      <w:b/>
      <w:color w:val="FFFFFF"/>
      <w:shd w:val="clear" w:fill="0082DF"/>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none"/>
    </w:rPr>
  </w:style>
  <w:style w:type="character" w:styleId="32">
    <w:name w:val="Emphasis"/>
    <w:basedOn w:val="28"/>
    <w:autoRedefine/>
    <w:qFormat/>
    <w:uiPriority w:val="0"/>
    <w:rPr>
      <w:b/>
    </w:rPr>
  </w:style>
  <w:style w:type="character" w:styleId="33">
    <w:name w:val="HTML Definition"/>
    <w:basedOn w:val="28"/>
    <w:autoRedefine/>
    <w:qFormat/>
    <w:uiPriority w:val="0"/>
  </w:style>
  <w:style w:type="character" w:styleId="34">
    <w:name w:val="HTML Typewriter"/>
    <w:basedOn w:val="28"/>
    <w:autoRedefine/>
    <w:qFormat/>
    <w:uiPriority w:val="0"/>
    <w:rPr>
      <w:rFonts w:ascii="monospace" w:hAnsi="monospace" w:eastAsia="monospace" w:cs="monospace"/>
      <w:sz w:val="20"/>
    </w:rPr>
  </w:style>
  <w:style w:type="character" w:styleId="35">
    <w:name w:val="HTML Acronym"/>
    <w:basedOn w:val="28"/>
    <w:autoRedefine/>
    <w:qFormat/>
    <w:uiPriority w:val="0"/>
  </w:style>
  <w:style w:type="character" w:styleId="36">
    <w:name w:val="HTML Variable"/>
    <w:basedOn w:val="28"/>
    <w:autoRedefine/>
    <w:qFormat/>
    <w:uiPriority w:val="0"/>
  </w:style>
  <w:style w:type="character" w:styleId="37">
    <w:name w:val="Hyperlink"/>
    <w:autoRedefine/>
    <w:qFormat/>
    <w:uiPriority w:val="0"/>
    <w:rPr>
      <w:color w:val="0000FF"/>
      <w:u w:val="single"/>
    </w:rPr>
  </w:style>
  <w:style w:type="character" w:styleId="38">
    <w:name w:val="HTML Code"/>
    <w:basedOn w:val="28"/>
    <w:autoRedefine/>
    <w:qFormat/>
    <w:uiPriority w:val="0"/>
    <w:rPr>
      <w:rFonts w:hint="default" w:ascii="monospace" w:hAnsi="monospace" w:eastAsia="monospace" w:cs="monospace"/>
      <w:sz w:val="20"/>
    </w:rPr>
  </w:style>
  <w:style w:type="character" w:styleId="39">
    <w:name w:val="HTML Cite"/>
    <w:basedOn w:val="28"/>
    <w:autoRedefine/>
    <w:qFormat/>
    <w:uiPriority w:val="0"/>
  </w:style>
  <w:style w:type="character" w:styleId="40">
    <w:name w:val="HTML Keyboard"/>
    <w:basedOn w:val="28"/>
    <w:autoRedefine/>
    <w:qFormat/>
    <w:uiPriority w:val="0"/>
    <w:rPr>
      <w:rFonts w:hint="default" w:ascii="monospace" w:hAnsi="monospace" w:eastAsia="monospace" w:cs="monospace"/>
      <w:sz w:val="20"/>
    </w:rPr>
  </w:style>
  <w:style w:type="character" w:styleId="41">
    <w:name w:val="HTML Sample"/>
    <w:basedOn w:val="28"/>
    <w:autoRedefine/>
    <w:qFormat/>
    <w:uiPriority w:val="0"/>
    <w:rPr>
      <w:rFonts w:hint="default" w:ascii="monospace" w:hAnsi="monospace" w:eastAsia="monospace" w:cs="monospace"/>
      <w:vanish/>
    </w:rPr>
  </w:style>
  <w:style w:type="paragraph" w:customStyle="1" w:styleId="42">
    <w:name w:val="一级条标题"/>
    <w:basedOn w:val="43"/>
    <w:next w:val="44"/>
    <w:autoRedefine/>
    <w:qFormat/>
    <w:uiPriority w:val="99"/>
    <w:pPr>
      <w:numPr>
        <w:ilvl w:val="1"/>
        <w:numId w:val="1"/>
      </w:numPr>
      <w:spacing w:beforeLines="50" w:afterLines="50"/>
      <w:outlineLvl w:val="2"/>
    </w:pPr>
    <w:rPr>
      <w:szCs w:val="21"/>
    </w:rPr>
  </w:style>
  <w:style w:type="paragraph" w:customStyle="1" w:styleId="43">
    <w:name w:val="章标题"/>
    <w:next w:val="1"/>
    <w:autoRedefine/>
    <w:qFormat/>
    <w:uiPriority w:val="99"/>
    <w:pPr>
      <w:spacing w:line="360" w:lineRule="auto"/>
      <w:jc w:val="both"/>
      <w:outlineLvl w:val="1"/>
    </w:pPr>
    <w:rPr>
      <w:rFonts w:ascii="黑体" w:hAnsi="Times New Roman" w:eastAsia="黑体" w:cs="Times New Roman"/>
      <w:kern w:val="0"/>
      <w:sz w:val="21"/>
      <w:szCs w:val="20"/>
      <w:lang w:val="en-US" w:eastAsia="zh-CN" w:bidi="ar-SA"/>
    </w:rPr>
  </w:style>
  <w:style w:type="paragraph" w:customStyle="1" w:styleId="44">
    <w:name w:val="段"/>
    <w:next w:val="1"/>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45">
    <w:name w:val="TOC 标题1"/>
    <w:basedOn w:val="4"/>
    <w:next w:val="1"/>
    <w:autoRedefine/>
    <w:qFormat/>
    <w:uiPriority w:val="99"/>
    <w:pPr>
      <w:widowControl/>
      <w:adjustRightInd/>
      <w:spacing w:before="480" w:after="0" w:line="276" w:lineRule="auto"/>
      <w:ind w:firstLine="0"/>
      <w:textAlignment w:val="auto"/>
      <w:outlineLvl w:val="9"/>
    </w:pPr>
    <w:rPr>
      <w:rFonts w:ascii="Cambria" w:hAnsi="Cambria"/>
      <w:color w:val="365F91"/>
      <w:kern w:val="0"/>
      <w:sz w:val="28"/>
      <w:szCs w:val="28"/>
    </w:rPr>
  </w:style>
  <w:style w:type="paragraph" w:styleId="46">
    <w:name w:val="List Paragraph"/>
    <w:basedOn w:val="1"/>
    <w:autoRedefine/>
    <w:unhideWhenUsed/>
    <w:qFormat/>
    <w:uiPriority w:val="99"/>
    <w:pPr>
      <w:ind w:firstLine="420" w:firstLineChars="200"/>
    </w:pPr>
  </w:style>
  <w:style w:type="paragraph" w:customStyle="1" w:styleId="47">
    <w:name w:val="Table Paragraph"/>
    <w:basedOn w:val="1"/>
    <w:autoRedefine/>
    <w:qFormat/>
    <w:uiPriority w:val="1"/>
    <w:rPr>
      <w:rFonts w:ascii="宋体" w:hAnsi="宋体" w:cs="宋体"/>
      <w:lang w:val="zh-CN" w:bidi="zh-CN"/>
    </w:rPr>
  </w:style>
  <w:style w:type="character" w:customStyle="1" w:styleId="48">
    <w:name w:val="hover3"/>
    <w:basedOn w:val="28"/>
    <w:autoRedefine/>
    <w:qFormat/>
    <w:uiPriority w:val="0"/>
    <w:rPr>
      <w:shd w:val="clear" w:fill="EEEEEE"/>
    </w:rPr>
  </w:style>
  <w:style w:type="character" w:customStyle="1" w:styleId="49">
    <w:name w:val="hour_am"/>
    <w:basedOn w:val="28"/>
    <w:autoRedefine/>
    <w:qFormat/>
    <w:uiPriority w:val="0"/>
  </w:style>
  <w:style w:type="character" w:customStyle="1" w:styleId="50">
    <w:name w:val="old"/>
    <w:basedOn w:val="28"/>
    <w:autoRedefine/>
    <w:qFormat/>
    <w:uiPriority w:val="0"/>
    <w:rPr>
      <w:color w:val="999999"/>
    </w:rPr>
  </w:style>
  <w:style w:type="character" w:customStyle="1" w:styleId="51">
    <w:name w:val="glyphicon4"/>
    <w:basedOn w:val="28"/>
    <w:autoRedefine/>
    <w:qFormat/>
    <w:uiPriority w:val="0"/>
  </w:style>
  <w:style w:type="character" w:customStyle="1" w:styleId="52">
    <w:name w:val="hour_pm"/>
    <w:basedOn w:val="28"/>
    <w:autoRedefine/>
    <w:qFormat/>
    <w:uiPriority w:val="0"/>
  </w:style>
  <w:style w:type="character" w:customStyle="1" w:styleId="53">
    <w:name w:val="indent"/>
    <w:basedOn w:val="28"/>
    <w:autoRedefine/>
    <w:qFormat/>
    <w:uiPriority w:val="0"/>
  </w:style>
  <w:style w:type="character" w:customStyle="1" w:styleId="54">
    <w:name w:val="button"/>
    <w:basedOn w:val="28"/>
    <w:autoRedefine/>
    <w:qFormat/>
    <w:uiPriority w:val="0"/>
  </w:style>
  <w:style w:type="character" w:customStyle="1" w:styleId="55">
    <w:name w:val="tmpztreemove_arrow"/>
    <w:basedOn w:val="28"/>
    <w:autoRedefine/>
    <w:qFormat/>
    <w:uiPriority w:val="0"/>
    <w:rPr>
      <w:shd w:val="clear" w:fill="FFFFFF"/>
    </w:rPr>
  </w:style>
  <w:style w:type="paragraph" w:customStyle="1" w:styleId="56">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57">
    <w:name w:val="mini-outputtext1"/>
    <w:basedOn w:val="28"/>
    <w:autoRedefine/>
    <w:qFormat/>
    <w:uiPriority w:val="0"/>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paragraph" w:customStyle="1" w:styleId="60">
    <w:name w:val="正文缩进1"/>
    <w:basedOn w:val="1"/>
    <w:autoRedefine/>
    <w:qFormat/>
    <w:uiPriority w:val="0"/>
    <w:pPr>
      <w:ind w:firstLine="420" w:firstLineChars="200"/>
    </w:pPr>
  </w:style>
  <w:style w:type="paragraph" w:customStyle="1" w:styleId="61">
    <w:name w:val="！！正文"/>
    <w:basedOn w:val="62"/>
    <w:link w:val="64"/>
    <w:autoRedefine/>
    <w:qFormat/>
    <w:uiPriority w:val="0"/>
    <w:pPr>
      <w:spacing w:line="360" w:lineRule="auto"/>
      <w:ind w:firstLine="200"/>
    </w:pPr>
    <w:rPr>
      <w:rFonts w:ascii="仿宋_GB2312" w:hAnsi="仿宋_GB2312" w:eastAsia="仿宋_GB2312" w:cs="仿宋_GB2312"/>
      <w:sz w:val="28"/>
      <w:szCs w:val="28"/>
    </w:rPr>
  </w:style>
  <w:style w:type="paragraph" w:customStyle="1" w:styleId="62">
    <w:name w:val="列出段落1"/>
    <w:basedOn w:val="1"/>
    <w:link w:val="65"/>
    <w:autoRedefine/>
    <w:qFormat/>
    <w:uiPriority w:val="99"/>
    <w:pPr>
      <w:ind w:firstLine="420" w:firstLineChars="200"/>
    </w:pPr>
    <w:rPr>
      <w:szCs w:val="20"/>
    </w:rPr>
  </w:style>
  <w:style w:type="paragraph" w:customStyle="1" w:styleId="63">
    <w:name w:val="样式 首行缩进:  2 字符"/>
    <w:basedOn w:val="1"/>
    <w:autoRedefine/>
    <w:qFormat/>
    <w:uiPriority w:val="0"/>
    <w:pPr>
      <w:spacing w:line="400" w:lineRule="exact"/>
      <w:ind w:firstLine="200" w:firstLineChars="200"/>
    </w:pPr>
    <w:rPr>
      <w:rFonts w:ascii="Times New Roman" w:hAnsi="Times New Roman" w:cs="宋体"/>
      <w:sz w:val="24"/>
    </w:rPr>
  </w:style>
  <w:style w:type="character" w:customStyle="1" w:styleId="64">
    <w:name w:val="！！正文 Char"/>
    <w:basedOn w:val="65"/>
    <w:link w:val="61"/>
    <w:autoRedefine/>
    <w:qFormat/>
    <w:uiPriority w:val="0"/>
    <w:rPr>
      <w:rFonts w:ascii="仿宋_GB2312" w:hAnsi="仿宋_GB2312" w:eastAsia="仿宋_GB2312" w:cs="仿宋_GB2312"/>
      <w:sz w:val="28"/>
      <w:szCs w:val="28"/>
    </w:rPr>
  </w:style>
  <w:style w:type="character" w:customStyle="1" w:styleId="65">
    <w:name w:val="列出段落1 Char"/>
    <w:basedOn w:val="28"/>
    <w:link w:val="62"/>
    <w:autoRedefine/>
    <w:qFormat/>
    <w:uiPriority w:val="99"/>
    <w:rPr>
      <w:szCs w:val="20"/>
    </w:rPr>
  </w:style>
  <w:style w:type="character" w:customStyle="1" w:styleId="66">
    <w:name w:val="NormalCharacter"/>
    <w:autoRedefine/>
    <w:qFormat/>
    <w:uiPriority w:val="0"/>
    <w:rPr>
      <w:kern w:val="2"/>
      <w:sz w:val="24"/>
      <w:lang w:val="en-US" w:eastAsia="zh-CN" w:bidi="ar-SA"/>
    </w:rPr>
  </w:style>
  <w:style w:type="paragraph" w:customStyle="1" w:styleId="67">
    <w:name w:val="表格文字中"/>
    <w:basedOn w:val="1"/>
    <w:autoRedefine/>
    <w:qFormat/>
    <w:uiPriority w:val="0"/>
    <w:pPr>
      <w:adjustRightInd w:val="0"/>
      <w:snapToGrid w:val="0"/>
      <w:ind w:left="22" w:leftChars="8"/>
      <w:jc w:val="center"/>
    </w:pPr>
    <w:rPr>
      <w:kern w:val="0"/>
      <w:szCs w:val="24"/>
    </w:rPr>
  </w:style>
  <w:style w:type="paragraph" w:customStyle="1" w:styleId="68">
    <w:name w:val="样式 WG标题3 + 行距: 固定值 18 磅"/>
    <w:basedOn w:val="1"/>
    <w:autoRedefine/>
    <w:qFormat/>
    <w:uiPriority w:val="0"/>
    <w:pPr>
      <w:autoSpaceDE w:val="0"/>
      <w:autoSpaceDN w:val="0"/>
      <w:adjustRightInd w:val="0"/>
      <w:spacing w:line="360" w:lineRule="exact"/>
      <w:ind w:firstLine="200" w:firstLineChars="200"/>
      <w:textAlignment w:val="baseline"/>
      <w:outlineLvl w:val="2"/>
    </w:pPr>
    <w:rPr>
      <w:rFonts w:cs="宋体"/>
      <w:b/>
      <w:bCs/>
      <w:color w:val="000000"/>
      <w:kern w:val="20"/>
      <w:sz w:val="24"/>
    </w:rPr>
  </w:style>
  <w:style w:type="paragraph" w:customStyle="1" w:styleId="69">
    <w:name w:val="表注1"/>
    <w:basedOn w:val="1"/>
    <w:autoRedefine/>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70">
    <w:name w:val="纯文本1"/>
    <w:basedOn w:val="1"/>
    <w:autoRedefine/>
    <w:qFormat/>
    <w:uiPriority w:val="0"/>
    <w:pPr>
      <w:widowControl/>
      <w:spacing w:line="240" w:lineRule="auto"/>
      <w:jc w:val="left"/>
    </w:pPr>
    <w:rPr>
      <w:rFonts w:ascii="Arial" w:hAnsi="仿宋" w:cs="仿宋"/>
      <w:sz w:val="18"/>
      <w:szCs w:val="21"/>
    </w:rPr>
  </w:style>
  <w:style w:type="paragraph" w:customStyle="1" w:styleId="71">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table" w:customStyle="1" w:styleId="72">
    <w:name w:val="Table Normal"/>
    <w:autoRedefine/>
    <w:semiHidden/>
    <w:unhideWhenUsed/>
    <w:qFormat/>
    <w:uiPriority w:val="0"/>
    <w:tblPr>
      <w:tblCellMar>
        <w:top w:w="0" w:type="dxa"/>
        <w:left w:w="0" w:type="dxa"/>
        <w:bottom w:w="0" w:type="dxa"/>
        <w:right w:w="0" w:type="dxa"/>
      </w:tblCellMar>
    </w:tblPr>
  </w:style>
  <w:style w:type="character" w:customStyle="1" w:styleId="73">
    <w:name w:val="font21"/>
    <w:basedOn w:val="28"/>
    <w:qFormat/>
    <w:uiPriority w:val="0"/>
    <w:rPr>
      <w:rFonts w:hint="eastAsia" w:ascii="宋体" w:hAnsi="宋体" w:eastAsia="宋体" w:cs="宋体"/>
      <w:color w:val="000000"/>
      <w:sz w:val="20"/>
      <w:szCs w:val="20"/>
      <w:u w:val="none"/>
    </w:rPr>
  </w:style>
  <w:style w:type="character" w:customStyle="1" w:styleId="74">
    <w:name w:val="font51"/>
    <w:basedOn w:val="28"/>
    <w:qFormat/>
    <w:uiPriority w:val="0"/>
    <w:rPr>
      <w:rFonts w:hint="eastAsia" w:ascii="宋体" w:hAnsi="宋体" w:eastAsia="宋体" w:cs="宋体"/>
      <w:color w:val="000000"/>
      <w:sz w:val="20"/>
      <w:szCs w:val="20"/>
      <w:u w:val="single"/>
    </w:rPr>
  </w:style>
  <w:style w:type="character" w:customStyle="1" w:styleId="75">
    <w:name w:val="font41"/>
    <w:basedOn w:val="28"/>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6415</Words>
  <Characters>7586</Characters>
  <Lines>0</Lines>
  <Paragraphs>0</Paragraphs>
  <TotalTime>14</TotalTime>
  <ScaleCrop>false</ScaleCrop>
  <LinksUpToDate>false</LinksUpToDate>
  <CharactersWithSpaces>7673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2020-03-09T09:17:00Z</dcterms:created>
  <dc:creator>Administrator</dc:creator>
  <cp:lastModifiedBy>Administrator</cp:lastModifiedBy>
  <cp:lastPrinted>2020-03-31T00:11:00Z</cp:lastPrinted>
  <dcterms:modified xsi:type="dcterms:W3CDTF">2025-07-30T07:35:26Z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AFBC6A9E784A46EE9E147DAF07C98EC8</vt:lpwstr>
  </property>
  <property fmtid="{D5CDD505-2E9C-101B-9397-08002B2CF9AE}" pid="4" name="KSOTemplateDocerSaveRecord">
    <vt:lpwstr>eyJoZGlkIjoiMGI0NDJlODc2NGE2OTUyYzg3ZmFiMWI2N2JjY2JkODIifQ==</vt:lpwstr>
  </property>
</Properties>
</file>