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9A0A9">
      <w:pPr>
        <w:pStyle w:val="3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  <w:bookmarkStart w:id="7" w:name="_GoBack"/>
      <w:bookmarkEnd w:id="7"/>
      <w:r>
        <w:rPr>
          <w:rFonts w:hint="eastAsia" w:ascii="仿宋" w:hAnsi="仿宋" w:eastAsia="仿宋" w:cs="Times New Roman"/>
          <w:b/>
          <w:color w:val="auto"/>
          <w:sz w:val="32"/>
          <w:szCs w:val="32"/>
        </w:rPr>
        <w:t xml:space="preserve"> </w:t>
      </w:r>
      <w:bookmarkStart w:id="0" w:name="_Toc48834107"/>
      <w:bookmarkStart w:id="1" w:name="_Toc48834304"/>
      <w:bookmarkStart w:id="2" w:name="_Toc20365"/>
      <w:bookmarkStart w:id="3" w:name="_Toc14082138"/>
      <w:bookmarkStart w:id="4" w:name="_Toc48834545"/>
      <w:bookmarkStart w:id="5" w:name="_Toc48834177"/>
      <w:bookmarkStart w:id="6" w:name="_Toc48834466"/>
      <w:r>
        <w:rPr>
          <w:rFonts w:ascii="仿宋" w:hAnsi="仿宋" w:eastAsia="仿宋" w:cs="Times New Roman"/>
          <w:b/>
          <w:color w:val="auto"/>
          <w:sz w:val="32"/>
          <w:szCs w:val="32"/>
        </w:rPr>
        <w:t>磋商内容及采购</w:t>
      </w:r>
      <w:r>
        <w:rPr>
          <w:rFonts w:hint="eastAsia" w:ascii="仿宋" w:hAnsi="仿宋" w:eastAsia="仿宋" w:cs="Times New Roman"/>
          <w:b/>
          <w:color w:val="auto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auto"/>
          <w:sz w:val="32"/>
          <w:szCs w:val="32"/>
        </w:rPr>
        <w:t>求</w:t>
      </w:r>
    </w:p>
    <w:p w14:paraId="32343BED">
      <w:pPr>
        <w:pStyle w:val="6"/>
        <w:spacing w:line="500" w:lineRule="exact"/>
        <w:ind w:firstLine="567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本次采购项目为</w:t>
      </w:r>
      <w:r>
        <w:rPr>
          <w:rFonts w:hint="eastAsia" w:ascii="仿宋" w:hAnsi="仿宋" w:eastAsia="仿宋" w:cs="仿宋"/>
          <w:color w:val="auto"/>
          <w:u w:val="single"/>
          <w:lang w:eastAsia="zh-CN"/>
        </w:rPr>
        <w:t>神木市石峁遗址管理处石峁博物馆挡墙外已征土地绿化工程</w:t>
      </w:r>
      <w:r>
        <w:rPr>
          <w:rFonts w:hint="eastAsia" w:ascii="仿宋" w:hAnsi="仿宋" w:eastAsia="仿宋" w:cs="Times New Roman"/>
          <w:color w:val="auto"/>
        </w:rPr>
        <w:t>，供应商必须对本项目进行整体响应，只对其中一部分内容进行的响应都被视为无效响应。投标报价应遵守《中华人民共和国价格法》，供应商不得以低于成本的报价参与投标。</w:t>
      </w:r>
    </w:p>
    <w:p w14:paraId="464B0D3B">
      <w:pPr>
        <w:pStyle w:val="6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sz w:val="30"/>
          <w:szCs w:val="30"/>
          <w:highlight w:val="none"/>
          <w:lang w:eastAsia="zh-CN"/>
        </w:rPr>
        <w:t>工程量清单：</w:t>
      </w:r>
      <w:bookmarkEnd w:id="0"/>
      <w:bookmarkEnd w:id="1"/>
      <w:bookmarkEnd w:id="2"/>
      <w:bookmarkEnd w:id="3"/>
      <w:bookmarkEnd w:id="4"/>
      <w:bookmarkEnd w:id="5"/>
      <w:bookmarkEnd w:id="6"/>
    </w:p>
    <w:tbl>
      <w:tblPr>
        <w:tblStyle w:val="4"/>
        <w:tblW w:w="90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5445"/>
        <w:gridCol w:w="1350"/>
        <w:gridCol w:w="1367"/>
      </w:tblGrid>
      <w:tr w14:paraId="4D9BD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98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CA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D5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计单量位</w:t>
            </w:r>
          </w:p>
        </w:tc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48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工程数量</w:t>
            </w:r>
          </w:p>
        </w:tc>
      </w:tr>
      <w:tr w14:paraId="30808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FBFE8">
            <w:pPr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51490">
            <w:pPr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8D18C">
            <w:pPr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D59DA">
            <w:pPr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6F65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E49CA">
            <w:pPr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53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1DF82">
            <w:pPr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6F9E5">
            <w:pPr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29DF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DE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B8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栽植乔木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1.乔木种类:金叶复叶槭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2.乔木胸径:H=4.5-5.0 D=14-15cm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3.养护期:3年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D4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27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2A750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A3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BD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栽植乔木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1.乔木种类:山桃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2.乔木胸径:D=13-15cm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3.养护期:3年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D0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D7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</w:tr>
      <w:tr w14:paraId="65E76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E3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E5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栽植乔木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1.乔木种类:馒头柳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2.乔木胸径:H=5.5-6.0 D=15-16cm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3.养护期:3年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14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E5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</w:tr>
      <w:tr w14:paraId="44D4B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7F7BF">
            <w:pPr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6D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分部小计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B3400">
            <w:pPr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9DD7E">
            <w:pPr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9876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15041">
            <w:pPr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42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灌木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1447B">
            <w:pPr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56654">
            <w:pPr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9A2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91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B6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栽植灌木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1.灌木种类:榆叶梅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2.灌丛高:H=1.5以上 d=6-7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3.养护期:3年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37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4B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</w:tr>
      <w:tr w14:paraId="09F81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38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A6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栽植灌木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1.灌木种类:紫丁香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2.灌丛高:H=2.0以上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3.养护期:3年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E4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42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</w:tr>
      <w:tr w14:paraId="76287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BB011">
            <w:pPr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EF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分部小计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6CFE5">
            <w:pPr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5A3D6">
            <w:pPr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9546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DB4B3">
            <w:pPr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95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5C71F">
            <w:pPr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066DD">
            <w:pPr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0D89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1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23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栽植花卉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1.花卉种类、株距:鸢尾 36墩/平米,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2-3芽/墩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2.养护期:3年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19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36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101.05</w:t>
            </w:r>
          </w:p>
        </w:tc>
      </w:tr>
      <w:tr w14:paraId="63C41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A3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A1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栽植花卉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1.花卉种类、株距:红王子锦带 25株/平米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2.养护期:3年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84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5A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94.91</w:t>
            </w:r>
          </w:p>
        </w:tc>
      </w:tr>
      <w:tr w14:paraId="6CA93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D1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13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栽植色带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1.苗木种类:沙地柏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2.苗木株高、株距:36株/平米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3.养护期:3年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19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35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1538.71</w:t>
            </w:r>
          </w:p>
        </w:tc>
      </w:tr>
      <w:tr w14:paraId="0697B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D6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ED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栽植花卉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1.花卉种类、株距:八宝景天 36株/平米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2.养护期:3年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6B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0C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541.61</w:t>
            </w:r>
          </w:p>
        </w:tc>
      </w:tr>
      <w:tr w14:paraId="06B12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F1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E5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喷播植草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1.草籽种类:混播草籽(早熟禾、黑麦草、高羊茅比值为7:2:1)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2.养护期:3年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A0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BD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8828.39</w:t>
            </w:r>
          </w:p>
        </w:tc>
      </w:tr>
    </w:tbl>
    <w:p w14:paraId="019BE7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D441D"/>
    <w:rsid w:val="0EAD441D"/>
    <w:rsid w:val="34C44C99"/>
    <w:rsid w:val="666F77CE"/>
    <w:rsid w:val="6867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First Indent"/>
    <w:basedOn w:val="2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customStyle="1" w:styleId="6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2025-07-30T07:56:00Z</dcterms:created>
  <dc:creator>Lenovo</dc:creator>
  <cp:lastModifiedBy>Lenovo</cp:lastModifiedBy>
  <dcterms:modified xsi:type="dcterms:W3CDTF">2025-07-30T07:57:38Z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7A900B2E856E404BAB6D5C0160607E05_11</vt:lpwstr>
  </property>
</Properties>
</file>