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FB568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采购内容及技术要求</w:t>
      </w:r>
    </w:p>
    <w:tbl>
      <w:tblPr>
        <w:tblStyle w:val="2"/>
        <w:tblW w:w="0" w:type="auto"/>
        <w:tblInd w:w="-704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746"/>
        <w:gridCol w:w="7362"/>
      </w:tblGrid>
      <w:tr w14:paraId="38C860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1C33169A">
            <w:pPr>
              <w:pStyle w:val="4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参数性质</w:t>
            </w:r>
          </w:p>
        </w:tc>
        <w:tc>
          <w:tcPr>
            <w:tcW w:w="746" w:type="dxa"/>
          </w:tcPr>
          <w:p w14:paraId="59267D82">
            <w:pPr>
              <w:pStyle w:val="4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序号</w:t>
            </w:r>
          </w:p>
        </w:tc>
        <w:tc>
          <w:tcPr>
            <w:tcW w:w="7362" w:type="dxa"/>
          </w:tcPr>
          <w:p w14:paraId="34F82209">
            <w:pPr>
              <w:pStyle w:val="4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技术参数与性能指标</w:t>
            </w:r>
          </w:p>
        </w:tc>
      </w:tr>
      <w:tr w14:paraId="3318E5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33BF9020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46" w:type="dxa"/>
          </w:tcPr>
          <w:p w14:paraId="7CDFCF76">
            <w:pPr>
              <w:pStyle w:val="4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7362" w:type="dxa"/>
          </w:tcPr>
          <w:p w14:paraId="61270E40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（一）应急物资库租赁需求</w:t>
            </w:r>
          </w:p>
          <w:p w14:paraId="0A3A3E99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1、仓库为1层平库，面积约3200㎡。</w:t>
            </w:r>
          </w:p>
          <w:p w14:paraId="45878F66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2、应急物资库遵循储存安全、调运方便的原则，并满足地势较高，工程地质和水文地质条件较好；市政条件较好；远离火源、易燃易爆厂房和库房等；交通运输便利；地势较为平坦，视野相对开阔。</w:t>
            </w:r>
          </w:p>
          <w:p w14:paraId="3CD7F1BF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（二）应急物资库运营需求</w:t>
            </w:r>
          </w:p>
          <w:p w14:paraId="4602E3E4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1、拟采购专业运营管理服务，具备物业经营管理经验，责任心强，确保物资不受损害。</w:t>
            </w:r>
          </w:p>
          <w:p w14:paraId="48928A0C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2、负责将物资从原库房帮运至新库房。</w:t>
            </w:r>
          </w:p>
          <w:p w14:paraId="6C21CDF4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3、配备6名专职仓管人员，负责仓库日常运转，包括出入库管理、装卸、设备维护保养、巡查、晾晒、基本工程维修、保洁等工作。</w:t>
            </w:r>
          </w:p>
          <w:tbl>
            <w:tblPr>
              <w:tblStyle w:val="2"/>
              <w:tblW w:w="7452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5"/>
              <w:gridCol w:w="2396"/>
              <w:gridCol w:w="2396"/>
            </w:tblGrid>
            <w:tr w14:paraId="1BF665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24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86F0A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项目</w:t>
                  </w:r>
                </w:p>
              </w:tc>
              <w:tc>
                <w:tcPr>
                  <w:tcW w:w="24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0FA87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24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90BA8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 w14:paraId="08F05E2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2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A09D7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物资存储管理</w:t>
                  </w:r>
                </w:p>
              </w:tc>
              <w:tc>
                <w:tcPr>
                  <w:tcW w:w="2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E7E6E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12个月</w:t>
                  </w:r>
                </w:p>
              </w:tc>
              <w:tc>
                <w:tcPr>
                  <w:tcW w:w="2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C0D1FF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/</w:t>
                  </w:r>
                </w:p>
              </w:tc>
            </w:tr>
            <w:tr w14:paraId="39663D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2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C002B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人员</w:t>
                  </w:r>
                </w:p>
              </w:tc>
              <w:tc>
                <w:tcPr>
                  <w:tcW w:w="2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A6D9E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4人</w:t>
                  </w:r>
                </w:p>
              </w:tc>
              <w:tc>
                <w:tcPr>
                  <w:tcW w:w="24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77129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1名主管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2名仓管员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1名安全员</w:t>
                  </w:r>
                </w:p>
              </w:tc>
            </w:tr>
            <w:tr w14:paraId="3BE960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2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24057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设施维护</w:t>
                  </w:r>
                </w:p>
              </w:tc>
              <w:tc>
                <w:tcPr>
                  <w:tcW w:w="2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75129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至少12次</w:t>
                  </w:r>
                </w:p>
              </w:tc>
              <w:tc>
                <w:tcPr>
                  <w:tcW w:w="24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AD3A3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水电费、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日常巡检</w:t>
                  </w:r>
                </w:p>
              </w:tc>
            </w:tr>
            <w:tr w14:paraId="14CC34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2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3A019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维护养护</w:t>
                  </w:r>
                </w:p>
              </w:tc>
              <w:tc>
                <w:tcPr>
                  <w:tcW w:w="2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E17F6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至少12次</w:t>
                  </w:r>
                </w:p>
              </w:tc>
              <w:tc>
                <w:tcPr>
                  <w:tcW w:w="24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805187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设备除锈防锈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被褥、帐篷等晾晒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设备按要求强检</w:t>
                  </w:r>
                </w:p>
              </w:tc>
            </w:tr>
            <w:tr w14:paraId="45304A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2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27CD7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清洁卫生</w:t>
                  </w:r>
                </w:p>
              </w:tc>
              <w:tc>
                <w:tcPr>
                  <w:tcW w:w="2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4E2E7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2人</w:t>
                  </w:r>
                  <w:bookmarkStart w:id="0" w:name="_GoBack"/>
                  <w:bookmarkEnd w:id="0"/>
                </w:p>
              </w:tc>
              <w:tc>
                <w:tcPr>
                  <w:tcW w:w="24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3881BA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保洁员2名，清洁消毒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每月1次物资除尘清洁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每季度一次全面消杀</w:t>
                  </w:r>
                </w:p>
              </w:tc>
            </w:tr>
            <w:tr w14:paraId="25D981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2" w:hRule="atLeast"/>
              </w:trPr>
              <w:tc>
                <w:tcPr>
                  <w:tcW w:w="2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9B3C2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应急演练</w:t>
                  </w:r>
                </w:p>
              </w:tc>
              <w:tc>
                <w:tcPr>
                  <w:tcW w:w="2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FE352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至少2次</w:t>
                  </w:r>
                </w:p>
              </w:tc>
              <w:tc>
                <w:tcPr>
                  <w:tcW w:w="2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DCC286"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/</w:t>
                  </w:r>
                </w:p>
              </w:tc>
            </w:tr>
          </w:tbl>
          <w:p w14:paraId="28A0B82F">
            <w:pPr>
              <w:pStyle w:val="4"/>
              <w:spacing w:line="36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 w14:paraId="7D92866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36A55"/>
    <w:rsid w:val="4B4C4394"/>
    <w:rsid w:val="73C3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2025-07-31T10:22:00Z</dcterms:created>
  <dc:creator>QQQQ</dc:creator>
  <cp:lastModifiedBy>QQQQ</cp:lastModifiedBy>
  <dcterms:modified xsi:type="dcterms:W3CDTF">2025-07-31T10:23:22Z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4BB1099C9BD34F20868305E778CA703C_11</vt:lpwstr>
  </property>
  <property fmtid="{D5CDD505-2E9C-101B-9397-08002B2CF9AE}" pid="4" name="KSOTemplateDocerSaveRecord">
    <vt:lpwstr>eyJoZGlkIjoiNmZlMDQwN2NiMDE0ZGM3OGQyMjI2MGI5NGMzYzk3YjEiLCJ1c2VySWQiOiIzODkzMjE1NzcifQ==</vt:lpwstr>
  </property>
</Properties>
</file>