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AC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黄龙县住房和城乡建设局黄龙县老中医院家属楼危旧房拆除改造项目竞争性谈判公告</w:t>
      </w:r>
    </w:p>
    <w:p w14:paraId="293DBE3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项目概况</w:t>
      </w:r>
    </w:p>
    <w:p w14:paraId="329AB1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left"/>
        <w:rPr>
          <w:color w:val="auto"/>
          <w:sz w:val="21"/>
          <w:szCs w:val="21"/>
        </w:rPr>
      </w:pPr>
      <w:r>
        <w:rPr>
          <w:rFonts w:ascii="微软雅黑" w:hAnsi="微软雅黑" w:eastAsia="微软雅黑" w:cs="微软雅黑"/>
          <w:i w:val="0"/>
          <w:iCs w:val="0"/>
          <w:caps w:val="0"/>
          <w:color w:val="auto"/>
          <w:spacing w:val="0"/>
          <w:sz w:val="21"/>
          <w:szCs w:val="21"/>
          <w:shd w:val="clear" w:fill="FFFFFF"/>
        </w:rPr>
        <w:t>黄龙县老中医院家属楼危旧房拆除改造项目</w:t>
      </w:r>
      <w:r>
        <w:rPr>
          <w:rFonts w:hint="eastAsia" w:ascii="微软雅黑" w:hAnsi="微软雅黑" w:eastAsia="微软雅黑" w:cs="微软雅黑"/>
          <w:i w:val="0"/>
          <w:iCs w:val="0"/>
          <w:caps w:val="0"/>
          <w:color w:val="auto"/>
          <w:spacing w:val="0"/>
          <w:sz w:val="21"/>
          <w:szCs w:val="21"/>
          <w:shd w:val="clear" w:fill="FFFFFF"/>
        </w:rPr>
        <w:t>采购项目的潜在供应商应在陕西省延安市七里铺北龙大厦办公七楼获取采购文件，并于 2025年08月06日 15时00分 （北京时间）前提交响应文件。</w:t>
      </w:r>
    </w:p>
    <w:p w14:paraId="7C4F72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一、项目基本情况</w:t>
      </w:r>
    </w:p>
    <w:p w14:paraId="794D9A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项目编号：YAHL-2025-047</w:t>
      </w:r>
    </w:p>
    <w:p w14:paraId="61AF5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项目名称：黄龙县老中医院家属楼危旧房拆除改造项目</w:t>
      </w:r>
    </w:p>
    <w:p w14:paraId="3B5BB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采购方式：竞争性谈判</w:t>
      </w:r>
    </w:p>
    <w:p w14:paraId="47A053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预算金额：850,648.00元</w:t>
      </w:r>
    </w:p>
    <w:p w14:paraId="151AF6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6298DF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合同包1(黄龙县老中医院家属楼危旧房拆除改造项目):</w:t>
      </w:r>
    </w:p>
    <w:p w14:paraId="1204C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合同包预算金额：850,648.00元</w:t>
      </w:r>
    </w:p>
    <w:p w14:paraId="5661A5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合同包最高限价：850,648.00元</w:t>
      </w:r>
    </w:p>
    <w:tbl>
      <w:tblPr>
        <w:tblStyle w:val="5"/>
        <w:tblW w:w="97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1"/>
        <w:gridCol w:w="2585"/>
        <w:gridCol w:w="2585"/>
        <w:gridCol w:w="881"/>
        <w:gridCol w:w="1737"/>
        <w:gridCol w:w="1290"/>
      </w:tblGrid>
      <w:tr w14:paraId="5F28CD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blHeader/>
        </w:trPr>
        <w:tc>
          <w:tcPr>
            <w:tcW w:w="7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A0F9A0">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品目号</w:t>
            </w:r>
          </w:p>
        </w:tc>
        <w:tc>
          <w:tcPr>
            <w:tcW w:w="2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E515E">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品目名称</w:t>
            </w:r>
          </w:p>
        </w:tc>
        <w:tc>
          <w:tcPr>
            <w:tcW w:w="26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F74F8E">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采购标的</w:t>
            </w:r>
          </w:p>
        </w:tc>
        <w:tc>
          <w:tcPr>
            <w:tcW w:w="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FF22E">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数量（单位）</w:t>
            </w:r>
          </w:p>
        </w:tc>
        <w:tc>
          <w:tcPr>
            <w:tcW w:w="1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6347F">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15C811">
            <w:pPr>
              <w:keepNext w:val="0"/>
              <w:keepLines w:val="0"/>
              <w:widowControl/>
              <w:suppressLineNumbers w:val="0"/>
              <w:wordWrap w:val="0"/>
              <w:spacing w:before="0" w:beforeAutospacing="0" w:after="0" w:afterAutospacing="0" w:line="240" w:lineRule="auto"/>
              <w:ind w:left="0" w:right="0"/>
              <w:jc w:val="left"/>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2FE1BB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148693">
            <w:pPr>
              <w:keepNext w:val="0"/>
              <w:keepLines w:val="0"/>
              <w:widowControl/>
              <w:suppressLineNumbers w:val="0"/>
              <w:wordWrap w:val="0"/>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1AF24F">
            <w:pPr>
              <w:keepNext w:val="0"/>
              <w:keepLines w:val="0"/>
              <w:widowControl/>
              <w:suppressLineNumbers w:val="0"/>
              <w:wordWrap w:val="0"/>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5F95ED">
            <w:pPr>
              <w:keepNext w:val="0"/>
              <w:keepLines w:val="0"/>
              <w:widowControl/>
              <w:suppressLineNumbers w:val="0"/>
              <w:wordWrap w:val="0"/>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E69896">
            <w:pPr>
              <w:keepNext w:val="0"/>
              <w:keepLines w:val="0"/>
              <w:widowControl/>
              <w:suppressLineNumbers w:val="0"/>
              <w:wordWrap w:val="0"/>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B7E147">
            <w:pPr>
              <w:keepNext w:val="0"/>
              <w:keepLines w:val="0"/>
              <w:widowControl/>
              <w:suppressLineNumbers w:val="0"/>
              <w:wordWrap w:val="0"/>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0163C0">
            <w:pPr>
              <w:keepNext w:val="0"/>
              <w:keepLines w:val="0"/>
              <w:widowControl/>
              <w:suppressLineNumbers w:val="0"/>
              <w:wordWrap/>
              <w:spacing w:before="0" w:beforeAutospacing="0" w:after="0" w:afterAutospacing="0" w:line="240" w:lineRule="auto"/>
              <w:ind w:left="0" w:right="0"/>
              <w:jc w:val="left"/>
              <w:rPr>
                <w:color w:val="auto"/>
                <w:sz w:val="21"/>
                <w:szCs w:val="21"/>
              </w:rPr>
            </w:pPr>
            <w:r>
              <w:rPr>
                <w:rFonts w:ascii="宋体" w:hAnsi="宋体" w:eastAsia="宋体" w:cs="宋体"/>
                <w:color w:val="auto"/>
                <w:kern w:val="0"/>
                <w:sz w:val="21"/>
                <w:szCs w:val="21"/>
                <w:lang w:val="en-US" w:eastAsia="zh-CN" w:bidi="ar"/>
              </w:rPr>
              <w:t>850,648.00</w:t>
            </w:r>
          </w:p>
        </w:tc>
      </w:tr>
    </w:tbl>
    <w:p w14:paraId="6A99A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547A09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合同履行期限：20天</w:t>
      </w:r>
    </w:p>
    <w:p w14:paraId="791EA8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二、申请人的资格要求：</w:t>
      </w:r>
    </w:p>
    <w:p w14:paraId="0D589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15903F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6E4F93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合同包1(黄龙县老中医院家属楼危旧房拆除改造项目)落实政府采购政策需满足的资格要求如下:</w:t>
      </w:r>
    </w:p>
    <w:p w14:paraId="7EA92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1）、财政部财库〔2020〕46号关于印发《政府采购促进中小企业发展管理办法》的通知；</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4）、《节能产品政府采购品目清单》（财库〔2019〕19号）；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6）、《关于在政府采购活动中查询及使用信用记录有关问题的通知》（财库〔2016〕15号）；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7）、《环境标志产品政府采购品目清单》（财库〔2019〕18号）；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10）、《财政部 国务院扶贫办关于运用政府采购政策支持脱贫攻坚的通知》（财库〔2019〕27号）；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11）、《关于运用政府采购政策支持乡村产业振兴的通知》（财库〔2021〕19 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12）、《财政部关于在政府采购活动中落实平等对待内外资企业有关政策的通知》（财库〔2021〕35号）；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13）、其他需要落实的政府采购政策。</w:t>
      </w:r>
    </w:p>
    <w:p w14:paraId="28406D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26D6C6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合同包1(黄龙县老中医院家属楼危旧房拆除改造项目)特定资格要求如下:</w:t>
      </w:r>
    </w:p>
    <w:p w14:paraId="16A70A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3)、具有建筑工程施工总承包三级及以上资质证书、安全生产许可证书；拟派项目经理具有建筑工程专业二级及以上建造师执业资格和有效的安全生产考核合格证书，且未担任其它在建工程项目的项目经理；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5)、供应商具有履行合同所必需的设备和专业技术能力的承诺函；</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6)、提供近一年（12个月）内任意一个月的纳税证明或完税证明（任意税种），依法免税的单位应提供相关证明材料；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7)、提供近一年（12个月）内任意一个月的社会保障资金缴存单据或社保机构开具的社会保险参保缴费情况证明，依法不需要缴纳社会保障资金的提供相关文件证明；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8)、提供2024年度财务审计报告（至少包括资产负债表和利润表，成立时间至提交响应文件截止时间不足一年的可提供成立后任意时段的资产负债表），或提供前3个月内其基本开户银行出具的资信证明；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供应商应在“陕西省建筑市场监管与诚信信息发布平台”可查询；不得为“信用中国”网站中列入失信被执行人和重大税收违法案件当事人名单的供应商，不得为中国政府采购网政府采购严重违法失信行为记录名单中被财政部门禁止参加政府采购活动的供应商；</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10)、单位负责人为同一人或者存在控股、管理关系的不同单位，不得同时参加本项目采购活动；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11）、本项目专门面向中小企业采购（提供中小企业声明函）。</w:t>
      </w:r>
    </w:p>
    <w:p w14:paraId="1B87E6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三、获取采购文件</w:t>
      </w:r>
    </w:p>
    <w:p w14:paraId="4E1677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2025年08月01日 至 2025年08月05日 ，每天上午 08:30:00 至 12:00:00 ，下午 15:00:00 至 18:00:00 （北京时间）</w:t>
      </w:r>
    </w:p>
    <w:p w14:paraId="392D3F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途径：陕西省延安市七里铺北龙大厦办公七楼</w:t>
      </w:r>
    </w:p>
    <w:p w14:paraId="5A284B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方式：现场获取</w:t>
      </w:r>
    </w:p>
    <w:p w14:paraId="79DE95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500元</w:t>
      </w:r>
    </w:p>
    <w:p w14:paraId="2364B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四、响应文件提交</w:t>
      </w:r>
    </w:p>
    <w:p w14:paraId="20589B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2025年08月06日 15时00分00秒 （北京时间）</w:t>
      </w:r>
    </w:p>
    <w:p w14:paraId="51450B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地点：陕西省延安市七里铺北龙大厦办公七楼</w:t>
      </w:r>
    </w:p>
    <w:p w14:paraId="5432C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五、开启</w:t>
      </w:r>
    </w:p>
    <w:p w14:paraId="766C36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2025年08月06日 15时00分00秒 （北京时间）</w:t>
      </w:r>
    </w:p>
    <w:p w14:paraId="53B5B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地点：陕西省延安市七里铺北龙大厦办公七楼</w:t>
      </w:r>
    </w:p>
    <w:p w14:paraId="4EC375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六、公告期限</w:t>
      </w:r>
    </w:p>
    <w:p w14:paraId="3C6D94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729F9F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七、其他补充事宜</w:t>
      </w:r>
    </w:p>
    <w:p w14:paraId="31FD1E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1）、供应商在规定时间内（双休日、节假日除外）携带单位介绍信及个人身份证（原件及加盖公章复印件一套）在陕西省延安市宝塔区七里铺北龙大厦七楼领取采购文件</w:t>
      </w:r>
      <w:r>
        <w:rPr>
          <w:rFonts w:hint="eastAsia" w:ascii="宋体" w:hAnsi="宋体" w:eastAsia="宋体" w:cs="宋体"/>
          <w:i w:val="0"/>
          <w:iCs w:val="0"/>
          <w:caps w:val="0"/>
          <w:color w:val="auto"/>
          <w:spacing w:val="0"/>
          <w:sz w:val="21"/>
          <w:szCs w:val="21"/>
          <w:shd w:val="clear" w:fill="FFFFFF"/>
        </w:rPr>
        <w:t>；</w:t>
      </w:r>
    </w:p>
    <w:p w14:paraId="49B021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2）、本项目专门面向中小企业采购；</w:t>
      </w:r>
    </w:p>
    <w:p w14:paraId="29EFC3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333333"/>
          <w:spacing w:val="0"/>
          <w:sz w:val="21"/>
          <w:szCs w:val="21"/>
          <w:shd w:val="clear" w:fill="FFFFFF"/>
        </w:rPr>
        <w:t>3）、供应商按照陕西省财政厅关于政府采购供应商注册登记有关事项的通知中的要求，通过陕西</w:t>
      </w:r>
      <w:r>
        <w:rPr>
          <w:rFonts w:hint="eastAsia" w:ascii="微软雅黑" w:hAnsi="微软雅黑" w:eastAsia="微软雅黑" w:cs="微软雅黑"/>
          <w:i w:val="0"/>
          <w:iCs w:val="0"/>
          <w:caps w:val="0"/>
          <w:color w:val="auto"/>
          <w:spacing w:val="0"/>
          <w:sz w:val="21"/>
          <w:szCs w:val="21"/>
          <w:shd w:val="clear" w:fill="FFFFFF"/>
        </w:rPr>
        <w:t>省政府采购网注册登记加入陕西省政府采购供应商库；</w:t>
      </w:r>
    </w:p>
    <w:p w14:paraId="33203E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4）、本次采购公告在《陕西省政府采购网》媒介上发布。</w:t>
      </w:r>
    </w:p>
    <w:p w14:paraId="7348EA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shd w:val="clear" w:fill="FFFFFF"/>
        </w:rPr>
        <w:t>八、对本次招标提出询问，请按以下方式联系。</w:t>
      </w:r>
    </w:p>
    <w:p w14:paraId="4017BB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1E0C72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名称：黄龙县住房和城乡建设局</w:t>
      </w:r>
    </w:p>
    <w:p w14:paraId="45811B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地址：黄龙县政法路</w:t>
      </w:r>
    </w:p>
    <w:p w14:paraId="0FEEC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联系方式：0911-5622301</w:t>
      </w:r>
    </w:p>
    <w:p w14:paraId="577BEC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279756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名称：延安铧联项目管理有限责任公司</w:t>
      </w:r>
    </w:p>
    <w:p w14:paraId="5C90FA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地址：陕西省延安市七里铺北龙大厦办公七楼</w:t>
      </w:r>
      <w:bookmarkStart w:id="0" w:name="_GoBack"/>
      <w:bookmarkEnd w:id="0"/>
    </w:p>
    <w:p w14:paraId="00E38E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联系方式：15191147210</w:t>
      </w:r>
    </w:p>
    <w:p w14:paraId="7A312C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78640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项目联系人：马海龙</w:t>
      </w:r>
    </w:p>
    <w:p w14:paraId="1383F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lef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电话：15191147210</w:t>
      </w:r>
    </w:p>
    <w:p w14:paraId="19D515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延安铧联项目管理有限责任公司</w:t>
      </w:r>
    </w:p>
    <w:p w14:paraId="6C74AC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A0582"/>
    <w:rsid w:val="68F2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2175</Words>
  <Characters>2400</Characters>
  <Lines>0</Lines>
  <Paragraphs>0</Paragraphs>
  <TotalTime>1</TotalTime>
  <ScaleCrop>false</ScaleCrop>
  <LinksUpToDate>false</LinksUpToDate>
  <CharactersWithSpaces>2431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2025-07-31T13:41:00Z</dcterms:created>
  <dc:creator>Administrator</dc:creator>
  <cp:lastModifiedBy>呵呵</cp:lastModifiedBy>
  <dcterms:modified xsi:type="dcterms:W3CDTF">2025-07-31T13:43:38Z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eyJoZGlkIjoiNmM4ZTMxYTBmYWEwNzliN2M0YjY5ZDg4MzE0MzJkODgiLCJ1c2VySWQiOiI3MDA5MzQzODIifQ==</vt:lpwstr>
  </property>
  <property fmtid="{D5CDD505-2E9C-101B-9397-08002B2CF9AE}" pid="4" name="ICV">
    <vt:lpwstr>BDE856E12C5F4BA581229B481CEF2643_12</vt:lpwstr>
  </property>
</Properties>
</file>