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0" w:rightChars="0"/>
        <w:jc w:val="both"/>
        <w:rPr>
          <w:rFonts w:hint="eastAsia" w:ascii="宋体" w:hAnsi="宋体" w:cs="宋体"/>
          <w:b/>
          <w:color w:val="auto"/>
          <w:sz w:val="28"/>
          <w:szCs w:val="28"/>
          <w:lang w:val="en-US" w:eastAsia="zh-CN"/>
        </w:rPr>
      </w:pPr>
      <w:bookmarkStart w:id="0" w:name="_Toc25821"/>
      <w:bookmarkStart w:id="1" w:name="_Toc7138"/>
      <w:bookmarkStart w:id="2" w:name="_Toc22546"/>
      <w:r>
        <w:rPr>
          <w:rFonts w:hint="eastAsia" w:ascii="宋体" w:hAnsi="宋体" w:eastAsia="宋体" w:cs="宋体"/>
          <w:b/>
          <w:color w:val="auto"/>
          <w:sz w:val="28"/>
          <w:szCs w:val="28"/>
          <w:lang w:val="en-US" w:eastAsia="zh-CN"/>
        </w:rPr>
        <w:t>项目编号：</w:t>
      </w:r>
      <w:r>
        <w:rPr>
          <w:rFonts w:hint="eastAsia" w:ascii="宋体" w:hAnsi="宋体" w:cs="宋体"/>
          <w:b/>
          <w:color w:val="auto"/>
          <w:sz w:val="28"/>
          <w:szCs w:val="28"/>
          <w:lang w:val="en-US" w:eastAsia="zh-CN"/>
        </w:rPr>
        <w:t>HCJSFG-2025-011</w:t>
      </w:r>
    </w:p>
    <w:p>
      <w:pPr>
        <w:spacing w:line="360" w:lineRule="auto"/>
        <w:ind w:right="-512" w:rightChars="-244"/>
        <w:jc w:val="center"/>
        <w:rPr>
          <w:rFonts w:hint="eastAsia" w:ascii="宋体" w:hAnsi="宋体" w:cs="宋体"/>
          <w:b/>
          <w:bCs/>
          <w:smallCaps/>
          <w:color w:val="auto"/>
          <w:sz w:val="48"/>
          <w:szCs w:val="32"/>
          <w:lang w:val="en-US" w:eastAsia="zh-CN"/>
        </w:rPr>
      </w:pPr>
    </w:p>
    <w:p>
      <w:pPr>
        <w:ind w:right="0" w:rightChars="0"/>
        <w:jc w:val="center"/>
        <w:rPr>
          <w:rFonts w:hint="default" w:ascii="宋体" w:hAnsi="宋体" w:eastAsia="宋体" w:cs="宋体"/>
          <w:b/>
          <w:color w:val="auto"/>
          <w:sz w:val="56"/>
          <w:szCs w:val="56"/>
          <w:lang w:val="en-US" w:eastAsia="zh-CN"/>
        </w:rPr>
      </w:pPr>
      <w:r>
        <w:rPr>
          <w:rFonts w:hint="eastAsia" w:ascii="宋体" w:hAnsi="宋体" w:cs="宋体"/>
          <w:b/>
          <w:bCs/>
          <w:smallCaps/>
          <w:color w:val="auto"/>
          <w:sz w:val="44"/>
          <w:szCs w:val="28"/>
          <w:lang w:val="en-US" w:eastAsia="zh-CN"/>
        </w:rPr>
        <w:t>府谷县盛海煤业有限责任公司采购皮带机</w:t>
      </w:r>
    </w:p>
    <w:p>
      <w:pPr>
        <w:ind w:left="420" w:leftChars="200" w:right="0" w:rightChars="0" w:firstLine="0" w:firstLineChars="0"/>
        <w:jc w:val="center"/>
        <w:rPr>
          <w:rFonts w:hint="eastAsia" w:ascii="宋体" w:hAnsi="宋体" w:eastAsia="宋体" w:cs="宋体"/>
          <w:b/>
          <w:color w:val="auto"/>
          <w:sz w:val="56"/>
          <w:szCs w:val="56"/>
          <w:lang w:val="en-US" w:eastAsia="zh-CN"/>
        </w:rPr>
      </w:pPr>
    </w:p>
    <w:p>
      <w:pPr>
        <w:ind w:left="420" w:leftChars="200" w:right="0" w:rightChars="0" w:firstLine="0" w:firstLineChars="0"/>
        <w:jc w:val="center"/>
        <w:rPr>
          <w:rFonts w:hint="eastAsia" w:ascii="宋体" w:hAnsi="宋体" w:eastAsia="宋体" w:cs="宋体"/>
          <w:b/>
          <w:color w:val="auto"/>
          <w:sz w:val="72"/>
          <w:szCs w:val="72"/>
          <w:lang w:val="en-US" w:eastAsia="zh-CN"/>
        </w:rPr>
      </w:pPr>
    </w:p>
    <w:p>
      <w:pPr>
        <w:ind w:left="420" w:leftChars="200" w:right="0" w:rightChars="0" w:firstLine="0" w:firstLineChars="0"/>
        <w:jc w:val="center"/>
        <w:rPr>
          <w:rFonts w:hint="eastAsia" w:ascii="宋体" w:hAnsi="宋体" w:eastAsia="宋体" w:cs="宋体"/>
          <w:b/>
          <w:color w:val="auto"/>
          <w:sz w:val="72"/>
          <w:szCs w:val="72"/>
          <w:lang w:val="en-US" w:eastAsia="zh-CN"/>
        </w:rPr>
      </w:pPr>
    </w:p>
    <w:p>
      <w:pPr>
        <w:ind w:left="420" w:leftChars="200" w:right="0" w:rightChars="0"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72"/>
          <w:szCs w:val="72"/>
          <w:lang w:val="en-US" w:eastAsia="zh-CN"/>
        </w:rPr>
        <w:t>竞争性谈判文件</w:t>
      </w: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bookmarkStart w:id="3" w:name="_Toc2387"/>
      <w:bookmarkStart w:id="4" w:name="_Toc28836"/>
      <w:r>
        <w:rPr>
          <w:rFonts w:hint="eastAsia" w:ascii="宋体" w:hAnsi="宋体" w:eastAsia="宋体" w:cs="宋体"/>
          <w:b/>
          <w:bCs/>
          <w:color w:val="auto"/>
          <w:sz w:val="32"/>
          <w:szCs w:val="32"/>
        </w:rPr>
        <w:t>采购人：</w:t>
      </w:r>
      <w:bookmarkEnd w:id="3"/>
      <w:bookmarkEnd w:id="4"/>
      <w:r>
        <w:rPr>
          <w:rFonts w:hint="eastAsia" w:ascii="宋体" w:hAnsi="宋体" w:cs="宋体"/>
          <w:b/>
          <w:bCs/>
          <w:color w:val="auto"/>
          <w:sz w:val="32"/>
          <w:szCs w:val="32"/>
          <w:lang w:eastAsia="zh-CN"/>
        </w:rPr>
        <w:t>府谷能源投资集团有限公司</w:t>
      </w:r>
    </w:p>
    <w:p>
      <w:pPr>
        <w:snapToGrid w:val="0"/>
        <w:spacing w:line="360" w:lineRule="auto"/>
        <w:ind w:firstLine="964" w:firstLineChars="300"/>
        <w:jc w:val="left"/>
        <w:textAlignment w:val="baseline"/>
        <w:outlineLvl w:val="0"/>
        <w:rPr>
          <w:rFonts w:hint="eastAsia" w:ascii="宋体" w:hAnsi="宋体" w:eastAsia="宋体" w:cs="宋体"/>
          <w:b/>
          <w:bCs/>
          <w:color w:val="auto"/>
          <w:sz w:val="32"/>
          <w:szCs w:val="32"/>
          <w:lang w:eastAsia="zh-CN"/>
        </w:rPr>
      </w:pPr>
      <w:bookmarkStart w:id="5" w:name="_Toc12213"/>
      <w:bookmarkStart w:id="6" w:name="_Toc12777"/>
      <w:r>
        <w:rPr>
          <w:rFonts w:hint="eastAsia" w:ascii="宋体" w:hAnsi="宋体" w:eastAsia="宋体" w:cs="宋体"/>
          <w:b/>
          <w:bCs/>
          <w:color w:val="auto"/>
          <w:sz w:val="32"/>
          <w:szCs w:val="32"/>
        </w:rPr>
        <w:t>采购代理机构：</w:t>
      </w:r>
      <w:bookmarkEnd w:id="5"/>
      <w:bookmarkEnd w:id="6"/>
      <w:bookmarkStart w:id="7" w:name="OLE_LINK1"/>
      <w:r>
        <w:rPr>
          <w:rFonts w:hint="eastAsia" w:ascii="宋体" w:hAnsi="宋体" w:cs="宋体"/>
          <w:b/>
          <w:bCs/>
          <w:color w:val="auto"/>
          <w:sz w:val="32"/>
          <w:szCs w:val="32"/>
          <w:lang w:eastAsia="zh-CN"/>
        </w:rPr>
        <w:t>华春建设工程项目管理有限责任公司</w:t>
      </w:r>
      <w:bookmarkEnd w:id="7"/>
    </w:p>
    <w:p>
      <w:pPr>
        <w:pStyle w:val="11"/>
        <w:tabs>
          <w:tab w:val="center" w:pos="4156"/>
          <w:tab w:val="left" w:pos="4995"/>
        </w:tabs>
        <w:spacing w:line="360" w:lineRule="auto"/>
        <w:jc w:val="center"/>
        <w:textAlignment w:val="baseline"/>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二零二</w:t>
      </w:r>
      <w:r>
        <w:rPr>
          <w:rFonts w:hint="eastAsia" w:hAnsi="宋体" w:cs="宋体"/>
          <w:b/>
          <w:bCs/>
          <w:color w:val="auto"/>
          <w:sz w:val="32"/>
          <w:szCs w:val="32"/>
          <w:lang w:val="en-US" w:eastAsia="zh-CN"/>
        </w:rPr>
        <w:t>五</w:t>
      </w:r>
      <w:r>
        <w:rPr>
          <w:rFonts w:hint="eastAsia" w:ascii="宋体" w:hAnsi="宋体" w:eastAsia="宋体" w:cs="宋体"/>
          <w:b/>
          <w:bCs/>
          <w:color w:val="auto"/>
          <w:sz w:val="32"/>
          <w:szCs w:val="32"/>
          <w:lang w:eastAsia="zh-CN"/>
        </w:rPr>
        <w:t>年</w:t>
      </w:r>
      <w:r>
        <w:rPr>
          <w:rFonts w:hint="eastAsia" w:hAnsi="宋体" w:cs="宋体"/>
          <w:b/>
          <w:bCs/>
          <w:color w:val="auto"/>
          <w:sz w:val="32"/>
          <w:szCs w:val="32"/>
          <w:lang w:val="en-US" w:eastAsia="zh-CN"/>
        </w:rPr>
        <w:t>七</w:t>
      </w:r>
      <w:r>
        <w:rPr>
          <w:rFonts w:hint="eastAsia" w:ascii="宋体" w:hAnsi="宋体" w:eastAsia="宋体" w:cs="宋体"/>
          <w:b/>
          <w:bCs/>
          <w:color w:val="auto"/>
          <w:sz w:val="32"/>
          <w:szCs w:val="32"/>
          <w:lang w:eastAsia="zh-CN"/>
        </w:rPr>
        <w:t>月</w:t>
      </w:r>
    </w:p>
    <w:bookmarkEnd w:id="0"/>
    <w:bookmarkEnd w:id="1"/>
    <w:bookmarkEnd w:id="2"/>
    <w:p>
      <w:pPr>
        <w:spacing w:line="360" w:lineRule="auto"/>
        <w:textAlignment w:val="baseline"/>
        <w:rPr>
          <w:rFonts w:hint="eastAsia" w:ascii="宋体" w:hAnsi="宋体" w:eastAsia="宋体" w:cs="宋体"/>
          <w:b/>
          <w:bCs/>
          <w:color w:val="auto"/>
          <w:sz w:val="52"/>
          <w:szCs w:val="52"/>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34"/>
        <w:rPr>
          <w:rFonts w:hint="eastAsia"/>
          <w:color w:val="auto"/>
        </w:rPr>
      </w:pPr>
    </w:p>
    <w:sdt>
      <w:sdtPr>
        <w:rPr>
          <w:rFonts w:hint="eastAsia" w:ascii="宋体" w:hAnsi="宋体" w:eastAsia="宋体" w:cs="宋体"/>
          <w:b/>
          <w:bCs/>
          <w:color w:val="auto"/>
          <w:kern w:val="2"/>
          <w:sz w:val="48"/>
          <w:szCs w:val="56"/>
          <w:lang w:val="en-US" w:eastAsia="zh-CN" w:bidi="ar-SA"/>
        </w:rPr>
        <w:id w:val="147452540"/>
        <w15:color w:val="DBDBDB"/>
        <w:docPartObj>
          <w:docPartGallery w:val="Table of Contents"/>
          <w:docPartUnique/>
        </w:docPartObj>
      </w:sdtPr>
      <w:sdtEndPr>
        <w:rPr>
          <w:rFonts w:hint="eastAsia" w:ascii="宋体" w:hAnsi="宋体" w:eastAsia="宋体" w:cs="宋体"/>
          <w:b/>
          <w:bCs/>
          <w:color w:val="auto"/>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52"/>
              <w:szCs w:val="72"/>
            </w:rPr>
          </w:pPr>
          <w:r>
            <w:rPr>
              <w:rFonts w:hint="eastAsia" w:ascii="宋体" w:hAnsi="宋体" w:eastAsia="宋体" w:cs="宋体"/>
              <w:b/>
              <w:bCs/>
              <w:color w:val="auto"/>
              <w:sz w:val="52"/>
              <w:szCs w:val="72"/>
            </w:rPr>
            <w:t>目</w:t>
          </w:r>
          <w:r>
            <w:rPr>
              <w:rFonts w:hint="eastAsia" w:ascii="宋体" w:hAnsi="宋体" w:eastAsia="宋体" w:cs="宋体"/>
              <w:b/>
              <w:bCs/>
              <w:color w:val="auto"/>
              <w:sz w:val="52"/>
              <w:szCs w:val="72"/>
              <w:lang w:val="en-US" w:eastAsia="zh-CN"/>
            </w:rPr>
            <w:t xml:space="preserve">  </w:t>
          </w:r>
          <w:r>
            <w:rPr>
              <w:rFonts w:hint="eastAsia" w:ascii="宋体" w:hAnsi="宋体" w:eastAsia="宋体" w:cs="宋体"/>
              <w:b/>
              <w:bCs/>
              <w:color w:val="auto"/>
              <w:sz w:val="52"/>
              <w:szCs w:val="72"/>
            </w:rPr>
            <w:t>录</w:t>
          </w:r>
        </w:p>
        <w:p>
          <w:pPr>
            <w:pStyle w:val="16"/>
            <w:tabs>
              <w:tab w:val="right" w:leader="dot" w:pos="8306"/>
            </w:tabs>
            <w:rPr>
              <w:rFonts w:hint="eastAsia" w:ascii="宋体" w:hAnsi="宋体" w:eastAsia="宋体" w:cs="宋体"/>
              <w:color w:val="auto"/>
              <w:sz w:val="48"/>
              <w:szCs w:val="56"/>
            </w:rPr>
          </w:pPr>
          <w:r>
            <w:rPr>
              <w:rFonts w:hint="eastAsia" w:ascii="宋体" w:hAnsi="宋体" w:eastAsia="宋体" w:cs="宋体"/>
              <w:color w:val="auto"/>
              <w:sz w:val="72"/>
              <w:szCs w:val="48"/>
            </w:rPr>
            <w:fldChar w:fldCharType="begin"/>
          </w:r>
          <w:r>
            <w:rPr>
              <w:rFonts w:hint="eastAsia" w:ascii="宋体" w:hAnsi="宋体" w:eastAsia="宋体" w:cs="宋体"/>
              <w:color w:val="auto"/>
              <w:sz w:val="72"/>
              <w:szCs w:val="48"/>
            </w:rPr>
            <w:instrText xml:space="preserve">TOC \o "1-1" \h \u </w:instrText>
          </w:r>
          <w:r>
            <w:rPr>
              <w:rFonts w:hint="eastAsia" w:ascii="宋体" w:hAnsi="宋体" w:eastAsia="宋体" w:cs="宋体"/>
              <w:color w:val="auto"/>
              <w:sz w:val="72"/>
              <w:szCs w:val="48"/>
            </w:rPr>
            <w:fldChar w:fldCharType="separate"/>
          </w: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_Toc13834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第一章 竞争性谈判公告</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_Toc13834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_Toc31846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第二章 谈判供应商须知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_Toc31846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_Toc25631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第三章 采购内容和</w:t>
          </w:r>
          <w:r>
            <w:rPr>
              <w:rFonts w:hint="eastAsia" w:ascii="宋体" w:hAnsi="宋体" w:eastAsia="宋体" w:cs="宋体"/>
              <w:color w:val="auto"/>
              <w:sz w:val="24"/>
              <w:szCs w:val="24"/>
              <w:lang w:eastAsia="zh-CN"/>
            </w:rPr>
            <w:t>技术</w:t>
          </w:r>
          <w:r>
            <w:rPr>
              <w:rFonts w:hint="eastAsia" w:ascii="宋体" w:hAnsi="宋体" w:eastAsia="宋体" w:cs="宋体"/>
              <w:color w:val="auto"/>
              <w:sz w:val="24"/>
              <w:szCs w:val="24"/>
            </w:rPr>
            <w:t>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_Toc25631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_Toc9540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第四章 合同格式（格式自定，仅供参考）</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0</w:t>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32"/>
              <w:lang w:val="en-US"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_Toc27317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第五章 谈判响应文件格式</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5</w:t>
          </w:r>
        </w:p>
        <w:p>
          <w:pPr>
            <w:pStyle w:val="16"/>
            <w:tabs>
              <w:tab w:val="right" w:leader="dot" w:pos="8306"/>
            </w:tabs>
            <w:rPr>
              <w:rFonts w:hint="eastAsia" w:ascii="宋体" w:hAnsi="宋体" w:eastAsia="宋体" w:cs="宋体"/>
              <w:color w:val="auto"/>
              <w:sz w:val="48"/>
              <w:szCs w:val="56"/>
            </w:rPr>
          </w:pPr>
        </w:p>
        <w:p>
          <w:pPr>
            <w:spacing w:line="360" w:lineRule="auto"/>
            <w:textAlignment w:val="baseline"/>
            <w:rPr>
              <w:rFonts w:hint="eastAsia" w:ascii="宋体" w:hAnsi="宋体" w:eastAsia="宋体" w:cs="宋体"/>
              <w:color w:val="auto"/>
              <w:sz w:val="24"/>
            </w:rPr>
          </w:pPr>
          <w:r>
            <w:rPr>
              <w:rFonts w:hint="eastAsia" w:ascii="宋体" w:hAnsi="宋体" w:eastAsia="宋体" w:cs="宋体"/>
              <w:color w:val="auto"/>
              <w:sz w:val="48"/>
              <w:szCs w:val="72"/>
            </w:rPr>
            <w:fldChar w:fldCharType="end"/>
          </w:r>
        </w:p>
      </w:sdtContent>
    </w:sdt>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pStyle w:val="2"/>
        <w:spacing w:line="400" w:lineRule="exact"/>
        <w:jc w:val="center"/>
        <w:textAlignment w:val="baseline"/>
        <w:outlineLvl w:val="9"/>
        <w:rPr>
          <w:rFonts w:hint="eastAsia" w:ascii="宋体" w:hAnsi="宋体" w:eastAsia="宋体" w:cs="宋体"/>
          <w:color w:val="auto"/>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8" w:name="_Toc7933_WPSOffice_Level1"/>
      <w:bookmarkStart w:id="9" w:name="_Toc13834"/>
      <w:r>
        <w:rPr>
          <w:rFonts w:hint="eastAsia" w:ascii="宋体" w:hAnsi="宋体" w:eastAsia="宋体" w:cs="宋体"/>
          <w:b/>
          <w:bCs/>
          <w:color w:val="auto"/>
          <w:kern w:val="44"/>
          <w:sz w:val="30"/>
          <w:szCs w:val="30"/>
          <w:lang w:val="en-US" w:eastAsia="zh-CN" w:bidi="ar-SA"/>
        </w:rPr>
        <w:t>第一章</w:t>
      </w:r>
      <w:r>
        <w:rPr>
          <w:rFonts w:hint="eastAsia" w:ascii="宋体" w:hAnsi="宋体" w:eastAsia="宋体" w:cs="宋体"/>
          <w:color w:val="auto"/>
          <w:sz w:val="30"/>
          <w:szCs w:val="30"/>
        </w:rPr>
        <w:t>竞争性谈判公告</w:t>
      </w:r>
      <w:bookmarkEnd w:id="8"/>
      <w:bookmarkEnd w:id="9"/>
    </w:p>
    <w:p>
      <w:pPr>
        <w:pStyle w:val="74"/>
        <w:spacing w:line="360" w:lineRule="auto"/>
        <w:outlineLvl w:val="5"/>
        <w:rPr>
          <w:rFonts w:hint="eastAsia" w:ascii="宋体" w:hAnsi="宋体" w:eastAsia="宋体" w:cs="宋体"/>
          <w:color w:val="auto"/>
          <w:sz w:val="21"/>
          <w:szCs w:val="21"/>
        </w:rPr>
      </w:pPr>
      <w:bookmarkStart w:id="10" w:name="_Toc27096_WPSOffice_Level1"/>
      <w:r>
        <w:rPr>
          <w:rFonts w:hint="eastAsia" w:ascii="宋体" w:hAnsi="宋体" w:eastAsia="宋体" w:cs="宋体"/>
          <w:b/>
          <w:color w:val="auto"/>
          <w:sz w:val="21"/>
          <w:szCs w:val="21"/>
        </w:rPr>
        <w:t xml:space="preserve"> 项目概况</w:t>
      </w:r>
    </w:p>
    <w:p>
      <w:pPr>
        <w:pStyle w:val="74"/>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府谷县盛海煤业有限责任公司采购皮带机</w:t>
      </w:r>
      <w:r>
        <w:rPr>
          <w:rFonts w:hint="eastAsia" w:ascii="宋体" w:hAnsi="宋体" w:eastAsia="宋体" w:cs="宋体"/>
          <w:color w:val="auto"/>
          <w:sz w:val="21"/>
          <w:szCs w:val="21"/>
        </w:rPr>
        <w:t xml:space="preserve">采购项目的潜在供应商应在登录全国公共资源交易中心平台（陕西省）使用CA锁投标确认后自行下载获取采购文件，并于 </w:t>
      </w:r>
      <w:r>
        <w:rPr>
          <w:rFonts w:hint="eastAsia" w:ascii="宋体" w:hAnsi="宋体" w:eastAsia="宋体" w:cs="宋体"/>
          <w:color w:val="auto"/>
          <w:sz w:val="21"/>
          <w:szCs w:val="21"/>
          <w:lang w:eastAsia="zh-CN"/>
        </w:rPr>
        <w:t>2025年07月31日</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时30分 （北京时间）前提交响应文件。</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一、项目基本情况</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lang w:eastAsia="zh-CN"/>
        </w:rPr>
        <w:t>HCJSFG-2025-011</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ascii="宋体" w:hAnsi="宋体" w:eastAsia="宋体" w:cs="宋体"/>
          <w:color w:val="auto"/>
          <w:sz w:val="21"/>
          <w:szCs w:val="21"/>
          <w:lang w:eastAsia="zh-CN"/>
        </w:rPr>
        <w:t>府谷县盛海煤业有限责任公司采购皮带机</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采购方式：竞争性谈判</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预算金额：</w:t>
      </w:r>
      <w:r>
        <w:rPr>
          <w:rFonts w:hint="eastAsia" w:ascii="宋体" w:hAnsi="宋体" w:eastAsia="宋体" w:cs="宋体"/>
          <w:color w:val="auto"/>
          <w:sz w:val="21"/>
          <w:szCs w:val="21"/>
          <w:lang w:val="en-US" w:eastAsia="zh-CN"/>
        </w:rPr>
        <w:t>807200.00</w:t>
      </w:r>
      <w:r>
        <w:rPr>
          <w:rFonts w:hint="eastAsia" w:ascii="宋体" w:hAnsi="宋体" w:eastAsia="宋体" w:cs="宋体"/>
          <w:color w:val="auto"/>
          <w:sz w:val="21"/>
          <w:szCs w:val="21"/>
        </w:rPr>
        <w:t>元</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采购需求：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府谷县盛海煤业有限责任公司采购皮带机</w:t>
      </w:r>
      <w:r>
        <w:rPr>
          <w:rFonts w:hint="eastAsia" w:ascii="宋体" w:hAnsi="宋体" w:eastAsia="宋体" w:cs="宋体"/>
          <w:color w:val="auto"/>
          <w:sz w:val="21"/>
          <w:szCs w:val="21"/>
        </w:rPr>
        <w:t>):</w:t>
      </w:r>
    </w:p>
    <w:p>
      <w:pPr>
        <w:pStyle w:val="74"/>
        <w:spacing w:line="360" w:lineRule="auto"/>
        <w:ind w:left="0" w:leftChars="0" w:firstLine="420" w:firstLineChars="0"/>
        <w:rPr>
          <w:rFonts w:hint="eastAsia" w:ascii="宋体" w:hAnsi="宋体" w:eastAsia="宋体" w:cs="宋体"/>
          <w:color w:val="auto"/>
          <w:sz w:val="21"/>
          <w:szCs w:val="21"/>
        </w:rPr>
      </w:pPr>
      <w:r>
        <w:rPr>
          <w:rFonts w:hint="eastAsia" w:ascii="宋体" w:hAnsi="宋体" w:eastAsia="宋体" w:cs="宋体"/>
          <w:color w:val="auto"/>
          <w:sz w:val="21"/>
          <w:szCs w:val="21"/>
        </w:rPr>
        <w:t>合同包预算金额：</w:t>
      </w:r>
      <w:r>
        <w:rPr>
          <w:rFonts w:hint="eastAsia" w:ascii="宋体" w:hAnsi="宋体" w:eastAsia="宋体" w:cs="宋体"/>
          <w:color w:val="auto"/>
          <w:sz w:val="21"/>
          <w:szCs w:val="21"/>
          <w:lang w:eastAsia="zh-CN"/>
        </w:rPr>
        <w:t>807200.00</w:t>
      </w:r>
      <w:r>
        <w:rPr>
          <w:rFonts w:hint="eastAsia" w:ascii="宋体" w:hAnsi="宋体" w:eastAsia="宋体" w:cs="宋体"/>
          <w:color w:val="auto"/>
          <w:sz w:val="21"/>
          <w:szCs w:val="21"/>
        </w:rPr>
        <w:t>元</w:t>
      </w:r>
    </w:p>
    <w:p>
      <w:pPr>
        <w:pStyle w:val="74"/>
        <w:spacing w:line="360" w:lineRule="auto"/>
        <w:ind w:left="0" w:leftChars="0" w:firstLine="420" w:firstLineChars="0"/>
        <w:rPr>
          <w:rFonts w:hint="eastAsia" w:ascii="宋体" w:hAnsi="宋体" w:eastAsia="宋体" w:cs="宋体"/>
          <w:color w:val="auto"/>
          <w:sz w:val="21"/>
          <w:szCs w:val="21"/>
        </w:rPr>
      </w:pPr>
      <w:r>
        <w:rPr>
          <w:rFonts w:hint="eastAsia" w:ascii="宋体" w:hAnsi="宋体" w:eastAsia="宋体" w:cs="宋体"/>
          <w:color w:val="auto"/>
          <w:sz w:val="21"/>
          <w:szCs w:val="21"/>
        </w:rPr>
        <w:t>合同包最高限价：</w:t>
      </w:r>
      <w:r>
        <w:rPr>
          <w:rFonts w:hint="eastAsia" w:ascii="宋体" w:hAnsi="宋体" w:eastAsia="宋体" w:cs="宋体"/>
          <w:color w:val="auto"/>
          <w:sz w:val="21"/>
          <w:szCs w:val="21"/>
          <w:lang w:eastAsia="zh-CN"/>
        </w:rPr>
        <w:t>807200.00</w:t>
      </w:r>
      <w:r>
        <w:rPr>
          <w:rFonts w:hint="eastAsia" w:ascii="宋体" w:hAnsi="宋体" w:eastAsia="宋体" w:cs="宋体"/>
          <w:color w:val="auto"/>
          <w:sz w:val="21"/>
          <w:szCs w:val="21"/>
        </w:rPr>
        <w:t>元</w:t>
      </w:r>
    </w:p>
    <w:tbl>
      <w:tblPr>
        <w:tblStyle w:val="22"/>
        <w:tblW w:w="931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3"/>
        <w:gridCol w:w="1145"/>
        <w:gridCol w:w="2537"/>
        <w:gridCol w:w="981"/>
        <w:gridCol w:w="1269"/>
        <w:gridCol w:w="1363"/>
        <w:gridCol w:w="114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7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45"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品目名称</w:t>
            </w:r>
          </w:p>
        </w:tc>
        <w:tc>
          <w:tcPr>
            <w:tcW w:w="2537"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采购标的</w:t>
            </w:r>
          </w:p>
        </w:tc>
        <w:tc>
          <w:tcPr>
            <w:tcW w:w="981"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数量（单位）</w:t>
            </w:r>
          </w:p>
        </w:tc>
        <w:tc>
          <w:tcPr>
            <w:tcW w:w="1269"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技术规格、参数及要求</w:t>
            </w:r>
          </w:p>
        </w:tc>
        <w:tc>
          <w:tcPr>
            <w:tcW w:w="136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品目预算(元)</w:t>
            </w:r>
          </w:p>
        </w:tc>
        <w:tc>
          <w:tcPr>
            <w:tcW w:w="1146"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最高限价(元)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7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145"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输送</w:t>
            </w:r>
            <w:r>
              <w:rPr>
                <w:rFonts w:hint="eastAsia" w:ascii="宋体" w:hAnsi="宋体" w:eastAsia="宋体" w:cs="宋体"/>
                <w:color w:val="auto"/>
                <w:sz w:val="21"/>
                <w:szCs w:val="21"/>
              </w:rPr>
              <w:t>设备</w:t>
            </w:r>
          </w:p>
        </w:tc>
        <w:tc>
          <w:tcPr>
            <w:tcW w:w="2537"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府谷县盛海煤业有限责任公司采购皮带机</w:t>
            </w:r>
          </w:p>
        </w:tc>
        <w:tc>
          <w:tcPr>
            <w:tcW w:w="981"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1(批)</w:t>
            </w:r>
          </w:p>
        </w:tc>
        <w:tc>
          <w:tcPr>
            <w:tcW w:w="1269"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详见采购文件</w:t>
            </w:r>
          </w:p>
        </w:tc>
        <w:tc>
          <w:tcPr>
            <w:tcW w:w="1363"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807200.00</w:t>
            </w:r>
          </w:p>
        </w:tc>
        <w:tc>
          <w:tcPr>
            <w:tcW w:w="1146"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807200.00</w:t>
            </w:r>
          </w:p>
        </w:tc>
      </w:tr>
    </w:tbl>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本合同包不接受联合体投标</w:t>
      </w:r>
    </w:p>
    <w:p>
      <w:pPr>
        <w:pStyle w:val="74"/>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 xml:space="preserve"> 合同履行期限：</w:t>
      </w:r>
      <w:r>
        <w:rPr>
          <w:rFonts w:hint="eastAsia" w:ascii="宋体" w:hAnsi="宋体" w:eastAsia="宋体" w:cs="宋体"/>
          <w:color w:val="auto"/>
          <w:sz w:val="21"/>
          <w:szCs w:val="21"/>
          <w:lang w:val="en-US" w:eastAsia="zh-CN"/>
        </w:rPr>
        <w:t>20日历天</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二、申请人的资格要求：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2.落实政府采购政策需满足的资格要求：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府谷县盛海煤业有限责任公司采购皮带机</w:t>
      </w:r>
      <w:r>
        <w:rPr>
          <w:rFonts w:hint="eastAsia" w:ascii="宋体" w:hAnsi="宋体" w:eastAsia="宋体" w:cs="宋体"/>
          <w:color w:val="auto"/>
          <w:sz w:val="21"/>
          <w:szCs w:val="21"/>
        </w:rPr>
        <w:t>)落实政府采购政策需满足的资格要求如下:</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（1）《政府采购促进中小企业发展管理办法》（财库〔2020〕46号）；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（2）《三部门联合发布关于促进残疾人就业政府采购政策的通知》（财库[2017] 141号）；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（3）《财政部司法部关于政府采购支持监狱企业发展有关问题的通知》（财库〔2014〕68号）；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（4）《国务院办公厅关于建立政府强制采购节能产品制度的通知》（国办发[2007]51号）；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（5）《环境标志产品政府采购实施的意见》（财库[2006]90号）；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（6）《节能产品政府采购实施意见》（财库[2004]185号）；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（7）《财政部发展改革委生态环境部市场监管总局关于调整优化节能产品、环境标志产品政府采购执行机制的通知》（财库〔2019〕9号）；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（8）《陕西省中小企业政府采购信用融资办法》（陕财办采〔2018〕23号）；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（9）《关于进一步加大政府采购支持中小企业力度的通知》（财库〔2022〕19号）；</w:t>
      </w:r>
    </w:p>
    <w:p>
      <w:pPr>
        <w:pStyle w:val="74"/>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rPr>
        <w:t>（10）落实其它相关政策。</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府谷县盛海煤业有限责任公司采购皮带机</w:t>
      </w:r>
      <w:r>
        <w:rPr>
          <w:rFonts w:hint="eastAsia" w:ascii="宋体" w:hAnsi="宋体" w:eastAsia="宋体" w:cs="宋体"/>
          <w:color w:val="auto"/>
          <w:sz w:val="21"/>
          <w:szCs w:val="21"/>
        </w:rPr>
        <w:t>)特定资格要求如下:</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年企业年度报告书）；事业法人应提供事业单位法人证书；其他组织应提供合法登记证明文件；自然人应提供身份证；  </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（2）社会保障资金缴纳证明：提供202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年1月至投标文件递交截止时间至少一个月的社会保障资金银行缴费单据或社保机构开具的社会保险参保缴费情况证明，依法不需要缴纳社会保障资金的单位应提供相关证明材料；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（3）税收缴纳证明：提供202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年1月至投标文件递交截止时间已缴纳的至少一个月的纳税证明或完税证明，依法免税的单位应提供相关证明材料；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（4）财务状况报告：提供202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（6）投标保证金：用投标信用承诺书代替（提供投标信用承诺书及信用中国（陕西榆林）主动承诺网页截图）；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（7）书面声明：参加本次政府采购活动前三年内在经营活动中没有重大违法记录的声明函；</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（8）提供榆林市政府采购货物类项目供应商信用承诺书及信用中国（陕西榆林）主动承诺网页截图；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（9）本合同包不接受联合体投标；单位负责人为同一人或者存在直接控股、管理关系的不同供应商，不得同时参加本项目投标活动，提供《供应商企业关系关联承诺书》；</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三、获取采购文件</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时间： 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7</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23</w:t>
      </w:r>
      <w:r>
        <w:rPr>
          <w:rFonts w:hint="eastAsia" w:ascii="宋体" w:hAnsi="宋体" w:eastAsia="宋体" w:cs="宋体"/>
          <w:color w:val="0070C0"/>
          <w:sz w:val="21"/>
          <w:szCs w:val="21"/>
        </w:rPr>
        <w:t>日至202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7</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25</w:t>
      </w:r>
      <w:r>
        <w:rPr>
          <w:rFonts w:hint="eastAsia" w:ascii="宋体" w:hAnsi="宋体" w:eastAsia="宋体" w:cs="宋体"/>
          <w:color w:val="0070C0"/>
          <w:sz w:val="21"/>
          <w:szCs w:val="21"/>
        </w:rPr>
        <w:t>日 ，每天上午 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:00:00 至 1</w:t>
      </w:r>
      <w:r>
        <w:rPr>
          <w:rFonts w:hint="eastAsia" w:ascii="宋体" w:hAnsi="宋体" w:eastAsia="宋体" w:cs="宋体"/>
          <w:color w:val="0070C0"/>
          <w:sz w:val="21"/>
          <w:szCs w:val="21"/>
          <w:lang w:val="en-US" w:eastAsia="zh-CN"/>
        </w:rPr>
        <w:t>2</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0</w:t>
      </w:r>
      <w:r>
        <w:rPr>
          <w:rFonts w:hint="eastAsia" w:ascii="宋体" w:hAnsi="宋体" w:eastAsia="宋体" w:cs="宋体"/>
          <w:color w:val="0070C0"/>
          <w:sz w:val="21"/>
          <w:szCs w:val="21"/>
        </w:rPr>
        <w:t>0:00 ，下午1</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0</w:t>
      </w:r>
      <w:r>
        <w:rPr>
          <w:rFonts w:hint="eastAsia" w:ascii="宋体" w:hAnsi="宋体" w:eastAsia="宋体" w:cs="宋体"/>
          <w:color w:val="0070C0"/>
          <w:sz w:val="21"/>
          <w:szCs w:val="21"/>
        </w:rPr>
        <w:t>0:00 至 1</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0</w:t>
      </w:r>
      <w:r>
        <w:rPr>
          <w:rFonts w:hint="eastAsia" w:ascii="宋体" w:hAnsi="宋体" w:eastAsia="宋体" w:cs="宋体"/>
          <w:color w:val="0070C0"/>
          <w:sz w:val="21"/>
          <w:szCs w:val="21"/>
        </w:rPr>
        <w:t>0:00 （北京时间）</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途径：登录全国公共资源交易中心平台（陕西省）使用CA锁投标确认后自行下载</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方式：在线获取</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售价： 0元</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四、响应文件提交</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 xml:space="preserve">截止时间： </w:t>
      </w:r>
      <w:r>
        <w:rPr>
          <w:rFonts w:hint="eastAsia" w:ascii="宋体" w:hAnsi="宋体" w:eastAsia="宋体" w:cs="宋体"/>
          <w:color w:val="0070C0"/>
          <w:sz w:val="21"/>
          <w:szCs w:val="21"/>
          <w:lang w:eastAsia="zh-CN"/>
        </w:rPr>
        <w:t>2025年07月31日</w:t>
      </w:r>
      <w:r>
        <w:rPr>
          <w:rFonts w:hint="eastAsia" w:ascii="宋体" w:hAnsi="宋体" w:eastAsia="宋体" w:cs="宋体"/>
          <w:color w:val="0070C0"/>
          <w:sz w:val="21"/>
          <w:szCs w:val="21"/>
        </w:rPr>
        <w:t xml:space="preserve"> </w:t>
      </w:r>
      <w:r>
        <w:rPr>
          <w:rFonts w:hint="eastAsia" w:ascii="宋体" w:hAnsi="宋体" w:eastAsia="宋体" w:cs="宋体"/>
          <w:color w:val="0070C0"/>
          <w:sz w:val="21"/>
          <w:szCs w:val="21"/>
          <w:lang w:val="en-US" w:eastAsia="zh-CN"/>
        </w:rPr>
        <w:t>09</w:t>
      </w:r>
      <w:r>
        <w:rPr>
          <w:rFonts w:hint="eastAsia" w:ascii="宋体" w:hAnsi="宋体" w:eastAsia="宋体" w:cs="宋体"/>
          <w:color w:val="0070C0"/>
          <w:sz w:val="21"/>
          <w:szCs w:val="21"/>
        </w:rPr>
        <w:t>时30分00秒 （北京时间）</w:t>
      </w:r>
    </w:p>
    <w:p>
      <w:pPr>
        <w:pStyle w:val="74"/>
        <w:spacing w:line="360" w:lineRule="auto"/>
        <w:rPr>
          <w:rFonts w:hint="eastAsia" w:ascii="宋体" w:hAnsi="宋体" w:eastAsia="宋体" w:cs="宋体"/>
          <w:color w:val="0070C0"/>
          <w:sz w:val="21"/>
          <w:szCs w:val="21"/>
          <w:lang w:eastAsia="zh-CN"/>
        </w:rPr>
      </w:pPr>
      <w:r>
        <w:rPr>
          <w:rFonts w:hint="eastAsia" w:ascii="宋体" w:hAnsi="宋体" w:eastAsia="宋体" w:cs="宋体"/>
          <w:color w:val="0070C0"/>
          <w:sz w:val="21"/>
          <w:szCs w:val="21"/>
        </w:rPr>
        <w:t>地点：</w:t>
      </w:r>
      <w:r>
        <w:rPr>
          <w:rFonts w:hint="eastAsia" w:ascii="宋体" w:hAnsi="宋体" w:eastAsia="宋体" w:cs="宋体"/>
          <w:color w:val="0070C0"/>
          <w:sz w:val="21"/>
          <w:szCs w:val="21"/>
          <w:lang w:eastAsia="zh-CN"/>
        </w:rPr>
        <w:t>陕西省榆林市府谷县经济适用房西区9号楼商铺三楼301会议室</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五、开启</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 xml:space="preserve">时间： </w:t>
      </w:r>
      <w:r>
        <w:rPr>
          <w:rFonts w:hint="eastAsia" w:ascii="宋体" w:hAnsi="宋体" w:eastAsia="宋体" w:cs="宋体"/>
          <w:color w:val="0070C0"/>
          <w:sz w:val="21"/>
          <w:szCs w:val="21"/>
          <w:lang w:eastAsia="zh-CN"/>
        </w:rPr>
        <w:t>2025年07月31日</w:t>
      </w:r>
      <w:r>
        <w:rPr>
          <w:rFonts w:hint="eastAsia" w:ascii="宋体" w:hAnsi="宋体" w:eastAsia="宋体" w:cs="宋体"/>
          <w:color w:val="0070C0"/>
          <w:sz w:val="21"/>
          <w:szCs w:val="21"/>
        </w:rPr>
        <w:t xml:space="preserve"> </w:t>
      </w:r>
      <w:r>
        <w:rPr>
          <w:rFonts w:hint="eastAsia" w:ascii="宋体" w:hAnsi="宋体" w:eastAsia="宋体" w:cs="宋体"/>
          <w:color w:val="0070C0"/>
          <w:sz w:val="21"/>
          <w:szCs w:val="21"/>
          <w:lang w:val="en-US" w:eastAsia="zh-CN"/>
        </w:rPr>
        <w:t>09</w:t>
      </w:r>
      <w:r>
        <w:rPr>
          <w:rFonts w:hint="eastAsia" w:ascii="宋体" w:hAnsi="宋体" w:eastAsia="宋体" w:cs="宋体"/>
          <w:color w:val="0070C0"/>
          <w:sz w:val="21"/>
          <w:szCs w:val="21"/>
        </w:rPr>
        <w:t>时30分00秒 （北京时间）</w:t>
      </w:r>
    </w:p>
    <w:p>
      <w:pPr>
        <w:pStyle w:val="74"/>
        <w:spacing w:line="360" w:lineRule="auto"/>
        <w:rPr>
          <w:rFonts w:hint="eastAsia" w:ascii="宋体" w:hAnsi="宋体" w:eastAsia="宋体" w:cs="宋体"/>
          <w:color w:val="0070C0"/>
          <w:sz w:val="21"/>
          <w:szCs w:val="21"/>
          <w:lang w:eastAsia="zh-CN"/>
        </w:rPr>
      </w:pPr>
      <w:r>
        <w:rPr>
          <w:rFonts w:hint="eastAsia" w:ascii="宋体" w:hAnsi="宋体" w:eastAsia="宋体" w:cs="宋体"/>
          <w:color w:val="0070C0"/>
          <w:sz w:val="21"/>
          <w:szCs w:val="21"/>
        </w:rPr>
        <w:t>地点：</w:t>
      </w:r>
      <w:r>
        <w:rPr>
          <w:rFonts w:hint="eastAsia" w:ascii="宋体" w:hAnsi="宋体" w:eastAsia="宋体" w:cs="宋体"/>
          <w:color w:val="0070C0"/>
          <w:sz w:val="21"/>
          <w:szCs w:val="21"/>
          <w:lang w:eastAsia="zh-CN"/>
        </w:rPr>
        <w:t>陕西省榆林市府谷县经济适用房西区9号楼商铺三楼301会议室</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六、公告期限</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自本公告发布之日起3个工作日。</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七、其他补充事宜</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线上与线下需同时投标确认，二者缺一不可，否则视为投标确认无效</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1、供应商可登录全国公共资源交易中心平台（陕西省） （http://www.sxggzyjy.cn/）,选择“电子交易平台-政府采购交易系统-企业端进行登录，登录后选择“交易乙方”身份进入供应商界面进行投标确认并免费下载招标文件。</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2、线上投标确认与线下投标确认需同时进行，线上投标确认成功后请携带网上投标确认回执单、单位介绍信原件、授权委托书原件（经办人为法定代表人时无需携带）、法定代表人身份证复印件、经办人身份证原件、复印件，所有材料加盖公章到华春建设工程项目管理有限责任公司(府谷县经济适用房9号楼商铺三楼301室）进行线下投标确认，线上与线下投标确认信息须一致，否则视为投标确认无效。投标确认时间：</w:t>
      </w:r>
      <w:r>
        <w:rPr>
          <w:rFonts w:hint="eastAsia" w:ascii="宋体" w:hAnsi="宋体" w:eastAsia="宋体" w:cs="宋体"/>
          <w:color w:val="0070C0"/>
          <w:sz w:val="21"/>
          <w:szCs w:val="21"/>
        </w:rPr>
        <w:t>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7</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23</w:t>
      </w:r>
      <w:r>
        <w:rPr>
          <w:rFonts w:hint="eastAsia" w:ascii="宋体" w:hAnsi="宋体" w:eastAsia="宋体" w:cs="宋体"/>
          <w:color w:val="0070C0"/>
          <w:sz w:val="21"/>
          <w:szCs w:val="21"/>
        </w:rPr>
        <w:t>日至202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7</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25</w:t>
      </w:r>
      <w:r>
        <w:rPr>
          <w:rFonts w:hint="eastAsia" w:ascii="宋体" w:hAnsi="宋体" w:eastAsia="宋体" w:cs="宋体"/>
          <w:color w:val="0070C0"/>
          <w:sz w:val="21"/>
          <w:szCs w:val="21"/>
        </w:rPr>
        <w:t>日</w:t>
      </w:r>
      <w:r>
        <w:rPr>
          <w:rFonts w:hint="eastAsia" w:ascii="宋体" w:hAnsi="宋体" w:eastAsia="宋体" w:cs="宋体"/>
          <w:color w:val="auto"/>
          <w:sz w:val="21"/>
          <w:szCs w:val="21"/>
          <w:shd w:val="clear" w:fill="FFFFFF"/>
        </w:rPr>
        <w:t>上午09:00-1</w:t>
      </w:r>
      <w:r>
        <w:rPr>
          <w:rFonts w:hint="eastAsia" w:ascii="宋体" w:hAnsi="宋体" w:eastAsia="宋体" w:cs="宋体"/>
          <w:color w:val="auto"/>
          <w:sz w:val="21"/>
          <w:szCs w:val="21"/>
          <w:shd w:val="clear" w:fill="FFFFFF"/>
          <w:lang w:val="en-US" w:eastAsia="zh-CN"/>
        </w:rPr>
        <w:t>2</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0</w:t>
      </w:r>
      <w:r>
        <w:rPr>
          <w:rFonts w:hint="eastAsia" w:ascii="宋体" w:hAnsi="宋体" w:eastAsia="宋体" w:cs="宋体"/>
          <w:color w:val="auto"/>
          <w:sz w:val="21"/>
          <w:szCs w:val="21"/>
          <w:shd w:val="clear" w:fill="FFFFFF"/>
        </w:rPr>
        <w:t>0,下午1</w:t>
      </w:r>
      <w:r>
        <w:rPr>
          <w:rFonts w:hint="eastAsia" w:ascii="宋体" w:hAnsi="宋体" w:eastAsia="宋体" w:cs="宋体"/>
          <w:color w:val="auto"/>
          <w:sz w:val="21"/>
          <w:szCs w:val="21"/>
          <w:shd w:val="clear" w:fill="FFFFFF"/>
          <w:lang w:val="en-US" w:eastAsia="zh-CN"/>
        </w:rPr>
        <w:t>5</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0</w:t>
      </w:r>
      <w:r>
        <w:rPr>
          <w:rFonts w:hint="eastAsia" w:ascii="宋体" w:hAnsi="宋体" w:eastAsia="宋体" w:cs="宋体"/>
          <w:color w:val="auto"/>
          <w:sz w:val="21"/>
          <w:szCs w:val="21"/>
          <w:shd w:val="clear" w:fill="FFFFFF"/>
        </w:rPr>
        <w:t>0-1</w:t>
      </w:r>
      <w:r>
        <w:rPr>
          <w:rFonts w:hint="eastAsia" w:ascii="宋体" w:hAnsi="宋体" w:eastAsia="宋体" w:cs="宋体"/>
          <w:color w:val="auto"/>
          <w:sz w:val="21"/>
          <w:szCs w:val="21"/>
          <w:shd w:val="clear" w:fill="FFFFFF"/>
          <w:lang w:val="en-US" w:eastAsia="zh-CN"/>
        </w:rPr>
        <w:t>8</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0</w:t>
      </w:r>
      <w:r>
        <w:rPr>
          <w:rFonts w:hint="eastAsia" w:ascii="宋体" w:hAnsi="宋体" w:eastAsia="宋体" w:cs="宋体"/>
          <w:color w:val="auto"/>
          <w:sz w:val="21"/>
          <w:szCs w:val="21"/>
          <w:shd w:val="clear" w:fill="FFFFFF"/>
        </w:rPr>
        <w:t>0（谢绝邮寄）。</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3、办理CA锁方式（仅供参考）：榆林市市民大厦三楼窗口,电话：0912-3452148。</w:t>
      </w:r>
    </w:p>
    <w:p>
      <w:pPr>
        <w:pStyle w:val="74"/>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4、请供应商按照陕西省财政厅关于政府采购供应商注册登记有关事项的通知中的要求，通过陕西省政府采购网（http://www.ccgp-shaanxi.gov.cn/）注册登记加入陕西省政府采购供应商库。</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八、对本次招标提出询问，请按以下方式联系。</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1.采购人信息</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名称：府谷能源投资集团有限公司</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地址：陕西省榆林市府谷县新区营盘路</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联系方式：0912-3708109</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2.采购代理机构信息</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名称：华春建设工程项目管理有限责任公司</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地址：府谷县经济适用房9号楼商铺三楼301室</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19729122929</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3.项目联系方式</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项目联系人：</w:t>
      </w:r>
      <w:r>
        <w:rPr>
          <w:rFonts w:hint="eastAsia" w:ascii="宋体" w:hAnsi="宋体" w:eastAsia="宋体" w:cs="宋体"/>
          <w:color w:val="auto"/>
          <w:sz w:val="21"/>
          <w:szCs w:val="21"/>
          <w:lang w:eastAsia="zh-CN"/>
        </w:rPr>
        <w:t>高</w:t>
      </w:r>
      <w:r>
        <w:rPr>
          <w:rFonts w:hint="eastAsia" w:ascii="宋体" w:hAnsi="宋体" w:eastAsia="宋体" w:cs="宋体"/>
          <w:color w:val="auto"/>
          <w:sz w:val="21"/>
          <w:szCs w:val="21"/>
          <w:lang w:val="en-US" w:eastAsia="zh-CN"/>
        </w:rPr>
        <w:t>工</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ascii="宋体" w:hAnsi="宋体" w:eastAsia="宋体" w:cs="宋体"/>
          <w:color w:val="auto"/>
          <w:sz w:val="21"/>
          <w:szCs w:val="21"/>
          <w:lang w:eastAsia="zh-CN"/>
        </w:rPr>
        <w:t>19729122929</w:t>
      </w:r>
    </w:p>
    <w:p>
      <w:pPr>
        <w:spacing w:line="360" w:lineRule="auto"/>
        <w:jc w:val="right"/>
        <w:rPr>
          <w:rFonts w:hint="eastAsia" w:ascii="宋体" w:hAnsi="宋体" w:eastAsia="宋体" w:cs="宋体"/>
          <w:color w:val="auto"/>
          <w:sz w:val="21"/>
          <w:szCs w:val="21"/>
        </w:rPr>
      </w:pPr>
    </w:p>
    <w:p>
      <w:pPr>
        <w:spacing w:line="360" w:lineRule="auto"/>
        <w:jc w:val="right"/>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color w:val="auto"/>
          <w:sz w:val="21"/>
          <w:szCs w:val="21"/>
        </w:rPr>
        <w:t>华春建设工程项目管理有限责任公司</w:t>
      </w:r>
      <w:r>
        <w:rPr>
          <w:rFonts w:hint="eastAsia" w:ascii="宋体" w:hAnsi="宋体" w:eastAsia="宋体" w:cs="宋体"/>
          <w:i w:val="0"/>
          <w:iCs w:val="0"/>
          <w:caps w:val="0"/>
          <w:color w:val="auto"/>
          <w:spacing w:val="0"/>
          <w:sz w:val="24"/>
          <w:szCs w:val="24"/>
          <w:shd w:val="clear" w:color="auto" w:fill="FFFFFF"/>
          <w:lang w:val="en-US" w:eastAsia="zh-CN"/>
        </w:rPr>
        <w:br w:type="page"/>
      </w:r>
    </w:p>
    <w:p>
      <w:pPr>
        <w:pStyle w:val="14"/>
        <w:rPr>
          <w:rFonts w:hint="eastAsia"/>
          <w:color w:val="auto"/>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1" w:name="_Toc31846"/>
      <w:r>
        <w:rPr>
          <w:rFonts w:hint="eastAsia" w:ascii="宋体" w:hAnsi="宋体" w:eastAsia="宋体" w:cs="宋体"/>
          <w:b/>
          <w:bCs/>
          <w:color w:val="auto"/>
          <w:kern w:val="44"/>
          <w:sz w:val="30"/>
          <w:szCs w:val="30"/>
          <w:lang w:val="en-US" w:eastAsia="zh-CN" w:bidi="ar-SA"/>
        </w:rPr>
        <w:t>第二章</w:t>
      </w:r>
      <w:r>
        <w:rPr>
          <w:rFonts w:hint="eastAsia" w:ascii="宋体" w:hAnsi="宋体" w:cs="宋体"/>
          <w:b/>
          <w:bCs/>
          <w:color w:val="auto"/>
          <w:kern w:val="44"/>
          <w:sz w:val="30"/>
          <w:szCs w:val="30"/>
          <w:lang w:val="en-US" w:eastAsia="zh-CN" w:bidi="ar-SA"/>
        </w:rPr>
        <w:t xml:space="preserve"> </w:t>
      </w:r>
      <w:r>
        <w:rPr>
          <w:rFonts w:hint="eastAsia" w:ascii="宋体" w:hAnsi="宋体" w:eastAsia="宋体" w:cs="宋体"/>
          <w:color w:val="auto"/>
          <w:sz w:val="30"/>
          <w:szCs w:val="30"/>
        </w:rPr>
        <w:t>谈判供应商须知</w:t>
      </w:r>
      <w:bookmarkEnd w:id="10"/>
      <w:bookmarkEnd w:id="11"/>
    </w:p>
    <w:p>
      <w:pPr>
        <w:tabs>
          <w:tab w:val="left" w:pos="240"/>
        </w:tabs>
        <w:spacing w:line="480" w:lineRule="exact"/>
        <w:ind w:left="-120" w:leftChars="-57"/>
        <w:jc w:val="center"/>
        <w:rPr>
          <w:rFonts w:hint="eastAsia" w:ascii="宋体" w:hAnsi="宋体" w:eastAsia="宋体" w:cs="宋体"/>
          <w:b/>
          <w:color w:val="auto"/>
          <w:sz w:val="30"/>
          <w:szCs w:val="30"/>
        </w:rPr>
      </w:pPr>
      <w:bookmarkStart w:id="12" w:name="_Toc3568_WPSOffice_Level1"/>
      <w:r>
        <w:rPr>
          <w:rFonts w:hint="eastAsia" w:ascii="宋体" w:hAnsi="宋体" w:eastAsia="宋体" w:cs="宋体"/>
          <w:b/>
          <w:color w:val="auto"/>
          <w:sz w:val="30"/>
          <w:szCs w:val="30"/>
        </w:rPr>
        <w:t>供应商须知前附表</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766"/>
        <w:gridCol w:w="6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E9AD1D" w:sz="4" w:space="0"/>
              <w:left w:val="single" w:color="FFFFFF" w:sz="4" w:space="0"/>
              <w:bottom w:val="single" w:color="E9AD1D"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66" w:type="dxa"/>
            <w:tcBorders>
              <w:top w:val="single" w:color="E9AD1D" w:sz="4" w:space="0"/>
              <w:left w:val="single" w:color="FBF1D7" w:sz="4" w:space="0"/>
              <w:bottom w:val="single" w:color="E9AD1D"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956" w:type="dxa"/>
            <w:tcBorders>
              <w:top w:val="single" w:color="E9AD1D" w:sz="4" w:space="0"/>
              <w:left w:val="single" w:color="FBF1D7" w:sz="4" w:space="0"/>
              <w:bottom w:val="single" w:color="E9AD1D" w:sz="4" w:space="0"/>
              <w:right w:val="single" w:color="FFFFFF"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tcBorders>
              <w:top w:val="single" w:color="E9AD1D"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766" w:type="dxa"/>
            <w:tcBorders>
              <w:top w:val="single" w:color="E9AD1D"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采购项目</w:t>
            </w:r>
          </w:p>
        </w:tc>
        <w:tc>
          <w:tcPr>
            <w:tcW w:w="6956" w:type="dxa"/>
            <w:tcBorders>
              <w:top w:val="single" w:color="E9AD1D"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rPr>
            </w:pPr>
            <w:r>
              <w:rPr>
                <w:rFonts w:hint="eastAsia" w:hAnsi="宋体" w:cs="宋体"/>
                <w:color w:val="000000"/>
                <w:sz w:val="24"/>
                <w:szCs w:val="24"/>
                <w:lang w:eastAsia="zh-CN"/>
              </w:rPr>
              <w:t>府谷县盛海煤业有限责任公司采购皮带机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采购预算</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default" w:ascii="宋体" w:hAnsi="宋体" w:eastAsia="宋体" w:cs="宋体"/>
                <w:color w:val="000000"/>
                <w:kern w:val="0"/>
                <w:sz w:val="21"/>
                <w:szCs w:val="21"/>
                <w:lang w:val="en-US" w:eastAsia="zh-CN" w:bidi="ar"/>
              </w:rPr>
            </w:pPr>
            <w:r>
              <w:rPr>
                <w:rFonts w:hint="eastAsia" w:hAnsi="宋体" w:cs="宋体"/>
                <w:color w:val="000000"/>
                <w:sz w:val="24"/>
                <w:szCs w:val="24"/>
                <w:lang w:eastAsia="zh-CN"/>
              </w:rPr>
              <w:t>807200.00</w:t>
            </w:r>
            <w:r>
              <w:rPr>
                <w:rFonts w:hint="eastAsia" w:ascii="宋体" w:hAnsi="宋体" w:eastAsia="宋体" w:cs="宋体"/>
                <w:color w:val="000000"/>
                <w:sz w:val="24"/>
                <w:szCs w:val="24"/>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采购方式</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供货期限</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kern w:val="2"/>
                <w:sz w:val="24"/>
                <w:szCs w:val="24"/>
                <w:lang w:val="en-US" w:eastAsia="zh-CN" w:bidi="ar-SA"/>
              </w:rPr>
            </w:pPr>
            <w:r>
              <w:rPr>
                <w:rFonts w:hint="eastAsia" w:hAnsi="宋体" w:cs="宋体"/>
                <w:color w:val="000000"/>
                <w:sz w:val="24"/>
                <w:szCs w:val="24"/>
                <w:lang w:val="en-US" w:eastAsia="zh-CN"/>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质量</w:t>
            </w:r>
            <w:r>
              <w:rPr>
                <w:rFonts w:hint="eastAsia" w:ascii="宋体" w:hAnsi="宋体" w:eastAsia="宋体" w:cs="宋体"/>
                <w:color w:val="000000"/>
                <w:sz w:val="24"/>
                <w:szCs w:val="24"/>
                <w:lang w:eastAsia="zh-CN"/>
              </w:rPr>
              <w:t>要求</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none"/>
                <w:lang w:val="zh-CN" w:eastAsia="zh-CN"/>
              </w:rPr>
              <w:t>按货物相关的国家标准、质量标准，确保质量符合合格标准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采购内容及要求</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主要采购内容为：采购府谷县盛海煤业有限责任公司采购皮带机。详见“第三章 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采购人</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名称：</w:t>
            </w:r>
            <w:r>
              <w:rPr>
                <w:rFonts w:hint="eastAsia" w:ascii="宋体" w:hAnsi="宋体" w:eastAsia="宋体" w:cs="宋体"/>
                <w:color w:val="000000"/>
                <w:sz w:val="24"/>
                <w:szCs w:val="24"/>
                <w:lang w:eastAsia="zh-CN"/>
              </w:rPr>
              <w:t>府谷能源投资集团有限公司</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地址：</w:t>
            </w:r>
            <w:r>
              <w:rPr>
                <w:rFonts w:hint="eastAsia" w:ascii="宋体" w:hAnsi="宋体" w:eastAsia="宋体" w:cs="宋体"/>
                <w:color w:val="000000"/>
                <w:sz w:val="24"/>
                <w:szCs w:val="24"/>
                <w:lang w:eastAsia="zh-CN"/>
              </w:rPr>
              <w:t>陕西省榆林市府谷县新区营盘路</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联系方式：0912-3708109</w:t>
            </w:r>
          </w:p>
          <w:p>
            <w:pPr>
              <w:pStyle w:val="11"/>
              <w:spacing w:line="420" w:lineRule="exact"/>
              <w:jc w:val="left"/>
              <w:rPr>
                <w:rFonts w:hint="eastAsia"/>
                <w:color w:val="000000"/>
                <w:lang w:val="en-US" w:eastAsia="zh-CN"/>
              </w:rPr>
            </w:pPr>
            <w:r>
              <w:rPr>
                <w:rFonts w:hint="eastAsia" w:ascii="宋体" w:hAnsi="宋体" w:eastAsia="宋体" w:cs="宋体"/>
                <w:color w:val="000000"/>
                <w:sz w:val="24"/>
                <w:szCs w:val="24"/>
                <w:lang w:val="en-US" w:eastAsia="zh-CN"/>
              </w:rPr>
              <w:t>实施单位：</w:t>
            </w:r>
            <w:r>
              <w:rPr>
                <w:rFonts w:hint="eastAsia" w:hAnsi="宋体" w:cs="宋体"/>
                <w:color w:val="000000"/>
                <w:sz w:val="24"/>
                <w:szCs w:val="24"/>
                <w:lang w:val="en-US" w:eastAsia="zh-CN"/>
              </w:rPr>
              <w:t>府谷县盛海煤业有限责任公司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采购代理机构</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名称：</w:t>
            </w:r>
            <w:r>
              <w:rPr>
                <w:rFonts w:hint="eastAsia" w:hAnsi="宋体" w:cs="宋体"/>
                <w:color w:val="000000"/>
                <w:sz w:val="24"/>
                <w:szCs w:val="24"/>
                <w:lang w:eastAsia="zh-CN"/>
              </w:rPr>
              <w:t>华春建设工程项目管理有限责任公司</w:t>
            </w:r>
            <w:r>
              <w:rPr>
                <w:rFonts w:hint="eastAsia" w:ascii="宋体" w:hAnsi="宋体" w:eastAsia="宋体" w:cs="宋体"/>
                <w:color w:val="000000"/>
                <w:sz w:val="24"/>
                <w:szCs w:val="24"/>
              </w:rPr>
              <w:t xml:space="preserve"> </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地址：</w:t>
            </w:r>
            <w:r>
              <w:rPr>
                <w:rFonts w:hint="eastAsia" w:hAnsi="宋体" w:cs="宋体"/>
                <w:color w:val="000000"/>
                <w:sz w:val="24"/>
                <w:szCs w:val="24"/>
                <w:lang w:eastAsia="zh-CN"/>
              </w:rPr>
              <w:t>府谷县经济适用房9号楼商铺三楼301室</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电话：</w:t>
            </w:r>
            <w:r>
              <w:rPr>
                <w:rFonts w:hint="eastAsia" w:hAnsi="宋体" w:cs="宋体"/>
                <w:color w:val="000000"/>
                <w:kern w:val="0"/>
                <w:sz w:val="24"/>
                <w:szCs w:val="24"/>
                <w:lang w:val="en-US" w:eastAsia="zh-CN"/>
              </w:rPr>
              <w:t>19729122929</w:t>
            </w:r>
            <w:r>
              <w:rPr>
                <w:rFonts w:hint="eastAsia" w:ascii="宋体" w:hAnsi="宋体" w:eastAsia="宋体" w:cs="宋体"/>
                <w:color w:val="000000"/>
                <w:kern w:val="0"/>
                <w:sz w:val="24"/>
                <w:szCs w:val="24"/>
                <w:lang w:val="en-US" w:eastAsia="zh-CN"/>
              </w:rPr>
              <w:t xml:space="preserve">  </w:t>
            </w:r>
          </w:p>
          <w:p>
            <w:pPr>
              <w:pStyle w:val="11"/>
              <w:spacing w:line="420" w:lineRule="exact"/>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联系人：</w:t>
            </w:r>
            <w:r>
              <w:rPr>
                <w:rFonts w:hint="eastAsia" w:hAnsi="宋体" w:cs="宋体"/>
                <w:color w:val="000000"/>
                <w:kern w:val="0"/>
                <w:sz w:val="24"/>
                <w:szCs w:val="24"/>
                <w:lang w:val="en-US" w:eastAsia="zh-CN"/>
              </w:rPr>
              <w:t>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供应商资格条件</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基本资格条件：符合《中华人民共和国政府采购法》第二十二条的规定。</w:t>
            </w:r>
            <w:r>
              <w:rPr>
                <w:rFonts w:hint="eastAsia" w:ascii="宋体" w:hAnsi="宋体" w:eastAsia="宋体" w:cs="宋体"/>
                <w:color w:val="000000"/>
                <w:sz w:val="24"/>
                <w:szCs w:val="24"/>
                <w:lang w:eastAsia="zh-CN"/>
              </w:rPr>
              <w:t>(</w:t>
            </w:r>
            <w:r>
              <w:rPr>
                <w:rFonts w:hint="eastAsia" w:hAnsi="宋体" w:cs="宋体"/>
                <w:b/>
                <w:bCs/>
                <w:color w:val="000000"/>
                <w:sz w:val="24"/>
                <w:szCs w:val="24"/>
                <w:lang w:eastAsia="zh-CN"/>
              </w:rPr>
              <w:t>府谷县盛海煤业有限责任公司采购皮带机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特定资格条件：</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年企业年度报告书）；事业法人应提供事业单位法人证书；其他组织应提供合法登记证明文件；自然人应提供身份证；  </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（2）社会保障资金缴纳证明：提供202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年1月至投标文件递交截止时间至少一个月的社会保障资金银行缴费单据或社保机构开具的社会保险参保缴费情况证明，依法不需要缴纳社会保障资金的单位应提供相关证明材料；</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（3）税收缴纳证明：提供202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年1月至投标文件递交截止时间已缴纳的至少一个月的纳税证明或完税证明，依法免税的单位应提供相关证明材料；</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（4）财务状况报告：提供202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（6）投标保证金：用投标信用承诺书代替（提供投标信用承诺书及信用中国（陕西榆林）主动承诺网页截图）；</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（7）书面声明：参加本次政府采购活动前三年内在经营活动中没有重大违法记录的声明函；</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（8）提供榆林市政府采购货物类项目供应商信用承诺书及信用中国（陕西榆林）主动承诺网页截图；</w:t>
            </w:r>
          </w:p>
          <w:p>
            <w:pPr>
              <w:spacing w:line="42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（9）本合同包不接受联合体投标；单位负责人为同一人或者存在直接控股、管理关系的不同供应商，不得同时参加本项目投标活动，提供《供应商企业关系关联承诺书》；</w:t>
            </w:r>
          </w:p>
          <w:p>
            <w:pPr>
              <w:spacing w:line="420" w:lineRule="exact"/>
              <w:rPr>
                <w:rFonts w:hint="eastAsia" w:ascii="宋体" w:hAnsi="宋体" w:eastAsia="宋体" w:cs="宋体"/>
                <w:b/>
                <w:bCs/>
                <w:color w:val="000000"/>
                <w:sz w:val="24"/>
                <w:szCs w:val="24"/>
              </w:rPr>
            </w:pPr>
            <w:r>
              <w:rPr>
                <w:rFonts w:hint="eastAsia" w:ascii="宋体" w:hAnsi="宋体" w:eastAsia="宋体" w:cs="宋体"/>
                <w:color w:val="auto"/>
                <w:sz w:val="21"/>
                <w:szCs w:val="21"/>
              </w:rPr>
              <w:t>（10）</w:t>
            </w:r>
            <w:r>
              <w:rPr>
                <w:rFonts w:hint="eastAsia" w:ascii="宋体" w:hAnsi="宋体" w:eastAsia="宋体" w:cs="宋体"/>
                <w:color w:val="000000"/>
                <w:sz w:val="21"/>
                <w:szCs w:val="21"/>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b/>
                <w:bCs/>
                <w:color w:val="000000"/>
                <w:sz w:val="24"/>
                <w:szCs w:val="24"/>
              </w:rPr>
              <w:t>以上资格条件为必备资格条件，缺一项或某项达不到要求，按无效文件处理，资格证明文件谈判现场同谈判响应文件一并递交。</w:t>
            </w:r>
          </w:p>
          <w:p>
            <w:pPr>
              <w:pStyle w:val="11"/>
              <w:spacing w:line="420" w:lineRule="exact"/>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p>
            <w:pPr>
              <w:pStyle w:val="11"/>
              <w:numPr>
                <w:ilvl w:val="0"/>
                <w:numId w:val="3"/>
              </w:numPr>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以上证件已换电子证书的，可提供加盖</w:t>
            </w:r>
            <w:r>
              <w:rPr>
                <w:rFonts w:hint="eastAsia" w:ascii="宋体" w:hAnsi="宋体" w:eastAsia="宋体" w:cs="宋体"/>
                <w:color w:val="000000"/>
                <w:sz w:val="24"/>
                <w:szCs w:val="24"/>
                <w:lang w:eastAsia="zh-CN"/>
              </w:rPr>
              <w:t>供应商鲜章</w:t>
            </w:r>
            <w:r>
              <w:rPr>
                <w:rFonts w:hint="eastAsia" w:ascii="宋体" w:hAnsi="宋体" w:eastAsia="宋体" w:cs="宋体"/>
                <w:color w:val="000000"/>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本项目是否接受联合体谈判</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响应文件有效期</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响应文件有效期为自谈判之日起算90日历</w:t>
            </w:r>
            <w:r>
              <w:rPr>
                <w:rFonts w:hint="eastAsia" w:ascii="宋体" w:hAnsi="宋体" w:eastAsia="宋体" w:cs="宋体"/>
                <w:color w:val="000000"/>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备选方案</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样品</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是否要求提供样品：□是/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采购进口产品</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766" w:type="dxa"/>
            <w:vMerge w:val="restart"/>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中小企业价格优惠</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shd w:val="clear" w:color="auto" w:fill="auto"/>
              <w:adjustRightInd w:val="0"/>
              <w:snapToGrid w:val="0"/>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eq \o\ac(</w:instrText>
            </w:r>
            <w:r>
              <w:rPr>
                <w:rFonts w:hint="eastAsia" w:ascii="宋体" w:hAnsi="宋体" w:cs="宋体"/>
                <w:color w:val="000000"/>
                <w:position w:val="-4"/>
                <w:sz w:val="36"/>
                <w:szCs w:val="24"/>
                <w:highlight w:val="none"/>
              </w:rPr>
              <w:instrText xml:space="preserve">□</w:instrText>
            </w:r>
            <w:r>
              <w:rPr>
                <w:rFonts w:hint="eastAsia" w:ascii="宋体" w:hAnsi="宋体" w:cs="宋体"/>
                <w:color w:val="000000"/>
                <w:position w:val="-4"/>
                <w:sz w:val="36"/>
                <w:szCs w:val="24"/>
                <w:highlight w:val="none"/>
                <w:lang w:eastAsia="zh-CN"/>
              </w:rPr>
              <w:instrText xml:space="preserve">,</w:instrText>
            </w:r>
            <w:r>
              <w:rPr>
                <w:rFonts w:hint="eastAsia" w:ascii="宋体" w:hAnsi="宋体" w:cs="宋体"/>
                <w:color w:val="000000"/>
                <w:position w:val="0"/>
                <w:sz w:val="25"/>
                <w:szCs w:val="24"/>
                <w:highlight w:val="none"/>
                <w:lang w:eastAsia="zh-CN"/>
              </w:rPr>
              <w:instrText xml:space="preserve">√</w:instrText>
            </w:r>
            <w:r>
              <w:rPr>
                <w:rFonts w:hint="eastAsia" w:ascii="宋体" w:hAnsi="宋体" w:cs="宋体"/>
                <w:color w:val="000000"/>
                <w:sz w:val="24"/>
                <w:szCs w:val="24"/>
                <w:highlight w:val="none"/>
              </w:rPr>
              <w:instrText xml:space="preserve">)</w:instrTex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专门面向中小企业招标项目</w:t>
            </w:r>
          </w:p>
          <w:p>
            <w:pPr>
              <w:shd w:val="clear" w:color="auto" w:fill="auto"/>
              <w:adjustRightInd w:val="0"/>
              <w:snapToGrid w:val="0"/>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eq \o\ac(</w:instrText>
            </w:r>
            <w:r>
              <w:rPr>
                <w:rFonts w:hint="eastAsia" w:ascii="宋体" w:hAnsi="宋体" w:cs="宋体"/>
                <w:color w:val="000000"/>
                <w:position w:val="-4"/>
                <w:sz w:val="36"/>
                <w:szCs w:val="24"/>
                <w:highlight w:val="none"/>
              </w:rPr>
              <w:instrText xml:space="preserve">□</w:instrText>
            </w:r>
            <w:r>
              <w:rPr>
                <w:rFonts w:hint="eastAsia" w:ascii="宋体" w:hAnsi="宋体" w:cs="宋体"/>
                <w:color w:val="000000"/>
                <w:sz w:val="24"/>
                <w:szCs w:val="24"/>
                <w:highlight w:val="none"/>
              </w:rPr>
              <w:instrText xml:space="preserve">)</w:instrTex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非专门面向中小企业招标项目（价格扣除）：</w:t>
            </w:r>
          </w:p>
          <w:p>
            <w:pPr>
              <w:spacing w:line="500" w:lineRule="exact"/>
              <w:textAlignment w:val="baseline"/>
              <w:rPr>
                <w:rFonts w:hint="eastAsia" w:ascii="宋体" w:hAnsi="宋体" w:eastAsia="宋体"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4"/>
              </w:numPr>
              <w:spacing w:line="420" w:lineRule="exact"/>
              <w:jc w:val="center"/>
              <w:rPr>
                <w:rFonts w:hint="eastAsia" w:ascii="宋体" w:hAnsi="宋体" w:eastAsia="宋体" w:cs="宋体"/>
                <w:color w:val="000000"/>
                <w:sz w:val="24"/>
                <w:szCs w:val="24"/>
              </w:rPr>
            </w:pPr>
          </w:p>
        </w:tc>
        <w:tc>
          <w:tcPr>
            <w:tcW w:w="1766" w:type="dxa"/>
            <w:vMerge w:val="continue"/>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采购标的对应的企业划分标准所属行业：</w:t>
            </w:r>
            <w:r>
              <w:rPr>
                <w:rFonts w:hint="eastAsia" w:hAnsi="宋体" w:cs="宋体"/>
                <w:color w:val="000000"/>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递交响应文件的截止时间和地点</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widowControl/>
              <w:spacing w:line="420" w:lineRule="exact"/>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时间：</w:t>
            </w:r>
            <w:r>
              <w:rPr>
                <w:rFonts w:hint="eastAsia" w:ascii="宋体" w:hAnsi="宋体" w:cs="宋体"/>
                <w:color w:val="000000"/>
                <w:kern w:val="0"/>
                <w:sz w:val="24"/>
                <w:szCs w:val="24"/>
                <w:lang w:eastAsia="zh-CN"/>
              </w:rPr>
              <w:t>2025年07月31日</w:t>
            </w:r>
            <w:r>
              <w:rPr>
                <w:rFonts w:hint="eastAsia" w:ascii="宋体" w:hAnsi="宋体" w:cs="宋体"/>
                <w:color w:val="000000"/>
                <w:kern w:val="0"/>
                <w:sz w:val="24"/>
                <w:szCs w:val="24"/>
                <w:lang w:val="en-US" w:eastAsia="zh-CN"/>
              </w:rPr>
              <w:t>09</w:t>
            </w:r>
            <w:r>
              <w:rPr>
                <w:rFonts w:hint="eastAsia" w:ascii="宋体" w:hAnsi="宋体" w:cs="宋体"/>
                <w:color w:val="000000"/>
                <w:kern w:val="0"/>
                <w:sz w:val="24"/>
                <w:szCs w:val="24"/>
                <w:lang w:eastAsia="zh-CN"/>
              </w:rPr>
              <w:t>时30分</w:t>
            </w:r>
            <w:r>
              <w:rPr>
                <w:rFonts w:hint="eastAsia" w:ascii="宋体" w:hAnsi="宋体" w:eastAsia="宋体" w:cs="宋体"/>
                <w:color w:val="000000"/>
                <w:kern w:val="0"/>
                <w:sz w:val="24"/>
                <w:szCs w:val="24"/>
                <w:lang w:eastAsia="zh-CN"/>
              </w:rPr>
              <w:t xml:space="preserve"> </w:t>
            </w:r>
            <w:r>
              <w:rPr>
                <w:rFonts w:hint="eastAsia" w:ascii="宋体" w:hAnsi="宋体" w:eastAsia="宋体" w:cs="宋体"/>
                <w:color w:val="000000"/>
                <w:kern w:val="0"/>
                <w:sz w:val="24"/>
                <w:szCs w:val="24"/>
              </w:rPr>
              <w:t> </w:t>
            </w:r>
            <w:r>
              <w:rPr>
                <w:rFonts w:hint="eastAsia" w:ascii="宋体" w:hAnsi="宋体" w:eastAsia="宋体" w:cs="宋体"/>
                <w:color w:val="000000"/>
                <w:kern w:val="0"/>
                <w:sz w:val="24"/>
                <w:szCs w:val="24"/>
                <w:lang w:val="en-US" w:eastAsia="zh-CN"/>
              </w:rPr>
              <w:t xml:space="preserve"> </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rPr>
              <w:t>地点：</w:t>
            </w:r>
            <w:r>
              <w:rPr>
                <w:rFonts w:hint="eastAsia" w:hAnsi="宋体" w:cs="宋体"/>
                <w:color w:val="000000"/>
                <w:kern w:val="0"/>
                <w:sz w:val="24"/>
                <w:szCs w:val="24"/>
                <w:lang w:eastAsia="zh-CN"/>
              </w:rPr>
              <w:t>府谷县经济适用房西区9号楼商铺三楼301会议室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谈判时间和地点</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widowControl/>
              <w:spacing w:line="420" w:lineRule="exact"/>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时间：</w:t>
            </w:r>
            <w:r>
              <w:rPr>
                <w:rFonts w:hint="eastAsia" w:ascii="宋体" w:hAnsi="宋体" w:cs="宋体"/>
                <w:color w:val="000000"/>
                <w:kern w:val="0"/>
                <w:sz w:val="24"/>
                <w:szCs w:val="24"/>
                <w:lang w:eastAsia="zh-CN"/>
              </w:rPr>
              <w:t>2025年07月31日</w:t>
            </w:r>
            <w:r>
              <w:rPr>
                <w:rFonts w:hint="eastAsia" w:ascii="宋体" w:hAnsi="宋体" w:cs="宋体"/>
                <w:color w:val="000000"/>
                <w:kern w:val="0"/>
                <w:sz w:val="24"/>
                <w:szCs w:val="24"/>
                <w:lang w:val="en-US" w:eastAsia="zh-CN"/>
              </w:rPr>
              <w:t>09</w:t>
            </w:r>
            <w:r>
              <w:rPr>
                <w:rFonts w:hint="eastAsia" w:ascii="宋体" w:hAnsi="宋体" w:cs="宋体"/>
                <w:color w:val="000000"/>
                <w:kern w:val="0"/>
                <w:sz w:val="24"/>
                <w:szCs w:val="24"/>
                <w:lang w:eastAsia="zh-CN"/>
              </w:rPr>
              <w:t>时30分</w:t>
            </w:r>
            <w:r>
              <w:rPr>
                <w:rFonts w:hint="eastAsia" w:ascii="宋体" w:hAnsi="宋体" w:eastAsia="宋体" w:cs="宋体"/>
                <w:color w:val="000000"/>
                <w:kern w:val="0"/>
                <w:sz w:val="24"/>
                <w:szCs w:val="24"/>
                <w:lang w:eastAsia="zh-CN"/>
              </w:rPr>
              <w:t xml:space="preserve"> </w:t>
            </w:r>
            <w:r>
              <w:rPr>
                <w:rFonts w:hint="eastAsia" w:ascii="宋体" w:hAnsi="宋体" w:eastAsia="宋体" w:cs="宋体"/>
                <w:color w:val="000000"/>
                <w:kern w:val="0"/>
                <w:sz w:val="24"/>
                <w:szCs w:val="24"/>
              </w:rPr>
              <w:t> </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rPr>
              <w:t>地点：</w:t>
            </w:r>
            <w:r>
              <w:rPr>
                <w:rFonts w:hint="eastAsia" w:hAnsi="宋体" w:cs="宋体"/>
                <w:color w:val="000000"/>
                <w:kern w:val="0"/>
                <w:sz w:val="24"/>
                <w:szCs w:val="24"/>
                <w:lang w:eastAsia="zh-CN"/>
              </w:rPr>
              <w:t>府谷县经济适用房西区9号楼商铺三楼301会议室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谈判保证金</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本项目实施以“投标信用承诺书”代替保证金。</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按规定格式提供承诺书，否则为无效投标。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响应文件份数</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本次谈判需提交响应文件：</w:t>
            </w:r>
            <w:r>
              <w:rPr>
                <w:rFonts w:hint="eastAsia" w:hAnsi="宋体" w:cs="宋体"/>
                <w:color w:val="000000"/>
                <w:sz w:val="24"/>
                <w:szCs w:val="24"/>
                <w:lang w:eastAsia="zh-CN"/>
              </w:rPr>
              <w:t>正本一份，副本三份</w:t>
            </w:r>
            <w:r>
              <w:rPr>
                <w:rFonts w:hint="eastAsia" w:ascii="宋体" w:hAnsi="宋体" w:eastAsia="宋体" w:cs="宋体"/>
                <w:color w:val="000000"/>
                <w:sz w:val="24"/>
                <w:szCs w:val="24"/>
              </w:rPr>
              <w:t>，电子版</w:t>
            </w:r>
            <w:r>
              <w:rPr>
                <w:rFonts w:hint="eastAsia" w:ascii="宋体" w:hAnsi="宋体" w:eastAsia="宋体" w:cs="宋体"/>
                <w:color w:val="000000"/>
                <w:sz w:val="24"/>
                <w:szCs w:val="24"/>
                <w:lang w:val="en-US" w:eastAsia="zh-CN"/>
              </w:rPr>
              <w:t>两</w:t>
            </w:r>
            <w:r>
              <w:rPr>
                <w:rFonts w:hint="eastAsia" w:ascii="宋体" w:hAnsi="宋体" w:eastAsia="宋体" w:cs="宋体"/>
                <w:color w:val="000000"/>
                <w:sz w:val="24"/>
                <w:szCs w:val="24"/>
              </w:rPr>
              <w:t>份（用U盘拷贝）。电子版响应文件提供响应文件正本的word版本。响应文件的正本和所有的副本均须打印或用不褪色的蓝（黑）墨水填写，注明“正本”“副本”字样。统一胶装、编码。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付款方式</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签订合同后，设备安装完毕试运转一个月验收。乙方交货后付款30%，安装完毕后付款20%，余款半年后付清。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履约保证金</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是否要求提供履约保证金：□是/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D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w:t>
            </w:r>
          </w:p>
        </w:tc>
        <w:tc>
          <w:tcPr>
            <w:tcW w:w="1766" w:type="dxa"/>
            <w:tcBorders>
              <w:top w:val="single" w:color="FBF1D7" w:sz="4" w:space="0"/>
              <w:left w:val="single" w:color="FBF1D7" w:sz="4" w:space="0"/>
              <w:bottom w:val="single" w:color="FBF1D7" w:sz="4" w:space="0"/>
              <w:right w:val="single" w:color="FBF1D7" w:sz="4" w:space="0"/>
            </w:tcBorders>
            <w:shd w:val="clear" w:color="auto" w:fill="FFFD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成交服务费</w:t>
            </w:r>
          </w:p>
        </w:tc>
        <w:tc>
          <w:tcPr>
            <w:tcW w:w="6956" w:type="dxa"/>
            <w:tcBorders>
              <w:top w:val="single" w:color="FBF1D7" w:sz="4" w:space="0"/>
              <w:left w:val="single" w:color="FBF1D7" w:sz="4" w:space="0"/>
              <w:bottom w:val="single" w:color="FBF1D7" w:sz="4" w:space="0"/>
              <w:right w:val="single" w:color="FFFFFF" w:sz="4" w:space="0"/>
            </w:tcBorders>
            <w:shd w:val="clear" w:color="auto" w:fill="FFFDF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1、服务费依据成交金额向采购代理机构交纳，交费金额参照国家计委颁布的《招标代理服务收费管理暂行办法》（计价格[2002]1980号）及发改办价格[2003]857号文件的货物类规定标准收取。</w:t>
            </w:r>
          </w:p>
          <w:p>
            <w:pPr>
              <w:pStyle w:val="34"/>
              <w:ind w:left="0" w:leftChars="0" w:firstLine="0" w:firstLineChars="0"/>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本项目项目属性：</w:t>
            </w:r>
            <w:r>
              <w:rPr>
                <w:rFonts w:hint="eastAsia" w:ascii="宋体" w:hAnsi="宋体" w:eastAsia="宋体" w:cs="宋体"/>
                <w:color w:val="000000"/>
                <w:sz w:val="24"/>
                <w:szCs w:val="24"/>
                <w:lang w:val="en-US" w:eastAsia="zh-CN"/>
              </w:rPr>
              <w:t>货物项目</w:t>
            </w:r>
            <w:r>
              <w:rPr>
                <w:rFonts w:hint="eastAsia" w:ascii="宋体" w:hAnsi="宋体" w:eastAsia="宋体" w:cs="宋体"/>
                <w:color w:val="000000"/>
                <w:sz w:val="24"/>
                <w:szCs w:val="24"/>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6" w:hRule="atLeast"/>
          <w:jc w:val="center"/>
        </w:trPr>
        <w:tc>
          <w:tcPr>
            <w:tcW w:w="715" w:type="dxa"/>
            <w:tcBorders>
              <w:top w:val="single" w:color="FBF1D7" w:sz="4" w:space="0"/>
              <w:left w:val="single" w:color="FFFFFF" w:sz="4" w:space="0"/>
              <w:bottom w:val="single" w:color="FBF1D7" w:sz="4" w:space="0"/>
              <w:right w:val="single" w:color="FBF1D7"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w:t>
            </w:r>
          </w:p>
        </w:tc>
        <w:tc>
          <w:tcPr>
            <w:tcW w:w="1766" w:type="dxa"/>
            <w:tcBorders>
              <w:top w:val="single" w:color="FBF1D7" w:sz="4" w:space="0"/>
              <w:left w:val="single" w:color="FBF1D7" w:sz="4" w:space="0"/>
              <w:bottom w:val="single" w:color="FBF1D7" w:sz="4" w:space="0"/>
              <w:right w:val="single" w:color="FBF1D7"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其他</w:t>
            </w:r>
          </w:p>
        </w:tc>
        <w:tc>
          <w:tcPr>
            <w:tcW w:w="6956" w:type="dxa"/>
            <w:tcBorders>
              <w:top w:val="single" w:color="FBF1D7" w:sz="4" w:space="0"/>
              <w:left w:val="single" w:color="FBF1D7" w:sz="4" w:space="0"/>
              <w:bottom w:val="single" w:color="FBF1D7" w:sz="4" w:space="0"/>
              <w:right w:val="single" w:color="FFFFFF" w:sz="4" w:space="0"/>
            </w:tcBorders>
            <w:shd w:val="clear" w:color="auto" w:fill="FFFFFF"/>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该项目采取线下开标的形式，供应商必须到达开标现场，直接参与开标活动。</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相关注意事项如下：</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1、开标当日，请各供应商在开标截止时间前至少提前半小时进入开标现场；</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投标人代表</w:t>
            </w:r>
            <w:r>
              <w:rPr>
                <w:rFonts w:hint="eastAsia" w:ascii="宋体" w:hAnsi="宋体" w:eastAsia="宋体" w:cs="宋体"/>
                <w:color w:val="000000"/>
                <w:sz w:val="24"/>
                <w:szCs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开标时投标人应携带下列</w:t>
            </w:r>
            <w:r>
              <w:rPr>
                <w:rFonts w:hint="eastAsia" w:ascii="宋体" w:hAnsi="宋体" w:eastAsia="宋体" w:cs="宋体"/>
                <w:color w:val="000000"/>
                <w:sz w:val="24"/>
                <w:szCs w:val="24"/>
                <w:lang w:eastAsia="zh-CN"/>
              </w:rPr>
              <w:t>材料</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由采购人对供应商参会代表进行身份核验，供应商应授权合法的人员参加本项目全过程开标，法定代表人直接参加，须提交法定代表人身份证明书原件、身份证原件及复印件。法定代表人授权代表参加的，须出具法定代表人授权书原件、法定代表人身份证复印件、授权代表身份证原件及复印件，</w:t>
            </w:r>
            <w:r>
              <w:rPr>
                <w:rFonts w:hint="eastAsia" w:ascii="宋体" w:hAnsi="宋体" w:cs="宋体"/>
                <w:color w:val="000000"/>
                <w:sz w:val="24"/>
                <w:szCs w:val="24"/>
                <w:lang w:val="en-US" w:eastAsia="zh-CN"/>
              </w:rPr>
              <w:t>所有证明材料</w:t>
            </w:r>
            <w:r>
              <w:rPr>
                <w:rFonts w:hint="eastAsia" w:ascii="宋体" w:hAnsi="宋体" w:eastAsia="宋体" w:cs="宋体"/>
                <w:color w:val="000000"/>
                <w:sz w:val="24"/>
                <w:szCs w:val="24"/>
                <w:lang w:val="en-US" w:eastAsia="zh-CN"/>
              </w:rPr>
              <w:t>复印件加盖公章</w:t>
            </w:r>
            <w:r>
              <w:rPr>
                <w:rFonts w:hint="eastAsia" w:ascii="宋体" w:hAnsi="宋体" w:eastAsia="宋体" w:cs="宋体"/>
                <w:color w:val="000000"/>
                <w:sz w:val="24"/>
                <w:szCs w:val="24"/>
              </w:rPr>
              <w:t>。</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若投标人未派代表出席开标会议或提供的证件不全或不能确认其代表身份的，则可宣布其已放弃投标或按无效标处理。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tcBorders>
              <w:top w:val="single" w:color="FBF1D7" w:sz="4" w:space="0"/>
              <w:left w:val="single" w:color="FFFFFF" w:sz="4" w:space="0"/>
              <w:bottom w:val="single" w:color="E9AD1D" w:sz="4" w:space="0"/>
              <w:right w:val="single" w:color="FBF1D7" w:sz="4" w:space="0"/>
            </w:tcBorders>
            <w:shd w:val="clear" w:color="auto" w:fill="FBF1D7"/>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w:t>
            </w:r>
          </w:p>
        </w:tc>
        <w:tc>
          <w:tcPr>
            <w:tcW w:w="1766" w:type="dxa"/>
            <w:tcBorders>
              <w:top w:val="single" w:color="FBF1D7" w:sz="4" w:space="0"/>
              <w:left w:val="single" w:color="FBF1D7" w:sz="4" w:space="0"/>
              <w:bottom w:val="single" w:color="E9AD1D" w:sz="4" w:space="0"/>
              <w:right w:val="single" w:color="FBF1D7" w:sz="4" w:space="0"/>
            </w:tcBorders>
            <w:shd w:val="clear" w:color="auto" w:fill="FBF1D7"/>
            <w:noWrap w:val="0"/>
            <w:vAlign w:val="center"/>
          </w:tcPr>
          <w:p>
            <w:pPr>
              <w:pStyle w:val="11"/>
              <w:spacing w:line="42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备注</w:t>
            </w:r>
          </w:p>
        </w:tc>
        <w:tc>
          <w:tcPr>
            <w:tcW w:w="6956" w:type="dxa"/>
            <w:tcBorders>
              <w:top w:val="single" w:color="FBF1D7" w:sz="4" w:space="0"/>
              <w:left w:val="single" w:color="FBF1D7" w:sz="4" w:space="0"/>
              <w:bottom w:val="single" w:color="E9AD1D" w:sz="4" w:space="0"/>
              <w:right w:val="single" w:color="FFFFFF" w:sz="4" w:space="0"/>
            </w:tcBorders>
            <w:shd w:val="clear" w:color="auto" w:fill="FBF1D7"/>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正文与前附表表述不一致时，以供应商须知前附表为准。</w:t>
            </w:r>
          </w:p>
        </w:tc>
      </w:tr>
    </w:tbl>
    <w:p>
      <w:pPr>
        <w:rPr>
          <w:rFonts w:hint="eastAsia" w:ascii="宋体" w:hAnsi="宋体" w:eastAsia="宋体" w:cs="宋体"/>
          <w:bCs w:val="0"/>
          <w:color w:val="auto"/>
          <w:sz w:val="36"/>
          <w:szCs w:val="36"/>
        </w:rPr>
      </w:pPr>
      <w:bookmarkStart w:id="13" w:name="_Toc22975"/>
      <w:bookmarkStart w:id="14" w:name="_Toc14840"/>
      <w:bookmarkStart w:id="15" w:name="_Toc22433"/>
      <w:r>
        <w:rPr>
          <w:rFonts w:hint="eastAsia" w:ascii="宋体" w:hAnsi="宋体" w:eastAsia="宋体" w:cs="宋体"/>
          <w:bCs w:val="0"/>
          <w:color w:val="auto"/>
          <w:sz w:val="36"/>
          <w:szCs w:val="36"/>
        </w:rPr>
        <w:br w:type="page"/>
      </w:r>
    </w:p>
    <w:p>
      <w:pPr>
        <w:pStyle w:val="2"/>
        <w:spacing w:line="400" w:lineRule="exact"/>
        <w:ind w:firstLine="3614" w:firstLineChars="1000"/>
        <w:textAlignment w:val="baseline"/>
        <w:rPr>
          <w:rFonts w:hint="eastAsia" w:ascii="宋体" w:hAnsi="宋体" w:eastAsia="宋体" w:cs="宋体"/>
          <w:bCs w:val="0"/>
          <w:color w:val="auto"/>
          <w:sz w:val="36"/>
          <w:szCs w:val="36"/>
          <w:lang w:eastAsia="zh-CN"/>
        </w:rPr>
      </w:pPr>
      <w:r>
        <w:rPr>
          <w:rFonts w:hint="eastAsia" w:ascii="宋体" w:hAnsi="宋体" w:eastAsia="宋体" w:cs="宋体"/>
          <w:bCs w:val="0"/>
          <w:color w:val="auto"/>
          <w:sz w:val="36"/>
          <w:szCs w:val="36"/>
        </w:rPr>
        <w:t>供应商须知</w:t>
      </w:r>
      <w:r>
        <w:rPr>
          <w:rFonts w:hint="eastAsia" w:ascii="宋体" w:hAnsi="宋体" w:eastAsia="宋体" w:cs="宋体"/>
          <w:bCs w:val="0"/>
          <w:color w:val="auto"/>
          <w:sz w:val="36"/>
          <w:szCs w:val="36"/>
          <w:lang w:eastAsia="zh-CN"/>
        </w:rPr>
        <w:t>正文</w:t>
      </w:r>
      <w:bookmarkEnd w:id="13"/>
      <w:bookmarkEnd w:id="14"/>
      <w:bookmarkEnd w:id="15"/>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一．名词解释</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lang w:val="zh-CN"/>
        </w:rPr>
      </w:pPr>
      <w:r>
        <w:rPr>
          <w:rFonts w:hint="eastAsia" w:ascii="宋体" w:hAnsi="宋体" w:eastAsia="宋体" w:cs="宋体"/>
          <w:color w:val="auto"/>
          <w:sz w:val="24"/>
        </w:rPr>
        <w:t>采购单位</w:t>
      </w:r>
      <w:r>
        <w:rPr>
          <w:rFonts w:hint="eastAsia" w:ascii="宋体" w:hAnsi="宋体" w:eastAsia="宋体" w:cs="宋体"/>
          <w:color w:val="auto"/>
          <w:sz w:val="24"/>
          <w:lang w:val="zh-CN"/>
        </w:rPr>
        <w:t>：</w:t>
      </w:r>
      <w:r>
        <w:rPr>
          <w:rFonts w:hint="eastAsia" w:ascii="宋体" w:hAnsi="宋体" w:cs="宋体"/>
          <w:color w:val="auto"/>
          <w:sz w:val="24"/>
          <w:lang w:val="zh-CN"/>
        </w:rPr>
        <w:t>府谷能源投资集团有限公司</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采购代理机构：</w:t>
      </w:r>
      <w:r>
        <w:rPr>
          <w:rFonts w:hint="eastAsia" w:ascii="宋体" w:hAnsi="宋体" w:cs="宋体"/>
          <w:color w:val="auto"/>
          <w:sz w:val="24"/>
          <w:lang w:eastAsia="zh-CN"/>
        </w:rPr>
        <w:t>华春建设工程项目管理有限责任公司</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谈判供应商：满足本次谈判要求具有相应</w:t>
      </w:r>
      <w:r>
        <w:rPr>
          <w:rFonts w:hint="eastAsia" w:ascii="宋体" w:hAnsi="宋体" w:eastAsia="宋体" w:cs="宋体"/>
          <w:color w:val="auto"/>
          <w:sz w:val="24"/>
          <w:lang w:eastAsia="zh-CN"/>
        </w:rPr>
        <w:t>资格</w:t>
      </w:r>
      <w:r>
        <w:rPr>
          <w:rFonts w:hint="eastAsia" w:ascii="宋体" w:hAnsi="宋体" w:eastAsia="宋体" w:cs="宋体"/>
          <w:color w:val="auto"/>
          <w:sz w:val="24"/>
        </w:rPr>
        <w:t>和完成项目能</w:t>
      </w:r>
      <w:r>
        <w:rPr>
          <w:rFonts w:hint="eastAsia" w:ascii="宋体" w:hAnsi="宋体" w:eastAsia="宋体" w:cs="宋体"/>
          <w:color w:val="auto"/>
          <w:spacing w:val="-6"/>
          <w:sz w:val="24"/>
        </w:rPr>
        <w:t>力的供应商</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谈判文件：谈判文件与谈判响应文件的统称</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eastAsia="zh-CN"/>
        </w:rPr>
        <w:t>响应谈判并且符合谈判文件规定资格条件的谈判供应商</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二．谈判供应商</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1．合格谈判供应商的范围</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（1）具有独立承担民事责任的能力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（2）具有良好的商业信誉和健全的财务会计制度</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（3）具有履行合同所必需的产品和专业技术能力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（4）有依法缴纳税收和社会保障资金的良好记录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（5）参加政府采购活动前三年内，在经营活动中没有重大违法记录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（6）法律、行政法规规定的其他条件</w:t>
      </w:r>
      <w:r>
        <w:rPr>
          <w:rFonts w:hint="eastAsia" w:ascii="宋体" w:hAnsi="宋体" w:eastAsia="宋体" w:cs="宋体"/>
          <w:color w:val="auto"/>
          <w:kern w:val="0"/>
          <w:sz w:val="24"/>
          <w:lang w:eastAsia="zh-CN"/>
        </w:rPr>
        <w:t>。</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2．谈判委托</w:t>
      </w:r>
    </w:p>
    <w:p>
      <w:pPr>
        <w:spacing w:line="360" w:lineRule="auto"/>
        <w:ind w:firstLine="600" w:firstLineChars="250"/>
        <w:textAlignment w:val="baseline"/>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eastAsia="zh-CN"/>
        </w:rPr>
        <w:t>详见“供应商须知前附表”第</w:t>
      </w:r>
      <w:r>
        <w:rPr>
          <w:rFonts w:hint="eastAsia" w:ascii="宋体" w:hAnsi="宋体" w:eastAsia="宋体" w:cs="宋体"/>
          <w:color w:val="auto"/>
          <w:kern w:val="0"/>
          <w:sz w:val="24"/>
          <w:lang w:val="en-US" w:eastAsia="zh-CN"/>
        </w:rPr>
        <w:t xml:space="preserve">18项。 </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3．谈判费用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无论谈判的结果如何，谈判供应商自行承担参加谈判相关的全部费用。</w:t>
      </w:r>
    </w:p>
    <w:p>
      <w:pPr>
        <w:pStyle w:val="4"/>
        <w:rPr>
          <w:rFonts w:hint="eastAsia" w:ascii="宋体" w:hAnsi="宋体" w:eastAsia="宋体" w:cs="宋体"/>
          <w:color w:val="auto"/>
        </w:rPr>
      </w:pP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三．谈判文件</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1．谈判文件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 xml:space="preserve"> （2）</w:t>
      </w:r>
      <w:bookmarkStart w:id="16" w:name="_Toc3633"/>
      <w:r>
        <w:rPr>
          <w:rFonts w:hint="eastAsia" w:ascii="宋体" w:hAnsi="宋体" w:eastAsia="宋体" w:cs="宋体"/>
          <w:color w:val="auto"/>
          <w:sz w:val="24"/>
        </w:rPr>
        <w:t>适用范围</w:t>
      </w:r>
      <w:bookmarkEnd w:id="16"/>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本次谈判依据采购人的采购计划，仅适用于本谈判文件中所叙述的项目。</w:t>
      </w:r>
    </w:p>
    <w:p>
      <w:pPr>
        <w:textAlignment w:val="baseline"/>
        <w:rPr>
          <w:rFonts w:hint="eastAsia" w:ascii="宋体" w:hAnsi="宋体" w:eastAsia="宋体" w:cs="宋体"/>
          <w:b/>
          <w:color w:val="auto"/>
          <w:sz w:val="24"/>
          <w:lang w:eastAsia="zh-CN"/>
        </w:rPr>
      </w:pPr>
      <w:r>
        <w:rPr>
          <w:rFonts w:hint="eastAsia" w:ascii="宋体" w:hAnsi="宋体" w:eastAsia="宋体" w:cs="宋体"/>
          <w:b/>
          <w:color w:val="auto"/>
          <w:sz w:val="24"/>
        </w:rPr>
        <w:t>2．谈判文件的</w:t>
      </w:r>
      <w:r>
        <w:rPr>
          <w:rFonts w:hint="eastAsia" w:ascii="宋体" w:hAnsi="宋体" w:eastAsia="宋体" w:cs="宋体"/>
          <w:b/>
          <w:color w:val="auto"/>
          <w:sz w:val="24"/>
          <w:lang w:eastAsia="zh-CN"/>
        </w:rPr>
        <w:t>检查及阅读</w:t>
      </w:r>
    </w:p>
    <w:p>
      <w:pPr>
        <w:tabs>
          <w:tab w:val="left" w:pos="8400"/>
        </w:tabs>
        <w:spacing w:line="360" w:lineRule="auto"/>
        <w:ind w:firstLine="600" w:firstLineChars="250"/>
        <w:textAlignment w:val="baseline"/>
        <w:rPr>
          <w:rFonts w:hint="eastAsia" w:ascii="宋体" w:hAnsi="宋体" w:eastAsia="宋体" w:cs="宋体"/>
          <w:b/>
          <w:color w:val="auto"/>
          <w:sz w:val="24"/>
          <w:bdr w:val="single" w:color="auto" w:sz="4" w:space="0"/>
        </w:rPr>
      </w:pPr>
      <w:r>
        <w:rPr>
          <w:rFonts w:hint="eastAsia" w:ascii="宋体" w:hAnsi="宋体" w:eastAsia="宋体" w:cs="宋体"/>
          <w:color w:val="auto"/>
          <w:sz w:val="24"/>
          <w:lang w:eastAsia="zh-CN"/>
        </w:rPr>
        <w:t>供应商获取谈判文件后应仔细阅读检查谈判文件中的所有内容，按照谈判文件中所列事项、条款、规范要求及格式，在响应文件中对谈判文件做出实质性响应，并按谈判文件要求提交全部资料</w:t>
      </w:r>
      <w:r>
        <w:rPr>
          <w:rFonts w:hint="eastAsia" w:ascii="宋体" w:hAnsi="宋体" w:eastAsia="宋体" w:cs="宋体"/>
          <w:color w:val="auto"/>
          <w:sz w:val="24"/>
        </w:rPr>
        <w:t>。</w:t>
      </w:r>
      <w:r>
        <w:rPr>
          <w:rFonts w:hint="eastAsia" w:ascii="宋体" w:hAnsi="宋体" w:eastAsia="宋体" w:cs="宋体"/>
          <w:b/>
          <w:color w:val="auto"/>
          <w:sz w:val="24"/>
          <w:bdr w:val="single" w:color="auto" w:sz="4" w:space="0"/>
        </w:rPr>
        <w:t>对谈判文件中</w:t>
      </w:r>
      <w:r>
        <w:rPr>
          <w:rFonts w:hint="eastAsia" w:ascii="宋体" w:hAnsi="宋体" w:eastAsia="宋体" w:cs="宋体"/>
          <w:b/>
          <w:color w:val="auto"/>
          <w:sz w:val="24"/>
          <w:bdr w:val="single" w:color="auto" w:sz="4" w:space="0"/>
          <w:lang w:eastAsia="zh-CN"/>
        </w:rPr>
        <w:t>所有的事项，如有问题或疑义请及时函告。否则，视为统一谈判文件的一切条款和要求并承担由此引起的一切法律责任。凡因供应商对谈判文件阅读不深、理解不透、误解、疏漏、或因市场行情了解不清造成的后果和风险均由供应商自行承担。</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3．谈判文件的</w:t>
      </w:r>
      <w:r>
        <w:rPr>
          <w:rFonts w:hint="eastAsia" w:ascii="宋体" w:hAnsi="宋体" w:eastAsia="宋体" w:cs="宋体"/>
          <w:b/>
          <w:color w:val="auto"/>
          <w:sz w:val="24"/>
          <w:lang w:eastAsia="zh-CN"/>
        </w:rPr>
        <w:t>澄清和</w:t>
      </w:r>
      <w:r>
        <w:rPr>
          <w:rFonts w:hint="eastAsia" w:ascii="宋体" w:hAnsi="宋体" w:eastAsia="宋体" w:cs="宋体"/>
          <w:b/>
          <w:color w:val="auto"/>
          <w:sz w:val="24"/>
        </w:rPr>
        <w:t>修改</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eastAsia="zh-CN"/>
        </w:rPr>
        <w:t>采购人和</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可</w:t>
      </w:r>
      <w:r>
        <w:rPr>
          <w:rFonts w:hint="eastAsia" w:ascii="宋体" w:hAnsi="宋体" w:eastAsia="宋体" w:cs="宋体"/>
          <w:color w:val="auto"/>
          <w:sz w:val="24"/>
        </w:rPr>
        <w:t>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5.</w:t>
      </w:r>
      <w:r>
        <w:rPr>
          <w:rFonts w:hint="eastAsia" w:ascii="宋体" w:hAnsi="宋体" w:eastAsia="宋体" w:cs="宋体"/>
          <w:b/>
          <w:color w:val="auto"/>
          <w:sz w:val="24"/>
        </w:rPr>
        <w:t>谈判文件的购买</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谈判供应商必须从采购代理机构购买谈判文件，谈判供应商自行转让或复制的谈判文件视为无效文件；谈判文件一经售出，一律不退，仅作为本次谈判使用。</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．谈判的处理依据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．解释权归属</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本次谈判文件的解释权归采购代理机构。</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四．谈判要求</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1．谈判内容</w:t>
      </w:r>
    </w:p>
    <w:p>
      <w:pPr>
        <w:spacing w:line="500" w:lineRule="exact"/>
        <w:ind w:firstLine="480" w:firstLineChars="200"/>
        <w:textAlignment w:val="baseline"/>
        <w:rPr>
          <w:rFonts w:hint="eastAsia" w:ascii="宋体" w:hAnsi="宋体" w:eastAsia="宋体" w:cs="宋体"/>
          <w:color w:val="auto"/>
          <w:spacing w:val="-6"/>
          <w:sz w:val="24"/>
        </w:rPr>
      </w:pPr>
      <w:r>
        <w:rPr>
          <w:rFonts w:hint="eastAsia" w:ascii="宋体" w:hAnsi="宋体" w:eastAsia="宋体" w:cs="宋体"/>
          <w:color w:val="auto"/>
          <w:sz w:val="24"/>
        </w:rPr>
        <w:t>本次谈判为：</w:t>
      </w:r>
      <w:r>
        <w:rPr>
          <w:rFonts w:hint="eastAsia" w:ascii="宋体" w:hAnsi="宋体" w:cs="宋体"/>
          <w:color w:val="auto"/>
          <w:sz w:val="24"/>
          <w:lang w:eastAsia="zh-CN"/>
        </w:rPr>
        <w:t>府谷县盛海煤业有限责任公司采购掘进巷道联排支护支架设备</w:t>
      </w:r>
      <w:r>
        <w:rPr>
          <w:rFonts w:hint="eastAsia" w:ascii="宋体" w:hAnsi="宋体" w:eastAsia="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2．谈判供应商须提交</w:t>
      </w:r>
      <w:r>
        <w:rPr>
          <w:rFonts w:hint="eastAsia" w:ascii="宋体" w:hAnsi="宋体" w:eastAsia="宋体" w:cs="宋体"/>
          <w:b/>
          <w:color w:val="auto"/>
          <w:sz w:val="24"/>
          <w:lang w:eastAsia="zh-CN"/>
        </w:rPr>
        <w:t>的</w:t>
      </w:r>
      <w:r>
        <w:rPr>
          <w:rFonts w:hint="eastAsia" w:ascii="宋体" w:hAnsi="宋体" w:eastAsia="宋体" w:cs="宋体"/>
          <w:b/>
          <w:color w:val="auto"/>
          <w:sz w:val="24"/>
        </w:rPr>
        <w:t>资格证明文件</w:t>
      </w:r>
    </w:p>
    <w:p>
      <w:pPr>
        <w:spacing w:line="460" w:lineRule="exact"/>
        <w:textAlignment w:val="baseline"/>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详见“</w:t>
      </w:r>
      <w:r>
        <w:rPr>
          <w:rFonts w:hint="eastAsia" w:ascii="宋体" w:hAnsi="宋体" w:eastAsia="宋体" w:cs="宋体"/>
          <w:b w:val="0"/>
          <w:bCs/>
          <w:color w:val="auto"/>
          <w:sz w:val="24"/>
        </w:rPr>
        <w:t>供应商须</w:t>
      </w:r>
      <w:r>
        <w:rPr>
          <w:rFonts w:hint="eastAsia" w:ascii="宋体" w:hAnsi="宋体" w:eastAsia="宋体" w:cs="宋体"/>
          <w:b w:val="0"/>
          <w:bCs/>
          <w:color w:val="auto"/>
          <w:sz w:val="24"/>
          <w:lang w:eastAsia="zh-CN"/>
        </w:rPr>
        <w:t>知前附表</w:t>
      </w:r>
      <w:r>
        <w:rPr>
          <w:rFonts w:hint="eastAsia" w:ascii="宋体" w:hAnsi="宋体" w:eastAsia="宋体" w:cs="宋体"/>
          <w:b w:val="0"/>
          <w:bCs/>
          <w:color w:val="auto"/>
          <w:sz w:val="24"/>
          <w:lang w:val="en-US" w:eastAsia="zh-CN"/>
        </w:rPr>
        <w:t>”第4项。</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3．谈判响应文件的编制</w:t>
      </w:r>
    </w:p>
    <w:p>
      <w:pPr>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（1）按照格式要求填写的谈判响应函；</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（3）法定代表人证明书及授权书；</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（4）谈判供应商资格证明文件；</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pStyle w:val="34"/>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4．谈判报价</w:t>
      </w:r>
    </w:p>
    <w:p>
      <w:pPr>
        <w:pStyle w:val="34"/>
        <w:spacing w:line="460" w:lineRule="exact"/>
        <w:ind w:firstLine="482"/>
        <w:textAlignment w:val="baseline"/>
        <w:rPr>
          <w:rFonts w:hint="default" w:ascii="宋体" w:hAnsi="宋体" w:eastAsia="宋体" w:cs="宋体"/>
          <w:b/>
          <w:color w:val="auto"/>
          <w:sz w:val="24"/>
          <w:lang w:val="en-US"/>
        </w:rPr>
      </w:pPr>
      <w:r>
        <w:rPr>
          <w:rFonts w:hint="eastAsia" w:ascii="宋体" w:hAnsi="宋体" w:eastAsia="宋体" w:cs="宋体"/>
          <w:b/>
          <w:color w:val="auto"/>
          <w:sz w:val="24"/>
        </w:rPr>
        <w:t>本项目采购预算金额为：</w:t>
      </w:r>
      <w:r>
        <w:rPr>
          <w:rFonts w:hint="eastAsia" w:ascii="宋体" w:hAnsi="宋体" w:cs="宋体"/>
          <w:b/>
          <w:color w:val="auto"/>
          <w:sz w:val="24"/>
          <w:lang w:eastAsia="zh-CN"/>
        </w:rPr>
        <w:t>807200.00</w:t>
      </w:r>
      <w:r>
        <w:rPr>
          <w:rFonts w:hint="eastAsia" w:ascii="宋体" w:hAnsi="宋体" w:eastAsia="宋体" w:cs="宋体"/>
          <w:b/>
          <w:color w:val="auto"/>
          <w:sz w:val="24"/>
          <w:lang w:eastAsia="zh-CN"/>
        </w:rPr>
        <w:t>元</w:t>
      </w:r>
      <w:r>
        <w:rPr>
          <w:rFonts w:hint="eastAsia" w:ascii="宋体" w:hAnsi="宋体" w:cs="宋体"/>
          <w:b/>
          <w:color w:val="auto"/>
          <w:sz w:val="24"/>
          <w:lang w:eastAsia="zh-CN"/>
        </w:rPr>
        <w:t>，</w:t>
      </w:r>
      <w:r>
        <w:rPr>
          <w:rFonts w:hint="eastAsia" w:ascii="宋体" w:hAnsi="宋体" w:cs="宋体"/>
          <w:b/>
          <w:color w:val="auto"/>
          <w:sz w:val="24"/>
          <w:lang w:val="en-US" w:eastAsia="zh-CN"/>
        </w:rPr>
        <w:t>最高限价</w:t>
      </w:r>
      <w:r>
        <w:rPr>
          <w:rFonts w:hint="eastAsia" w:ascii="宋体" w:hAnsi="宋体" w:eastAsia="宋体" w:cs="宋体"/>
          <w:b/>
          <w:color w:val="auto"/>
          <w:sz w:val="24"/>
          <w:lang w:val="en-US" w:eastAsia="zh-CN"/>
        </w:rPr>
        <w:t>为：</w:t>
      </w:r>
      <w:r>
        <w:rPr>
          <w:rFonts w:hint="eastAsia" w:ascii="宋体" w:hAnsi="宋体" w:cs="宋体"/>
          <w:b/>
          <w:color w:val="auto"/>
          <w:sz w:val="24"/>
          <w:lang w:val="en-US" w:eastAsia="zh-CN"/>
        </w:rPr>
        <w:t>807200.00</w:t>
      </w:r>
      <w:r>
        <w:rPr>
          <w:rFonts w:hint="eastAsia" w:ascii="宋体" w:hAnsi="宋体" w:eastAsia="宋体" w:cs="宋体"/>
          <w:b/>
          <w:color w:val="auto"/>
          <w:sz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w:t>
      </w:r>
      <w:r>
        <w:rPr>
          <w:rFonts w:hint="eastAsia" w:ascii="宋体" w:hAnsi="宋体" w:eastAsia="宋体" w:cs="宋体"/>
          <w:color w:val="auto"/>
          <w:sz w:val="24"/>
        </w:rPr>
        <w:t>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color w:val="auto"/>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w:t>
      </w:r>
      <w:r>
        <w:rPr>
          <w:rFonts w:hint="eastAsia" w:ascii="宋体" w:hAnsi="宋体" w:eastAsia="宋体" w:cs="宋体"/>
          <w:color w:val="auto"/>
          <w:sz w:val="24"/>
        </w:rPr>
        <w:t>谈判供应商应在谈判响应文件中的响应报价表上，标明谈判响应服务的供应价、其它费用；任何有选择的报价不予接受；</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（3）投标人报价不能超出采购预算价，采购人不接受有任何选择的报价。</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谈判货币：人民币；单位：元（精确到小数点后两位）；</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rPr>
        <w:t>响应报价表应有供应商公章及法定代表人或被授权人的签字；</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6</w:t>
      </w:r>
      <w:r>
        <w:rPr>
          <w:rFonts w:hint="eastAsia" w:ascii="宋体" w:hAnsi="宋体" w:eastAsia="宋体" w:cs="宋体"/>
          <w:color w:val="auto"/>
          <w:sz w:val="24"/>
          <w:lang w:eastAsia="zh-CN"/>
        </w:rPr>
        <w:t>）</w:t>
      </w:r>
      <w:r>
        <w:rPr>
          <w:rFonts w:hint="eastAsia" w:ascii="宋体" w:hAnsi="宋体" w:eastAsia="宋体" w:cs="宋体"/>
          <w:color w:val="auto"/>
          <w:sz w:val="24"/>
        </w:rPr>
        <w:t>谈判文件中的响应报价表为一次报价，供应商谈判现场提交的二次报价为最终报价。</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合同价格：经谈判小组确认的某一供应商的最终报价，在合同执行过程中是固定不变的，不受外汇汇率及市场价格变化的影响；</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w:t>
      </w:r>
      <w:r>
        <w:rPr>
          <w:rFonts w:hint="eastAsia" w:ascii="宋体" w:hAnsi="宋体" w:eastAsia="宋体" w:cs="宋体"/>
          <w:color w:val="auto"/>
          <w:sz w:val="24"/>
        </w:rPr>
        <w:t>凡因供应商对谈判文件阅读不深、理解不透、误解、疏漏、或因市场行情了解不清造成的后果和风险均由供应商自负；</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9</w:t>
      </w:r>
      <w:r>
        <w:rPr>
          <w:rFonts w:hint="eastAsia" w:ascii="宋体" w:hAnsi="宋体" w:eastAsia="宋体" w:cs="宋体"/>
          <w:color w:val="auto"/>
          <w:sz w:val="24"/>
          <w:lang w:eastAsia="zh-CN"/>
        </w:rPr>
        <w:t>）</w:t>
      </w:r>
      <w:r>
        <w:rPr>
          <w:rFonts w:hint="eastAsia" w:ascii="宋体" w:hAnsi="宋体" w:eastAsia="宋体" w:cs="宋体"/>
          <w:color w:val="auto"/>
          <w:sz w:val="24"/>
        </w:rPr>
        <w:t>供应商不得以低于成本的报价参加谈判</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且不得高于本项目谈判文件中规定的最高限价，否则即为废标</w:t>
      </w:r>
      <w:r>
        <w:rPr>
          <w:rFonts w:hint="eastAsia" w:ascii="宋体" w:hAnsi="宋体" w:eastAsia="宋体" w:cs="宋体"/>
          <w:color w:val="auto"/>
          <w:sz w:val="24"/>
        </w:rPr>
        <w:t>。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10</w:t>
      </w:r>
      <w:r>
        <w:rPr>
          <w:rFonts w:hint="eastAsia" w:ascii="宋体" w:hAnsi="宋体" w:eastAsia="宋体" w:cs="宋体"/>
          <w:color w:val="auto"/>
          <w:sz w:val="24"/>
          <w:lang w:eastAsia="zh-CN"/>
        </w:rPr>
        <w:t>）</w:t>
      </w:r>
      <w:r>
        <w:rPr>
          <w:rFonts w:hint="eastAsia" w:ascii="宋体" w:hAnsi="宋体" w:eastAsia="宋体" w:cs="宋体"/>
          <w:color w:val="auto"/>
          <w:sz w:val="24"/>
        </w:rPr>
        <w:t>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．谈判响应文件的签署及规定</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（2）谈判响应文件的正本和所有的副本均需打印或用不褪色的蓝（黑）墨水填写，所有谈判响应文件正本和副本须按第五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规定的顺序编排、并应编制目录、逐页标注连续页码及逐页加盖</w:t>
      </w:r>
      <w:r>
        <w:rPr>
          <w:rFonts w:hint="eastAsia" w:ascii="宋体" w:hAnsi="宋体" w:eastAsia="宋体" w:cs="宋体"/>
          <w:color w:val="auto"/>
          <w:sz w:val="24"/>
          <w:lang w:eastAsia="zh-CN"/>
        </w:rPr>
        <w:t>供应商鲜章</w:t>
      </w:r>
      <w:r>
        <w:rPr>
          <w:rFonts w:hint="eastAsia" w:ascii="宋体" w:hAnsi="宋体" w:eastAsia="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eastAsia="宋体" w:cs="宋体"/>
          <w:color w:val="auto"/>
          <w:sz w:val="24"/>
        </w:rPr>
        <w:t>在封面标明“正本”和“副本”字样，并分别胶装成册。</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（3）谈判供应商提供资格证明文件</w:t>
      </w:r>
      <w:r>
        <w:rPr>
          <w:rFonts w:hint="eastAsia" w:ascii="宋体" w:hAnsi="宋体" w:eastAsia="宋体" w:cs="宋体"/>
          <w:color w:val="auto"/>
          <w:sz w:val="24"/>
          <w:lang w:eastAsia="zh-CN"/>
        </w:rPr>
        <w:t>及</w:t>
      </w:r>
      <w:r>
        <w:rPr>
          <w:rFonts w:hint="eastAsia" w:ascii="宋体" w:hAnsi="宋体" w:eastAsia="宋体" w:cs="宋体"/>
          <w:color w:val="auto"/>
          <w:sz w:val="24"/>
        </w:rPr>
        <w:t>谈判响应文件共五份，其中“资格证明文件一份，谈判响应文件正本一份、</w:t>
      </w:r>
      <w:r>
        <w:rPr>
          <w:rFonts w:hint="eastAsia" w:ascii="宋体" w:hAnsi="宋体" w:cs="宋体"/>
          <w:color w:val="auto"/>
          <w:sz w:val="24"/>
          <w:lang w:eastAsia="zh-CN"/>
        </w:rPr>
        <w:t>副本</w:t>
      </w:r>
      <w:r>
        <w:rPr>
          <w:rFonts w:hint="eastAsia" w:ascii="宋体" w:hAnsi="宋体" w:cs="宋体"/>
          <w:color w:val="auto"/>
          <w:sz w:val="24"/>
          <w:lang w:val="en-US" w:eastAsia="zh-CN"/>
        </w:rPr>
        <w:t>三</w:t>
      </w:r>
      <w:r>
        <w:rPr>
          <w:rFonts w:hint="eastAsia" w:ascii="宋体" w:hAnsi="宋体" w:cs="宋体"/>
          <w:color w:val="auto"/>
          <w:sz w:val="24"/>
          <w:lang w:eastAsia="zh-CN"/>
        </w:rPr>
        <w:t>份</w:t>
      </w:r>
      <w:r>
        <w:rPr>
          <w:rFonts w:hint="eastAsia" w:ascii="宋体" w:hAnsi="宋体" w:eastAsia="宋体" w:cs="宋体"/>
          <w:color w:val="auto"/>
          <w:sz w:val="24"/>
        </w:rPr>
        <w:t>，电子版U盘</w:t>
      </w:r>
      <w:r>
        <w:rPr>
          <w:rFonts w:hint="eastAsia" w:ascii="宋体" w:hAnsi="宋体" w:eastAsia="宋体" w:cs="宋体"/>
          <w:color w:val="auto"/>
          <w:sz w:val="24"/>
          <w:lang w:val="en-US" w:eastAsia="zh-CN"/>
        </w:rPr>
        <w:t>两</w:t>
      </w:r>
      <w:r>
        <w:rPr>
          <w:rFonts w:hint="eastAsia" w:ascii="宋体" w:hAnsi="宋体" w:eastAsia="宋体" w:cs="宋体"/>
          <w:color w:val="auto"/>
          <w:sz w:val="24"/>
        </w:rPr>
        <w:t>份”,当在正本和副本之间出现差异时，以正本为准。当在纸质版和电子版之间出现差异时，以纸质版为准。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（5）谈判供应商名称应填写全称，同时加盖公章</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本文件签章为签字并盖章</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（7）谈判响应文件因字迹潦草或表达不清所引起的后果由谈判供应商负责。</w:t>
      </w:r>
    </w:p>
    <w:p>
      <w:pPr>
        <w:spacing w:line="360" w:lineRule="auto"/>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．文字要求</w:t>
      </w:r>
    </w:p>
    <w:p>
      <w:pPr>
        <w:spacing w:line="360" w:lineRule="auto"/>
        <w:ind w:firstLine="360" w:firstLineChars="150"/>
        <w:textAlignment w:val="baseline"/>
        <w:rPr>
          <w:rFonts w:hint="eastAsia" w:ascii="宋体" w:hAnsi="宋体" w:eastAsia="宋体" w:cs="宋体"/>
          <w:b/>
          <w:color w:val="auto"/>
          <w:sz w:val="30"/>
          <w:szCs w:val="30"/>
        </w:rPr>
      </w:pPr>
      <w:r>
        <w:rPr>
          <w:rFonts w:hint="eastAsia" w:ascii="宋体" w:hAnsi="宋体" w:eastAsia="宋体" w:cs="宋体"/>
          <w:color w:val="auto"/>
          <w:sz w:val="24"/>
        </w:rPr>
        <w:t>本次谈判只接受简体中文文字的谈判响应文件。</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五．谈判响应文件封装、递交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1．谈判响应文件的封装及标记</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pacing w:val="6"/>
          <w:sz w:val="24"/>
        </w:rPr>
        <w:t>谈判响应文件</w:t>
      </w:r>
      <w:r>
        <w:rPr>
          <w:rFonts w:hint="eastAsia" w:ascii="宋体" w:hAnsi="宋体" w:eastAsia="宋体" w:cs="宋体"/>
          <w:color w:val="auto"/>
          <w:sz w:val="24"/>
        </w:rPr>
        <w:t>应按以下要求封装：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color w:val="auto"/>
          <w:sz w:val="24"/>
          <w:lang w:eastAsia="zh-CN"/>
        </w:rPr>
        <w:t>，</w:t>
      </w:r>
      <w:r>
        <w:rPr>
          <w:rFonts w:hint="eastAsia" w:ascii="宋体" w:hAnsi="宋体" w:eastAsia="宋体" w:cs="宋体"/>
          <w:color w:val="auto"/>
          <w:sz w:val="24"/>
        </w:rPr>
        <w:t>谈判响应文件电子版U盘装于一个档案袋。在封袋上标明“资格证明文件”、“谈判响应文件”</w:t>
      </w:r>
      <w:r>
        <w:rPr>
          <w:rFonts w:hint="eastAsia" w:ascii="宋体" w:hAnsi="宋体" w:eastAsia="宋体" w:cs="宋体"/>
          <w:color w:val="auto"/>
          <w:sz w:val="24"/>
          <w:lang w:eastAsia="zh-CN"/>
        </w:rPr>
        <w:t>、“</w:t>
      </w:r>
      <w:r>
        <w:rPr>
          <w:rFonts w:hint="eastAsia" w:ascii="宋体" w:hAnsi="宋体" w:eastAsia="宋体" w:cs="宋体"/>
          <w:color w:val="auto"/>
          <w:sz w:val="24"/>
        </w:rPr>
        <w:t>电子版</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szCs w:val="24"/>
        </w:rPr>
        <w:t>封套的封口处</w:t>
      </w:r>
      <w:r>
        <w:rPr>
          <w:rFonts w:hint="eastAsia" w:ascii="宋体" w:hAnsi="宋体" w:eastAsia="宋体" w:cs="宋体"/>
          <w:color w:val="auto"/>
          <w:sz w:val="24"/>
        </w:rPr>
        <w:t>加盖谈判响应单位公章</w:t>
      </w:r>
      <w:r>
        <w:rPr>
          <w:rFonts w:hint="eastAsia" w:ascii="宋体" w:hAnsi="宋体" w:eastAsia="宋体" w:cs="宋体"/>
          <w:color w:val="auto"/>
          <w:sz w:val="24"/>
          <w:lang w:eastAsia="zh-CN"/>
        </w:rPr>
        <w:t>及</w:t>
      </w:r>
      <w:r>
        <w:rPr>
          <w:rFonts w:hint="eastAsia" w:ascii="宋体" w:hAnsi="宋体" w:eastAsia="宋体" w:cs="宋体"/>
          <w:color w:val="auto"/>
          <w:sz w:val="24"/>
          <w:lang w:val="en-US" w:eastAsia="zh-CN"/>
        </w:rPr>
        <w:t>法定代表人</w:t>
      </w:r>
      <w:r>
        <w:rPr>
          <w:rFonts w:hint="eastAsia" w:ascii="宋体" w:hAnsi="宋体" w:eastAsia="宋体" w:cs="宋体"/>
          <w:color w:val="auto"/>
          <w:sz w:val="24"/>
          <w:lang w:eastAsia="zh-CN"/>
        </w:rPr>
        <w:t>签章</w:t>
      </w:r>
      <w:r>
        <w:rPr>
          <w:rFonts w:hint="eastAsia" w:ascii="宋体" w:hAnsi="宋体" w:eastAsia="宋体" w:cs="宋体"/>
          <w:color w:val="auto"/>
          <w:sz w:val="24"/>
        </w:rPr>
        <w:t>，封袋正面要粘贴标识</w:t>
      </w:r>
      <w:r>
        <w:rPr>
          <w:rFonts w:hint="eastAsia" w:ascii="宋体" w:hAnsi="宋体" w:eastAsia="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eastAsia="宋体" w:cs="宋体"/>
          <w:color w:val="auto"/>
          <w:sz w:val="24"/>
        </w:rPr>
        <w:t>。</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B、封袋正面标识式样（参见</w:t>
      </w:r>
      <w:r>
        <w:rPr>
          <w:rFonts w:hint="eastAsia" w:ascii="宋体" w:hAnsi="宋体" w:eastAsia="宋体" w:cs="宋体"/>
          <w:color w:val="auto"/>
          <w:sz w:val="24"/>
          <w:lang w:val="en-US" w:eastAsia="zh-CN"/>
        </w:rPr>
        <w:t>附件</w:t>
      </w:r>
      <w:r>
        <w:rPr>
          <w:rFonts w:hint="eastAsia" w:ascii="宋体" w:hAnsi="宋体" w:eastAsia="宋体" w:cs="宋体"/>
          <w:b/>
          <w:bCs/>
          <w:color w:val="auto"/>
          <w:sz w:val="24"/>
        </w:rPr>
        <w:t xml:space="preserve"> 封袋正面标识式样</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2．谈判响应文件递交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（1）谈判供应商必须在谈判文件规定的截止递交时间前递交谈判响应文件；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（4）无论</w:t>
      </w:r>
      <w:r>
        <w:rPr>
          <w:rFonts w:hint="eastAsia" w:ascii="宋体" w:hAnsi="宋体" w:eastAsia="宋体" w:cs="宋体"/>
          <w:color w:val="auto"/>
          <w:spacing w:val="6"/>
          <w:sz w:val="24"/>
        </w:rPr>
        <w:t>谈判供应商</w:t>
      </w:r>
      <w:r>
        <w:rPr>
          <w:rFonts w:hint="eastAsia" w:ascii="宋体" w:hAnsi="宋体" w:eastAsia="宋体" w:cs="宋体"/>
          <w:color w:val="auto"/>
          <w:sz w:val="24"/>
        </w:rPr>
        <w:t>成交与否或者废标，其</w:t>
      </w:r>
      <w:r>
        <w:rPr>
          <w:rFonts w:hint="eastAsia" w:ascii="宋体" w:hAnsi="宋体" w:eastAsia="宋体" w:cs="宋体"/>
          <w:color w:val="auto"/>
          <w:spacing w:val="6"/>
          <w:sz w:val="24"/>
        </w:rPr>
        <w:t>谈判响应文件</w:t>
      </w:r>
      <w:r>
        <w:rPr>
          <w:rFonts w:hint="eastAsia" w:ascii="宋体" w:hAnsi="宋体" w:eastAsia="宋体" w:cs="宋体"/>
          <w:color w:val="auto"/>
          <w:sz w:val="24"/>
        </w:rPr>
        <w:t>恕不退还。</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3．谈判响应文件递交截止时间</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w:t>
      </w:r>
      <w:r>
        <w:rPr>
          <w:rFonts w:hint="eastAsia" w:ascii="宋体" w:hAnsi="宋体" w:eastAsia="宋体" w:cs="宋体"/>
          <w:color w:val="auto"/>
          <w:spacing w:val="6"/>
          <w:sz w:val="24"/>
        </w:rPr>
        <w:t>必须在谈判文件规定的递交截止时间之前递交谈判响应文件，</w:t>
      </w:r>
      <w:r>
        <w:rPr>
          <w:rFonts w:hint="eastAsia" w:ascii="宋体" w:hAnsi="宋体" w:eastAsia="宋体" w:cs="宋体"/>
          <w:color w:val="auto"/>
          <w:sz w:val="24"/>
        </w:rPr>
        <w:t>采购代理机构在截止时间后拒绝接收任何谈判响应文件。</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4．谈判响应文件的修改和撤回</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宋体" w:hAnsi="宋体" w:eastAsia="宋体" w:cs="宋体"/>
          <w:b/>
          <w:color w:val="auto"/>
          <w:sz w:val="30"/>
          <w:szCs w:val="30"/>
        </w:rPr>
      </w:pPr>
      <w:r>
        <w:rPr>
          <w:rFonts w:hint="eastAsia" w:ascii="宋体" w:hAnsi="宋体" w:eastAsia="宋体" w:cs="宋体"/>
          <w:color w:val="auto"/>
          <w:sz w:val="24"/>
        </w:rPr>
        <w:t>（5）谈判供应商在谈判响应文件递交截止时间后，不得对其谈判响应文件做任何修改。</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六．谈判、澄清、成交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（1）采购代理机构按谈判文件规定的时间、地点组织谈判会议。</w:t>
      </w:r>
    </w:p>
    <w:p>
      <w:pPr>
        <w:spacing w:line="360" w:lineRule="auto"/>
        <w:ind w:firstLine="240" w:firstLineChars="100"/>
        <w:rPr>
          <w:rFonts w:hint="eastAsia" w:ascii="宋体" w:hAnsi="宋体" w:eastAsia="宋体" w:cs="宋体"/>
          <w:color w:val="auto"/>
        </w:rPr>
      </w:pPr>
      <w:r>
        <w:rPr>
          <w:rFonts w:hint="eastAsia" w:ascii="宋体" w:hAnsi="宋体" w:eastAsia="宋体" w:cs="宋体"/>
          <w:color w:val="auto"/>
          <w:sz w:val="24"/>
        </w:rPr>
        <w:t>（2）谈判大会由采购代理机构主持，采购人参会人员、供应商代表及有关工作人员参加，参加谈判的人员应签名报到，以证明其出席。</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（3）由监标人对投标供应商进行身份资格核验。</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）由供应商或者其推选的代表检查谈判响应文件的密封情况。</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宋体" w:hAnsi="宋体" w:eastAsia="宋体" w:cs="宋体"/>
          <w:color w:val="auto"/>
          <w:sz w:val="24"/>
        </w:rPr>
      </w:pPr>
      <w:r>
        <w:rPr>
          <w:rFonts w:hint="eastAsia" w:ascii="宋体" w:hAnsi="宋体" w:eastAsia="宋体" w:cs="宋体"/>
          <w:b/>
          <w:color w:val="auto"/>
          <w:sz w:val="24"/>
        </w:rPr>
        <w:t>2、谈判小组组成与职责</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为确保谈判工作公开、公平、公正，依法成立谈判小组。谈判小组由采购单位及有关专家</w:t>
      </w:r>
      <w:r>
        <w:rPr>
          <w:rFonts w:hint="eastAsia" w:ascii="宋体" w:hAnsi="宋体" w:eastAsia="宋体" w:cs="宋体"/>
          <w:color w:val="auto"/>
          <w:sz w:val="24"/>
          <w:lang w:val="en-US" w:eastAsia="zh-CN"/>
        </w:rPr>
        <w:t>3人以上单数</w:t>
      </w:r>
      <w:r>
        <w:rPr>
          <w:rFonts w:hint="eastAsia" w:ascii="宋体" w:hAnsi="宋体" w:eastAsia="宋体" w:cs="宋体"/>
          <w:color w:val="auto"/>
          <w:sz w:val="24"/>
        </w:rPr>
        <w:t>组成，其中技术、经济等方面的专家不少于谈判小组成员总数的三分之二，专家名单由有关人员在</w:t>
      </w:r>
      <w:r>
        <w:rPr>
          <w:rFonts w:hint="eastAsia" w:ascii="宋体" w:hAnsi="宋体" w:eastAsia="宋体" w:cs="宋体"/>
          <w:color w:val="auto"/>
          <w:spacing w:val="-6"/>
          <w:sz w:val="24"/>
        </w:rPr>
        <w:t>政府采购</w:t>
      </w:r>
      <w:r>
        <w:rPr>
          <w:rFonts w:hint="eastAsia" w:ascii="宋体" w:hAnsi="宋体" w:eastAsia="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hint="eastAsia" w:ascii="宋体" w:hAnsi="宋体" w:eastAsia="宋体" w:cs="宋体"/>
          <w:color w:val="auto"/>
          <w:sz w:val="24"/>
        </w:rPr>
      </w:pPr>
      <w:r>
        <w:rPr>
          <w:rFonts w:hint="eastAsia" w:ascii="宋体" w:hAnsi="宋体" w:eastAsia="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B、对所有谈判响应文件逐一进行符合性评审，并做出评价；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C、按谈判文件规定的评审方法和标准，进行比较和评价；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D、要求谈判供应商对谈判响应文件有关事项作出解释或澄清；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G、对评审情况以及在评审过程中获悉的国家秘密、商业秘密负有保密责任；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H、配合财政部门的投诉处理工作；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I、配合采购单位、采购代理机构答复谈判供应商提出的质疑。</w:t>
      </w:r>
    </w:p>
    <w:p>
      <w:pPr>
        <w:spacing w:line="36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（4）谈判时，谈判响应文件中出现下列情况，修正原则为：</w:t>
      </w:r>
    </w:p>
    <w:p>
      <w:pPr>
        <w:spacing w:line="360" w:lineRule="auto"/>
        <w:ind w:left="120" w:leftChars="57"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B、谈判报价的大写金额和小写金额不一致的，以大写金额为准；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C、总价金额与按单价汇总金额不一致的，以单价金额计算结果为准；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D、单价金额小数点有明显错位的，以总价为准，并修改单价；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E、谈判响应文件正本与副本不一致的，以正本为准；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F、多处内容交叉不符时，以谈判小组成员评审结果为准；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G、文字与图表不符时以文字为准；</w:t>
      </w:r>
    </w:p>
    <w:p>
      <w:pPr>
        <w:spacing w:line="360" w:lineRule="auto"/>
        <w:ind w:left="120" w:leftChars="57" w:firstLine="600" w:firstLineChars="250"/>
        <w:textAlignment w:val="baseline"/>
        <w:rPr>
          <w:rFonts w:hint="eastAsia" w:ascii="宋体" w:hAnsi="宋体" w:eastAsia="宋体" w:cs="宋体"/>
          <w:color w:val="auto"/>
          <w:sz w:val="24"/>
        </w:rPr>
      </w:pPr>
      <w:r>
        <w:rPr>
          <w:rFonts w:hint="eastAsia" w:ascii="宋体" w:hAnsi="宋体" w:eastAsia="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．谈判响应文件的初审</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（1）初审分为资格性审查和符合性审查。</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color w:val="auto"/>
          <w:sz w:val="22"/>
          <w:szCs w:val="28"/>
        </w:rPr>
      </w:pPr>
      <w:r>
        <w:rPr>
          <w:rFonts w:hint="eastAsia" w:ascii="宋体" w:hAnsi="宋体" w:eastAsia="宋体" w:cs="宋体"/>
          <w:b/>
          <w:bCs/>
          <w:color w:val="auto"/>
          <w:sz w:val="28"/>
          <w:szCs w:val="28"/>
        </w:rPr>
        <w:t>供应商资格审查一览表</w:t>
      </w:r>
    </w:p>
    <w:tbl>
      <w:tblPr>
        <w:tblStyle w:val="2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55"/>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auto"/>
              </w:rPr>
            </w:pPr>
            <w:r>
              <w:rPr>
                <w:rFonts w:hint="eastAsia" w:ascii="宋体" w:hAnsi="宋体" w:eastAsia="宋体" w:cs="宋体"/>
                <w:color w:val="auto"/>
              </w:rPr>
              <w:t>序号</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auto"/>
              </w:rPr>
            </w:pPr>
            <w:r>
              <w:rPr>
                <w:rFonts w:hint="eastAsia" w:ascii="宋体" w:hAnsi="宋体" w:eastAsia="宋体" w:cs="宋体"/>
                <w:color w:val="auto"/>
              </w:rPr>
              <w:t>评审内容</w:t>
            </w:r>
          </w:p>
        </w:tc>
        <w:tc>
          <w:tcPr>
            <w:tcW w:w="7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rPr>
            </w:pPr>
            <w:r>
              <w:rPr>
                <w:rFonts w:hint="eastAsia" w:ascii="宋体" w:hAnsi="宋体" w:eastAsia="宋体" w:cs="宋体"/>
                <w:color w:val="auto"/>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0"/>
                <w:szCs w:val="22"/>
              </w:rPr>
            </w:pPr>
            <w:r>
              <w:rPr>
                <w:rFonts w:hint="eastAsia" w:ascii="宋体" w:hAnsi="宋体" w:eastAsia="宋体" w:cs="宋体"/>
                <w:color w:val="auto"/>
                <w:sz w:val="20"/>
                <w:szCs w:val="22"/>
              </w:rPr>
              <w:t>1</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承诺书</w:t>
            </w:r>
          </w:p>
        </w:tc>
        <w:tc>
          <w:tcPr>
            <w:tcW w:w="7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both"/>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按规定填写“《中华人民共和国政府采购法》第二十二条承诺书”，符合谈判文件要求。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0"/>
                <w:szCs w:val="22"/>
              </w:rPr>
            </w:pPr>
            <w:r>
              <w:rPr>
                <w:rFonts w:hint="eastAsia" w:ascii="宋体" w:hAnsi="宋体" w:eastAsia="宋体" w:cs="宋体"/>
                <w:color w:val="auto"/>
                <w:sz w:val="20"/>
                <w:szCs w:val="22"/>
              </w:rPr>
              <w:t>2</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营业执照等主体资格证明文件</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0"/>
                <w:szCs w:val="22"/>
                <w:lang w:val="en-US" w:eastAsia="zh-CN"/>
              </w:rPr>
            </w:pPr>
            <w:r>
              <w:rPr>
                <w:rFonts w:hint="eastAsia" w:ascii="宋体" w:hAnsi="宋体" w:cs="宋体"/>
                <w:color w:val="auto"/>
                <w:sz w:val="20"/>
                <w:szCs w:val="22"/>
                <w:lang w:val="en-US" w:eastAsia="zh-CN"/>
              </w:rPr>
              <w:t>3</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社会保障资金缴纳证明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年1月至投标文件递交截止时间至少一个月的社会保障资金银行缴费单据或社保机构开具的社会保险参保缴费情况证明，依法不需要缴纳社会保障资金的单位应提供相关证明材料；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cs="宋体"/>
                <w:color w:val="auto"/>
                <w:sz w:val="20"/>
                <w:szCs w:val="22"/>
                <w:lang w:val="en-US" w:eastAsia="zh-CN"/>
              </w:rPr>
            </w:pPr>
            <w:r>
              <w:rPr>
                <w:rFonts w:hint="eastAsia" w:ascii="宋体" w:hAnsi="宋体" w:cs="宋体"/>
                <w:color w:val="auto"/>
                <w:sz w:val="20"/>
                <w:szCs w:val="22"/>
                <w:lang w:val="en-US" w:eastAsia="zh-CN"/>
              </w:rPr>
              <w:t>4</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税收缴纳证明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cs="宋体"/>
                <w:color w:val="auto"/>
                <w:sz w:val="20"/>
                <w:szCs w:val="22"/>
                <w:lang w:val="en-US" w:eastAsia="zh-CN"/>
              </w:rPr>
            </w:pPr>
            <w:r>
              <w:rPr>
                <w:rFonts w:hint="eastAsia" w:ascii="宋体" w:hAnsi="宋体" w:cs="宋体"/>
                <w:color w:val="auto"/>
                <w:sz w:val="20"/>
                <w:szCs w:val="22"/>
                <w:lang w:val="en-US" w:eastAsia="zh-CN"/>
              </w:rPr>
              <w:t>5</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财务状况</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提供202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年度的财务审计报告（至少包括资产负债表、利润表、现金流量表、所有者权益变动表及其附注），公司成立时间不足一年的需提供开标时间前六个月内其基本存款账户开户银行出具的资信证明；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0"/>
                <w:szCs w:val="22"/>
                <w:lang w:val="en-US" w:eastAsia="zh-CN"/>
              </w:rPr>
            </w:pPr>
            <w:r>
              <w:rPr>
                <w:rFonts w:hint="eastAsia" w:ascii="宋体" w:hAnsi="宋体" w:cs="宋体"/>
                <w:color w:val="auto"/>
                <w:sz w:val="20"/>
                <w:szCs w:val="22"/>
                <w:lang w:val="en-US" w:eastAsia="zh-CN"/>
              </w:rPr>
              <w:t>6</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信誉要求</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投）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0"/>
                <w:szCs w:val="22"/>
                <w:lang w:val="en-US" w:eastAsia="zh-CN"/>
              </w:rPr>
            </w:pPr>
            <w:r>
              <w:rPr>
                <w:rFonts w:hint="eastAsia" w:ascii="宋体" w:hAnsi="宋体" w:cs="宋体"/>
                <w:color w:val="auto"/>
                <w:sz w:val="20"/>
                <w:szCs w:val="22"/>
                <w:lang w:val="en-US" w:eastAsia="zh-CN"/>
              </w:rPr>
              <w:t>7</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谈判保证金</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用投标信用承诺书代替（提供投标信用承诺书及信用中国（陕西榆林）主动承诺网页截图）；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0"/>
                <w:szCs w:val="22"/>
                <w:lang w:val="en-US" w:eastAsia="zh-CN"/>
              </w:rPr>
            </w:pPr>
            <w:r>
              <w:rPr>
                <w:rFonts w:hint="eastAsia" w:ascii="宋体" w:hAnsi="宋体" w:cs="宋体"/>
                <w:color w:val="auto"/>
                <w:sz w:val="20"/>
                <w:szCs w:val="22"/>
                <w:lang w:val="en-US" w:eastAsia="zh-CN"/>
              </w:rPr>
              <w:t>8</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书面声明</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参加本次政府采购活动前三年内在经营活动中没有重大违法记录的声明函；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0"/>
                <w:szCs w:val="22"/>
                <w:lang w:val="en-US" w:eastAsia="zh-CN"/>
              </w:rPr>
            </w:pPr>
            <w:r>
              <w:rPr>
                <w:rFonts w:hint="eastAsia" w:ascii="宋体" w:hAnsi="宋体" w:cs="宋体"/>
                <w:color w:val="auto"/>
                <w:sz w:val="20"/>
                <w:szCs w:val="22"/>
                <w:lang w:val="en-US" w:eastAsia="zh-CN"/>
              </w:rPr>
              <w:t>9</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default" w:ascii="宋体" w:hAnsi="宋体" w:eastAsia="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榆林市政府采购货物类信用承诺书</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提供榆林市政府采购货物类项目供应商信用承诺书及信用中国（陕西榆林）主动承诺网页截图；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0"/>
                <w:szCs w:val="22"/>
                <w:lang w:val="en-US" w:eastAsia="zh-CN"/>
              </w:rPr>
            </w:pPr>
            <w:r>
              <w:rPr>
                <w:rFonts w:hint="eastAsia" w:ascii="宋体" w:hAnsi="宋体" w:cs="宋体"/>
                <w:color w:val="auto"/>
                <w:sz w:val="20"/>
                <w:szCs w:val="22"/>
                <w:lang w:val="en-US" w:eastAsia="zh-CN"/>
              </w:rPr>
              <w:t>10</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控股管理关系</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1"/>
                <w:szCs w:val="21"/>
              </w:rPr>
              <w:t>本合同包不接受联合体投标；单位负责人为同一人或者存在直接控股、管理关系的不同供应商，不得同时参加本项目投标活动，提供《供应商企业关系关联承诺书》；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0"/>
                <w:szCs w:val="22"/>
                <w:lang w:val="en-US" w:eastAsia="zh-CN"/>
              </w:rPr>
            </w:pPr>
            <w:r>
              <w:rPr>
                <w:rFonts w:hint="eastAsia" w:ascii="宋体" w:hAnsi="宋体" w:cs="宋体"/>
                <w:color w:val="auto"/>
                <w:sz w:val="20"/>
                <w:szCs w:val="22"/>
                <w:lang w:val="en-US" w:eastAsia="zh-CN"/>
              </w:rPr>
              <w:t>11</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中小企业声明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9798" w:type="dxa"/>
            <w:gridSpan w:val="3"/>
            <w:noWrap w:val="0"/>
            <w:vAlign w:val="center"/>
          </w:tcPr>
          <w:p>
            <w:pPr>
              <w:keepNext w:val="0"/>
              <w:keepLines w:val="0"/>
              <w:pageBreakBefore w:val="0"/>
              <w:kinsoku/>
              <w:wordWrap/>
              <w:overflowPunct/>
              <w:topLinePunct w:val="0"/>
              <w:autoSpaceDE/>
              <w:autoSpaceDN/>
              <w:bidi w:val="0"/>
              <w:spacing w:after="0" w:afterLines="50" w:line="240" w:lineRule="auto"/>
              <w:jc w:val="both"/>
              <w:textAlignment w:val="auto"/>
              <w:rPr>
                <w:rFonts w:hint="eastAsia" w:ascii="宋体" w:hAnsi="宋体" w:eastAsia="宋体" w:cs="宋体"/>
                <w:bCs/>
                <w:i w:val="0"/>
                <w:iCs w:val="0"/>
                <w:color w:val="auto"/>
                <w:sz w:val="21"/>
              </w:rPr>
            </w:pPr>
            <w:r>
              <w:rPr>
                <w:rFonts w:hint="eastAsia" w:ascii="宋体" w:hAnsi="宋体" w:eastAsia="宋体" w:cs="宋体"/>
                <w:bCs/>
                <w:i w:val="0"/>
                <w:iCs w:val="0"/>
                <w:color w:val="auto"/>
                <w:sz w:val="21"/>
              </w:rPr>
              <w:t>注意事项：</w:t>
            </w:r>
          </w:p>
          <w:p>
            <w:pPr>
              <w:pStyle w:val="14"/>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备注：1、公司成立不足一年的无需提供营业执照的企业年度报告书。</w:t>
            </w:r>
          </w:p>
          <w:p>
            <w:pPr>
              <w:pStyle w:val="14"/>
              <w:numPr>
                <w:ilvl w:val="0"/>
                <w:numId w:val="6"/>
              </w:numP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以上证件已换电子证书的，可提供加盖供应商鲜章的有效电子证书，证明材料均需加盖供应商鲜章。</w:t>
            </w:r>
          </w:p>
        </w:tc>
      </w:tr>
    </w:tbl>
    <w:p>
      <w:pPr>
        <w:pStyle w:val="34"/>
        <w:rPr>
          <w:rFonts w:hint="eastAsia" w:ascii="宋体" w:hAnsi="宋体" w:eastAsia="宋体" w:cs="宋体"/>
          <w:color w:val="auto"/>
        </w:rPr>
        <w:sectPr>
          <w:headerReference r:id="rId6" w:type="default"/>
          <w:footerReference r:id="rId7" w:type="default"/>
          <w:footerReference r:id="rId8" w:type="even"/>
          <w:pgSz w:w="11906" w:h="16838"/>
          <w:pgMar w:top="1418" w:right="1418" w:bottom="1418" w:left="1418" w:header="851" w:footer="992" w:gutter="0"/>
          <w:pgNumType w:fmt="decimal"/>
          <w:cols w:space="720" w:num="1"/>
          <w:docGrid w:type="lines" w:linePitch="312" w:charSpace="0"/>
        </w:sectPr>
      </w:pP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采购人代表</w:t>
      </w:r>
      <w:r>
        <w:rPr>
          <w:rFonts w:hint="eastAsia" w:ascii="宋体" w:hAnsi="宋体" w:eastAsia="宋体" w:cs="宋体"/>
          <w:color w:val="auto"/>
          <w:sz w:val="24"/>
          <w:lang w:eastAsia="zh-CN"/>
        </w:rPr>
        <w:t>或采购代理机构</w:t>
      </w:r>
      <w:r>
        <w:rPr>
          <w:rFonts w:hint="eastAsia" w:ascii="宋体" w:hAnsi="宋体" w:eastAsia="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color w:val="auto"/>
          <w:sz w:val="24"/>
          <w:highlight w:val="yellow"/>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rPr>
        <w:t>符合性审查：依据谈判文件规定，从谈判响应文件的有效性、完整性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响应方案合理性（符合本项目采购需求）</w:t>
      </w:r>
      <w:r>
        <w:rPr>
          <w:rFonts w:hint="eastAsia" w:ascii="宋体" w:hAnsi="宋体" w:eastAsia="宋体" w:cs="宋体"/>
          <w:color w:val="auto"/>
          <w:sz w:val="24"/>
        </w:rPr>
        <w:t>和对谈判文件的响应程度进行审查。</w:t>
      </w:r>
      <w:r>
        <w:rPr>
          <w:rFonts w:hint="eastAsia" w:ascii="宋体" w:hAnsi="宋体" w:eastAsia="宋体" w:cs="宋体"/>
          <w:color w:val="auto"/>
          <w:sz w:val="24"/>
          <w:lang w:val="en-US" w:eastAsia="zh-CN"/>
        </w:rPr>
        <w:t>有一项不符合以下评审的供应商按无效投标处理，不得进入下一步的评审，</w:t>
      </w:r>
      <w:r>
        <w:rPr>
          <w:rFonts w:hint="eastAsia" w:ascii="宋体" w:hAnsi="宋体" w:eastAsia="宋体" w:cs="宋体"/>
          <w:color w:val="auto"/>
          <w:sz w:val="24"/>
          <w:lang w:eastAsia="zh-CN"/>
        </w:rPr>
        <w:t>但不限于</w:t>
      </w:r>
      <w:r>
        <w:rPr>
          <w:rFonts w:hint="eastAsia" w:ascii="宋体" w:hAnsi="宋体" w:eastAsia="宋体" w:cs="宋体"/>
          <w:color w:val="auto"/>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4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405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71"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405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405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405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405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671" w:type="dxa"/>
            <w:noWrap w:val="0"/>
            <w:vAlign w:val="center"/>
          </w:tcPr>
          <w:p>
            <w:pPr>
              <w:shd w:val="clear" w:color="auto" w:fill="auto"/>
              <w:snapToGrid w:val="0"/>
              <w:jc w:val="center"/>
              <w:rPr>
                <w:rFonts w:hint="eastAsia" w:ascii="宋体" w:hAnsi="宋体" w:eastAsia="宋体" w:cs="宋体"/>
                <w:color w:val="auto"/>
                <w:sz w:val="24"/>
                <w:szCs w:val="24"/>
                <w:highlight w:val="none"/>
              </w:rPr>
            </w:pPr>
            <w:r>
              <w:rPr>
                <w:rFonts w:hint="eastAsia" w:ascii="宋体" w:hAnsi="宋体" w:cs="宋体"/>
                <w:color w:val="auto"/>
                <w:sz w:val="24"/>
                <w:highlight w:val="none"/>
              </w:rPr>
              <w:t>实质性条款响应</w:t>
            </w:r>
          </w:p>
        </w:tc>
        <w:tc>
          <w:tcPr>
            <w:tcW w:w="4057" w:type="dxa"/>
            <w:noWrap w:val="0"/>
            <w:vAlign w:val="center"/>
          </w:tcPr>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highlight w:val="none"/>
              </w:rPr>
              <w:t>完全响应招标文件要求的各项技术/服务/商务条款。★项为实质性响应内容，</w:t>
            </w:r>
            <w:r>
              <w:rPr>
                <w:rFonts w:hint="eastAsia" w:ascii="宋体" w:hAnsi="宋体" w:cs="宋体"/>
                <w:color w:val="auto"/>
                <w:sz w:val="24"/>
                <w:highlight w:val="none"/>
                <w:lang w:val="en-US" w:eastAsia="zh-CN"/>
              </w:rPr>
              <w:t>需逐条响应，允许相同或正偏离，如负偏离或漏项则为无效投标</w:t>
            </w:r>
            <w:r>
              <w:rPr>
                <w:rFonts w:hint="eastAsia" w:ascii="宋体"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4057" w:type="dxa"/>
            <w:noWrap w:val="0"/>
            <w:vAlign w:val="center"/>
          </w:tcPr>
          <w:p>
            <w:pPr>
              <w:shd w:val="clear" w:color="auto" w:fill="auto"/>
              <w:snapToGrid w:val="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）开标一览表填写符合要求；</w:t>
            </w:r>
          </w:p>
          <w:p>
            <w:pPr>
              <w:shd w:val="clear" w:color="auto" w:fill="auto"/>
              <w:snapToGrid w:val="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）计量单位、报价货币均符合招标文件要求；</w:t>
            </w:r>
          </w:p>
          <w:p>
            <w:pPr>
              <w:shd w:val="clear" w:color="auto" w:fill="auto"/>
              <w:snapToGrid w:val="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）未超出采购预算或招标文件规定的最高限价；</w:t>
            </w:r>
          </w:p>
          <w:p>
            <w:pPr>
              <w:jc w:val="center"/>
              <w:rPr>
                <w:rFonts w:hint="eastAsia" w:ascii="宋体" w:hAnsi="宋体" w:eastAsia="宋体" w:cs="宋体"/>
                <w:color w:val="auto"/>
                <w:sz w:val="24"/>
                <w:szCs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kern w:val="0"/>
                <w:sz w:val="24"/>
                <w:szCs w:val="24"/>
                <w:highlight w:val="none"/>
                <w:lang w:bidi="ar"/>
              </w:rPr>
              <w:t>未</w:t>
            </w:r>
            <w:r>
              <w:rPr>
                <w:rFonts w:hint="eastAsia" w:ascii="宋体" w:hAnsi="宋体" w:cs="宋体"/>
                <w:color w:val="auto"/>
                <w:sz w:val="24"/>
                <w:szCs w:val="24"/>
                <w:highlight w:val="none"/>
              </w:rPr>
              <w:t>低于成本，未形成不正当竞争。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671"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405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8</w:t>
            </w:r>
          </w:p>
        </w:tc>
        <w:tc>
          <w:tcPr>
            <w:tcW w:w="3671"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405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）出现下列情况之一者（但不限于），按无效文件处理：</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A、供应商的谈判报价超过采购预算或最高限价的；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E、实质性内容不满足或未响应的；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G、无谈判有效期或有效期达不到谈判文件要求的；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I、供应商有串通投标、弄虚作假（包括但不限于虚假资质、虚假证明、虚假应答等）、行贿等违法行为的；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J、谈判响应文件附加了采购人难以接受的条件或条款的；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L、谈判报价与市场价格偏离较大、低于成本、形成不正当竞争的；</w:t>
      </w:r>
    </w:p>
    <w:p>
      <w:pPr>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color w:val="auto"/>
          <w:sz w:val="24"/>
        </w:rPr>
      </w:pPr>
      <w:r>
        <w:rPr>
          <w:rFonts w:hint="eastAsia" w:ascii="宋体" w:hAnsi="宋体" w:eastAsia="宋体" w:cs="宋体"/>
          <w:color w:val="auto"/>
          <w:sz w:val="24"/>
        </w:rPr>
        <w:t>N、谈判响应产品的技术参数、性能指标与谈判文件要求出现重大负偏差的；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O、谈判响应文件未实质性响应谈判文件要求的；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P、提供虚假技术性能指标的。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sz w:val="24"/>
        </w:rPr>
        <w:t>　　 E、不同供应商的谈判响应文件相互混装；</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3．谈判澄清</w:t>
      </w:r>
    </w:p>
    <w:p>
      <w:pPr>
        <w:widowControl/>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（2）实质性内容包括但不限于：</w:t>
      </w:r>
      <w:r>
        <w:rPr>
          <w:rFonts w:hint="eastAsia" w:ascii="宋体" w:hAnsi="宋体" w:eastAsia="宋体" w:cs="宋体"/>
          <w:color w:val="auto"/>
          <w:sz w:val="24"/>
          <w:lang w:eastAsia="zh-CN"/>
        </w:rPr>
        <w:t>供</w:t>
      </w:r>
      <w:r>
        <w:rPr>
          <w:rFonts w:hint="eastAsia" w:ascii="宋体" w:hAnsi="宋体" w:eastAsia="宋体" w:cs="宋体"/>
          <w:color w:val="auto"/>
          <w:sz w:val="24"/>
        </w:rPr>
        <w:t>货期、付款方式</w:t>
      </w:r>
      <w:r>
        <w:rPr>
          <w:rFonts w:hint="eastAsia" w:ascii="宋体" w:hAnsi="宋体" w:eastAsia="宋体" w:cs="宋体"/>
          <w:color w:val="auto"/>
          <w:sz w:val="24"/>
          <w:lang w:eastAsia="zh-CN"/>
        </w:rPr>
        <w:t>、</w:t>
      </w:r>
      <w:r>
        <w:rPr>
          <w:rFonts w:hint="eastAsia" w:ascii="宋体" w:hAnsi="宋体" w:eastAsia="宋体" w:cs="宋体"/>
          <w:color w:val="auto"/>
          <w:sz w:val="24"/>
        </w:rPr>
        <w:t>主要技术指标等。</w:t>
      </w:r>
    </w:p>
    <w:p>
      <w:pPr>
        <w:widowControl/>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（3）谈判小组要求供应商澄清、说明或者更正谈判响应文件应当以书面形式作出，并由其法定代表人或被授权人签字。</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宋体" w:hAnsi="宋体" w:eastAsia="宋体" w:cs="宋体"/>
          <w:b/>
          <w:bCs/>
          <w:color w:val="auto"/>
          <w:sz w:val="24"/>
        </w:rPr>
      </w:pPr>
      <w:r>
        <w:rPr>
          <w:rFonts w:hint="eastAsia" w:ascii="宋体" w:hAnsi="宋体" w:eastAsia="宋体" w:cs="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4</w:t>
      </w:r>
      <w:r>
        <w:rPr>
          <w:rFonts w:hint="eastAsia" w:ascii="宋体" w:hAnsi="宋体" w:eastAsia="宋体" w:cs="宋体"/>
          <w:b/>
          <w:color w:val="auto"/>
          <w:sz w:val="24"/>
        </w:rPr>
        <w:t>．谈判方法</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（2）谈判程序：分步评审，每一步评审不符合者，不进入下一步评审。谈判开始前将由采购单位采购人代表</w:t>
      </w:r>
      <w:r>
        <w:rPr>
          <w:rFonts w:hint="eastAsia" w:ascii="宋体" w:hAnsi="宋体" w:eastAsia="宋体" w:cs="宋体"/>
          <w:color w:val="auto"/>
          <w:sz w:val="24"/>
          <w:lang w:val="en-US" w:eastAsia="zh-CN"/>
        </w:rPr>
        <w:t>及供应商</w:t>
      </w:r>
      <w:r>
        <w:rPr>
          <w:rFonts w:hint="eastAsia" w:ascii="宋体" w:hAnsi="宋体" w:eastAsia="宋体" w:cs="宋体"/>
          <w:color w:val="auto"/>
          <w:sz w:val="24"/>
        </w:rPr>
        <w:t>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6.谈判内容</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（2）谈判小组在评定时，将主要考虑供应商谈判方案；</w:t>
      </w:r>
    </w:p>
    <w:p>
      <w:pPr>
        <w:spacing w:line="360" w:lineRule="auto"/>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（3）竞争性谈判确定的最终价格及</w:t>
      </w:r>
      <w:r>
        <w:rPr>
          <w:rFonts w:hint="eastAsia" w:ascii="宋体" w:hAnsi="宋体" w:eastAsia="宋体" w:cs="宋体"/>
          <w:color w:val="auto"/>
          <w:sz w:val="24"/>
          <w:lang w:eastAsia="zh-CN"/>
        </w:rPr>
        <w:t>货物</w:t>
      </w:r>
      <w:r>
        <w:rPr>
          <w:rFonts w:hint="eastAsia" w:ascii="宋体" w:hAnsi="宋体" w:eastAsia="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2"/>
          <w:szCs w:val="22"/>
          <w:lang w:val="en-US" w:eastAsia="zh-CN"/>
        </w:rPr>
      </w:pPr>
      <w:r>
        <w:rPr>
          <w:rFonts w:hint="eastAsia" w:ascii="宋体" w:hAnsi="宋体" w:eastAsia="宋体" w:cs="宋体"/>
          <w:b/>
          <w:bCs/>
          <w:color w:val="auto"/>
          <w:sz w:val="24"/>
          <w:szCs w:val="24"/>
          <w:lang w:val="en-US" w:eastAsia="zh-CN"/>
        </w:rPr>
        <w:t>政策性价格优惠折扣规定</w:t>
      </w:r>
    </w:p>
    <w:p>
      <w:pPr>
        <w:pStyle w:val="9"/>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中小企业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③根据《关于进一步加大政府采购支持中小企业力度的通知》（财库〔2022〕19号）</w:t>
      </w:r>
      <w:r>
        <w:rPr>
          <w:rFonts w:hint="eastAsia" w:ascii="宋体" w:hAnsi="宋体" w:eastAsia="宋体" w:cs="宋体"/>
          <w:color w:val="auto"/>
          <w:sz w:val="24"/>
          <w:lang w:eastAsia="zh-CN"/>
        </w:rPr>
        <w:t>、《政府采购促进中小企业发展管理办法》（财库〔2020〕46号）</w:t>
      </w:r>
      <w:r>
        <w:rPr>
          <w:rFonts w:hint="eastAsia" w:ascii="宋体" w:hAnsi="宋体" w:eastAsia="宋体" w:cs="宋体"/>
          <w:color w:val="auto"/>
          <w:sz w:val="24"/>
          <w:lang w:val="en-US" w:eastAsia="zh-CN"/>
        </w:rPr>
        <w:t>等</w:t>
      </w:r>
      <w:r>
        <w:rPr>
          <w:rFonts w:hint="eastAsia" w:ascii="宋体" w:hAnsi="宋体" w:eastAsia="宋体" w:cs="宋体"/>
          <w:color w:val="auto"/>
          <w:sz w:val="24"/>
        </w:rPr>
        <w:t>规定中、小、微企业参加投标时对小型和微型企业产品的价格给予 10</w:t>
      </w:r>
      <w:r>
        <w:rPr>
          <w:rFonts w:hint="eastAsia" w:ascii="宋体" w:hAnsi="宋体" w:eastAsia="宋体" w:cs="宋体"/>
          <w:color w:val="auto"/>
          <w:sz w:val="24"/>
          <w:lang w:val="en-US" w:eastAsia="zh-CN"/>
        </w:rPr>
        <w:t>%~20%</w:t>
      </w:r>
      <w:r>
        <w:rPr>
          <w:rFonts w:hint="eastAsia" w:ascii="宋体" w:hAnsi="宋体" w:eastAsia="宋体" w:cs="宋体"/>
          <w:color w:val="auto"/>
          <w:sz w:val="24"/>
        </w:rPr>
        <w:t>的扣除，用扣除后的价格参与评审</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w:t>
      </w:r>
      <w:r>
        <w:rPr>
          <w:rFonts w:hint="eastAsia" w:ascii="宋体" w:hAnsi="宋体" w:cs="宋体"/>
          <w:color w:val="auto"/>
          <w:sz w:val="24"/>
          <w:lang w:val="en-US" w:eastAsia="zh-CN"/>
        </w:rPr>
        <w:t>次</w:t>
      </w:r>
      <w:r>
        <w:rPr>
          <w:rFonts w:hint="eastAsia" w:ascii="宋体" w:hAnsi="宋体" w:eastAsia="宋体" w:cs="宋体"/>
          <w:color w:val="auto"/>
          <w:sz w:val="24"/>
          <w:lang w:val="en-US" w:eastAsia="zh-CN"/>
        </w:rPr>
        <w:t>采购对小型和微型企业产品的价格给予</w:t>
      </w:r>
      <w:r>
        <w:rPr>
          <w:rFonts w:hint="eastAsia" w:ascii="宋体" w:hAnsi="宋体" w:cs="宋体"/>
          <w:color w:val="auto"/>
          <w:sz w:val="24"/>
          <w:lang w:val="en-US" w:eastAsia="zh-CN"/>
        </w:rPr>
        <w:t>2</w:t>
      </w:r>
      <w:r>
        <w:rPr>
          <w:rFonts w:hint="eastAsia" w:ascii="宋体" w:hAnsi="宋体" w:eastAsia="宋体" w:cs="宋体"/>
          <w:color w:val="auto"/>
          <w:sz w:val="24"/>
          <w:lang w:val="en-US" w:eastAsia="zh-CN"/>
        </w:rPr>
        <w:t>0%的扣除优惠政策，如果所提供的部分产品由大型企业生产或提供的，将不享受政府采购价格扣除优惠。</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w:t>
      </w:r>
      <w:r>
        <w:rPr>
          <w:rFonts w:hint="eastAsia" w:ascii="宋体" w:hAnsi="宋体" w:eastAsia="宋体" w:cs="宋体"/>
          <w:b w:val="0"/>
          <w:bCs w:val="0"/>
          <w:color w:val="auto"/>
          <w:sz w:val="24"/>
          <w:lang w:val="en-US" w:eastAsia="zh-CN"/>
        </w:rPr>
        <w:t>企业的</w:t>
      </w:r>
      <w:r>
        <w:rPr>
          <w:rFonts w:hint="eastAsia" w:ascii="宋体" w:hAnsi="宋体" w:eastAsia="宋体" w:cs="宋体"/>
          <w:b w:val="0"/>
          <w:bCs w:val="0"/>
          <w:color w:val="auto"/>
          <w:sz w:val="24"/>
        </w:rPr>
        <w:t>，以上政策同时具备的仅对其进行一次的价格扣除</w:t>
      </w:r>
      <w:r>
        <w:rPr>
          <w:rFonts w:hint="eastAsia" w:ascii="宋体" w:hAnsi="宋体" w:eastAsia="宋体" w:cs="宋体"/>
          <w:b w:val="0"/>
          <w:bCs w:val="0"/>
          <w:color w:val="auto"/>
          <w:sz w:val="24"/>
          <w:lang w:eastAsia="zh-CN"/>
        </w:rPr>
        <w:t>（扣除</w:t>
      </w:r>
      <w:r>
        <w:rPr>
          <w:rFonts w:hint="eastAsia" w:ascii="宋体" w:hAnsi="宋体" w:eastAsia="宋体" w:cs="宋体"/>
          <w:b w:val="0"/>
          <w:bCs w:val="0"/>
          <w:color w:val="auto"/>
          <w:sz w:val="24"/>
          <w:lang w:val="en-US" w:eastAsia="zh-CN"/>
        </w:rPr>
        <w:t>后</w:t>
      </w:r>
      <w:r>
        <w:rPr>
          <w:rFonts w:hint="eastAsia" w:ascii="宋体" w:hAnsi="宋体" w:eastAsia="宋体" w:cs="宋体"/>
          <w:b w:val="0"/>
          <w:bCs w:val="0"/>
          <w:color w:val="auto"/>
          <w:sz w:val="24"/>
          <w:lang w:eastAsia="zh-CN"/>
        </w:rPr>
        <w:t>的</w:t>
      </w:r>
      <w:r>
        <w:rPr>
          <w:rFonts w:hint="eastAsia" w:ascii="宋体" w:hAnsi="宋体" w:eastAsia="宋体" w:cs="宋体"/>
          <w:b w:val="0"/>
          <w:bCs w:val="0"/>
          <w:color w:val="auto"/>
          <w:sz w:val="24"/>
          <w:lang w:val="en-US" w:eastAsia="zh-CN"/>
        </w:rPr>
        <w:t>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w:t>
      </w:r>
      <w:r>
        <w:rPr>
          <w:rFonts w:hint="eastAsia" w:ascii="宋体" w:hAnsi="宋体" w:eastAsia="宋体" w:cs="宋体"/>
          <w:b w:val="0"/>
          <w:bCs w:val="0"/>
          <w:color w:val="auto"/>
          <w:sz w:val="24"/>
          <w:lang w:val="en-US" w:eastAsia="zh-CN"/>
        </w:rPr>
        <w:t>不重复享</w:t>
      </w:r>
      <w:r>
        <w:rPr>
          <w:rFonts w:hint="eastAsia" w:ascii="宋体" w:hAnsi="宋体" w:eastAsia="宋体" w:cs="宋体"/>
          <w:color w:val="auto"/>
          <w:sz w:val="24"/>
          <w:lang w:val="en-US" w:eastAsia="zh-CN"/>
        </w:rPr>
        <w:t>受政策。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（2）节能、环保产品</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节能产品根据《国务院办公厅关于建立政府强制采购节能产品制度的通知》（国办发〔2007〕51号）的规定，以中国政府采购网（http://www.ccgp.gov.cn/）公布的最新一期节能产品政府采购清单为准。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②</w:t>
      </w:r>
      <w:r>
        <w:rPr>
          <w:rFonts w:hint="eastAsia" w:ascii="宋体" w:hAnsi="宋体" w:eastAsia="宋体" w:cs="宋体"/>
          <w:color w:val="auto"/>
          <w:sz w:val="24"/>
          <w:lang w:val="en-US" w:eastAsia="zh-CN"/>
        </w:rPr>
        <w:t>环境标志产品根据《环境标志产品政府采购实施的意见》（财库[2006]90号）的规定，以中国政府采购网（http://www.ccgp.gov.cn/）公布的最新一期环境标志产品政府采购清单为准。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w:t>
      </w:r>
      <w:r>
        <w:rPr>
          <w:rFonts w:hint="eastAsia" w:ascii="宋体" w:hAnsi="宋体" w:eastAsia="宋体" w:cs="宋体"/>
          <w:color w:val="auto"/>
          <w:sz w:val="24"/>
          <w:lang w:val="en-US" w:eastAsia="zh-CN"/>
        </w:rPr>
        <w:t>投标人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若节能、环保、环境标志清单内的产品仅是构成投标产品的部件、组件或零件的，则该投标产品不享受鼓励优惠政策。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w:t>
      </w:r>
      <w:r>
        <w:rPr>
          <w:rFonts w:hint="eastAsia" w:ascii="宋体" w:hAnsi="宋体" w:eastAsia="宋体" w:cs="宋体"/>
          <w:color w:val="auto"/>
          <w:sz w:val="24"/>
          <w:lang w:val="en-US" w:eastAsia="zh-CN"/>
        </w:rPr>
        <w:t>同一标包的节能、环保、环境标志产品部分计分只对属于清单内的非强制类产品进行计分，强制类产品不给予计分。 </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⑥节能、环保、环境标志产品不重复计分；同时列入国家级清单和省级清单的产品不重复计分。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1"/>
          <w:szCs w:val="21"/>
          <w:shd w:val="clear" w:fill="FFFFFF"/>
        </w:rPr>
        <w:t>⑦</w:t>
      </w:r>
      <w:r>
        <w:rPr>
          <w:rFonts w:hint="eastAsia" w:ascii="宋体" w:hAnsi="宋体" w:eastAsia="宋体" w:cs="宋体"/>
          <w:color w:val="auto"/>
          <w:sz w:val="24"/>
          <w:lang w:val="en-US" w:eastAsia="zh-CN"/>
        </w:rPr>
        <w:t>投标产品中含节能产品时，在评分标准中应给予总分3%*C的加分；含环境标志产品时，在评分标准中应给予总分3%*D的加分（其中C为节能产品报价占总报价比重，D为环境标志产品占总报价比重）。</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⑧获得上述认证的产品在投标时应提供有效证明材料。以上所有证明文件复印件须加盖投标人公章并注明“与原件一致”，否则不予计分。不重复享受政府优惠政策。</w:t>
      </w:r>
    </w:p>
    <w:p>
      <w:pPr>
        <w:pStyle w:val="34"/>
        <w:rPr>
          <w:rFonts w:hint="eastAsia" w:ascii="宋体" w:hAnsi="宋体" w:eastAsia="宋体" w:cs="宋体"/>
          <w:color w:val="auto"/>
          <w:lang w:val="en-US" w:eastAsia="zh-CN"/>
        </w:rPr>
      </w:pPr>
    </w:p>
    <w:p>
      <w:pPr>
        <w:spacing w:line="500" w:lineRule="exact"/>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其他事项说明：（落实的相关政策）</w:t>
      </w:r>
    </w:p>
    <w:p>
      <w:pPr>
        <w:pStyle w:val="19"/>
        <w:spacing w:before="0" w:beforeAutospacing="0" w:after="0" w:afterAutospacing="0" w:line="360" w:lineRule="auto"/>
        <w:ind w:firstLine="480" w:firstLineChars="200"/>
        <w:rPr>
          <w:rFonts w:hint="eastAsia" w:ascii="宋体" w:hAnsi="宋体" w:eastAsia="宋体" w:cs="宋体"/>
          <w:color w:val="auto"/>
          <w:kern w:val="2"/>
        </w:rPr>
      </w:pPr>
      <w:r>
        <w:rPr>
          <w:rFonts w:hint="eastAsia" w:ascii="宋体" w:hAnsi="宋体" w:eastAsia="宋体" w:cs="宋体"/>
          <w:color w:val="auto"/>
          <w:kern w:val="2"/>
        </w:rPr>
        <w:t>采购项目需要落实的政府采购政策：依据《中华人民共和国政府采购法》、《中华人民共和国政府采购法实施条例》和</w:t>
      </w:r>
      <w:r>
        <w:rPr>
          <w:rFonts w:hint="eastAsia" w:ascii="宋体" w:hAnsi="宋体" w:eastAsia="宋体" w:cs="宋体"/>
          <w:color w:val="auto"/>
        </w:rPr>
        <w:t>《政府采购非招标采购方式管理办法》</w:t>
      </w:r>
      <w:r>
        <w:rPr>
          <w:rFonts w:hint="eastAsia" w:ascii="宋体" w:hAnsi="宋体" w:eastAsia="宋体" w:cs="宋体"/>
          <w:color w:val="auto"/>
          <w:kern w:val="2"/>
        </w:rPr>
        <w:t xml:space="preserve">的有关规定，落实政府采购政策。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《政府采购促进中小企业发展管理办法》（财库〔2020〕46号）；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《三部门联合发布关于促进残疾人就业政府采购政策的通知》（财库[2017] 141号）；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《财政部司法部关于政府采购支持监狱企业发展有关问题的通知》（财库〔2014〕68号）；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《国务院办公厅关于建立政府强制采购节能产品制度的通知》（国办发[2007]51号）；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《环境标志产品政府采购实施的意见》（财库[2006]90号）；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《节能产品政府采购实施意见》（财库[2004]185号）；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《财政部发展改革委生态环境部市场监管总局关于调整优化节能产品、环境标志产品政府采购执行机制的通知》（财库〔2019〕9号）；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《陕西省中小企业政府采购信用融资办法》（陕财办采〔2018〕23号）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《关于进一步加大政府采购支持中小企业力度的通知》（财库〔2022〕19号）；</w:t>
      </w:r>
    </w:p>
    <w:p>
      <w:pPr>
        <w:pStyle w:val="14"/>
        <w:numPr>
          <w:ilvl w:val="0"/>
          <w:numId w:val="0"/>
        </w:num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⑩、落实其它相关政策。</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9</w:t>
      </w:r>
      <w:r>
        <w:rPr>
          <w:rFonts w:hint="eastAsia" w:ascii="宋体" w:hAnsi="宋体" w:eastAsia="宋体" w:cs="宋体"/>
          <w:b/>
          <w:color w:val="auto"/>
          <w:sz w:val="24"/>
        </w:rPr>
        <w:t>．成交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采购代理机构在谈判结束后二个工作日内将谈判结果报告送达采购单位，采购单位在收到谈判结果报告后五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（2）采购代理机构在收到采购人的“成交复函”后，2个工作日内发出成交公告的同时向成交人发出《成交通知书》</w:t>
      </w:r>
      <w:r>
        <w:rPr>
          <w:rFonts w:hint="eastAsia" w:ascii="宋体" w:hAnsi="宋体" w:eastAsia="宋体" w:cs="宋体"/>
          <w:color w:val="auto"/>
          <w:sz w:val="24"/>
          <w:lang w:eastAsia="zh-CN"/>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auto"/>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七．签订合同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2、采购人和成交供应商应当自成交通知书发出之日起</w:t>
      </w:r>
      <w:r>
        <w:rPr>
          <w:rFonts w:hint="eastAsia" w:ascii="宋体" w:hAnsi="宋体" w:cs="宋体"/>
          <w:color w:val="auto"/>
          <w:sz w:val="24"/>
          <w:lang w:val="en-US" w:eastAsia="zh-CN"/>
        </w:rPr>
        <w:t>10</w:t>
      </w:r>
      <w:r>
        <w:rPr>
          <w:rFonts w:hint="eastAsia" w:ascii="宋体" w:hAnsi="宋体" w:eastAsia="宋体" w:cs="宋体"/>
          <w:color w:val="auto"/>
          <w:sz w:val="24"/>
        </w:rPr>
        <w:t>个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4、成交供应商无正当理由拒签合同的,或接到成交通知书后在规定的时间内,借故拖延、拒签合同者,采购人取消其成交资格；给采购人造成</w:t>
      </w:r>
      <w:r>
        <w:rPr>
          <w:rFonts w:hint="eastAsia" w:ascii="宋体" w:hAnsi="宋体" w:eastAsia="宋体" w:cs="宋体"/>
          <w:color w:val="auto"/>
          <w:sz w:val="24"/>
          <w:lang w:eastAsia="zh-CN"/>
        </w:rPr>
        <w:t>巨大</w:t>
      </w:r>
      <w:r>
        <w:rPr>
          <w:rFonts w:hint="eastAsia" w:ascii="宋体" w:hAnsi="宋体" w:eastAsia="宋体" w:cs="宋体"/>
          <w:color w:val="auto"/>
          <w:sz w:val="24"/>
        </w:rPr>
        <w:t>损失</w:t>
      </w:r>
      <w:r>
        <w:rPr>
          <w:rFonts w:hint="eastAsia" w:ascii="宋体" w:hAnsi="宋体" w:eastAsia="宋体" w:cs="宋体"/>
          <w:color w:val="auto"/>
          <w:sz w:val="24"/>
          <w:lang w:eastAsia="zh-CN"/>
        </w:rPr>
        <w:t>时</w:t>
      </w:r>
      <w:r>
        <w:rPr>
          <w:rFonts w:hint="eastAsia" w:ascii="宋体" w:hAnsi="宋体" w:eastAsia="宋体" w:cs="宋体"/>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逾期未签订合同,按照有关法律规定承担相应的法律责任。</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八．代理服务费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成交供应商应依据成交金额向采购代理机构交纳成交服务费，交费金额参照国家计委颁布的《招标代理服务收费管理暂行办法》（计价格[2002]1980号）及发改办价格[2003]857号文件的货物类规定标准收取。</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九．其它事项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color w:val="auto"/>
          <w:sz w:val="24"/>
        </w:rPr>
        <w:sectPr>
          <w:pgSz w:w="11906" w:h="16838"/>
          <w:pgMar w:top="1418" w:right="1418" w:bottom="1418" w:left="1418" w:header="851" w:footer="992" w:gutter="0"/>
          <w:pgNumType w:fmt="decimal"/>
          <w:cols w:space="720" w:num="1"/>
          <w:docGrid w:type="lines" w:linePitch="312" w:charSpace="0"/>
        </w:sect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7" w:name="_Toc25631"/>
      <w:r>
        <w:rPr>
          <w:rFonts w:hint="eastAsia" w:ascii="宋体" w:hAnsi="宋体" w:eastAsia="宋体" w:cs="宋体"/>
          <w:b/>
          <w:bCs/>
          <w:color w:val="auto"/>
          <w:kern w:val="44"/>
          <w:sz w:val="30"/>
          <w:szCs w:val="30"/>
          <w:lang w:val="en-US" w:eastAsia="zh-CN" w:bidi="ar-SA"/>
        </w:rPr>
        <w:t>第三章</w:t>
      </w:r>
      <w:r>
        <w:rPr>
          <w:rFonts w:hint="eastAsia" w:ascii="宋体" w:hAnsi="宋体" w:eastAsia="宋体" w:cs="宋体"/>
          <w:color w:val="auto"/>
          <w:sz w:val="30"/>
          <w:szCs w:val="30"/>
        </w:rPr>
        <w:t>采购内容和</w:t>
      </w:r>
      <w:r>
        <w:rPr>
          <w:rFonts w:hint="eastAsia" w:ascii="宋体" w:hAnsi="宋体" w:eastAsia="宋体" w:cs="宋体"/>
          <w:color w:val="auto"/>
          <w:sz w:val="30"/>
          <w:szCs w:val="30"/>
          <w:lang w:eastAsia="zh-CN"/>
        </w:rPr>
        <w:t>技术</w:t>
      </w:r>
      <w:r>
        <w:rPr>
          <w:rFonts w:hint="eastAsia" w:ascii="宋体" w:hAnsi="宋体" w:eastAsia="宋体" w:cs="宋体"/>
          <w:color w:val="auto"/>
          <w:sz w:val="30"/>
          <w:szCs w:val="30"/>
        </w:rPr>
        <w:t>要求</w:t>
      </w:r>
      <w:bookmarkEnd w:id="17"/>
    </w:p>
    <w:p>
      <w:pPr>
        <w:spacing w:line="480" w:lineRule="exact"/>
        <w:ind w:firstLine="480"/>
        <w:textAlignment w:val="baseline"/>
        <w:rPr>
          <w:rFonts w:hint="eastAsia" w:ascii="宋体" w:hAnsi="宋体" w:eastAsia="宋体" w:cs="宋体"/>
          <w:color w:val="auto"/>
          <w:sz w:val="24"/>
        </w:rPr>
      </w:pPr>
    </w:p>
    <w:p>
      <w:pPr>
        <w:numPr>
          <w:ilvl w:val="0"/>
          <w:numId w:val="8"/>
        </w:numPr>
        <w:spacing w:line="480" w:lineRule="auto"/>
        <w:rPr>
          <w:rFonts w:hint="eastAsia" w:ascii="宋体" w:hAnsi="宋体" w:cs="宋体"/>
          <w:b w:val="0"/>
          <w:bCs w:val="0"/>
          <w:color w:val="auto"/>
          <w:sz w:val="24"/>
          <w:szCs w:val="24"/>
          <w:lang w:eastAsia="zh-CN"/>
        </w:rPr>
      </w:pPr>
      <w:r>
        <w:rPr>
          <w:rFonts w:hint="eastAsia" w:ascii="宋体" w:hAnsi="宋体" w:eastAsia="宋体" w:cs="宋体"/>
          <w:b/>
          <w:bCs/>
          <w:color w:val="auto"/>
          <w:sz w:val="24"/>
          <w:szCs w:val="24"/>
        </w:rPr>
        <w:t>采购项目名称：</w:t>
      </w:r>
      <w:r>
        <w:rPr>
          <w:rFonts w:hint="eastAsia" w:ascii="宋体" w:hAnsi="宋体" w:cs="宋体"/>
          <w:b w:val="0"/>
          <w:bCs w:val="0"/>
          <w:color w:val="auto"/>
          <w:sz w:val="24"/>
          <w:szCs w:val="24"/>
          <w:lang w:eastAsia="zh-CN"/>
        </w:rPr>
        <w:t>府谷县盛海煤业有限责任公司采购皮带机</w:t>
      </w:r>
    </w:p>
    <w:p>
      <w:pPr>
        <w:numPr>
          <w:ilvl w:val="0"/>
          <w:numId w:val="0"/>
        </w:numPr>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二、采购项目预算、资金构成和采购方式：</w:t>
      </w:r>
    </w:p>
    <w:p>
      <w:pPr>
        <w:spacing w:line="480"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rPr>
        <w:t>1、采购项目预算：</w:t>
      </w:r>
      <w:r>
        <w:rPr>
          <w:rFonts w:hint="eastAsia" w:ascii="宋体" w:hAnsi="宋体" w:cs="宋体"/>
          <w:color w:val="auto"/>
          <w:sz w:val="24"/>
          <w:szCs w:val="24"/>
          <w:lang w:eastAsia="zh-CN"/>
        </w:rPr>
        <w:t>807200.00</w:t>
      </w:r>
      <w:r>
        <w:rPr>
          <w:rFonts w:hint="eastAsia" w:ascii="宋体" w:hAnsi="宋体" w:cs="宋体"/>
          <w:color w:val="auto"/>
          <w:sz w:val="24"/>
          <w:szCs w:val="24"/>
          <w:lang w:val="en-US" w:eastAsia="zh-CN"/>
        </w:rPr>
        <w:t>元</w:t>
      </w:r>
    </w:p>
    <w:p>
      <w:pPr>
        <w:numPr>
          <w:ilvl w:val="0"/>
          <w:numId w:val="0"/>
        </w:numPr>
        <w:spacing w:line="48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2、资金来源：</w:t>
      </w:r>
      <w:r>
        <w:rPr>
          <w:rFonts w:hint="eastAsia" w:ascii="宋体" w:hAnsi="宋体" w:cs="宋体"/>
          <w:color w:val="auto"/>
          <w:sz w:val="24"/>
          <w:szCs w:val="24"/>
          <w:lang w:val="en-US" w:eastAsia="zh-CN"/>
        </w:rPr>
        <w:t>自筹</w:t>
      </w:r>
      <w:r>
        <w:rPr>
          <w:rFonts w:hint="eastAsia" w:ascii="宋体" w:hAnsi="宋体" w:eastAsia="宋体" w:cs="宋体"/>
          <w:b w:val="0"/>
          <w:bCs w:val="0"/>
          <w:color w:val="auto"/>
          <w:sz w:val="24"/>
          <w:szCs w:val="24"/>
          <w:lang w:val="en-US" w:eastAsia="zh-CN"/>
        </w:rPr>
        <w:t>资金</w:t>
      </w:r>
    </w:p>
    <w:p>
      <w:pPr>
        <w:spacing w:line="48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3、价格信息来源：</w:t>
      </w:r>
      <w:r>
        <w:rPr>
          <w:rFonts w:hint="eastAsia" w:ascii="宋体" w:hAnsi="宋体" w:cs="宋体"/>
          <w:color w:val="auto"/>
          <w:sz w:val="24"/>
          <w:szCs w:val="24"/>
          <w:lang w:val="en-US" w:eastAsia="zh-CN"/>
        </w:rPr>
        <w:t>府谷县</w:t>
      </w:r>
      <w:r>
        <w:rPr>
          <w:rFonts w:hint="eastAsia" w:ascii="宋体" w:hAnsi="宋体" w:eastAsia="宋体" w:cs="宋体"/>
          <w:color w:val="auto"/>
          <w:sz w:val="24"/>
          <w:szCs w:val="24"/>
        </w:rPr>
        <w:t>投资评审中心</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市场询价</w:t>
      </w:r>
    </w:p>
    <w:p>
      <w:pPr>
        <w:spacing w:line="48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4、采购方式：</w:t>
      </w:r>
      <w:r>
        <w:rPr>
          <w:rFonts w:hint="eastAsia" w:ascii="宋体" w:hAnsi="宋体" w:eastAsia="宋体" w:cs="宋体"/>
          <w:color w:val="auto"/>
          <w:sz w:val="24"/>
          <w:szCs w:val="24"/>
          <w:lang w:val="en-US" w:eastAsia="zh-CN"/>
        </w:rPr>
        <w:t>竞争性谈判</w:t>
      </w:r>
    </w:p>
    <w:p>
      <w:pPr>
        <w:spacing w:line="48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5、供货日期：</w:t>
      </w:r>
      <w:r>
        <w:rPr>
          <w:rFonts w:hint="eastAsia" w:ascii="宋体" w:hAnsi="宋体" w:cs="宋体"/>
          <w:color w:val="auto"/>
          <w:sz w:val="24"/>
          <w:szCs w:val="24"/>
          <w:lang w:val="en-US" w:eastAsia="zh-CN"/>
        </w:rPr>
        <w:t>20日历天</w:t>
      </w:r>
    </w:p>
    <w:p>
      <w:pPr>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三、项目实施时间、地点、</w:t>
      </w:r>
      <w:r>
        <w:rPr>
          <w:rFonts w:hint="eastAsia" w:ascii="宋体" w:hAnsi="宋体" w:eastAsia="宋体" w:cs="宋体"/>
          <w:b/>
          <w:bCs/>
          <w:color w:val="auto"/>
          <w:sz w:val="24"/>
          <w:szCs w:val="24"/>
          <w:lang w:val="en-US" w:eastAsia="zh-CN"/>
        </w:rPr>
        <w:t>货物</w:t>
      </w:r>
      <w:r>
        <w:rPr>
          <w:rFonts w:hint="eastAsia" w:ascii="宋体" w:hAnsi="宋体" w:eastAsia="宋体" w:cs="宋体"/>
          <w:b/>
          <w:bCs/>
          <w:color w:val="auto"/>
          <w:sz w:val="24"/>
          <w:szCs w:val="24"/>
        </w:rPr>
        <w:t>概况、履行期限及方式</w:t>
      </w:r>
    </w:p>
    <w:p>
      <w:pPr>
        <w:pStyle w:val="34"/>
        <w:spacing w:line="360" w:lineRule="auto"/>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r>
        <w:rPr>
          <w:rFonts w:hint="eastAsia" w:ascii="宋体" w:hAnsi="宋体" w:cs="宋体"/>
          <w:color w:val="auto"/>
          <w:kern w:val="2"/>
          <w:sz w:val="24"/>
          <w:szCs w:val="24"/>
          <w:lang w:val="en-US" w:eastAsia="zh-CN" w:bidi="ar-SA"/>
        </w:rPr>
        <w:t>府谷县盛海煤业有限责任公司采购皮带机</w:t>
      </w:r>
      <w:r>
        <w:rPr>
          <w:rFonts w:hint="eastAsia" w:ascii="宋体" w:hAnsi="宋体" w:eastAsia="宋体" w:cs="宋体"/>
          <w:color w:val="auto"/>
          <w:kern w:val="2"/>
          <w:sz w:val="24"/>
          <w:szCs w:val="24"/>
          <w:lang w:val="en-US" w:eastAsia="zh-CN" w:bidi="ar-SA"/>
        </w:rPr>
        <w:t>，主要采购内容为：</w:t>
      </w:r>
      <w:r>
        <w:rPr>
          <w:rFonts w:hint="eastAsia" w:ascii="宋体" w:hAnsi="宋体" w:cs="宋体"/>
          <w:color w:val="auto"/>
          <w:kern w:val="2"/>
          <w:sz w:val="24"/>
          <w:szCs w:val="24"/>
          <w:lang w:val="en-US" w:eastAsia="zh-CN" w:bidi="ar-SA"/>
        </w:rPr>
        <w:t>府谷县盛海煤业有限责任公司采购皮带机</w:t>
      </w:r>
      <w:r>
        <w:rPr>
          <w:rFonts w:hint="eastAsia" w:ascii="宋体" w:hAnsi="宋体" w:eastAsia="宋体" w:cs="宋体"/>
          <w:color w:val="auto"/>
          <w:kern w:val="2"/>
          <w:sz w:val="24"/>
          <w:szCs w:val="24"/>
          <w:lang w:val="en-US" w:eastAsia="zh-CN" w:bidi="ar-SA"/>
        </w:rPr>
        <w:t>。本项目共设一个标包。</w:t>
      </w:r>
    </w:p>
    <w:p>
      <w:pPr>
        <w:pStyle w:val="34"/>
        <w:spacing w:line="360" w:lineRule="auto"/>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2、商务要求</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1）交货完工期：</w:t>
      </w:r>
      <w:r>
        <w:rPr>
          <w:rFonts w:hint="eastAsia" w:ascii="宋体" w:hAnsi="宋体" w:cs="宋体"/>
          <w:color w:val="auto"/>
          <w:kern w:val="2"/>
          <w:sz w:val="24"/>
          <w:szCs w:val="24"/>
          <w:lang w:val="en-US" w:eastAsia="zh-CN" w:bidi="ar-SA"/>
        </w:rPr>
        <w:t>20日历天</w:t>
      </w:r>
      <w:r>
        <w:rPr>
          <w:rFonts w:hint="eastAsia" w:ascii="宋体" w:hAnsi="宋体" w:eastAsia="宋体" w:cs="宋体"/>
          <w:color w:val="auto"/>
          <w:kern w:val="2"/>
          <w:sz w:val="24"/>
          <w:szCs w:val="24"/>
          <w:lang w:val="en-US" w:eastAsia="zh-CN" w:bidi="ar-SA"/>
        </w:rPr>
        <w:t>。</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2）项目实施地点：府谷县府谷县盛海煤业有限责任公司。</w:t>
      </w:r>
    </w:p>
    <w:p>
      <w:pPr>
        <w:spacing w:line="48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1、履约验收时间：设备在稳定运行一个月后双方进行验收</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2、履约验收主体及内容：货物设备是否完好，是否能满足采购需求、正常运行（设备清单详见附件）。</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验收程序：乙方应当严格按合同约定的内容提供货物或服务。对供应商所提供的货物或服务相关资料进行认真整理，做好验收准备。验收开始之前，由成交供应商项目负责人介绍项目实施进度、工作重点、完成情况等。在供应商履约结束后，验收工作小组按照职责分工对照采购内容的有关事项和标准核对每项验收事项，并按照验收方案应及时组织验收。</w:t>
      </w:r>
    </w:p>
    <w:p>
      <w:pPr>
        <w:spacing w:line="360" w:lineRule="auto"/>
        <w:ind w:firstLine="480" w:firstLineChars="200"/>
        <w:rPr>
          <w:rFonts w:hint="eastAsia" w:ascii="宋体" w:hAnsi="宋体" w:eastAsia="宋体" w:cs="宋体"/>
          <w:color w:val="auto"/>
          <w:kern w:val="2"/>
          <w:sz w:val="24"/>
          <w:szCs w:val="24"/>
          <w:lang w:val="en-US" w:eastAsia="zh-CN" w:bidi="ar-SA"/>
        </w:rPr>
        <w:sectPr>
          <w:footerReference r:id="rId9" w:type="default"/>
          <w:pgSz w:w="11906" w:h="16838"/>
          <w:pgMar w:top="1440" w:right="1797" w:bottom="1440" w:left="1797" w:header="851" w:footer="992" w:gutter="0"/>
          <w:pgNumType w:fmt="decimal"/>
          <w:cols w:space="720" w:num="1"/>
          <w:docGrid w:type="linesAndChars" w:linePitch="312" w:charSpace="0"/>
        </w:sectPr>
      </w:pP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4、履约验收标准：按货物相关的国家标准、质量标准，确保质量符合标准。货物验收标准：最新最高的中国国家标准、中国煤炭行业标准、国际标准，各标准之间存在差异时，按较高标准执行。</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初验：货物到达交货地点后，由使用单位根据合同对货物（设备）的名称、品牌、规格、型号、产地、数量进行检查。初验合格填写项目移交单，双方签字盖章。</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终验：所有货物(设备)安装、调试完毕，由中标人向采购人提出终验书面申请，采购人确认后，组织中标人、有关专家及相关部门进行系统验收，并出具终验报告，验收及专家费用由中标人承担。</w:t>
      </w:r>
    </w:p>
    <w:p>
      <w:pPr>
        <w:numPr>
          <w:ilvl w:val="0"/>
          <w:numId w:val="9"/>
        </w:num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验收方式：由采购单位组织有关专业人员按相关的国家标准、质量标准和采购文件所列的各项要求进行验收。</w:t>
      </w:r>
    </w:p>
    <w:p>
      <w:pPr>
        <w:pStyle w:val="9"/>
        <w:spacing w:line="360" w:lineRule="auto"/>
        <w:rPr>
          <w:rFonts w:hint="eastAsia" w:cs="宋体"/>
          <w:b/>
          <w:bCs/>
          <w:color w:val="auto"/>
          <w:sz w:val="24"/>
          <w:szCs w:val="24"/>
          <w:lang w:val="en-US" w:eastAsia="zh-CN"/>
        </w:rPr>
      </w:pPr>
      <w:r>
        <w:rPr>
          <w:rFonts w:hint="eastAsia" w:cs="宋体"/>
          <w:b/>
          <w:bCs/>
          <w:color w:val="auto"/>
          <w:sz w:val="24"/>
          <w:szCs w:val="24"/>
          <w:lang w:val="en-US" w:eastAsia="zh-CN"/>
        </w:rPr>
        <w:t>五、付款方式：</w:t>
      </w:r>
      <w:r>
        <w:rPr>
          <w:rFonts w:hint="eastAsia" w:cs="宋体"/>
          <w:b w:val="0"/>
          <w:bCs w:val="0"/>
          <w:color w:val="auto"/>
          <w:sz w:val="24"/>
          <w:szCs w:val="24"/>
          <w:lang w:val="en-US" w:eastAsia="zh-CN"/>
        </w:rPr>
        <w:t>签订合同后，设备安装完毕试运转一个月验收。乙方交货后付款30%，安装完毕后付款20%，余款半年后付清。</w:t>
      </w:r>
    </w:p>
    <w:p>
      <w:pPr>
        <w:pStyle w:val="9"/>
        <w:spacing w:line="360" w:lineRule="auto"/>
        <w:rPr>
          <w:rFonts w:eastAsia="Calibri"/>
          <w:color w:val="auto"/>
          <w:sz w:val="28"/>
          <w:szCs w:val="28"/>
        </w:rPr>
      </w:pPr>
      <w:r>
        <w:rPr>
          <w:rFonts w:hint="eastAsia" w:cs="宋体"/>
          <w:b/>
          <w:bCs/>
          <w:color w:val="auto"/>
          <w:sz w:val="28"/>
          <w:szCs w:val="28"/>
          <w:lang w:val="en-US" w:eastAsia="zh-CN"/>
        </w:rPr>
        <w:t>六、采购清单及技术要求</w:t>
      </w:r>
    </w:p>
    <w:p>
      <w:pPr>
        <w:bidi w:val="0"/>
        <w:rPr>
          <w:rFonts w:hint="eastAsia"/>
          <w:color w:val="auto"/>
          <w:sz w:val="28"/>
          <w:szCs w:val="28"/>
          <w:lang w:val="en-US" w:eastAsia="zh-CN"/>
        </w:rPr>
      </w:pPr>
      <w:r>
        <w:rPr>
          <w:rFonts w:hint="eastAsia"/>
          <w:color w:val="auto"/>
          <w:sz w:val="28"/>
          <w:szCs w:val="28"/>
          <w:lang w:val="en-US" w:eastAsia="zh-CN"/>
        </w:rPr>
        <w:t>采购清单</w:t>
      </w:r>
    </w:p>
    <w:p>
      <w:pPr>
        <w:spacing w:line="125" w:lineRule="exact"/>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tbl>
      <w:tblPr>
        <w:tblW w:w="8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52"/>
        <w:gridCol w:w="1619"/>
        <w:gridCol w:w="2174"/>
        <w:gridCol w:w="2139"/>
        <w:gridCol w:w="752"/>
        <w:gridCol w:w="752"/>
        <w:gridCol w:w="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8940" w:type="dxa"/>
            <w:gridSpan w:val="7"/>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府谷县盛海煤业有限责任公司DTL100/50/2*75矿用带式输送机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gridSpan w:val="7"/>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B=1000mm  Q=500t/h   a=0</w:t>
            </w:r>
            <w:r>
              <w:rPr>
                <w:rStyle w:val="76"/>
                <w:bdr w:val="none" w:color="auto" w:sz="0" w:space="0"/>
                <w:lang w:val="en-US" w:eastAsia="zh-CN" w:bidi="ar"/>
              </w:rPr>
              <w:t xml:space="preserve">。 </w:t>
            </w:r>
            <w:r>
              <w:rPr>
                <w:rFonts w:hint="eastAsia" w:ascii="宋体" w:hAnsi="宋体" w:eastAsia="宋体" w:cs="宋体"/>
                <w:i w:val="0"/>
                <w:iCs w:val="0"/>
                <w:color w:val="000000"/>
                <w:kern w:val="0"/>
                <w:sz w:val="24"/>
                <w:szCs w:val="24"/>
                <w:u w:val="none"/>
                <w:bdr w:val="none" w:color="auto" w:sz="0" w:space="0"/>
                <w:lang w:val="en-US" w:eastAsia="zh-CN" w:bidi="ar"/>
              </w:rPr>
              <w:t xml:space="preserve"> L=370m  N=2*75KW   V=2.5/s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型号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51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外购件</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电机</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YBS-75-4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减速机</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JS-75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偶合器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YOX450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回柱绞车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JH-8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罩筒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ind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机头卸载</w:t>
            </w:r>
            <w:bookmarkStart w:id="37" w:name="_GoBack"/>
            <w:bookmarkEnd w:id="37"/>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机头卸载架焊件</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DSJ100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传动滚筒</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630*1150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卸载滚筒</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拖带滚筒</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重锤清扫器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1518" w:type="dxa"/>
            <w:vMerge w:val="restart"/>
            <w:tcBorders>
              <w:top w:val="single" w:color="000000" w:sz="4" w:space="0"/>
              <w:left w:val="single" w:color="000000" w:sz="4" w:space="0"/>
              <w:bottom w:val="nil"/>
              <w:right w:val="single" w:color="000000" w:sz="4" w:space="0"/>
            </w:tcBorders>
            <w:shd w:val="clear"/>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拉紧装置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改向滚筒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拉紧滚筒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改向滚筒架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拉紧小车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拉紧导轨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L=10000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改向绳轮组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w:t>
            </w:r>
          </w:p>
        </w:tc>
        <w:tc>
          <w:tcPr>
            <w:tcW w:w="1518" w:type="dxa"/>
            <w:vMerge w:val="continue"/>
            <w:tcBorders>
              <w:top w:val="single" w:color="000000" w:sz="4" w:space="0"/>
              <w:left w:val="single" w:color="000000" w:sz="4" w:space="0"/>
              <w:bottom w:val="nil"/>
              <w:right w:val="single" w:color="000000" w:sz="4" w:space="0"/>
            </w:tcBorders>
            <w:shd w:val="clear"/>
            <w:textDirection w:val="tbRlV"/>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钢丝绳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151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机尾部分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机尾滚筒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400*1150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机尾座</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机尾护罩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导轨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中支座</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缓冲和托辊架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w:t>
            </w:r>
          </w:p>
        </w:tc>
        <w:tc>
          <w:tcPr>
            <w:tcW w:w="151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缓冲托辊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Φ108*380*4.0mm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ind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中间部分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横梁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12号槽钢*3米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H架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12号槽钢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槽型托辊架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上调心托辊组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上托辊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Φ108*380*4.0mm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下托辊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下托辊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标准件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both"/>
              <w:rPr>
                <w:rFonts w:hint="eastAsia" w:ascii="宋体" w:hAnsi="宋体" w:eastAsia="宋体" w:cs="宋体"/>
                <w:i w:val="0"/>
                <w:iCs w:val="0"/>
                <w:color w:val="000000"/>
                <w:sz w:val="22"/>
                <w:szCs w:val="22"/>
                <w:u w:val="none"/>
              </w:rPr>
            </w:pPr>
          </w:p>
        </w:tc>
        <w:tc>
          <w:tcPr>
            <w:tcW w:w="0" w:type="auto"/>
            <w:gridSpan w:val="4"/>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输送带B=1000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PVG1000S</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总计</w:t>
            </w:r>
          </w:p>
        </w:tc>
        <w:tc>
          <w:tcPr>
            <w:tcW w:w="0" w:type="auto"/>
            <w:gridSpan w:val="4"/>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nil"/>
              <w:left w:val="nil"/>
              <w:bottom w:val="nil"/>
              <w:right w:val="nil"/>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gridSpan w:val="5"/>
            <w:vMerge w:val="restart"/>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此报价含增值税专用发票含运费。</w:t>
            </w:r>
          </w:p>
        </w:tc>
        <w:tc>
          <w:tcPr>
            <w:tcW w:w="0" w:type="auto"/>
            <w:tcBorders>
              <w:top w:val="nil"/>
              <w:left w:val="nil"/>
              <w:bottom w:val="nil"/>
              <w:right w:val="nil"/>
            </w:tcBorders>
            <w:shd w:val="clear"/>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nil"/>
              <w:left w:val="nil"/>
              <w:bottom w:val="nil"/>
              <w:right w:val="nil"/>
            </w:tcBorders>
            <w:shd w:val="clear"/>
            <w:noWrap/>
            <w:vAlign w:val="center"/>
          </w:tcPr>
          <w:p>
            <w:pPr>
              <w:jc w:val="center"/>
              <w:rPr>
                <w:rFonts w:hint="eastAsia" w:ascii="宋体" w:hAnsi="宋体" w:eastAsia="宋体" w:cs="宋体"/>
                <w:i w:val="0"/>
                <w:iCs w:val="0"/>
                <w:color w:val="000000"/>
                <w:sz w:val="22"/>
                <w:szCs w:val="22"/>
                <w:u w:val="none"/>
              </w:rPr>
            </w:pPr>
          </w:p>
        </w:tc>
        <w:tc>
          <w:tcPr>
            <w:tcW w:w="0" w:type="auto"/>
            <w:gridSpan w:val="5"/>
            <w:vMerge w:val="continue"/>
            <w:tcBorders>
              <w:top w:val="nil"/>
              <w:left w:val="nil"/>
              <w:bottom w:val="nil"/>
              <w:right w:val="nil"/>
            </w:tcBorders>
            <w:shd w:val="clear"/>
            <w:noWrap/>
            <w:vAlign w:val="center"/>
          </w:tcPr>
          <w:p>
            <w:pPr>
              <w:jc w:val="left"/>
              <w:rPr>
                <w:rFonts w:hint="eastAsia" w:ascii="宋体" w:hAnsi="宋体" w:eastAsia="宋体" w:cs="宋体"/>
                <w:b/>
                <w:bCs/>
                <w:i w:val="0"/>
                <w:iCs w:val="0"/>
                <w:color w:val="000000"/>
                <w:sz w:val="22"/>
                <w:szCs w:val="22"/>
                <w:u w:val="none"/>
              </w:rPr>
            </w:pPr>
          </w:p>
        </w:tc>
        <w:tc>
          <w:tcPr>
            <w:tcW w:w="0" w:type="auto"/>
            <w:tcBorders>
              <w:top w:val="nil"/>
              <w:left w:val="nil"/>
              <w:bottom w:val="nil"/>
              <w:right w:val="nil"/>
            </w:tcBorders>
            <w:shd w:val="clear"/>
            <w:noWrap/>
            <w:vAlign w:val="center"/>
          </w:tcPr>
          <w:p>
            <w:pPr>
              <w:jc w:val="left"/>
              <w:rPr>
                <w:rFonts w:hint="eastAsia" w:ascii="宋体" w:hAnsi="宋体" w:eastAsia="宋体" w:cs="宋体"/>
                <w:i w:val="0"/>
                <w:iCs w:val="0"/>
                <w:color w:val="000000"/>
                <w:sz w:val="22"/>
                <w:szCs w:val="22"/>
                <w:u w:val="none"/>
              </w:rPr>
            </w:pPr>
          </w:p>
        </w:tc>
      </w:tr>
    </w:tbl>
    <w:p>
      <w:pPr>
        <w:bidi w:val="0"/>
        <w:rPr>
          <w:rFonts w:hint="default"/>
          <w:color w:val="auto"/>
          <w:sz w:val="28"/>
          <w:szCs w:val="28"/>
          <w:lang w:val="en-US" w:eastAsia="zh-CN"/>
        </w:rPr>
        <w:sectPr>
          <w:footerReference r:id="rId10" w:type="default"/>
          <w:pgSz w:w="11906" w:h="16838"/>
          <w:pgMar w:top="1440" w:right="1797" w:bottom="1440" w:left="1797" w:header="851" w:footer="992" w:gutter="0"/>
          <w:pgNumType w:fmt="decimal"/>
          <w:cols w:space="720" w:num="1"/>
          <w:docGrid w:type="linesAndChars" w:linePitch="312" w:charSpace="0"/>
        </w:sectPr>
      </w:pPr>
    </w:p>
    <w:p>
      <w:pPr>
        <w:rPr>
          <w:rFonts w:hint="eastAsia"/>
          <w:color w:val="auto"/>
          <w:lang w:eastAsia="zh-CN"/>
        </w:rPr>
      </w:pPr>
    </w:p>
    <w:p>
      <w:pPr>
        <w:pStyle w:val="34"/>
        <w:rPr>
          <w:rFonts w:hint="eastAsia"/>
          <w:color w:val="auto"/>
          <w:lang w:eastAsia="zh-CN"/>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8" w:name="_Toc9540"/>
      <w:r>
        <w:rPr>
          <w:rFonts w:hint="eastAsia" w:ascii="宋体" w:hAnsi="宋体" w:eastAsia="宋体" w:cs="宋体"/>
          <w:b/>
          <w:bCs/>
          <w:color w:val="auto"/>
          <w:kern w:val="44"/>
          <w:sz w:val="30"/>
          <w:szCs w:val="30"/>
          <w:lang w:val="en-US" w:eastAsia="zh-CN" w:bidi="ar-SA"/>
        </w:rPr>
        <w:t>第四章</w:t>
      </w:r>
      <w:r>
        <w:rPr>
          <w:rFonts w:hint="eastAsia" w:ascii="宋体" w:hAnsi="宋体" w:eastAsia="宋体" w:cs="宋体"/>
          <w:color w:val="auto"/>
          <w:sz w:val="30"/>
          <w:szCs w:val="30"/>
        </w:rPr>
        <w:t>合同格式</w:t>
      </w:r>
      <w:bookmarkEnd w:id="18"/>
    </w:p>
    <w:p>
      <w:pPr>
        <w:pStyle w:val="13"/>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bookmarkEnd w:id="12"/>
    <w:p>
      <w:pPr>
        <w:pStyle w:val="21"/>
        <w:ind w:left="480" w:firstLine="480"/>
        <w:jc w:val="center"/>
        <w:rPr>
          <w:rFonts w:hint="eastAsia" w:ascii="仿宋" w:hAnsi="仿宋" w:eastAsia="仿宋" w:cs="仿宋"/>
          <w:color w:val="auto"/>
          <w:highlight w:val="none"/>
        </w:rPr>
      </w:pPr>
      <w:bookmarkStart w:id="19" w:name="_Toc179632806"/>
    </w:p>
    <w:p>
      <w:pPr>
        <w:shd w:val="clear" w:color="auto" w:fill="auto"/>
        <w:jc w:val="center"/>
        <w:rPr>
          <w:rFonts w:ascii="宋体" w:hAnsi="宋体" w:cs="宋体"/>
          <w:b/>
          <w:bCs/>
          <w:color w:val="auto"/>
          <w:sz w:val="44"/>
          <w:szCs w:val="44"/>
          <w:highlight w:val="none"/>
        </w:rPr>
      </w:pPr>
      <w:r>
        <w:rPr>
          <w:rFonts w:hint="eastAsia" w:ascii="仿宋" w:hAnsi="仿宋" w:eastAsia="仿宋" w:cs="仿宋"/>
          <w:b/>
          <w:bCs/>
          <w:color w:val="auto"/>
          <w:sz w:val="40"/>
          <w:szCs w:val="40"/>
          <w:lang w:eastAsia="zh-CN"/>
        </w:rPr>
        <w:t>府谷县盛海煤业有限责任公司采购皮带机</w:t>
      </w:r>
    </w:p>
    <w:p>
      <w:pPr>
        <w:shd w:val="clear" w:color="auto" w:fill="auto"/>
        <w:jc w:val="center"/>
        <w:rPr>
          <w:rFonts w:ascii="宋体" w:hAnsi="宋体" w:cs="宋体"/>
          <w:b/>
          <w:bCs/>
          <w:color w:val="auto"/>
          <w:sz w:val="44"/>
          <w:szCs w:val="44"/>
          <w:highlight w:val="none"/>
        </w:rPr>
      </w:pPr>
    </w:p>
    <w:p>
      <w:pPr>
        <w:shd w:val="clear" w:color="auto" w:fill="auto"/>
        <w:jc w:val="center"/>
        <w:rPr>
          <w:rFonts w:ascii="宋体" w:hAnsi="宋体" w:cs="宋体"/>
          <w:color w:val="auto"/>
          <w:highlight w:val="none"/>
        </w:rPr>
      </w:pPr>
      <w:r>
        <w:rPr>
          <w:rFonts w:hint="eastAsia" w:ascii="宋体" w:hAnsi="宋体" w:cs="宋体"/>
          <w:b/>
          <w:bCs/>
          <w:color w:val="auto"/>
          <w:sz w:val="44"/>
          <w:szCs w:val="44"/>
          <w:highlight w:val="none"/>
        </w:rPr>
        <w:t>采购合同</w:t>
      </w: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shd w:val="clear" w:color="auto" w:fill="auto"/>
        <w:spacing w:line="72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（仅供参考，最终以甲乙双方签订为准）</w:t>
      </w: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pStyle w:val="34"/>
        <w:shd w:val="clear" w:color="auto" w:fill="auto"/>
        <w:rPr>
          <w:rFonts w:ascii="宋体" w:hAnsi="宋体" w:cs="宋体"/>
          <w:color w:val="auto"/>
          <w:highlight w:val="none"/>
        </w:rPr>
      </w:pPr>
    </w:p>
    <w:p>
      <w:pPr>
        <w:shd w:val="clear" w:color="auto" w:fill="auto"/>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r>
        <w:rPr>
          <w:rFonts w:hint="eastAsia" w:ascii="宋体" w:hAnsi="宋体" w:cs="宋体"/>
          <w:b/>
          <w:color w:val="auto"/>
          <w:sz w:val="36"/>
          <w:szCs w:val="36"/>
          <w:highlight w:val="none"/>
        </w:rPr>
        <w:t>（示范文本）</w:t>
      </w:r>
    </w:p>
    <w:p>
      <w:pPr>
        <w:shd w:val="clear" w:color="auto" w:fill="auto"/>
        <w:rPr>
          <w:rFonts w:ascii="宋体" w:hAnsi="宋体" w:cs="宋体"/>
          <w:color w:val="auto"/>
          <w:highlight w:val="none"/>
        </w:rPr>
      </w:pPr>
    </w:p>
    <w:p>
      <w:pPr>
        <w:shd w:val="clear" w:color="auto" w:fill="auto"/>
        <w:jc w:val="center"/>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p>
    <w:p>
      <w:pPr>
        <w:shd w:val="clear" w:color="auto" w:fill="auto"/>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p>
    <w:p>
      <w:pPr>
        <w:shd w:val="clear" w:color="auto" w:fill="auto"/>
        <w:adjustRightInd w:val="0"/>
        <w:snapToGrid w:val="0"/>
        <w:spacing w:line="580" w:lineRule="exact"/>
        <w:rPr>
          <w:rFonts w:ascii="宋体" w:hAnsi="宋体" w:cs="宋体"/>
          <w:b/>
          <w:color w:val="auto"/>
          <w:sz w:val="24"/>
          <w:szCs w:val="32"/>
          <w:highlight w:val="none"/>
        </w:rPr>
      </w:pPr>
      <w:r>
        <w:rPr>
          <w:rFonts w:hint="eastAsia" w:ascii="宋体" w:hAnsi="宋体" w:cs="宋体"/>
          <w:b/>
          <w:color w:val="auto"/>
          <w:sz w:val="24"/>
          <w:szCs w:val="32"/>
          <w:highlight w:val="none"/>
        </w:rPr>
        <w:t>采购人（全称）：</w:t>
      </w:r>
      <w:r>
        <w:rPr>
          <w:rFonts w:hint="eastAsia" w:ascii="宋体" w:hAnsi="宋体" w:cs="宋体"/>
          <w:b/>
          <w:color w:val="auto"/>
          <w:sz w:val="24"/>
          <w:szCs w:val="32"/>
          <w:highlight w:val="none"/>
          <w:u w:val="single"/>
        </w:rPr>
        <w:t xml:space="preserve">                                      </w:t>
      </w:r>
    </w:p>
    <w:p>
      <w:pPr>
        <w:shd w:val="clear" w:color="auto" w:fill="auto"/>
        <w:spacing w:before="158" w:beforeLines="50" w:line="360" w:lineRule="auto"/>
        <w:rPr>
          <w:rFonts w:ascii="宋体" w:hAnsi="宋体" w:cs="宋体"/>
          <w:color w:val="auto"/>
          <w:sz w:val="24"/>
          <w:szCs w:val="32"/>
          <w:highlight w:val="none"/>
          <w:u w:val="single"/>
        </w:rPr>
      </w:pPr>
      <w:r>
        <w:rPr>
          <w:rFonts w:hint="eastAsia" w:ascii="宋体" w:hAnsi="宋体" w:cs="宋体"/>
          <w:b/>
          <w:color w:val="auto"/>
          <w:sz w:val="24"/>
          <w:szCs w:val="32"/>
          <w:highlight w:val="none"/>
        </w:rPr>
        <w:t>供应商（全称）：</w:t>
      </w:r>
      <w:r>
        <w:rPr>
          <w:rFonts w:hint="eastAsia" w:ascii="宋体" w:hAnsi="宋体" w:cs="宋体"/>
          <w:b/>
          <w:color w:val="auto"/>
          <w:sz w:val="24"/>
          <w:szCs w:val="32"/>
          <w:highlight w:val="none"/>
          <w:u w:val="single"/>
        </w:rPr>
        <w:t xml:space="preserve">                                   </w:t>
      </w:r>
      <w:r>
        <w:rPr>
          <w:rFonts w:hint="eastAsia" w:ascii="宋体" w:hAnsi="宋体" w:cs="宋体"/>
          <w:color w:val="auto"/>
          <w:sz w:val="24"/>
          <w:szCs w:val="32"/>
          <w:highlight w:val="none"/>
          <w:u w:val="single"/>
        </w:rPr>
        <w:t xml:space="preserve">   </w:t>
      </w:r>
    </w:p>
    <w:p>
      <w:pPr>
        <w:jc w:val="center"/>
        <w:rPr>
          <w:rFonts w:hint="eastAsia" w:ascii="仿宋" w:hAnsi="仿宋" w:eastAsia="仿宋" w:cs="仿宋"/>
          <w:b/>
          <w:bCs/>
          <w:color w:val="auto"/>
          <w:sz w:val="44"/>
          <w:szCs w:val="44"/>
        </w:rPr>
      </w:pPr>
      <w:r>
        <w:rPr>
          <w:rFonts w:hint="eastAsia" w:cs="宋体"/>
          <w:color w:val="auto"/>
          <w:sz w:val="24"/>
          <w:szCs w:val="32"/>
          <w:highlight w:val="none"/>
          <w:u w:val="single"/>
        </w:rPr>
        <w:t>年   月   日</w:t>
      </w:r>
      <w:r>
        <w:rPr>
          <w:rFonts w:hint="eastAsia" w:cs="宋体"/>
          <w:bCs/>
          <w:color w:val="auto"/>
          <w:sz w:val="48"/>
          <w:szCs w:val="48"/>
          <w:highlight w:val="none"/>
        </w:rPr>
        <w:br w:type="page"/>
      </w:r>
    </w:p>
    <w:p>
      <w:pPr>
        <w:jc w:val="center"/>
        <w:rPr>
          <w:rFonts w:hint="eastAsia" w:ascii="仿宋" w:hAnsi="仿宋" w:eastAsia="仿宋" w:cs="仿宋"/>
          <w:b/>
          <w:bCs/>
          <w:color w:val="auto"/>
          <w:sz w:val="44"/>
          <w:szCs w:val="44"/>
        </w:rPr>
      </w:pPr>
    </w:p>
    <w:p>
      <w:pPr>
        <w:spacing w:line="360" w:lineRule="auto"/>
        <w:ind w:firstLine="480" w:firstLineChars="200"/>
        <w:rPr>
          <w:rFonts w:hint="eastAsia"/>
          <w:color w:val="auto"/>
          <w:sz w:val="24"/>
          <w:szCs w:val="24"/>
          <w:u w:val="single"/>
        </w:rPr>
      </w:pPr>
      <w:r>
        <w:rPr>
          <w:rFonts w:hint="eastAsia"/>
          <w:color w:val="auto"/>
          <w:sz w:val="24"/>
          <w:szCs w:val="24"/>
          <w:u w:val="single"/>
          <w:lang w:eastAsia="zh-CN"/>
        </w:rPr>
        <w:t>府谷县盛海煤业有限责任公司采购皮带机</w:t>
      </w:r>
      <w:r>
        <w:rPr>
          <w:rFonts w:hint="eastAsia"/>
          <w:color w:val="auto"/>
          <w:sz w:val="24"/>
          <w:szCs w:val="24"/>
          <w:u w:val="single"/>
          <w:lang w:val="en-US" w:eastAsia="zh-CN"/>
        </w:rPr>
        <w:t>采购</w:t>
      </w:r>
      <w:r>
        <w:rPr>
          <w:rFonts w:hint="eastAsia"/>
          <w:color w:val="auto"/>
          <w:sz w:val="24"/>
          <w:szCs w:val="24"/>
          <w:u w:val="single"/>
        </w:rPr>
        <w:t>合同</w:t>
      </w:r>
    </w:p>
    <w:p>
      <w:pPr>
        <w:spacing w:line="360" w:lineRule="auto"/>
        <w:ind w:firstLine="480" w:firstLineChars="200"/>
        <w:rPr>
          <w:rFonts w:hint="eastAsia"/>
          <w:color w:val="auto"/>
          <w:sz w:val="24"/>
          <w:szCs w:val="24"/>
          <w:u w:val="single"/>
          <w:lang w:eastAsia="zh-Hans"/>
        </w:rPr>
      </w:pPr>
      <w:r>
        <w:rPr>
          <w:rFonts w:hint="eastAsia"/>
          <w:color w:val="auto"/>
          <w:sz w:val="24"/>
          <w:szCs w:val="24"/>
          <w:u w:val="single"/>
          <w:lang w:eastAsia="zh-Hans"/>
        </w:rPr>
        <w:t>甲方（</w:t>
      </w:r>
      <w:r>
        <w:rPr>
          <w:rFonts w:hint="eastAsia"/>
          <w:color w:val="auto"/>
          <w:sz w:val="24"/>
          <w:szCs w:val="24"/>
          <w:u w:val="single"/>
        </w:rPr>
        <w:t>采购人</w:t>
      </w:r>
      <w:r>
        <w:rPr>
          <w:rFonts w:hint="eastAsia"/>
          <w:color w:val="auto"/>
          <w:sz w:val="24"/>
          <w:szCs w:val="24"/>
          <w:u w:val="single"/>
          <w:lang w:eastAsia="zh-Hans"/>
        </w:rPr>
        <w:t>）：</w:t>
      </w:r>
      <w:r>
        <w:rPr>
          <w:rFonts w:hint="eastAsia"/>
          <w:color w:val="auto"/>
          <w:sz w:val="24"/>
          <w:szCs w:val="24"/>
          <w:u w:val="single"/>
        </w:rPr>
        <w:t xml:space="preserve">                                      </w:t>
      </w:r>
    </w:p>
    <w:p>
      <w:pPr>
        <w:spacing w:line="360" w:lineRule="auto"/>
        <w:ind w:firstLine="480" w:firstLineChars="200"/>
        <w:rPr>
          <w:rFonts w:hint="eastAsia"/>
          <w:color w:val="auto"/>
          <w:sz w:val="24"/>
          <w:szCs w:val="24"/>
          <w:u w:val="single"/>
          <w:lang w:eastAsia="zh-Hans"/>
        </w:rPr>
      </w:pPr>
      <w:r>
        <w:rPr>
          <w:rFonts w:hint="eastAsia"/>
          <w:color w:val="auto"/>
          <w:sz w:val="24"/>
          <w:szCs w:val="24"/>
          <w:u w:val="single"/>
          <w:lang w:eastAsia="zh-Hans"/>
        </w:rPr>
        <w:t>乙方（</w:t>
      </w:r>
      <w:r>
        <w:rPr>
          <w:rFonts w:hint="eastAsia"/>
          <w:color w:val="auto"/>
          <w:sz w:val="24"/>
          <w:szCs w:val="24"/>
          <w:u w:val="single"/>
        </w:rPr>
        <w:t>中标人</w:t>
      </w:r>
      <w:r>
        <w:rPr>
          <w:rFonts w:hint="eastAsia"/>
          <w:color w:val="auto"/>
          <w:sz w:val="24"/>
          <w:szCs w:val="24"/>
          <w:u w:val="single"/>
          <w:lang w:eastAsia="zh-Hans"/>
        </w:rPr>
        <w:t>）：</w:t>
      </w:r>
      <w:r>
        <w:rPr>
          <w:rFonts w:hint="eastAsia"/>
          <w:color w:val="auto"/>
          <w:sz w:val="24"/>
          <w:szCs w:val="24"/>
          <w:u w:val="single"/>
        </w:rPr>
        <w:t xml:space="preserve"> </w:t>
      </w:r>
      <w:r>
        <w:rPr>
          <w:rFonts w:hint="eastAsia"/>
          <w:color w:val="auto"/>
          <w:sz w:val="24"/>
          <w:szCs w:val="24"/>
          <w:u w:val="single"/>
          <w:lang w:eastAsia="zh-Hans"/>
        </w:rPr>
        <w:t xml:space="preserve">             </w:t>
      </w:r>
      <w:r>
        <w:rPr>
          <w:rFonts w:hint="eastAsia"/>
          <w:color w:val="auto"/>
          <w:sz w:val="24"/>
          <w:szCs w:val="24"/>
          <w:u w:val="single"/>
        </w:rPr>
        <w:t xml:space="preserve">                        </w:t>
      </w:r>
    </w:p>
    <w:p>
      <w:pPr>
        <w:spacing w:line="360" w:lineRule="auto"/>
        <w:ind w:firstLine="480" w:firstLineChars="200"/>
        <w:rPr>
          <w:rFonts w:hint="eastAsia"/>
          <w:color w:val="auto"/>
          <w:sz w:val="24"/>
          <w:szCs w:val="24"/>
          <w:u w:val="single"/>
        </w:rPr>
      </w:pPr>
      <w:r>
        <w:rPr>
          <w:rFonts w:hint="eastAsia"/>
          <w:color w:val="auto"/>
          <w:sz w:val="24"/>
          <w:szCs w:val="24"/>
          <w:u w:val="single"/>
        </w:rPr>
        <w:t>根据《中华人民共和国政府采购法》、《中华人民共和国合同法》等相关法律，甲、乙双方经平等协商一致，就“</w:t>
      </w:r>
      <w:r>
        <w:rPr>
          <w:rFonts w:hint="eastAsia"/>
          <w:color w:val="auto"/>
          <w:sz w:val="24"/>
          <w:szCs w:val="24"/>
          <w:u w:val="single"/>
          <w:lang w:eastAsia="zh-CN"/>
        </w:rPr>
        <w:t>府谷县盛海煤业有限责任公司采购皮带机</w:t>
      </w:r>
      <w:r>
        <w:rPr>
          <w:rFonts w:hint="eastAsia"/>
          <w:color w:val="auto"/>
          <w:sz w:val="24"/>
          <w:szCs w:val="24"/>
          <w:u w:val="single"/>
        </w:rPr>
        <w:t xml:space="preserve">”承办达成合同如下：                       </w:t>
      </w:r>
    </w:p>
    <w:p>
      <w:pPr>
        <w:spacing w:line="360" w:lineRule="auto"/>
        <w:ind w:firstLine="480" w:firstLineChars="200"/>
        <w:rPr>
          <w:rFonts w:hint="eastAsia"/>
          <w:color w:val="auto"/>
          <w:sz w:val="24"/>
          <w:szCs w:val="24"/>
          <w:u w:val="single"/>
        </w:rPr>
      </w:pPr>
      <w:r>
        <w:rPr>
          <w:rFonts w:hint="eastAsia"/>
          <w:color w:val="auto"/>
          <w:sz w:val="24"/>
          <w:szCs w:val="24"/>
          <w:u w:val="single"/>
        </w:rPr>
        <w:t>一、合同文件</w:t>
      </w:r>
    </w:p>
    <w:p>
      <w:pPr>
        <w:spacing w:line="360" w:lineRule="auto"/>
        <w:ind w:firstLine="480" w:firstLineChars="200"/>
        <w:rPr>
          <w:rFonts w:hint="eastAsia"/>
          <w:color w:val="auto"/>
          <w:sz w:val="24"/>
          <w:szCs w:val="24"/>
          <w:u w:val="single"/>
        </w:rPr>
      </w:pPr>
      <w:r>
        <w:rPr>
          <w:rFonts w:hint="eastAsia"/>
          <w:color w:val="auto"/>
          <w:sz w:val="24"/>
          <w:szCs w:val="24"/>
          <w:u w:val="single"/>
        </w:rPr>
        <w:t>本合同所附下列文件是构成本合同不可分割的部分，组成合同的各项文件应互相解释，互为说明，解释合同文件的优先顺序如下：</w:t>
      </w:r>
    </w:p>
    <w:p>
      <w:pPr>
        <w:spacing w:line="360" w:lineRule="auto"/>
        <w:ind w:firstLine="480" w:firstLineChars="200"/>
        <w:rPr>
          <w:rFonts w:hint="eastAsia"/>
          <w:color w:val="auto"/>
          <w:sz w:val="24"/>
          <w:szCs w:val="24"/>
          <w:u w:val="single"/>
        </w:rPr>
      </w:pPr>
      <w:r>
        <w:rPr>
          <w:rFonts w:hint="eastAsia"/>
          <w:color w:val="auto"/>
          <w:sz w:val="24"/>
          <w:szCs w:val="24"/>
          <w:u w:val="single"/>
        </w:rPr>
        <w:t>1. 合同条款</w:t>
      </w:r>
    </w:p>
    <w:p>
      <w:pPr>
        <w:spacing w:line="360" w:lineRule="auto"/>
        <w:ind w:firstLine="480" w:firstLineChars="200"/>
        <w:rPr>
          <w:rFonts w:hint="eastAsia"/>
          <w:color w:val="auto"/>
          <w:sz w:val="24"/>
          <w:szCs w:val="24"/>
          <w:u w:val="single"/>
        </w:rPr>
      </w:pPr>
      <w:r>
        <w:rPr>
          <w:rFonts w:hint="eastAsia"/>
          <w:color w:val="auto"/>
          <w:sz w:val="24"/>
          <w:szCs w:val="24"/>
          <w:u w:val="single"/>
        </w:rPr>
        <w:t>2. 中标通知书</w:t>
      </w:r>
    </w:p>
    <w:p>
      <w:pPr>
        <w:spacing w:line="360" w:lineRule="auto"/>
        <w:ind w:firstLine="480" w:firstLineChars="200"/>
        <w:rPr>
          <w:rFonts w:hint="eastAsia"/>
          <w:color w:val="auto"/>
          <w:sz w:val="24"/>
          <w:szCs w:val="24"/>
          <w:u w:val="single"/>
        </w:rPr>
      </w:pPr>
      <w:r>
        <w:rPr>
          <w:rFonts w:hint="eastAsia"/>
          <w:color w:val="auto"/>
          <w:sz w:val="24"/>
          <w:szCs w:val="24"/>
          <w:u w:val="single"/>
        </w:rPr>
        <w:t>3. 中标人在评标过程中做出的有关澄清、说明、承诺或者补正文件</w:t>
      </w:r>
    </w:p>
    <w:p>
      <w:pPr>
        <w:spacing w:line="360" w:lineRule="auto"/>
        <w:ind w:firstLine="480" w:firstLineChars="200"/>
        <w:rPr>
          <w:rFonts w:hint="eastAsia"/>
          <w:color w:val="auto"/>
          <w:sz w:val="24"/>
          <w:szCs w:val="24"/>
          <w:u w:val="single"/>
        </w:rPr>
      </w:pPr>
      <w:r>
        <w:rPr>
          <w:rFonts w:hint="eastAsia"/>
          <w:color w:val="auto"/>
          <w:sz w:val="24"/>
          <w:szCs w:val="24"/>
          <w:u w:val="single"/>
        </w:rPr>
        <w:t>4. 招标文件</w:t>
      </w:r>
    </w:p>
    <w:p>
      <w:pPr>
        <w:spacing w:line="360" w:lineRule="auto"/>
        <w:ind w:firstLine="480" w:firstLineChars="200"/>
        <w:rPr>
          <w:rFonts w:hint="eastAsia"/>
          <w:color w:val="auto"/>
          <w:sz w:val="24"/>
          <w:szCs w:val="24"/>
          <w:u w:val="single"/>
        </w:rPr>
      </w:pPr>
      <w:r>
        <w:rPr>
          <w:rFonts w:hint="eastAsia"/>
          <w:color w:val="auto"/>
          <w:sz w:val="24"/>
          <w:szCs w:val="24"/>
          <w:u w:val="single"/>
        </w:rPr>
        <w:t>5. 中标人的投标文件</w:t>
      </w:r>
    </w:p>
    <w:p>
      <w:pPr>
        <w:spacing w:line="360" w:lineRule="auto"/>
        <w:ind w:firstLine="480" w:firstLineChars="200"/>
        <w:rPr>
          <w:rFonts w:hint="eastAsia"/>
          <w:color w:val="auto"/>
          <w:sz w:val="24"/>
          <w:szCs w:val="24"/>
          <w:u w:val="single"/>
        </w:rPr>
      </w:pPr>
      <w:r>
        <w:rPr>
          <w:rFonts w:hint="eastAsia"/>
          <w:color w:val="auto"/>
          <w:sz w:val="24"/>
          <w:szCs w:val="24"/>
          <w:u w:val="single"/>
        </w:rPr>
        <w:t>6. 本合同附件</w:t>
      </w:r>
    </w:p>
    <w:p>
      <w:pPr>
        <w:spacing w:line="360" w:lineRule="auto"/>
        <w:ind w:firstLine="480" w:firstLineChars="200"/>
        <w:rPr>
          <w:rFonts w:hint="eastAsia"/>
          <w:color w:val="auto"/>
          <w:sz w:val="24"/>
          <w:szCs w:val="24"/>
          <w:u w:val="single"/>
        </w:rPr>
      </w:pPr>
      <w:r>
        <w:rPr>
          <w:rFonts w:hint="eastAsia"/>
          <w:color w:val="auto"/>
          <w:sz w:val="24"/>
          <w:szCs w:val="24"/>
          <w:u w:val="single"/>
        </w:rPr>
        <w:t>同一层次的合同文件规定有矛盾的以较后时间制定的为准。</w:t>
      </w:r>
    </w:p>
    <w:p>
      <w:pPr>
        <w:spacing w:line="360" w:lineRule="auto"/>
        <w:ind w:firstLine="480" w:firstLineChars="200"/>
        <w:rPr>
          <w:rFonts w:hint="eastAsia"/>
          <w:color w:val="auto"/>
          <w:sz w:val="24"/>
          <w:szCs w:val="24"/>
          <w:u w:val="single"/>
        </w:rPr>
      </w:pPr>
      <w:r>
        <w:rPr>
          <w:rFonts w:hint="eastAsia"/>
          <w:color w:val="auto"/>
          <w:sz w:val="24"/>
          <w:szCs w:val="24"/>
          <w:u w:val="single"/>
        </w:rPr>
        <w:t>二、合同的范围和条件</w:t>
      </w:r>
    </w:p>
    <w:p>
      <w:pPr>
        <w:spacing w:line="360" w:lineRule="auto"/>
        <w:ind w:firstLine="480" w:firstLineChars="200"/>
        <w:rPr>
          <w:rFonts w:hint="eastAsia"/>
          <w:color w:val="auto"/>
          <w:sz w:val="24"/>
          <w:szCs w:val="24"/>
          <w:u w:val="single"/>
        </w:rPr>
      </w:pPr>
      <w:r>
        <w:rPr>
          <w:rFonts w:hint="eastAsia"/>
          <w:color w:val="auto"/>
          <w:sz w:val="24"/>
          <w:szCs w:val="24"/>
          <w:u w:val="single"/>
        </w:rPr>
        <w:t>本合同的范围和条件应与上述合同文件的规定相一致。</w:t>
      </w:r>
    </w:p>
    <w:p>
      <w:pPr>
        <w:spacing w:line="360" w:lineRule="auto"/>
        <w:ind w:firstLine="480" w:firstLineChars="200"/>
        <w:rPr>
          <w:rFonts w:hint="eastAsia"/>
          <w:color w:val="auto"/>
          <w:sz w:val="24"/>
          <w:szCs w:val="24"/>
          <w:u w:val="single"/>
        </w:rPr>
      </w:pPr>
      <w:r>
        <w:rPr>
          <w:rFonts w:hint="eastAsia"/>
          <w:color w:val="auto"/>
          <w:sz w:val="24"/>
          <w:szCs w:val="24"/>
          <w:u w:val="single"/>
        </w:rPr>
        <w:t>三、</w:t>
      </w:r>
      <w:r>
        <w:rPr>
          <w:rFonts w:hint="eastAsia"/>
          <w:color w:val="auto"/>
          <w:sz w:val="24"/>
          <w:szCs w:val="24"/>
          <w:u w:val="single"/>
          <w:lang w:val="en-US" w:eastAsia="zh-CN"/>
        </w:rPr>
        <w:t>工程</w:t>
      </w:r>
      <w:r>
        <w:rPr>
          <w:rFonts w:hint="eastAsia"/>
          <w:color w:val="auto"/>
          <w:sz w:val="24"/>
          <w:szCs w:val="24"/>
          <w:u w:val="single"/>
        </w:rPr>
        <w:t>项目</w:t>
      </w:r>
    </w:p>
    <w:p>
      <w:pPr>
        <w:spacing w:line="360" w:lineRule="auto"/>
        <w:ind w:firstLine="480" w:firstLineChars="200"/>
        <w:rPr>
          <w:rFonts w:hint="eastAsia"/>
          <w:color w:val="auto"/>
          <w:sz w:val="24"/>
          <w:szCs w:val="24"/>
          <w:u w:val="single"/>
        </w:rPr>
      </w:pPr>
      <w:r>
        <w:rPr>
          <w:rFonts w:hint="eastAsia"/>
          <w:color w:val="auto"/>
          <w:sz w:val="24"/>
          <w:szCs w:val="24"/>
          <w:u w:val="single"/>
        </w:rPr>
        <w:t>本合同所提供的服务项目内容：（与报价文件中</w:t>
      </w:r>
      <w:r>
        <w:rPr>
          <w:rFonts w:hint="eastAsia"/>
          <w:color w:val="auto"/>
          <w:sz w:val="24"/>
          <w:szCs w:val="24"/>
          <w:u w:val="single"/>
          <w:lang w:val="en-US" w:eastAsia="zh-CN"/>
        </w:rPr>
        <w:t>项目</w:t>
      </w:r>
      <w:r>
        <w:rPr>
          <w:rFonts w:hint="eastAsia"/>
          <w:color w:val="auto"/>
          <w:sz w:val="24"/>
          <w:szCs w:val="24"/>
          <w:u w:val="single"/>
        </w:rPr>
        <w:t>明细表一致）。</w:t>
      </w:r>
    </w:p>
    <w:p>
      <w:pPr>
        <w:spacing w:line="360" w:lineRule="auto"/>
        <w:ind w:firstLine="480" w:firstLineChars="200"/>
        <w:rPr>
          <w:rFonts w:hint="eastAsia"/>
          <w:color w:val="auto"/>
          <w:sz w:val="24"/>
          <w:szCs w:val="24"/>
          <w:u w:val="single"/>
        </w:rPr>
      </w:pPr>
      <w:r>
        <w:rPr>
          <w:rFonts w:hint="eastAsia"/>
          <w:color w:val="auto"/>
          <w:sz w:val="24"/>
          <w:szCs w:val="24"/>
          <w:u w:val="single"/>
        </w:rPr>
        <w:t xml:space="preserve">                                                        </w:t>
      </w:r>
    </w:p>
    <w:p>
      <w:pPr>
        <w:spacing w:line="360" w:lineRule="auto"/>
        <w:ind w:firstLine="480" w:firstLineChars="200"/>
        <w:rPr>
          <w:rFonts w:hint="eastAsia"/>
          <w:color w:val="auto"/>
          <w:sz w:val="24"/>
          <w:szCs w:val="24"/>
          <w:u w:val="single"/>
        </w:rPr>
      </w:pPr>
      <w:r>
        <w:rPr>
          <w:rFonts w:hint="eastAsia"/>
          <w:color w:val="auto"/>
          <w:sz w:val="24"/>
          <w:szCs w:val="24"/>
          <w:u w:val="single"/>
        </w:rPr>
        <w:t xml:space="preserve">                                                        </w:t>
      </w:r>
    </w:p>
    <w:p>
      <w:pPr>
        <w:spacing w:line="360" w:lineRule="auto"/>
        <w:ind w:firstLine="480" w:firstLineChars="200"/>
        <w:rPr>
          <w:rFonts w:hint="eastAsia"/>
          <w:color w:val="auto"/>
          <w:sz w:val="24"/>
          <w:szCs w:val="24"/>
          <w:u w:val="single"/>
        </w:rPr>
      </w:pPr>
      <w:r>
        <w:rPr>
          <w:rFonts w:hint="eastAsia"/>
          <w:color w:val="auto"/>
          <w:sz w:val="24"/>
          <w:szCs w:val="24"/>
          <w:u w:val="single"/>
        </w:rPr>
        <w:t>四、合同金额</w:t>
      </w:r>
    </w:p>
    <w:p>
      <w:pPr>
        <w:spacing w:line="360" w:lineRule="auto"/>
        <w:ind w:firstLine="480" w:firstLineChars="200"/>
        <w:rPr>
          <w:rFonts w:hint="eastAsia"/>
          <w:color w:val="auto"/>
          <w:sz w:val="24"/>
          <w:szCs w:val="24"/>
          <w:u w:val="single"/>
        </w:rPr>
      </w:pPr>
      <w:r>
        <w:rPr>
          <w:rFonts w:hint="eastAsia"/>
          <w:color w:val="auto"/>
          <w:sz w:val="24"/>
          <w:szCs w:val="24"/>
          <w:u w:val="single"/>
        </w:rPr>
        <w:t>合同金额为人民币大写         元，(￥       )</w:t>
      </w:r>
    </w:p>
    <w:p>
      <w:pPr>
        <w:spacing w:line="360" w:lineRule="auto"/>
        <w:ind w:firstLine="480" w:firstLineChars="200"/>
        <w:rPr>
          <w:rFonts w:hint="eastAsia"/>
          <w:color w:val="auto"/>
          <w:sz w:val="24"/>
          <w:szCs w:val="24"/>
          <w:u w:val="single"/>
        </w:rPr>
      </w:pPr>
      <w:r>
        <w:rPr>
          <w:rFonts w:hint="eastAsia"/>
          <w:color w:val="auto"/>
          <w:sz w:val="24"/>
          <w:szCs w:val="24"/>
          <w:u w:val="single"/>
        </w:rPr>
        <w:t>五、付款途径：                  。</w:t>
      </w:r>
    </w:p>
    <w:p>
      <w:pPr>
        <w:spacing w:line="360" w:lineRule="auto"/>
        <w:ind w:firstLine="480" w:firstLineChars="200"/>
        <w:rPr>
          <w:rFonts w:hint="eastAsia"/>
          <w:color w:val="auto"/>
          <w:sz w:val="24"/>
          <w:szCs w:val="24"/>
          <w:u w:val="single"/>
          <w:lang w:eastAsia="zh-CN"/>
        </w:rPr>
      </w:pPr>
      <w:r>
        <w:rPr>
          <w:rFonts w:hint="eastAsia"/>
          <w:color w:val="auto"/>
          <w:sz w:val="24"/>
          <w:szCs w:val="24"/>
          <w:u w:val="single"/>
        </w:rPr>
        <w:t>六、付款方式：</w:t>
      </w:r>
      <w:r>
        <w:rPr>
          <w:rFonts w:hint="eastAsia"/>
          <w:color w:val="auto"/>
          <w:sz w:val="24"/>
          <w:szCs w:val="24"/>
          <w:u w:val="single"/>
          <w:lang w:val="en-US" w:eastAsia="zh-CN"/>
        </w:rPr>
        <w:t>签订合同后，设备安装完毕试运转一个月验收</w:t>
      </w:r>
      <w:r>
        <w:rPr>
          <w:rFonts w:hint="eastAsia"/>
          <w:color w:val="auto"/>
          <w:sz w:val="24"/>
          <w:szCs w:val="24"/>
          <w:u w:val="single"/>
          <w:lang w:eastAsia="zh-CN"/>
        </w:rPr>
        <w:t>。</w:t>
      </w:r>
      <w:r>
        <w:rPr>
          <w:rFonts w:hint="eastAsia"/>
          <w:color w:val="auto"/>
          <w:sz w:val="24"/>
          <w:szCs w:val="24"/>
          <w:u w:val="single"/>
          <w:lang w:val="en-US" w:eastAsia="zh-CN"/>
        </w:rPr>
        <w:t>乙方交货后付款30%，安装完毕后付款20%，余款半年后付清。</w:t>
      </w:r>
    </w:p>
    <w:p>
      <w:pPr>
        <w:spacing w:line="360" w:lineRule="auto"/>
        <w:ind w:firstLine="480" w:firstLineChars="200"/>
        <w:rPr>
          <w:rFonts w:hint="eastAsia"/>
          <w:color w:val="auto"/>
          <w:sz w:val="24"/>
          <w:szCs w:val="24"/>
          <w:u w:val="single"/>
        </w:rPr>
      </w:pPr>
      <w:r>
        <w:rPr>
          <w:rFonts w:hint="eastAsia"/>
          <w:color w:val="auto"/>
          <w:sz w:val="24"/>
          <w:szCs w:val="24"/>
          <w:u w:val="single"/>
        </w:rPr>
        <w:t>七、知识产权</w:t>
      </w:r>
    </w:p>
    <w:p>
      <w:pPr>
        <w:spacing w:line="360" w:lineRule="auto"/>
        <w:ind w:firstLine="480" w:firstLineChars="200"/>
        <w:rPr>
          <w:rFonts w:hint="eastAsia"/>
          <w:color w:val="auto"/>
          <w:sz w:val="24"/>
          <w:szCs w:val="24"/>
          <w:u w:val="single"/>
        </w:rPr>
      </w:pPr>
      <w:r>
        <w:rPr>
          <w:rFonts w:hint="eastAsia"/>
          <w:color w:val="auto"/>
          <w:sz w:val="24"/>
          <w:szCs w:val="24"/>
          <w:u w:val="single"/>
        </w:rPr>
        <w:t>乙方应保证甲方所使用的服务成果免受第三方提出的侵犯其知识产权的诉讼。</w:t>
      </w:r>
    </w:p>
    <w:p>
      <w:pPr>
        <w:spacing w:line="360" w:lineRule="auto"/>
        <w:ind w:firstLine="480" w:firstLineChars="200"/>
        <w:rPr>
          <w:rFonts w:hint="eastAsia"/>
          <w:color w:val="auto"/>
          <w:sz w:val="24"/>
          <w:szCs w:val="24"/>
          <w:u w:val="single"/>
        </w:rPr>
      </w:pPr>
      <w:r>
        <w:rPr>
          <w:rFonts w:hint="eastAsia"/>
          <w:color w:val="auto"/>
          <w:sz w:val="24"/>
          <w:szCs w:val="24"/>
          <w:u w:val="single"/>
        </w:rPr>
        <w:t>八、违约条款</w:t>
      </w:r>
    </w:p>
    <w:p>
      <w:pPr>
        <w:spacing w:line="360" w:lineRule="auto"/>
        <w:ind w:firstLine="480" w:firstLineChars="200"/>
        <w:rPr>
          <w:rFonts w:hint="eastAsia"/>
          <w:color w:val="auto"/>
          <w:sz w:val="24"/>
          <w:szCs w:val="24"/>
          <w:u w:val="single"/>
        </w:rPr>
      </w:pPr>
      <w:r>
        <w:rPr>
          <w:rFonts w:hint="eastAsia"/>
          <w:color w:val="auto"/>
          <w:sz w:val="24"/>
          <w:szCs w:val="24"/>
          <w:u w:val="single"/>
        </w:rPr>
        <w:t xml:space="preserve">1. 一方不按期履行合同，并经另一方提示后 </w:t>
      </w:r>
      <w:r>
        <w:rPr>
          <w:rFonts w:hint="eastAsia"/>
          <w:color w:val="auto"/>
          <w:sz w:val="24"/>
          <w:szCs w:val="24"/>
          <w:u w:val="single"/>
          <w:lang w:val="en-US" w:eastAsia="zh-CN"/>
        </w:rPr>
        <w:t>3</w:t>
      </w:r>
      <w:r>
        <w:rPr>
          <w:rFonts w:hint="eastAsia"/>
          <w:color w:val="auto"/>
          <w:sz w:val="24"/>
          <w:szCs w:val="24"/>
          <w:u w:val="single"/>
        </w:rPr>
        <w:t xml:space="preserve"> 日内仍不履行合同的，守约方有权解除合同，违约方要承担相应的法律责任。</w:t>
      </w:r>
    </w:p>
    <w:p>
      <w:pPr>
        <w:spacing w:line="360" w:lineRule="auto"/>
        <w:ind w:firstLine="480" w:firstLineChars="200"/>
        <w:rPr>
          <w:rFonts w:hint="eastAsia"/>
          <w:color w:val="auto"/>
          <w:sz w:val="24"/>
          <w:szCs w:val="24"/>
          <w:u w:val="single"/>
        </w:rPr>
      </w:pPr>
      <w:r>
        <w:rPr>
          <w:rFonts w:hint="eastAsia"/>
          <w:color w:val="auto"/>
          <w:sz w:val="24"/>
          <w:szCs w:val="24"/>
          <w:u w:val="single"/>
        </w:rPr>
        <w:t>2. 如因一方违约，双方未能就赔偿损失达成协议，引起诉讼或仲裁时，违约方除应赔偿对方经济损失外，还应承担因诉讼或仲裁所支付的律师代理费等相关费用。</w:t>
      </w:r>
    </w:p>
    <w:p>
      <w:pPr>
        <w:spacing w:line="360" w:lineRule="auto"/>
        <w:ind w:firstLine="480" w:firstLineChars="200"/>
        <w:rPr>
          <w:rFonts w:hint="eastAsia"/>
          <w:color w:val="auto"/>
          <w:sz w:val="24"/>
          <w:szCs w:val="24"/>
          <w:u w:val="single"/>
        </w:rPr>
      </w:pPr>
      <w:r>
        <w:rPr>
          <w:rFonts w:hint="eastAsia"/>
          <w:color w:val="auto"/>
          <w:sz w:val="24"/>
          <w:szCs w:val="24"/>
          <w:u w:val="single"/>
        </w:rPr>
        <w:t>3. 其它应承担的违约责任，以《中华人民共和国合同法》和其它有关法律、法规规定为准，无相关规定的，双方协商解决。</w:t>
      </w:r>
    </w:p>
    <w:p>
      <w:pPr>
        <w:spacing w:line="360" w:lineRule="auto"/>
        <w:ind w:firstLine="480" w:firstLineChars="200"/>
        <w:rPr>
          <w:rFonts w:hint="eastAsia"/>
          <w:color w:val="auto"/>
          <w:sz w:val="24"/>
          <w:szCs w:val="24"/>
          <w:u w:val="single"/>
        </w:rPr>
      </w:pPr>
      <w:r>
        <w:rPr>
          <w:rFonts w:hint="eastAsia"/>
          <w:color w:val="auto"/>
          <w:sz w:val="24"/>
          <w:szCs w:val="24"/>
          <w:u w:val="single"/>
        </w:rPr>
        <w:t>4. 按照本合同规定应该偿付的违约金、赔偿金等，应当在明确责任后 7 日内，按银行规定或双方商定的结算办法付清，否则按逾期付款处理。</w:t>
      </w:r>
    </w:p>
    <w:p>
      <w:pPr>
        <w:spacing w:line="36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九、履约验收标准和方式</w:t>
      </w:r>
    </w:p>
    <w:p>
      <w:pPr>
        <w:spacing w:line="36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1.履约验收时间：甲方指定时间</w:t>
      </w:r>
    </w:p>
    <w:p>
      <w:pPr>
        <w:spacing w:line="36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2.履约验收主体及内容：由采购人根据合同要求，进行验收。</w:t>
      </w:r>
    </w:p>
    <w:p>
      <w:pPr>
        <w:spacing w:line="36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 xml:space="preserve">3.验收标准：符合国家相关施工验收规范；并达到合格标准。 </w:t>
      </w:r>
    </w:p>
    <w:p>
      <w:pPr>
        <w:spacing w:line="36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4.验收方式：由采购单位技术人员按照相关验收标准进行验收。</w:t>
      </w:r>
    </w:p>
    <w:p>
      <w:pPr>
        <w:spacing w:line="360" w:lineRule="auto"/>
        <w:ind w:firstLine="480" w:firstLineChars="200"/>
        <w:rPr>
          <w:rFonts w:hint="eastAsia"/>
          <w:color w:val="auto"/>
          <w:sz w:val="24"/>
          <w:szCs w:val="24"/>
          <w:u w:val="single"/>
          <w:lang w:val="en-US"/>
        </w:rPr>
      </w:pPr>
      <w:r>
        <w:rPr>
          <w:rFonts w:hint="eastAsia"/>
          <w:color w:val="auto"/>
          <w:sz w:val="24"/>
          <w:szCs w:val="24"/>
          <w:u w:val="single"/>
          <w:lang w:val="en-US" w:eastAsia="zh-CN"/>
        </w:rPr>
        <w:t xml:space="preserve">5.验收依据：符合国家相关施工标准   </w:t>
      </w:r>
    </w:p>
    <w:p>
      <w:pPr>
        <w:spacing w:line="360" w:lineRule="auto"/>
        <w:ind w:firstLine="480" w:firstLineChars="200"/>
        <w:rPr>
          <w:rFonts w:hint="eastAsia"/>
          <w:color w:val="auto"/>
          <w:sz w:val="24"/>
          <w:szCs w:val="24"/>
          <w:u w:val="single"/>
        </w:rPr>
      </w:pPr>
      <w:r>
        <w:rPr>
          <w:rFonts w:hint="eastAsia"/>
          <w:color w:val="auto"/>
          <w:sz w:val="24"/>
          <w:szCs w:val="24"/>
          <w:u w:val="single"/>
          <w:lang w:eastAsia="zh-CN"/>
        </w:rPr>
        <w:t>十</w:t>
      </w:r>
      <w:r>
        <w:rPr>
          <w:rFonts w:hint="eastAsia"/>
          <w:color w:val="auto"/>
          <w:sz w:val="24"/>
          <w:szCs w:val="24"/>
          <w:u w:val="single"/>
        </w:rPr>
        <w:t>、不可抗力条款</w:t>
      </w:r>
    </w:p>
    <w:p>
      <w:pPr>
        <w:spacing w:line="360" w:lineRule="auto"/>
        <w:ind w:firstLine="480" w:firstLineChars="200"/>
        <w:rPr>
          <w:rFonts w:hint="eastAsia"/>
          <w:color w:val="auto"/>
          <w:sz w:val="24"/>
          <w:szCs w:val="24"/>
          <w:u w:val="single"/>
        </w:rPr>
      </w:pPr>
      <w:r>
        <w:rPr>
          <w:rFonts w:hint="eastAsia"/>
          <w:color w:val="auto"/>
          <w:sz w:val="24"/>
          <w:szCs w:val="24"/>
          <w:u w:val="single"/>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spacing w:line="36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一</w:t>
      </w:r>
      <w:r>
        <w:rPr>
          <w:rFonts w:hint="eastAsia"/>
          <w:color w:val="auto"/>
          <w:sz w:val="24"/>
          <w:szCs w:val="24"/>
          <w:u w:val="single"/>
        </w:rPr>
        <w:t>、争议的解决方式</w:t>
      </w:r>
    </w:p>
    <w:p>
      <w:pPr>
        <w:spacing w:line="360" w:lineRule="auto"/>
        <w:ind w:firstLine="480" w:firstLineChars="200"/>
        <w:rPr>
          <w:rFonts w:hint="eastAsia"/>
          <w:color w:val="auto"/>
          <w:sz w:val="24"/>
          <w:szCs w:val="24"/>
          <w:u w:val="single"/>
        </w:rPr>
      </w:pPr>
      <w:r>
        <w:rPr>
          <w:rFonts w:hint="eastAsia"/>
          <w:color w:val="auto"/>
          <w:sz w:val="24"/>
          <w:szCs w:val="24"/>
          <w:u w:val="single"/>
        </w:rPr>
        <w:t>本合同执行过程中如发生争议，应本着友好的原则协商解决。协商不成产生的诉讼，由甲方所在地人民法院管辖</w:t>
      </w:r>
    </w:p>
    <w:p>
      <w:pPr>
        <w:spacing w:line="36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二</w:t>
      </w:r>
      <w:r>
        <w:rPr>
          <w:rFonts w:hint="eastAsia"/>
          <w:color w:val="auto"/>
          <w:sz w:val="24"/>
          <w:szCs w:val="24"/>
          <w:u w:val="single"/>
        </w:rPr>
        <w:t>、补充协议</w:t>
      </w:r>
    </w:p>
    <w:p>
      <w:pPr>
        <w:spacing w:line="360" w:lineRule="auto"/>
        <w:ind w:firstLine="480" w:firstLineChars="200"/>
        <w:rPr>
          <w:rFonts w:hint="eastAsia"/>
          <w:color w:val="auto"/>
          <w:sz w:val="24"/>
          <w:szCs w:val="24"/>
          <w:u w:val="single"/>
        </w:rPr>
      </w:pPr>
      <w:r>
        <w:rPr>
          <w:rFonts w:hint="eastAsia"/>
          <w:color w:val="auto"/>
          <w:sz w:val="24"/>
          <w:szCs w:val="24"/>
          <w:u w:val="single"/>
        </w:rPr>
        <w:t>合同未尽事宜，经双方协商可签订补充协议，所签订的补充协议与本合同具有同等的法律效力，补充协议的生效应符合本合同的有关规定。</w:t>
      </w:r>
    </w:p>
    <w:p>
      <w:pPr>
        <w:spacing w:line="36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三</w:t>
      </w:r>
      <w:r>
        <w:rPr>
          <w:rFonts w:hint="eastAsia"/>
          <w:color w:val="auto"/>
          <w:sz w:val="24"/>
          <w:szCs w:val="24"/>
          <w:u w:val="single"/>
        </w:rPr>
        <w:t>、合同生效</w:t>
      </w:r>
    </w:p>
    <w:p>
      <w:pPr>
        <w:spacing w:line="360" w:lineRule="auto"/>
        <w:ind w:firstLine="480" w:firstLineChars="200"/>
        <w:rPr>
          <w:rFonts w:hint="eastAsia"/>
          <w:color w:val="auto"/>
          <w:sz w:val="24"/>
          <w:szCs w:val="24"/>
          <w:u w:val="single"/>
        </w:rPr>
      </w:pPr>
      <w:r>
        <w:rPr>
          <w:rFonts w:hint="eastAsia"/>
          <w:color w:val="auto"/>
          <w:sz w:val="24"/>
          <w:szCs w:val="24"/>
          <w:u w:val="single"/>
        </w:rPr>
        <w:t>1. 合同双方签订后生效。</w:t>
      </w:r>
    </w:p>
    <w:p>
      <w:pPr>
        <w:spacing w:line="360" w:lineRule="auto"/>
        <w:ind w:firstLine="480" w:firstLineChars="200"/>
        <w:rPr>
          <w:rFonts w:hint="eastAsia"/>
          <w:color w:val="auto"/>
          <w:sz w:val="24"/>
          <w:szCs w:val="24"/>
          <w:u w:val="single"/>
        </w:rPr>
      </w:pPr>
      <w:r>
        <w:rPr>
          <w:rFonts w:hint="eastAsia"/>
          <w:color w:val="auto"/>
          <w:sz w:val="24"/>
          <w:szCs w:val="24"/>
          <w:u w:val="single"/>
        </w:rPr>
        <w:t>2. 本合同一式六份，甲、乙双方各执两份，采购代理机构、监管机构各一份。</w:t>
      </w:r>
    </w:p>
    <w:p>
      <w:pPr>
        <w:spacing w:line="360" w:lineRule="auto"/>
        <w:ind w:firstLine="480" w:firstLineChars="200"/>
        <w:rPr>
          <w:color w:val="auto"/>
          <w:sz w:val="24"/>
          <w:szCs w:val="24"/>
          <w:u w:val="single"/>
        </w:rPr>
      </w:pPr>
    </w:p>
    <w:tbl>
      <w:tblPr>
        <w:tblStyle w:val="22"/>
        <w:tblW w:w="9899" w:type="dxa"/>
        <w:jc w:val="center"/>
        <w:tblLayout w:type="autofit"/>
        <w:tblCellMar>
          <w:top w:w="0" w:type="dxa"/>
          <w:left w:w="108" w:type="dxa"/>
          <w:bottom w:w="0" w:type="dxa"/>
          <w:right w:w="108" w:type="dxa"/>
        </w:tblCellMar>
      </w:tblPr>
      <w:tblGrid>
        <w:gridCol w:w="4747"/>
        <w:gridCol w:w="5152"/>
      </w:tblGrid>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甲     方</w:t>
            </w:r>
          </w:p>
        </w:tc>
        <w:tc>
          <w:tcPr>
            <w:tcW w:w="5152" w:type="dxa"/>
            <w:tcBorders>
              <w:top w:val="single" w:color="auto" w:sz="4" w:space="0"/>
              <w:left w:val="nil"/>
              <w:bottom w:val="single" w:color="auto" w:sz="4" w:space="0"/>
              <w:right w:val="single" w:color="000000" w:sz="4" w:space="0"/>
            </w:tcBorders>
            <w:noWrap w:val="0"/>
            <w:vAlign w:val="center"/>
          </w:tcPr>
          <w:p>
            <w:pPr>
              <w:widowControl/>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乙方</w:t>
            </w:r>
          </w:p>
        </w:tc>
      </w:tr>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单位名称（章):</w:t>
            </w:r>
            <w:r>
              <w:rPr>
                <w:rFonts w:hint="eastAsia"/>
                <w:color w:val="auto"/>
                <w:sz w:val="24"/>
                <w:szCs w:val="24"/>
              </w:rPr>
              <w:t xml:space="preserve"> </w:t>
            </w:r>
          </w:p>
        </w:tc>
        <w:tc>
          <w:tcPr>
            <w:tcW w:w="5152"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单位名称（章）：</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383"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单位地址：</w:t>
            </w:r>
            <w:r>
              <w:rPr>
                <w:rFonts w:hint="eastAsia" w:ascii="宋体" w:hAnsi="宋体" w:cs="宋体"/>
                <w:color w:val="auto"/>
                <w:kern w:val="0"/>
                <w:sz w:val="24"/>
                <w:szCs w:val="24"/>
                <w:lang w:eastAsia="zh-CN"/>
              </w:rPr>
              <w:t>　</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单位地址：</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215"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法定代表人：</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法定代表人：</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437"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法人或委托代理人签字：</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法人或委托代理人签字：</w:t>
            </w:r>
          </w:p>
        </w:tc>
      </w:tr>
      <w:tr>
        <w:tblPrEx>
          <w:tblCellMar>
            <w:top w:w="0" w:type="dxa"/>
            <w:left w:w="108" w:type="dxa"/>
            <w:bottom w:w="0" w:type="dxa"/>
            <w:right w:w="108" w:type="dxa"/>
          </w:tblCellMar>
        </w:tblPrEx>
        <w:trPr>
          <w:trHeight w:val="198" w:hRule="atLeast"/>
          <w:jc w:val="center"/>
        </w:trPr>
        <w:tc>
          <w:tcPr>
            <w:tcW w:w="47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开户银行：</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开户银行：</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29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帐   号：</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帐    号：</w:t>
            </w:r>
          </w:p>
        </w:tc>
      </w:tr>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行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行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r>
      <w:tr>
        <w:tblPrEx>
          <w:tblCellMar>
            <w:top w:w="0" w:type="dxa"/>
            <w:left w:w="108" w:type="dxa"/>
            <w:bottom w:w="0" w:type="dxa"/>
            <w:right w:w="108" w:type="dxa"/>
          </w:tblCellMar>
        </w:tblPrEx>
        <w:trPr>
          <w:trHeight w:val="470"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税   号：</w:t>
            </w:r>
          </w:p>
        </w:tc>
        <w:tc>
          <w:tcPr>
            <w:tcW w:w="5152"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税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r>
    </w:tbl>
    <w:p>
      <w:pPr>
        <w:rPr>
          <w:rFonts w:hint="eastAsia" w:ascii="宋体" w:hAnsi="宋体" w:eastAsia="宋体" w:cs="宋体"/>
          <w:color w:val="auto"/>
        </w:rPr>
      </w:pPr>
      <w:r>
        <w:rPr>
          <w:rFonts w:hint="eastAsia" w:ascii="宋体" w:hAnsi="宋体" w:eastAsia="宋体" w:cs="宋体"/>
          <w:color w:val="auto"/>
        </w:rPr>
        <w:br w:type="page"/>
      </w:r>
    </w:p>
    <w:p>
      <w:pPr>
        <w:pStyle w:val="34"/>
        <w:rPr>
          <w:rFonts w:hint="eastAsia"/>
          <w:color w:val="auto"/>
        </w:rPr>
      </w:pPr>
    </w:p>
    <w:p>
      <w:pPr>
        <w:pStyle w:val="34"/>
        <w:rPr>
          <w:rFonts w:hint="eastAsia" w:ascii="宋体" w:hAnsi="宋体" w:eastAsia="宋体" w:cs="宋体"/>
          <w:color w:val="auto"/>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20" w:name="_Toc14067_WPSOffice_Level1"/>
      <w:r>
        <w:rPr>
          <w:rFonts w:hint="eastAsia" w:ascii="宋体" w:hAnsi="宋体" w:eastAsia="宋体" w:cs="宋体"/>
          <w:b/>
          <w:bCs/>
          <w:color w:val="auto"/>
          <w:kern w:val="44"/>
          <w:sz w:val="30"/>
          <w:szCs w:val="30"/>
          <w:lang w:val="en-US" w:eastAsia="zh-CN" w:bidi="ar-SA"/>
        </w:rPr>
        <w:t>第五章</w:t>
      </w:r>
      <w:r>
        <w:rPr>
          <w:rFonts w:hint="eastAsia" w:ascii="宋体" w:hAnsi="宋体" w:eastAsia="宋体" w:cs="宋体"/>
          <w:color w:val="auto"/>
          <w:sz w:val="30"/>
          <w:szCs w:val="30"/>
          <w:lang w:val="en-US" w:eastAsia="zh-CN"/>
        </w:rPr>
        <w:t xml:space="preserve"> </w:t>
      </w:r>
      <w:bookmarkStart w:id="21" w:name="_Toc27317"/>
      <w:r>
        <w:rPr>
          <w:rFonts w:hint="eastAsia" w:ascii="宋体" w:hAnsi="宋体" w:eastAsia="宋体" w:cs="宋体"/>
          <w:color w:val="auto"/>
          <w:sz w:val="30"/>
          <w:szCs w:val="30"/>
        </w:rPr>
        <w:t>谈判响应文件格式</w:t>
      </w:r>
      <w:bookmarkEnd w:id="19"/>
      <w:bookmarkEnd w:id="20"/>
      <w:bookmarkEnd w:id="21"/>
    </w:p>
    <w:p>
      <w:pPr>
        <w:spacing w:line="360" w:lineRule="auto"/>
        <w:ind w:firstLine="480" w:firstLineChars="200"/>
        <w:rPr>
          <w:rFonts w:hint="eastAsia" w:ascii="宋体" w:hAnsi="宋体" w:eastAsia="宋体" w:cs="宋体"/>
          <w:bCs/>
          <w:color w:val="auto"/>
          <w:kern w:val="0"/>
          <w:sz w:val="24"/>
          <w:lang w:val="zh-CN"/>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bCs/>
          <w:color w:val="auto"/>
          <w:kern w:val="0"/>
          <w:sz w:val="24"/>
          <w:lang w:val="zh-CN"/>
        </w:rPr>
        <w:t>供应商应按照谈判文件要求编制谈判响应文件，</w:t>
      </w:r>
      <w:r>
        <w:rPr>
          <w:rFonts w:hint="eastAsia" w:ascii="宋体" w:hAnsi="宋体" w:eastAsia="宋体" w:cs="宋体"/>
          <w:color w:val="auto"/>
          <w:sz w:val="24"/>
        </w:rPr>
        <w:t>编制谈判响应文件前，请详细阅读谈判文件，理解文件中的每一项要求。全部编制完成，并按要求加盖公章后，</w:t>
      </w:r>
      <w:r>
        <w:rPr>
          <w:rFonts w:hint="eastAsia" w:ascii="宋体" w:hAnsi="宋体" w:eastAsia="宋体" w:cs="宋体"/>
          <w:bCs/>
          <w:color w:val="auto"/>
          <w:kern w:val="0"/>
          <w:sz w:val="24"/>
          <w:lang w:val="zh-CN"/>
        </w:rPr>
        <w:t>编制相应页码，胶装成册，按规定分别封装（每一项内容必须在目录中注明具体页码，便于谈判小组评审）。</w:t>
      </w:r>
    </w:p>
    <w:p>
      <w:pPr>
        <w:spacing w:line="360" w:lineRule="atLeast"/>
        <w:textAlignment w:val="baseline"/>
        <w:rPr>
          <w:rFonts w:hint="eastAsia" w:ascii="宋体" w:hAnsi="宋体" w:eastAsia="宋体" w:cs="宋体"/>
          <w:color w:val="auto"/>
          <w:sz w:val="32"/>
          <w:szCs w:val="32"/>
        </w:rPr>
      </w:pPr>
    </w:p>
    <w:p>
      <w:pPr>
        <w:pStyle w:val="6"/>
        <w:numPr>
          <w:ilvl w:val="3"/>
          <w:numId w:val="0"/>
        </w:numPr>
        <w:ind w:left="-480" w:leftChars="0"/>
        <w:outlineLvl w:val="9"/>
        <w:rPr>
          <w:rFonts w:hint="eastAsia" w:ascii="宋体" w:hAnsi="宋体" w:eastAsia="宋体" w:cs="宋体"/>
          <w:color w:val="auto"/>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r>
        <w:rPr>
          <w:rFonts w:hint="eastAsia" w:ascii="宋体" w:hAnsi="宋体" w:eastAsia="宋体" w:cs="宋体"/>
          <w:b/>
          <w:bCs/>
          <w:color w:val="auto"/>
          <w:sz w:val="32"/>
          <w:szCs w:val="32"/>
        </w:rPr>
        <w:t>项目编号：</w:t>
      </w:r>
      <w:r>
        <w:rPr>
          <w:rFonts w:hint="eastAsia" w:ascii="宋体" w:hAnsi="宋体" w:eastAsia="宋体" w:cs="宋体"/>
          <w:color w:val="auto"/>
          <w:sz w:val="32"/>
          <w:szCs w:val="32"/>
        </w:rPr>
        <w:t xml:space="preserve">                                  </w:t>
      </w:r>
      <w:r>
        <w:rPr>
          <w:rFonts w:hint="eastAsia" w:ascii="宋体" w:hAnsi="宋体" w:eastAsia="宋体" w:cs="宋体"/>
          <w:b/>
          <w:color w:val="auto"/>
          <w:sz w:val="28"/>
          <w:szCs w:val="28"/>
        </w:rPr>
        <w:t>（正本或副本）</w:t>
      </w:r>
    </w:p>
    <w:p>
      <w:pPr>
        <w:spacing w:line="360" w:lineRule="atLeast"/>
        <w:textAlignment w:val="baseline"/>
        <w:rPr>
          <w:rFonts w:hint="eastAsia" w:ascii="宋体" w:hAnsi="宋体" w:eastAsia="宋体" w:cs="宋体"/>
          <w:color w:val="auto"/>
          <w:sz w:val="20"/>
          <w:szCs w:val="21"/>
        </w:rPr>
      </w:pPr>
    </w:p>
    <w:p>
      <w:pPr>
        <w:spacing w:line="360" w:lineRule="atLeast"/>
        <w:textAlignment w:val="baseline"/>
        <w:rPr>
          <w:rFonts w:hint="eastAsia" w:ascii="宋体" w:hAnsi="宋体" w:eastAsia="宋体" w:cs="宋体"/>
          <w:color w:val="auto"/>
          <w:sz w:val="20"/>
          <w:szCs w:val="21"/>
        </w:rPr>
      </w:pPr>
    </w:p>
    <w:p>
      <w:pPr>
        <w:ind w:firstLine="1566" w:firstLineChars="300"/>
        <w:jc w:val="both"/>
        <w:textAlignment w:val="baseline"/>
        <w:rPr>
          <w:rFonts w:hint="default" w:ascii="宋体" w:hAnsi="宋体" w:eastAsia="宋体" w:cs="宋体"/>
          <w:b/>
          <w:color w:val="auto"/>
          <w:sz w:val="52"/>
          <w:szCs w:val="52"/>
          <w:u w:val="single"/>
          <w:lang w:val="en-US" w:eastAsia="zh-CN"/>
        </w:rPr>
      </w:pPr>
      <w:r>
        <w:rPr>
          <w:rFonts w:hint="eastAsia" w:ascii="宋体" w:hAnsi="宋体" w:eastAsia="宋体" w:cs="宋体"/>
          <w:b/>
          <w:color w:val="auto"/>
          <w:sz w:val="52"/>
          <w:szCs w:val="52"/>
          <w:u w:val="single"/>
          <w:lang w:val="en-US" w:eastAsia="zh-CN"/>
        </w:rPr>
        <w:t xml:space="preserve">             </w:t>
      </w:r>
      <w:r>
        <w:rPr>
          <w:rFonts w:hint="eastAsia" w:ascii="宋体" w:hAnsi="宋体" w:eastAsia="宋体" w:cs="宋体"/>
          <w:b/>
          <w:color w:val="auto"/>
          <w:sz w:val="52"/>
          <w:szCs w:val="52"/>
          <w:u w:val="single"/>
          <w:lang w:eastAsia="zh-CN"/>
        </w:rPr>
        <w:t>（项目</w:t>
      </w:r>
      <w:r>
        <w:rPr>
          <w:rFonts w:hint="eastAsia" w:ascii="宋体" w:hAnsi="宋体" w:eastAsia="宋体" w:cs="宋体"/>
          <w:b/>
          <w:color w:val="auto"/>
          <w:sz w:val="52"/>
          <w:szCs w:val="52"/>
          <w:u w:val="single"/>
          <w:lang w:val="en-US" w:eastAsia="zh-CN"/>
        </w:rPr>
        <w:t>名称</w:t>
      </w:r>
      <w:r>
        <w:rPr>
          <w:rFonts w:hint="eastAsia" w:ascii="宋体" w:hAnsi="宋体" w:eastAsia="宋体" w:cs="宋体"/>
          <w:b/>
          <w:color w:val="auto"/>
          <w:sz w:val="52"/>
          <w:szCs w:val="52"/>
          <w:u w:val="single"/>
          <w:lang w:eastAsia="zh-CN"/>
        </w:rPr>
        <w:t>）</w:t>
      </w:r>
    </w:p>
    <w:p>
      <w:pPr>
        <w:pStyle w:val="34"/>
        <w:rPr>
          <w:rFonts w:hint="eastAsia" w:ascii="宋体" w:hAnsi="宋体" w:eastAsia="宋体" w:cs="宋体"/>
          <w:b/>
          <w:color w:val="auto"/>
          <w:sz w:val="52"/>
          <w:szCs w:val="52"/>
          <w:lang w:eastAsia="zh-CN"/>
        </w:rPr>
      </w:pPr>
    </w:p>
    <w:p>
      <w:pPr>
        <w:pStyle w:val="34"/>
        <w:ind w:left="0" w:leftChars="0" w:firstLine="0" w:firstLineChars="0"/>
        <w:rPr>
          <w:rFonts w:hint="eastAsia" w:ascii="宋体" w:hAnsi="宋体" w:eastAsia="宋体" w:cs="宋体"/>
          <w:b/>
          <w:color w:val="auto"/>
          <w:sz w:val="52"/>
          <w:szCs w:val="52"/>
          <w:lang w:eastAsia="zh-CN"/>
        </w:rPr>
      </w:pPr>
    </w:p>
    <w:p>
      <w:pPr>
        <w:ind w:firstLine="1440" w:firstLineChars="300"/>
        <w:textAlignment w:val="baseline"/>
        <w:rPr>
          <w:rFonts w:hint="eastAsia" w:ascii="宋体" w:hAnsi="宋体" w:eastAsia="宋体" w:cs="宋体"/>
          <w:color w:val="auto"/>
          <w:sz w:val="48"/>
          <w:szCs w:val="48"/>
        </w:rPr>
      </w:pPr>
    </w:p>
    <w:p>
      <w:pPr>
        <w:pStyle w:val="6"/>
        <w:numPr>
          <w:ilvl w:val="3"/>
          <w:numId w:val="0"/>
        </w:numPr>
        <w:ind w:left="-480" w:leftChars="0"/>
        <w:outlineLvl w:val="9"/>
        <w:rPr>
          <w:rFonts w:hint="eastAsia" w:ascii="宋体" w:hAnsi="宋体" w:eastAsia="宋体" w:cs="宋体"/>
          <w:color w:val="auto"/>
        </w:rPr>
      </w:pPr>
    </w:p>
    <w:p>
      <w:pPr>
        <w:spacing w:line="360" w:lineRule="atLeast"/>
        <w:jc w:val="center"/>
        <w:textAlignment w:val="baseline"/>
        <w:rPr>
          <w:rFonts w:hint="eastAsia" w:ascii="宋体" w:hAnsi="宋体" w:eastAsia="宋体" w:cs="宋体"/>
          <w:b/>
          <w:bCs/>
          <w:color w:val="auto"/>
          <w:sz w:val="52"/>
          <w:szCs w:val="52"/>
        </w:rPr>
      </w:pPr>
      <w:r>
        <w:rPr>
          <w:rFonts w:hint="eastAsia" w:ascii="宋体" w:hAnsi="宋体" w:eastAsia="宋体" w:cs="宋体"/>
          <w:b/>
          <w:bCs/>
          <w:color w:val="auto"/>
          <w:sz w:val="52"/>
          <w:szCs w:val="52"/>
        </w:rPr>
        <w:t>谈判响应文件</w:t>
      </w:r>
    </w:p>
    <w:p>
      <w:pPr>
        <w:spacing w:line="360" w:lineRule="atLeast"/>
        <w:jc w:val="center"/>
        <w:textAlignment w:val="baseline"/>
        <w:rPr>
          <w:rFonts w:hint="eastAsia" w:ascii="宋体" w:hAnsi="宋体" w:eastAsia="宋体" w:cs="宋体"/>
          <w:color w:val="auto"/>
          <w:sz w:val="52"/>
          <w:szCs w:val="52"/>
        </w:rPr>
      </w:pPr>
    </w:p>
    <w:p>
      <w:pPr>
        <w:pStyle w:val="34"/>
        <w:rPr>
          <w:rFonts w:hint="eastAsia" w:ascii="宋体" w:hAnsi="宋体" w:eastAsia="宋体" w:cs="宋体"/>
          <w:color w:val="auto"/>
          <w:sz w:val="52"/>
          <w:szCs w:val="52"/>
        </w:rPr>
      </w:pPr>
    </w:p>
    <w:p>
      <w:pPr>
        <w:pStyle w:val="34"/>
        <w:rPr>
          <w:rFonts w:hint="eastAsia" w:ascii="宋体" w:hAnsi="宋体" w:eastAsia="宋体" w:cs="宋体"/>
          <w:color w:val="auto"/>
          <w:sz w:val="52"/>
          <w:szCs w:val="52"/>
        </w:rPr>
      </w:pPr>
    </w:p>
    <w:p>
      <w:pPr>
        <w:spacing w:line="360" w:lineRule="atLeast"/>
        <w:jc w:val="both"/>
        <w:textAlignment w:val="baseline"/>
        <w:rPr>
          <w:rFonts w:hint="eastAsia" w:ascii="宋体" w:hAnsi="宋体" w:eastAsia="宋体" w:cs="宋体"/>
          <w:color w:val="auto"/>
          <w:sz w:val="52"/>
          <w:szCs w:val="52"/>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spacing w:line="360" w:lineRule="atLeast"/>
        <w:jc w:val="center"/>
        <w:textAlignment w:val="baseline"/>
        <w:rPr>
          <w:rFonts w:hint="eastAsia" w:ascii="宋体" w:hAnsi="宋体" w:eastAsia="宋体" w:cs="宋体"/>
          <w:color w:val="auto"/>
          <w:sz w:val="52"/>
          <w:szCs w:val="52"/>
        </w:rPr>
      </w:pP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谈判供应商：</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（盖公章）</w:t>
      </w: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法定代表人或委托代理人：</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（签字）</w:t>
      </w:r>
    </w:p>
    <w:p>
      <w:pPr>
        <w:widowControl/>
        <w:tabs>
          <w:tab w:val="left" w:pos="2180"/>
        </w:tabs>
        <w:spacing w:before="40" w:after="80" w:line="800" w:lineRule="exact"/>
        <w:jc w:val="center"/>
        <w:textAlignment w:val="baseline"/>
        <w:rPr>
          <w:rFonts w:hint="eastAsia" w:ascii="宋体" w:hAnsi="宋体" w:eastAsia="宋体" w:cs="宋体"/>
          <w:color w:val="auto"/>
          <w:sz w:val="28"/>
          <w:szCs w:val="28"/>
          <w:u w:val="single"/>
        </w:rPr>
      </w:pPr>
      <w:r>
        <w:rPr>
          <w:rFonts w:hint="eastAsia" w:ascii="宋体" w:hAnsi="宋体" w:eastAsia="宋体" w:cs="宋体"/>
          <w:b/>
          <w:bCs/>
          <w:color w:val="auto"/>
          <w:sz w:val="32"/>
          <w:szCs w:val="32"/>
        </w:rPr>
        <w:t xml:space="preserve">年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日</w:t>
      </w:r>
    </w:p>
    <w:p>
      <w:pPr>
        <w:pStyle w:val="34"/>
        <w:ind w:firstLine="560"/>
        <w:textAlignment w:val="baseline"/>
        <w:rPr>
          <w:rFonts w:hint="eastAsia" w:ascii="宋体" w:hAnsi="宋体" w:eastAsia="宋体" w:cs="宋体"/>
          <w:color w:val="auto"/>
          <w:sz w:val="28"/>
          <w:szCs w:val="28"/>
        </w:rPr>
      </w:pPr>
    </w:p>
    <w:p>
      <w:pPr>
        <w:pStyle w:val="34"/>
        <w:ind w:firstLine="560"/>
        <w:textAlignment w:val="baseline"/>
        <w:rPr>
          <w:rFonts w:hint="eastAsia" w:ascii="宋体" w:hAnsi="宋体" w:eastAsia="宋体" w:cs="宋体"/>
          <w:color w:val="auto"/>
          <w:sz w:val="28"/>
          <w:szCs w:val="28"/>
        </w:rPr>
      </w:pPr>
    </w:p>
    <w:p>
      <w:pPr>
        <w:spacing w:line="360" w:lineRule="atLeast"/>
        <w:jc w:val="center"/>
        <w:textAlignment w:val="baseline"/>
        <w:rPr>
          <w:rFonts w:hint="eastAsia" w:ascii="宋体" w:hAnsi="宋体" w:eastAsia="宋体" w:cs="宋体"/>
          <w:b/>
          <w:color w:val="auto"/>
          <w:sz w:val="48"/>
          <w:szCs w:val="48"/>
        </w:rPr>
      </w:pPr>
    </w:p>
    <w:p>
      <w:pPr>
        <w:spacing w:line="360" w:lineRule="atLeast"/>
        <w:jc w:val="center"/>
        <w:textAlignment w:val="baseline"/>
        <w:rPr>
          <w:rFonts w:hint="eastAsia" w:ascii="宋体" w:hAnsi="宋体" w:eastAsia="宋体" w:cs="宋体"/>
          <w:b/>
          <w:color w:val="auto"/>
          <w:sz w:val="48"/>
          <w:szCs w:val="48"/>
        </w:rPr>
      </w:pPr>
    </w:p>
    <w:p>
      <w:pPr>
        <w:spacing w:line="360" w:lineRule="atLeast"/>
        <w:jc w:val="center"/>
        <w:textAlignment w:val="baseline"/>
        <w:rPr>
          <w:rFonts w:hint="eastAsia" w:ascii="宋体" w:hAnsi="宋体" w:eastAsia="宋体" w:cs="宋体"/>
          <w:b/>
          <w:color w:val="auto"/>
          <w:sz w:val="48"/>
          <w:szCs w:val="48"/>
        </w:rPr>
      </w:pPr>
      <w:r>
        <w:rPr>
          <w:rFonts w:hint="eastAsia" w:ascii="宋体" w:hAnsi="宋体" w:eastAsia="宋体" w:cs="宋体"/>
          <w:b/>
          <w:color w:val="auto"/>
          <w:sz w:val="48"/>
          <w:szCs w:val="48"/>
        </w:rPr>
        <w:t>目    录</w:t>
      </w:r>
    </w:p>
    <w:p>
      <w:pPr>
        <w:spacing w:line="360" w:lineRule="atLeast"/>
        <w:textAlignment w:val="baseline"/>
        <w:rPr>
          <w:rFonts w:hint="eastAsia" w:ascii="宋体" w:hAnsi="宋体" w:eastAsia="宋体" w:cs="宋体"/>
          <w:color w:val="auto"/>
          <w:sz w:val="2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第一部分   谈判响应函</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numPr>
          <w:ilvl w:val="0"/>
          <w:numId w:val="10"/>
        </w:numPr>
        <w:spacing w:line="360" w:lineRule="atLeas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  响应报价表(首次报价)</w:t>
      </w:r>
    </w:p>
    <w:p>
      <w:pPr>
        <w:pStyle w:val="11"/>
        <w:spacing w:line="420" w:lineRule="exact"/>
        <w:ind w:left="0" w:leftChars="0" w:firstLine="1035" w:firstLineChars="493"/>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11"/>
        <w:spacing w:line="420" w:lineRule="exact"/>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分项报价表</w:t>
      </w:r>
    </w:p>
    <w:p>
      <w:pPr>
        <w:pStyle w:val="11"/>
        <w:spacing w:line="420" w:lineRule="exact"/>
        <w:ind w:left="0" w:leftChars="0" w:firstLine="3171" w:firstLineChars="1053"/>
        <w:rPr>
          <w:rFonts w:hint="eastAsia" w:ascii="宋体" w:hAnsi="宋体" w:eastAsia="宋体" w:cs="宋体"/>
          <w:b/>
          <w:bCs/>
          <w:color w:val="auto"/>
          <w:sz w:val="30"/>
          <w:szCs w:val="30"/>
        </w:rPr>
      </w:pPr>
    </w:p>
    <w:p>
      <w:pPr>
        <w:pStyle w:val="11"/>
        <w:spacing w:line="420" w:lineRule="exact"/>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技术</w:t>
      </w:r>
      <w:r>
        <w:rPr>
          <w:rFonts w:hint="eastAsia" w:ascii="宋体" w:hAnsi="宋体" w:eastAsia="宋体" w:cs="宋体"/>
          <w:b/>
          <w:color w:val="auto"/>
          <w:sz w:val="30"/>
          <w:szCs w:val="30"/>
          <w:lang w:eastAsia="zh-CN"/>
        </w:rPr>
        <w:t>参数</w:t>
      </w:r>
      <w:r>
        <w:rPr>
          <w:rFonts w:hint="eastAsia" w:ascii="宋体" w:hAnsi="宋体" w:eastAsia="宋体" w:cs="宋体"/>
          <w:b/>
          <w:color w:val="auto"/>
          <w:sz w:val="30"/>
          <w:szCs w:val="30"/>
        </w:rPr>
        <w:t>偏</w:t>
      </w:r>
      <w:r>
        <w:rPr>
          <w:rFonts w:hint="eastAsia" w:ascii="宋体" w:hAnsi="宋体" w:eastAsia="宋体" w:cs="宋体"/>
          <w:b/>
          <w:color w:val="auto"/>
          <w:sz w:val="30"/>
          <w:szCs w:val="30"/>
          <w:lang w:eastAsia="zh-CN"/>
        </w:rPr>
        <w:t>离</w:t>
      </w:r>
      <w:r>
        <w:rPr>
          <w:rFonts w:hint="eastAsia" w:ascii="宋体" w:hAnsi="宋体" w:eastAsia="宋体" w:cs="宋体"/>
          <w:b/>
          <w:color w:val="auto"/>
          <w:sz w:val="30"/>
          <w:szCs w:val="30"/>
        </w:rPr>
        <w:t>表</w:t>
      </w:r>
    </w:p>
    <w:p>
      <w:pPr>
        <w:pStyle w:val="11"/>
        <w:spacing w:line="420" w:lineRule="exact"/>
        <w:ind w:left="0" w:leftChars="0" w:firstLine="3171" w:firstLineChars="1053"/>
        <w:rPr>
          <w:rFonts w:hint="eastAsia" w:ascii="宋体" w:hAnsi="宋体" w:eastAsia="宋体" w:cs="宋体"/>
          <w:b/>
          <w:color w:val="auto"/>
          <w:sz w:val="30"/>
          <w:szCs w:val="30"/>
        </w:rPr>
      </w:pPr>
    </w:p>
    <w:p>
      <w:pPr>
        <w:pStyle w:val="11"/>
        <w:spacing w:line="420" w:lineRule="exact"/>
        <w:ind w:left="0" w:leftChars="0" w:firstLine="3171" w:firstLineChars="1053"/>
        <w:rPr>
          <w:rFonts w:hint="eastAsia" w:ascii="宋体" w:hAnsi="宋体" w:eastAsia="宋体" w:cs="宋体"/>
          <w:color w:val="auto"/>
          <w:lang w:val="en-US" w:eastAsia="zh-CN"/>
        </w:rPr>
      </w:pPr>
      <w:r>
        <w:rPr>
          <w:rFonts w:hint="eastAsia" w:ascii="宋体" w:hAnsi="宋体" w:eastAsia="宋体" w:cs="宋体"/>
          <w:b/>
          <w:color w:val="auto"/>
          <w:sz w:val="30"/>
          <w:szCs w:val="30"/>
        </w:rPr>
        <w:t>商务条款响应说明</w:t>
      </w: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 xml:space="preserve">第三部分   </w:t>
      </w:r>
      <w:r>
        <w:rPr>
          <w:rFonts w:hint="eastAsia" w:ascii="宋体" w:hAnsi="宋体" w:eastAsia="宋体" w:cs="宋体"/>
          <w:b/>
          <w:color w:val="auto"/>
          <w:kern w:val="0"/>
          <w:sz w:val="30"/>
          <w:szCs w:val="30"/>
        </w:rPr>
        <w:t>法定代表人证明书及授权书</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第四部分   谈判供应商资格证明文件</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第五部分   谈判供应商的谈判方案</w:t>
      </w: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p>
    <w:p>
      <w:pPr>
        <w:pStyle w:val="11"/>
        <w:numPr>
          <w:ilvl w:val="0"/>
          <w:numId w:val="11"/>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 xml:space="preserve">  供应商参加政府采购活动承诺书</w:t>
      </w:r>
    </w:p>
    <w:p>
      <w:pPr>
        <w:pStyle w:val="11"/>
        <w:numPr>
          <w:ilvl w:val="0"/>
          <w:numId w:val="0"/>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rPr>
      </w:pPr>
    </w:p>
    <w:p>
      <w:pPr>
        <w:pStyle w:val="11"/>
        <w:numPr>
          <w:ilvl w:val="0"/>
          <w:numId w:val="11"/>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lang w:val="en-US" w:eastAsia="zh-CN"/>
        </w:rPr>
      </w:pPr>
      <w:r>
        <w:rPr>
          <w:rFonts w:hint="eastAsia" w:asciiTheme="minorEastAsia" w:hAnsiTheme="minorEastAsia" w:eastAsiaTheme="minorEastAsia" w:cstheme="minorEastAsia"/>
          <w:b/>
          <w:bCs/>
          <w:color w:val="auto"/>
          <w:sz w:val="30"/>
          <w:szCs w:val="30"/>
          <w:lang w:val="en-US" w:eastAsia="zh-CN"/>
        </w:rPr>
        <w:t xml:space="preserve">  供应商性质</w:t>
      </w:r>
    </w:p>
    <w:p>
      <w:pPr>
        <w:pStyle w:val="11"/>
        <w:widowControl w:val="0"/>
        <w:numPr>
          <w:ilvl w:val="0"/>
          <w:numId w:val="0"/>
        </w:numPr>
        <w:spacing w:line="500" w:lineRule="exact"/>
        <w:ind w:left="0" w:leftChars="0" w:firstLine="1584" w:firstLineChars="493"/>
        <w:jc w:val="both"/>
        <w:textAlignment w:val="baseline"/>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 xml:space="preserve">        </w:t>
      </w:r>
    </w:p>
    <w:p>
      <w:pPr>
        <w:pStyle w:val="11"/>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1"/>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1"/>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pStyle w:val="11"/>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color w:val="auto"/>
          <w:sz w:val="30"/>
          <w:szCs w:val="30"/>
          <w:lang w:val="en-US" w:eastAsia="zh-CN"/>
        </w:rPr>
        <w:t xml:space="preserve"> </w:t>
      </w:r>
      <w:r>
        <w:rPr>
          <w:rFonts w:hint="eastAsia" w:ascii="宋体" w:hAnsi="宋体" w:eastAsia="宋体" w:cs="宋体"/>
          <w:b/>
          <w:bCs/>
          <w:color w:val="auto"/>
          <w:sz w:val="30"/>
          <w:szCs w:val="30"/>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第一部分   谈判响应函</w:t>
      </w:r>
    </w:p>
    <w:p>
      <w:pPr>
        <w:spacing w:line="360" w:lineRule="atLeast"/>
        <w:textAlignment w:val="baseline"/>
        <w:rPr>
          <w:rFonts w:hint="eastAsia" w:ascii="宋体" w:hAnsi="宋体" w:eastAsia="宋体" w:cs="宋体"/>
          <w:b/>
          <w:color w:val="auto"/>
          <w:sz w:val="32"/>
        </w:rPr>
      </w:pPr>
      <w:r>
        <w:rPr>
          <w:rFonts w:hint="eastAsia" w:ascii="宋体" w:hAnsi="宋体" w:cs="宋体"/>
          <w:color w:val="auto"/>
          <w:sz w:val="24"/>
          <w:szCs w:val="24"/>
          <w:u w:val="single"/>
          <w:lang w:eastAsia="zh-CN"/>
        </w:rPr>
        <w:t>府谷能源投资集团有限公司</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号谈判文件，经详细研究，决定参加本次谈判活动。为此，我方郑重声明以下几点，并愿负法律责任。</w:t>
      </w:r>
    </w:p>
    <w:p>
      <w:pPr>
        <w:numPr>
          <w:ilvl w:val="0"/>
          <w:numId w:val="12"/>
        </w:num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（1）谈判报价为人民币</w:t>
      </w:r>
      <w:r>
        <w:rPr>
          <w:rFonts w:hint="eastAsia" w:ascii="宋体" w:hAnsi="宋体" w:eastAsia="宋体" w:cs="宋体"/>
          <w:color w:val="auto"/>
          <w:sz w:val="24"/>
          <w:u w:val="single" w:color="000000"/>
        </w:rPr>
        <w:t xml:space="preserve">              </w:t>
      </w:r>
      <w:r>
        <w:rPr>
          <w:rFonts w:hint="eastAsia" w:ascii="宋体" w:hAnsi="宋体" w:eastAsia="宋体" w:cs="宋体"/>
          <w:color w:val="auto"/>
          <w:sz w:val="24"/>
        </w:rPr>
        <w:t>（小写：</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供货</w:t>
      </w:r>
      <w:r>
        <w:rPr>
          <w:rFonts w:hint="eastAsia" w:ascii="宋体" w:hAnsi="宋体" w:eastAsia="宋体" w:cs="宋体"/>
          <w:color w:val="auto"/>
          <w:sz w:val="24"/>
        </w:rPr>
        <w:t>期</w:t>
      </w:r>
      <w:r>
        <w:rPr>
          <w:rFonts w:hint="eastAsia" w:ascii="宋体" w:hAnsi="宋体" w:eastAsia="宋体" w:cs="宋体"/>
          <w:color w:val="auto"/>
          <w:sz w:val="24"/>
          <w:lang w:eastAsia="zh-CN"/>
        </w:rPr>
        <w:t>限</w:t>
      </w:r>
      <w:r>
        <w:rPr>
          <w:rFonts w:hint="eastAsia" w:ascii="宋体" w:hAnsi="宋体" w:eastAsia="宋体" w:cs="宋体"/>
          <w:color w:val="auto"/>
          <w:sz w:val="24"/>
        </w:rPr>
        <w:t>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2．按照谈判文件中的一切要求，提供完全满足采购需求的服务和全面服务保障。</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hint="eastAsia" w:ascii="宋体" w:hAnsi="宋体" w:eastAsia="宋体" w:cs="宋体"/>
          <w:color w:val="auto"/>
          <w:sz w:val="24"/>
        </w:rPr>
      </w:pPr>
      <w:r>
        <w:rPr>
          <w:rFonts w:hint="eastAsia" w:ascii="宋体" w:hAnsi="宋体" w:eastAsia="宋体" w:cs="宋体"/>
          <w:color w:val="auto"/>
          <w:sz w:val="24"/>
        </w:rPr>
        <w:t>4.我方提交的谈判响应文件共</w:t>
      </w:r>
      <w:r>
        <w:rPr>
          <w:rFonts w:hint="eastAsia" w:ascii="宋体" w:hAnsi="宋体" w:cs="宋体"/>
          <w:color w:val="auto"/>
          <w:sz w:val="24"/>
          <w:u w:val="single" w:color="000000"/>
          <w:lang w:val="en-US" w:eastAsia="zh-CN"/>
        </w:rPr>
        <w:t>六</w:t>
      </w:r>
      <w:r>
        <w:rPr>
          <w:rFonts w:hint="eastAsia" w:ascii="宋体" w:hAnsi="宋体" w:eastAsia="宋体" w:cs="宋体"/>
          <w:color w:val="auto"/>
          <w:sz w:val="24"/>
        </w:rPr>
        <w:t>份，其中</w:t>
      </w:r>
      <w:r>
        <w:rPr>
          <w:rFonts w:hint="eastAsia" w:ascii="宋体" w:hAnsi="宋体" w:cs="宋体"/>
          <w:color w:val="auto"/>
          <w:sz w:val="24"/>
          <w:lang w:eastAsia="zh-CN"/>
        </w:rPr>
        <w:t>正本一份，副本三份</w:t>
      </w:r>
      <w:r>
        <w:rPr>
          <w:rFonts w:hint="eastAsia" w:ascii="宋体" w:hAnsi="宋体" w:eastAsia="宋体" w:cs="宋体"/>
          <w:color w:val="auto"/>
          <w:sz w:val="24"/>
        </w:rPr>
        <w:t>，电子版U盘</w:t>
      </w:r>
      <w:r>
        <w:rPr>
          <w:rFonts w:hint="eastAsia" w:ascii="宋体" w:hAnsi="宋体" w:eastAsia="宋体" w:cs="宋体"/>
          <w:color w:val="auto"/>
          <w:sz w:val="24"/>
          <w:u w:val="single" w:color="000000"/>
          <w:lang w:val="en-US" w:eastAsia="zh-CN"/>
        </w:rPr>
        <w:t>两</w:t>
      </w:r>
      <w:r>
        <w:rPr>
          <w:rFonts w:hint="eastAsia" w:ascii="宋体" w:hAnsi="宋体" w:eastAsia="宋体" w:cs="宋体"/>
          <w:color w:val="auto"/>
          <w:sz w:val="24"/>
        </w:rPr>
        <w:t>份。</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．同意提供贵方要求的与本次谈判有关的任何证明资料。</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、我方的谈判响应文件在谈判大会之日起计算投标有效期为</w:t>
      </w:r>
      <w:r>
        <w:rPr>
          <w:rFonts w:hint="eastAsia" w:ascii="宋体" w:hAnsi="宋体" w:eastAsia="宋体" w:cs="宋体"/>
          <w:color w:val="auto"/>
          <w:sz w:val="24"/>
          <w:u w:val="single"/>
        </w:rPr>
        <w:t>90日历天</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．我方同意贵方不以报价最低为唯一成交条件的选择。</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.所有关于本次谈判的函电，请按下列地址、方式联系：</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签章</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color w:val="auto"/>
          <w:sz w:val="24"/>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第二部分 响应报价表(首次报价)</w:t>
      </w:r>
    </w:p>
    <w:p>
      <w:pPr>
        <w:spacing w:line="600" w:lineRule="exact"/>
        <w:ind w:firstLine="120" w:firstLineChars="50"/>
        <w:textAlignment w:val="baseline"/>
        <w:rPr>
          <w:rFonts w:hint="eastAsia" w:ascii="宋体" w:hAnsi="宋体" w:eastAsia="宋体" w:cs="宋体"/>
          <w:color w:val="auto"/>
          <w:sz w:val="24"/>
        </w:rPr>
      </w:pPr>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项目名称</w:t>
            </w:r>
          </w:p>
        </w:tc>
        <w:tc>
          <w:tcPr>
            <w:tcW w:w="6541" w:type="dxa"/>
            <w:noWrap/>
            <w:vAlign w:val="center"/>
          </w:tcPr>
          <w:p>
            <w:pPr>
              <w:widowControl/>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pPr>
              <w:pStyle w:val="13"/>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rPr>
            </w:pPr>
            <w:r>
              <w:rPr>
                <w:rFonts w:hint="eastAsia" w:ascii="宋体"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供货期限</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质量</w:t>
            </w:r>
            <w:r>
              <w:rPr>
                <w:rFonts w:hint="eastAsia" w:ascii="宋体" w:hAnsi="宋体" w:eastAsia="宋体" w:cs="宋体"/>
                <w:color w:val="auto"/>
                <w:sz w:val="24"/>
                <w:lang w:eastAsia="zh-CN"/>
              </w:rPr>
              <w:t>要求</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1.本报价包含投标供应商为完成本项目供货安装所需的全部费用（包括货物购买费用、运输费、</w:t>
            </w:r>
            <w:r>
              <w:rPr>
                <w:rFonts w:hint="eastAsia" w:ascii="宋体" w:hAnsi="宋体" w:eastAsia="宋体" w:cs="宋体"/>
                <w:color w:val="auto"/>
                <w:sz w:val="24"/>
                <w:lang w:val="en-US" w:eastAsia="zh-CN"/>
              </w:rPr>
              <w:t>指导</w:t>
            </w:r>
            <w:r>
              <w:rPr>
                <w:rFonts w:hint="eastAsia" w:ascii="宋体" w:hAnsi="宋体" w:eastAsia="宋体" w:cs="宋体"/>
                <w:color w:val="auto"/>
                <w:sz w:val="24"/>
              </w:rPr>
              <w:t>安装费、一切税费及一切不可预见的其他费用等）。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eastAsia="宋体" w:cs="宋体"/>
          <w:b/>
          <w:bCs/>
          <w:color w:val="auto"/>
          <w:sz w:val="24"/>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法定代表人（签字</w:t>
      </w:r>
      <w:r>
        <w:rPr>
          <w:rFonts w:hint="eastAsia" w:ascii="宋体" w:hAnsi="宋体" w:eastAsia="宋体" w:cs="宋体"/>
          <w:color w:val="auto"/>
          <w:sz w:val="24"/>
          <w:lang w:val="en-US" w:eastAsia="zh-CN"/>
        </w:rPr>
        <w:t>并盖章</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分项报价表（首次报价明细）</w:t>
      </w:r>
    </w:p>
    <w:p>
      <w:pPr>
        <w:jc w:val="center"/>
        <w:rPr>
          <w:rFonts w:hint="eastAsia" w:ascii="宋体" w:hAnsi="宋体" w:cs="宋体"/>
          <w:b/>
          <w:color w:val="auto"/>
          <w:sz w:val="24"/>
          <w:szCs w:val="24"/>
          <w:lang w:eastAsia="zh-CN"/>
        </w:rPr>
      </w:pPr>
      <w:r>
        <w:rPr>
          <w:rFonts w:hint="eastAsia" w:ascii="宋体" w:hAnsi="宋体" w:cs="宋体"/>
          <w:b/>
          <w:color w:val="auto"/>
          <w:sz w:val="24"/>
          <w:szCs w:val="24"/>
          <w:lang w:eastAsia="zh-CN"/>
        </w:rPr>
        <w:t>（按照采购内容及要求中“</w:t>
      </w:r>
      <w:r>
        <w:rPr>
          <w:rFonts w:hint="eastAsia" w:ascii="宋体" w:hAnsi="宋体" w:cs="宋体"/>
          <w:b/>
          <w:color w:val="auto"/>
          <w:sz w:val="24"/>
          <w:szCs w:val="24"/>
          <w:lang w:val="en-US" w:eastAsia="zh-CN"/>
        </w:rPr>
        <w:t>第三章 采购内容  六  一</w:t>
      </w:r>
      <w:r>
        <w:rPr>
          <w:rFonts w:hint="eastAsia" w:ascii="宋体" w:hAnsi="宋体" w:cs="宋体"/>
          <w:b/>
          <w:color w:val="auto"/>
          <w:sz w:val="24"/>
          <w:szCs w:val="24"/>
          <w:lang w:eastAsia="zh-CN"/>
        </w:rPr>
        <w:t>采购清单”给定格式进行分项明细报价，</w:t>
      </w:r>
      <w:r>
        <w:rPr>
          <w:rFonts w:hint="eastAsia" w:ascii="宋体" w:hAnsi="宋体" w:cs="宋体"/>
          <w:b/>
          <w:color w:val="auto"/>
          <w:sz w:val="24"/>
          <w:szCs w:val="24"/>
          <w:lang w:val="en-US" w:eastAsia="zh-CN"/>
        </w:rPr>
        <w:t>格式</w:t>
      </w:r>
      <w:r>
        <w:rPr>
          <w:rFonts w:hint="eastAsia" w:ascii="宋体" w:hAnsi="宋体" w:cs="宋体"/>
          <w:b/>
          <w:color w:val="auto"/>
          <w:sz w:val="24"/>
          <w:szCs w:val="24"/>
          <w:lang w:eastAsia="zh-CN"/>
        </w:rPr>
        <w:t>可扩充，</w:t>
      </w:r>
      <w:r>
        <w:rPr>
          <w:rFonts w:hint="eastAsia" w:ascii="宋体" w:hAnsi="宋体" w:cs="宋体"/>
          <w:b/>
          <w:color w:val="auto"/>
          <w:sz w:val="24"/>
          <w:szCs w:val="24"/>
          <w:lang w:val="en-US" w:eastAsia="zh-CN"/>
        </w:rPr>
        <w:t>合计应与响应报价表、谈判响应函报价一致，注明相关响应参数</w:t>
      </w:r>
      <w:r>
        <w:rPr>
          <w:rFonts w:hint="eastAsia" w:ascii="宋体" w:hAnsi="宋体" w:cs="宋体"/>
          <w:b/>
          <w:color w:val="auto"/>
          <w:sz w:val="24"/>
          <w:szCs w:val="24"/>
          <w:lang w:eastAsia="zh-CN"/>
        </w:rPr>
        <w:t>）</w:t>
      </w:r>
    </w:p>
    <w:p>
      <w:pPr>
        <w:jc w:val="center"/>
        <w:rPr>
          <w:rFonts w:hint="eastAsia" w:ascii="宋体" w:hAnsi="宋体" w:cs="宋体"/>
          <w:b/>
          <w:color w:val="auto"/>
          <w:sz w:val="24"/>
          <w:szCs w:val="24"/>
          <w:lang w:eastAsia="zh-CN"/>
        </w:rPr>
      </w:pPr>
    </w:p>
    <w:p>
      <w:pPr>
        <w:jc w:val="center"/>
        <w:rPr>
          <w:rFonts w:hint="eastAsia" w:ascii="宋体" w:hAnsi="宋体" w:eastAsia="宋体" w:cs="宋体"/>
          <w:b/>
          <w:color w:val="auto"/>
          <w:sz w:val="24"/>
          <w:szCs w:val="24"/>
          <w:lang w:eastAsia="zh-CN"/>
        </w:rPr>
      </w:pPr>
    </w:p>
    <w:p>
      <w:pPr>
        <w:pStyle w:val="9"/>
        <w:rPr>
          <w:rFonts w:hint="eastAsia" w:ascii="宋体" w:hAnsi="宋体" w:eastAsia="宋体" w:cs="宋体"/>
          <w:b/>
          <w:color w:val="auto"/>
          <w:sz w:val="24"/>
          <w:szCs w:val="24"/>
        </w:rPr>
      </w:pPr>
    </w:p>
    <w:p>
      <w:pPr>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rPr>
          <w:rFonts w:hint="eastAsia" w:ascii="宋体" w:hAnsi="宋体" w:eastAsia="宋体" w:cs="宋体"/>
          <w:b/>
          <w:color w:val="auto"/>
          <w:sz w:val="24"/>
          <w:szCs w:val="24"/>
        </w:rPr>
      </w:pPr>
    </w:p>
    <w:p>
      <w:pPr>
        <w:pStyle w:val="34"/>
        <w:ind w:left="0" w:leftChars="0" w:firstLine="0" w:firstLineChars="0"/>
        <w:rPr>
          <w:rFonts w:hint="eastAsia" w:ascii="宋体" w:hAnsi="宋体" w:eastAsia="宋体" w:cs="宋体"/>
          <w:b/>
          <w:color w:val="auto"/>
          <w:sz w:val="32"/>
          <w:szCs w:val="32"/>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lang w:val="en-US" w:eastAsia="zh-CN"/>
        </w:rPr>
        <w:t>或盖章</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34"/>
        <w:ind w:left="0" w:leftChars="0" w:firstLine="0" w:firstLineChars="0"/>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pPr>
        <w:pStyle w:val="11"/>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技术</w:t>
      </w:r>
      <w:r>
        <w:rPr>
          <w:rFonts w:hint="eastAsia" w:ascii="宋体" w:hAnsi="宋体" w:eastAsia="宋体" w:cs="宋体"/>
          <w:b/>
          <w:bCs/>
          <w:color w:val="auto"/>
          <w:sz w:val="32"/>
          <w:szCs w:val="32"/>
          <w:lang w:eastAsia="zh-CN"/>
        </w:rPr>
        <w:t>参数</w:t>
      </w:r>
      <w:r>
        <w:rPr>
          <w:rFonts w:hint="eastAsia" w:ascii="宋体" w:hAnsi="宋体" w:eastAsia="宋体" w:cs="宋体"/>
          <w:b/>
          <w:bCs/>
          <w:color w:val="auto"/>
          <w:sz w:val="32"/>
          <w:szCs w:val="32"/>
        </w:rPr>
        <w:t>偏</w:t>
      </w:r>
      <w:r>
        <w:rPr>
          <w:rFonts w:hint="eastAsia" w:ascii="宋体" w:hAnsi="宋体" w:eastAsia="宋体" w:cs="宋体"/>
          <w:b/>
          <w:bCs/>
          <w:color w:val="auto"/>
          <w:sz w:val="32"/>
          <w:szCs w:val="32"/>
          <w:lang w:eastAsia="zh-CN"/>
        </w:rPr>
        <w:t>离</w:t>
      </w:r>
      <w:r>
        <w:rPr>
          <w:rFonts w:hint="eastAsia" w:ascii="宋体" w:hAnsi="宋体" w:eastAsia="宋体" w:cs="宋体"/>
          <w:b/>
          <w:bCs/>
          <w:color w:val="auto"/>
          <w:sz w:val="32"/>
          <w:szCs w:val="32"/>
        </w:rPr>
        <w:t>表</w:t>
      </w:r>
    </w:p>
    <w:p>
      <w:pPr>
        <w:spacing w:line="500" w:lineRule="exact"/>
        <w:ind w:left="-359" w:leftChars="-171" w:firstLine="358"/>
        <w:rPr>
          <w:rFonts w:hint="eastAsia" w:ascii="宋体" w:hAnsi="宋体" w:eastAsia="宋体" w:cs="宋体"/>
          <w:b/>
          <w:color w:val="auto"/>
          <w:sz w:val="24"/>
        </w:rPr>
      </w:pPr>
      <w:r>
        <w:rPr>
          <w:rFonts w:hint="eastAsia" w:ascii="宋体" w:hAnsi="宋体" w:cs="宋体"/>
          <w:color w:val="auto"/>
          <w:sz w:val="24"/>
          <w:lang w:eastAsia="zh-CN"/>
        </w:rPr>
        <w:t>项目名称</w:t>
      </w:r>
      <w:r>
        <w:rPr>
          <w:rFonts w:hint="eastAsia" w:ascii="宋体" w:hAnsi="宋体" w:eastAsia="宋体" w:cs="宋体"/>
          <w:color w:val="auto"/>
          <w:sz w:val="24"/>
        </w:rPr>
        <w:t xml:space="preserve">：                                                     </w:t>
      </w:r>
    </w:p>
    <w:p>
      <w:pPr>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项目编号：</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044" w:type="pct"/>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1101" w:type="pct"/>
            <w:tcBorders>
              <w:right w:val="single" w:color="auto" w:sz="4" w:space="0"/>
            </w:tcBorders>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谈 判 要 求</w:t>
            </w:r>
          </w:p>
          <w:p>
            <w:pPr>
              <w:pStyle w:val="11"/>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谈 判 响 应 </w:t>
            </w:r>
          </w:p>
          <w:p>
            <w:pPr>
              <w:pStyle w:val="11"/>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偏离情况</w:t>
            </w:r>
          </w:p>
        </w:tc>
        <w:tc>
          <w:tcPr>
            <w:tcW w:w="749" w:type="pct"/>
            <w:tcBorders>
              <w:left w:val="single" w:color="auto" w:sz="4" w:space="0"/>
            </w:tcBorders>
            <w:noWrap w:val="0"/>
            <w:vAlign w:val="center"/>
          </w:tcPr>
          <w:p>
            <w:pPr>
              <w:pStyle w:val="11"/>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ind w:left="-120" w:leftChars="-57"/>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center"/>
          </w:tcPr>
          <w:p>
            <w:pPr>
              <w:pStyle w:val="11"/>
              <w:spacing w:line="600" w:lineRule="exact"/>
              <w:rPr>
                <w:rFonts w:hint="eastAsia" w:ascii="宋体" w:hAnsi="宋体" w:eastAsia="宋体" w:cs="宋体"/>
                <w:color w:val="auto"/>
                <w:sz w:val="24"/>
                <w:szCs w:val="24"/>
              </w:rPr>
            </w:pPr>
          </w:p>
        </w:tc>
        <w:tc>
          <w:tcPr>
            <w:tcW w:w="869" w:type="pct"/>
            <w:tcBorders>
              <w:top w:val="single" w:color="auto" w:sz="4" w:space="0"/>
            </w:tcBorders>
            <w:noWrap w:val="0"/>
            <w:vAlign w:val="center"/>
          </w:tcPr>
          <w:p>
            <w:pPr>
              <w:pStyle w:val="11"/>
              <w:spacing w:line="600" w:lineRule="exact"/>
              <w:rPr>
                <w:rFonts w:hint="eastAsia" w:ascii="宋体" w:hAnsi="宋体" w:eastAsia="宋体" w:cs="宋体"/>
                <w:color w:val="auto"/>
                <w:sz w:val="24"/>
                <w:szCs w:val="24"/>
              </w:rPr>
            </w:pPr>
          </w:p>
        </w:tc>
        <w:tc>
          <w:tcPr>
            <w:tcW w:w="801" w:type="pct"/>
            <w:tcBorders>
              <w:top w:val="single" w:color="auto" w:sz="4" w:space="0"/>
            </w:tcBorders>
            <w:noWrap w:val="0"/>
            <w:vAlign w:val="center"/>
          </w:tcPr>
          <w:p>
            <w:pPr>
              <w:pStyle w:val="11"/>
              <w:spacing w:line="600" w:lineRule="exact"/>
              <w:rPr>
                <w:rFonts w:hint="eastAsia" w:ascii="宋体" w:hAnsi="宋体" w:eastAsia="宋体" w:cs="宋体"/>
                <w:color w:val="auto"/>
                <w:sz w:val="24"/>
                <w:szCs w:val="24"/>
              </w:rPr>
            </w:pPr>
          </w:p>
        </w:tc>
        <w:tc>
          <w:tcPr>
            <w:tcW w:w="749" w:type="pct"/>
            <w:noWrap w:val="0"/>
            <w:vAlign w:val="center"/>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bl>
    <w:p>
      <w:pPr>
        <w:pStyle w:val="11"/>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autoSpaceDE w:val="0"/>
        <w:autoSpaceDN w:val="0"/>
        <w:adjustRightIn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请按项目的实际技术参数，对应谈判文件第三</w:t>
      </w:r>
      <w:r>
        <w:rPr>
          <w:rFonts w:hint="eastAsia" w:ascii="宋体" w:hAnsi="宋体" w:eastAsia="宋体" w:cs="宋体"/>
          <w:color w:val="auto"/>
          <w:sz w:val="24"/>
          <w:lang w:eastAsia="zh-CN"/>
        </w:rPr>
        <w:t>章</w:t>
      </w:r>
      <w:r>
        <w:rPr>
          <w:rFonts w:hint="eastAsia" w:ascii="宋体" w:hAnsi="宋体" w:eastAsia="宋体" w:cs="宋体"/>
          <w:color w:val="auto"/>
          <w:sz w:val="24"/>
        </w:rPr>
        <w:t>“</w:t>
      </w:r>
      <w:r>
        <w:rPr>
          <w:rFonts w:hint="eastAsia" w:ascii="宋体" w:hAnsi="宋体" w:eastAsia="宋体" w:cs="宋体"/>
          <w:color w:val="auto"/>
          <w:sz w:val="24"/>
          <w:lang w:eastAsia="zh-CN"/>
        </w:rPr>
        <w:t>采购内容和技术要求</w:t>
      </w:r>
      <w:r>
        <w:rPr>
          <w:rFonts w:hint="eastAsia" w:ascii="宋体" w:hAnsi="宋体" w:eastAsia="宋体" w:cs="宋体"/>
          <w:color w:val="auto"/>
          <w:sz w:val="24"/>
        </w:rPr>
        <w:t>”，认真填写本表。偏离情况填写：优于、等于，有偏离的应在偏离情况说明中描述具体偏离情况。技术参数不接受负偏离</w:t>
      </w:r>
      <w:r>
        <w:rPr>
          <w:rFonts w:hint="eastAsia" w:ascii="宋体" w:hAnsi="宋体" w:eastAsia="宋体" w:cs="宋体"/>
          <w:color w:val="auto"/>
          <w:sz w:val="24"/>
          <w:lang w:eastAsia="zh-CN"/>
        </w:rPr>
        <w:t>，出现负偏离的按无效投标处理。</w:t>
      </w:r>
    </w:p>
    <w:p>
      <w:pPr>
        <w:rPr>
          <w:rFonts w:hint="eastAsia" w:ascii="宋体" w:hAnsi="宋体" w:eastAsia="宋体" w:cs="宋体"/>
          <w:b/>
          <w:bCs/>
          <w:color w:val="auto"/>
        </w:rPr>
      </w:pP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adjustRightInd w:val="0"/>
        <w:snapToGrid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商务条款响应说明</w:t>
      </w:r>
    </w:p>
    <w:p>
      <w:pPr>
        <w:kinsoku w:val="0"/>
        <w:spacing w:line="500" w:lineRule="exact"/>
        <w:ind w:left="-359" w:leftChars="-171" w:firstLine="358"/>
        <w:rPr>
          <w:rFonts w:hint="eastAsia" w:ascii="宋体" w:hAnsi="宋体" w:eastAsia="宋体" w:cs="宋体"/>
          <w:b/>
          <w:color w:val="auto"/>
          <w:sz w:val="24"/>
        </w:rPr>
      </w:pPr>
      <w:r>
        <w:rPr>
          <w:rFonts w:hint="eastAsia" w:ascii="宋体" w:hAnsi="宋体" w:cs="宋体"/>
          <w:color w:val="auto"/>
          <w:sz w:val="24"/>
          <w:lang w:eastAsia="zh-CN"/>
        </w:rPr>
        <w:t>项目名称</w:t>
      </w:r>
      <w:r>
        <w:rPr>
          <w:rFonts w:hint="eastAsia" w:ascii="宋体" w:hAnsi="宋体" w:eastAsia="宋体" w:cs="宋体"/>
          <w:color w:val="auto"/>
          <w:sz w:val="24"/>
        </w:rPr>
        <w:t xml:space="preserve">：                                                    </w:t>
      </w:r>
    </w:p>
    <w:p>
      <w:pPr>
        <w:kinsoku w:val="0"/>
        <w:spacing w:line="540" w:lineRule="exact"/>
        <w:ind w:left="-359" w:leftChars="-171" w:firstLine="357"/>
        <w:rPr>
          <w:rFonts w:hint="eastAsia" w:ascii="宋体" w:hAnsi="宋体" w:eastAsia="宋体" w:cs="宋体"/>
          <w:b/>
          <w:color w:val="auto"/>
          <w:sz w:val="24"/>
        </w:rPr>
      </w:pPr>
      <w:r>
        <w:rPr>
          <w:rFonts w:hint="eastAsia" w:ascii="宋体" w:hAnsi="宋体" w:eastAsia="宋体" w:cs="宋体"/>
          <w:color w:val="auto"/>
          <w:sz w:val="24"/>
        </w:rPr>
        <w:t>项目编号：</w:t>
      </w:r>
      <w:r>
        <w:rPr>
          <w:rFonts w:hint="eastAsia" w:ascii="宋体" w:hAnsi="宋体" w:eastAsia="宋体" w:cs="宋体"/>
          <w:color w:val="auto"/>
          <w:sz w:val="32"/>
          <w:szCs w:val="32"/>
        </w:rPr>
        <w:t xml:space="preserve">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宋体" w:hAnsi="宋体" w:eastAsia="宋体" w:cs="宋体"/>
                <w:color w:val="auto"/>
                <w:sz w:val="24"/>
              </w:rPr>
            </w:pPr>
            <w:r>
              <w:rPr>
                <w:rFonts w:hint="eastAsia" w:ascii="宋体" w:hAnsi="宋体" w:eastAsia="宋体" w:cs="宋体"/>
                <w:color w:val="auto"/>
                <w:sz w:val="24"/>
              </w:rPr>
              <w:t>序号</w:t>
            </w:r>
          </w:p>
        </w:tc>
        <w:tc>
          <w:tcPr>
            <w:tcW w:w="1844" w:type="pct"/>
            <w:noWrap w:val="0"/>
            <w:vAlign w:val="center"/>
          </w:tcPr>
          <w:p>
            <w:pPr>
              <w:spacing w:line="560" w:lineRule="exact"/>
              <w:ind w:right="-168" w:rightChars="-80"/>
              <w:jc w:val="center"/>
              <w:rPr>
                <w:rFonts w:hint="eastAsia" w:ascii="宋体" w:hAnsi="宋体" w:eastAsia="宋体" w:cs="宋体"/>
                <w:color w:val="auto"/>
                <w:sz w:val="24"/>
              </w:rPr>
            </w:pPr>
            <w:r>
              <w:rPr>
                <w:rFonts w:hint="eastAsia" w:ascii="宋体" w:hAnsi="宋体" w:eastAsia="宋体" w:cs="宋体"/>
                <w:color w:val="auto"/>
                <w:sz w:val="24"/>
              </w:rPr>
              <w:t>谈判文件要求</w:t>
            </w:r>
          </w:p>
        </w:tc>
        <w:tc>
          <w:tcPr>
            <w:tcW w:w="1611" w:type="pct"/>
            <w:noWrap w:val="0"/>
            <w:vAlign w:val="center"/>
          </w:tcPr>
          <w:p>
            <w:pPr>
              <w:spacing w:line="560" w:lineRule="exact"/>
              <w:ind w:right="-168" w:rightChars="-80" w:firstLine="249" w:firstLineChars="104"/>
              <w:rPr>
                <w:rFonts w:hint="eastAsia" w:ascii="宋体" w:hAnsi="宋体" w:eastAsia="宋体" w:cs="宋体"/>
                <w:color w:val="auto"/>
                <w:sz w:val="24"/>
              </w:rPr>
            </w:pPr>
            <w:r>
              <w:rPr>
                <w:rFonts w:hint="eastAsia" w:ascii="宋体" w:hAnsi="宋体" w:eastAsia="宋体" w:cs="宋体"/>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宋体" w:hAnsi="宋体" w:eastAsia="宋体" w:cs="宋体"/>
                <w:color w:val="auto"/>
                <w:sz w:val="24"/>
              </w:rPr>
            </w:pPr>
            <w:r>
              <w:rPr>
                <w:rFonts w:hint="eastAsia" w:ascii="宋体" w:hAnsi="宋体" w:eastAsia="宋体" w:cs="宋体"/>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bl>
    <w:p>
      <w:pPr>
        <w:autoSpaceDE w:val="0"/>
        <w:autoSpaceDN w:val="0"/>
        <w:adjustRightInd w:val="0"/>
        <w:spacing w:line="360" w:lineRule="auto"/>
        <w:rPr>
          <w:rFonts w:hint="eastAsia" w:ascii="宋体" w:hAnsi="宋体" w:eastAsia="宋体" w:cs="宋体"/>
          <w:color w:val="auto"/>
          <w:sz w:val="24"/>
        </w:rPr>
      </w:pPr>
      <w:r>
        <w:rPr>
          <w:rFonts w:hint="eastAsia" w:ascii="宋体" w:hAnsi="宋体" w:eastAsia="宋体" w:cs="宋体"/>
          <w:color w:val="auto"/>
          <w:sz w:val="24"/>
        </w:rPr>
        <w:t>说明：</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1、按照供应商须知前附表商务条款须如实填写（包括</w:t>
      </w:r>
      <w:r>
        <w:rPr>
          <w:rFonts w:hint="eastAsia" w:ascii="宋体" w:hAnsi="宋体" w:eastAsia="宋体" w:cs="宋体"/>
          <w:color w:val="auto"/>
          <w:sz w:val="24"/>
          <w:lang w:eastAsia="zh-CN"/>
        </w:rPr>
        <w:t>供</w:t>
      </w:r>
      <w:r>
        <w:rPr>
          <w:rFonts w:hint="eastAsia" w:ascii="宋体" w:hAnsi="宋体" w:eastAsia="宋体" w:cs="宋体"/>
          <w:color w:val="auto"/>
          <w:sz w:val="24"/>
        </w:rPr>
        <w:t>货期、</w:t>
      </w:r>
      <w:r>
        <w:rPr>
          <w:rFonts w:hint="eastAsia" w:ascii="宋体" w:hAnsi="宋体" w:eastAsia="宋体" w:cs="宋体"/>
          <w:color w:val="auto"/>
          <w:sz w:val="24"/>
          <w:lang w:eastAsia="zh-CN"/>
        </w:rPr>
        <w:t>质量要求、</w:t>
      </w:r>
      <w:r>
        <w:rPr>
          <w:rFonts w:hint="eastAsia" w:ascii="宋体" w:hAnsi="宋体" w:eastAsia="宋体" w:cs="宋体"/>
          <w:color w:val="auto"/>
          <w:sz w:val="24"/>
          <w:lang w:val="en-US" w:eastAsia="zh-CN"/>
        </w:rPr>
        <w:t>付款</w:t>
      </w:r>
      <w:r>
        <w:rPr>
          <w:rFonts w:hint="eastAsia" w:ascii="宋体" w:hAnsi="宋体" w:eastAsia="宋体" w:cs="宋体"/>
          <w:color w:val="auto"/>
          <w:sz w:val="24"/>
        </w:rPr>
        <w:t>方式等）。</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2、响应说明填写：优于、</w:t>
      </w:r>
      <w:r>
        <w:rPr>
          <w:rFonts w:hint="eastAsia" w:ascii="宋体" w:hAnsi="宋体" w:eastAsia="宋体" w:cs="宋体"/>
          <w:color w:val="auto"/>
          <w:sz w:val="24"/>
          <w:lang w:eastAsia="zh-CN"/>
        </w:rPr>
        <w:t>等于</w:t>
      </w:r>
      <w:r>
        <w:rPr>
          <w:rFonts w:hint="eastAsia" w:ascii="宋体" w:hAnsi="宋体" w:eastAsia="宋体" w:cs="宋体"/>
          <w:color w:val="auto"/>
          <w:sz w:val="24"/>
        </w:rPr>
        <w:t>。</w:t>
      </w:r>
    </w:p>
    <w:p>
      <w:pPr>
        <w:pStyle w:val="11"/>
        <w:rPr>
          <w:rFonts w:hint="eastAsia" w:ascii="宋体" w:hAnsi="宋体" w:eastAsia="宋体" w:cs="宋体"/>
          <w:color w:val="auto"/>
          <w:sz w:val="24"/>
        </w:rPr>
      </w:pPr>
    </w:p>
    <w:p>
      <w:pPr>
        <w:pStyle w:val="11"/>
        <w:rPr>
          <w:rFonts w:hint="eastAsia" w:ascii="宋体" w:hAnsi="宋体" w:eastAsia="宋体" w:cs="宋体"/>
          <w:color w:val="auto"/>
          <w:sz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rPr>
        <w:t>（签字或盖章）：</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pStyle w:val="34"/>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ind w:firstLine="1606" w:firstLineChars="500"/>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第三部分   法定代表人证明书及授权书</w:t>
      </w:r>
    </w:p>
    <w:p>
      <w:pPr>
        <w:tabs>
          <w:tab w:val="left" w:pos="210"/>
        </w:tabs>
        <w:spacing w:line="320" w:lineRule="exact"/>
        <w:jc w:val="center"/>
        <w:textAlignment w:val="baseline"/>
        <w:rPr>
          <w:rFonts w:hint="eastAsia" w:ascii="宋体" w:hAnsi="宋体" w:eastAsia="宋体" w:cs="宋体"/>
          <w:b/>
          <w:color w:val="auto"/>
          <w:kern w:val="0"/>
          <w:sz w:val="32"/>
          <w:szCs w:val="32"/>
        </w:rPr>
      </w:pPr>
    </w:p>
    <w:p>
      <w:pPr>
        <w:tabs>
          <w:tab w:val="left" w:pos="210"/>
        </w:tabs>
        <w:spacing w:line="32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color w:val="auto"/>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致：</w:t>
            </w:r>
            <w:r>
              <w:rPr>
                <w:rFonts w:hint="eastAsia" w:ascii="宋体" w:hAnsi="宋体" w:eastAsia="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业</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姓名</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签名</w:t>
            </w:r>
            <w:r>
              <w:rPr>
                <w:rFonts w:hint="eastAsia" w:ascii="宋体" w:hAnsi="宋体" w:eastAsia="宋体" w:cs="宋体"/>
                <w:color w:val="auto"/>
                <w:kern w:val="0"/>
                <w:sz w:val="24"/>
                <w:lang w:eastAsia="zh-CN"/>
              </w:rPr>
              <w:t>）</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盖章</w:t>
            </w:r>
            <w:r>
              <w:rPr>
                <w:rFonts w:hint="eastAsia" w:ascii="宋体" w:hAnsi="宋体" w:eastAsia="宋体" w:cs="宋体"/>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（公章）</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righ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tabs>
          <w:tab w:val="left" w:pos="210"/>
        </w:tabs>
        <w:spacing w:line="360" w:lineRule="exact"/>
        <w:jc w:val="center"/>
        <w:textAlignment w:val="baseline"/>
        <w:rPr>
          <w:rFonts w:hint="eastAsia" w:ascii="宋体" w:hAnsi="宋体" w:eastAsia="宋体" w:cs="宋体"/>
          <w:b/>
          <w:color w:val="auto"/>
          <w:sz w:val="32"/>
        </w:rPr>
      </w:pPr>
      <w:r>
        <w:rPr>
          <w:rFonts w:hint="eastAsia" w:ascii="宋体" w:hAnsi="宋体" w:eastAsia="宋体" w:cs="宋体"/>
          <w:b/>
          <w:color w:val="auto"/>
          <w:kern w:val="0"/>
          <w:sz w:val="32"/>
          <w:szCs w:val="32"/>
        </w:rPr>
        <w:t>（二）法定代表人授权书</w:t>
      </w:r>
    </w:p>
    <w:p>
      <w:pPr>
        <w:pStyle w:val="11"/>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（采购人）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Style w:val="11"/>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本授权书声明：注册于（</w:t>
      </w:r>
      <w:r>
        <w:rPr>
          <w:rFonts w:hint="eastAsia" w:ascii="宋体" w:hAnsi="宋体" w:eastAsia="宋体" w:cs="宋体"/>
          <w:color w:val="auto"/>
          <w:sz w:val="24"/>
          <w:szCs w:val="24"/>
          <w:u w:val="single" w:color="000000"/>
        </w:rPr>
        <w:t xml:space="preserve"> 工商行政管理局名称）之（委托单位全称） </w:t>
      </w:r>
      <w:r>
        <w:rPr>
          <w:rFonts w:hint="eastAsia" w:ascii="宋体" w:hAnsi="宋体" w:eastAsia="宋体" w:cs="宋体"/>
          <w:color w:val="auto"/>
          <w:sz w:val="24"/>
          <w:szCs w:val="24"/>
        </w:rPr>
        <w:t>的法定代表人</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签名</w:t>
      </w:r>
      <w:r>
        <w:rPr>
          <w:rFonts w:hint="eastAsia" w:ascii="宋体" w:hAnsi="宋体" w:eastAsia="宋体" w:cs="宋体"/>
          <w:color w:val="auto"/>
          <w:sz w:val="24"/>
          <w:szCs w:val="24"/>
          <w:u w:val="single" w:color="000000"/>
        </w:rPr>
        <w:t>、性别、职务）</w:t>
      </w:r>
      <w:r>
        <w:rPr>
          <w:rFonts w:hint="eastAsia" w:ascii="宋体" w:hAnsi="宋体" w:eastAsia="宋体" w:cs="宋体"/>
          <w:color w:val="auto"/>
          <w:sz w:val="24"/>
          <w:szCs w:val="24"/>
        </w:rPr>
        <w:t>授权</w:t>
      </w:r>
      <w:r>
        <w:rPr>
          <w:rFonts w:hint="eastAsia" w:ascii="宋体" w:hAnsi="宋体" w:eastAsia="宋体" w:cs="宋体"/>
          <w:color w:val="auto"/>
          <w:sz w:val="24"/>
        </w:rPr>
        <w:t>本公司的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szCs w:val="24"/>
          <w:u w:val="single" w:color="000000"/>
        </w:rPr>
        <w:t>（委托代理人姓名、性别、职务）</w:t>
      </w:r>
      <w:r>
        <w:rPr>
          <w:rFonts w:hint="eastAsia" w:ascii="宋体" w:hAnsi="宋体" w:eastAsia="宋体" w:cs="宋体"/>
          <w:color w:val="auto"/>
          <w:sz w:val="24"/>
          <w:szCs w:val="24"/>
        </w:rPr>
        <w:t>为合法代理人，就贵方组织的有关</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谈判</w:t>
      </w:r>
      <w:r>
        <w:rPr>
          <w:rFonts w:hint="eastAsia" w:hAnsi="宋体" w:cs="宋体"/>
          <w:color w:val="auto"/>
          <w:sz w:val="24"/>
          <w:szCs w:val="24"/>
          <w:u w:val="single" w:color="000000"/>
          <w:lang w:eastAsia="zh-CN"/>
        </w:rPr>
        <w:t>项目名称</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color w:val="auto"/>
          <w:sz w:val="24"/>
          <w:szCs w:val="24"/>
          <w:u w:val="single"/>
          <w:lang w:val="en-US" w:eastAsia="zh-CN"/>
        </w:rPr>
        <w:t>90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委托单位：（公章）                  法定代表人（签字</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盖章）：</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签发日期：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color w:val="auto"/>
          <w:sz w:val="24"/>
          <w:szCs w:val="24"/>
          <w:u w:val="single"/>
        </w:rPr>
      </w:pPr>
      <w:r>
        <w:rPr>
          <w:rFonts w:hint="eastAsia" w:ascii="宋体" w:hAnsi="宋体" w:eastAsia="宋体" w:cs="宋体"/>
          <w:color w:val="auto"/>
          <w:sz w:val="24"/>
          <w:szCs w:val="24"/>
        </w:rPr>
        <w:t>委托代理人（签字）：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i/>
          <w:iCs/>
          <w:color w:val="auto"/>
          <w:sz w:val="24"/>
          <w:szCs w:val="24"/>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附：法定代表人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代理人身份证复印件</w:t>
      </w:r>
      <w:r>
        <w:rPr>
          <w:rFonts w:hint="eastAsia" w:ascii="宋体" w:hAnsi="宋体" w:eastAsia="宋体" w:cs="宋体"/>
          <w:color w:val="auto"/>
          <w:kern w:val="2"/>
          <w:sz w:val="24"/>
          <w:szCs w:val="24"/>
          <w:highlight w:val="none"/>
          <w:lang w:val="en-US" w:eastAsia="zh-CN" w:bidi="ar-SA"/>
        </w:rPr>
        <w:t>。</w:t>
      </w:r>
    </w:p>
    <w:tbl>
      <w:tblPr>
        <w:tblStyle w:val="22"/>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090"/>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58" w:hRule="atLeast"/>
          <w:jc w:val="center"/>
        </w:trPr>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法定代表人身份证复印件（正面）</w:t>
            </w:r>
          </w:p>
        </w:tc>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2" w:hRule="atLeast"/>
          <w:jc w:val="center"/>
        </w:trPr>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法定代表人身份证复印件（背面）</w:t>
            </w:r>
          </w:p>
        </w:tc>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身份证复印件（背面）</w:t>
            </w:r>
          </w:p>
        </w:tc>
      </w:tr>
    </w:tbl>
    <w:p>
      <w:pPr>
        <w:pStyle w:val="11"/>
        <w:spacing w:line="50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pStyle w:val="11"/>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1．本授权书有效期自谈判大会之日计算不得少于九十天。</w:t>
      </w:r>
    </w:p>
    <w:p>
      <w:pPr>
        <w:pStyle w:val="11"/>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2．授权书内容填写要明确，文字要工整清楚，涂改无效。</w:t>
      </w:r>
    </w:p>
    <w:p>
      <w:pPr>
        <w:pStyle w:val="11"/>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szCs w:val="24"/>
          <w:lang w:eastAsia="zh-CN"/>
        </w:rPr>
        <w:t>）</w:t>
      </w:r>
    </w:p>
    <w:p>
      <w:pPr>
        <w:pStyle w:val="11"/>
        <w:spacing w:line="440" w:lineRule="exact"/>
        <w:ind w:firstLine="480" w:firstLineChars="200"/>
        <w:textAlignment w:val="baseline"/>
        <w:rPr>
          <w:rFonts w:hint="eastAsia" w:ascii="宋体" w:hAnsi="宋体" w:eastAsia="宋体" w:cs="宋体"/>
          <w:color w:val="auto"/>
          <w:sz w:val="24"/>
          <w:szCs w:val="24"/>
          <w:lang w:eastAsia="zh-CN"/>
        </w:rPr>
      </w:pPr>
    </w:p>
    <w:p>
      <w:pPr>
        <w:pStyle w:val="11"/>
        <w:spacing w:line="440" w:lineRule="exact"/>
        <w:ind w:firstLine="480" w:firstLineChars="200"/>
        <w:textAlignment w:val="baseline"/>
        <w:rPr>
          <w:rFonts w:hint="eastAsia" w:ascii="宋体" w:hAnsi="宋体" w:eastAsia="宋体" w:cs="宋体"/>
          <w:color w:val="auto"/>
          <w:sz w:val="24"/>
          <w:szCs w:val="24"/>
          <w:lang w:eastAsia="zh-CN"/>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第四部分  谈判供应商资格证明文件</w:t>
      </w:r>
    </w:p>
    <w:p>
      <w:pPr>
        <w:pageBreakBefore w:val="0"/>
        <w:kinsoku/>
        <w:wordWrap/>
        <w:overflowPunct/>
        <w:topLinePunct w:val="0"/>
        <w:autoSpaceDE/>
        <w:autoSpaceDN/>
        <w:bidi w:val="0"/>
        <w:snapToGrid/>
        <w:spacing w:line="360" w:lineRule="auto"/>
        <w:ind w:left="0" w:firstLine="480" w:firstLineChars="200"/>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本次谈判实行资格后审，资格证明文件需附“谈判供应商须知前附表”中供应商资质要求的复印件，由谈判小组审查，资质审查不合格的视为无效投标。</w:t>
      </w:r>
    </w:p>
    <w:p>
      <w:pPr>
        <w:pStyle w:val="9"/>
        <w:pageBreakBefore w:val="0"/>
        <w:kinsoku/>
        <w:overflowPunct/>
        <w:topLinePunct w:val="0"/>
        <w:autoSpaceDE/>
        <w:autoSpaceDN/>
        <w:bidi w:val="0"/>
        <w:snapToGrid/>
        <w:spacing w:before="0" w:line="360" w:lineRule="auto"/>
        <w:ind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满足《中华人民共和国政府采购法》第二十二条规定</w:t>
      </w:r>
    </w:p>
    <w:p>
      <w:pPr>
        <w:pStyle w:val="9"/>
        <w:pageBreakBefore w:val="0"/>
        <w:kinsoku/>
        <w:overflowPunct/>
        <w:topLinePunct w:val="0"/>
        <w:autoSpaceDE/>
        <w:autoSpaceDN/>
        <w:bidi w:val="0"/>
        <w:snapToGrid/>
        <w:spacing w:before="0" w:line="360" w:lineRule="auto"/>
        <w:ind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本项目的特定资格要求：</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年企业年度报告书）；事业法人应提供事业单位法人证书；其他组织应提供合法登记证明文件；自然人应提供身份证；  </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（2）社会保障资金缴纳证明：提供202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年1月至投标文件递交截止时间至少一个月的社会保障资金银行缴费单据或社保机构开具的社会保险参保缴费情况证明，依法不需要缴纳社会保障资金的单位应提供相关证明材料；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（3）税收缴纳证明：提供202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年1月至投标文件递交截止时间已缴纳的至少一个月的纳税证明或完税证明，依法免税的单位应提供相关证明材料；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（4）财务状况报告：提供202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（6）投标保证金：用投标信用承诺书代替（提供投标信用承诺书及信用中国（陕西榆林）主动承诺网页截图）；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（7）书面声明：参加本次政府采购活动前三年内在经营活动中没有重大违法记录的声明函；</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（8）提供榆林市政府采购货物类项目供应商信用承诺书及信用中国（陕西榆林）主动承诺网页截图；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（9）本合同包不接受联合体投标；单位负责人为同一人或者存在直接控股、管理关系的不同供应商，不得同时参加本项目投标活动，提供《供应商企业关系关联承诺书》；</w:t>
      </w:r>
    </w:p>
    <w:p>
      <w:pPr>
        <w:pStyle w:val="74"/>
        <w:spacing w:line="360" w:lineRule="auto"/>
        <w:rPr>
          <w:rFonts w:hint="eastAsia" w:ascii="宋体" w:hAnsi="宋体" w:eastAsia="宋体" w:cs="宋体"/>
          <w:b w:val="0"/>
          <w:bCs w:val="0"/>
          <w:color w:val="auto"/>
          <w:sz w:val="24"/>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color w:val="auto"/>
          <w:lang w:eastAsia="zh-CN"/>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val="0"/>
          <w:bCs w:val="0"/>
          <w:color w:val="auto"/>
          <w:sz w:val="24"/>
          <w:lang w:val="en-US" w:eastAsia="zh-CN"/>
        </w:rPr>
        <w:t>注：</w:t>
      </w:r>
      <w:r>
        <w:rPr>
          <w:rFonts w:hint="eastAsia" w:ascii="宋体" w:hAnsi="宋体" w:eastAsia="宋体" w:cs="宋体"/>
          <w:b w:val="0"/>
          <w:bCs w:val="0"/>
          <w:color w:val="auto"/>
          <w:sz w:val="24"/>
        </w:rPr>
        <w:t>公司成立不足一年的</w:t>
      </w:r>
      <w:r>
        <w:rPr>
          <w:rFonts w:hint="eastAsia" w:ascii="宋体" w:hAnsi="宋体" w:eastAsia="宋体" w:cs="宋体"/>
          <w:b w:val="0"/>
          <w:bCs w:val="0"/>
          <w:color w:val="auto"/>
          <w:sz w:val="24"/>
          <w:lang w:val="en-US" w:eastAsia="zh-CN"/>
        </w:rPr>
        <w:t>无</w:t>
      </w:r>
      <w:r>
        <w:rPr>
          <w:rFonts w:hint="eastAsia" w:ascii="宋体" w:hAnsi="宋体" w:eastAsia="宋体" w:cs="宋体"/>
          <w:b w:val="0"/>
          <w:bCs w:val="0"/>
          <w:color w:val="auto"/>
          <w:sz w:val="24"/>
        </w:rPr>
        <w:t>需提供营业执照的企业年度报告书</w:t>
      </w:r>
      <w:r>
        <w:rPr>
          <w:rFonts w:hint="eastAsia" w:ascii="宋体" w:hAnsi="宋体" w:eastAsia="宋体" w:cs="宋体"/>
          <w:b w:val="0"/>
          <w:bCs w:val="0"/>
          <w:color w:val="auto"/>
          <w:sz w:val="24"/>
          <w:lang w:eastAsia="zh-CN"/>
        </w:rPr>
        <w:t>。</w:t>
      </w: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22" w:name="_Toc22539"/>
      <w:bookmarkStart w:id="23" w:name="_Toc31572"/>
      <w:bookmarkStart w:id="24" w:name="_Toc32107"/>
      <w:r>
        <w:rPr>
          <w:rFonts w:hint="eastAsia" w:ascii="宋体" w:hAnsi="宋体" w:eastAsia="宋体" w:cs="宋体"/>
          <w:b/>
          <w:color w:val="auto"/>
          <w:sz w:val="32"/>
          <w:szCs w:val="22"/>
          <w:lang w:val="zh-CN" w:eastAsia="zh-CN"/>
        </w:rPr>
        <w:t>符合《中华人民共和国政府采购法》第二十二条规定的承诺书</w:t>
      </w:r>
      <w:bookmarkEnd w:id="22"/>
      <w:bookmarkEnd w:id="23"/>
      <w:bookmarkEnd w:id="24"/>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9"/>
        <w:rPr>
          <w:rFonts w:hint="eastAsia" w:ascii="宋体" w:hAnsi="宋体" w:eastAsia="宋体" w:cs="宋体"/>
          <w:b w:val="0"/>
          <w:color w:val="auto"/>
          <w:sz w:val="32"/>
          <w:szCs w:val="22"/>
        </w:rPr>
      </w:pPr>
    </w:p>
    <w:p>
      <w:pPr>
        <w:textAlignment w:val="baseline"/>
        <w:rPr>
          <w:rFonts w:hint="eastAsia" w:ascii="宋体" w:hAnsi="宋体" w:eastAsia="宋体" w:cs="宋体"/>
          <w:color w:val="auto"/>
          <w:kern w:val="0"/>
          <w:sz w:val="24"/>
        </w:rPr>
      </w:pPr>
    </w:p>
    <w:p>
      <w:pPr>
        <w:pStyle w:val="9"/>
        <w:textAlignment w:val="baseline"/>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5"/>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5"/>
        <w:jc w:val="center"/>
        <w:outlineLvl w:val="9"/>
        <w:rPr>
          <w:rFonts w:hint="eastAsia" w:ascii="宋体" w:hAnsi="宋体" w:eastAsia="宋体" w:cs="宋体"/>
          <w:b/>
          <w:bCs/>
          <w:color w:val="auto"/>
          <w:sz w:val="28"/>
          <w:szCs w:val="24"/>
          <w:lang w:val="en-US" w:eastAsia="zh-CN"/>
        </w:rPr>
      </w:pPr>
    </w:p>
    <w:p>
      <w:pPr>
        <w:pStyle w:val="5"/>
        <w:jc w:val="center"/>
        <w:outlineLvl w:val="9"/>
        <w:rPr>
          <w:rFonts w:hint="eastAsia" w:ascii="宋体" w:hAnsi="宋体" w:eastAsia="宋体" w:cs="宋体"/>
          <w:b/>
          <w:bCs/>
          <w:color w:val="auto"/>
          <w:sz w:val="28"/>
          <w:szCs w:val="24"/>
          <w:lang w:val="en-US" w:eastAsia="zh-CN"/>
        </w:rPr>
      </w:pPr>
    </w:p>
    <w:p>
      <w:pPr>
        <w:pStyle w:val="6"/>
        <w:numPr>
          <w:ilvl w:val="3"/>
          <w:numId w:val="0"/>
        </w:numPr>
        <w:outlineLvl w:val="9"/>
        <w:rPr>
          <w:rFonts w:hint="eastAsia" w:ascii="宋体" w:hAnsi="宋体" w:eastAsia="宋体" w:cs="宋体"/>
          <w:color w:val="auto"/>
          <w:lang w:val="en-US" w:eastAsia="zh-CN"/>
        </w:rPr>
      </w:pPr>
    </w:p>
    <w:p>
      <w:pPr>
        <w:pStyle w:val="5"/>
        <w:jc w:val="center"/>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2"/>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府谷能源投资集团有限公司</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cs="宋体"/>
          <w:color w:val="auto"/>
          <w:sz w:val="24"/>
          <w:szCs w:val="24"/>
          <w:u w:val="single"/>
          <w:lang w:eastAsia="zh-CN"/>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5"/>
        <w:jc w:val="both"/>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3"/>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4"/>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4"/>
        <w:ind w:left="0" w:leftChars="0" w:firstLine="0" w:firstLineChars="0"/>
        <w:jc w:val="center"/>
        <w:rPr>
          <w:rFonts w:hint="eastAsia" w:ascii="宋体" w:hAnsi="宋体" w:eastAsia="宋体" w:cs="宋体"/>
          <w:b/>
          <w:color w:val="auto"/>
          <w:kern w:val="0"/>
          <w:sz w:val="30"/>
          <w:szCs w:val="30"/>
          <w:highlight w:val="none"/>
        </w:rPr>
      </w:pPr>
    </w:p>
    <w:p>
      <w:pPr>
        <w:numPr>
          <w:ilvl w:val="0"/>
          <w:numId w:val="13"/>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55"/>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hint="eastAsia" w:ascii="宋体" w:hAnsi="宋体" w:eastAsia="宋体" w:cs="宋体"/>
          <w:color w:val="auto"/>
          <w:sz w:val="24"/>
        </w:rPr>
      </w:pPr>
    </w:p>
    <w:p>
      <w:pPr>
        <w:pStyle w:val="34"/>
        <w:rPr>
          <w:rFonts w:hint="eastAsia" w:ascii="宋体" w:hAnsi="宋体" w:eastAsia="宋体" w:cs="宋体"/>
          <w:color w:val="auto"/>
          <w:sz w:val="24"/>
        </w:rPr>
      </w:pPr>
    </w:p>
    <w:p>
      <w:pPr>
        <w:pStyle w:val="34"/>
        <w:rPr>
          <w:rFonts w:hint="eastAsia" w:ascii="宋体" w:hAnsi="宋体" w:eastAsia="宋体" w:cs="宋体"/>
          <w:color w:val="auto"/>
          <w:sz w:val="24"/>
        </w:rPr>
      </w:pPr>
    </w:p>
    <w:p>
      <w:pPr>
        <w:pStyle w:val="34"/>
        <w:rPr>
          <w:rFonts w:hint="eastAsia" w:ascii="宋体" w:hAnsi="宋体" w:eastAsia="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rPr>
        <w:t>1、承诺有效期限自承诺之日起1年；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、法定代表人法定代表人或负责人、主体名称发生变更的应当重新做出承诺。</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3、</w:t>
      </w:r>
      <w:r>
        <w:rPr>
          <w:rFonts w:hint="eastAsia" w:ascii="宋体" w:hAnsi="宋体" w:eastAsia="宋体" w:cs="宋体"/>
          <w:b/>
          <w:bCs/>
          <w:color w:val="auto"/>
          <w:kern w:val="0"/>
        </w:rPr>
        <w:t>后附供应商在“信用中国（陕西榆林）”网站上传相应附件后的完整网页截图，否则视为无效；</w:t>
      </w:r>
    </w:p>
    <w:p>
      <w:pPr>
        <w:pStyle w:val="9"/>
        <w:rPr>
          <w:rFonts w:hint="eastAsia" w:ascii="宋体" w:hAnsi="宋体" w:eastAsia="宋体" w:cs="宋体"/>
          <w:color w:val="auto"/>
          <w:lang w:val="en-US" w:eastAsia="zh-CN"/>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cs="宋体"/>
          <w:color w:val="auto"/>
          <w:sz w:val="24"/>
          <w:lang w:eastAsia="zh-CN"/>
        </w:rPr>
        <w:t>项目名称</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bCs/>
          <w:color w:val="auto"/>
          <w:kern w:val="0"/>
          <w:lang w:val="en-US" w:eastAsia="zh-CN"/>
        </w:rPr>
        <w:t>1、</w:t>
      </w:r>
      <w:r>
        <w:rPr>
          <w:rFonts w:hint="eastAsia" w:ascii="宋体" w:hAnsi="宋体" w:eastAsia="宋体" w:cs="宋体"/>
          <w:b/>
          <w:bCs/>
          <w:color w:val="auto"/>
          <w:kern w:val="0"/>
        </w:rPr>
        <w:t>本承诺书效力和作用等同投标保证金，其有效期与投标有效期一致。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后附供应商在“信用中国（陕西榆林）”网站上传相应附件后的完整网页截图，否则视为无效；</w:t>
      </w:r>
    </w:p>
    <w:p>
      <w:pPr>
        <w:pStyle w:val="34"/>
        <w:rPr>
          <w:rFonts w:hint="eastAsia"/>
          <w:color w:val="auto"/>
        </w:rPr>
      </w:pPr>
    </w:p>
    <w:p>
      <w:pPr>
        <w:pStyle w:val="34"/>
        <w:rPr>
          <w:rFonts w:hint="eastAsia" w:ascii="宋体" w:hAnsi="宋体" w:eastAsia="宋体" w:cs="宋体"/>
          <w:b/>
          <w:color w:val="auto"/>
          <w:kern w:val="0"/>
          <w:sz w:val="24"/>
        </w:rPr>
        <w:sectPr>
          <w:pgSz w:w="11906" w:h="16838"/>
          <w:pgMar w:top="1440" w:right="1440" w:bottom="1440" w:left="1440" w:header="851" w:footer="992" w:gutter="0"/>
          <w:pgNumType w:fmt="decimal"/>
          <w:cols w:space="720" w:num="1"/>
          <w:docGrid w:type="lines" w:linePitch="312" w:charSpace="0"/>
        </w:sect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14"/>
        </w:numPr>
        <w:spacing w:line="360" w:lineRule="atLeast"/>
        <w:ind w:firstLine="2048" w:firstLineChars="850"/>
        <w:textAlignment w:val="baseline"/>
        <w:rPr>
          <w:rFonts w:hint="eastAsia" w:ascii="宋体" w:hAnsi="宋体" w:eastAsia="宋体" w:cs="宋体"/>
          <w:b/>
          <w:color w:val="auto"/>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32"/>
          <w:szCs w:val="32"/>
        </w:rPr>
        <w:t xml:space="preserve"> 谈判供应商的谈判方案</w:t>
      </w:r>
    </w:p>
    <w:p>
      <w:pPr>
        <w:pStyle w:val="34"/>
        <w:textAlignment w:val="baseline"/>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供应商根据采购内容及评审内容要求，自主编写方案说明。</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内容包括但不限于：</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投标产品技术参数</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供货服务方案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供货进度计划</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货物渠道来源说明及质量保障</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5、售后服务方案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6、应急保障方案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、供应商认为有必要说明的问题。</w:t>
      </w: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spacing w:line="720" w:lineRule="auto"/>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6"/>
        <w:numPr>
          <w:ilvl w:val="3"/>
          <w:numId w:val="0"/>
        </w:numPr>
        <w:ind w:left="-480" w:leftChars="0"/>
        <w:rPr>
          <w:rFonts w:hint="eastAsia" w:ascii="宋体" w:hAnsi="宋体" w:eastAsia="宋体" w:cs="宋体"/>
          <w:color w:val="auto"/>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both"/>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承诺书Ⅳ</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府谷能源投资集团有限公司</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 5 \* ROMAN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V</w:t>
      </w:r>
      <w:r>
        <w:rPr>
          <w:rFonts w:hint="eastAsia" w:ascii="宋体" w:hAnsi="宋体" w:eastAsia="宋体" w:cs="宋体"/>
          <w:b/>
          <w:color w:val="auto"/>
          <w:sz w:val="32"/>
          <w:szCs w:val="32"/>
        </w:rPr>
        <w:fldChar w:fldCharType="end"/>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府谷能源投资集团有限公司</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府谷能源投资集团有限公司</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府谷能源投资集团有限公司</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rPr>
          <w:rFonts w:hint="eastAsia" w:ascii="宋体" w:hAnsi="宋体" w:eastAsia="宋体" w:cs="宋体"/>
          <w:b/>
          <w:bCs/>
          <w:color w:val="auto"/>
          <w:sz w:val="32"/>
          <w:szCs w:val="32"/>
        </w:rPr>
      </w:pPr>
      <w:bookmarkStart w:id="25" w:name="_Toc25411"/>
      <w:bookmarkStart w:id="26" w:name="_Toc11970"/>
      <w:r>
        <w:rPr>
          <w:rFonts w:hint="eastAsia" w:ascii="宋体" w:hAnsi="宋体" w:eastAsia="宋体" w:cs="宋体"/>
          <w:b/>
          <w:bCs/>
          <w:color w:val="auto"/>
          <w:sz w:val="32"/>
          <w:szCs w:val="32"/>
        </w:rPr>
        <w:br w:type="page"/>
      </w:r>
    </w:p>
    <w:p>
      <w:pPr>
        <w:spacing w:before="190" w:beforeLines="50" w:line="500" w:lineRule="exact"/>
        <w:ind w:firstLine="2891" w:firstLineChars="900"/>
        <w:jc w:val="left"/>
        <w:rPr>
          <w:rFonts w:hint="eastAsia" w:ascii="宋体" w:hAnsi="宋体" w:eastAsia="宋体" w:cs="宋体"/>
          <w:b/>
          <w:color w:val="auto"/>
          <w:sz w:val="28"/>
          <w:szCs w:val="28"/>
        </w:rPr>
      </w:pPr>
      <w:r>
        <w:rPr>
          <w:rFonts w:hint="eastAsia" w:ascii="宋体" w:hAnsi="宋体" w:eastAsia="宋体" w:cs="宋体"/>
          <w:b/>
          <w:bCs/>
          <w:color w:val="auto"/>
          <w:sz w:val="32"/>
          <w:szCs w:val="32"/>
        </w:rPr>
        <w:t>第</w:t>
      </w:r>
      <w:r>
        <w:rPr>
          <w:rFonts w:hint="eastAsia" w:ascii="宋体" w:hAnsi="宋体" w:eastAsia="宋体" w:cs="宋体"/>
          <w:b/>
          <w:bCs/>
          <w:color w:val="auto"/>
          <w:sz w:val="32"/>
          <w:szCs w:val="32"/>
          <w:lang w:eastAsia="zh-CN"/>
        </w:rPr>
        <w:t>七</w:t>
      </w:r>
      <w:r>
        <w:rPr>
          <w:rFonts w:hint="eastAsia" w:ascii="宋体" w:hAnsi="宋体" w:eastAsia="宋体" w:cs="宋体"/>
          <w:b/>
          <w:bCs/>
          <w:color w:val="auto"/>
          <w:sz w:val="32"/>
          <w:szCs w:val="32"/>
        </w:rPr>
        <w:t xml:space="preserve">部分  </w:t>
      </w:r>
      <w:bookmarkEnd w:id="25"/>
      <w:bookmarkEnd w:id="26"/>
      <w:r>
        <w:rPr>
          <w:rFonts w:hint="eastAsia" w:ascii="宋体" w:hAnsi="宋体" w:eastAsia="宋体" w:cs="宋体"/>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中小企业（所有货物的制造商）、</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eastAsia="zh-CN"/>
        </w:rPr>
        <w:t>中小企业（所有货物的制造商）、</w:t>
      </w:r>
      <w:r>
        <w:rPr>
          <w:rFonts w:hint="eastAsia" w:ascii="宋体" w:hAnsi="宋体" w:eastAsia="宋体" w:cs="宋体"/>
          <w:color w:val="auto"/>
          <w:sz w:val="24"/>
          <w:szCs w:val="24"/>
        </w:rPr>
        <w:t>残疾人福利性单位、监狱企业，也无联合体情况的，可不提供此项内容。</w:t>
      </w:r>
    </w:p>
    <w:p>
      <w:pPr>
        <w:spacing w:line="500" w:lineRule="atLeast"/>
        <w:ind w:firstLine="480" w:firstLineChars="200"/>
        <w:rPr>
          <w:rFonts w:hint="eastAsia" w:ascii="宋体" w:hAnsi="宋体" w:eastAsia="宋体" w:cs="宋体"/>
          <w:color w:val="auto"/>
          <w:kern w:val="0"/>
          <w:sz w:val="24"/>
        </w:rPr>
      </w:pPr>
    </w:p>
    <w:p>
      <w:pPr>
        <w:tabs>
          <w:tab w:val="left" w:pos="1755"/>
        </w:tabs>
        <w:spacing w:line="500" w:lineRule="atLeast"/>
        <w:jc w:val="center"/>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color w:val="auto"/>
          <w:sz w:val="24"/>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sz w:val="24"/>
        </w:rPr>
        <w:br w:type="page"/>
      </w:r>
      <w:bookmarkStart w:id="27" w:name="_Toc32499"/>
      <w:bookmarkStart w:id="28" w:name="_Toc26990"/>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r>
        <w:rPr>
          <w:rFonts w:hint="eastAsia" w:ascii="宋体" w:hAnsi="宋体" w:eastAsia="宋体" w:cs="宋体"/>
          <w:b/>
          <w:color w:val="auto"/>
          <w:kern w:val="0"/>
          <w:sz w:val="28"/>
          <w:szCs w:val="28"/>
          <w:lang w:val="zh-CN"/>
        </w:rPr>
        <w:t>中小企业声明函（制造商非</w:t>
      </w:r>
      <w:r>
        <w:rPr>
          <w:rFonts w:hint="eastAsia" w:ascii="宋体" w:hAnsi="宋体" w:eastAsia="宋体" w:cs="宋体"/>
          <w:b/>
          <w:bCs/>
          <w:color w:val="auto"/>
          <w:sz w:val="28"/>
          <w:szCs w:val="28"/>
          <w:lang w:eastAsia="zh-CN"/>
        </w:rPr>
        <w:t>中小</w:t>
      </w:r>
      <w:r>
        <w:rPr>
          <w:rFonts w:hint="eastAsia" w:ascii="宋体" w:hAnsi="宋体" w:eastAsia="宋体" w:cs="宋体"/>
          <w:b/>
          <w:bCs/>
          <w:color w:val="auto"/>
          <w:sz w:val="28"/>
          <w:szCs w:val="28"/>
        </w:rPr>
        <w:t>企业</w:t>
      </w:r>
      <w:r>
        <w:rPr>
          <w:rFonts w:hint="eastAsia" w:ascii="宋体" w:hAnsi="宋体" w:eastAsia="宋体" w:cs="宋体"/>
          <w:b/>
          <w:color w:val="auto"/>
          <w:kern w:val="0"/>
          <w:sz w:val="28"/>
          <w:szCs w:val="28"/>
          <w:lang w:val="zh-CN"/>
        </w:rPr>
        <w:t>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bidi w:val="0"/>
        <w:rPr>
          <w:rFonts w:hint="eastAsia" w:ascii="Times New Roman" w:hAnsi="Times New Roman" w:eastAsia="宋体" w:cs="Times New Roman"/>
          <w:color w:val="auto"/>
          <w:kern w:val="2"/>
          <w:sz w:val="21"/>
          <w:szCs w:val="24"/>
          <w:lang w:val="en-US" w:eastAsia="zh-CN" w:bidi="ar-SA"/>
        </w:rPr>
      </w:pPr>
    </w:p>
    <w:p>
      <w:pPr>
        <w:tabs>
          <w:tab w:val="left" w:pos="2860"/>
        </w:tabs>
        <w:bidi w:val="0"/>
        <w:jc w:val="left"/>
        <w:rPr>
          <w:rFonts w:hint="eastAsia" w:ascii="宋体" w:hAnsi="宋体" w:eastAsia="宋体" w:cs="宋体"/>
          <w:b/>
          <w:bCs/>
          <w:color w:val="auto"/>
          <w:kern w:val="0"/>
          <w:sz w:val="28"/>
          <w:szCs w:val="28"/>
        </w:rPr>
      </w:pPr>
      <w:r>
        <w:rPr>
          <w:rFonts w:hint="eastAsia"/>
          <w:color w:val="auto"/>
          <w:lang w:val="en-US" w:eastAsia="zh-CN"/>
        </w:rPr>
        <w:tab/>
      </w:r>
      <w:r>
        <w:rPr>
          <w:rFonts w:hint="eastAsia" w:ascii="宋体" w:hAnsi="宋体" w:eastAsia="宋体" w:cs="宋体"/>
          <w:b/>
          <w:bCs/>
          <w:color w:val="auto"/>
          <w:kern w:val="0"/>
          <w:sz w:val="28"/>
          <w:szCs w:val="28"/>
        </w:rPr>
        <w:t>中小企业声明函（货物）</w:t>
      </w:r>
    </w:p>
    <w:p>
      <w:pPr>
        <w:pStyle w:val="34"/>
        <w:rPr>
          <w:rFonts w:hint="eastAsia" w:ascii="宋体" w:hAnsi="宋体" w:eastAsia="宋体" w:cs="宋体"/>
          <w:color w:val="auto"/>
        </w:rPr>
      </w:pP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本公司（联合体）郑重声明，根据《政府采购促进中小企业发展管理办法》（财库﹝2020﹞46 号）的规定，本公司（联合体） 参加</w:t>
      </w:r>
      <w:r>
        <w:rPr>
          <w:rFonts w:hint="eastAsia" w:ascii="宋体" w:hAnsi="宋体" w:eastAsia="宋体" w:cs="宋体"/>
          <w:i w:val="0"/>
          <w:iCs w:val="0"/>
          <w:color w:val="auto"/>
          <w:sz w:val="24"/>
          <w:szCs w:val="22"/>
          <w:u w:val="single"/>
        </w:rPr>
        <w:t>（单位名称）</w:t>
      </w:r>
      <w:r>
        <w:rPr>
          <w:rFonts w:hint="eastAsia" w:ascii="宋体" w:hAnsi="宋体" w:eastAsia="宋体" w:cs="宋体"/>
          <w:i w:val="0"/>
          <w:iCs w:val="0"/>
          <w:color w:val="auto"/>
          <w:sz w:val="24"/>
          <w:szCs w:val="22"/>
        </w:rPr>
        <w:t>的</w:t>
      </w:r>
      <w:r>
        <w:rPr>
          <w:rFonts w:hint="eastAsia" w:ascii="宋体" w:hAnsi="宋体" w:eastAsia="宋体" w:cs="宋体"/>
          <w:i w:val="0"/>
          <w:iCs w:val="0"/>
          <w:color w:val="auto"/>
          <w:sz w:val="24"/>
          <w:szCs w:val="22"/>
          <w:u w:val="single"/>
        </w:rPr>
        <w:t>（</w:t>
      </w:r>
      <w:r>
        <w:rPr>
          <w:rFonts w:hint="eastAsia" w:ascii="宋体" w:hAnsi="宋体" w:cs="宋体"/>
          <w:i w:val="0"/>
          <w:iCs w:val="0"/>
          <w:color w:val="auto"/>
          <w:sz w:val="24"/>
          <w:szCs w:val="22"/>
          <w:u w:val="single"/>
          <w:lang w:eastAsia="zh-CN"/>
        </w:rPr>
        <w:t>项目名称</w:t>
      </w:r>
      <w:r>
        <w:rPr>
          <w:rFonts w:hint="eastAsia" w:ascii="宋体" w:hAnsi="宋体" w:eastAsia="宋体" w:cs="宋体"/>
          <w:i w:val="0"/>
          <w:iCs w:val="0"/>
          <w:color w:val="auto"/>
          <w:sz w:val="24"/>
          <w:szCs w:val="22"/>
          <w:u w:val="single"/>
        </w:rPr>
        <w:t>）</w:t>
      </w:r>
      <w:r>
        <w:rPr>
          <w:rFonts w:hint="eastAsia" w:ascii="宋体" w:hAnsi="宋体" w:eastAsia="宋体" w:cs="宋体"/>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1.</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w:t>
      </w:r>
      <w:r>
        <w:rPr>
          <w:rFonts w:hint="eastAsia" w:ascii="宋体" w:hAnsi="宋体" w:eastAsia="宋体" w:cs="宋体"/>
          <w:i w:val="0"/>
          <w:iCs w:val="0"/>
          <w:color w:val="auto"/>
          <w:sz w:val="24"/>
          <w:szCs w:val="22"/>
          <w:vertAlign w:val="superscript"/>
        </w:rPr>
        <w:t>1</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2.</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u w:val="single"/>
          <w:lang w:val="en-US" w:eastAsia="zh-CN"/>
        </w:rPr>
        <w:t xml:space="preserve"> </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pPr>
        <w:spacing w:line="360" w:lineRule="auto"/>
        <w:ind w:left="4620" w:leftChars="2200"/>
        <w:rPr>
          <w:rFonts w:hint="eastAsia" w:ascii="宋体" w:hAnsi="宋体" w:eastAsia="宋体" w:cs="宋体"/>
          <w:color w:val="auto"/>
          <w:sz w:val="24"/>
          <w:szCs w:val="22"/>
          <w:lang w:eastAsia="zh-CN"/>
        </w:rPr>
      </w:pPr>
      <w:r>
        <w:rPr>
          <w:rFonts w:hint="eastAsia" w:ascii="宋体" w:hAnsi="宋体" w:eastAsia="宋体" w:cs="宋体"/>
          <w:color w:val="auto"/>
          <w:sz w:val="24"/>
          <w:szCs w:val="22"/>
        </w:rPr>
        <w:t>企业名称（盖章）：</w:t>
      </w:r>
    </w:p>
    <w:p>
      <w:pPr>
        <w:spacing w:line="360" w:lineRule="auto"/>
        <w:ind w:left="4620" w:leftChars="2200"/>
        <w:rPr>
          <w:rFonts w:hint="eastAsia" w:ascii="宋体" w:hAnsi="宋体" w:eastAsia="宋体" w:cs="宋体"/>
          <w:color w:val="auto"/>
          <w:sz w:val="24"/>
          <w:szCs w:val="22"/>
        </w:rPr>
      </w:pPr>
      <w:r>
        <w:rPr>
          <w:rFonts w:hint="eastAsia" w:ascii="宋体" w:hAnsi="宋体" w:eastAsia="宋体" w:cs="宋体"/>
          <w:color w:val="auto"/>
          <w:sz w:val="24"/>
          <w:szCs w:val="22"/>
        </w:rPr>
        <w:t>日期：</w:t>
      </w: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500" w:lineRule="atLeast"/>
        <w:ind w:firstLine="420" w:firstLineChars="200"/>
        <w:rPr>
          <w:rFonts w:hint="eastAsia" w:ascii="宋体" w:hAnsi="宋体" w:eastAsia="宋体" w:cs="宋体"/>
          <w:color w:val="auto"/>
          <w:kern w:val="0"/>
          <w:sz w:val="24"/>
        </w:rPr>
      </w:pPr>
      <w:r>
        <w:rPr>
          <w:rFonts w:hint="eastAsia" w:ascii="宋体" w:hAnsi="宋体" w:eastAsia="宋体" w:cs="宋体"/>
          <w:color w:val="auto"/>
          <w:szCs w:val="22"/>
          <w:vertAlign w:val="superscript"/>
        </w:rPr>
        <w:t>1</w:t>
      </w:r>
      <w:r>
        <w:rPr>
          <w:rFonts w:hint="eastAsia" w:ascii="宋体" w:hAnsi="宋体" w:eastAsia="宋体" w:cs="宋体"/>
          <w:color w:val="auto"/>
          <w:szCs w:val="22"/>
        </w:rPr>
        <w:t>从业人员、营业收入、资产总额填报上一年度数据， 无上一年度数据的新成立企业可不填报。</w:t>
      </w: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bookmarkEnd w:id="27"/>
      <w:bookmarkEnd w:id="28"/>
      <w:r>
        <w:rPr>
          <w:rFonts w:hint="eastAsia" w:ascii="宋体" w:hAnsi="宋体" w:eastAsia="宋体" w:cs="宋体"/>
          <w:b/>
          <w:color w:val="auto"/>
          <w:kern w:val="0"/>
          <w:sz w:val="28"/>
          <w:szCs w:val="28"/>
          <w:lang w:val="zh-CN"/>
        </w:rPr>
        <w:t>残疾人福利性单位声明函（非</w:t>
      </w:r>
      <w:r>
        <w:rPr>
          <w:rFonts w:hint="eastAsia" w:ascii="宋体" w:hAnsi="宋体" w:eastAsia="宋体" w:cs="宋体"/>
          <w:b/>
          <w:bCs/>
          <w:color w:val="auto"/>
          <w:sz w:val="28"/>
          <w:szCs w:val="28"/>
        </w:rPr>
        <w:t>残疾人福利企业</w:t>
      </w:r>
      <w:r>
        <w:rPr>
          <w:rFonts w:hint="eastAsia" w:ascii="宋体" w:hAnsi="宋体" w:eastAsia="宋体" w:cs="宋体"/>
          <w:b/>
          <w:color w:val="auto"/>
          <w:kern w:val="0"/>
          <w:sz w:val="28"/>
          <w:szCs w:val="28"/>
          <w:lang w:val="zh-CN"/>
        </w:rPr>
        <w:t>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rPr>
          <w:rFonts w:hint="eastAsia" w:ascii="宋体" w:hAnsi="宋体" w:eastAsia="宋体" w:cs="宋体"/>
          <w:b/>
          <w:color w:val="auto"/>
          <w:spacing w:val="6"/>
          <w:sz w:val="32"/>
          <w:szCs w:val="32"/>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67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tabs>
          <w:tab w:val="left" w:pos="4860"/>
        </w:tabs>
        <w:spacing w:line="360" w:lineRule="auto"/>
        <w:ind w:right="1560" w:firstLine="480" w:firstLineChars="200"/>
        <w:jc w:val="center"/>
        <w:rPr>
          <w:rFonts w:hint="eastAsia" w:ascii="宋体" w:hAnsi="宋体" w:eastAsia="宋体" w:cs="宋体"/>
          <w:color w:val="auto"/>
          <w:sz w:val="24"/>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before="156" w:beforeLines="50" w:after="312" w:afterLines="100"/>
        <w:ind w:firstLine="480" w:firstLineChars="200"/>
        <w:rPr>
          <w:rFonts w:hint="eastAsia" w:ascii="宋体" w:hAnsi="宋体" w:eastAsia="宋体" w:cs="宋体"/>
          <w:b/>
          <w:color w:val="auto"/>
          <w:spacing w:val="6"/>
          <w:sz w:val="32"/>
          <w:szCs w:val="32"/>
          <w:shd w:val="pct10" w:color="auto" w:fill="FFFFFF"/>
        </w:rPr>
      </w:pPr>
      <w:r>
        <w:rPr>
          <w:rFonts w:hint="eastAsia" w:ascii="宋体" w:hAnsi="宋体" w:eastAsia="宋体" w:cs="宋体"/>
          <w:color w:val="auto"/>
          <w:kern w:val="0"/>
          <w:sz w:val="24"/>
          <w:lang w:val="zh-CN"/>
        </w:rPr>
        <w:t>备注：供应商提供的《残疾人福利性单位声明函》必须真实有效，如果被举报经查实出具虚假声明函的，将被取消谈判资格，并按有关规定予以处理。</w:t>
      </w:r>
      <w:r>
        <w:rPr>
          <w:rFonts w:hint="eastAsia" w:ascii="宋体" w:hAnsi="宋体" w:eastAsia="宋体" w:cs="宋体"/>
          <w:color w:val="auto"/>
          <w:sz w:val="24"/>
        </w:rPr>
        <w:br w:type="page"/>
      </w:r>
      <w:r>
        <w:rPr>
          <w:rFonts w:hint="eastAsia" w:ascii="宋体" w:hAnsi="宋体" w:eastAsia="宋体" w:cs="宋体"/>
          <w:b/>
          <w:bCs/>
          <w:color w:val="auto"/>
          <w:sz w:val="28"/>
          <w:szCs w:val="28"/>
        </w:rPr>
        <w:t>三、</w:t>
      </w:r>
      <w:bookmarkStart w:id="29" w:name="_Hlk18049907"/>
      <w:r>
        <w:rPr>
          <w:rFonts w:hint="eastAsia" w:ascii="宋体" w:hAnsi="宋体" w:eastAsia="宋体" w:cs="宋体"/>
          <w:b/>
          <w:color w:val="auto"/>
          <w:kern w:val="0"/>
          <w:sz w:val="28"/>
          <w:szCs w:val="28"/>
          <w:lang w:val="zh-CN"/>
        </w:rPr>
        <w:t>监狱、戒毒企业</w:t>
      </w:r>
      <w:bookmarkEnd w:id="29"/>
      <w:r>
        <w:rPr>
          <w:rFonts w:hint="eastAsia" w:ascii="宋体" w:hAnsi="宋体" w:eastAsia="宋体" w:cs="宋体"/>
          <w:b/>
          <w:color w:val="auto"/>
          <w:kern w:val="0"/>
          <w:sz w:val="28"/>
          <w:szCs w:val="28"/>
          <w:lang w:val="zh-CN"/>
        </w:rPr>
        <w:t>声明函（非监狱、戒毒企业不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w:t>
      </w:r>
      <w:r>
        <w:rPr>
          <w:rFonts w:hint="eastAsia" w:ascii="宋体" w:hAnsi="宋体" w:eastAsia="宋体" w:cs="宋体"/>
          <w:color w:val="auto"/>
          <w:spacing w:val="-4"/>
          <w:kern w:val="0"/>
          <w:sz w:val="24"/>
        </w:rPr>
        <w:t>财政部 司法部 关于政府采购支持监狱企业发展有关问题的通知</w:t>
      </w:r>
      <w:r>
        <w:rPr>
          <w:rFonts w:hint="eastAsia" w:ascii="宋体" w:hAnsi="宋体" w:eastAsia="宋体" w:cs="宋体"/>
          <w:color w:val="auto"/>
          <w:sz w:val="24"/>
        </w:rPr>
        <w:t>》（财库〔2014〕 68号）的规定，本单位为符合条件的监狱、戒毒企业，且本单位参加的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日   </w:t>
      </w: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val="zh-CN"/>
        </w:rPr>
        <w:t>备注：供应商提供的《</w:t>
      </w:r>
      <w:r>
        <w:rPr>
          <w:rFonts w:hint="eastAsia" w:ascii="宋体" w:hAnsi="宋体" w:eastAsia="宋体" w:cs="宋体"/>
          <w:color w:val="auto"/>
          <w:sz w:val="24"/>
        </w:rPr>
        <w:t>监狱、戒毒企业</w:t>
      </w:r>
      <w:r>
        <w:rPr>
          <w:rFonts w:hint="eastAsia" w:ascii="宋体" w:hAnsi="宋体" w:eastAsia="宋体" w:cs="宋体"/>
          <w:color w:val="auto"/>
          <w:kern w:val="0"/>
          <w:sz w:val="24"/>
          <w:lang w:val="zh-CN"/>
        </w:rPr>
        <w:t>声明函》必须真实有效，</w:t>
      </w:r>
      <w:r>
        <w:rPr>
          <w:rFonts w:hint="eastAsia" w:ascii="宋体" w:hAnsi="宋体" w:eastAsia="宋体" w:cs="宋体"/>
          <w:color w:val="auto"/>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spacing w:line="360" w:lineRule="atLeast"/>
        <w:textAlignment w:val="baseline"/>
        <w:outlineLvl w:val="0"/>
        <w:rPr>
          <w:rFonts w:hint="default" w:ascii="宋体" w:hAnsi="宋体" w:eastAsia="宋体" w:cs="宋体"/>
          <w:b/>
          <w:color w:val="auto"/>
          <w:sz w:val="32"/>
          <w:szCs w:val="32"/>
          <w:lang w:val="en-US" w:eastAsia="zh-CN"/>
        </w:rPr>
      </w:pPr>
      <w:r>
        <w:rPr>
          <w:rFonts w:hint="eastAsia" w:ascii="宋体" w:hAnsi="宋体" w:eastAsia="宋体" w:cs="宋体"/>
          <w:b/>
          <w:bCs/>
          <w:color w:val="auto"/>
          <w:sz w:val="32"/>
          <w:lang w:val="en-US" w:eastAsia="zh-CN"/>
        </w:rPr>
        <w:t xml:space="preserve"> </w:t>
      </w:r>
      <w:bookmarkStart w:id="30" w:name="_Toc6961"/>
      <w:r>
        <w:rPr>
          <w:rFonts w:hint="eastAsia" w:ascii="宋体" w:hAnsi="宋体" w:eastAsia="宋体" w:cs="宋体"/>
          <w:b/>
          <w:color w:val="auto"/>
          <w:sz w:val="32"/>
          <w:szCs w:val="32"/>
        </w:rPr>
        <w:t>附件</w:t>
      </w:r>
      <w:bookmarkEnd w:id="30"/>
      <w:r>
        <w:rPr>
          <w:rFonts w:hint="eastAsia" w:ascii="宋体" w:hAnsi="宋体" w:eastAsia="宋体" w:cs="宋体"/>
          <w:b/>
          <w:color w:val="auto"/>
          <w:sz w:val="32"/>
          <w:szCs w:val="32"/>
          <w:lang w:val="en-US" w:eastAsia="zh-CN"/>
        </w:rPr>
        <w:t>-1</w:t>
      </w:r>
    </w:p>
    <w:p>
      <w:pPr>
        <w:spacing w:line="360" w:lineRule="atLeast"/>
        <w:ind w:firstLine="3213" w:firstLineChars="1000"/>
        <w:textAlignment w:val="baseline"/>
        <w:outlineLvl w:val="0"/>
        <w:rPr>
          <w:rFonts w:hint="eastAsia" w:ascii="宋体" w:hAnsi="宋体" w:eastAsia="宋体" w:cs="宋体"/>
          <w:color w:val="auto"/>
          <w:sz w:val="24"/>
        </w:rPr>
      </w:pPr>
      <w:bookmarkStart w:id="31" w:name="_Toc28937"/>
      <w:bookmarkStart w:id="32" w:name="_Toc8907"/>
      <w:r>
        <w:rPr>
          <w:rFonts w:hint="eastAsia" w:ascii="宋体" w:hAnsi="宋体" w:eastAsia="宋体" w:cs="宋体"/>
          <w:b/>
          <w:color w:val="auto"/>
          <w:sz w:val="32"/>
          <w:szCs w:val="32"/>
        </w:rPr>
        <w:t>最终（二次）报价表</w:t>
      </w:r>
      <w:bookmarkEnd w:id="31"/>
      <w:bookmarkEnd w:id="32"/>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rFonts w:hint="eastAsia" w:ascii="宋体" w:hAnsi="宋体" w:eastAsia="宋体" w:cs="宋体"/>
                <w:color w:val="auto"/>
                <w:sz w:val="24"/>
                <w:lang w:eastAsia="zh-CN"/>
              </w:rPr>
            </w:pPr>
            <w:r>
              <w:rPr>
                <w:rFonts w:hint="eastAsia" w:ascii="宋体" w:hAnsi="宋体" w:cs="宋体"/>
                <w:color w:val="auto"/>
                <w:sz w:val="24"/>
                <w:lang w:eastAsia="zh-CN"/>
              </w:rPr>
              <w:t>项目名称</w:t>
            </w:r>
          </w:p>
        </w:tc>
        <w:tc>
          <w:tcPr>
            <w:tcW w:w="6541" w:type="dxa"/>
            <w:noWrap/>
            <w:vAlign w:val="center"/>
          </w:tcPr>
          <w:p>
            <w:pPr>
              <w:widowControl/>
              <w:jc w:val="center"/>
              <w:textAlignment w:val="baseline"/>
              <w:rPr>
                <w:rFonts w:hint="eastAsia" w:ascii="宋体" w:hAnsi="宋体" w:eastAsia="宋体" w:cs="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pPr>
              <w:pStyle w:val="13"/>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供货期</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1.本报价包含供应商为完成本项目所需的全部费用（包括劳务费、国家按现行税收政策征收的一切税费等）。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widowControl/>
        <w:textAlignment w:val="baseline"/>
        <w:rPr>
          <w:rFonts w:hint="eastAsia" w:ascii="宋体" w:hAnsi="宋体" w:eastAsia="宋体" w:cs="宋体"/>
          <w:color w:val="auto"/>
          <w:sz w:val="24"/>
          <w:lang w:val="en-US" w:eastAsia="zh-CN"/>
        </w:rPr>
      </w:pPr>
    </w:p>
    <w:p>
      <w:pPr>
        <w:spacing w:line="500" w:lineRule="exact"/>
        <w:textAlignment w:val="baseline"/>
        <w:rPr>
          <w:rFonts w:hint="eastAsia" w:ascii="宋体" w:hAnsi="宋体" w:eastAsia="宋体" w:cs="宋体"/>
          <w:color w:val="auto"/>
          <w:sz w:val="24"/>
        </w:rPr>
      </w:pPr>
      <w:r>
        <w:rPr>
          <w:rFonts w:hint="eastAsia" w:ascii="宋体" w:hAnsi="宋体" w:eastAsia="宋体" w:cs="宋体"/>
          <w:b/>
          <w:bCs/>
          <w:color w:val="auto"/>
          <w:sz w:val="24"/>
          <w:lang w:val="en-US" w:eastAsia="zh-CN"/>
        </w:rPr>
        <w:t>注：此表（加盖公章）需开标时由参会人员手持，报价及签字需现场填写。</w:t>
      </w:r>
    </w:p>
    <w:p>
      <w:pPr>
        <w:rPr>
          <w:rFonts w:hint="eastAsia" w:ascii="宋体" w:hAnsi="宋体" w:eastAsia="宋体" w:cs="宋体"/>
          <w:color w:val="auto"/>
        </w:rPr>
        <w:sectPr>
          <w:pgSz w:w="11906" w:h="16838"/>
          <w:pgMar w:top="1440" w:right="1440" w:bottom="1440" w:left="1440" w:header="851" w:footer="992" w:gutter="0"/>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4929505" cy="6867525"/>
            <wp:effectExtent l="0" t="0" r="825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4929505" cy="6867525"/>
                    </a:xfrm>
                    <a:prstGeom prst="rect">
                      <a:avLst/>
                    </a:prstGeom>
                    <a:noFill/>
                    <a:ln>
                      <a:noFill/>
                    </a:ln>
                  </pic:spPr>
                </pic:pic>
              </a:graphicData>
            </a:graphic>
          </wp:inline>
        </w:drawing>
      </w:r>
    </w:p>
    <w:p>
      <w:pPr>
        <w:pStyle w:val="4"/>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00650" cy="6962775"/>
            <wp:effectExtent l="0" t="0" r="1143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lang w:eastAsia="zh-CN"/>
        </w:rPr>
        <w:sectPr>
          <w:pgSz w:w="11906" w:h="16838"/>
          <w:pgMar w:top="1440" w:right="1440" w:bottom="1440" w:left="1440" w:header="851" w:footer="992" w:gutter="0"/>
          <w:pgNumType w:fmt="decimal"/>
          <w:cols w:space="720" w:num="1"/>
          <w:docGrid w:type="lines" w:linePitch="312" w:charSpace="0"/>
        </w:sectPr>
      </w:pPr>
    </w:p>
    <w:p>
      <w:pPr>
        <w:spacing w:line="360" w:lineRule="auto"/>
        <w:ind w:right="456"/>
        <w:jc w:val="left"/>
        <w:textAlignment w:val="baseline"/>
        <w:rPr>
          <w:rFonts w:hint="eastAsia" w:ascii="宋体" w:hAnsi="宋体" w:eastAsia="宋体" w:cs="宋体"/>
          <w:color w:val="auto"/>
          <w:sz w:val="20"/>
        </w:rPr>
      </w:pP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szCs w:val="32"/>
          <w:lang w:val="en-US" w:eastAsia="zh-CN"/>
        </w:rPr>
        <w:t xml:space="preserve">附件-3  </w:t>
      </w:r>
      <w:r>
        <w:rPr>
          <w:rFonts w:hint="eastAsia" w:ascii="宋体" w:hAnsi="宋体" w:eastAsia="宋体" w:cs="宋体"/>
          <w:b/>
          <w:bCs/>
          <w:color w:val="auto"/>
          <w:sz w:val="32"/>
        </w:rPr>
        <w:t>封袋正面标识式样</w:t>
      </w:r>
    </w:p>
    <w:p>
      <w:pPr>
        <w:spacing w:line="460" w:lineRule="exact"/>
        <w:ind w:firstLine="482" w:firstLineChars="200"/>
        <w:textAlignment w:val="baseline"/>
        <w:outlineLvl w:val="0"/>
        <w:rPr>
          <w:rFonts w:hint="eastAsia" w:ascii="宋体" w:hAnsi="宋体" w:eastAsia="宋体" w:cs="宋体"/>
          <w:b/>
          <w:color w:val="auto"/>
          <w:sz w:val="24"/>
        </w:rPr>
      </w:pPr>
      <w:bookmarkStart w:id="33" w:name="_Toc16924"/>
      <w:bookmarkStart w:id="34" w:name="_Toc12450"/>
      <w:r>
        <w:rPr>
          <w:rFonts w:hint="eastAsia" w:ascii="宋体" w:hAnsi="宋体" w:eastAsia="宋体" w:cs="宋体"/>
          <w:b/>
          <w:color w:val="auto"/>
          <w:sz w:val="24"/>
        </w:rPr>
        <w:t>格式A：谈判响应文件封袋正面标识式样</w:t>
      </w:r>
      <w:bookmarkEnd w:id="33"/>
      <w:bookmarkEnd w:id="34"/>
    </w:p>
    <w:p>
      <w:pPr>
        <w:spacing w:line="46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华春建设工程项目管理有限责任公司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lang w:eastAsia="zh-CN"/>
                              </w:rPr>
                              <w:t>项目名称</w:t>
                            </w:r>
                            <w:r>
                              <w:rPr>
                                <w:rFonts w:hint="eastAsia"/>
                                <w:sz w:val="28"/>
                                <w:szCs w:val="28"/>
                              </w:rPr>
                              <w:t>；</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61312;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华春建设工程项目管理有限责任公司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lang w:eastAsia="zh-CN"/>
                        </w:rPr>
                        <w:t>项目名称</w:t>
                      </w:r>
                      <w:r>
                        <w:rPr>
                          <w:rFonts w:hint="eastAsia"/>
                          <w:sz w:val="28"/>
                          <w:szCs w:val="28"/>
                        </w:rPr>
                        <w:t>；</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color w:val="auto"/>
          <w:sz w:val="24"/>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textAlignment w:val="baseline"/>
        <w:rPr>
          <w:rFonts w:hint="eastAsia" w:ascii="宋体" w:hAnsi="宋体" w:eastAsia="宋体" w:cs="宋体"/>
          <w:b/>
          <w:color w:val="auto"/>
          <w:sz w:val="42"/>
          <w:szCs w:val="42"/>
        </w:rPr>
      </w:pPr>
    </w:p>
    <w:p>
      <w:pPr>
        <w:spacing w:line="460" w:lineRule="exact"/>
        <w:ind w:firstLine="482" w:firstLineChars="200"/>
        <w:textAlignment w:val="baseline"/>
        <w:rPr>
          <w:rFonts w:hint="eastAsia" w:ascii="宋体" w:hAnsi="宋体" w:eastAsia="宋体" w:cs="宋体"/>
          <w:b/>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2" w:firstLineChars="200"/>
        <w:textAlignment w:val="baseline"/>
        <w:outlineLvl w:val="0"/>
        <w:rPr>
          <w:rFonts w:hint="eastAsia" w:ascii="宋体" w:hAnsi="宋体" w:eastAsia="宋体" w:cs="宋体"/>
          <w:b/>
          <w:color w:val="auto"/>
          <w:sz w:val="24"/>
        </w:rPr>
      </w:pPr>
      <w:bookmarkStart w:id="35" w:name="_Toc22524"/>
      <w:bookmarkStart w:id="36" w:name="_Toc25434"/>
      <w:r>
        <w:rPr>
          <w:rFonts w:hint="eastAsia" w:ascii="宋体" w:hAnsi="宋体" w:eastAsia="宋体" w:cs="宋体"/>
          <w:b/>
          <w:color w:val="auto"/>
          <w:sz w:val="24"/>
        </w:rPr>
        <w:t>格式B：响应电子版封袋正面标识式样</w:t>
      </w:r>
      <w:bookmarkEnd w:id="35"/>
      <w:bookmarkEnd w:id="36"/>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8255</wp:posOffset>
                </wp:positionV>
                <wp:extent cx="5521960" cy="3102610"/>
                <wp:effectExtent l="4445" t="4445" r="5715" b="17145"/>
                <wp:wrapNone/>
                <wp:docPr id="9" name="文本框 9"/>
                <wp:cNvGraphicFramePr/>
                <a:graphic xmlns:a="http://schemas.openxmlformats.org/drawingml/2006/main">
                  <a:graphicData uri="http://schemas.microsoft.com/office/word/2010/wordprocessingShape">
                    <wps:wsp>
                      <wps:cNvSpPr txBox="1"/>
                      <wps:spPr>
                        <a:xfrm>
                          <a:off x="0" y="0"/>
                          <a:ext cx="5521960" cy="3102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华春建设工程项目管理有限责任公司</w:t>
                            </w:r>
                          </w:p>
                          <w:p>
                            <w:pPr>
                              <w:rPr>
                                <w:color w:val="FF0000"/>
                                <w:sz w:val="28"/>
                                <w:szCs w:val="28"/>
                              </w:rPr>
                            </w:pPr>
                            <w:r>
                              <w:rPr>
                                <w:rFonts w:hint="eastAsia"/>
                                <w:sz w:val="28"/>
                                <w:szCs w:val="28"/>
                              </w:rPr>
                              <w:t>项目编号：</w:t>
                            </w:r>
                          </w:p>
                          <w:p>
                            <w:pPr>
                              <w:rPr>
                                <w:sz w:val="28"/>
                                <w:szCs w:val="28"/>
                                <w:u w:val="single"/>
                              </w:rPr>
                            </w:pPr>
                            <w:r>
                              <w:rPr>
                                <w:rFonts w:hint="eastAsia"/>
                                <w:sz w:val="28"/>
                                <w:szCs w:val="28"/>
                                <w:lang w:eastAsia="zh-CN"/>
                              </w:rPr>
                              <w:t>项目名称</w:t>
                            </w:r>
                            <w:r>
                              <w:rPr>
                                <w:rFonts w:hint="eastAsia"/>
                                <w:sz w:val="28"/>
                                <w:szCs w:val="28"/>
                              </w:rPr>
                              <w:t>：</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44.3pt;width:434.8pt;z-index:251662336;mso-width-relative:page;mso-height-relative:page;" fillcolor="#FFFFFF" filled="t" stroked="t" coordsize="21600,21600" o:gfxdata="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i2BC2AAAAAgBAAAPAAAAAAAA&#10;AAEAIAAAACIAAABkcnMvZG93bnJldi54bWxQSwECFAAUAAAACACHTuJA5PqI9xICAABFBAAADgAA&#10;AAAAAAABACAAAAAnAQAAZHJzL2Uyb0RvYy54bWxQSwUGAAAAAAYABgBZAQAAqw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华春建设工程项目管理有限责任公司</w:t>
                      </w:r>
                    </w:p>
                    <w:p>
                      <w:pPr>
                        <w:rPr>
                          <w:color w:val="FF0000"/>
                          <w:sz w:val="28"/>
                          <w:szCs w:val="28"/>
                        </w:rPr>
                      </w:pPr>
                      <w:r>
                        <w:rPr>
                          <w:rFonts w:hint="eastAsia"/>
                          <w:sz w:val="28"/>
                          <w:szCs w:val="28"/>
                        </w:rPr>
                        <w:t>项目编号：</w:t>
                      </w:r>
                    </w:p>
                    <w:p>
                      <w:pPr>
                        <w:rPr>
                          <w:sz w:val="28"/>
                          <w:szCs w:val="28"/>
                          <w:u w:val="single"/>
                        </w:rPr>
                      </w:pPr>
                      <w:r>
                        <w:rPr>
                          <w:rFonts w:hint="eastAsia"/>
                          <w:sz w:val="28"/>
                          <w:szCs w:val="28"/>
                          <w:lang w:eastAsia="zh-CN"/>
                        </w:rPr>
                        <w:t>项目名称</w:t>
                      </w:r>
                      <w:r>
                        <w:rPr>
                          <w:rFonts w:hint="eastAsia"/>
                          <w:sz w:val="28"/>
                          <w:szCs w:val="28"/>
                        </w:rPr>
                        <w:t>：</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pStyle w:val="3"/>
        <w:numPr>
          <w:ilvl w:val="0"/>
          <w:numId w:val="0"/>
        </w:numPr>
        <w:jc w:val="both"/>
        <w:outlineLvl w:val="9"/>
        <w:rPr>
          <w:rFonts w:hint="eastAsia" w:ascii="宋体" w:hAnsi="宋体" w:eastAsia="宋体" w:cs="宋体"/>
          <w:color w:val="auto"/>
        </w:rPr>
      </w:pPr>
    </w:p>
    <w:p>
      <w:pPr>
        <w:rPr>
          <w:rFonts w:hint="eastAsia" w:ascii="宋体" w:hAnsi="宋体" w:eastAsia="宋体" w:cs="宋体"/>
          <w:color w:val="auto"/>
          <w:lang w:eastAsia="zh-CN"/>
        </w:rPr>
      </w:pP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6"/>
      </w:rPr>
    </w:pPr>
    <w:r>
      <w:fldChar w:fldCharType="begin"/>
    </w:r>
    <w:r>
      <w:rPr>
        <w:rStyle w:val="26"/>
      </w:rPr>
      <w:instrText xml:space="preserve">PAGE  </w:instrText>
    </w:r>
    <w:r>
      <w:fldChar w:fldCharType="end"/>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0447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04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6.1pt;mso-position-horizontal:center;mso-position-horizontal-relative:margin;z-index:251664384;mso-width-relative:page;mso-height-relative:page;" filled="f" stroked="f" coordsize="21600,21600" o:gfxdata="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hb1B00wAAAAQBAAAPAAAAAAAAAAEAIAAAACIAAABkcnMvZG93bnJldi54&#10;bWxQSwECFAAUAAAACACHTuJAvQRiqzgCAABiBAAADgAAAAAAAAABACAAAAAiAQAAZHJzL2Uyb0Rv&#10;Yy54bWxQSwUGAAAAAAYABgBZAQAAz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6"/>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p>
    <w:pPr>
      <w:pStyle w:val="13"/>
      <w:ind w:right="360"/>
    </w:pPr>
    <w:r>
      <w:rPr>
        <w:rStyle w:val="26"/>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eastAsia="宋体"/>
        <w:i/>
        <w:iCs/>
        <w:lang w:eastAsia="zh-CN"/>
      </w:rPr>
    </w:pP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3314E"/>
    <w:multiLevelType w:val="singleLevel"/>
    <w:tmpl w:val="8773314E"/>
    <w:lvl w:ilvl="0" w:tentative="0">
      <w:start w:val="1"/>
      <w:numFmt w:val="decimalEnclosedCircleChinese"/>
      <w:suff w:val="nothing"/>
      <w:lvlText w:val="%1、"/>
      <w:lvlJc w:val="left"/>
      <w:rPr>
        <w:rFonts w:hint="eastAsia"/>
      </w:rPr>
    </w:lvl>
  </w:abstractNum>
  <w:abstractNum w:abstractNumId="1">
    <w:nsid w:val="89A90C93"/>
    <w:multiLevelType w:val="singleLevel"/>
    <w:tmpl w:val="89A90C93"/>
    <w:lvl w:ilvl="0" w:tentative="0">
      <w:start w:val="1"/>
      <w:numFmt w:val="decimal"/>
      <w:suff w:val="nothing"/>
      <w:lvlText w:val="%1、"/>
      <w:lvlJc w:val="left"/>
    </w:lvl>
  </w:abstractNum>
  <w:abstractNum w:abstractNumId="2">
    <w:nsid w:val="A2B981F7"/>
    <w:multiLevelType w:val="singleLevel"/>
    <w:tmpl w:val="A2B981F7"/>
    <w:lvl w:ilvl="0" w:tentative="0">
      <w:start w:val="5"/>
      <w:numFmt w:val="decimal"/>
      <w:suff w:val="nothing"/>
      <w:lvlText w:val="%1、"/>
      <w:lvlJc w:val="left"/>
    </w:lvl>
  </w:abstractNum>
  <w:abstractNum w:abstractNumId="3">
    <w:nsid w:val="AA60CABD"/>
    <w:multiLevelType w:val="singleLevel"/>
    <w:tmpl w:val="AA60CABD"/>
    <w:lvl w:ilvl="0" w:tentative="0">
      <w:start w:val="1"/>
      <w:numFmt w:val="decimal"/>
      <w:suff w:val="nothing"/>
      <w:lvlText w:val="%1、"/>
      <w:lvlJc w:val="left"/>
    </w:lvl>
  </w:abstractNum>
  <w:abstractNum w:abstractNumId="4">
    <w:nsid w:val="D554301A"/>
    <w:multiLevelType w:val="singleLevel"/>
    <w:tmpl w:val="D554301A"/>
    <w:lvl w:ilvl="0" w:tentative="0">
      <w:start w:val="2"/>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45434E"/>
    <w:multiLevelType w:val="singleLevel"/>
    <w:tmpl w:val="5845434E"/>
    <w:lvl w:ilvl="0" w:tentative="0">
      <w:start w:val="5"/>
      <w:numFmt w:val="chineseCounting"/>
      <w:suff w:val="space"/>
      <w:lvlText w:val="第%1部分"/>
      <w:lvlJc w:val="left"/>
      <w:rPr>
        <w:rFonts w:hint="eastAsia"/>
      </w:rPr>
    </w:lvl>
  </w:abstractNum>
  <w:abstractNum w:abstractNumId="12">
    <w:nsid w:val="5E8DB975"/>
    <w:multiLevelType w:val="singleLevel"/>
    <w:tmpl w:val="5E8DB975"/>
    <w:lvl w:ilvl="0" w:tentative="0">
      <w:start w:val="6"/>
      <w:numFmt w:val="chineseCounting"/>
      <w:suff w:val="space"/>
      <w:lvlText w:val="第%1部分"/>
      <w:lvlJc w:val="left"/>
      <w:rPr>
        <w:rFonts w:hint="eastAsia"/>
      </w:rPr>
    </w:lvl>
  </w:abstractNum>
  <w:abstractNum w:abstractNumId="13">
    <w:nsid w:val="7681BECF"/>
    <w:multiLevelType w:val="singleLevel"/>
    <w:tmpl w:val="7681BECF"/>
    <w:lvl w:ilvl="0" w:tentative="0">
      <w:start w:val="1"/>
      <w:numFmt w:val="chineseCounting"/>
      <w:suff w:val="nothing"/>
      <w:lvlText w:val="%1、"/>
      <w:lvlJc w:val="left"/>
      <w:rPr>
        <w:rFonts w:hint="eastAsia"/>
      </w:rPr>
    </w:lvl>
  </w:abstractNum>
  <w:num w:numId="1">
    <w:abstractNumId w:val="5"/>
  </w:num>
  <w:num w:numId="2">
    <w:abstractNumId w:val="6"/>
  </w:num>
  <w:num w:numId="3">
    <w:abstractNumId w:val="3"/>
  </w:num>
  <w:num w:numId="4">
    <w:abstractNumId w:val="10"/>
  </w:num>
  <w:num w:numId="5">
    <w:abstractNumId w:val="7"/>
  </w:num>
  <w:num w:numId="6">
    <w:abstractNumId w:val="4"/>
  </w:num>
  <w:num w:numId="7">
    <w:abstractNumId w:val="0"/>
  </w:num>
  <w:num w:numId="8">
    <w:abstractNumId w:val="13"/>
  </w:num>
  <w:num w:numId="9">
    <w:abstractNumId w:val="2"/>
  </w:num>
  <w:num w:numId="10">
    <w:abstractNumId w:val="8"/>
  </w:num>
  <w:num w:numId="11">
    <w:abstractNumId w:val="12"/>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hYjBiNzRlYTkwNWRlNWE4OGMxNTZiYTRmY2JkNz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622E7A"/>
    <w:rsid w:val="00630311"/>
    <w:rsid w:val="00633466"/>
    <w:rsid w:val="00647E67"/>
    <w:rsid w:val="0067722F"/>
    <w:rsid w:val="006B6413"/>
    <w:rsid w:val="006D56FB"/>
    <w:rsid w:val="006F5CCA"/>
    <w:rsid w:val="00707D17"/>
    <w:rsid w:val="007741DB"/>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E029E0"/>
    <w:rsid w:val="00E078A7"/>
    <w:rsid w:val="00E75FA4"/>
    <w:rsid w:val="00EE5628"/>
    <w:rsid w:val="00EF7950"/>
    <w:rsid w:val="00F4550C"/>
    <w:rsid w:val="00F773E2"/>
    <w:rsid w:val="01C45C65"/>
    <w:rsid w:val="01E54271"/>
    <w:rsid w:val="02076F1C"/>
    <w:rsid w:val="02121FCC"/>
    <w:rsid w:val="02C23965"/>
    <w:rsid w:val="02FC5DF2"/>
    <w:rsid w:val="0315404C"/>
    <w:rsid w:val="037E7460"/>
    <w:rsid w:val="03B83D3E"/>
    <w:rsid w:val="03EA7678"/>
    <w:rsid w:val="042064DE"/>
    <w:rsid w:val="04752A98"/>
    <w:rsid w:val="04F419D9"/>
    <w:rsid w:val="050511F4"/>
    <w:rsid w:val="05460C56"/>
    <w:rsid w:val="05F0027F"/>
    <w:rsid w:val="06622DDA"/>
    <w:rsid w:val="06D4768D"/>
    <w:rsid w:val="075F6EB2"/>
    <w:rsid w:val="077536D8"/>
    <w:rsid w:val="07833DCE"/>
    <w:rsid w:val="07C54BF7"/>
    <w:rsid w:val="0872587A"/>
    <w:rsid w:val="08962DA7"/>
    <w:rsid w:val="08B5322E"/>
    <w:rsid w:val="08CC0252"/>
    <w:rsid w:val="09137BB6"/>
    <w:rsid w:val="0930050E"/>
    <w:rsid w:val="09C37BCC"/>
    <w:rsid w:val="09CD26CB"/>
    <w:rsid w:val="09D118DB"/>
    <w:rsid w:val="09D56BC4"/>
    <w:rsid w:val="0A1E6ABD"/>
    <w:rsid w:val="0A5759B8"/>
    <w:rsid w:val="0B986AFE"/>
    <w:rsid w:val="0C3045C1"/>
    <w:rsid w:val="0C483E66"/>
    <w:rsid w:val="0C7D226D"/>
    <w:rsid w:val="0C8A3DE3"/>
    <w:rsid w:val="0CA31901"/>
    <w:rsid w:val="0CCD45CE"/>
    <w:rsid w:val="0CD07D32"/>
    <w:rsid w:val="0D9F6CB1"/>
    <w:rsid w:val="0DBA2A87"/>
    <w:rsid w:val="0DF34F8E"/>
    <w:rsid w:val="0E291A22"/>
    <w:rsid w:val="0E317409"/>
    <w:rsid w:val="0E7321D0"/>
    <w:rsid w:val="0EA018B6"/>
    <w:rsid w:val="0F3E2A61"/>
    <w:rsid w:val="0FC91EB1"/>
    <w:rsid w:val="0FE77C0D"/>
    <w:rsid w:val="0FE924D3"/>
    <w:rsid w:val="0FF831BE"/>
    <w:rsid w:val="0FF847A3"/>
    <w:rsid w:val="104E4F64"/>
    <w:rsid w:val="10542161"/>
    <w:rsid w:val="10563548"/>
    <w:rsid w:val="105C436D"/>
    <w:rsid w:val="10E0733B"/>
    <w:rsid w:val="10F52509"/>
    <w:rsid w:val="12253C37"/>
    <w:rsid w:val="12896749"/>
    <w:rsid w:val="12AF3A1D"/>
    <w:rsid w:val="12C63406"/>
    <w:rsid w:val="12F015D1"/>
    <w:rsid w:val="132E5DA6"/>
    <w:rsid w:val="136A2E67"/>
    <w:rsid w:val="13CB1E28"/>
    <w:rsid w:val="13DA7E9F"/>
    <w:rsid w:val="13E902AE"/>
    <w:rsid w:val="142942FB"/>
    <w:rsid w:val="14304770"/>
    <w:rsid w:val="14D36A37"/>
    <w:rsid w:val="14DC0D52"/>
    <w:rsid w:val="152D50CE"/>
    <w:rsid w:val="158031A3"/>
    <w:rsid w:val="15894FE6"/>
    <w:rsid w:val="15C27FD0"/>
    <w:rsid w:val="16021DF0"/>
    <w:rsid w:val="160F5536"/>
    <w:rsid w:val="162E47D0"/>
    <w:rsid w:val="164E774C"/>
    <w:rsid w:val="17BF68E7"/>
    <w:rsid w:val="18A60DE5"/>
    <w:rsid w:val="18F61C54"/>
    <w:rsid w:val="18FF22A3"/>
    <w:rsid w:val="191150F6"/>
    <w:rsid w:val="193256CF"/>
    <w:rsid w:val="19326A33"/>
    <w:rsid w:val="19DB7050"/>
    <w:rsid w:val="1A6920CA"/>
    <w:rsid w:val="1AC34878"/>
    <w:rsid w:val="1AC93839"/>
    <w:rsid w:val="1B055A6A"/>
    <w:rsid w:val="1B2B736A"/>
    <w:rsid w:val="1B4B505B"/>
    <w:rsid w:val="1B642CCF"/>
    <w:rsid w:val="1B7C20C9"/>
    <w:rsid w:val="1C2772A8"/>
    <w:rsid w:val="1C2D52DA"/>
    <w:rsid w:val="1CBE1CB1"/>
    <w:rsid w:val="1CBF30C7"/>
    <w:rsid w:val="1CE71E7A"/>
    <w:rsid w:val="1CF07770"/>
    <w:rsid w:val="1D0D1C89"/>
    <w:rsid w:val="1E0A0273"/>
    <w:rsid w:val="1E464F5C"/>
    <w:rsid w:val="1EB60427"/>
    <w:rsid w:val="1EEE4513"/>
    <w:rsid w:val="1F334A54"/>
    <w:rsid w:val="1F885C1B"/>
    <w:rsid w:val="1F8B12D2"/>
    <w:rsid w:val="20710D0B"/>
    <w:rsid w:val="20A90137"/>
    <w:rsid w:val="20C469A8"/>
    <w:rsid w:val="20DB2A6D"/>
    <w:rsid w:val="21B26104"/>
    <w:rsid w:val="21CC775A"/>
    <w:rsid w:val="22F735A1"/>
    <w:rsid w:val="22F76A72"/>
    <w:rsid w:val="23156DAD"/>
    <w:rsid w:val="232C638A"/>
    <w:rsid w:val="233A7B92"/>
    <w:rsid w:val="23F52C20"/>
    <w:rsid w:val="243B5057"/>
    <w:rsid w:val="24F353B2"/>
    <w:rsid w:val="24F43832"/>
    <w:rsid w:val="250A0C06"/>
    <w:rsid w:val="25755DC1"/>
    <w:rsid w:val="25C61D44"/>
    <w:rsid w:val="25FE2CEA"/>
    <w:rsid w:val="260E7FC9"/>
    <w:rsid w:val="266320C3"/>
    <w:rsid w:val="27AC01D7"/>
    <w:rsid w:val="27D74B17"/>
    <w:rsid w:val="28076A9E"/>
    <w:rsid w:val="28C17030"/>
    <w:rsid w:val="28D831C7"/>
    <w:rsid w:val="296263AE"/>
    <w:rsid w:val="29965867"/>
    <w:rsid w:val="29D520B1"/>
    <w:rsid w:val="2A1101F6"/>
    <w:rsid w:val="2A1D503C"/>
    <w:rsid w:val="2A604589"/>
    <w:rsid w:val="2A75163A"/>
    <w:rsid w:val="2ADA50D1"/>
    <w:rsid w:val="2ADC0696"/>
    <w:rsid w:val="2B0931F2"/>
    <w:rsid w:val="2B651C5B"/>
    <w:rsid w:val="2BE0577F"/>
    <w:rsid w:val="2BFF5141"/>
    <w:rsid w:val="2D191F23"/>
    <w:rsid w:val="2D2D4A76"/>
    <w:rsid w:val="2D662499"/>
    <w:rsid w:val="2DBA1C26"/>
    <w:rsid w:val="2E971017"/>
    <w:rsid w:val="2F3D40C5"/>
    <w:rsid w:val="2FC04877"/>
    <w:rsid w:val="2FF7410B"/>
    <w:rsid w:val="304E0E10"/>
    <w:rsid w:val="308E51A4"/>
    <w:rsid w:val="30AF568C"/>
    <w:rsid w:val="30B70DB9"/>
    <w:rsid w:val="32034EF7"/>
    <w:rsid w:val="329444BF"/>
    <w:rsid w:val="33B156F5"/>
    <w:rsid w:val="347A2749"/>
    <w:rsid w:val="353D5050"/>
    <w:rsid w:val="35B244CD"/>
    <w:rsid w:val="35B273D2"/>
    <w:rsid w:val="35DA66FD"/>
    <w:rsid w:val="362F76E0"/>
    <w:rsid w:val="36981915"/>
    <w:rsid w:val="375E025F"/>
    <w:rsid w:val="37A900BD"/>
    <w:rsid w:val="37AF33BA"/>
    <w:rsid w:val="37C17714"/>
    <w:rsid w:val="38237EAC"/>
    <w:rsid w:val="38387CC2"/>
    <w:rsid w:val="38B324C6"/>
    <w:rsid w:val="38D2012C"/>
    <w:rsid w:val="38FF47D3"/>
    <w:rsid w:val="393C76F3"/>
    <w:rsid w:val="39625101"/>
    <w:rsid w:val="3985335F"/>
    <w:rsid w:val="39881070"/>
    <w:rsid w:val="3A7454CD"/>
    <w:rsid w:val="3ACC7557"/>
    <w:rsid w:val="3ADA0A23"/>
    <w:rsid w:val="3B140CCD"/>
    <w:rsid w:val="3B201ED9"/>
    <w:rsid w:val="3B2740FF"/>
    <w:rsid w:val="3B3068D8"/>
    <w:rsid w:val="3B695DEE"/>
    <w:rsid w:val="3B9A3286"/>
    <w:rsid w:val="3B9C6EB0"/>
    <w:rsid w:val="3C28373B"/>
    <w:rsid w:val="3C51154D"/>
    <w:rsid w:val="3C7365DA"/>
    <w:rsid w:val="3D1B6DFC"/>
    <w:rsid w:val="3D353935"/>
    <w:rsid w:val="3D381475"/>
    <w:rsid w:val="3D5D3877"/>
    <w:rsid w:val="3D87339C"/>
    <w:rsid w:val="3D916E89"/>
    <w:rsid w:val="3DBA3B13"/>
    <w:rsid w:val="3DD75419"/>
    <w:rsid w:val="3DED085D"/>
    <w:rsid w:val="3DFD5AE6"/>
    <w:rsid w:val="3E6A6AD1"/>
    <w:rsid w:val="3F097DBA"/>
    <w:rsid w:val="3F445DDA"/>
    <w:rsid w:val="3F714966"/>
    <w:rsid w:val="3F981CE3"/>
    <w:rsid w:val="3FDF138A"/>
    <w:rsid w:val="40112738"/>
    <w:rsid w:val="4043634F"/>
    <w:rsid w:val="408B4299"/>
    <w:rsid w:val="40A54612"/>
    <w:rsid w:val="40CD6F49"/>
    <w:rsid w:val="40ED6494"/>
    <w:rsid w:val="40FD34D7"/>
    <w:rsid w:val="41043740"/>
    <w:rsid w:val="41073D60"/>
    <w:rsid w:val="41651A37"/>
    <w:rsid w:val="418915B6"/>
    <w:rsid w:val="427B3358"/>
    <w:rsid w:val="42935686"/>
    <w:rsid w:val="432860A3"/>
    <w:rsid w:val="44391CB5"/>
    <w:rsid w:val="44D60E29"/>
    <w:rsid w:val="452E1696"/>
    <w:rsid w:val="459A1A1C"/>
    <w:rsid w:val="45BE2215"/>
    <w:rsid w:val="45F44B10"/>
    <w:rsid w:val="46104A2A"/>
    <w:rsid w:val="464A1852"/>
    <w:rsid w:val="46A240EA"/>
    <w:rsid w:val="46BC583B"/>
    <w:rsid w:val="46DB5DB8"/>
    <w:rsid w:val="478E3235"/>
    <w:rsid w:val="47BC74D1"/>
    <w:rsid w:val="47EA5D49"/>
    <w:rsid w:val="480011A0"/>
    <w:rsid w:val="4895161E"/>
    <w:rsid w:val="498F2262"/>
    <w:rsid w:val="499834D2"/>
    <w:rsid w:val="49AB5A2E"/>
    <w:rsid w:val="4A354ABD"/>
    <w:rsid w:val="4AA613C3"/>
    <w:rsid w:val="4AB663B6"/>
    <w:rsid w:val="4B697057"/>
    <w:rsid w:val="4C2612A4"/>
    <w:rsid w:val="4C7B3413"/>
    <w:rsid w:val="4C845E15"/>
    <w:rsid w:val="4D6B6E1A"/>
    <w:rsid w:val="4DBD7A5B"/>
    <w:rsid w:val="4DDE138D"/>
    <w:rsid w:val="4E1D155D"/>
    <w:rsid w:val="4E2B4904"/>
    <w:rsid w:val="4EA74A2F"/>
    <w:rsid w:val="4EF150A7"/>
    <w:rsid w:val="4EFC42FD"/>
    <w:rsid w:val="4F3B558E"/>
    <w:rsid w:val="4F703E37"/>
    <w:rsid w:val="507A0607"/>
    <w:rsid w:val="50843944"/>
    <w:rsid w:val="509D00F8"/>
    <w:rsid w:val="50BA2F45"/>
    <w:rsid w:val="513659FF"/>
    <w:rsid w:val="51B61FAC"/>
    <w:rsid w:val="5239136B"/>
    <w:rsid w:val="52BC0BAE"/>
    <w:rsid w:val="52D558DE"/>
    <w:rsid w:val="52E405D0"/>
    <w:rsid w:val="532F59DA"/>
    <w:rsid w:val="534C3D5B"/>
    <w:rsid w:val="53594F3D"/>
    <w:rsid w:val="53AD3F96"/>
    <w:rsid w:val="53D55AFF"/>
    <w:rsid w:val="545F68DA"/>
    <w:rsid w:val="54710C3C"/>
    <w:rsid w:val="54AD3442"/>
    <w:rsid w:val="54CC2C6A"/>
    <w:rsid w:val="55054A83"/>
    <w:rsid w:val="550B5CBA"/>
    <w:rsid w:val="5522797C"/>
    <w:rsid w:val="55D822BC"/>
    <w:rsid w:val="56277F8F"/>
    <w:rsid w:val="5676162F"/>
    <w:rsid w:val="56F852C7"/>
    <w:rsid w:val="570E3268"/>
    <w:rsid w:val="57154464"/>
    <w:rsid w:val="57164AFF"/>
    <w:rsid w:val="572978F2"/>
    <w:rsid w:val="573E7DE2"/>
    <w:rsid w:val="57C87B8A"/>
    <w:rsid w:val="57EB7135"/>
    <w:rsid w:val="57F64D9B"/>
    <w:rsid w:val="59144C44"/>
    <w:rsid w:val="596266FC"/>
    <w:rsid w:val="59A246D5"/>
    <w:rsid w:val="59CF3AB8"/>
    <w:rsid w:val="59D719E6"/>
    <w:rsid w:val="5A2570B4"/>
    <w:rsid w:val="5A7D692F"/>
    <w:rsid w:val="5A81642B"/>
    <w:rsid w:val="5AAE40E8"/>
    <w:rsid w:val="5AB4251E"/>
    <w:rsid w:val="5ABC17C7"/>
    <w:rsid w:val="5B2A36F5"/>
    <w:rsid w:val="5B7C4516"/>
    <w:rsid w:val="5BB960D3"/>
    <w:rsid w:val="5C433822"/>
    <w:rsid w:val="5C6E598E"/>
    <w:rsid w:val="5C9C33B9"/>
    <w:rsid w:val="5CE0750A"/>
    <w:rsid w:val="5CE25820"/>
    <w:rsid w:val="5D0630D3"/>
    <w:rsid w:val="5D3F4626"/>
    <w:rsid w:val="5D561625"/>
    <w:rsid w:val="5D8D3D42"/>
    <w:rsid w:val="5D961906"/>
    <w:rsid w:val="5DA33C1E"/>
    <w:rsid w:val="5E473375"/>
    <w:rsid w:val="5E5D0BCB"/>
    <w:rsid w:val="5EBE53E1"/>
    <w:rsid w:val="5EC542F3"/>
    <w:rsid w:val="5EFF08C4"/>
    <w:rsid w:val="5F944AC0"/>
    <w:rsid w:val="5F9544AE"/>
    <w:rsid w:val="5F9A5E4E"/>
    <w:rsid w:val="5FBB7156"/>
    <w:rsid w:val="601E3283"/>
    <w:rsid w:val="60296AC7"/>
    <w:rsid w:val="60607F83"/>
    <w:rsid w:val="611D6059"/>
    <w:rsid w:val="61663776"/>
    <w:rsid w:val="619959F1"/>
    <w:rsid w:val="61B85EE1"/>
    <w:rsid w:val="61CD00D0"/>
    <w:rsid w:val="61E800EA"/>
    <w:rsid w:val="62695FF0"/>
    <w:rsid w:val="627B15F9"/>
    <w:rsid w:val="62D21B8C"/>
    <w:rsid w:val="62F835B8"/>
    <w:rsid w:val="630755FF"/>
    <w:rsid w:val="63517C71"/>
    <w:rsid w:val="63675512"/>
    <w:rsid w:val="63CB1A00"/>
    <w:rsid w:val="63F120BC"/>
    <w:rsid w:val="63F139A6"/>
    <w:rsid w:val="641951F7"/>
    <w:rsid w:val="6429365D"/>
    <w:rsid w:val="64646D7A"/>
    <w:rsid w:val="647C0D6E"/>
    <w:rsid w:val="64AB0EB0"/>
    <w:rsid w:val="64F9350F"/>
    <w:rsid w:val="65211C89"/>
    <w:rsid w:val="652608A0"/>
    <w:rsid w:val="6530194E"/>
    <w:rsid w:val="65593F3F"/>
    <w:rsid w:val="65671733"/>
    <w:rsid w:val="66BD59A0"/>
    <w:rsid w:val="66D5448E"/>
    <w:rsid w:val="67046959"/>
    <w:rsid w:val="67112C89"/>
    <w:rsid w:val="671E7365"/>
    <w:rsid w:val="67357ED9"/>
    <w:rsid w:val="67B438FD"/>
    <w:rsid w:val="67BC489B"/>
    <w:rsid w:val="68282C4B"/>
    <w:rsid w:val="68935EC7"/>
    <w:rsid w:val="68CC67C0"/>
    <w:rsid w:val="68FE4040"/>
    <w:rsid w:val="69252C2D"/>
    <w:rsid w:val="69281CFA"/>
    <w:rsid w:val="697C6A04"/>
    <w:rsid w:val="699A5E2C"/>
    <w:rsid w:val="6A2223E5"/>
    <w:rsid w:val="6ACB22C2"/>
    <w:rsid w:val="6B234F4A"/>
    <w:rsid w:val="6B4377A5"/>
    <w:rsid w:val="6B8F7255"/>
    <w:rsid w:val="6BDF0E22"/>
    <w:rsid w:val="6C770C0C"/>
    <w:rsid w:val="6C7E06F7"/>
    <w:rsid w:val="6CB05A76"/>
    <w:rsid w:val="6CDD3AC1"/>
    <w:rsid w:val="6D05236A"/>
    <w:rsid w:val="6D7A3CB7"/>
    <w:rsid w:val="6D882AB1"/>
    <w:rsid w:val="6D99255B"/>
    <w:rsid w:val="6DF00B75"/>
    <w:rsid w:val="6DF026EB"/>
    <w:rsid w:val="6E2C3637"/>
    <w:rsid w:val="6ED74F67"/>
    <w:rsid w:val="6F1C3BF7"/>
    <w:rsid w:val="6F912015"/>
    <w:rsid w:val="702904A7"/>
    <w:rsid w:val="70424804"/>
    <w:rsid w:val="70545BA6"/>
    <w:rsid w:val="70634B65"/>
    <w:rsid w:val="707963BB"/>
    <w:rsid w:val="71114803"/>
    <w:rsid w:val="7127430D"/>
    <w:rsid w:val="714C56A1"/>
    <w:rsid w:val="71BF0BC8"/>
    <w:rsid w:val="71D614C1"/>
    <w:rsid w:val="71DF7D3A"/>
    <w:rsid w:val="72DB610A"/>
    <w:rsid w:val="73076EFF"/>
    <w:rsid w:val="73DF4096"/>
    <w:rsid w:val="73FA4F8E"/>
    <w:rsid w:val="740C7956"/>
    <w:rsid w:val="741D6804"/>
    <w:rsid w:val="7461016E"/>
    <w:rsid w:val="74DD260E"/>
    <w:rsid w:val="751E218B"/>
    <w:rsid w:val="753C3A9E"/>
    <w:rsid w:val="754E2B0F"/>
    <w:rsid w:val="75DC58DE"/>
    <w:rsid w:val="761042DB"/>
    <w:rsid w:val="77083653"/>
    <w:rsid w:val="77225C17"/>
    <w:rsid w:val="773E50A2"/>
    <w:rsid w:val="774815F0"/>
    <w:rsid w:val="776872DC"/>
    <w:rsid w:val="77A92AE1"/>
    <w:rsid w:val="77B03610"/>
    <w:rsid w:val="77CA65E2"/>
    <w:rsid w:val="7882668A"/>
    <w:rsid w:val="78BC253A"/>
    <w:rsid w:val="78FB3062"/>
    <w:rsid w:val="79110789"/>
    <w:rsid w:val="794C0524"/>
    <w:rsid w:val="795A5231"/>
    <w:rsid w:val="79E87D4F"/>
    <w:rsid w:val="7A8D418E"/>
    <w:rsid w:val="7ACB5584"/>
    <w:rsid w:val="7B3C3994"/>
    <w:rsid w:val="7B7D70AD"/>
    <w:rsid w:val="7B7F77F2"/>
    <w:rsid w:val="7BA61C9C"/>
    <w:rsid w:val="7C0358DC"/>
    <w:rsid w:val="7C9C5072"/>
    <w:rsid w:val="7CA962CD"/>
    <w:rsid w:val="7D2339B7"/>
    <w:rsid w:val="7D7B6E68"/>
    <w:rsid w:val="7DB934C9"/>
    <w:rsid w:val="7DBD6359"/>
    <w:rsid w:val="7E5A6E6C"/>
    <w:rsid w:val="7E90261A"/>
    <w:rsid w:val="7E9F1C6E"/>
    <w:rsid w:val="7EA90972"/>
    <w:rsid w:val="7EC43C29"/>
    <w:rsid w:val="7F190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4"/>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link w:val="67"/>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widowControl/>
      <w:ind w:firstLine="420"/>
      <w:jc w:val="left"/>
    </w:pPr>
    <w:rPr>
      <w:kern w:val="0"/>
      <w:sz w:val="20"/>
      <w:szCs w:val="20"/>
    </w:rPr>
  </w:style>
  <w:style w:type="paragraph" w:styleId="8">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9">
    <w:name w:val="Body Text"/>
    <w:basedOn w:val="1"/>
    <w:qFormat/>
    <w:uiPriority w:val="0"/>
    <w:pPr>
      <w:tabs>
        <w:tab w:val="left" w:pos="567"/>
      </w:tabs>
      <w:spacing w:before="120" w:line="22" w:lineRule="atLeast"/>
    </w:pPr>
    <w:rPr>
      <w:rFonts w:ascii="宋体" w:hAnsi="宋体"/>
      <w:kern w:val="0"/>
      <w:sz w:val="24"/>
    </w:rPr>
  </w:style>
  <w:style w:type="paragraph" w:styleId="10">
    <w:name w:val="Body Text Indent"/>
    <w:basedOn w:val="1"/>
    <w:qFormat/>
    <w:uiPriority w:val="0"/>
    <w:pPr>
      <w:ind w:firstLine="480"/>
    </w:pPr>
    <w:rPr>
      <w:rFonts w:ascii="宋体" w:hAnsi="宋体"/>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200" w:leftChars="2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4"/>
    <w:basedOn w:val="1"/>
    <w:next w:val="1"/>
    <w:unhideWhenUsed/>
    <w:qFormat/>
    <w:uiPriority w:val="39"/>
    <w:pPr>
      <w:ind w:left="1260" w:leftChars="600"/>
    </w:pPr>
  </w:style>
  <w:style w:type="paragraph" w:styleId="18">
    <w:name w:val="HTML Preformatted"/>
    <w:basedOn w:val="1"/>
    <w:qFormat/>
    <w:uiPriority w:val="99"/>
    <w:rPr>
      <w:rFonts w:ascii="Courier New" w:hAnsi="Courier New"/>
      <w:sz w:val="20"/>
    </w:rPr>
  </w:style>
  <w:style w:type="paragraph" w:styleId="19">
    <w:name w:val="Normal (Web)"/>
    <w:basedOn w:val="1"/>
    <w:qFormat/>
    <w:uiPriority w:val="0"/>
    <w:pPr>
      <w:spacing w:before="75" w:after="75"/>
      <w:jc w:val="left"/>
    </w:pPr>
    <w:rPr>
      <w:kern w:val="0"/>
      <w:sz w:val="24"/>
    </w:rPr>
  </w:style>
  <w:style w:type="paragraph" w:styleId="20">
    <w:name w:val="Body Text First Indent"/>
    <w:basedOn w:val="9"/>
    <w:qFormat/>
    <w:uiPriority w:val="0"/>
    <w:pPr>
      <w:tabs>
        <w:tab w:val="left" w:pos="6060"/>
      </w:tabs>
      <w:ind w:firstLine="420" w:firstLineChars="100"/>
    </w:pPr>
    <w:rPr>
      <w:color w:val="000000"/>
      <w:szCs w:val="20"/>
    </w:rPr>
  </w:style>
  <w:style w:type="paragraph" w:styleId="21">
    <w:name w:val="Body Text First Indent 2"/>
    <w:basedOn w:val="10"/>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8"/>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5"/>
    <w:qFormat/>
    <w:uiPriority w:val="0"/>
    <w:pPr>
      <w:jc w:val="left"/>
    </w:pPr>
    <w:rPr>
      <w:u w:val="none"/>
    </w:rPr>
  </w:style>
  <w:style w:type="character" w:customStyle="1" w:styleId="63">
    <w:name w:val="font91"/>
    <w:basedOn w:val="24"/>
    <w:qFormat/>
    <w:uiPriority w:val="0"/>
    <w:rPr>
      <w:rFonts w:hint="eastAsia" w:ascii="宋体" w:hAnsi="宋体" w:eastAsia="宋体" w:cs="宋体"/>
      <w:color w:val="000000"/>
      <w:sz w:val="16"/>
      <w:szCs w:val="16"/>
      <w:u w:val="none"/>
    </w:rPr>
  </w:style>
  <w:style w:type="character" w:customStyle="1" w:styleId="64">
    <w:name w:val="font31"/>
    <w:basedOn w:val="24"/>
    <w:qFormat/>
    <w:uiPriority w:val="0"/>
    <w:rPr>
      <w:rFonts w:hint="eastAsia" w:ascii="仿宋" w:hAnsi="仿宋" w:eastAsia="仿宋" w:cs="仿宋"/>
      <w:color w:val="000000"/>
      <w:sz w:val="20"/>
      <w:szCs w:val="20"/>
      <w:u w:val="none"/>
    </w:rPr>
  </w:style>
  <w:style w:type="paragraph" w:customStyle="1" w:styleId="65">
    <w:name w:val="首行缩进"/>
    <w:basedOn w:val="1"/>
    <w:qFormat/>
    <w:uiPriority w:val="0"/>
    <w:pPr>
      <w:spacing w:line="360" w:lineRule="auto"/>
      <w:ind w:firstLine="480" w:firstLineChars="200"/>
    </w:pPr>
    <w:rPr>
      <w:sz w:val="24"/>
      <w:szCs w:val="22"/>
      <w:lang w:val="zh-CN"/>
    </w:rPr>
  </w:style>
  <w:style w:type="table" w:customStyle="1" w:styleId="66">
    <w:name w:val="Table Normal"/>
    <w:semiHidden/>
    <w:unhideWhenUsed/>
    <w:qFormat/>
    <w:uiPriority w:val="0"/>
    <w:tblPr>
      <w:tblCellMar>
        <w:top w:w="0" w:type="dxa"/>
        <w:left w:w="0" w:type="dxa"/>
        <w:bottom w:w="0" w:type="dxa"/>
        <w:right w:w="0" w:type="dxa"/>
      </w:tblCellMar>
    </w:tblPr>
  </w:style>
  <w:style w:type="character" w:customStyle="1" w:styleId="67">
    <w:name w:val="标题 3 Char"/>
    <w:basedOn w:val="24"/>
    <w:link w:val="5"/>
    <w:qFormat/>
    <w:uiPriority w:val="0"/>
    <w:rPr>
      <w:b/>
      <w:sz w:val="32"/>
    </w:rPr>
  </w:style>
  <w:style w:type="character" w:customStyle="1" w:styleId="68">
    <w:name w:val="font11"/>
    <w:basedOn w:val="24"/>
    <w:qFormat/>
    <w:uiPriority w:val="0"/>
    <w:rPr>
      <w:rFonts w:hint="eastAsia" w:ascii="宋体" w:hAnsi="宋体" w:eastAsia="宋体" w:cs="宋体"/>
      <w:color w:val="000000"/>
      <w:sz w:val="20"/>
      <w:szCs w:val="20"/>
      <w:u w:val="none"/>
    </w:rPr>
  </w:style>
  <w:style w:type="character" w:customStyle="1" w:styleId="69">
    <w:name w:val="font01"/>
    <w:basedOn w:val="24"/>
    <w:qFormat/>
    <w:uiPriority w:val="0"/>
    <w:rPr>
      <w:rFonts w:hint="default" w:ascii="Arial" w:hAnsi="Arial" w:cs="Arial"/>
      <w:color w:val="000000"/>
      <w:sz w:val="20"/>
      <w:szCs w:val="20"/>
      <w:u w:val="none"/>
    </w:rPr>
  </w:style>
  <w:style w:type="character" w:customStyle="1" w:styleId="70">
    <w:name w:val="font41"/>
    <w:basedOn w:val="24"/>
    <w:qFormat/>
    <w:uiPriority w:val="0"/>
    <w:rPr>
      <w:rFonts w:hint="default" w:ascii="Tahoma" w:hAnsi="Tahoma" w:eastAsia="Tahoma" w:cs="Tahoma"/>
      <w:b/>
      <w:bCs/>
      <w:color w:val="000000"/>
      <w:sz w:val="22"/>
      <w:szCs w:val="22"/>
      <w:u w:val="none"/>
    </w:rPr>
  </w:style>
  <w:style w:type="character" w:customStyle="1" w:styleId="71">
    <w:name w:val="font51"/>
    <w:basedOn w:val="24"/>
    <w:qFormat/>
    <w:uiPriority w:val="0"/>
    <w:rPr>
      <w:rFonts w:hint="eastAsia" w:ascii="宋体" w:hAnsi="宋体" w:eastAsia="宋体" w:cs="宋体"/>
      <w:color w:val="000000"/>
      <w:sz w:val="22"/>
      <w:szCs w:val="22"/>
      <w:u w:val="none"/>
    </w:rPr>
  </w:style>
  <w:style w:type="character" w:customStyle="1" w:styleId="72">
    <w:name w:val="font71"/>
    <w:basedOn w:val="24"/>
    <w:qFormat/>
    <w:uiPriority w:val="0"/>
    <w:rPr>
      <w:rFonts w:hint="default" w:ascii="Tahoma" w:hAnsi="Tahoma" w:eastAsia="Tahoma" w:cs="Tahoma"/>
      <w:b/>
      <w:bCs/>
      <w:color w:val="000000"/>
      <w:sz w:val="22"/>
      <w:szCs w:val="22"/>
      <w:u w:val="none"/>
    </w:rPr>
  </w:style>
  <w:style w:type="paragraph" w:customStyle="1" w:styleId="73">
    <w:name w:val="Table Text"/>
    <w:basedOn w:val="1"/>
    <w:semiHidden/>
    <w:qFormat/>
    <w:uiPriority w:val="0"/>
    <w:rPr>
      <w:rFonts w:ascii="宋体" w:hAnsi="宋体" w:eastAsia="宋体" w:cs="宋体"/>
      <w:sz w:val="21"/>
      <w:szCs w:val="21"/>
      <w:lang w:val="en-US" w:eastAsia="en-US" w:bidi="ar-SA"/>
    </w:rPr>
  </w:style>
  <w:style w:type="paragraph" w:customStyle="1" w:styleId="74">
    <w:name w:val="null3"/>
    <w:hidden/>
    <w:qFormat/>
    <w:uiPriority w:val="0"/>
    <w:rPr>
      <w:rFonts w:hint="eastAsia" w:asciiTheme="minorHAnsi" w:hAnsiTheme="minorHAnsi" w:eastAsiaTheme="minorEastAsia" w:cstheme="minorBidi"/>
      <w:lang w:val="en-US" w:eastAsia="zh-Hans"/>
    </w:rPr>
  </w:style>
  <w:style w:type="paragraph" w:customStyle="1" w:styleId="75">
    <w:name w:val="_Style 2"/>
    <w:basedOn w:val="1"/>
    <w:qFormat/>
    <w:uiPriority w:val="34"/>
    <w:pPr>
      <w:ind w:firstLine="420" w:firstLineChars="200"/>
    </w:pPr>
    <w:rPr>
      <w:rFonts w:ascii="Calibri" w:hAnsi="Calibri" w:eastAsia="宋体" w:cs="Times New Roman"/>
    </w:rPr>
  </w:style>
  <w:style w:type="character" w:customStyle="1" w:styleId="76">
    <w:name w:val="font21"/>
    <w:basedOn w:val="24"/>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72</Pages>
  <Words>28436</Words>
  <Characters>29442</Characters>
  <Lines>1</Lines>
  <Paragraphs>1</Paragraphs>
  <TotalTime>299</TotalTime>
  <ScaleCrop>false</ScaleCrop>
  <LinksUpToDate>false</LinksUpToDate>
  <CharactersWithSpaces>32159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WPS_1641563650</cp:lastModifiedBy>
  <cp:lastPrinted>2025-08-01T01:48:29Z</cp:lastPrinted>
  <dcterms:modified xsi:type="dcterms:W3CDTF">2025-08-01T01:57:14Z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A6C00FC647C94C8198AD77DE49B8BBC6_13</vt:lpwstr>
  </property>
  <property fmtid="{D5CDD505-2E9C-101B-9397-08002B2CF9AE}" pid="4" name="KSOTemplateDocerSaveRecord">
    <vt:lpwstr>eyJoZGlkIjoiN2YyZTE1ZWM1OWNiNjQ2NWMzYjEwNjc2NjhhZDMyM2MiLCJ1c2VySWQiOiIxMzE0NTk2NTg4In0=</vt:lpwstr>
  </property>
</Properties>
</file>