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4708B">
      <w:pPr>
        <w:spacing w:line="360" w:lineRule="auto"/>
        <w:ind w:firstLine="562" w:firstLineChars="200"/>
        <w:jc w:val="center"/>
        <w:rPr>
          <w:rStyle w:val="11"/>
          <w:rFonts w:cs="Helvetica" w:asciiTheme="minorEastAsia" w:hAnsiTheme="minorEastAsia" w:eastAsiaTheme="minorEastAsia"/>
          <w:color w:val="333333"/>
          <w:sz w:val="28"/>
          <w:szCs w:val="28"/>
        </w:rPr>
      </w:pPr>
    </w:p>
    <w:p w14:paraId="6B7AFDE7">
      <w:pPr>
        <w:spacing w:line="360" w:lineRule="auto"/>
        <w:ind w:firstLine="562" w:firstLineChars="200"/>
        <w:jc w:val="center"/>
        <w:rPr>
          <w:rStyle w:val="11"/>
          <w:sz w:val="28"/>
          <w:szCs w:val="28"/>
        </w:rPr>
      </w:pPr>
      <w:r>
        <w:rPr>
          <w:rStyle w:val="11"/>
          <w:rFonts w:hint="eastAsia" w:cs="Helvetica" w:asciiTheme="minorEastAsia" w:hAnsiTheme="minorEastAsia" w:eastAsiaTheme="minorEastAsia"/>
          <w:color w:val="333333"/>
          <w:sz w:val="28"/>
          <w:szCs w:val="28"/>
          <w:lang w:eastAsia="zh-CN"/>
        </w:rPr>
        <w:t>西安市新城区教育局2025-2026年新城区教育系统校园方责任险项目竞争性磋商公告</w:t>
      </w:r>
    </w:p>
    <w:p w14:paraId="24CD2D22">
      <w:pPr>
        <w:spacing w:line="360" w:lineRule="auto"/>
        <w:ind w:firstLine="420"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b w:val="0"/>
          <w:bCs w:val="0"/>
          <w:color w:val="333333"/>
          <w:sz w:val="21"/>
          <w:szCs w:val="21"/>
        </w:rPr>
        <w:t>项目概况</w:t>
      </w:r>
    </w:p>
    <w:p w14:paraId="1E0A757B">
      <w:pPr>
        <w:spacing w:line="360" w:lineRule="auto"/>
        <w:ind w:firstLine="420" w:firstLineChars="200"/>
        <w:rPr>
          <w:b w:val="0"/>
          <w:bCs w:val="0"/>
          <w:sz w:val="21"/>
          <w:szCs w:val="21"/>
        </w:rPr>
      </w:pPr>
      <w:r>
        <w:rPr>
          <w:rStyle w:val="11"/>
          <w:rFonts w:hint="eastAsia" w:cs="Helvetica" w:asciiTheme="minorEastAsia" w:hAnsiTheme="minorEastAsia" w:eastAsiaTheme="minorEastAsia"/>
          <w:b w:val="0"/>
          <w:bCs w:val="0"/>
          <w:color w:val="333333"/>
          <w:sz w:val="21"/>
          <w:szCs w:val="21"/>
        </w:rPr>
        <w:t>2025-2026年新城区教育系统校园方责任险项目的潜在供应商应在陕西省政府采购综合管理平台项目电子化交易系统（以下简称“项目电子化交易系统”）获取采购文件，并于 2025年08月14日 09时30分 （北京时间）前提交响应文件。</w:t>
      </w:r>
    </w:p>
    <w:p w14:paraId="2FCBC8F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一、项目基本情况</w:t>
      </w:r>
    </w:p>
    <w:p w14:paraId="07422AC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项目编号：LZBE2025-1300</w:t>
      </w:r>
    </w:p>
    <w:p w14:paraId="002B549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项目名称：2025-2026年新城区教育系统校园方责任险项目</w:t>
      </w:r>
    </w:p>
    <w:p w14:paraId="75C0666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采购方式：竞争性磋商</w:t>
      </w:r>
    </w:p>
    <w:p w14:paraId="63C4905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预算金额：730,000.00元</w:t>
      </w:r>
    </w:p>
    <w:p w14:paraId="516A19F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采购需求：详见采购需求附件</w:t>
      </w:r>
    </w:p>
    <w:p w14:paraId="3B024A3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合同履行期限：</w:t>
      </w:r>
    </w:p>
    <w:p w14:paraId="7A5A1B7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采购包1：自2025年9月1日起生效至2026年8月31日终止</w:t>
      </w:r>
    </w:p>
    <w:p w14:paraId="686A8CA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本项目是否接受联合体投标：</w:t>
      </w:r>
    </w:p>
    <w:p w14:paraId="5AE26A0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采购包1：不接受联合体投标</w:t>
      </w:r>
    </w:p>
    <w:p w14:paraId="1153610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二、申请人的资格要求：</w:t>
      </w:r>
    </w:p>
    <w:p w14:paraId="07AB181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1.满足《中华人民共和国政府采购法》第二十二条规定;</w:t>
      </w:r>
    </w:p>
    <w:p w14:paraId="2FE5E81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2.落实政府采购政策需满足的资格要求： 无。</w:t>
      </w:r>
    </w:p>
    <w:p w14:paraId="79375E4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3.本项目的特定资格要求：</w:t>
      </w:r>
    </w:p>
    <w:p w14:paraId="0D4674E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合同包1(西安市新城区教育局2025-2026年新城区教育系统校园方责任险项目)特定资格要求如下:</w:t>
      </w:r>
    </w:p>
    <w:p w14:paraId="7F3A977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(1)法人或者其他组织提供营业执照、事业单位法人证书等证明文件，自然人提供身份证件，供应商需在项目电子化交易系统中按要求上传相应证明文件并进行电子签章</w:t>
      </w:r>
    </w:p>
    <w:p w14:paraId="6F21ACE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法定代表人（单位负责人）授权委托书（附法定代表人（单位负责人）、被授权人身份证复印件及被授权人近三个月（（开标时间前连续三个月（不含开标当月）））社保缴纳的证明资料）（法定代表人（单位负责人）直接参加的，须提供法定代表人（单位负责人）身份证明书及身份证复印件且与营业执照上信息须一致），供应商需在项目电子化交易系统中按要求上传相应证明文件并进行电子签章</w:t>
      </w:r>
    </w:p>
    <w:p w14:paraId="708AC66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并进行电子签章</w:t>
      </w:r>
    </w:p>
    <w:p w14:paraId="3814F96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供应商需在项目电子化交易系统中按要求上传相应证明文件并进行电子签章</w:t>
      </w:r>
    </w:p>
    <w:p w14:paraId="6AD845C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(5)参加政府采购活动前3年内在经营活动中没有重大违法记录的书面声明，供应商需在项目电子化交易系统中按要求上传相应证明文件并进行电子签章</w:t>
      </w:r>
    </w:p>
    <w:p w14:paraId="2764770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(6)具有履行合同所必需的设备和专业技术能力书面声明函，供应商需在项目电子化交易系统中按要求上传相应证明文件并进行电子签章</w:t>
      </w:r>
    </w:p>
    <w:p w14:paraId="1CF400A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(7)单位负责人为同一人或者存在直接控股、管理关系的不同供应商不得参加同一合同项下的政府采购活动；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为本项目提供整体设计、规范编制或者项目管理、监理、检测等服务的供应商，不得再参加该采购项目的其他采购活动，供应商需在项目电子化交易系统中按要求上传相应证明文件并进行电子签章</w:t>
      </w:r>
    </w:p>
    <w:p w14:paraId="088BD49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(8)具有国家金融监督管理总局（原中国银行保险监督管理委员会及其派出机构）依法颁发的《保险许可证》，供应商需在项目电子化交易系统中按要求上传相应证明文件并进行电子签章</w:t>
      </w:r>
    </w:p>
    <w:p w14:paraId="346078D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(9)同一保险机构只允许其本部或一家分支机构参与磋商，供应商需在项目电子化交易系统中按要求上传相应证明文件并进行电子签章</w:t>
      </w:r>
    </w:p>
    <w:p w14:paraId="69603E6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(10)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p>
    <w:p w14:paraId="3222D0B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三、获取采购文件</w:t>
      </w:r>
    </w:p>
    <w:p w14:paraId="6F05324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 2025年08月04日 至 2025年08月08日 ，每天上午 00:00:00 至 12:00:00 ，下午 12:00:00 至 23:59:59 （北京时间）</w:t>
      </w:r>
    </w:p>
    <w:p w14:paraId="091EC0D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途径：项目电子化交易系统（交易执行-选择项目所属区划-应标-项目投标-未获取页面）选择本项目报名参与并获取采购文件</w:t>
      </w:r>
    </w:p>
    <w:p w14:paraId="4F7F26A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方式：投标人有意参加本项目的，应在陕西省政府采购网（www.ccgp-shaanxi.gov.cn）登录项目电子化交易系统申请获取采购文件</w:t>
      </w:r>
    </w:p>
    <w:p w14:paraId="6BC93E3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售价： 0元</w:t>
      </w:r>
    </w:p>
    <w:p w14:paraId="173A1CD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四、响应文件提交</w:t>
      </w:r>
    </w:p>
    <w:p w14:paraId="37A8C6B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截止时间： 2025年08月14日 09时30分00秒 （北京时间）</w:t>
      </w:r>
    </w:p>
    <w:p w14:paraId="6DF76D6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地点：项目电子化交易系统（交易执行-选择项目所属区划-应标-项目投标-已获取-投标（响应）管理）上传投标（响应）文件</w:t>
      </w:r>
    </w:p>
    <w:p w14:paraId="3BB6C9B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五、开启</w:t>
      </w:r>
    </w:p>
    <w:p w14:paraId="49190B3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 2025年08月14日 09时30分00秒 （北京时间）</w:t>
      </w:r>
    </w:p>
    <w:p w14:paraId="639DC22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地点：项目电子化交易系统（交易执行-选择项目所属区划-开标-供应商开标大厅）参与线上开标</w:t>
      </w:r>
    </w:p>
    <w:p w14:paraId="3AB6AE9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六、公告期限</w:t>
      </w:r>
    </w:p>
    <w:p w14:paraId="4F38023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自本公告发布之日起3个工作日。</w:t>
      </w:r>
    </w:p>
    <w:p w14:paraId="69D09ED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七、其他补充事宜</w:t>
      </w:r>
    </w:p>
    <w:p w14:paraId="4499799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C45DAB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A85D84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44F74B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8F3E02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66C7ADC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（三）供应商应当自行准备电子化采购所需的计算机终端、软硬件及网络环境，承担因准备不足产生的不利后果。</w:t>
      </w:r>
    </w:p>
    <w:p w14:paraId="135DCAB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（四）开标/开启前30分钟内，供应商需登录项目电子化交易系统-“供应商开标大厅”-进入开标选择对应项目包组操作签到。</w:t>
      </w:r>
    </w:p>
    <w:p w14:paraId="55E4B94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（五）政府采购平台技术支持：</w:t>
      </w:r>
    </w:p>
    <w:p w14:paraId="48144EA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在线客服：通过陕西省政府采购网-在线客服进行咨询</w:t>
      </w:r>
    </w:p>
    <w:p w14:paraId="2AE1B79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技术服务电话：029-96702</w:t>
      </w:r>
    </w:p>
    <w:p w14:paraId="49552B0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CA及签章服务：通过陕西省政府采购网-办事指南进行查询</w:t>
      </w:r>
    </w:p>
    <w:p w14:paraId="3FE4290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（六）其他注意事项：</w:t>
      </w:r>
    </w:p>
    <w:p w14:paraId="33AC57C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1、供应商需要在线提交所有通过电子化交易平台实施的政府采购项目的响应文件，同时，线下提交纸质响应文件壹份。</w:t>
      </w:r>
    </w:p>
    <w:p w14:paraId="14409BC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2、纸质响应文件应装订成册封装在文件袋内，标明供应商名称等信息密封递交，递交截止时间与在线提交电子响应文件截止时间一致，线下递交文件地点：西安市太白南路181号西部电子社区A座A区501室招标五部；</w:t>
      </w:r>
    </w:p>
    <w:p w14:paraId="3866466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3、若在线提交的电子响应文件与纸质响应文件不一致的，以电子响应文件为准；</w:t>
      </w:r>
    </w:p>
    <w:p w14:paraId="5889764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4、本项目非专门面向中小企业采购。</w:t>
      </w:r>
    </w:p>
    <w:p w14:paraId="7AE2946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（七）需要落实的政府采购政策：（1）、《国务院办公厅关于建立政府强制采购节能产品制度的通知》（国办发〔2007〕51号）；（2）、《财政部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0285359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八、对本次招标提出询问，请按以下方式联系。</w:t>
      </w:r>
    </w:p>
    <w:p w14:paraId="0BA57C5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1.采购人信息</w:t>
      </w:r>
    </w:p>
    <w:p w14:paraId="1D257B2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名称：西安市新城区教育局</w:t>
      </w:r>
    </w:p>
    <w:p w14:paraId="20E31F9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地址：西安市新城区东一路61号</w:t>
      </w:r>
    </w:p>
    <w:p w14:paraId="64FF220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联系方式：029-87451794</w:t>
      </w:r>
    </w:p>
    <w:p w14:paraId="5078BE1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2.采购代理机构信息</w:t>
      </w:r>
    </w:p>
    <w:p w14:paraId="417C8DF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名称：龙寰项目管理咨询有限公司</w:t>
      </w:r>
    </w:p>
    <w:p w14:paraId="345CB2C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地址：西安市太白南路181号西部电子社区A座A区501室</w:t>
      </w:r>
    </w:p>
    <w:p w14:paraId="7B1F90D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联系方式：029-88228899-655.650</w:t>
      </w:r>
    </w:p>
    <w:p w14:paraId="09BCF0B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3.项目联系方式</w:t>
      </w:r>
    </w:p>
    <w:p w14:paraId="6179F8D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项目联系人：潘乐、孙承国、刘强</w:t>
      </w:r>
    </w:p>
    <w:p w14:paraId="0991A283">
      <w:pPr>
        <w:spacing w:line="360" w:lineRule="auto"/>
        <w:ind w:firstLine="420" w:firstLineChars="200"/>
        <w:rPr>
          <w:sz w:val="21"/>
          <w:szCs w:val="21"/>
        </w:rPr>
      </w:pPr>
      <w:r>
        <w:rPr>
          <w:rStyle w:val="11"/>
          <w:rFonts w:hint="eastAsia" w:cs="Helvetica" w:asciiTheme="minorEastAsia" w:hAnsiTheme="minorEastAsia" w:eastAsiaTheme="minorEastAsia"/>
          <w:b w:val="0"/>
          <w:bCs w:val="0"/>
          <w:color w:val="333333"/>
          <w:sz w:val="21"/>
          <w:szCs w:val="21"/>
        </w:rPr>
        <w:t>电话：029-88228899-655.650</w:t>
      </w:r>
    </w:p>
    <w:p w14:paraId="2DA3003C">
      <w:pPr>
        <w:spacing w:line="360" w:lineRule="auto"/>
        <w:ind w:firstLine="420" w:firstLineChars="200"/>
        <w:rPr>
          <w:rStyle w:val="11"/>
          <w:rFonts w:cs="Helvetica" w:asciiTheme="minorEastAsia" w:hAnsiTheme="minorEastAsia" w:eastAsiaTheme="minorEastAsia"/>
          <w:b w:val="0"/>
          <w:color w:val="333333"/>
          <w:sz w:val="21"/>
          <w:szCs w:val="21"/>
        </w:rPr>
      </w:pPr>
    </w:p>
    <w:p w14:paraId="58A00024">
      <w:pPr>
        <w:spacing w:line="360" w:lineRule="auto"/>
        <w:ind w:firstLine="420" w:firstLineChars="200"/>
        <w:rPr>
          <w:rStyle w:val="11"/>
          <w:rFonts w:cs="Helvetica" w:asciiTheme="minorEastAsia" w:hAnsiTheme="minorEastAsia" w:eastAsiaTheme="minorEastAsia"/>
          <w:b w:val="0"/>
          <w:color w:val="333333"/>
          <w:sz w:val="21"/>
          <w:szCs w:val="21"/>
        </w:rPr>
      </w:pPr>
    </w:p>
    <w:p w14:paraId="1CB75B46">
      <w:pPr>
        <w:spacing w:line="360" w:lineRule="auto"/>
        <w:ind w:firstLine="420" w:firstLineChars="200"/>
        <w:jc w:val="right"/>
        <w:rPr>
          <w:rStyle w:val="11"/>
          <w:rFonts w:cs="Helvetica" w:asciiTheme="minorEastAsia" w:hAnsiTheme="minorEastAsia" w:eastAsiaTheme="minorEastAsia"/>
          <w:b w:val="0"/>
          <w:color w:val="333333"/>
          <w:sz w:val="21"/>
          <w:szCs w:val="21"/>
        </w:rPr>
      </w:pPr>
      <w:bookmarkStart w:id="0" w:name="OLE_LINK20"/>
      <w:bookmarkStart w:id="1" w:name="OLE_LINK19"/>
      <w:r>
        <w:rPr>
          <w:rStyle w:val="11"/>
          <w:rFonts w:cs="Helvetica" w:asciiTheme="minorEastAsia" w:hAnsiTheme="minorEastAsia" w:eastAsiaTheme="minorEastAsia"/>
          <w:b w:val="0"/>
          <w:color w:val="333333"/>
          <w:sz w:val="21"/>
          <w:szCs w:val="21"/>
        </w:rPr>
        <w:t>龙寰项目管理咨询有限公司</w:t>
      </w:r>
    </w:p>
    <w:bookmarkEnd w:id="0"/>
    <w:bookmarkEnd w:id="1"/>
    <w:p w14:paraId="0C72867F">
      <w:pPr>
        <w:spacing w:line="360" w:lineRule="auto"/>
        <w:ind w:firstLine="420" w:firstLineChars="200"/>
        <w:jc w:val="right"/>
        <w:rPr>
          <w:rStyle w:val="11"/>
          <w:rFonts w:cs="Helvetica" w:asciiTheme="minorEastAsia" w:hAnsiTheme="minorEastAsia" w:eastAsiaTheme="minorEastAsia"/>
          <w:b w:val="0"/>
          <w:color w:val="333333"/>
          <w:sz w:val="21"/>
          <w:szCs w:val="21"/>
        </w:rPr>
      </w:pPr>
      <w:r>
        <w:rPr>
          <w:rStyle w:val="11"/>
          <w:rFonts w:cs="Helvetica" w:asciiTheme="minorEastAsia" w:hAnsiTheme="minorEastAsia" w:eastAsiaTheme="minorEastAsia"/>
          <w:b w:val="0"/>
          <w:color w:val="333333"/>
          <w:sz w:val="21"/>
          <w:szCs w:val="21"/>
        </w:rPr>
        <w:t>2025年</w:t>
      </w:r>
      <w:r>
        <w:rPr>
          <w:rStyle w:val="11"/>
          <w:rFonts w:hint="eastAsia" w:cs="Helvetica" w:asciiTheme="minorEastAsia" w:hAnsiTheme="minorEastAsia" w:eastAsiaTheme="minorEastAsia"/>
          <w:b w:val="0"/>
          <w:color w:val="333333"/>
          <w:sz w:val="21"/>
          <w:szCs w:val="21"/>
          <w:lang w:val="en-US" w:eastAsia="zh-CN"/>
        </w:rPr>
        <w:t>08</w:t>
      </w:r>
      <w:r>
        <w:rPr>
          <w:rStyle w:val="11"/>
          <w:rFonts w:cs="Helvetica" w:asciiTheme="minorEastAsia" w:hAnsiTheme="minorEastAsia" w:eastAsiaTheme="minorEastAsia"/>
          <w:b w:val="0"/>
          <w:color w:val="333333"/>
          <w:sz w:val="21"/>
          <w:szCs w:val="21"/>
        </w:rPr>
        <w:t>月</w:t>
      </w:r>
      <w:r>
        <w:rPr>
          <w:rStyle w:val="11"/>
          <w:rFonts w:hint="eastAsia" w:cs="Helvetica" w:asciiTheme="minorEastAsia" w:hAnsiTheme="minorEastAsia" w:eastAsiaTheme="minorEastAsia"/>
          <w:b w:val="0"/>
          <w:color w:val="333333"/>
          <w:sz w:val="21"/>
          <w:szCs w:val="21"/>
          <w:lang w:val="en-US" w:eastAsia="zh-CN"/>
        </w:rPr>
        <w:t>01</w:t>
      </w:r>
      <w:r>
        <w:rPr>
          <w:rStyle w:val="11"/>
          <w:rFonts w:cs="Helvetica" w:asciiTheme="minorEastAsia" w:hAnsiTheme="minorEastAsia" w:eastAsiaTheme="minorEastAsia"/>
          <w:b w:val="0"/>
          <w:color w:val="333333"/>
          <w:sz w:val="21"/>
          <w:szCs w:val="21"/>
        </w:rPr>
        <w:t>日</w:t>
      </w:r>
    </w:p>
    <w:p w14:paraId="0EDD16F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相关附件：</w:t>
      </w:r>
    </w:p>
    <w:p w14:paraId="0F4DA1D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lang w:eastAsia="zh-CN"/>
        </w:rPr>
        <w:t>西安市新城区教育局2025-2026年新城区教育系统校园方责任险项目</w:t>
      </w:r>
      <w:bookmarkStart w:id="2" w:name="_GoBack"/>
      <w:bookmarkEnd w:id="2"/>
      <w:r>
        <w:rPr>
          <w:rStyle w:val="11"/>
          <w:rFonts w:hint="eastAsia" w:cs="Helvetica" w:asciiTheme="minorEastAsia" w:hAnsiTheme="minorEastAsia" w:eastAsiaTheme="minorEastAsia"/>
          <w:b w:val="0"/>
          <w:bCs w:val="0"/>
          <w:color w:val="333333"/>
          <w:sz w:val="21"/>
          <w:szCs w:val="21"/>
        </w:rPr>
        <w:t>竞争性磋商公告.docx</w:t>
      </w:r>
    </w:p>
    <w:p w14:paraId="1B91ADC3">
      <w:pPr>
        <w:spacing w:line="360" w:lineRule="auto"/>
        <w:ind w:firstLine="420" w:firstLineChars="200"/>
        <w:rPr>
          <w:rStyle w:val="11"/>
          <w:rFonts w:hint="eastAsia" w:cs="Helvetica" w:asciiTheme="minorEastAsia" w:hAnsiTheme="minorEastAsia" w:eastAsiaTheme="minorEastAsia"/>
          <w:b w:val="0"/>
          <w:bCs w:val="0"/>
          <w:color w:val="333333"/>
          <w:sz w:val="21"/>
          <w:szCs w:val="21"/>
          <w:lang w:val="en-US" w:eastAsia="zh-CN"/>
        </w:rPr>
      </w:pPr>
      <w:r>
        <w:rPr>
          <w:rStyle w:val="11"/>
          <w:rFonts w:hint="eastAsia" w:cs="Helvetica" w:asciiTheme="minorEastAsia" w:hAnsiTheme="minorEastAsia" w:eastAsiaTheme="minorEastAsia"/>
          <w:b w:val="0"/>
          <w:bCs w:val="0"/>
          <w:color w:val="333333"/>
          <w:sz w:val="21"/>
          <w:szCs w:val="21"/>
          <w:lang w:val="en-US" w:eastAsia="zh-CN"/>
        </w:rPr>
        <w:t>采购需求</w:t>
      </w:r>
      <w:r>
        <w:rPr>
          <w:rStyle w:val="11"/>
          <w:rFonts w:hint="eastAsia" w:cs="Helvetica" w:asciiTheme="minorEastAsia" w:hAnsiTheme="minorEastAsia" w:eastAsiaTheme="minorEastAsia"/>
          <w:b w:val="0"/>
          <w:bCs w:val="0"/>
          <w:color w:val="333333"/>
          <w:sz w:val="21"/>
          <w:szCs w:val="21"/>
        </w:rPr>
        <w:t>.docx</w:t>
      </w:r>
    </w:p>
    <w:sectPr>
      <w:pgSz w:w="11906" w:h="16838"/>
      <w:pgMar w:top="720" w:right="1274" w:bottom="720" w:left="993"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TBlYTMxMTllMjIwOWQ1NDUxZDc1NDhlZWI0MzMifQ=="/>
    <w:docVar w:name="KSO_WPS_MARK_KEY" w:val="7454653d-f3ab-4717-95f4-c2a997ffae43"/>
  </w:docVars>
  <w:rsids>
    <w:rsidRoot w:val="00663BDB"/>
    <w:rsid w:val="00035F27"/>
    <w:rsid w:val="000D75F6"/>
    <w:rsid w:val="000F65D0"/>
    <w:rsid w:val="00104377"/>
    <w:rsid w:val="001222E3"/>
    <w:rsid w:val="00154AE0"/>
    <w:rsid w:val="00202A98"/>
    <w:rsid w:val="00262BFD"/>
    <w:rsid w:val="002643CB"/>
    <w:rsid w:val="00276648"/>
    <w:rsid w:val="002A6BC8"/>
    <w:rsid w:val="002E4813"/>
    <w:rsid w:val="00404797"/>
    <w:rsid w:val="00467BBD"/>
    <w:rsid w:val="004961E8"/>
    <w:rsid w:val="004C7D41"/>
    <w:rsid w:val="0052767F"/>
    <w:rsid w:val="00630C17"/>
    <w:rsid w:val="00637B5F"/>
    <w:rsid w:val="00663BDB"/>
    <w:rsid w:val="00666368"/>
    <w:rsid w:val="00706577"/>
    <w:rsid w:val="007545D4"/>
    <w:rsid w:val="00754C24"/>
    <w:rsid w:val="0078441B"/>
    <w:rsid w:val="007D250A"/>
    <w:rsid w:val="007F0074"/>
    <w:rsid w:val="00880C8A"/>
    <w:rsid w:val="00886DAD"/>
    <w:rsid w:val="008F6659"/>
    <w:rsid w:val="00954A0B"/>
    <w:rsid w:val="009B0D35"/>
    <w:rsid w:val="00A27E41"/>
    <w:rsid w:val="00A74D1B"/>
    <w:rsid w:val="00B34003"/>
    <w:rsid w:val="00B36990"/>
    <w:rsid w:val="00B425A0"/>
    <w:rsid w:val="00D2691F"/>
    <w:rsid w:val="00E307A1"/>
    <w:rsid w:val="00E30C8E"/>
    <w:rsid w:val="00EA02A5"/>
    <w:rsid w:val="00FF25DF"/>
    <w:rsid w:val="047919B3"/>
    <w:rsid w:val="05B34125"/>
    <w:rsid w:val="0CA436DF"/>
    <w:rsid w:val="0EE15D05"/>
    <w:rsid w:val="15D00D92"/>
    <w:rsid w:val="17227F65"/>
    <w:rsid w:val="27101950"/>
    <w:rsid w:val="27B51CE9"/>
    <w:rsid w:val="2DB628DA"/>
    <w:rsid w:val="3810197F"/>
    <w:rsid w:val="48174324"/>
    <w:rsid w:val="4BF0515F"/>
    <w:rsid w:val="538148C1"/>
    <w:rsid w:val="59EA67C2"/>
    <w:rsid w:val="5E653174"/>
    <w:rsid w:val="62682185"/>
    <w:rsid w:val="72964212"/>
    <w:rsid w:val="76703F05"/>
    <w:rsid w:val="77DC525A"/>
    <w:rsid w:val="79F93DD8"/>
    <w:rsid w:val="7FAC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3"/>
    <w:qFormat/>
    <w:uiPriority w:val="9"/>
    <w:pPr>
      <w:spacing w:before="100" w:beforeAutospacing="1" w:after="100" w:afterAutospacing="1"/>
      <w:outlineLvl w:val="3"/>
    </w:pPr>
    <w:rPr>
      <w:b/>
      <w:bCs/>
    </w:rPr>
  </w:style>
  <w:style w:type="paragraph" w:styleId="4">
    <w:name w:val="heading 6"/>
    <w:basedOn w:val="1"/>
    <w:next w:val="1"/>
    <w:link w:val="14"/>
    <w:qFormat/>
    <w:uiPriority w:val="9"/>
    <w:pPr>
      <w:spacing w:before="100" w:beforeAutospacing="1" w:after="100" w:afterAutospacing="1"/>
      <w:outlineLvl w:val="5"/>
    </w:pPr>
    <w:rPr>
      <w:b/>
      <w:bCs/>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footer"/>
    <w:basedOn w:val="1"/>
    <w:link w:val="21"/>
    <w:unhideWhenUsed/>
    <w:qFormat/>
    <w:uiPriority w:val="99"/>
    <w:pPr>
      <w:tabs>
        <w:tab w:val="center" w:pos="4153"/>
        <w:tab w:val="right" w:pos="8306"/>
      </w:tabs>
      <w:snapToGrid w:val="0"/>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4 Char"/>
    <w:basedOn w:val="10"/>
    <w:link w:val="3"/>
    <w:qFormat/>
    <w:uiPriority w:val="9"/>
    <w:rPr>
      <w:rFonts w:ascii="宋体" w:hAnsi="宋体" w:eastAsia="宋体" w:cs="宋体"/>
      <w:b/>
      <w:bCs/>
      <w:kern w:val="0"/>
      <w:sz w:val="24"/>
      <w:szCs w:val="24"/>
    </w:rPr>
  </w:style>
  <w:style w:type="character" w:customStyle="1" w:styleId="14">
    <w:name w:val="标题 6 Char"/>
    <w:basedOn w:val="10"/>
    <w:link w:val="4"/>
    <w:qFormat/>
    <w:uiPriority w:val="9"/>
    <w:rPr>
      <w:rFonts w:ascii="宋体" w:hAnsi="宋体" w:eastAsia="宋体" w:cs="宋体"/>
      <w:b/>
      <w:bCs/>
      <w:kern w:val="0"/>
      <w:sz w:val="15"/>
      <w:szCs w:val="15"/>
    </w:rPr>
  </w:style>
  <w:style w:type="character" w:customStyle="1" w:styleId="15">
    <w:name w:val="_notice_content_title-title"/>
    <w:basedOn w:val="10"/>
    <w:qFormat/>
    <w:uiPriority w:val="0"/>
  </w:style>
  <w:style w:type="character" w:customStyle="1" w:styleId="16">
    <w:name w:val="noticepurchasetime-noticepurchasetime"/>
    <w:basedOn w:val="10"/>
    <w:qFormat/>
    <w:uiPriority w:val="0"/>
  </w:style>
  <w:style w:type="character" w:customStyle="1" w:styleId="17">
    <w:name w:val="u-content"/>
    <w:basedOn w:val="10"/>
    <w:qFormat/>
    <w:uiPriority w:val="0"/>
  </w:style>
  <w:style w:type="character" w:customStyle="1" w:styleId="18">
    <w:name w:val="noticebidtime-bidaddress"/>
    <w:basedOn w:val="10"/>
    <w:qFormat/>
    <w:uiPriority w:val="0"/>
  </w:style>
  <w:style w:type="character" w:customStyle="1" w:styleId="19">
    <w:name w:val="标题 1 Char"/>
    <w:basedOn w:val="10"/>
    <w:link w:val="2"/>
    <w:qFormat/>
    <w:uiPriority w:val="9"/>
    <w:rPr>
      <w:rFonts w:ascii="宋体" w:hAnsi="宋体" w:eastAsia="宋体" w:cs="宋体"/>
      <w:b/>
      <w:bCs/>
      <w:kern w:val="44"/>
      <w:sz w:val="44"/>
      <w:szCs w:val="44"/>
    </w:rPr>
  </w:style>
  <w:style w:type="character" w:customStyle="1" w:styleId="20">
    <w:name w:val="页眉 Char"/>
    <w:basedOn w:val="10"/>
    <w:link w:val="7"/>
    <w:qFormat/>
    <w:uiPriority w:val="99"/>
    <w:rPr>
      <w:rFonts w:ascii="宋体" w:hAnsi="宋体" w:eastAsia="宋体" w:cs="宋体"/>
      <w:kern w:val="0"/>
      <w:sz w:val="18"/>
      <w:szCs w:val="18"/>
    </w:rPr>
  </w:style>
  <w:style w:type="character" w:customStyle="1" w:styleId="21">
    <w:name w:val="页脚 Char"/>
    <w:basedOn w:val="10"/>
    <w:link w:val="6"/>
    <w:qFormat/>
    <w:uiPriority w:val="99"/>
    <w:rPr>
      <w:rFonts w:ascii="宋体" w:hAnsi="宋体" w:eastAsia="宋体" w:cs="宋体"/>
      <w:kern w:val="0"/>
      <w:sz w:val="18"/>
      <w:szCs w:val="18"/>
    </w:rPr>
  </w:style>
  <w:style w:type="character" w:customStyle="1" w:styleId="22">
    <w:name w:val="日期 Char"/>
    <w:basedOn w:val="10"/>
    <w:link w:val="5"/>
    <w:semiHidden/>
    <w:qFormat/>
    <w:uiPriority w:val="99"/>
    <w:rPr>
      <w:rFonts w:ascii="宋体" w:hAnsi="宋体" w:eastAsia="宋体" w:cs="宋体"/>
      <w:kern w:val="0"/>
      <w:sz w:val="24"/>
      <w:szCs w:val="24"/>
    </w:rPr>
  </w:style>
  <w:style w:type="character" w:customStyle="1" w:styleId="23">
    <w:name w:val="u-content1"/>
    <w:basedOn w:val="10"/>
    <w:qFormat/>
    <w:uiPriority w:val="0"/>
  </w:style>
  <w:style w:type="paragraph" w:customStyle="1" w:styleId="2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3288</Words>
  <Characters>3629</Characters>
  <Lines>25</Lines>
  <Paragraphs>7</Paragraphs>
  <TotalTime>0</TotalTime>
  <ScaleCrop>false</ScaleCrop>
  <LinksUpToDate>false</LinksUpToDate>
  <CharactersWithSpaces>3653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2023-07-03T12:00:00Z</dcterms:created>
  <dc:creator>Administrator</dc:creator>
  <cp:lastModifiedBy>潘乐</cp:lastModifiedBy>
  <dcterms:modified xsi:type="dcterms:W3CDTF">2025-08-01T11:42:17Z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DE4E87B23FC74766A034FB3A411A27E3_12</vt:lpwstr>
  </property>
  <property fmtid="{D5CDD505-2E9C-101B-9397-08002B2CF9AE}" pid="4" name="KSOTemplateDocerSaveRecord">
    <vt:lpwstr>eyJoZGlkIjoiOTM1ZDU5YWY2YWFhNzJlYjNjNTY5ZDQwNTAzNWEwYmMiLCJ1c2VySWQiOiIxNDYyMTI5MzQyIn0=</vt:lpwstr>
  </property>
</Properties>
</file>