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7B5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366C2E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城固县2025-2026学年度“校园餐”食材采购项目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2025年08月25日 08时00分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59B36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6B5075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项目编号：HDFX-2025-Z136</w:t>
      </w:r>
      <w:bookmarkStart w:id="0" w:name="_GoBack"/>
      <w:bookmarkEnd w:id="0"/>
    </w:p>
    <w:p w14:paraId="03A85E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项目名称：城固县2025-2026学年度“校园餐”食材采购项目</w:t>
      </w:r>
    </w:p>
    <w:p w14:paraId="310753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0B51E2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预算金额：32,000,000.00元</w:t>
      </w:r>
    </w:p>
    <w:p w14:paraId="31D0C5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0B4B3B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1CED15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采购包1：一学年（约 200 天）</w:t>
      </w:r>
    </w:p>
    <w:p w14:paraId="6E0E0C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采购包2：一学年（约 200 天）</w:t>
      </w:r>
    </w:p>
    <w:p w14:paraId="5F4616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采购包3：一学年（约 200 天）</w:t>
      </w:r>
    </w:p>
    <w:p w14:paraId="2730D7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采购包4：一学年（约 200 天）</w:t>
      </w:r>
    </w:p>
    <w:p w14:paraId="343C8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采购包5：一学年（约 200 天）</w:t>
      </w:r>
    </w:p>
    <w:p w14:paraId="6802ED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采购包6：一学年（约 200 天）</w:t>
      </w:r>
    </w:p>
    <w:p w14:paraId="3B075B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采购包7：一学年（约 200 天）</w:t>
      </w:r>
    </w:p>
    <w:p w14:paraId="4C8E60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采购包8：一学年（约 200 天）</w:t>
      </w:r>
    </w:p>
    <w:p w14:paraId="176573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采购包9：一学年（约 200 天）</w:t>
      </w:r>
    </w:p>
    <w:p w14:paraId="3E82C6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采购包10：一学年（约 200 天）</w:t>
      </w:r>
    </w:p>
    <w:p w14:paraId="32EA49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采购包11：一学年（约 200 天）</w:t>
      </w:r>
    </w:p>
    <w:p w14:paraId="2F9F37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采购包12：一学年（约 200 天）</w:t>
      </w:r>
    </w:p>
    <w:p w14:paraId="4C534D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采购包13：一学年（约 200 天）</w:t>
      </w:r>
    </w:p>
    <w:p w14:paraId="2A6BAF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22EEE3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55D072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采购包2：不接受联合体投标</w:t>
      </w:r>
    </w:p>
    <w:p w14:paraId="2A2479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采购包3：不接受联合体投标</w:t>
      </w:r>
    </w:p>
    <w:p w14:paraId="4A0545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采购包4：不接受联合体投标</w:t>
      </w:r>
    </w:p>
    <w:p w14:paraId="34E1B4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采购包5：不接受联合体投标</w:t>
      </w:r>
    </w:p>
    <w:p w14:paraId="455DD4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采购包6：不接受联合体投标</w:t>
      </w:r>
    </w:p>
    <w:p w14:paraId="2741AB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采购包7：不接受联合体投标</w:t>
      </w:r>
    </w:p>
    <w:p w14:paraId="4BA1F9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采购包8：不接受联合体投标</w:t>
      </w:r>
    </w:p>
    <w:p w14:paraId="1E7431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采购包9：不接受联合体投标</w:t>
      </w:r>
    </w:p>
    <w:p w14:paraId="48D1C9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采购包10：不接受联合体投标</w:t>
      </w:r>
    </w:p>
    <w:p w14:paraId="6238C9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采购包11：不接受联合体投标</w:t>
      </w:r>
    </w:p>
    <w:p w14:paraId="77861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采购包12：不接受联合体投标</w:t>
      </w:r>
    </w:p>
    <w:p w14:paraId="5BB675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采购包13：不接受联合体投标</w:t>
      </w:r>
    </w:p>
    <w:p w14:paraId="609A3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7FA063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E8A49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4C4508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合同包1(城固三中、青少年体校，上元观中心校辖区学校和公办幼儿园)落实政府采购政策需满足的资格要求如下:</w:t>
      </w:r>
    </w:p>
    <w:p w14:paraId="3F4F35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5527F9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合同包2(城固六中，文川中心校、沙河营中心校、老庄中心校辖区学校和公办幼儿园)落实政府采购政策需满足的资格要求如下:</w:t>
      </w:r>
    </w:p>
    <w:p w14:paraId="6125D4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307282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合同包3(城固五中、县配餐中心，原公中心校、宝山中心校辖区学校和公办幼儿园)落实政府采购政策需满足的资格要求如下:</w:t>
      </w:r>
    </w:p>
    <w:p w14:paraId="3D77D0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64F9BA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合同包4(特教学校，博望中心校，五郎中心校、龙头中心校辖区学校和公办幼儿园)落实政府采购政策需满足的资格要求如下:</w:t>
      </w:r>
    </w:p>
    <w:p w14:paraId="19369C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0534B2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合同包5(二里中心校、大盘中心校辖区学校和公办幼儿园)落实政府采购政策需满足的资格要求如下:</w:t>
      </w:r>
    </w:p>
    <w:p w14:paraId="26FC94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708227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合同包6(桔园中心校、双溪中心校、小河中心校、水磑中心校、盘龙中心校辖区学校和公办幼儿园)落实政府采购政策需满足的资格要求如下:</w:t>
      </w:r>
    </w:p>
    <w:p w14:paraId="160C0F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2C54D7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合同包7(柳林中心校、崔家山中心校辖区学校和公办幼儿园)落实政府采购政策需满足的资格要求如下:</w:t>
      </w:r>
    </w:p>
    <w:p w14:paraId="408A55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2AF1D0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合同包8(董家营中心校、天明中心校、盐井中心校辖区学校和公办幼儿园)落实政府采购政策需满足的资格要求如下:</w:t>
      </w:r>
    </w:p>
    <w:p w14:paraId="3D6C93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777E01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合同包9(三合中心校、五堵中心校、孙坪中心校辖区学校和公办幼儿园)落实政府采购政策需满足的资格要求如下:</w:t>
      </w:r>
    </w:p>
    <w:p w14:paraId="54C118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509C4B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合同包10(陕飞一中、陕飞二中、陕飞一小、陕飞二小)落实政府采购政策需满足的资格要求如下:</w:t>
      </w:r>
    </w:p>
    <w:p w14:paraId="60CE58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330256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合同包11(汉中航空实验学校、衡水实验学校)落实政府采购政策需满足的资格要求如下:</w:t>
      </w:r>
    </w:p>
    <w:p w14:paraId="118918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251A2E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合同包12(城固县幼儿园、江湾社区幼儿园、山水佳苑幼儿园、关王堡幼儿园)落实政府采购政策需满足的资格要求如下:</w:t>
      </w:r>
    </w:p>
    <w:p w14:paraId="7627E9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23122C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合同包13(城固县第二幼儿园、城北幼儿园、滨江幼儿园)落实政府采购政策需满足的资格要求如下:</w:t>
      </w:r>
    </w:p>
    <w:p w14:paraId="6AD1F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参与的供应商（联合体）提供的货物全部由符合政策要求的中小企业制造。</w:t>
      </w:r>
    </w:p>
    <w:p w14:paraId="031D6A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0A1AA5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合同包1(城固三中、青少年体校，上元观中心校辖区学校和公办幼儿园)特定资格要求如下:</w:t>
      </w:r>
    </w:p>
    <w:p w14:paraId="0214AF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245B09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70E213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3EBDDB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7D7DF2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7DCF82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合同包2(城固六中，文川中心校、沙河营中心校、老庄中心校辖区学校和公办幼儿园)特定资格要求如下:</w:t>
      </w:r>
    </w:p>
    <w:p w14:paraId="660D1B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02AC22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25158F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285A88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389B3C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140187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合同包3(城固五中、县配餐中心，原公中心校、宝山中心校辖区学校和公办幼儿园)特定资格要求如下:</w:t>
      </w:r>
    </w:p>
    <w:p w14:paraId="326962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5A7C16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0D8DA2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74AA47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2C76F8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12FB98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合同包4(特教学校，博望中心校，五郎中心校、龙头中心校辖区学校和公办幼儿园)特定资格要求如下:</w:t>
      </w:r>
    </w:p>
    <w:p w14:paraId="20648D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2DD900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105908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400333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7777C8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405490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合同包5(二里中心校、大盘中心校辖区学校和公办幼儿园)特定资格要求如下:</w:t>
      </w:r>
    </w:p>
    <w:p w14:paraId="0AD91A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19D9B4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2E6FF3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74918C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444CF9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2C112E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合同包6(桔园中心校、双溪中心校、小河中心校、水磑中心校、盘龙中心校辖区学校和公办幼儿园)特定资格要求如下:</w:t>
      </w:r>
    </w:p>
    <w:p w14:paraId="30ACE8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7F7636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04AE7E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757E3C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04D546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0AD4C5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合同包7(柳林中心校、崔家山中心校辖区学校和公办幼儿园)特定资格要求如下:</w:t>
      </w:r>
    </w:p>
    <w:p w14:paraId="0EDD1E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42CD8F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2E8471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16A3B4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307380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2714B0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合同包8(董家营中心校、天明中心校、盐井中心校辖区学校和公办幼儿园)特定资格要求如下:</w:t>
      </w:r>
    </w:p>
    <w:p w14:paraId="77F94B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4E4596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5B0640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66E0D2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6F88ED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31B0E8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合同包9(三合中心校、五堵中心校、孙坪中心校辖区学校和公办幼儿园)特定资格要求如下:</w:t>
      </w:r>
    </w:p>
    <w:p w14:paraId="570D88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169A0B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1AA2D2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6236E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46C3EC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3C08E6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合同包10(陕飞一中、陕飞二中、陕飞一小、陕飞二小)特定资格要求如下:</w:t>
      </w:r>
    </w:p>
    <w:p w14:paraId="721CD3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6DEDAA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374A62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012F52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6B3C96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2B15DF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合同包11(汉中航空实验学校、衡水实验学校)特定资格要求如下:</w:t>
      </w:r>
    </w:p>
    <w:p w14:paraId="1EF277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26F0A5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55389D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371E1B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09DFEB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48388B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合同包12(城固县幼儿园、江湾社区幼儿园、山水佳苑幼儿园、关王堡幼儿园)特定资格要求如下:</w:t>
      </w:r>
    </w:p>
    <w:p w14:paraId="376BF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0D0CE6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001914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07FF19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508545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27D2D2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合同包13(城固县第二幼儿园、城北幼儿园、滨江幼儿园)特定资格要求如下:</w:t>
      </w:r>
    </w:p>
    <w:p w14:paraId="5D463F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(1)有独立承担民事责任能力的法定代表人、其他组织或自然人，营业执照、组织机构代码证、税务登记证（多证合一只提供营业执照，事业单位提供事业单位法定代表人证书，自然人提供本人身份证）合法有效；</w:t>
      </w:r>
    </w:p>
    <w:p w14:paraId="3F721D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(2)法定代表人授权书（附法定代表人身份证复印件）及被授权人身份证（法定代表人直接参加投标只须提供法定代表人身份证）；</w:t>
      </w:r>
    </w:p>
    <w:p w14:paraId="4364D7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(3)投标人若为生产厂家的须具有《食品生产许可证》及《食品经营许可证》；投标人若为代理商的须提供《食品经营许可证》，并提供所代理产品生产厂家的《食品生产许可证》；</w:t>
      </w:r>
    </w:p>
    <w:p w14:paraId="76F574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(4)投标人须提供鸡蛋、肉类生产企业有效期内的《动物防疫条件合格证》及投标人的《陕西省生鲜肉经营备案表》；</w:t>
      </w:r>
    </w:p>
    <w:p w14:paraId="5ED0FD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(5)具有良好的商业信誉和健全的财务会计制度,具有履行合同所必需的设备和专业技术能力，具有依法缴纳税收和社会保障金的良好记录，参加本项目采购活动前三年内无重大违法活动记录 ，未列入在信用中国网站“失信被执行人”、“重大税收违法案件当事人名单”中(www.creditchina.gov.cn)，也未列入中国政府采购网“政府采购严重违法失信行为记录名单”中www. ccgp. gov.cn )，供应商应按照汉中市财政局《关于全面推行政府采购供应商基本资格条件承诺制的通知》（汉采办采管〔2024〕20号）文件要求，需提供加盖公章的《汉中市政府采购供应商资格承诺函》；</w:t>
      </w:r>
    </w:p>
    <w:p w14:paraId="38661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14:paraId="4F2071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2025年08月04日 至 2025年08月08日 ，每天上午 00:00:00 至 12:00:00 ，下午 12:00:00 至 23:59:59 （北京时间）</w:t>
      </w:r>
    </w:p>
    <w:p w14:paraId="158A97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13D487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3918A4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148FD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14:paraId="39273E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2025年08月25日 08时00分00秒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5F1E39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733B3A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03A05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14:paraId="386014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0306F5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14:paraId="3EDE47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C205E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6AFE9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60496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8B92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5B921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08D09A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07876F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3479A2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7BE3EC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538BF6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7E12BE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 司法部关于政府采购支持监狱企业发展有关问题的通知》（财库〔2014〕68号）；（5）《三部门联合发布关于促进残疾人就业政府采购政策的通知》（财库〔2017〕141号）；（6）《国务院办公厅关于建立政府强制采购节能产品制度的通知》（国发办〔2007〕51号）；（7）《财政部 发展改革委 生态环境部 市场监管总局关于调整优化节能产品、环境标志产品政府采购执行机制的通知》（财库〔2019〕9号）；（8）《关于运用政府采购政策支持乡村产业振兴的通知》（财库〔2021〕19 号）；（9）《财政部农业农村部国家 乡村振兴局 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陕西省财政厅关于印发《陕西省中小企业政府采购信用融资办法》（陕财办采〔2018〕23号）；（13）陕西省财政厅《关于加快推进我省中小企业政府采购信用融资工作 的通知》（陕财办采〔2020〕15号）；（14）如有最新颁布的政府采购政策，按最新的文件执行。</w:t>
      </w:r>
    </w:p>
    <w:p w14:paraId="40D314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中标人在中标结果公示结束后3个工作日内向代理机构提供纸质版投标文件，投标文件为正本一份，副本二份（投标文件内容须与电子交易平台上传文件内容保持一致）。纸质投标文件均须A4纸打印，分别各自装订成册。</w:t>
      </w:r>
    </w:p>
    <w:p w14:paraId="7DB18F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ascii="仿宋_GB2312" w:hAnsi="Calibri" w:eastAsia="仿宋_GB2312" w:cs="仿宋_GB2312"/>
          <w:i w:val="0"/>
          <w:iCs w:val="0"/>
          <w:caps w:val="0"/>
          <w:color w:val="auto"/>
          <w:spacing w:val="0"/>
          <w:sz w:val="21"/>
          <w:szCs w:val="21"/>
          <w:bdr w:val="none" w:color="auto" w:sz="0" w:space="0"/>
          <w:shd w:val="clear" w:fill="FFFFFF"/>
        </w:rPr>
        <w:t>为提高招标效率，保证服务质量，本项目</w:t>
      </w:r>
      <w:r>
        <w:rPr>
          <w:rFonts w:hint="default" w:ascii="仿宋_GB2312" w:hAnsi="Calibri" w:eastAsia="仿宋_GB2312" w:cs="仿宋_GB2312"/>
          <w:i w:val="0"/>
          <w:iCs w:val="0"/>
          <w:caps w:val="0"/>
          <w:color w:val="auto"/>
          <w:spacing w:val="0"/>
          <w:sz w:val="21"/>
          <w:szCs w:val="21"/>
          <w:bdr w:val="none" w:color="auto" w:sz="0" w:space="0"/>
          <w:shd w:val="clear" w:fill="FFFFFF"/>
        </w:rPr>
        <w:t>“可兼投不得兼中”。</w:t>
      </w:r>
    </w:p>
    <w:p w14:paraId="16EE3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14:paraId="3C37CC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A12D7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城固县教育体育局机关</w:t>
      </w:r>
    </w:p>
    <w:p w14:paraId="4F25A9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城固县博望镇民主街36号</w:t>
      </w:r>
    </w:p>
    <w:p w14:paraId="7B47BD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0916-7215634</w:t>
      </w:r>
    </w:p>
    <w:p w14:paraId="1259C0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77A714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陕西华达峰信项目管理有限公司</w:t>
      </w:r>
    </w:p>
    <w:p w14:paraId="2459B6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陕西省西安市未央区朱宏路福清商会大厦11楼1101室</w:t>
      </w:r>
    </w:p>
    <w:p w14:paraId="07B413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15249133668</w:t>
      </w:r>
    </w:p>
    <w:p w14:paraId="23351B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511873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田工</w:t>
      </w:r>
    </w:p>
    <w:p w14:paraId="576EB5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15249133668</w:t>
      </w:r>
    </w:p>
    <w:p w14:paraId="48E75E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F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2025-08-03T11:14:32Z</dcterms:created>
  <dc:creator>HP</dc:creator>
  <cp:lastModifiedBy>奠语斐殇</cp:lastModifiedBy>
  <dcterms:modified xsi:type="dcterms:W3CDTF">2025-08-03T11:15:13Z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eyJoZGlkIjoiNmUxY2JkNmM1YmNmYTQ0NDhjZTFiYjJiMzU5YjkxNTIiLCJ1c2VySWQiOiIzNDg1MTMxNDcifQ==</vt:lpwstr>
  </property>
  <property fmtid="{D5CDD505-2E9C-101B-9397-08002B2CF9AE}" pid="4" name="ICV">
    <vt:lpwstr>4690AEF9A4D74F7F8F9B4622C378631C_12</vt:lpwstr>
  </property>
</Properties>
</file>