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73216">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auto"/>
          <w:sz w:val="36"/>
          <w:szCs w:val="36"/>
        </w:rPr>
      </w:pPr>
      <w:r>
        <w:rPr>
          <w:rFonts w:ascii="宋体" w:hAnsi="宋体" w:eastAsia="宋体" w:cs="宋体"/>
          <w:b/>
          <w:bCs/>
          <w:color w:val="auto"/>
          <w:kern w:val="0"/>
          <w:sz w:val="36"/>
          <w:szCs w:val="36"/>
          <w:bdr w:val="none" w:color="auto" w:sz="0" w:space="0"/>
          <w:lang w:val="en-US" w:eastAsia="zh-CN" w:bidi="ar"/>
        </w:rPr>
        <w:t>岐山县国民经济和社会发展第十五个五年规划《纲要》编制中标（成交）结果公告</w:t>
      </w:r>
    </w:p>
    <w:p w14:paraId="37722A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一、项目编号：HWMFD-2025-ZC-014</w:t>
      </w:r>
    </w:p>
    <w:p w14:paraId="38984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二、项目名称：岐山县国民经济和社会发展第十五个五年规划《纲要》编制</w:t>
      </w:r>
    </w:p>
    <w:p w14:paraId="2BFB86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三、采购结果</w:t>
      </w:r>
    </w:p>
    <w:p w14:paraId="221960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采购包1:</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46"/>
        <w:gridCol w:w="3214"/>
        <w:gridCol w:w="1722"/>
        <w:gridCol w:w="1630"/>
      </w:tblGrid>
      <w:tr w14:paraId="760F56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14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B3676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供应商名称</w:t>
            </w:r>
          </w:p>
        </w:tc>
        <w:tc>
          <w:tcPr>
            <w:tcW w:w="17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CAD111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供应商地址</w:t>
            </w:r>
          </w:p>
        </w:tc>
        <w:tc>
          <w:tcPr>
            <w:tcW w:w="92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7E661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中标（成交）金额</w:t>
            </w:r>
          </w:p>
        </w:tc>
        <w:tc>
          <w:tcPr>
            <w:tcW w:w="8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ABB8F9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评审总得分</w:t>
            </w:r>
          </w:p>
        </w:tc>
      </w:tr>
      <w:tr w14:paraId="25E2F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47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1FEEC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陕西中联经济规划咨询研究院有限公司</w:t>
            </w:r>
          </w:p>
        </w:tc>
        <w:tc>
          <w:tcPr>
            <w:tcW w:w="172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F7B654">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陕西省西安市高新区丈八街办科技三路57号融城云谷4栋704号</w:t>
            </w:r>
          </w:p>
        </w:tc>
        <w:tc>
          <w:tcPr>
            <w:tcW w:w="924" w:type="pct"/>
            <w:tcBorders>
              <w:top w:val="single" w:color="333333" w:sz="6" w:space="0"/>
              <w:left w:val="single" w:color="333333" w:sz="6" w:space="0"/>
              <w:bottom w:val="single" w:color="333333" w:sz="6" w:space="0"/>
              <w:right w:val="single" w:color="333333" w:sz="6" w:space="0"/>
            </w:tcBorders>
            <w:shd w:val="clear"/>
            <w:noWrap/>
            <w:tcMar>
              <w:top w:w="75" w:type="dxa"/>
              <w:left w:w="120" w:type="dxa"/>
              <w:bottom w:w="75" w:type="dxa"/>
              <w:right w:w="120" w:type="dxa"/>
            </w:tcMar>
            <w:vAlign w:val="center"/>
          </w:tcPr>
          <w:p w14:paraId="6298F742">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430,000.00元</w:t>
            </w:r>
          </w:p>
        </w:tc>
        <w:tc>
          <w:tcPr>
            <w:tcW w:w="87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C4C2E0">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76.93</w:t>
            </w:r>
          </w:p>
        </w:tc>
      </w:tr>
    </w:tbl>
    <w:p w14:paraId="0ECDC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四、主要标的信息</w:t>
      </w:r>
    </w:p>
    <w:p w14:paraId="5553AE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合同包1(岐山县国民经济和社会发展第十五个五年规划《纲要》编制):</w:t>
      </w:r>
    </w:p>
    <w:p w14:paraId="626914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服务类（陕西中联经济规划咨询研究院有限公司）</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655"/>
        <w:gridCol w:w="1705"/>
        <w:gridCol w:w="1705"/>
        <w:gridCol w:w="2192"/>
        <w:gridCol w:w="656"/>
        <w:gridCol w:w="656"/>
        <w:gridCol w:w="1290"/>
      </w:tblGrid>
      <w:tr w14:paraId="557723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7D1E8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3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A3BC72">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9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CB645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9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C28740">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服务范围</w:t>
            </w:r>
          </w:p>
        </w:tc>
        <w:tc>
          <w:tcPr>
            <w:tcW w:w="12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AB45B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服务要求</w:t>
            </w:r>
          </w:p>
        </w:tc>
        <w:tc>
          <w:tcPr>
            <w:tcW w:w="3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54FDE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服务时间</w:t>
            </w:r>
          </w:p>
        </w:tc>
        <w:tc>
          <w:tcPr>
            <w:tcW w:w="3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575208">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服务标准</w:t>
            </w:r>
          </w:p>
        </w:tc>
        <w:tc>
          <w:tcPr>
            <w:tcW w:w="4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EF3E73">
            <w:pPr>
              <w:keepNext w:val="0"/>
              <w:keepLines w:val="0"/>
              <w:widowControl/>
              <w:suppressLineNumbers w:val="0"/>
              <w:wordWrap/>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金额(元)</w:t>
            </w:r>
          </w:p>
        </w:tc>
      </w:tr>
      <w:tr w14:paraId="2A94C0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23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45AEA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w:t>
            </w:r>
          </w:p>
        </w:tc>
        <w:tc>
          <w:tcPr>
            <w:tcW w:w="3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59829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其他专业技术服务</w:t>
            </w:r>
          </w:p>
        </w:tc>
        <w:tc>
          <w:tcPr>
            <w:tcW w:w="9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25176C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岐山县国民经济和社会发展第十五个五年规划《纲要》编制</w:t>
            </w:r>
          </w:p>
        </w:tc>
        <w:tc>
          <w:tcPr>
            <w:tcW w:w="96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60EF8F6">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岐山县国民经济和社会发展第十五个五年规划《纲要》编制</w:t>
            </w:r>
          </w:p>
        </w:tc>
        <w:tc>
          <w:tcPr>
            <w:tcW w:w="12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16DB43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本项目主要为岐山县国民经济和社会发展第十五个五年规划《纲要》编制服务</w:t>
            </w:r>
          </w:p>
        </w:tc>
        <w:tc>
          <w:tcPr>
            <w:tcW w:w="3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E7E2E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240日历天</w:t>
            </w:r>
          </w:p>
        </w:tc>
        <w:tc>
          <w:tcPr>
            <w:tcW w:w="39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E5276F">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合格</w:t>
            </w:r>
          </w:p>
        </w:tc>
        <w:tc>
          <w:tcPr>
            <w:tcW w:w="42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9CD6653">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430,000.00</w:t>
            </w:r>
          </w:p>
        </w:tc>
      </w:tr>
    </w:tbl>
    <w:p w14:paraId="3EF7F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五、评审专家（单一来源采购人员）名单：</w:t>
      </w:r>
    </w:p>
    <w:p w14:paraId="2CE908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张涛、陈伟峰、赵国政</w:t>
      </w:r>
    </w:p>
    <w:p w14:paraId="61F16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六、代理服务收费标准及金额：</w:t>
      </w:r>
    </w:p>
    <w:tbl>
      <w:tblPr>
        <w:tblW w:w="499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95"/>
        <w:gridCol w:w="3261"/>
        <w:gridCol w:w="3259"/>
        <w:gridCol w:w="1399"/>
      </w:tblGrid>
      <w:tr w14:paraId="2E6B3C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2499"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A789F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代理服务收费标准及金额</w:t>
            </w:r>
          </w:p>
        </w:tc>
        <w:tc>
          <w:tcPr>
            <w:tcW w:w="2500" w:type="pct"/>
            <w:gridSpan w:val="2"/>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5D771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color w:val="auto"/>
                <w:sz w:val="21"/>
                <w:szCs w:val="21"/>
              </w:rPr>
            </w:pPr>
            <w:r>
              <w:rPr>
                <w:b/>
                <w:bCs/>
                <w:color w:val="auto"/>
                <w:sz w:val="21"/>
                <w:szCs w:val="21"/>
                <w:bdr w:val="none" w:color="auto" w:sz="0" w:space="0"/>
              </w:rPr>
              <w:t>招标代理服务费参照国家计委关于印发《招标代理服务收费管理暂行办法》的通知（计价格〔2002〕1980号）、《国家发展和改革委员会办公厅关于招标代理服务收费有关问题的通知》（发改办价格〔2003〕857号）及（发改办价格〔2011〕534号）规定计取。</w:t>
            </w:r>
          </w:p>
        </w:tc>
      </w:tr>
      <w:tr w14:paraId="4799A5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914478">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合同包号</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76F07B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合同包名称</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E8B341">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代理服务费金额（万元）</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3E9B3">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收取对象</w:t>
            </w:r>
          </w:p>
        </w:tc>
      </w:tr>
      <w:tr w14:paraId="31E16E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963787">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4B0940">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岐山县国民经济和社会发展第十五个五年规划《纲要》编制</w:t>
            </w:r>
          </w:p>
        </w:tc>
        <w:tc>
          <w:tcPr>
            <w:tcW w:w="174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D102F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0.645</w:t>
            </w:r>
          </w:p>
        </w:tc>
        <w:tc>
          <w:tcPr>
            <w:tcW w:w="7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3DA042C">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中标(成交)供应商</w:t>
            </w:r>
          </w:p>
        </w:tc>
      </w:tr>
    </w:tbl>
    <w:p w14:paraId="50A896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七、公告期限</w:t>
      </w:r>
    </w:p>
    <w:p w14:paraId="0A044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1</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14:paraId="00FFD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八、其他补充事宜</w:t>
      </w:r>
    </w:p>
    <w:p w14:paraId="220F28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无。</w:t>
      </w:r>
    </w:p>
    <w:p w14:paraId="427E7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auto"/>
          <w:spacing w:val="0"/>
          <w:sz w:val="21"/>
          <w:szCs w:val="21"/>
        </w:rPr>
      </w:pPr>
      <w:r>
        <w:rPr>
          <w:rStyle w:val="7"/>
          <w:rFonts w:hint="eastAsia" w:ascii="微软雅黑" w:hAnsi="微软雅黑" w:eastAsia="微软雅黑" w:cs="微软雅黑"/>
          <w:b/>
          <w:bCs/>
          <w:i w:val="0"/>
          <w:iCs w:val="0"/>
          <w:caps w:val="0"/>
          <w:color w:val="auto"/>
          <w:spacing w:val="0"/>
          <w:sz w:val="21"/>
          <w:szCs w:val="21"/>
          <w:bdr w:val="none" w:color="auto" w:sz="0" w:space="0"/>
          <w:shd w:val="clear" w:fill="FFFFFF"/>
        </w:rPr>
        <w:t>九、凡对本次公告内容提出询问，请按以下方式联系。</w:t>
      </w:r>
    </w:p>
    <w:p w14:paraId="0342B4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14:paraId="4FC079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岐山县发展和改革局</w:t>
      </w:r>
    </w:p>
    <w:p w14:paraId="2F430D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岐山县凤鸣西路49号</w:t>
      </w:r>
    </w:p>
    <w:p w14:paraId="376FC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0917-8211165</w:t>
      </w:r>
    </w:p>
    <w:p w14:paraId="37D7A3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14:paraId="090F3D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华文项目管理有限公司</w:t>
      </w:r>
    </w:p>
    <w:p w14:paraId="429DD4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陕西省西安市未央区陕西省西安市凤城十二路北侧文景路西侧富尔顿国际财富中心C座</w:t>
      </w:r>
    </w:p>
    <w:p w14:paraId="45E1866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0917-3315683</w:t>
      </w:r>
    </w:p>
    <w:p w14:paraId="61D9B8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14:paraId="7C18ED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冯工</w:t>
      </w:r>
    </w:p>
    <w:p w14:paraId="340710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0917-3315683</w:t>
      </w:r>
    </w:p>
    <w:p w14:paraId="5E09E2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pPr>
      <w:r>
        <w:rPr>
          <w:rFonts w:hint="eastAsia" w:ascii="微软雅黑" w:hAnsi="微软雅黑" w:eastAsia="微软雅黑" w:cs="微软雅黑"/>
          <w:i w:val="0"/>
          <w:iCs w:val="0"/>
          <w:caps w:val="0"/>
          <w:color w:val="auto"/>
          <w:spacing w:val="0"/>
          <w:sz w:val="21"/>
          <w:szCs w:val="21"/>
          <w:bdr w:val="none" w:color="auto" w:sz="0" w:space="0"/>
          <w:shd w:val="clear" w:fill="FFFFFF"/>
        </w:rPr>
        <w:t>华文项目管理有限公司</w:t>
      </w:r>
      <w:bookmarkStart w:id="0" w:name="_GoBack"/>
      <w:bookmarkEnd w:id="0"/>
    </w:p>
    <w:sectPr>
      <w:pgSz w:w="11910" w:h="16840"/>
      <w:pgMar w:top="1281" w:right="1417" w:bottom="1417" w:left="1417" w:header="0" w:footer="0" w:gutter="0"/>
      <w:pgNumType w:fmt="numberInDash"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5554F"/>
    <w:rsid w:val="1F6D3C16"/>
    <w:rsid w:val="5AB5554F"/>
    <w:rsid w:val="6F67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2025-08-04T01:31:00Z</dcterms:created>
  <dc:creator>王后</dc:creator>
  <cp:lastModifiedBy>王后</cp:lastModifiedBy>
  <dcterms:modified xsi:type="dcterms:W3CDTF">2025-08-04T01:33:02Z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56011CF47D394D53A7B2CBEC5776F4D8_11</vt:lpwstr>
  </property>
  <property fmtid="{D5CDD505-2E9C-101B-9397-08002B2CF9AE}" pid="4" name="KSOTemplateDocerSaveRecord">
    <vt:lpwstr>eyJoZGlkIjoiMDVmMTQ2MmNjM2RmZDIwNmQwZTdlMDNhZmQ0ZDBkYjciLCJ1c2VySWQiOiI2MzM2MjcyMzEifQ==</vt:lpwstr>
  </property>
</Properties>
</file>