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40BF">
      <w:pPr>
        <w:pageBreakBefore w:val="0"/>
        <w:kinsoku/>
        <w:overflowPunct/>
        <w:topLinePunct w:val="0"/>
        <w:bidi w:val="0"/>
        <w:ind w:left="0" w:leftChars="0" w:right="0" w:rightChars="0" w:firstLine="0" w:firstLineChars="0"/>
        <w:jc w:val="left"/>
        <w:rPr>
          <w:rFonts w:hint="eastAsia" w:ascii="宋体" w:hAnsi="宋体" w:eastAsia="宋体" w:cs="宋体"/>
          <w:b/>
          <w:bCs/>
          <w:sz w:val="28"/>
          <w:szCs w:val="20"/>
          <w:lang w:val="en-US" w:eastAsia="zh-CN"/>
        </w:rPr>
      </w:pPr>
    </w:p>
    <w:p w14:paraId="19060F53">
      <w:pPr>
        <w:pageBreakBefore w:val="0"/>
        <w:kinsoku/>
        <w:overflowPunct/>
        <w:topLinePunct w:val="0"/>
        <w:bidi w:val="0"/>
        <w:ind w:left="0" w:leftChars="0" w:right="0" w:rightChars="0" w:firstLine="0" w:firstLineChars="0"/>
        <w:jc w:val="left"/>
        <w:rPr>
          <w:rFonts w:hint="eastAsia" w:ascii="宋体" w:hAnsi="宋体" w:eastAsia="宋体" w:cs="宋体"/>
          <w:b/>
          <w:bCs/>
          <w:sz w:val="28"/>
          <w:szCs w:val="20"/>
          <w:lang w:val="en-US" w:eastAsia="zh-CN"/>
        </w:rPr>
      </w:pPr>
      <w:r>
        <w:rPr>
          <w:rFonts w:hint="eastAsia" w:ascii="宋体" w:hAnsi="宋体" w:eastAsia="宋体" w:cs="宋体"/>
          <w:b/>
          <w:bCs/>
          <w:sz w:val="28"/>
          <w:szCs w:val="20"/>
          <w:lang w:val="en-US" w:eastAsia="zh-CN"/>
        </w:rPr>
        <w:t>项</w:t>
      </w:r>
      <w:r>
        <w:rPr>
          <w:rFonts w:hint="eastAsia" w:ascii="宋体" w:hAnsi="宋体" w:eastAsia="宋体" w:cs="宋体"/>
          <w:b/>
          <w:bCs/>
          <w:sz w:val="28"/>
          <w:szCs w:val="20"/>
        </w:rPr>
        <w:t>目编号：</w:t>
      </w:r>
      <w:r>
        <w:rPr>
          <w:rFonts w:hint="eastAsia" w:ascii="宋体" w:hAnsi="宋体" w:cs="宋体"/>
          <w:b/>
          <w:bCs/>
          <w:sz w:val="28"/>
          <w:szCs w:val="20"/>
          <w:lang w:eastAsia="zh-CN"/>
        </w:rPr>
        <w:t>HGYACG-2025024</w:t>
      </w:r>
    </w:p>
    <w:p w14:paraId="55402CC6">
      <w:pPr>
        <w:pStyle w:val="7"/>
        <w:pageBreakBefore w:val="0"/>
        <w:kinsoku/>
        <w:overflowPunct/>
        <w:topLinePunct w:val="0"/>
        <w:bidi w:val="0"/>
        <w:ind w:left="0" w:leftChars="0" w:right="0" w:rightChars="0" w:firstLine="883" w:firstLineChars="200"/>
        <w:jc w:val="center"/>
        <w:rPr>
          <w:rFonts w:hint="eastAsia" w:ascii="宋体" w:hAnsi="宋体" w:eastAsia="宋体" w:cs="宋体"/>
          <w:b/>
          <w:bCs/>
          <w:sz w:val="44"/>
          <w:szCs w:val="44"/>
        </w:rPr>
      </w:pPr>
    </w:p>
    <w:p w14:paraId="21479033">
      <w:pPr>
        <w:pStyle w:val="8"/>
        <w:pageBreakBefore w:val="0"/>
        <w:kinsoku/>
        <w:overflowPunct/>
        <w:topLinePunct w:val="0"/>
        <w:bidi w:val="0"/>
        <w:ind w:right="0" w:rightChars="0"/>
        <w:jc w:val="left"/>
        <w:rPr>
          <w:rFonts w:hint="eastAsia" w:ascii="宋体" w:hAnsi="宋体" w:eastAsia="宋体" w:cs="宋体"/>
          <w:b/>
          <w:bCs/>
          <w:sz w:val="44"/>
          <w:szCs w:val="44"/>
          <w:lang w:eastAsia="zh-CN"/>
        </w:rPr>
      </w:pPr>
    </w:p>
    <w:p w14:paraId="74AC7BC9">
      <w:pPr>
        <w:pStyle w:val="8"/>
        <w:pageBreakBefore w:val="0"/>
        <w:kinsoku/>
        <w:overflowPunct/>
        <w:topLinePunct w:val="0"/>
        <w:bidi w:val="0"/>
        <w:ind w:right="0" w:rightChars="0"/>
        <w:jc w:val="left"/>
        <w:rPr>
          <w:rFonts w:hint="eastAsia" w:ascii="宋体" w:hAnsi="宋体" w:eastAsia="宋体" w:cs="宋体"/>
          <w:b/>
          <w:bCs/>
          <w:sz w:val="44"/>
          <w:szCs w:val="44"/>
          <w:lang w:eastAsia="zh-CN"/>
        </w:rPr>
      </w:pPr>
    </w:p>
    <w:p w14:paraId="2847B6E0">
      <w:pPr>
        <w:pStyle w:val="8"/>
        <w:pageBreakBefore w:val="0"/>
        <w:kinsoku/>
        <w:overflowPunct/>
        <w:topLinePunct w:val="0"/>
        <w:bidi w:val="0"/>
        <w:ind w:right="0" w:rightChars="0"/>
        <w:jc w:val="left"/>
        <w:rPr>
          <w:rFonts w:hint="eastAsia" w:ascii="宋体" w:hAnsi="宋体" w:eastAsia="宋体" w:cs="宋体"/>
          <w:sz w:val="28"/>
        </w:rPr>
      </w:pPr>
      <w:r>
        <w:rPr>
          <w:rFonts w:hint="eastAsia" w:ascii="宋体" w:hAnsi="宋体" w:eastAsia="宋体" w:cs="宋体"/>
          <w:b/>
          <w:bCs/>
          <w:sz w:val="44"/>
          <w:szCs w:val="44"/>
          <w:lang w:eastAsia="zh-CN"/>
        </w:rPr>
        <w:t>赵湾镇王庄村五组烟草产业园产业路建设项目</w:t>
      </w:r>
    </w:p>
    <w:p w14:paraId="5BCB35D2">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02AAC4BA">
      <w:pPr>
        <w:pageBreakBefore w:val="0"/>
        <w:kinsoku/>
        <w:overflowPunct/>
        <w:topLinePunct w:val="0"/>
        <w:bidi w:val="0"/>
        <w:ind w:left="0" w:leftChars="0" w:right="0" w:rightChars="0" w:firstLine="440" w:firstLineChars="200"/>
        <w:jc w:val="left"/>
        <w:rPr>
          <w:rFonts w:hint="eastAsia" w:ascii="宋体" w:hAnsi="宋体" w:eastAsia="宋体" w:cs="宋体"/>
          <w:sz w:val="22"/>
        </w:rPr>
      </w:pPr>
      <w:r>
        <w:rPr>
          <w:rFonts w:hint="eastAsia" w:ascii="宋体" w:hAnsi="宋体" w:eastAsia="宋体" w:cs="宋体"/>
          <w:sz w:val="22"/>
        </w:rPr>
        <w:drawing>
          <wp:anchor distT="0" distB="0" distL="114300" distR="114300" simplePos="0" relativeHeight="251660288" behindDoc="0" locked="0" layoutInCell="1" allowOverlap="1">
            <wp:simplePos x="0" y="0"/>
            <wp:positionH relativeFrom="column">
              <wp:posOffset>2052320</wp:posOffset>
            </wp:positionH>
            <wp:positionV relativeFrom="paragraph">
              <wp:posOffset>95250</wp:posOffset>
            </wp:positionV>
            <wp:extent cx="1971040" cy="1459865"/>
            <wp:effectExtent l="0" t="0" r="1016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1971040" cy="1459865"/>
                    </a:xfrm>
                    <a:prstGeom prst="rect">
                      <a:avLst/>
                    </a:prstGeom>
                    <a:noFill/>
                    <a:ln>
                      <a:noFill/>
                    </a:ln>
                  </pic:spPr>
                </pic:pic>
              </a:graphicData>
            </a:graphic>
          </wp:anchor>
        </w:drawing>
      </w:r>
    </w:p>
    <w:p w14:paraId="4B2E8F85">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317C2B60">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3D282620">
      <w:pPr>
        <w:pStyle w:val="8"/>
        <w:pageBreakBefore w:val="0"/>
        <w:kinsoku/>
        <w:overflowPunct/>
        <w:topLinePunct w:val="0"/>
        <w:bidi w:val="0"/>
        <w:ind w:left="0" w:leftChars="0" w:right="0" w:rightChars="0" w:firstLine="480" w:firstLineChars="200"/>
        <w:jc w:val="left"/>
        <w:rPr>
          <w:rFonts w:hint="eastAsia" w:ascii="宋体" w:hAnsi="宋体" w:eastAsia="宋体" w:cs="宋体"/>
        </w:rPr>
      </w:pPr>
    </w:p>
    <w:p w14:paraId="71A76097">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18FCC733">
      <w:pPr>
        <w:pageBreakBefore w:val="0"/>
        <w:kinsoku/>
        <w:overflowPunct/>
        <w:topLinePunct w:val="0"/>
        <w:bidi w:val="0"/>
        <w:ind w:left="0" w:leftChars="0" w:right="0" w:rightChars="0" w:firstLine="0" w:firstLineChars="0"/>
        <w:jc w:val="center"/>
        <w:rPr>
          <w:rFonts w:hint="eastAsia" w:ascii="宋体" w:hAnsi="宋体" w:eastAsia="宋体" w:cs="宋体"/>
          <w:b/>
          <w:sz w:val="52"/>
          <w:szCs w:val="20"/>
          <w:lang w:val="en-US" w:eastAsia="zh-CN"/>
        </w:rPr>
      </w:pPr>
    </w:p>
    <w:p w14:paraId="70BFBB44">
      <w:pPr>
        <w:pageBreakBefore w:val="0"/>
        <w:kinsoku/>
        <w:overflowPunct/>
        <w:topLinePunct w:val="0"/>
        <w:bidi w:val="0"/>
        <w:ind w:left="0" w:leftChars="0" w:right="0" w:rightChars="0" w:firstLine="0" w:firstLineChars="0"/>
        <w:jc w:val="center"/>
        <w:rPr>
          <w:rFonts w:hint="eastAsia" w:ascii="宋体" w:hAnsi="宋体" w:eastAsia="宋体" w:cs="宋体"/>
          <w:b/>
          <w:sz w:val="52"/>
          <w:szCs w:val="20"/>
          <w:lang w:val="en-US" w:eastAsia="zh-CN"/>
        </w:rPr>
      </w:pPr>
    </w:p>
    <w:p w14:paraId="06586886">
      <w:pPr>
        <w:pageBreakBefore w:val="0"/>
        <w:kinsoku/>
        <w:overflowPunct/>
        <w:topLinePunct w:val="0"/>
        <w:bidi w:val="0"/>
        <w:ind w:left="0" w:leftChars="0" w:right="0" w:rightChars="0" w:firstLine="0" w:firstLineChars="0"/>
        <w:jc w:val="center"/>
        <w:rPr>
          <w:rFonts w:hint="eastAsia" w:ascii="宋体" w:hAnsi="宋体" w:eastAsia="宋体" w:cs="宋体"/>
          <w:b/>
          <w:sz w:val="48"/>
          <w:szCs w:val="18"/>
        </w:rPr>
      </w:pPr>
      <w:r>
        <w:rPr>
          <w:rFonts w:hint="eastAsia" w:ascii="宋体" w:hAnsi="宋体" w:eastAsia="宋体" w:cs="宋体"/>
          <w:b/>
          <w:sz w:val="48"/>
          <w:szCs w:val="18"/>
          <w:lang w:val="en-US" w:eastAsia="zh-CN"/>
        </w:rPr>
        <w:t>竞争性磋商</w:t>
      </w:r>
      <w:r>
        <w:rPr>
          <w:rFonts w:hint="eastAsia" w:ascii="宋体" w:hAnsi="宋体" w:eastAsia="宋体" w:cs="宋体"/>
          <w:b/>
          <w:sz w:val="48"/>
          <w:szCs w:val="18"/>
        </w:rPr>
        <w:t>文件</w:t>
      </w:r>
    </w:p>
    <w:p w14:paraId="0FC03C05">
      <w:pPr>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4F326619">
      <w:pPr>
        <w:pStyle w:val="7"/>
        <w:pageBreakBefore w:val="0"/>
        <w:kinsoku/>
        <w:overflowPunct/>
        <w:topLinePunct w:val="0"/>
        <w:bidi w:val="0"/>
        <w:ind w:left="0" w:leftChars="0" w:right="0" w:rightChars="0" w:firstLine="440" w:firstLineChars="200"/>
        <w:jc w:val="left"/>
        <w:rPr>
          <w:rFonts w:hint="eastAsia" w:ascii="宋体" w:hAnsi="宋体" w:eastAsia="宋体" w:cs="宋体"/>
          <w:sz w:val="22"/>
        </w:rPr>
      </w:pPr>
      <w:bookmarkStart w:id="49" w:name="_GoBack"/>
      <w:bookmarkEnd w:id="49"/>
    </w:p>
    <w:p w14:paraId="476D115E">
      <w:pPr>
        <w:pStyle w:val="8"/>
        <w:pageBreakBefore w:val="0"/>
        <w:kinsoku/>
        <w:overflowPunct/>
        <w:topLinePunct w:val="0"/>
        <w:bidi w:val="0"/>
        <w:ind w:left="0" w:leftChars="0" w:right="0" w:rightChars="0" w:firstLine="560" w:firstLineChars="200"/>
        <w:jc w:val="left"/>
        <w:rPr>
          <w:rFonts w:hint="eastAsia" w:ascii="宋体" w:hAnsi="宋体" w:eastAsia="宋体" w:cs="宋体"/>
          <w:sz w:val="28"/>
        </w:rPr>
      </w:pPr>
    </w:p>
    <w:p w14:paraId="711F3C5D">
      <w:pPr>
        <w:pStyle w:val="9"/>
        <w:pageBreakBefore w:val="0"/>
        <w:kinsoku/>
        <w:overflowPunct/>
        <w:topLinePunct w:val="0"/>
        <w:bidi w:val="0"/>
        <w:ind w:left="0" w:leftChars="0" w:right="0" w:rightChars="0" w:firstLine="440" w:firstLineChars="200"/>
        <w:jc w:val="left"/>
        <w:rPr>
          <w:rFonts w:hint="eastAsia" w:ascii="宋体" w:hAnsi="宋体" w:eastAsia="宋体" w:cs="宋体"/>
          <w:sz w:val="22"/>
        </w:rPr>
      </w:pPr>
    </w:p>
    <w:p w14:paraId="7976E1CE">
      <w:pPr>
        <w:pageBreakBefore w:val="0"/>
        <w:kinsoku/>
        <w:overflowPunct/>
        <w:topLinePunct w:val="0"/>
        <w:bidi w:val="0"/>
        <w:spacing w:before="133" w:line="360" w:lineRule="auto"/>
        <w:ind w:left="0" w:leftChars="0" w:right="0" w:rightChars="0" w:firstLine="707" w:firstLineChars="200"/>
        <w:jc w:val="left"/>
        <w:outlineLvl w:val="0"/>
        <w:rPr>
          <w:rFonts w:hint="eastAsia" w:ascii="宋体" w:hAnsi="宋体" w:eastAsia="宋体" w:cs="宋体"/>
          <w:b/>
          <w:bCs/>
          <w:color w:val="333333"/>
          <w:spacing w:val="16"/>
          <w:sz w:val="32"/>
          <w:szCs w:val="31"/>
        </w:rPr>
      </w:pPr>
      <w:bookmarkStart w:id="0" w:name="_Toc12578"/>
      <w:bookmarkStart w:id="1" w:name="_Toc17205"/>
      <w:bookmarkStart w:id="2" w:name="_Toc6116"/>
    </w:p>
    <w:p w14:paraId="05CEDBA8">
      <w:pPr>
        <w:pageBreakBefore w:val="0"/>
        <w:kinsoku/>
        <w:overflowPunct/>
        <w:topLinePunct w:val="0"/>
        <w:bidi w:val="0"/>
        <w:spacing w:before="133" w:afterAutospacing="0" w:line="360" w:lineRule="auto"/>
        <w:ind w:left="0" w:leftChars="0" w:right="0" w:rightChars="0" w:firstLine="707" w:firstLineChars="200"/>
        <w:jc w:val="both"/>
        <w:outlineLvl w:val="0"/>
        <w:rPr>
          <w:rFonts w:hint="eastAsia" w:ascii="宋体" w:hAnsi="宋体" w:eastAsia="宋体" w:cs="宋体"/>
          <w:lang w:val="en-US" w:eastAsia="zh-CN"/>
        </w:rPr>
      </w:pPr>
      <w:r>
        <w:rPr>
          <w:rFonts w:hint="eastAsia" w:ascii="宋体" w:hAnsi="宋体" w:eastAsia="宋体" w:cs="宋体"/>
          <w:b/>
          <w:bCs/>
          <w:color w:val="333333"/>
          <w:spacing w:val="16"/>
          <w:sz w:val="32"/>
          <w:szCs w:val="28"/>
          <w:lang w:val="en-US" w:eastAsia="zh-CN"/>
        </w:rPr>
        <w:t xml:space="preserve">  </w:t>
      </w:r>
    </w:p>
    <w:p w14:paraId="176EBF9D">
      <w:pPr>
        <w:pageBreakBefore w:val="0"/>
        <w:kinsoku/>
        <w:overflowPunct/>
        <w:topLinePunct w:val="0"/>
        <w:bidi w:val="0"/>
        <w:spacing w:beforeAutospacing="0" w:line="360" w:lineRule="auto"/>
        <w:ind w:left="0" w:leftChars="0" w:right="0" w:rightChars="0" w:firstLine="707" w:firstLineChars="200"/>
        <w:jc w:val="both"/>
        <w:outlineLvl w:val="0"/>
        <w:rPr>
          <w:rFonts w:hint="eastAsia" w:ascii="宋体" w:hAnsi="宋体" w:eastAsia="宋体" w:cs="宋体"/>
          <w:b/>
          <w:bCs/>
          <w:sz w:val="32"/>
          <w:szCs w:val="28"/>
        </w:rPr>
      </w:pPr>
      <w:r>
        <w:rPr>
          <w:rFonts w:hint="eastAsia" w:ascii="宋体" w:hAnsi="宋体" w:eastAsia="宋体" w:cs="宋体"/>
          <w:b/>
          <w:bCs/>
          <w:color w:val="333333"/>
          <w:spacing w:val="16"/>
          <w:sz w:val="32"/>
          <w:szCs w:val="28"/>
        </w:rPr>
        <w:t>招</w:t>
      </w:r>
      <w:r>
        <w:rPr>
          <w:rFonts w:hint="eastAsia" w:ascii="宋体" w:hAnsi="宋体" w:eastAsia="宋体" w:cs="宋体"/>
          <w:b/>
          <w:bCs/>
          <w:color w:val="333333"/>
          <w:spacing w:val="9"/>
          <w:sz w:val="32"/>
          <w:szCs w:val="28"/>
        </w:rPr>
        <w:t xml:space="preserve"> 标 人：</w:t>
      </w:r>
      <w:r>
        <w:rPr>
          <w:rFonts w:hint="eastAsia" w:ascii="宋体" w:hAnsi="宋体" w:eastAsia="宋体" w:cs="宋体"/>
          <w:b/>
          <w:bCs/>
          <w:color w:val="333333"/>
          <w:spacing w:val="9"/>
          <w:sz w:val="32"/>
          <w:szCs w:val="28"/>
          <w:u w:val="none"/>
          <w:lang w:eastAsia="zh-CN"/>
        </w:rPr>
        <w:t>旬阳市赵湾镇人民政府</w:t>
      </w:r>
      <w:r>
        <w:rPr>
          <w:rFonts w:hint="eastAsia" w:ascii="宋体" w:hAnsi="宋体" w:eastAsia="宋体" w:cs="宋体"/>
          <w:b/>
          <w:bCs/>
          <w:color w:val="333333"/>
          <w:spacing w:val="9"/>
          <w:sz w:val="32"/>
          <w:szCs w:val="28"/>
          <w:u w:val="none"/>
        </w:rPr>
        <w:t xml:space="preserve"> (盖</w:t>
      </w:r>
      <w:r>
        <w:rPr>
          <w:rFonts w:hint="eastAsia" w:ascii="宋体" w:hAnsi="宋体" w:eastAsia="宋体" w:cs="宋体"/>
          <w:b/>
          <w:bCs/>
          <w:color w:val="333333"/>
          <w:spacing w:val="9"/>
          <w:sz w:val="32"/>
          <w:szCs w:val="28"/>
        </w:rPr>
        <w:t>章)</w:t>
      </w:r>
      <w:bookmarkEnd w:id="0"/>
      <w:bookmarkEnd w:id="1"/>
      <w:bookmarkEnd w:id="2"/>
    </w:p>
    <w:p w14:paraId="18526F78">
      <w:pPr>
        <w:pageBreakBefore w:val="0"/>
        <w:kinsoku/>
        <w:overflowPunct/>
        <w:topLinePunct w:val="0"/>
        <w:bidi w:val="0"/>
        <w:spacing w:before="240" w:line="360" w:lineRule="auto"/>
        <w:ind w:left="0" w:leftChars="0" w:right="0" w:rightChars="0" w:firstLine="631" w:firstLineChars="187"/>
        <w:jc w:val="both"/>
        <w:rPr>
          <w:rFonts w:hint="eastAsia" w:ascii="宋体" w:hAnsi="宋体" w:eastAsia="宋体" w:cs="宋体"/>
          <w:b/>
          <w:bCs/>
          <w:sz w:val="32"/>
          <w:szCs w:val="28"/>
          <w:u w:val="none"/>
        </w:rPr>
      </w:pPr>
      <w:r>
        <w:rPr>
          <w:rFonts w:hint="eastAsia" w:ascii="宋体" w:hAnsi="宋体" w:eastAsia="宋体" w:cs="宋体"/>
          <w:b/>
          <w:bCs/>
          <w:color w:val="333333"/>
          <w:spacing w:val="8"/>
          <w:sz w:val="32"/>
          <w:szCs w:val="28"/>
        </w:rPr>
        <w:t>招标代</w:t>
      </w:r>
      <w:r>
        <w:rPr>
          <w:rFonts w:hint="eastAsia" w:ascii="宋体" w:hAnsi="宋体" w:eastAsia="宋体" w:cs="宋体"/>
          <w:b/>
          <w:bCs/>
          <w:color w:val="333333"/>
          <w:spacing w:val="4"/>
          <w:sz w:val="32"/>
          <w:szCs w:val="28"/>
        </w:rPr>
        <w:t>理机构：</w:t>
      </w:r>
      <w:r>
        <w:rPr>
          <w:rFonts w:hint="eastAsia" w:ascii="宋体" w:hAnsi="宋体" w:eastAsia="宋体" w:cs="宋体"/>
          <w:b/>
          <w:bCs/>
          <w:color w:val="333333"/>
          <w:spacing w:val="4"/>
          <w:sz w:val="32"/>
          <w:szCs w:val="28"/>
          <w:u w:val="none"/>
        </w:rPr>
        <w:t>陕西宏固永安项目管理有限公司(盖章)</w:t>
      </w:r>
    </w:p>
    <w:p w14:paraId="4FEC0B99">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15" w:firstLineChars="200"/>
        <w:jc w:val="left"/>
        <w:textAlignment w:val="auto"/>
        <w:outlineLvl w:val="0"/>
        <w:rPr>
          <w:rFonts w:hint="eastAsia" w:ascii="宋体" w:hAnsi="宋体" w:eastAsia="宋体" w:cs="宋体"/>
          <w:b/>
          <w:bCs/>
          <w:sz w:val="32"/>
          <w:szCs w:val="28"/>
          <w:lang w:val="en-US" w:eastAsia="zh-CN"/>
        </w:rPr>
      </w:pPr>
      <w:bookmarkStart w:id="3" w:name="_Toc24674"/>
      <w:bookmarkStart w:id="4" w:name="_Toc23805"/>
      <w:bookmarkStart w:id="5" w:name="_Toc30863"/>
      <w:r>
        <w:rPr>
          <w:rFonts w:hint="eastAsia" w:ascii="宋体" w:hAnsi="宋体" w:eastAsia="宋体" w:cs="宋体"/>
          <w:b/>
          <w:bCs/>
          <w:color w:val="333333"/>
          <w:spacing w:val="-32"/>
          <w:sz w:val="32"/>
          <w:szCs w:val="28"/>
        </w:rPr>
        <w:t>日</w:t>
      </w:r>
      <w:r>
        <w:rPr>
          <w:rFonts w:hint="eastAsia" w:ascii="宋体" w:hAnsi="宋体" w:eastAsia="宋体" w:cs="宋体"/>
          <w:b/>
          <w:bCs/>
          <w:color w:val="333333"/>
          <w:spacing w:val="-17"/>
          <w:sz w:val="32"/>
          <w:szCs w:val="28"/>
        </w:rPr>
        <w:t xml:space="preserve">   </w:t>
      </w:r>
      <w:r>
        <w:rPr>
          <w:rFonts w:hint="eastAsia" w:ascii="宋体" w:hAnsi="宋体" w:eastAsia="宋体" w:cs="宋体"/>
          <w:b/>
          <w:bCs/>
          <w:color w:val="333333"/>
          <w:spacing w:val="-17"/>
          <w:sz w:val="32"/>
          <w:szCs w:val="28"/>
          <w:lang w:val="en-US" w:eastAsia="zh-CN"/>
        </w:rPr>
        <w:t xml:space="preserve">       </w:t>
      </w:r>
      <w:r>
        <w:rPr>
          <w:rFonts w:hint="eastAsia" w:ascii="宋体" w:hAnsi="宋体" w:eastAsia="宋体" w:cs="宋体"/>
          <w:b/>
          <w:bCs/>
          <w:color w:val="333333"/>
          <w:spacing w:val="-17"/>
          <w:sz w:val="32"/>
          <w:szCs w:val="28"/>
        </w:rPr>
        <w:t>期：</w:t>
      </w:r>
      <w:bookmarkEnd w:id="3"/>
      <w:bookmarkEnd w:id="4"/>
      <w:bookmarkEnd w:id="5"/>
      <w:r>
        <w:rPr>
          <w:rFonts w:hint="eastAsia" w:ascii="宋体" w:hAnsi="宋体" w:eastAsia="宋体" w:cs="宋体"/>
          <w:b/>
          <w:bCs/>
          <w:color w:val="333333"/>
          <w:spacing w:val="-17"/>
          <w:sz w:val="32"/>
          <w:szCs w:val="28"/>
          <w:u w:val="none"/>
          <w:lang w:val="en-US" w:eastAsia="zh-CN"/>
        </w:rPr>
        <w:t>二 O 二 五 年 七 月</w:t>
      </w:r>
    </w:p>
    <w:p w14:paraId="3418D97E">
      <w:pPr>
        <w:pageBreakBefore w:val="0"/>
        <w:kinsoku/>
        <w:overflowPunct/>
        <w:topLinePunct w:val="0"/>
        <w:bidi w:val="0"/>
        <w:spacing w:line="240" w:lineRule="auto"/>
        <w:ind w:right="0" w:rightChars="0"/>
        <w:jc w:val="both"/>
        <w:rPr>
          <w:rFonts w:hint="eastAsia" w:ascii="宋体" w:hAnsi="宋体" w:eastAsia="宋体" w:cs="宋体"/>
          <w:b/>
          <w:bCs/>
          <w:sz w:val="28"/>
          <w:szCs w:val="24"/>
          <w:lang w:eastAsia="zh-CN"/>
        </w:rPr>
      </w:pPr>
    </w:p>
    <w:p w14:paraId="7D8E23D0">
      <w:pPr>
        <w:rPr>
          <w:rFonts w:hint="eastAsia" w:ascii="宋体" w:hAnsi="宋体" w:eastAsia="宋体" w:cs="宋体"/>
          <w:b/>
          <w:bCs/>
          <w:sz w:val="28"/>
          <w:szCs w:val="24"/>
        </w:rPr>
      </w:pPr>
      <w:r>
        <w:rPr>
          <w:rFonts w:hint="eastAsia" w:ascii="宋体" w:hAnsi="宋体" w:eastAsia="宋体" w:cs="宋体"/>
          <w:b/>
          <w:bCs/>
          <w:sz w:val="28"/>
          <w:szCs w:val="24"/>
        </w:rPr>
        <w:br w:type="page"/>
      </w:r>
    </w:p>
    <w:p w14:paraId="39EE3B45">
      <w:pPr>
        <w:pageBreakBefore w:val="0"/>
        <w:kinsoku/>
        <w:overflowPunct/>
        <w:topLinePunct w:val="0"/>
        <w:bidi w:val="0"/>
        <w:spacing w:line="400" w:lineRule="exact"/>
        <w:ind w:left="0" w:leftChars="0" w:right="0" w:rightChars="0" w:firstLine="3654" w:firstLineChars="1300"/>
        <w:jc w:val="both"/>
        <w:rPr>
          <w:rFonts w:hint="eastAsia" w:ascii="宋体" w:hAnsi="宋体" w:eastAsia="宋体" w:cs="宋体"/>
          <w:b/>
          <w:bCs/>
          <w:sz w:val="24"/>
          <w:szCs w:val="24"/>
        </w:rPr>
      </w:pPr>
      <w:r>
        <w:rPr>
          <w:rFonts w:hint="eastAsia" w:ascii="宋体" w:hAnsi="宋体" w:eastAsia="宋体" w:cs="宋体"/>
          <w:b/>
          <w:bCs/>
          <w:sz w:val="28"/>
          <w:szCs w:val="24"/>
        </w:rPr>
        <w:t>特 别 提 醒</w:t>
      </w:r>
    </w:p>
    <w:p w14:paraId="7B5818C5">
      <w:pPr>
        <w:pageBreakBefore w:val="0"/>
        <w:tabs>
          <w:tab w:val="left" w:pos="2070"/>
          <w:tab w:val="center" w:pos="4365"/>
        </w:tabs>
        <w:kinsoku/>
        <w:overflowPunct/>
        <w:topLinePunct w:val="0"/>
        <w:bidi w:val="0"/>
        <w:snapToGrid w:val="0"/>
        <w:spacing w:line="480" w:lineRule="exact"/>
        <w:ind w:left="0" w:leftChars="0" w:right="0" w:rightChars="0" w:firstLine="723" w:firstLineChars="200"/>
        <w:jc w:val="left"/>
        <w:rPr>
          <w:rFonts w:hint="eastAsia" w:ascii="宋体" w:hAnsi="宋体" w:eastAsia="宋体" w:cs="宋体"/>
          <w:b/>
          <w:sz w:val="36"/>
          <w:szCs w:val="24"/>
        </w:rPr>
      </w:pPr>
    </w:p>
    <w:p w14:paraId="5BECE178">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CAA9C13">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21B2B8C0">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6C4A46D">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 QQ 号，以便澄清等情况处理。如遇困难，请拨打系统平台技术支持电话：4009980000 。</w:t>
      </w:r>
    </w:p>
    <w:p w14:paraId="7E7FBCB2">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5、评审过程中，</w:t>
      </w:r>
      <w:r>
        <w:rPr>
          <w:rFonts w:hint="eastAsia" w:ascii="宋体" w:hAnsi="宋体" w:eastAsia="宋体" w:cs="宋体"/>
          <w:bCs/>
          <w:sz w:val="24"/>
          <w:szCs w:val="24"/>
          <w:lang w:eastAsia="zh-CN"/>
        </w:rPr>
        <w:t>磋商</w:t>
      </w:r>
      <w:r>
        <w:rPr>
          <w:rFonts w:hint="eastAsia" w:ascii="宋体" w:hAnsi="宋体" w:eastAsia="宋体" w:cs="宋体"/>
          <w:bCs/>
          <w:sz w:val="24"/>
          <w:szCs w:val="24"/>
        </w:rPr>
        <w:t>小组要求供应商提交多轮（最后）</w:t>
      </w:r>
      <w:r>
        <w:rPr>
          <w:rFonts w:hint="eastAsia" w:ascii="宋体" w:hAnsi="宋体" w:eastAsia="宋体" w:cs="宋体"/>
          <w:bCs/>
          <w:sz w:val="24"/>
          <w:szCs w:val="24"/>
          <w:lang w:eastAsia="zh-CN"/>
        </w:rPr>
        <w:t>磋商</w:t>
      </w:r>
      <w:r>
        <w:rPr>
          <w:rFonts w:hint="eastAsia" w:ascii="宋体" w:hAnsi="宋体" w:eastAsia="宋体" w:cs="宋体"/>
          <w:bCs/>
          <w:sz w:val="24"/>
          <w:szCs w:val="24"/>
        </w:rPr>
        <w:t>报价时，供应商须登录全国公共资源交易平台（陕西省）在交易系统中提交多轮（最后）报价，并用数字认证证书（CA 锁）签章。</w:t>
      </w:r>
    </w:p>
    <w:p w14:paraId="66E02409">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6、投标供应商需安装新点播放器，以便观看远程不见面开标直播画面（播放器下载链接为：https://download.bqpoint.com/download/downloadprodetail.html?SourceFrom=Down&amp;SoftGuid=55aa4e06-c384-4005-bcb9-48932d410fd4</w:t>
      </w:r>
    </w:p>
    <w:p w14:paraId="726E532C">
      <w:pPr>
        <w:pageBreakBefore w:val="0"/>
        <w:kinsoku/>
        <w:overflowPunct/>
        <w:topLinePunct w:val="0"/>
        <w:bidi w:val="0"/>
        <w:spacing w:line="40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1FE30378">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sectPr>
          <w:headerReference r:id="rId4" w:type="first"/>
          <w:footerReference r:id="rId5" w:type="first"/>
          <w:headerReference r:id="rId3" w:type="default"/>
          <w:pgSz w:w="11906" w:h="16838"/>
          <w:pgMar w:top="1134" w:right="1361" w:bottom="1021" w:left="1531" w:header="851" w:footer="992" w:gutter="0"/>
          <w:pgNumType w:start="1"/>
          <w:cols w:space="720" w:num="1"/>
          <w:titlePg/>
          <w:docGrid w:type="lines" w:linePitch="312" w:charSpace="0"/>
        </w:sectPr>
      </w:pPr>
    </w:p>
    <w:p w14:paraId="441FC7A3">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pPr>
    </w:p>
    <w:p w14:paraId="5937D239">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eastAsia="宋体" w:cs="宋体"/>
          <w:b/>
          <w:sz w:val="36"/>
          <w:szCs w:val="24"/>
        </w:rPr>
      </w:pPr>
      <w:r>
        <w:rPr>
          <w:rFonts w:hint="eastAsia" w:ascii="宋体" w:hAnsi="宋体" w:eastAsia="宋体" w:cs="宋体"/>
          <w:b/>
          <w:sz w:val="36"/>
          <w:szCs w:val="24"/>
        </w:rPr>
        <w:t>目  录</w:t>
      </w:r>
    </w:p>
    <w:p w14:paraId="4CEEB061">
      <w:pPr>
        <w:pStyle w:val="12"/>
        <w:pageBreakBefore w:val="0"/>
        <w:tabs>
          <w:tab w:val="right" w:leader="dot" w:pos="9014"/>
        </w:tabs>
        <w:kinsoku/>
        <w:overflowPunct/>
        <w:topLinePunct w:val="0"/>
        <w:bidi w:val="0"/>
        <w:spacing w:line="900" w:lineRule="exact"/>
        <w:ind w:left="0" w:leftChars="0" w:right="0" w:rightChars="0" w:firstLine="643"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bCs/>
          <w:caps/>
          <w:color w:val="000000" w:themeColor="text1"/>
          <w:sz w:val="32"/>
          <w:szCs w:val="32"/>
          <w:shd w:val="clear" w:color="auto" w:fill="FFFFFF"/>
          <w14:textFill>
            <w14:solidFill>
              <w14:schemeClr w14:val="tx1"/>
            </w14:solidFill>
          </w14:textFill>
        </w:rPr>
        <w:fldChar w:fldCharType="begin"/>
      </w:r>
      <w:r>
        <w:rPr>
          <w:rFonts w:hint="eastAsia" w:ascii="宋体" w:hAnsi="宋体" w:eastAsia="宋体" w:cs="宋体"/>
          <w:b/>
          <w:bCs/>
          <w:caps/>
          <w:color w:val="000000" w:themeColor="text1"/>
          <w:sz w:val="32"/>
          <w:szCs w:val="32"/>
          <w:shd w:val="clear" w:color="auto" w:fill="FFFFFF"/>
          <w14:textFill>
            <w14:solidFill>
              <w14:schemeClr w14:val="tx1"/>
            </w14:solidFill>
          </w14:textFill>
        </w:rPr>
        <w:instrText xml:space="preserve"> TOC \o "1-1" \u </w:instrText>
      </w:r>
      <w:r>
        <w:rPr>
          <w:rFonts w:hint="eastAsia" w:ascii="宋体" w:hAnsi="宋体" w:eastAsia="宋体" w:cs="宋体"/>
          <w:b/>
          <w:bCs/>
          <w:caps/>
          <w:color w:val="000000" w:themeColor="text1"/>
          <w:sz w:val="32"/>
          <w:szCs w:val="32"/>
          <w:shd w:val="clear" w:color="auto" w:fill="FFFFFF"/>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 xml:space="preserve">第一部分   </w:t>
      </w:r>
      <w:r>
        <w:rPr>
          <w:rFonts w:hint="eastAsia" w:ascii="宋体" w:hAnsi="宋体" w:eastAsia="宋体" w:cs="宋体"/>
          <w:color w:val="000000" w:themeColor="text1"/>
          <w:sz w:val="32"/>
          <w:szCs w:val="32"/>
          <w:lang w:val="en-US" w:eastAsia="zh-CN"/>
          <w14:textFill>
            <w14:solidFill>
              <w14:schemeClr w14:val="tx1"/>
            </w14:solidFill>
          </w14:textFill>
        </w:rPr>
        <w:t>投标邀请</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1</w:t>
      </w:r>
    </w:p>
    <w:p w14:paraId="3CF63F3F">
      <w:pPr>
        <w:pStyle w:val="12"/>
        <w:pageBreakBefore w:val="0"/>
        <w:tabs>
          <w:tab w:val="right" w:leader="dot" w:pos="9014"/>
        </w:tabs>
        <w:kinsoku/>
        <w:overflowPunct/>
        <w:topLinePunct w:val="0"/>
        <w:bidi w:val="0"/>
        <w:spacing w:line="900" w:lineRule="exact"/>
        <w:ind w:left="0" w:leftChars="0" w:right="0" w:rightChars="0" w:firstLine="68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pacing w:val="10"/>
          <w:sz w:val="32"/>
          <w:szCs w:val="32"/>
          <w14:textFill>
            <w14:solidFill>
              <w14:schemeClr w14:val="tx1"/>
            </w14:solidFill>
          </w14:textFill>
        </w:rPr>
        <w:t xml:space="preserve">第二部分  </w:t>
      </w:r>
      <w:r>
        <w:rPr>
          <w:rFonts w:hint="eastAsia" w:ascii="宋体" w:hAnsi="宋体" w:eastAsia="宋体" w:cs="宋体"/>
          <w:color w:val="000000" w:themeColor="text1"/>
          <w:spacing w:val="10"/>
          <w:sz w:val="32"/>
          <w:szCs w:val="32"/>
          <w:lang w:val="en-US" w:eastAsia="zh-CN"/>
          <w14:textFill>
            <w14:solidFill>
              <w14:schemeClr w14:val="tx1"/>
            </w14:solidFill>
          </w14:textFill>
        </w:rPr>
        <w:t>投标人</w:t>
      </w:r>
      <w:r>
        <w:rPr>
          <w:rFonts w:hint="eastAsia" w:ascii="宋体" w:hAnsi="宋体" w:eastAsia="宋体" w:cs="宋体"/>
          <w:color w:val="000000" w:themeColor="text1"/>
          <w:sz w:val="32"/>
          <w:szCs w:val="32"/>
          <w14:textFill>
            <w14:solidFill>
              <w14:schemeClr w14:val="tx1"/>
            </w14:solidFill>
          </w14:textFill>
        </w:rPr>
        <w:t>须知前附表</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6</w:t>
      </w:r>
    </w:p>
    <w:p w14:paraId="03167C24">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投标人须知</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0</w:t>
      </w:r>
    </w:p>
    <w:p w14:paraId="4B9EE56A">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w:t>
      </w:r>
      <w:r>
        <w:rPr>
          <w:rFonts w:hint="eastAsia" w:ascii="宋体" w:hAnsi="宋体" w:eastAsia="宋体" w:cs="宋体"/>
          <w:color w:val="000000" w:themeColor="text1"/>
          <w:spacing w:val="20"/>
          <w:sz w:val="32"/>
          <w:szCs w:val="32"/>
          <w14:textFill>
            <w14:solidFill>
              <w14:schemeClr w14:val="tx1"/>
            </w14:solidFill>
          </w14:textFill>
        </w:rPr>
        <w:t xml:space="preserve">  </w:t>
      </w:r>
      <w:r>
        <w:rPr>
          <w:rFonts w:hint="eastAsia" w:ascii="宋体" w:hAnsi="宋体" w:eastAsia="宋体" w:cs="宋体"/>
          <w:color w:val="000000" w:themeColor="text1"/>
          <w:spacing w:val="20"/>
          <w:sz w:val="32"/>
          <w:szCs w:val="32"/>
          <w:lang w:eastAsia="zh-CN"/>
          <w14:textFill>
            <w14:solidFill>
              <w14:schemeClr w14:val="tx1"/>
            </w14:solidFill>
          </w14:textFill>
        </w:rPr>
        <w:t>施工内容及要求</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30</w:t>
      </w:r>
    </w:p>
    <w:p w14:paraId="72BB2A7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商务条款</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34</w:t>
      </w:r>
    </w:p>
    <w:p w14:paraId="413572EB">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w:t>
      </w:r>
      <w:r>
        <w:rPr>
          <w:rFonts w:hint="eastAsia" w:ascii="宋体" w:hAnsi="宋体" w:eastAsia="宋体" w:cs="宋体"/>
          <w:color w:val="000000" w:themeColor="text1"/>
          <w:spacing w:val="20"/>
          <w:sz w:val="32"/>
          <w:szCs w:val="32"/>
          <w14:textFill>
            <w14:solidFill>
              <w14:schemeClr w14:val="tx1"/>
            </w14:solidFill>
          </w14:textFill>
        </w:rPr>
        <w:t xml:space="preserve">  合同条款（格式）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35</w:t>
      </w:r>
    </w:p>
    <w:p w14:paraId="6B8EDC2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第七部分</w:t>
      </w:r>
      <w:r>
        <w:rPr>
          <w:rFonts w:hint="eastAsia" w:ascii="宋体" w:hAnsi="宋体" w:eastAsia="宋体" w:cs="宋体"/>
          <w:color w:val="000000" w:themeColor="text1"/>
          <w:spacing w:val="20"/>
          <w:sz w:val="32"/>
          <w:szCs w:val="32"/>
          <w14:textFill>
            <w14:solidFill>
              <w14:schemeClr w14:val="tx1"/>
            </w14:solidFill>
          </w14:textFill>
        </w:rPr>
        <w:t xml:space="preserve">  响应文件格式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7</w:t>
      </w:r>
    </w:p>
    <w:p w14:paraId="1D385BA0">
      <w:pPr>
        <w:pStyle w:val="12"/>
        <w:pageBreakBefore w:val="0"/>
        <w:tabs>
          <w:tab w:val="right" w:leader="dot" w:pos="9004"/>
        </w:tabs>
        <w:kinsoku/>
        <w:overflowPunct/>
        <w:topLinePunct w:val="0"/>
        <w:bidi w:val="0"/>
        <w:spacing w:line="900" w:lineRule="exact"/>
        <w:ind w:left="0" w:leftChars="0" w:right="0" w:rightChars="0" w:firstLine="640" w:firstLineChars="200"/>
        <w:jc w:val="left"/>
        <w:rPr>
          <w:rFonts w:hint="eastAsia" w:ascii="宋体" w:hAnsi="宋体" w:eastAsia="宋体" w:cs="宋体"/>
          <w:b/>
          <w:bCs/>
          <w:kern w:val="44"/>
          <w:sz w:val="30"/>
          <w:szCs w:val="30"/>
        </w:rPr>
      </w:pPr>
      <w:r>
        <w:rPr>
          <w:rFonts w:hint="eastAsia" w:ascii="宋体" w:hAnsi="宋体" w:eastAsia="宋体" w:cs="宋体"/>
          <w:bCs/>
          <w:caps/>
          <w:color w:val="000000" w:themeColor="text1"/>
          <w:sz w:val="32"/>
          <w:szCs w:val="32"/>
          <w:shd w:val="clear" w:color="auto" w:fill="FFFFFF"/>
          <w14:textFill>
            <w14:solidFill>
              <w14:schemeClr w14:val="tx1"/>
            </w14:solidFill>
          </w14:textFill>
        </w:rPr>
        <w:fldChar w:fldCharType="end"/>
      </w:r>
    </w:p>
    <w:p w14:paraId="0D39E954">
      <w:pPr>
        <w:pStyle w:val="12"/>
        <w:pageBreakBefore w:val="0"/>
        <w:tabs>
          <w:tab w:val="right" w:leader="dot" w:pos="9004"/>
        </w:tabs>
        <w:kinsoku/>
        <w:overflowPunct/>
        <w:topLinePunct w:val="0"/>
        <w:bidi w:val="0"/>
        <w:spacing w:line="900" w:lineRule="exact"/>
        <w:ind w:left="0" w:leftChars="0" w:right="0" w:rightChars="0" w:firstLine="482" w:firstLineChars="200"/>
        <w:jc w:val="left"/>
        <w:rPr>
          <w:rFonts w:hint="eastAsia" w:ascii="宋体" w:hAnsi="宋体" w:eastAsia="宋体" w:cs="宋体"/>
          <w:b/>
          <w:bCs/>
          <w:kern w:val="44"/>
          <w:sz w:val="24"/>
        </w:rPr>
      </w:pPr>
    </w:p>
    <w:p w14:paraId="10A18051">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625F213E">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7E8A17C3">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829C565">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E37874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7C6EE306">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16B8988D">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159C4AB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5BE3F48C">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bCs/>
          <w:kern w:val="44"/>
          <w:sz w:val="24"/>
        </w:rPr>
      </w:pPr>
    </w:p>
    <w:p w14:paraId="0DACBAE5">
      <w:pPr>
        <w:pStyle w:val="2"/>
        <w:pageBreakBefore w:val="0"/>
        <w:kinsoku/>
        <w:overflowPunct/>
        <w:topLinePunct w:val="0"/>
        <w:bidi w:val="0"/>
        <w:spacing w:line="340" w:lineRule="exact"/>
        <w:ind w:left="0" w:leftChars="0" w:right="0" w:rightChars="0" w:firstLine="640" w:firstLineChars="200"/>
        <w:jc w:val="left"/>
        <w:rPr>
          <w:rFonts w:hint="eastAsia" w:ascii="宋体" w:hAnsi="宋体" w:eastAsia="宋体" w:cs="宋体"/>
          <w:sz w:val="32"/>
          <w:szCs w:val="32"/>
        </w:rPr>
        <w:sectPr>
          <w:footerReference r:id="rId7" w:type="first"/>
          <w:footerReference r:id="rId6" w:type="default"/>
          <w:pgSz w:w="11906" w:h="16838"/>
          <w:pgMar w:top="1134" w:right="1361" w:bottom="1021" w:left="1191" w:header="851" w:footer="992" w:gutter="0"/>
          <w:pgNumType w:start="1"/>
          <w:cols w:space="720" w:num="1"/>
          <w:docGrid w:type="lines" w:linePitch="312" w:charSpace="0"/>
        </w:sectPr>
      </w:pPr>
      <w:bookmarkStart w:id="6" w:name="_Toc28398"/>
    </w:p>
    <w:p w14:paraId="738CB81E">
      <w:pPr>
        <w:pStyle w:val="2"/>
        <w:pageBreakBefore w:val="0"/>
        <w:kinsoku/>
        <w:overflowPunct/>
        <w:topLinePunct w:val="0"/>
        <w:bidi w:val="0"/>
        <w:spacing w:before="533" w:beforeAutospacing="0" w:line="340" w:lineRule="exact"/>
        <w:ind w:left="0" w:leftChars="0" w:right="0" w:rightChars="0" w:firstLine="640" w:firstLineChars="200"/>
        <w:jc w:val="center"/>
        <w:rPr>
          <w:rFonts w:hint="eastAsia" w:ascii="宋体" w:hAnsi="宋体" w:eastAsia="宋体" w:cs="宋体"/>
          <w:bCs w:val="0"/>
          <w:sz w:val="32"/>
          <w:szCs w:val="32"/>
        </w:rPr>
      </w:pPr>
      <w:r>
        <w:rPr>
          <w:rFonts w:hint="eastAsia" w:ascii="宋体" w:hAnsi="宋体" w:eastAsia="宋体" w:cs="宋体"/>
          <w:sz w:val="32"/>
          <w:szCs w:val="32"/>
        </w:rPr>
        <w:t xml:space="preserve">第一部分   </w:t>
      </w:r>
      <w:bookmarkEnd w:id="6"/>
      <w:r>
        <w:rPr>
          <w:rFonts w:hint="eastAsia" w:ascii="宋体" w:hAnsi="宋体" w:eastAsia="宋体" w:cs="宋体"/>
          <w:sz w:val="32"/>
          <w:szCs w:val="32"/>
        </w:rPr>
        <w:t>投标邀请</w:t>
      </w:r>
    </w:p>
    <w:p w14:paraId="7E61F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项目概况</w:t>
      </w:r>
    </w:p>
    <w:p w14:paraId="6AEF112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赵湾镇王庄村五组烟草产业园产业路建设项目采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购项目的潜在供应商应在全国公共资源交易平台（陕西省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578E907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1537284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项目编号：HGYACG-202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5024</w:t>
      </w:r>
    </w:p>
    <w:p w14:paraId="0AB86E4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赵湾镇王庄村五组烟草产业园产业路建设项目</w:t>
      </w:r>
    </w:p>
    <w:p w14:paraId="096EE43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49D1415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1C1952C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3044D39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赵湾镇王庄村五组烟草产业园产业路建设项目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1F34C46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31AC487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tbl>
      <w:tblPr>
        <w:tblStyle w:val="17"/>
        <w:tblpPr w:leftFromText="180" w:rightFromText="180" w:vertAnchor="text" w:horzAnchor="page" w:tblpX="1287" w:tblpY="96"/>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757"/>
        <w:gridCol w:w="1800"/>
        <w:gridCol w:w="1065"/>
        <w:gridCol w:w="1746"/>
        <w:gridCol w:w="1356"/>
        <w:gridCol w:w="1488"/>
      </w:tblGrid>
      <w:tr w14:paraId="6B1E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70284E0F">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品目号</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FAF00FB">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品目</w:t>
            </w:r>
          </w:p>
          <w:p w14:paraId="40022F3E">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名称</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4AA6B0">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采购标的</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1CAEBF42">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数量</w:t>
            </w:r>
          </w:p>
          <w:p w14:paraId="55A8E72F">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（单位）</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076069FB">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技术规格、参数及要求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40BC633C">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品目预算(元)</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6E11C848">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最高限价(元)</w:t>
            </w:r>
          </w:p>
        </w:tc>
      </w:tr>
      <w:tr w14:paraId="0DD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3D0CB259">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1-1</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8111F71">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其他建筑工程</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0EC41D4B">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0D04">
            <w:pPr>
              <w:pStyle w:val="14"/>
              <w:widowControl/>
              <w:wordWrap w:val="0"/>
              <w:spacing w:before="0" w:beforeAutospacing="0" w:after="0" w:afterAutospacing="0" w:line="480" w:lineRule="atLeas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1项</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3D87F00C">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详见采购文件</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0FC3B7F1">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201EB98C">
            <w:pPr>
              <w:pStyle w:val="14"/>
              <w:widowControl/>
              <w:tabs>
                <w:tab w:val="left" w:pos="235"/>
                <w:tab w:val="center" w:pos="896"/>
              </w:tabs>
              <w:wordWrap w:val="0"/>
              <w:spacing w:before="0" w:beforeAutospacing="0" w:after="0" w:afterAutospacing="0" w:line="480" w:lineRule="atLeast"/>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r>
    </w:tbl>
    <w:p w14:paraId="1B41BFF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74C803B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合同履行期限：合同签订之日起45个日历日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4B6D045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074F8B1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5B63496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1024923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赵湾镇王庄村五组烟草产业园产业路建设项目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49CEC26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《政府采购促进中小企业发展管理办法》（财库〔2020〕46号）；</w:t>
      </w:r>
    </w:p>
    <w:p w14:paraId="55FE3ED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（2）《财政部司法部关于政府采购支持监狱企业发展有关问题的通知》（财库〔2014〕68号）；</w:t>
      </w:r>
    </w:p>
    <w:p w14:paraId="25CEEFB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（3）《国务院办公厅关于建立政府强制采购节能产品制度的通知》（国办发〔2007〕51号）；</w:t>
      </w:r>
    </w:p>
    <w:p w14:paraId="6EFA73D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（4）《节能产品政府采购实施意见》（财库[2004]185号）；</w:t>
      </w:r>
    </w:p>
    <w:p w14:paraId="653577C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（5）《环境标志产品政府采购实施的意见》（财库[2006]90号）；</w:t>
      </w:r>
    </w:p>
    <w:p w14:paraId="7D7FCC85">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（6）《三部门联合发布关于促进残疾人就业政府采购政策的通知》（财库〔2017〕141号）；</w:t>
      </w:r>
    </w:p>
    <w:p w14:paraId="59E803E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（7）《财政部发展改革委生态环境部市场监管总局关于调整优化节能产品、环境标志产品政府采购执行机制的通知》（财库〔2019〕9号）；</w:t>
      </w:r>
    </w:p>
    <w:p w14:paraId="64C3130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（8）陕西省财政厅关于印发《陕西省中小企业政府采购信用融资办法》（陕财办采〔2018〕23号）。</w:t>
      </w:r>
    </w:p>
    <w:p w14:paraId="43D2CAF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2A8091E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赵湾镇王庄村五组烟草产业园产业路建设项目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0617866A">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3713C6E4">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5BE6721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EC04BB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454F428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02106E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1415E9D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1ABD70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5C752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65FF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三、获取招标文件</w:t>
      </w:r>
    </w:p>
    <w:p w14:paraId="7C931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时间： 202</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至 2024年0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，每天上午 08:00:00 至 12:00:00 ，下午 1</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:00:00 至 18:00:00 （北京时间）</w:t>
      </w:r>
    </w:p>
    <w:p w14:paraId="5C632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途径：全国公共资源交易平台（陕西省</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安康市）</w:t>
      </w:r>
    </w:p>
    <w:p w14:paraId="7D181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方式：在线获取</w:t>
      </w:r>
    </w:p>
    <w:p w14:paraId="042B5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售价： 0元</w:t>
      </w:r>
    </w:p>
    <w:p w14:paraId="2EA13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081CB69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286659E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w:t>
      </w:r>
    </w:p>
    <w:p w14:paraId="5E8015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14AD4C5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53E2A59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39" w:leftChars="114" w:right="0" w:firstLine="307" w:firstLineChars="128"/>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地点：本项目采用电子化投标及远程不见面开标, “不见面开标大厅”登录网址：http://219.145.206.209/BidOpeningHall/bidopeninghallaction/hall/login</w:t>
      </w:r>
    </w:p>
    <w:p w14:paraId="501BE2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79BC96E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0CEB4FF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七</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、其他补充事宜</w:t>
      </w:r>
    </w:p>
    <w:p w14:paraId="4A9BE25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lang w:val="en-US" w:eastAsia="zh-CN"/>
        </w:rPr>
        <w:t>获取</w:t>
      </w:r>
      <w:r>
        <w:rPr>
          <w:rFonts w:hint="eastAsia" w:ascii="宋体" w:hAnsi="宋体" w:eastAsia="宋体" w:cs="宋体"/>
          <w:i w:val="0"/>
          <w:iCs w:val="0"/>
          <w:caps w:val="0"/>
          <w:color w:val="000000"/>
          <w:spacing w:val="0"/>
          <w:sz w:val="24"/>
          <w:szCs w:val="24"/>
          <w:shd w:val="clear" w:color="auto" w:fill="FFFFFF"/>
        </w:rPr>
        <w:t>须知：使用捆绑省交易平台的CA锁登录电子交易平台，通过政府采购系统企业端进入，点击我要投标，完善相关投标信息</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并在竞争性磋商文件获取时间内下载扩展名为（*.SXSZF）的电子竞争性磋商文件，电子竞争性磋商文件获取截止时间为2025年</w:t>
      </w:r>
      <w:r>
        <w:rPr>
          <w:rFonts w:hint="eastAsia" w:ascii="宋体" w:hAnsi="宋体" w:eastAsia="宋体" w:cs="宋体"/>
          <w:i w:val="0"/>
          <w:iCs w:val="0"/>
          <w:caps w:val="0"/>
          <w:color w:val="000000"/>
          <w:spacing w:val="0"/>
          <w:sz w:val="24"/>
          <w:szCs w:val="24"/>
          <w:shd w:val="clear" w:color="auto" w:fill="FFFFFF"/>
          <w:lang w:val="en-US" w:eastAsia="zh-CN"/>
        </w:rPr>
        <w:t>07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日18时00分，未在竞争性磋商文件获取时间内下载电子竞争性磋商文件将导致投标被拒绝。</w:t>
      </w:r>
    </w:p>
    <w:p w14:paraId="34EA75E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2.采购代理公司确认：投标人须在</w:t>
      </w:r>
      <w:r>
        <w:rPr>
          <w:rFonts w:hint="eastAsia" w:ascii="宋体" w:hAnsi="宋体" w:eastAsia="宋体" w:cs="宋体"/>
          <w:i w:val="0"/>
          <w:iCs w:val="0"/>
          <w:caps w:val="0"/>
          <w:color w:val="000000"/>
          <w:spacing w:val="0"/>
          <w:sz w:val="24"/>
          <w:szCs w:val="24"/>
          <w:shd w:val="clear" w:color="auto" w:fill="FFFFFF"/>
          <w:lang w:val="en-US" w:eastAsia="zh-CN"/>
        </w:rPr>
        <w:t>采购</w:t>
      </w:r>
      <w:r>
        <w:rPr>
          <w:rFonts w:hint="eastAsia" w:ascii="宋体" w:hAnsi="宋体" w:eastAsia="宋体" w:cs="宋体"/>
          <w:i w:val="0"/>
          <w:iCs w:val="0"/>
          <w:caps w:val="0"/>
          <w:color w:val="000000"/>
          <w:spacing w:val="0"/>
          <w:sz w:val="24"/>
          <w:szCs w:val="24"/>
          <w:shd w:val="clear" w:color="auto" w:fill="FFFFFF"/>
        </w:rPr>
        <w:t>文件发售时间内携带网上投标回执单、法人授权书及营业执照（复印件加盖公章）在安康市汉滨区城投西津城9幢501室</w:t>
      </w:r>
      <w:r>
        <w:rPr>
          <w:rFonts w:hint="eastAsia" w:ascii="宋体" w:hAnsi="宋体" w:cs="宋体"/>
          <w:i w:val="0"/>
          <w:iCs w:val="0"/>
          <w:caps w:val="0"/>
          <w:color w:val="000000"/>
          <w:spacing w:val="0"/>
          <w:sz w:val="24"/>
          <w:szCs w:val="24"/>
          <w:shd w:val="clear" w:color="auto" w:fill="FFFFFF"/>
          <w:lang w:val="en-US" w:eastAsia="zh-CN"/>
        </w:rPr>
        <w:t>或发至邮箱</w:t>
      </w:r>
      <w:r>
        <w:rPr>
          <w:rFonts w:hint="eastAsia" w:ascii="宋体" w:hAnsi="宋体" w:eastAsia="宋体" w:cs="宋体"/>
          <w:b/>
          <w:color w:val="000000"/>
          <w:spacing w:val="-1"/>
          <w:sz w:val="24"/>
          <w:lang w:val="en-US" w:eastAsia="zh-CN"/>
        </w:rPr>
        <w:t>342365415</w:t>
      </w:r>
      <w:r>
        <w:rPr>
          <w:rFonts w:hint="eastAsia" w:ascii="宋体" w:hAnsi="宋体" w:eastAsia="宋体" w:cs="宋体"/>
          <w:b/>
          <w:color w:val="000000"/>
          <w:spacing w:val="-1"/>
          <w:sz w:val="24"/>
        </w:rPr>
        <w:t>@qq.com</w:t>
      </w:r>
      <w:r>
        <w:rPr>
          <w:rFonts w:hint="eastAsia" w:ascii="宋体" w:hAnsi="宋体" w:eastAsia="宋体" w:cs="宋体"/>
          <w:i w:val="0"/>
          <w:iCs w:val="0"/>
          <w:caps w:val="0"/>
          <w:color w:val="000000"/>
          <w:spacing w:val="0"/>
          <w:sz w:val="24"/>
          <w:szCs w:val="24"/>
          <w:shd w:val="clear" w:color="auto" w:fill="FFFFFF"/>
        </w:rPr>
        <w:t>进行确认</w:t>
      </w:r>
      <w:r>
        <w:rPr>
          <w:rFonts w:hint="eastAsia" w:ascii="宋体" w:hAnsi="宋体" w:eastAsia="宋体" w:cs="宋体"/>
          <w:i w:val="0"/>
          <w:iCs w:val="0"/>
          <w:caps w:val="0"/>
          <w:color w:val="000000"/>
          <w:spacing w:val="0"/>
          <w:sz w:val="24"/>
          <w:szCs w:val="24"/>
          <w:shd w:val="clear" w:color="auto" w:fill="FFFFFF"/>
          <w:lang w:val="en-US" w:eastAsia="zh-CN"/>
        </w:rPr>
        <w:t>.</w:t>
      </w:r>
    </w:p>
    <w:p w14:paraId="25D064B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3.未完成网上投标成功的或未在规定时间内在平台上下载文件的，导致无法完成后续流程的责任自负。</w:t>
      </w:r>
    </w:p>
    <w:p w14:paraId="455C5CF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spacing w:val="0"/>
          <w:sz w:val="24"/>
          <w:szCs w:val="24"/>
          <w:shd w:val="clear" w:color="auto" w:fill="FFFFFF"/>
        </w:rPr>
        <w:t>4.本项目采用</w:t>
      </w:r>
      <w:r>
        <w:rPr>
          <w:rStyle w:val="19"/>
          <w:rFonts w:hint="eastAsia" w:ascii="宋体" w:hAnsi="宋体" w:eastAsia="宋体" w:cs="宋体"/>
          <w:b/>
          <w:bCs/>
          <w:i w:val="0"/>
          <w:iCs w:val="0"/>
          <w:caps w:val="0"/>
          <w:color w:val="000000"/>
          <w:spacing w:val="0"/>
          <w:sz w:val="24"/>
          <w:szCs w:val="24"/>
          <w:shd w:val="clear" w:color="auto" w:fill="FFFFFF"/>
        </w:rPr>
        <w:t>电子化投标、远程不见面开标</w:t>
      </w:r>
      <w:r>
        <w:rPr>
          <w:rFonts w:hint="eastAsia" w:ascii="宋体" w:hAnsi="宋体" w:eastAsia="宋体" w:cs="宋体"/>
          <w:i w:val="0"/>
          <w:iCs w:val="0"/>
          <w:caps w:val="0"/>
          <w:color w:val="000000"/>
          <w:spacing w:val="0"/>
          <w:sz w:val="24"/>
          <w:szCs w:val="24"/>
          <w:shd w:val="clear" w:color="auto" w:fill="FFFFFF"/>
        </w:rPr>
        <w:t>，相关操作流程详见全国公共资源交易平台（陕西省）网站[服务指南-下载专区]中的《陕西省公共资源交易中心政府采购项目投标指南》、《陕西省公共资源交易中心政府采购项目远程不见面开标操作手册（供应商版）》，如遇困难，请拨打系统平台技术支持电话：4009280095、4009980000。</w:t>
      </w:r>
    </w:p>
    <w:p w14:paraId="0662324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八</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、对本次招标提出询问，请按以下方式联系。</w:t>
      </w:r>
    </w:p>
    <w:p w14:paraId="1ADE56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13EDD0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名称：旬阳市</w:t>
      </w:r>
      <w:r>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t>赵湾镇人民政府</w:t>
      </w:r>
    </w:p>
    <w:p w14:paraId="6101AB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地址：旬阳市赵湾镇社区二组</w:t>
      </w:r>
    </w:p>
    <w:p w14:paraId="47213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联系方式：17691230353</w:t>
      </w:r>
    </w:p>
    <w:p w14:paraId="1DF16B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3FD869C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名称：陕西宏固永安项目管理有限公司</w:t>
      </w:r>
    </w:p>
    <w:p w14:paraId="06304DE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地址：安康市汉滨区城投西津城9幢501室</w:t>
      </w:r>
    </w:p>
    <w:p w14:paraId="1941DB2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0915-2242908</w:t>
      </w:r>
    </w:p>
    <w:p w14:paraId="18E2FB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1451460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项目联系人：张女士</w:t>
      </w:r>
    </w:p>
    <w:p w14:paraId="4C6BB9B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15029700095</w:t>
      </w:r>
    </w:p>
    <w:p w14:paraId="31B9E93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陕西宏固永安项目管理有限公司</w:t>
      </w:r>
    </w:p>
    <w:p w14:paraId="1EA7FCD6">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2025年7月15日</w:t>
      </w:r>
    </w:p>
    <w:p w14:paraId="3CEC8C73">
      <w:pPr>
        <w:rPr>
          <w:rFonts w:hint="eastAsia" w:ascii="宋体" w:hAnsi="宋体" w:eastAsia="宋体" w:cs="宋体"/>
          <w:color w:val="000000" w:themeColor="text1"/>
          <w:sz w:val="24"/>
          <w:szCs w:val="24"/>
          <w:lang w:val="en-US" w:eastAsia="zh-CN"/>
          <w14:textFill>
            <w14:solidFill>
              <w14:schemeClr w14:val="tx1"/>
            </w14:solidFill>
          </w14:textFill>
        </w:rPr>
      </w:pPr>
    </w:p>
    <w:p w14:paraId="661B9783">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14:paraId="64319D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20" w:firstLineChars="200"/>
        <w:jc w:val="left"/>
        <w:rPr>
          <w:rFonts w:hint="eastAsia" w:ascii="宋体" w:hAnsi="宋体" w:eastAsia="宋体" w:cs="宋体"/>
          <w:i w:val="0"/>
          <w:iCs w:val="0"/>
          <w:caps w:val="0"/>
          <w:color w:val="333333"/>
          <w:spacing w:val="0"/>
          <w:sz w:val="21"/>
          <w:szCs w:val="21"/>
          <w:shd w:val="clear" w:fill="FFFFFF"/>
          <w:lang w:val="en-US" w:eastAsia="zh-CN"/>
        </w:rPr>
      </w:pPr>
    </w:p>
    <w:p w14:paraId="6BD83F42">
      <w:pPr>
        <w:pageBreakBefore w:val="0"/>
        <w:widowControl/>
        <w:kinsoku/>
        <w:overflowPunct/>
        <w:topLinePunct w:val="0"/>
        <w:bidi w:val="0"/>
        <w:adjustRightInd w:val="0"/>
        <w:snapToGrid w:val="0"/>
        <w:spacing w:line="360" w:lineRule="exact"/>
        <w:ind w:left="0" w:leftChars="0" w:right="0" w:rightChars="0" w:firstLine="420" w:firstLineChars="200"/>
        <w:jc w:val="left"/>
        <w:rPr>
          <w:rFonts w:hint="eastAsia" w:ascii="宋体" w:hAnsi="宋体" w:eastAsia="宋体" w:cs="宋体"/>
          <w:szCs w:val="21"/>
        </w:rPr>
      </w:pPr>
    </w:p>
    <w:p w14:paraId="092813D2">
      <w:pPr>
        <w:pStyle w:val="15"/>
        <w:pageBreakBefore w:val="0"/>
        <w:kinsoku/>
        <w:overflowPunct/>
        <w:topLinePunct w:val="0"/>
        <w:bidi w:val="0"/>
        <w:spacing w:after="0" w:line="40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149225</wp:posOffset>
                </wp:positionV>
                <wp:extent cx="6468745" cy="0"/>
                <wp:effectExtent l="0" t="4445" r="0" b="0"/>
                <wp:wrapNone/>
                <wp:docPr id="4" name="直接连接符 4"/>
                <wp:cNvGraphicFramePr/>
                <a:graphic xmlns:a="http://schemas.openxmlformats.org/drawingml/2006/main">
                  <a:graphicData uri="http://schemas.microsoft.com/office/word/2010/wordprocessingShape">
                    <wps:wsp>
                      <wps:cNvCnPr/>
                      <wps:spPr>
                        <a:xfrm>
                          <a:off x="565785" y="7693660"/>
                          <a:ext cx="6468745" cy="0"/>
                        </a:xfrm>
                        <a:prstGeom prst="line">
                          <a:avLst/>
                        </a:prstGeom>
                        <a:noFill/>
                        <a:ln w="6350" cap="flat" cmpd="sng" algn="ctr">
                          <a:solidFill>
                            <a:srgbClr val="000000"/>
                          </a:solidFill>
                          <a:prstDash val="dashDot"/>
                          <a:miter lim="800000"/>
                        </a:ln>
                        <a:effectLst/>
                      </wps:spPr>
                      <wps:bodyPr/>
                    </wps:wsp>
                  </a:graphicData>
                </a:graphic>
              </wp:anchor>
            </w:drawing>
          </mc:Choice>
          <mc:Fallback>
            <w:pict>
              <v:line id="_x0000_s1026" o:spid="_x0000_s1026" o:spt="20" style="position:absolute;left:0pt;margin-left:-32pt;margin-top:11.75pt;height:0pt;width:509.35pt;z-index:251659264;mso-width-relative:page;mso-height-relative:page;" filled="f" stroked="t" coordsize="21600,21600" o:gfxdata="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yrU9gAAAAJAQAADwAAAAAAAAABACAAAAAiAAAAZHJzL2Rvd25yZXYueG1s&#10;UEsBAhQAFAAAAAgAh07iQOhvWFH4AQAAzAMAAA4AAAAAAAAAAQAgAAAAJwEAAGRycy9lMm9Eb2Mu&#10;eG1sUEsFBgAAAAAGAAYAWQEAAJEFAAAAAA==&#10;">
                <v:fill on="f" focussize="0,0"/>
                <v:stroke weight="0.5pt" color="#000000" miterlimit="8" joinstyle="miter" dashstyle="dashDot"/>
                <v:imagedata o:title=""/>
                <o:lock v:ext="edit" aspectratio="f"/>
              </v:line>
            </w:pict>
          </mc:Fallback>
        </mc:AlternateContent>
      </w:r>
    </w:p>
    <w:p w14:paraId="5FBF164F">
      <w:pPr>
        <w:pageBreakBefore w:val="0"/>
        <w:kinsoku/>
        <w:overflowPunct/>
        <w:topLinePunct w:val="0"/>
        <w:bidi w:val="0"/>
        <w:ind w:left="0" w:leftChars="0" w:right="0" w:rightChars="0" w:firstLine="562" w:firstLineChars="200"/>
        <w:jc w:val="left"/>
        <w:rPr>
          <w:rFonts w:hint="eastAsia" w:ascii="宋体" w:hAnsi="宋体" w:eastAsia="宋体" w:cs="宋体"/>
          <w:b/>
          <w:bCs/>
          <w:sz w:val="28"/>
          <w:szCs w:val="24"/>
        </w:rPr>
      </w:pPr>
      <w:bookmarkStart w:id="7" w:name="_Toc4039"/>
    </w:p>
    <w:p w14:paraId="2465BC4B">
      <w:pPr>
        <w:pageBreakBefore w:val="0"/>
        <w:kinsoku/>
        <w:overflowPunct/>
        <w:topLinePunct w:val="0"/>
        <w:bidi w:val="0"/>
        <w:ind w:right="0" w:rightChars="0"/>
        <w:jc w:val="left"/>
        <w:rPr>
          <w:rFonts w:hint="eastAsia" w:ascii="宋体" w:hAnsi="宋体" w:eastAsia="宋体" w:cs="宋体"/>
          <w:b/>
          <w:bCs/>
          <w:sz w:val="28"/>
          <w:szCs w:val="24"/>
        </w:rPr>
      </w:pPr>
    </w:p>
    <w:p w14:paraId="0EE962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本项目成交服务费：</w:t>
      </w:r>
    </w:p>
    <w:p w14:paraId="67E4109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成交单位应在领取成交通知书时按照国家计委《招标代理服务收费管理暂行办法》（计价[2011]534号文件）的规定，向陕西宏固永安项目管理有限公司缴纳成交服务费。</w:t>
      </w:r>
    </w:p>
    <w:p w14:paraId="2307BE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p>
    <w:p w14:paraId="3A52D7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成交服务费缴纳账户：</w:t>
      </w:r>
    </w:p>
    <w:p w14:paraId="0E66B3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采购代理机构开户名称：陕西宏固永安项目管理有限公司</w:t>
      </w:r>
    </w:p>
    <w:p w14:paraId="418E83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开户行名称：中国工商银行股份有限公司西安锦业一路支行</w:t>
      </w:r>
    </w:p>
    <w:p w14:paraId="2C3860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帐      号：3700 0320 0910 0003 050</w:t>
      </w:r>
    </w:p>
    <w:p w14:paraId="08E3D4B1">
      <w:pPr>
        <w:pageBreakBefore w:val="0"/>
        <w:kinsoku/>
        <w:overflowPunct/>
        <w:topLinePunct w:val="0"/>
        <w:bidi w:val="0"/>
        <w:ind w:left="0" w:leftChars="0" w:right="0" w:rightChars="0" w:firstLine="760" w:firstLineChars="200"/>
        <w:jc w:val="left"/>
        <w:rPr>
          <w:rFonts w:hint="eastAsia" w:ascii="宋体" w:hAnsi="宋体" w:eastAsia="宋体" w:cs="宋体"/>
          <w:spacing w:val="10"/>
          <w:sz w:val="36"/>
          <w:szCs w:val="36"/>
        </w:rPr>
      </w:pPr>
      <w:r>
        <w:rPr>
          <w:rFonts w:hint="eastAsia" w:ascii="宋体" w:hAnsi="宋体" w:eastAsia="宋体" w:cs="宋体"/>
          <w:spacing w:val="10"/>
          <w:sz w:val="36"/>
          <w:szCs w:val="36"/>
        </w:rPr>
        <w:br w:type="page"/>
      </w:r>
    </w:p>
    <w:p w14:paraId="42C12396">
      <w:pPr>
        <w:pStyle w:val="2"/>
        <w:pageBreakBefore w:val="0"/>
        <w:kinsoku/>
        <w:overflowPunct/>
        <w:topLinePunct w:val="0"/>
        <w:bidi w:val="0"/>
        <w:spacing w:before="330" w:beforeAutospacing="0"/>
        <w:ind w:left="0" w:leftChars="0" w:right="0" w:rightChars="0" w:firstLine="0" w:firstLineChars="0"/>
        <w:jc w:val="center"/>
        <w:rPr>
          <w:rFonts w:hint="eastAsia" w:ascii="宋体" w:hAnsi="宋体" w:eastAsia="宋体" w:cs="宋体"/>
          <w:b/>
          <w:bCs w:val="0"/>
          <w:sz w:val="32"/>
          <w:szCs w:val="32"/>
        </w:rPr>
      </w:pPr>
      <w:r>
        <w:rPr>
          <w:rFonts w:hint="eastAsia" w:ascii="宋体" w:hAnsi="宋体" w:eastAsia="宋体" w:cs="宋体"/>
          <w:b/>
          <w:bCs w:val="0"/>
          <w:spacing w:val="10"/>
          <w:sz w:val="32"/>
          <w:szCs w:val="32"/>
        </w:rPr>
        <w:t xml:space="preserve">第二部分 </w:t>
      </w:r>
      <w:bookmarkEnd w:id="7"/>
      <w:r>
        <w:rPr>
          <w:rFonts w:hint="eastAsia" w:ascii="宋体" w:hAnsi="宋体" w:eastAsia="宋体" w:cs="宋体"/>
          <w:b/>
          <w:bCs w:val="0"/>
          <w:sz w:val="32"/>
          <w:szCs w:val="32"/>
        </w:rPr>
        <w:t>投标人须知前附表</w:t>
      </w:r>
    </w:p>
    <w:tbl>
      <w:tblPr>
        <w:tblStyle w:val="17"/>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7CDE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5D9FA08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2169" w:type="dxa"/>
            <w:vAlign w:val="center"/>
          </w:tcPr>
          <w:p w14:paraId="75EEB5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内容</w:t>
            </w:r>
          </w:p>
        </w:tc>
        <w:tc>
          <w:tcPr>
            <w:tcW w:w="6463" w:type="dxa"/>
            <w:vAlign w:val="center"/>
          </w:tcPr>
          <w:p w14:paraId="141DE1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说明与要求</w:t>
            </w:r>
          </w:p>
        </w:tc>
      </w:tr>
      <w:tr w14:paraId="2796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6312A4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w:t>
            </w:r>
          </w:p>
        </w:tc>
        <w:tc>
          <w:tcPr>
            <w:tcW w:w="2169" w:type="dxa"/>
            <w:vAlign w:val="center"/>
          </w:tcPr>
          <w:p w14:paraId="37426C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工程名称</w:t>
            </w:r>
          </w:p>
        </w:tc>
        <w:tc>
          <w:tcPr>
            <w:tcW w:w="6463" w:type="dxa"/>
            <w:vAlign w:val="center"/>
          </w:tcPr>
          <w:p w14:paraId="074C62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赵湾镇王庄村五组烟草产业园产业路建设项目</w:t>
            </w:r>
          </w:p>
        </w:tc>
      </w:tr>
      <w:tr w14:paraId="522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5892F0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2</w:t>
            </w:r>
          </w:p>
        </w:tc>
        <w:tc>
          <w:tcPr>
            <w:tcW w:w="2169" w:type="dxa"/>
            <w:tcBorders>
              <w:bottom w:val="single" w:color="auto" w:sz="4" w:space="0"/>
            </w:tcBorders>
            <w:vAlign w:val="center"/>
          </w:tcPr>
          <w:p w14:paraId="495499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采购人</w:t>
            </w:r>
          </w:p>
        </w:tc>
        <w:tc>
          <w:tcPr>
            <w:tcW w:w="6463" w:type="dxa"/>
            <w:tcBorders>
              <w:bottom w:val="single" w:color="auto" w:sz="4" w:space="0"/>
            </w:tcBorders>
            <w:vAlign w:val="center"/>
          </w:tcPr>
          <w:p w14:paraId="0DC687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旬阳市赵湾镇人民政府</w:t>
            </w:r>
          </w:p>
        </w:tc>
      </w:tr>
      <w:tr w14:paraId="236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0E8C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12594F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04C82B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cs="宋体"/>
                <w:b w:val="0"/>
                <w:bCs/>
                <w:kern w:val="0"/>
                <w:sz w:val="24"/>
                <w:szCs w:val="24"/>
                <w:lang w:eastAsia="zh-CN"/>
              </w:rPr>
              <w:t>赵湾镇王庄村五组烟草产业园产业路建设项目</w:t>
            </w:r>
            <w:r>
              <w:rPr>
                <w:rFonts w:hint="eastAsia" w:ascii="宋体" w:hAnsi="宋体" w:eastAsia="宋体" w:cs="宋体"/>
                <w:b w:val="0"/>
                <w:bCs/>
                <w:kern w:val="0"/>
                <w:sz w:val="24"/>
                <w:szCs w:val="24"/>
              </w:rPr>
              <w:t>具体参数内容详见第四部分“</w:t>
            </w:r>
            <w:r>
              <w:rPr>
                <w:rFonts w:hint="eastAsia" w:ascii="宋体" w:hAnsi="宋体" w:eastAsia="宋体" w:cs="宋体"/>
                <w:b w:val="0"/>
                <w:bCs/>
                <w:kern w:val="0"/>
                <w:sz w:val="24"/>
                <w:szCs w:val="24"/>
                <w:lang w:eastAsia="zh-CN"/>
              </w:rPr>
              <w:t>施工内容及要求</w:t>
            </w:r>
            <w:r>
              <w:rPr>
                <w:rFonts w:hint="eastAsia" w:ascii="宋体" w:hAnsi="宋体" w:eastAsia="宋体" w:cs="宋体"/>
                <w:b w:val="0"/>
                <w:bCs/>
                <w:kern w:val="0"/>
                <w:sz w:val="24"/>
                <w:szCs w:val="24"/>
              </w:rPr>
              <w:t>”。</w:t>
            </w:r>
          </w:p>
        </w:tc>
      </w:tr>
      <w:tr w14:paraId="54BA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44499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4</w:t>
            </w:r>
          </w:p>
        </w:tc>
        <w:tc>
          <w:tcPr>
            <w:tcW w:w="2169" w:type="dxa"/>
            <w:tcBorders>
              <w:top w:val="single" w:color="auto" w:sz="4" w:space="0"/>
            </w:tcBorders>
            <w:vAlign w:val="center"/>
          </w:tcPr>
          <w:p w14:paraId="48B9B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预算金额</w:t>
            </w:r>
          </w:p>
        </w:tc>
        <w:tc>
          <w:tcPr>
            <w:tcW w:w="6463" w:type="dxa"/>
            <w:tcBorders>
              <w:top w:val="single" w:color="auto" w:sz="4" w:space="0"/>
            </w:tcBorders>
            <w:vAlign w:val="center"/>
          </w:tcPr>
          <w:p w14:paraId="63A5E0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700000.00</w:t>
            </w:r>
            <w:r>
              <w:rPr>
                <w:rFonts w:hint="eastAsia" w:ascii="宋体" w:hAnsi="宋体" w:eastAsia="宋体" w:cs="宋体"/>
                <w:b w:val="0"/>
                <w:bCs/>
                <w:kern w:val="0"/>
                <w:sz w:val="24"/>
                <w:szCs w:val="24"/>
                <w:lang w:eastAsia="zh-CN"/>
              </w:rPr>
              <w:t>元</w:t>
            </w:r>
          </w:p>
        </w:tc>
      </w:tr>
      <w:tr w14:paraId="5651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4FC495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w:t>
            </w:r>
          </w:p>
        </w:tc>
        <w:tc>
          <w:tcPr>
            <w:tcW w:w="2169" w:type="dxa"/>
            <w:tcBorders>
              <w:top w:val="single" w:color="auto" w:sz="4" w:space="0"/>
            </w:tcBorders>
            <w:vAlign w:val="center"/>
          </w:tcPr>
          <w:p w14:paraId="4973FF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最高限价</w:t>
            </w:r>
          </w:p>
        </w:tc>
        <w:tc>
          <w:tcPr>
            <w:tcW w:w="6463" w:type="dxa"/>
            <w:tcBorders>
              <w:top w:val="single" w:color="auto" w:sz="4" w:space="0"/>
            </w:tcBorders>
            <w:vAlign w:val="center"/>
          </w:tcPr>
          <w:p w14:paraId="5C6FD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700000.00</w:t>
            </w:r>
            <w:r>
              <w:rPr>
                <w:rFonts w:hint="eastAsia" w:ascii="宋体" w:hAnsi="宋体" w:eastAsia="宋体" w:cs="宋体"/>
                <w:b w:val="0"/>
                <w:bCs/>
                <w:kern w:val="0"/>
                <w:sz w:val="24"/>
                <w:szCs w:val="24"/>
                <w:lang w:eastAsia="zh-CN"/>
              </w:rPr>
              <w:t>元</w:t>
            </w:r>
          </w:p>
        </w:tc>
      </w:tr>
      <w:tr w14:paraId="4D2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28AA8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6</w:t>
            </w:r>
          </w:p>
        </w:tc>
        <w:tc>
          <w:tcPr>
            <w:tcW w:w="2169" w:type="dxa"/>
            <w:vAlign w:val="center"/>
          </w:tcPr>
          <w:p w14:paraId="46606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项目完成期限</w:t>
            </w:r>
          </w:p>
        </w:tc>
        <w:tc>
          <w:tcPr>
            <w:tcW w:w="6463" w:type="dxa"/>
            <w:vAlign w:val="center"/>
          </w:tcPr>
          <w:p w14:paraId="45D275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自合同签订之日起</w:t>
            </w:r>
            <w:r>
              <w:rPr>
                <w:rFonts w:hint="eastAsia" w:ascii="宋体" w:hAnsi="宋体" w:eastAsia="宋体" w:cs="宋体"/>
                <w:b w:val="0"/>
                <w:bCs/>
                <w:kern w:val="0"/>
                <w:sz w:val="24"/>
                <w:szCs w:val="24"/>
                <w:lang w:val="en-US" w:eastAsia="zh-CN"/>
              </w:rPr>
              <w:t>45</w:t>
            </w:r>
            <w:r>
              <w:rPr>
                <w:rFonts w:hint="eastAsia" w:ascii="宋体" w:hAnsi="宋体" w:eastAsia="宋体" w:cs="宋体"/>
                <w:b w:val="0"/>
                <w:bCs/>
                <w:kern w:val="0"/>
                <w:sz w:val="24"/>
                <w:szCs w:val="24"/>
              </w:rPr>
              <w:t>个日历日。</w:t>
            </w:r>
          </w:p>
        </w:tc>
      </w:tr>
      <w:tr w14:paraId="139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18CE2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7</w:t>
            </w:r>
          </w:p>
        </w:tc>
        <w:tc>
          <w:tcPr>
            <w:tcW w:w="2169" w:type="dxa"/>
            <w:vAlign w:val="center"/>
          </w:tcPr>
          <w:p w14:paraId="13841B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质保期</w:t>
            </w:r>
          </w:p>
        </w:tc>
        <w:tc>
          <w:tcPr>
            <w:tcW w:w="6463" w:type="dxa"/>
            <w:vAlign w:val="center"/>
          </w:tcPr>
          <w:p w14:paraId="1246C3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一年</w:t>
            </w:r>
          </w:p>
        </w:tc>
      </w:tr>
      <w:tr w14:paraId="0B6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5B4D2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8</w:t>
            </w:r>
          </w:p>
        </w:tc>
        <w:tc>
          <w:tcPr>
            <w:tcW w:w="2169" w:type="dxa"/>
            <w:vAlign w:val="center"/>
          </w:tcPr>
          <w:p w14:paraId="21E48F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质量标准</w:t>
            </w:r>
          </w:p>
        </w:tc>
        <w:tc>
          <w:tcPr>
            <w:tcW w:w="6463" w:type="dxa"/>
            <w:vAlign w:val="center"/>
          </w:tcPr>
          <w:p w14:paraId="792C2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合格，须符合国家相关政策执行标准。</w:t>
            </w:r>
          </w:p>
        </w:tc>
      </w:tr>
      <w:tr w14:paraId="422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DA9B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9</w:t>
            </w:r>
          </w:p>
        </w:tc>
        <w:tc>
          <w:tcPr>
            <w:tcW w:w="2169" w:type="dxa"/>
            <w:vAlign w:val="center"/>
          </w:tcPr>
          <w:p w14:paraId="1B7602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实施地点</w:t>
            </w:r>
          </w:p>
        </w:tc>
        <w:tc>
          <w:tcPr>
            <w:tcW w:w="6463" w:type="dxa"/>
            <w:vAlign w:val="center"/>
          </w:tcPr>
          <w:p w14:paraId="18B1DA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cs="宋体"/>
                <w:b w:val="0"/>
                <w:bCs/>
                <w:kern w:val="0"/>
                <w:sz w:val="24"/>
                <w:szCs w:val="24"/>
                <w:lang w:eastAsia="zh-CN"/>
              </w:rPr>
              <w:t>赵湾镇王庄村五组</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采购人指定地点）</w:t>
            </w:r>
          </w:p>
        </w:tc>
      </w:tr>
      <w:tr w14:paraId="524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1CA4C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10</w:t>
            </w:r>
          </w:p>
        </w:tc>
        <w:tc>
          <w:tcPr>
            <w:tcW w:w="2169" w:type="dxa"/>
            <w:vAlign w:val="center"/>
          </w:tcPr>
          <w:p w14:paraId="5E9A6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资格审查方式</w:t>
            </w:r>
          </w:p>
        </w:tc>
        <w:tc>
          <w:tcPr>
            <w:tcW w:w="6463" w:type="dxa"/>
            <w:vAlign w:val="center"/>
          </w:tcPr>
          <w:p w14:paraId="6FA5B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资格后审</w:t>
            </w:r>
          </w:p>
        </w:tc>
      </w:tr>
      <w:tr w14:paraId="2B7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E2F5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11</w:t>
            </w:r>
          </w:p>
        </w:tc>
        <w:tc>
          <w:tcPr>
            <w:tcW w:w="2169" w:type="dxa"/>
            <w:vAlign w:val="center"/>
          </w:tcPr>
          <w:p w14:paraId="2080A0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投标人</w:t>
            </w:r>
          </w:p>
          <w:p w14:paraId="675CA7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资质要求</w:t>
            </w:r>
          </w:p>
        </w:tc>
        <w:tc>
          <w:tcPr>
            <w:tcW w:w="6463" w:type="dxa"/>
            <w:vAlign w:val="top"/>
          </w:tcPr>
          <w:p w14:paraId="1AA89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投标</w:t>
            </w:r>
            <w:r>
              <w:rPr>
                <w:rFonts w:hint="eastAsia" w:ascii="宋体" w:hAnsi="宋体" w:eastAsia="宋体" w:cs="宋体"/>
                <w:b w:val="0"/>
                <w:bCs/>
                <w:kern w:val="0"/>
                <w:sz w:val="24"/>
                <w:szCs w:val="24"/>
                <w:lang w:eastAsia="zh-CN"/>
              </w:rPr>
              <w:t>人必须符合《中</w:t>
            </w:r>
            <w:r>
              <w:rPr>
                <w:rFonts w:hint="eastAsia" w:ascii="宋体" w:hAnsi="宋体" w:eastAsia="宋体" w:cs="宋体"/>
                <w:b w:val="0"/>
                <w:bCs/>
                <w:kern w:val="0"/>
                <w:sz w:val="24"/>
                <w:szCs w:val="24"/>
              </w:rPr>
              <w:t>华人民共和国政府采购法》第二十二条之规定并具备以下条件：</w:t>
            </w:r>
          </w:p>
          <w:p w14:paraId="1BFD4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5BFD009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58C88E9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00F574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0642B1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81EF8D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5781EBC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6E55FFB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2F9488C">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val="0"/>
                <w:bCs/>
                <w:kern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A4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51ACF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12</w:t>
            </w:r>
          </w:p>
        </w:tc>
        <w:tc>
          <w:tcPr>
            <w:tcW w:w="2169" w:type="dxa"/>
            <w:vAlign w:val="center"/>
          </w:tcPr>
          <w:p w14:paraId="1C117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是否接受联合体投标</w:t>
            </w:r>
          </w:p>
        </w:tc>
        <w:tc>
          <w:tcPr>
            <w:tcW w:w="6463" w:type="dxa"/>
            <w:vAlign w:val="center"/>
          </w:tcPr>
          <w:p w14:paraId="3B95C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r>
      <w:tr w14:paraId="3E9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1BC32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13</w:t>
            </w:r>
          </w:p>
        </w:tc>
        <w:tc>
          <w:tcPr>
            <w:tcW w:w="2169" w:type="dxa"/>
            <w:vAlign w:val="center"/>
          </w:tcPr>
          <w:p w14:paraId="5D6C2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现场踏勘</w:t>
            </w:r>
          </w:p>
        </w:tc>
        <w:tc>
          <w:tcPr>
            <w:tcW w:w="6463" w:type="dxa"/>
            <w:vAlign w:val="center"/>
          </w:tcPr>
          <w:p w14:paraId="63A4E8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自行踏勘，未踏勘现场造成的一切后果由投标人自行承担（一切费用自理）。</w:t>
            </w:r>
          </w:p>
        </w:tc>
      </w:tr>
      <w:tr w14:paraId="6C39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7F3BA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14</w:t>
            </w:r>
          </w:p>
        </w:tc>
        <w:tc>
          <w:tcPr>
            <w:tcW w:w="2169" w:type="dxa"/>
            <w:vAlign w:val="center"/>
          </w:tcPr>
          <w:p w14:paraId="67A728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磋商时间和地点</w:t>
            </w:r>
          </w:p>
        </w:tc>
        <w:tc>
          <w:tcPr>
            <w:tcW w:w="6463" w:type="dxa"/>
            <w:vAlign w:val="center"/>
          </w:tcPr>
          <w:p w14:paraId="3C1C62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本项目采用电子投标，电子竞争性磋商响应文件（*.SXSTF）可于202</w:t>
            </w:r>
            <w:r>
              <w:rPr>
                <w:rFonts w:hint="eastAsia" w:ascii="宋体" w:hAnsi="宋体" w:eastAsia="宋体" w:cs="宋体"/>
                <w:b w:val="0"/>
                <w:bCs/>
                <w:kern w:val="0"/>
                <w:sz w:val="24"/>
                <w:szCs w:val="24"/>
                <w:lang w:val="en-US" w:eastAsia="zh-CN"/>
              </w:rPr>
              <w:t>5</w:t>
            </w:r>
            <w:r>
              <w:rPr>
                <w:rFonts w:hint="eastAsia" w:ascii="宋体" w:hAnsi="宋体" w:eastAsia="宋体" w:cs="宋体"/>
                <w:b w:val="0"/>
                <w:bCs/>
                <w:kern w:val="0"/>
                <w:sz w:val="24"/>
                <w:szCs w:val="24"/>
              </w:rPr>
              <w:t>年</w:t>
            </w:r>
            <w:r>
              <w:rPr>
                <w:rFonts w:hint="eastAsia" w:ascii="宋体" w:hAnsi="宋体" w:eastAsia="宋体" w:cs="宋体"/>
                <w:b w:val="0"/>
                <w:bCs/>
                <w:kern w:val="0"/>
                <w:sz w:val="24"/>
                <w:szCs w:val="24"/>
                <w:lang w:val="en-US" w:eastAsia="zh-CN"/>
              </w:rPr>
              <w:t>7</w:t>
            </w:r>
            <w:r>
              <w:rPr>
                <w:rFonts w:hint="eastAsia" w:ascii="宋体" w:hAnsi="宋体" w:eastAsia="宋体" w:cs="宋体"/>
                <w:b w:val="0"/>
                <w:bCs/>
                <w:kern w:val="0"/>
                <w:sz w:val="24"/>
                <w:szCs w:val="24"/>
              </w:rPr>
              <w:t>月</w:t>
            </w:r>
            <w:r>
              <w:rPr>
                <w:rFonts w:hint="eastAsia" w:ascii="宋体" w:hAnsi="宋体" w:eastAsia="宋体" w:cs="宋体"/>
                <w:b w:val="0"/>
                <w:bCs/>
                <w:kern w:val="0"/>
                <w:sz w:val="24"/>
                <w:szCs w:val="24"/>
                <w:lang w:val="en-US" w:eastAsia="zh-CN"/>
              </w:rPr>
              <w:t>31</w:t>
            </w:r>
            <w:r>
              <w:rPr>
                <w:rFonts w:hint="eastAsia" w:ascii="宋体" w:hAnsi="宋体" w:eastAsia="宋体" w:cs="宋体"/>
                <w:b w:val="0"/>
                <w:bCs/>
                <w:kern w:val="0"/>
                <w:sz w:val="24"/>
                <w:szCs w:val="24"/>
              </w:rPr>
              <w:t>日</w:t>
            </w:r>
            <w:r>
              <w:rPr>
                <w:rFonts w:hint="eastAsia" w:ascii="宋体" w:hAnsi="宋体" w:cs="宋体"/>
                <w:b w:val="0"/>
                <w:bCs/>
                <w:kern w:val="0"/>
                <w:sz w:val="24"/>
                <w:szCs w:val="24"/>
                <w:lang w:val="en-US" w:eastAsia="zh-CN"/>
              </w:rPr>
              <w:t>14</w:t>
            </w:r>
            <w:r>
              <w:rPr>
                <w:rFonts w:hint="eastAsia" w:ascii="宋体" w:hAnsi="宋体" w:eastAsia="宋体" w:cs="宋体"/>
                <w:b w:val="0"/>
                <w:bCs/>
                <w:kern w:val="0"/>
                <w:sz w:val="24"/>
                <w:szCs w:val="24"/>
                <w:lang w:val="en-US" w:eastAsia="zh-CN"/>
              </w:rPr>
              <w:t>时</w:t>
            </w:r>
            <w:r>
              <w:rPr>
                <w:rFonts w:hint="eastAsia" w:ascii="宋体" w:hAnsi="宋体" w:cs="宋体"/>
                <w:b w:val="0"/>
                <w:bCs/>
                <w:kern w:val="0"/>
                <w:sz w:val="24"/>
                <w:szCs w:val="24"/>
                <w:lang w:val="en-US" w:eastAsia="zh-CN"/>
              </w:rPr>
              <w:t>0</w:t>
            </w:r>
            <w:r>
              <w:rPr>
                <w:rFonts w:hint="eastAsia" w:ascii="宋体" w:hAnsi="宋体" w:eastAsia="宋体" w:cs="宋体"/>
                <w:b w:val="0"/>
                <w:bCs/>
                <w:kern w:val="0"/>
                <w:sz w:val="24"/>
                <w:szCs w:val="24"/>
                <w:lang w:val="en-US" w:eastAsia="zh-CN"/>
              </w:rPr>
              <w:t>0分</w:t>
            </w:r>
            <w:r>
              <w:rPr>
                <w:rFonts w:hint="eastAsia" w:ascii="宋体" w:hAnsi="宋体" w:eastAsia="宋体" w:cs="宋体"/>
                <w:b w:val="0"/>
                <w:bCs/>
                <w:kern w:val="0"/>
                <w:sz w:val="24"/>
                <w:szCs w:val="24"/>
              </w:rPr>
              <w:t>前任意时间段登录全国公共资源交易平台（陕西省）网站进行提交，逾期系统将拒绝接收。</w:t>
            </w:r>
          </w:p>
        </w:tc>
      </w:tr>
      <w:tr w14:paraId="556F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18" w:type="dxa"/>
            <w:vAlign w:val="center"/>
          </w:tcPr>
          <w:p w14:paraId="7E5E9C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15</w:t>
            </w:r>
          </w:p>
        </w:tc>
        <w:tc>
          <w:tcPr>
            <w:tcW w:w="2169" w:type="dxa"/>
            <w:vAlign w:val="center"/>
          </w:tcPr>
          <w:p w14:paraId="70623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响应文件有效期</w:t>
            </w:r>
          </w:p>
        </w:tc>
        <w:tc>
          <w:tcPr>
            <w:tcW w:w="6463" w:type="dxa"/>
            <w:vAlign w:val="center"/>
          </w:tcPr>
          <w:p w14:paraId="466952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90日历天（从提交响应文件日起计算）</w:t>
            </w:r>
          </w:p>
        </w:tc>
      </w:tr>
      <w:tr w14:paraId="091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20558C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16</w:t>
            </w:r>
          </w:p>
        </w:tc>
        <w:tc>
          <w:tcPr>
            <w:tcW w:w="2169" w:type="dxa"/>
            <w:vAlign w:val="center"/>
          </w:tcPr>
          <w:p w14:paraId="3C6F31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磋商响应文件份数</w:t>
            </w:r>
          </w:p>
        </w:tc>
        <w:tc>
          <w:tcPr>
            <w:tcW w:w="6463" w:type="dxa"/>
            <w:vAlign w:val="center"/>
          </w:tcPr>
          <w:p w14:paraId="61A403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电子</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响应文件壹份（*.SXSTF）</w:t>
            </w:r>
          </w:p>
        </w:tc>
      </w:tr>
      <w:tr w14:paraId="2815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587E19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17</w:t>
            </w:r>
          </w:p>
        </w:tc>
        <w:tc>
          <w:tcPr>
            <w:tcW w:w="2169" w:type="dxa"/>
            <w:vAlign w:val="center"/>
          </w:tcPr>
          <w:p w14:paraId="4A97B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评标方法及标准</w:t>
            </w:r>
          </w:p>
        </w:tc>
        <w:tc>
          <w:tcPr>
            <w:tcW w:w="6463" w:type="dxa"/>
            <w:vAlign w:val="center"/>
          </w:tcPr>
          <w:p w14:paraId="7DCB7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综合评分法，具体内容详见第三部分“投标人须知”第五项磋商与评审第6条。</w:t>
            </w:r>
          </w:p>
        </w:tc>
      </w:tr>
      <w:tr w14:paraId="6BF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2A16D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18</w:t>
            </w:r>
          </w:p>
        </w:tc>
        <w:tc>
          <w:tcPr>
            <w:tcW w:w="2169" w:type="dxa"/>
            <w:vAlign w:val="center"/>
          </w:tcPr>
          <w:p w14:paraId="7C73D3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磋商小组构成</w:t>
            </w:r>
          </w:p>
        </w:tc>
        <w:tc>
          <w:tcPr>
            <w:tcW w:w="6463" w:type="dxa"/>
            <w:vAlign w:val="center"/>
          </w:tcPr>
          <w:p w14:paraId="542C8F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根据《中华人民共和国政府采购法》、《中华人民共和国政府采购法实施条例》</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《政府采购竞争性磋商采购方式管理暂行办法》等有关法律规定组建磋商小组。</w:t>
            </w:r>
          </w:p>
        </w:tc>
      </w:tr>
      <w:tr w14:paraId="4596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457FEA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19</w:t>
            </w:r>
          </w:p>
        </w:tc>
        <w:tc>
          <w:tcPr>
            <w:tcW w:w="2169" w:type="dxa"/>
            <w:vAlign w:val="center"/>
          </w:tcPr>
          <w:p w14:paraId="3B5624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承包方式</w:t>
            </w:r>
          </w:p>
        </w:tc>
        <w:tc>
          <w:tcPr>
            <w:tcW w:w="6463" w:type="dxa"/>
            <w:vAlign w:val="center"/>
          </w:tcPr>
          <w:p w14:paraId="74D297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固定综合单价、总价可调。</w:t>
            </w:r>
          </w:p>
        </w:tc>
      </w:tr>
      <w:tr w14:paraId="1E5D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BC5B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20</w:t>
            </w:r>
          </w:p>
        </w:tc>
        <w:tc>
          <w:tcPr>
            <w:tcW w:w="2169" w:type="dxa"/>
            <w:vAlign w:val="center"/>
          </w:tcPr>
          <w:p w14:paraId="236FE9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答疑</w:t>
            </w:r>
          </w:p>
        </w:tc>
        <w:tc>
          <w:tcPr>
            <w:tcW w:w="6463" w:type="dxa"/>
            <w:vAlign w:val="center"/>
          </w:tcPr>
          <w:p w14:paraId="7522D3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如有疑问，投标人需书面提出，经采购人收集问题后，统一答疑。</w:t>
            </w:r>
          </w:p>
        </w:tc>
      </w:tr>
      <w:tr w14:paraId="606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F6A5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21</w:t>
            </w:r>
          </w:p>
        </w:tc>
        <w:tc>
          <w:tcPr>
            <w:tcW w:w="2169" w:type="dxa"/>
            <w:vAlign w:val="center"/>
          </w:tcPr>
          <w:p w14:paraId="4AF836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备注</w:t>
            </w:r>
          </w:p>
        </w:tc>
        <w:tc>
          <w:tcPr>
            <w:tcW w:w="6463" w:type="dxa"/>
            <w:vAlign w:val="center"/>
          </w:tcPr>
          <w:p w14:paraId="59CC13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r w14:paraId="783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2B3B00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22</w:t>
            </w:r>
          </w:p>
        </w:tc>
        <w:tc>
          <w:tcPr>
            <w:tcW w:w="2169" w:type="dxa"/>
            <w:vAlign w:val="center"/>
          </w:tcPr>
          <w:p w14:paraId="39EF3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特别提醒</w:t>
            </w:r>
          </w:p>
        </w:tc>
        <w:tc>
          <w:tcPr>
            <w:tcW w:w="6463" w:type="dxa"/>
            <w:vAlign w:val="center"/>
          </w:tcPr>
          <w:p w14:paraId="6B83CB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9505A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67016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4B3E3F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QQ号，以便澄清等情况处理。如遇困难，请拨打系统平台技术支持电话：4009980000。</w:t>
            </w:r>
          </w:p>
          <w:p w14:paraId="161101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5、评审过程中，</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小组要求供应商提交多轮（最后）</w:t>
            </w:r>
            <w:r>
              <w:rPr>
                <w:rFonts w:hint="eastAsia" w:ascii="宋体" w:hAnsi="宋体" w:eastAsia="宋体" w:cs="宋体"/>
                <w:b w:val="0"/>
                <w:bCs/>
                <w:kern w:val="0"/>
                <w:sz w:val="24"/>
                <w:szCs w:val="24"/>
                <w:lang w:eastAsia="zh-CN"/>
              </w:rPr>
              <w:t>磋商</w:t>
            </w:r>
            <w:r>
              <w:rPr>
                <w:rFonts w:hint="eastAsia" w:ascii="宋体" w:hAnsi="宋体" w:eastAsia="宋体" w:cs="宋体"/>
                <w:b w:val="0"/>
                <w:bCs/>
                <w:kern w:val="0"/>
                <w:sz w:val="24"/>
                <w:szCs w:val="24"/>
              </w:rPr>
              <w:t>报价时，供应商须登录全国公共资源交易平台（陕西省）在交易系统中提交多轮（最后）报价，并用数字认证证书（CA锁）签章。</w:t>
            </w:r>
          </w:p>
          <w:p w14:paraId="315894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6、投标供应商需安装新点播放器，以便观看远程不见面开标直播画面（播放器下载链接为：https://download.bqpoint.com/download/downloadprodetail.html?SourceFrom=Down&amp;SoftGuid=55aa4e06-c384-4005-bcb9-48932d410fd4</w:t>
            </w:r>
          </w:p>
          <w:p w14:paraId="40AF1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FB48146">
      <w:pPr>
        <w:pageBreakBefore w:val="0"/>
        <w:kinsoku/>
        <w:overflowPunct/>
        <w:topLinePunct w:val="0"/>
        <w:bidi w:val="0"/>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rPr>
        <w:t>注：本表内容与投标人须知内容不一致的，以本表内容为准</w:t>
      </w:r>
      <w:r>
        <w:rPr>
          <w:rFonts w:hint="eastAsia" w:ascii="宋体" w:hAnsi="宋体" w:eastAsia="宋体" w:cs="宋体"/>
          <w:kern w:val="0"/>
          <w:sz w:val="24"/>
          <w:szCs w:val="24"/>
        </w:rPr>
        <w:br w:type="page"/>
      </w:r>
      <w:bookmarkStart w:id="8" w:name="_Toc470876868"/>
      <w:bookmarkStart w:id="9" w:name="_Toc453917521"/>
      <w:bookmarkStart w:id="10" w:name="_Toc453858058"/>
      <w:bookmarkStart w:id="11" w:name="_Toc453917614"/>
      <w:bookmarkStart w:id="12" w:name="_Toc385234429"/>
    </w:p>
    <w:p w14:paraId="4E9A08EA">
      <w:pPr>
        <w:pStyle w:val="2"/>
        <w:pageBreakBefore w:val="0"/>
        <w:kinsoku/>
        <w:overflowPunct/>
        <w:topLinePunct w:val="0"/>
        <w:bidi w:val="0"/>
        <w:spacing w:before="0" w:after="0" w:line="480" w:lineRule="exact"/>
        <w:ind w:left="0" w:leftChars="0" w:right="0" w:rightChars="0" w:firstLine="640" w:firstLineChars="200"/>
        <w:jc w:val="left"/>
        <w:rPr>
          <w:rFonts w:hint="eastAsia" w:ascii="宋体" w:hAnsi="宋体" w:eastAsia="宋体" w:cs="宋体"/>
          <w:sz w:val="32"/>
          <w:szCs w:val="32"/>
          <w:lang w:eastAsia="zh-CN"/>
        </w:rPr>
      </w:pPr>
      <w:bookmarkStart w:id="13" w:name="_Toc13240954"/>
      <w:bookmarkStart w:id="14" w:name="_Toc4575"/>
    </w:p>
    <w:p w14:paraId="5A023E45">
      <w:pPr>
        <w:pStyle w:val="2"/>
        <w:pageBreakBefore w:val="0"/>
        <w:kinsoku/>
        <w:overflowPunct/>
        <w:topLinePunct w:val="0"/>
        <w:bidi w:val="0"/>
        <w:spacing w:before="0" w:after="0" w:line="480" w:lineRule="exact"/>
        <w:ind w:left="0" w:leftChars="0" w:right="0" w:rightChars="0" w:firstLine="0" w:firstLineChars="0"/>
        <w:jc w:val="center"/>
        <w:rPr>
          <w:rFonts w:hint="eastAsia" w:ascii="宋体" w:hAnsi="宋体" w:eastAsia="宋体" w:cs="宋体"/>
          <w:b/>
          <w:bCs w:val="0"/>
          <w:sz w:val="24"/>
          <w:szCs w:val="24"/>
        </w:rPr>
      </w:pPr>
      <w:r>
        <w:rPr>
          <w:rFonts w:hint="eastAsia" w:ascii="宋体" w:hAnsi="宋体" w:eastAsia="宋体" w:cs="宋体"/>
          <w:b/>
          <w:bCs w:val="0"/>
          <w:sz w:val="32"/>
          <w:szCs w:val="32"/>
        </w:rPr>
        <w:t>第三部分</w:t>
      </w:r>
      <w:bookmarkEnd w:id="8"/>
      <w:bookmarkEnd w:id="9"/>
      <w:bookmarkEnd w:id="10"/>
      <w:bookmarkEnd w:id="11"/>
      <w:bookmarkEnd w:id="12"/>
      <w:bookmarkStart w:id="15" w:name="_Toc453917615"/>
      <w:bookmarkStart w:id="16" w:name="_Toc453917522"/>
      <w:bookmarkStart w:id="17" w:name="_Toc385234430"/>
      <w:bookmarkStart w:id="18" w:name="_Toc453858059"/>
      <w:r>
        <w:rPr>
          <w:rFonts w:hint="eastAsia" w:ascii="宋体" w:hAnsi="宋体" w:eastAsia="宋体" w:cs="宋体"/>
          <w:b/>
          <w:bCs w:val="0"/>
          <w:sz w:val="32"/>
          <w:szCs w:val="32"/>
        </w:rPr>
        <w:t xml:space="preserve">   投标人须知</w:t>
      </w:r>
      <w:bookmarkEnd w:id="13"/>
      <w:bookmarkEnd w:id="14"/>
    </w:p>
    <w:p w14:paraId="4152889A">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b/>
          <w:bCs/>
          <w:kern w:val="44"/>
          <w:sz w:val="24"/>
          <w:szCs w:val="24"/>
        </w:rPr>
        <w:t>总则</w:t>
      </w:r>
      <w:bookmarkEnd w:id="15"/>
      <w:bookmarkEnd w:id="16"/>
      <w:bookmarkEnd w:id="17"/>
      <w:bookmarkEnd w:id="18"/>
    </w:p>
    <w:p w14:paraId="1A37B533">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1.采购依据</w:t>
      </w:r>
    </w:p>
    <w:p w14:paraId="4D9BCA7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本次采购依据《中华人民共和国政府采购法》、《中华人民共和国政府采购法实施条例》、《政府采购竞争性磋商采购方式管理暂行办法》（财库〔2014〕214号)及国家现行有关法律法规执行。</w:t>
      </w:r>
    </w:p>
    <w:p w14:paraId="1AED01DF">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2.适用范围</w:t>
      </w:r>
    </w:p>
    <w:p w14:paraId="36DB3FB6">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文件适用于本次</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活动的全过程。</w:t>
      </w:r>
    </w:p>
    <w:p w14:paraId="2D879D64">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3.合格投标人的资格条件</w:t>
      </w:r>
    </w:p>
    <w:p w14:paraId="07331672">
      <w:pPr>
        <w:pageBreakBefore w:val="0"/>
        <w:kinsoku/>
        <w:overflowPunct/>
        <w:topLinePunct w:val="0"/>
        <w:bidi w:val="0"/>
        <w:spacing w:line="440" w:lineRule="exact"/>
        <w:ind w:left="0" w:leftChars="0" w:right="0" w:rightChars="0" w:firstLine="482" w:firstLineChars="200"/>
        <w:jc w:val="left"/>
        <w:outlineLvl w:val="2"/>
        <w:rPr>
          <w:rFonts w:hint="eastAsia" w:ascii="宋体" w:hAnsi="宋体" w:eastAsia="宋体" w:cs="宋体"/>
          <w:b/>
          <w:color w:val="auto"/>
          <w:kern w:val="0"/>
          <w:sz w:val="24"/>
          <w:szCs w:val="24"/>
          <w:highlight w:val="none"/>
        </w:rPr>
      </w:pPr>
      <w:bookmarkStart w:id="19" w:name="_Toc2750"/>
      <w:r>
        <w:rPr>
          <w:rFonts w:hint="eastAsia" w:ascii="宋体" w:hAnsi="宋体" w:eastAsia="宋体" w:cs="宋体"/>
          <w:b/>
          <w:color w:val="auto"/>
          <w:kern w:val="0"/>
          <w:sz w:val="24"/>
          <w:szCs w:val="24"/>
          <w:highlight w:val="none"/>
        </w:rPr>
        <w:t>3.1 合格的投标人</w:t>
      </w:r>
      <w:bookmarkEnd w:id="19"/>
    </w:p>
    <w:p w14:paraId="5D77590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w:t>
      </w:r>
      <w:r>
        <w:rPr>
          <w:rFonts w:hint="eastAsia" w:ascii="宋体" w:hAnsi="宋体" w:eastAsia="宋体" w:cs="宋体"/>
          <w:kern w:val="0"/>
          <w:sz w:val="24"/>
          <w:szCs w:val="20"/>
        </w:rPr>
        <w:t>依照《中华人民共和国公司法》注册、符合《中华人民共和国政府采购法》第二十二条要求具备的条件、并具备国家规定的相关该行业必备资质，</w:t>
      </w:r>
      <w:r>
        <w:rPr>
          <w:rFonts w:hint="eastAsia" w:ascii="宋体" w:hAnsi="宋体" w:eastAsia="宋体" w:cs="宋体"/>
          <w:kern w:val="0"/>
          <w:sz w:val="24"/>
          <w:szCs w:val="24"/>
        </w:rPr>
        <w:t>具有本项目施工及实施能力，符合、承认并承诺履行本竞争性磋商文件各项规定的国内投标人均可参加报价。</w:t>
      </w:r>
    </w:p>
    <w:p w14:paraId="623970E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 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3264D9A8">
      <w:pPr>
        <w:keepNext w:val="0"/>
        <w:keepLines w:val="0"/>
        <w:pageBreakBefore w:val="0"/>
        <w:kinsoku/>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lang w:val="en-US" w:eastAsia="zh-CN"/>
        </w:rPr>
        <w:t>3.3</w:t>
      </w:r>
      <w:r>
        <w:rPr>
          <w:rFonts w:hint="eastAsia" w:ascii="宋体" w:hAnsi="宋体" w:eastAsia="宋体" w:cs="宋体"/>
          <w:b/>
          <w:kern w:val="0"/>
          <w:sz w:val="24"/>
          <w:szCs w:val="20"/>
        </w:rPr>
        <w:t xml:space="preserve"> 资质要求</w:t>
      </w:r>
    </w:p>
    <w:p w14:paraId="030BDE6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必备资格要求:</w:t>
      </w:r>
    </w:p>
    <w:p w14:paraId="429702D4">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10CCD8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3072860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0C2E9F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1A853DE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E8B65E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1A51E83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20ADB5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34167DB">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50A9A3A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其他</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资格证明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B2B714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法律、行政法规规定的其他条件。</w:t>
      </w:r>
    </w:p>
    <w:p w14:paraId="58BBC9E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投标人如有下列情形之一的按废标处理：</w:t>
      </w:r>
    </w:p>
    <w:p w14:paraId="5E7E9F60">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（1）为采购人不具有独立法人资格的附属机构（单位）；</w:t>
      </w:r>
    </w:p>
    <w:p w14:paraId="597FE61F">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（2）为本</w:t>
      </w:r>
      <w:r>
        <w:rPr>
          <w:rFonts w:hint="eastAsia" w:ascii="宋体" w:hAnsi="宋体" w:eastAsia="宋体" w:cs="宋体"/>
          <w:kern w:val="0"/>
          <w:sz w:val="24"/>
          <w:szCs w:val="24"/>
        </w:rPr>
        <w:t>采购</w:t>
      </w:r>
      <w:r>
        <w:rPr>
          <w:rFonts w:hint="eastAsia" w:ascii="宋体" w:hAnsi="宋体" w:eastAsia="宋体" w:cs="宋体"/>
          <w:sz w:val="24"/>
          <w:szCs w:val="24"/>
        </w:rPr>
        <w:t>项目提供</w:t>
      </w:r>
      <w:r>
        <w:rPr>
          <w:rFonts w:hint="eastAsia" w:ascii="宋体" w:hAnsi="宋体" w:eastAsia="宋体" w:cs="宋体"/>
          <w:kern w:val="0"/>
          <w:sz w:val="24"/>
          <w:szCs w:val="24"/>
        </w:rPr>
        <w:t>采购</w:t>
      </w:r>
      <w:r>
        <w:rPr>
          <w:rFonts w:hint="eastAsia" w:ascii="宋体" w:hAnsi="宋体" w:eastAsia="宋体" w:cs="宋体"/>
          <w:sz w:val="24"/>
          <w:szCs w:val="24"/>
        </w:rPr>
        <w:t>代理服务的；</w:t>
      </w:r>
    </w:p>
    <w:p w14:paraId="01375149">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（3）与本</w:t>
      </w:r>
      <w:r>
        <w:rPr>
          <w:rFonts w:hint="eastAsia" w:ascii="宋体" w:hAnsi="宋体" w:eastAsia="宋体" w:cs="宋体"/>
          <w:kern w:val="0"/>
          <w:sz w:val="24"/>
          <w:szCs w:val="24"/>
        </w:rPr>
        <w:t>采购</w:t>
      </w:r>
      <w:r>
        <w:rPr>
          <w:rFonts w:hint="eastAsia" w:ascii="宋体" w:hAnsi="宋体" w:eastAsia="宋体" w:cs="宋体"/>
          <w:sz w:val="24"/>
          <w:szCs w:val="24"/>
        </w:rPr>
        <w:t>项目的采购代理机构同为一个法定代表人的；</w:t>
      </w:r>
    </w:p>
    <w:p w14:paraId="4BCE02C1">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（4）为本</w:t>
      </w:r>
      <w:r>
        <w:rPr>
          <w:rFonts w:hint="eastAsia" w:ascii="宋体" w:hAnsi="宋体" w:eastAsia="宋体" w:cs="宋体"/>
          <w:kern w:val="0"/>
          <w:sz w:val="24"/>
          <w:szCs w:val="24"/>
        </w:rPr>
        <w:t>采购</w:t>
      </w:r>
      <w:r>
        <w:rPr>
          <w:rFonts w:hint="eastAsia" w:ascii="宋体" w:hAnsi="宋体" w:eastAsia="宋体" w:cs="宋体"/>
          <w:sz w:val="24"/>
          <w:szCs w:val="24"/>
        </w:rPr>
        <w:t>项目前期准备提供设计或咨询服务的；</w:t>
      </w:r>
    </w:p>
    <w:p w14:paraId="598CBD85">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（5）与本</w:t>
      </w:r>
      <w:r>
        <w:rPr>
          <w:rFonts w:hint="eastAsia" w:ascii="宋体" w:hAnsi="宋体" w:eastAsia="宋体" w:cs="宋体"/>
          <w:kern w:val="0"/>
          <w:sz w:val="24"/>
          <w:szCs w:val="24"/>
        </w:rPr>
        <w:t>采购</w:t>
      </w:r>
      <w:r>
        <w:rPr>
          <w:rFonts w:hint="eastAsia" w:ascii="宋体" w:hAnsi="宋体" w:eastAsia="宋体" w:cs="宋体"/>
          <w:sz w:val="24"/>
          <w:szCs w:val="24"/>
        </w:rPr>
        <w:t>项目采购代理机构相互控股或参股的；</w:t>
      </w:r>
    </w:p>
    <w:p w14:paraId="0D932333">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（6）与本</w:t>
      </w:r>
      <w:r>
        <w:rPr>
          <w:rFonts w:hint="eastAsia" w:ascii="宋体" w:hAnsi="宋体" w:eastAsia="宋体" w:cs="宋体"/>
          <w:kern w:val="0"/>
          <w:sz w:val="24"/>
          <w:szCs w:val="24"/>
        </w:rPr>
        <w:t>采购</w:t>
      </w:r>
      <w:r>
        <w:rPr>
          <w:rFonts w:hint="eastAsia" w:ascii="宋体" w:hAnsi="宋体" w:eastAsia="宋体" w:cs="宋体"/>
          <w:sz w:val="24"/>
          <w:szCs w:val="24"/>
        </w:rPr>
        <w:t>项目采购代理机构相互任职或工作的；</w:t>
      </w:r>
    </w:p>
    <w:p w14:paraId="093A6326">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（7）被责令停业的；</w:t>
      </w:r>
    </w:p>
    <w:p w14:paraId="62FF8D8C">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（8）被暂停或取消投标资格的；</w:t>
      </w:r>
    </w:p>
    <w:p w14:paraId="2925881B">
      <w:pPr>
        <w:pageBreakBefore w:val="0"/>
        <w:kinsoku/>
        <w:overflowPunct/>
        <w:topLinePunct w:val="0"/>
        <w:bidi w:val="0"/>
        <w:snapToGrid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（9）被省级或</w:t>
      </w:r>
      <w:r>
        <w:rPr>
          <w:rFonts w:hint="eastAsia" w:ascii="宋体" w:hAnsi="宋体" w:eastAsia="宋体" w:cs="宋体"/>
          <w:kern w:val="0"/>
          <w:sz w:val="24"/>
          <w:szCs w:val="24"/>
        </w:rPr>
        <w:t>采购</w:t>
      </w:r>
      <w:r>
        <w:rPr>
          <w:rFonts w:hint="eastAsia" w:ascii="宋体" w:hAnsi="宋体" w:eastAsia="宋体" w:cs="宋体"/>
          <w:sz w:val="24"/>
          <w:szCs w:val="24"/>
        </w:rPr>
        <w:t>项目备案地司法部门或建设行政主管部门作行政处罚（或不良行为记录），但不在其行政处罚期（或不良行为记录期）内的除外。</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4.报价费用  </w:t>
      </w:r>
      <w:r>
        <w:rPr>
          <w:rFonts w:hint="eastAsia" w:ascii="宋体" w:hAnsi="宋体" w:eastAsia="宋体" w:cs="宋体"/>
          <w:kern w:val="0"/>
          <w:sz w:val="24"/>
          <w:szCs w:val="24"/>
        </w:rPr>
        <w:t>投标人应当承担参与本次</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活动发生的相关费用，代理机构和采购人在任何情况下均无义务和责任承担这些费用。</w:t>
      </w:r>
    </w:p>
    <w:p w14:paraId="57D9743E">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5.通知  </w:t>
      </w:r>
      <w:bookmarkStart w:id="20" w:name="_Toc385234431"/>
      <w:bookmarkStart w:id="21" w:name="_Toc326251051"/>
      <w:bookmarkStart w:id="22" w:name="_Toc453917616"/>
      <w:bookmarkStart w:id="23" w:name="_Toc453858060"/>
      <w:bookmarkStart w:id="24" w:name="_Toc453917523"/>
      <w:r>
        <w:rPr>
          <w:rFonts w:hint="eastAsia" w:ascii="宋体" w:hAnsi="宋体" w:eastAsia="宋体" w:cs="宋体"/>
          <w:kern w:val="0"/>
          <w:sz w:val="24"/>
          <w:szCs w:val="24"/>
        </w:rPr>
        <w:t>对与本项目有关的通知，代理机构将以书面(包括书面材料、信函、传真、电子邮件等，下同)或以在本次</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公告刊登的媒体上发布公告的形式送达所有已登记备案并领取了竞争性磋商文件的投标人，联系方式以投标人的登记为准。收到通知的投标人应书面方式立即予以回复确认。因登记有误或传真线路故障导致通知延迟送达或无法送达，代理机构件不承担责任。</w:t>
      </w:r>
    </w:p>
    <w:p w14:paraId="2CCE05BE">
      <w:pPr>
        <w:pageBreakBefore w:val="0"/>
        <w:kinsoku/>
        <w:overflowPunct/>
        <w:topLinePunct w:val="0"/>
        <w:bidi w:val="0"/>
        <w:adjustRightInd w:val="0"/>
        <w:snapToGrid w:val="0"/>
        <w:spacing w:afterAutospacing="0" w:line="480" w:lineRule="exact"/>
        <w:ind w:left="0" w:leftChars="0" w:right="0" w:rightChars="0" w:firstLine="482" w:firstLineChars="200"/>
        <w:jc w:val="left"/>
        <w:rPr>
          <w:rFonts w:hint="eastAsia" w:ascii="宋体" w:hAnsi="宋体" w:eastAsia="宋体" w:cs="宋体"/>
          <w:b/>
          <w:bCs/>
          <w:kern w:val="44"/>
          <w:sz w:val="24"/>
          <w:szCs w:val="24"/>
        </w:rPr>
      </w:pPr>
      <w:r>
        <w:rPr>
          <w:rFonts w:hint="eastAsia" w:ascii="宋体" w:hAnsi="宋体" w:eastAsia="宋体" w:cs="宋体"/>
          <w:b/>
          <w:kern w:val="0"/>
          <w:sz w:val="24"/>
          <w:szCs w:val="24"/>
        </w:rPr>
        <w:t xml:space="preserve">6.其他  </w:t>
      </w:r>
      <w:r>
        <w:rPr>
          <w:rFonts w:hint="eastAsia" w:ascii="宋体" w:hAnsi="宋体" w:eastAsia="宋体" w:cs="宋体"/>
          <w:kern w:val="0"/>
          <w:sz w:val="24"/>
          <w:szCs w:val="24"/>
        </w:rPr>
        <w:t>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文件的解释权归采购代理机构。如发现竞争性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文件内容中与现行的法律法规不相符合的情况，以现行的法律法规为准。</w:t>
      </w:r>
    </w:p>
    <w:bookmarkEnd w:id="20"/>
    <w:bookmarkEnd w:id="21"/>
    <w:bookmarkEnd w:id="22"/>
    <w:bookmarkEnd w:id="23"/>
    <w:bookmarkEnd w:id="24"/>
    <w:p w14:paraId="1BC358FB">
      <w:pPr>
        <w:pageBreakBefore w:val="0"/>
        <w:kinsoku/>
        <w:overflowPunct/>
        <w:topLinePunct w:val="0"/>
        <w:bidi w:val="0"/>
        <w:spacing w:before="0" w:beforeLines="100" w:beforeAutospacing="0" w:line="360" w:lineRule="auto"/>
        <w:ind w:left="0" w:leftChars="0" w:right="0" w:rightChars="0" w:firstLine="482" w:firstLineChars="200"/>
        <w:jc w:val="left"/>
        <w:rPr>
          <w:rFonts w:hint="eastAsia" w:ascii="宋体" w:hAnsi="宋体" w:eastAsia="宋体" w:cs="宋体"/>
          <w:kern w:val="0"/>
          <w:sz w:val="24"/>
          <w:szCs w:val="24"/>
        </w:rPr>
      </w:pPr>
      <w:bookmarkStart w:id="25" w:name="_Toc385234433"/>
      <w:bookmarkStart w:id="26" w:name="_Toc453917618"/>
      <w:bookmarkStart w:id="27" w:name="_Toc453917525"/>
      <w:bookmarkStart w:id="28" w:name="_Toc453858062"/>
      <w:r>
        <w:rPr>
          <w:rFonts w:hint="eastAsia" w:ascii="宋体" w:hAnsi="宋体" w:eastAsia="宋体" w:cs="宋体"/>
          <w:b/>
          <w:bCs/>
          <w:kern w:val="44"/>
          <w:sz w:val="24"/>
          <w:szCs w:val="24"/>
        </w:rPr>
        <w:t>二、磋商文件</w:t>
      </w:r>
    </w:p>
    <w:p w14:paraId="548E18E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1.磋商文件的内容</w:t>
      </w:r>
    </w:p>
    <w:p w14:paraId="644D919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1.1磋商文件由下列七部分内容组成：</w:t>
      </w:r>
    </w:p>
    <w:p w14:paraId="374CE37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第一部分 投标邀请；</w:t>
      </w:r>
    </w:p>
    <w:p w14:paraId="57036E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第二部分 投标人须知前附表；</w:t>
      </w:r>
    </w:p>
    <w:p w14:paraId="7B7A311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第三部分 投标人须知；</w:t>
      </w:r>
    </w:p>
    <w:p w14:paraId="57F9882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第四部分 采购内容及要求；</w:t>
      </w:r>
    </w:p>
    <w:p w14:paraId="722EA8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第五部分 商务条款；</w:t>
      </w:r>
    </w:p>
    <w:p w14:paraId="61E35B9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第六部分 合同条款；</w:t>
      </w:r>
    </w:p>
    <w:p w14:paraId="711F83E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第七部分 响应文件格式。</w:t>
      </w:r>
    </w:p>
    <w:p w14:paraId="410A9B5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24339C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2.磋商文件的澄清和修改</w:t>
      </w:r>
    </w:p>
    <w:p w14:paraId="2499C3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2.1提交首次响应文件截止之日前，招标代理机构可以用更正公告（或变更公告）的方式对已发出的磋商文件进行必要的澄清或者修改，并将在指定的信息发布媒体上发布。</w:t>
      </w:r>
    </w:p>
    <w:p w14:paraId="11573FC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2.2更正公告（或变更公告）的内容可能影响响应文件编制的，采购代理机构将在提交首次响应文件截止之日5日前发布更正公告（或变更公告）或补充通知，并以书面形式通知所有接收磋商文件的投标人，不足5日的，将顺延提交首次响应文件截止之日。</w:t>
      </w:r>
    </w:p>
    <w:p w14:paraId="5C0E46E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2.3更正公告（或变更公告）作为磋商文件的组成部分，对所有投标人均具有约束力。</w:t>
      </w:r>
      <w:bookmarkStart w:id="29" w:name="_Toc453858061"/>
      <w:bookmarkStart w:id="30" w:name="_Toc453917617"/>
      <w:bookmarkStart w:id="31" w:name="_Toc453917524"/>
      <w:bookmarkStart w:id="32" w:name="_Toc385234432"/>
    </w:p>
    <w:p w14:paraId="5DE740D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sz w:val="24"/>
          <w:szCs w:val="24"/>
        </w:rPr>
      </w:pPr>
      <w:r>
        <w:rPr>
          <w:rFonts w:hint="eastAsia" w:ascii="宋体" w:hAnsi="宋体" w:eastAsia="宋体" w:cs="宋体"/>
          <w:b/>
          <w:bCs/>
          <w:kern w:val="44"/>
          <w:sz w:val="24"/>
          <w:szCs w:val="24"/>
        </w:rPr>
        <w:t>三、</w:t>
      </w:r>
      <w:bookmarkEnd w:id="29"/>
      <w:bookmarkEnd w:id="30"/>
      <w:bookmarkEnd w:id="31"/>
      <w:bookmarkEnd w:id="32"/>
      <w:r>
        <w:rPr>
          <w:rFonts w:hint="eastAsia" w:ascii="宋体" w:hAnsi="宋体" w:eastAsia="宋体" w:cs="宋体"/>
          <w:b/>
          <w:bCs/>
          <w:kern w:val="44"/>
          <w:sz w:val="24"/>
          <w:szCs w:val="24"/>
        </w:rPr>
        <w:t>竞争性磋商响应文件及编制要求</w:t>
      </w:r>
    </w:p>
    <w:p w14:paraId="5E664E42">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1.响应文件的语言和计量单位</w:t>
      </w:r>
    </w:p>
    <w:p w14:paraId="572A813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1.1投标人提交的资格证明文件、商务技术文件，包括技术资料等中的说明以及投标人与代理机构就有关报价的所有来往函件，均应使用中文简体字。</w:t>
      </w:r>
    </w:p>
    <w:p w14:paraId="1773A3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1.2响应文件所使用的计量单位，必须使用国家法定计量单位。</w:t>
      </w:r>
    </w:p>
    <w:p w14:paraId="1ACD3AE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2.编制要求</w:t>
      </w:r>
    </w:p>
    <w:p w14:paraId="1FD9629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2.1</w:t>
      </w:r>
      <w:r>
        <w:rPr>
          <w:rFonts w:hint="eastAsia" w:ascii="宋体" w:hAnsi="宋体" w:eastAsia="宋体" w:cs="宋体"/>
          <w:kern w:val="0"/>
          <w:sz w:val="24"/>
          <w:szCs w:val="24"/>
        </w:rPr>
        <w:t>投标人应认真阅读磋商文件的所有内容，严格按照磋商文件的要求编制和提供竞争性磋商响应文件，并保证所提供的全部资料的真实性，使竞争性磋商响应文件对磋商文件作出实质性响应。如果投标人在竞争性磋商响应文件中没有按照磋商文件要求提交全部资料或者磋商响应文件没有对磋商文件在各方面都做出实质性响应，其磋商将被拒绝。</w:t>
      </w:r>
    </w:p>
    <w:p w14:paraId="5A01A6C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2.2</w:t>
      </w:r>
      <w:r>
        <w:rPr>
          <w:rFonts w:hint="eastAsia" w:ascii="宋体" w:hAnsi="宋体" w:eastAsia="宋体" w:cs="宋体"/>
          <w:kern w:val="0"/>
          <w:sz w:val="24"/>
          <w:szCs w:val="24"/>
        </w:rPr>
        <w:t>投标人提交的磋商响应文件（包括施工方案）以及投标人与招标代理机构就有关磋商的所有来往函电均应以中文书写。</w:t>
      </w:r>
    </w:p>
    <w:p w14:paraId="52A86E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2.3文件的制作和签名</w:t>
      </w:r>
    </w:p>
    <w:p w14:paraId="6976572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2.3.1本项目采用电子化投标及远程不见面开标方式。</w:t>
      </w:r>
    </w:p>
    <w:p w14:paraId="41AEC49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2.3.2编制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92B2DB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（1）电子磋商文件下载</w:t>
      </w:r>
    </w:p>
    <w:p w14:paraId="44AE228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投标人登录全国公共资源交易平台（陕西省）网站[电子交易平台-企业端]后，在[我的项目]中点击“项目流程-交易文件下载”下载电子磋商文件（*.SXSZF）；</w:t>
      </w:r>
    </w:p>
    <w:p w14:paraId="6248F2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注意：该项目如有变更文件，则应点击“项目流程&gt;答疑文件下载”下载更新后的电子磋商文件（*.SXSCF），使用旧版电子磋商文件制作的电子磋商响应文件，系统将拒绝接收。</w:t>
      </w:r>
    </w:p>
    <w:p w14:paraId="4F5A34C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（2）电子磋商文件需要使用专用软件打开、浏览</w:t>
      </w:r>
      <w:r>
        <w:rPr>
          <w:rFonts w:hint="eastAsia" w:ascii="宋体" w:hAnsi="宋体" w:eastAsia="宋体" w:cs="宋体"/>
          <w:spacing w:val="-11"/>
          <w:kern w:val="0"/>
          <w:sz w:val="24"/>
          <w:szCs w:val="24"/>
        </w:rPr>
        <w:t>投标人登录全国公共资源交易平台（陕西省）网站[服务指南-下载专区]免费下载《陕西省公共资源交易平台政府采购电子标书制作工(V8.0.0.44)》</w:t>
      </w:r>
      <w:r>
        <w:rPr>
          <w:rFonts w:hint="eastAsia" w:ascii="宋体" w:hAnsi="宋体" w:eastAsia="宋体" w:cs="宋体"/>
          <w:kern w:val="0"/>
          <w:sz w:val="24"/>
          <w:szCs w:val="24"/>
        </w:rPr>
        <w:t>，下</w:t>
      </w:r>
      <w:r>
        <w:rPr>
          <w:rFonts w:hint="eastAsia" w:ascii="宋体" w:hAnsi="宋体" w:eastAsia="宋体" w:cs="宋体"/>
          <w:spacing w:val="-20"/>
          <w:kern w:val="0"/>
          <w:sz w:val="24"/>
          <w:szCs w:val="24"/>
        </w:rPr>
        <w:t>载网址：</w:t>
      </w:r>
      <w:r>
        <w:rPr>
          <w:rFonts w:hint="eastAsia" w:ascii="宋体" w:hAnsi="宋体" w:eastAsia="宋体" w:cs="宋体"/>
        </w:rPr>
        <w:fldChar w:fldCharType="begin"/>
      </w:r>
      <w:r>
        <w:rPr>
          <w:rFonts w:hint="eastAsia" w:ascii="宋体" w:hAnsi="宋体" w:eastAsia="宋体" w:cs="宋体"/>
        </w:rPr>
        <w:instrText xml:space="preserve"> HYPERLINK "http://www.sxggzyjy.cn/fwzn/004003/20180827/c8c8fb15-a7cc-4011-a244-806289d7cf3b.html" </w:instrText>
      </w:r>
      <w:r>
        <w:rPr>
          <w:rFonts w:hint="eastAsia" w:ascii="宋体" w:hAnsi="宋体" w:eastAsia="宋体" w:cs="宋体"/>
        </w:rPr>
        <w:fldChar w:fldCharType="separate"/>
      </w:r>
      <w:r>
        <w:rPr>
          <w:rFonts w:hint="eastAsia" w:ascii="宋体" w:hAnsi="宋体" w:eastAsia="宋体" w:cs="宋体"/>
          <w:kern w:val="0"/>
          <w:sz w:val="24"/>
          <w:szCs w:val="24"/>
        </w:rPr>
        <w:t>http://www.sxggzyjy.cn/fwzn/004003/20180827/c8c8fb15-a7cc-4011-a244-806289d7cf3b.html</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并升级至最新版本，使用该客户端可以打开电子磋商文件。软件操作手册详见全国公共资源交易平台（陕西省）网站[服务指南-下载专区]中的《陕西省公共资源交易（政府采购类）磋商响应文件制作软件操作手册》,下载网址：</w:t>
      </w:r>
    </w:p>
    <w:p w14:paraId="72B13F06">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kern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"http://www.sxggzyjy.cn/fwzn/004003/20170821/c3afa05b-f5e6-4e64-9fb0-e397ef73413d.html" </w:instrText>
      </w:r>
      <w:r>
        <w:rPr>
          <w:rFonts w:hint="eastAsia" w:ascii="宋体" w:hAnsi="宋体" w:eastAsia="宋体" w:cs="宋体"/>
        </w:rPr>
        <w:fldChar w:fldCharType="separate"/>
      </w:r>
      <w:r>
        <w:rPr>
          <w:rFonts w:hint="eastAsia" w:ascii="宋体" w:hAnsi="宋体" w:eastAsia="宋体" w:cs="宋体"/>
          <w:kern w:val="0"/>
          <w:sz w:val="24"/>
          <w:szCs w:val="24"/>
        </w:rPr>
        <w:t>http://www.sxggzyjy.cn/fwzn/004003/20170821/c3afa05b-f5e6-4e64-9fb0-e397ef73413d.html</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6C95A64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（3）制作电子磋商响应文件</w:t>
      </w:r>
    </w:p>
    <w:p w14:paraId="12D5150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文件里看不到签章，请尝试使用查看磋商响应文件工具打开未加密的磋商响应文件重新导出。在编制过程中，如有技术性问题，请先翻阅操作手册或致电软件开发商，技术支持热线：4009280095、4009980000。</w:t>
      </w:r>
    </w:p>
    <w:p w14:paraId="328C564D">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3.竞争性磋商响应文件构成和格式</w:t>
      </w:r>
    </w:p>
    <w:p w14:paraId="7019E46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3.1</w:t>
      </w:r>
      <w:r>
        <w:rPr>
          <w:rFonts w:hint="eastAsia" w:ascii="宋体" w:hAnsi="宋体" w:eastAsia="宋体" w:cs="宋体"/>
          <w:kern w:val="0"/>
          <w:sz w:val="24"/>
          <w:szCs w:val="24"/>
        </w:rPr>
        <w:t xml:space="preserve"> 本项目采用电子化评审系统。</w:t>
      </w:r>
    </w:p>
    <w:p w14:paraId="6905ED2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3.2</w:t>
      </w:r>
      <w:r>
        <w:rPr>
          <w:rFonts w:hint="eastAsia" w:ascii="宋体" w:hAnsi="宋体" w:eastAsia="宋体" w:cs="宋体"/>
          <w:kern w:val="0"/>
          <w:sz w:val="24"/>
          <w:szCs w:val="24"/>
        </w:rPr>
        <w:t>投标人应按照第七部分提供的格式编写竞争性磋商响应文件，不得缺少磋商文件要求填写的表格或提交的资料。</w:t>
      </w:r>
    </w:p>
    <w:p w14:paraId="6752BE16">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4.磋商报价</w:t>
      </w:r>
    </w:p>
    <w:p w14:paraId="5A84BE0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rPr>
        <w:t>4.1投标人应充分考虑磋商文件的各项条款和本工程的实际，依据磋商文件所附澄清和修改通知，根据企业自身情况、施工经验、现场环境以及磋商文件的要求，进行自主报价。</w:t>
      </w:r>
    </w:p>
    <w:p w14:paraId="13899C65">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rPr>
        <w:t>4.2</w:t>
      </w:r>
      <w:r>
        <w:rPr>
          <w:rFonts w:hint="eastAsia" w:ascii="宋体" w:hAnsi="宋体" w:eastAsia="宋体" w:cs="宋体"/>
          <w:sz w:val="24"/>
          <w:szCs w:val="24"/>
        </w:rPr>
        <w:t>投标人的磋商报价，应是完成本须知所列招标工程范围及工期、质量的全部要求，不得以任何理由予以重复</w:t>
      </w:r>
    </w:p>
    <w:p w14:paraId="2AD58CE9">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3</w:t>
      </w:r>
      <w:r>
        <w:rPr>
          <w:rFonts w:hint="eastAsia" w:ascii="宋体" w:hAnsi="宋体" w:eastAsia="宋体" w:cs="宋体"/>
          <w:sz w:val="24"/>
          <w:szCs w:val="24"/>
        </w:rPr>
        <w:t>磋</w:t>
      </w:r>
      <w:r>
        <w:rPr>
          <w:rFonts w:hint="eastAsia" w:ascii="宋体" w:hAnsi="宋体" w:eastAsia="宋体" w:cs="宋体"/>
          <w:sz w:val="24"/>
          <w:szCs w:val="24"/>
          <w:lang w:val="en-US" w:eastAsia="zh-CN"/>
        </w:rPr>
        <w:t>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 48 小时以内的损失、国家政策调整、金融汇率以及银行存款利率变化等风险等全部费用。</w:t>
      </w:r>
    </w:p>
    <w:p w14:paraId="180017B8">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C0A2579">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4.5投标人所报的磋商价包含招标范围及交货期的全部，在合同执行过程中是固定不变的，不得以任何理由予以变更。任何包含价格调整要求的投标，将被认为是非响应性投标而予以拒绝。</w:t>
      </w:r>
    </w:p>
    <w:p w14:paraId="610408EC">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4.6最低报价不是成交的唯一依据。</w:t>
      </w:r>
    </w:p>
    <w:p w14:paraId="457AE2A3">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4.7投标人不得以低于成本的报价参加投标。当磋商小组认为某个投标人的磋商价或者某些分项报价明显不合理或者低于成本，有可能影响货物质量和不能诚信履约的，可要求该投标人在规定的期限内提供书面文件予以解释说明，并提交相关证明材料；否则，磋商小组认定该投标人以低于成本报价竞标，其投标应作废标处理。</w:t>
      </w:r>
    </w:p>
    <w:p w14:paraId="535C974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5.磋商货币</w:t>
      </w:r>
    </w:p>
    <w:p w14:paraId="03D428B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5.1投标人提供报价以人民币为货币单位。</w:t>
      </w:r>
    </w:p>
    <w:p w14:paraId="332C929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6.响应文件填写说明</w:t>
      </w:r>
    </w:p>
    <w:p w14:paraId="09634ED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6.1</w:t>
      </w:r>
      <w:r>
        <w:rPr>
          <w:rFonts w:hint="eastAsia" w:ascii="宋体" w:hAnsi="宋体" w:eastAsia="宋体" w:cs="宋体"/>
          <w:kern w:val="0"/>
          <w:sz w:val="24"/>
          <w:szCs w:val="24"/>
        </w:rPr>
        <w:t>投标人应详细阅读磋商文件的全部内容。竞争性磋商响应文件应对磋商文件中的内容做出实质性和完整性的响应</w:t>
      </w:r>
      <w:r>
        <w:rPr>
          <w:rFonts w:hint="eastAsia" w:ascii="宋体" w:hAnsi="宋体" w:eastAsia="宋体" w:cs="宋体"/>
          <w:b/>
          <w:bCs/>
          <w:kern w:val="0"/>
          <w:sz w:val="24"/>
          <w:szCs w:val="24"/>
        </w:rPr>
        <w:t>。</w:t>
      </w:r>
    </w:p>
    <w:p w14:paraId="06EEF9FC">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6.2 </w:t>
      </w:r>
      <w:r>
        <w:rPr>
          <w:rFonts w:hint="eastAsia" w:ascii="宋体" w:hAnsi="宋体" w:eastAsia="宋体" w:cs="宋体"/>
          <w:kern w:val="0"/>
          <w:sz w:val="24"/>
          <w:szCs w:val="24"/>
        </w:rPr>
        <w:t>投标人未提供技术资料或提供资料不详的，磋商小组有权决定是否通知投标人限期进行书面解释或提供相关证明材料。该投标人在规定时间内未做出解释、作出的解释不合理或不能提供证明材料的，磋商小组有权作无效报价处理。</w:t>
      </w:r>
    </w:p>
    <w:p w14:paraId="24AEA20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6.3</w:t>
      </w:r>
      <w:r>
        <w:rPr>
          <w:rFonts w:hint="eastAsia" w:ascii="宋体" w:hAnsi="宋体" w:eastAsia="宋体" w:cs="宋体"/>
          <w:kern w:val="0"/>
          <w:sz w:val="24"/>
          <w:szCs w:val="24"/>
        </w:rPr>
        <w:t>投标人必须保证竞争性磋商响应文件所提供的全部资料真实可靠，并接受磋商小组对其中任何资料进一步审查的要求。</w:t>
      </w:r>
    </w:p>
    <w:p w14:paraId="4CC8127A">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6.4</w:t>
      </w:r>
      <w:r>
        <w:rPr>
          <w:rFonts w:hint="eastAsia" w:ascii="宋体" w:hAnsi="宋体" w:eastAsia="宋体" w:cs="宋体"/>
          <w:kern w:val="0"/>
          <w:sz w:val="24"/>
          <w:szCs w:val="24"/>
        </w:rPr>
        <w:t>竞争性磋商响应文件应字迹清楚、内容齐全、不得涂改或增删。如有修改和增删，必须加盖投标人公章及法定代表人或其授权代表签字或盖章。因竞争性磋商响应文件字迹模糊或表达不清所引起的不利后果由投标人自行承担。</w:t>
      </w:r>
    </w:p>
    <w:p w14:paraId="4F436D4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6.5</w:t>
      </w:r>
      <w:r>
        <w:rPr>
          <w:rFonts w:hint="eastAsia" w:ascii="宋体" w:hAnsi="宋体" w:eastAsia="宋体" w:cs="宋体"/>
          <w:kern w:val="0"/>
          <w:sz w:val="24"/>
          <w:szCs w:val="24"/>
        </w:rPr>
        <w:t>投标人之间不得相互串通报价，不得妨碍其他投标人的公平竞争，不得损害采购单位或者其他投标人的合法权益。</w:t>
      </w:r>
    </w:p>
    <w:p w14:paraId="79BB1796">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7.响应文件的有效期</w:t>
      </w:r>
    </w:p>
    <w:p w14:paraId="3441982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7.1竞争性磋商响应文件有效期为磋商之日起九十（90）个日历日</w:t>
      </w:r>
      <w:r>
        <w:rPr>
          <w:rFonts w:hint="eastAsia" w:ascii="宋体" w:hAnsi="宋体" w:eastAsia="宋体" w:cs="宋体"/>
          <w:kern w:val="0"/>
          <w:sz w:val="24"/>
          <w:szCs w:val="24"/>
        </w:rPr>
        <w:t>（成交单位的磋商响应文件有效期与合同有效期一致）。投标人的竞争性磋商响应文件有效期比磋商文件规定短的将被视为非响应性而予以拒绝。</w:t>
      </w:r>
    </w:p>
    <w:p w14:paraId="675E140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7.2</w:t>
      </w:r>
      <w:r>
        <w:rPr>
          <w:rFonts w:hint="eastAsia" w:ascii="宋体" w:hAnsi="宋体" w:eastAsia="宋体" w:cs="宋体"/>
          <w:kern w:val="0"/>
          <w:sz w:val="24"/>
          <w:szCs w:val="24"/>
        </w:rPr>
        <w:t>在特殊情况下，在原竞争性磋商响应文件有效期期满之前，采购单位可征得投标人同意延长竞争性磋商响应文件有效期。这种要求与答复均应为书面形式提交。</w:t>
      </w:r>
    </w:p>
    <w:p w14:paraId="4F5B41C1">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8.响应文件的签署及其他规定</w:t>
      </w:r>
    </w:p>
    <w:p w14:paraId="172E536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8.1</w:t>
      </w:r>
      <w:r>
        <w:rPr>
          <w:rFonts w:hint="eastAsia" w:ascii="宋体" w:hAnsi="宋体" w:eastAsia="宋体" w:cs="宋体"/>
          <w:b/>
          <w:bCs/>
          <w:kern w:val="0"/>
          <w:sz w:val="24"/>
          <w:szCs w:val="24"/>
          <w:u w:val="single"/>
        </w:rPr>
        <w:t>投标人应提交电子磋商响应文件壹份（*.SXSTF）。</w:t>
      </w:r>
    </w:p>
    <w:p w14:paraId="279713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8.2竞争性磋商响应文件按磋商文件要求加盖投标人公章并由法定代表人或委托代理人签字或盖章。由委托代理人签字或盖章的，在竞争性磋商响应文件中须同时提供法定代表人授权委托书。</w:t>
      </w:r>
    </w:p>
    <w:p w14:paraId="6336E89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8.3竞争性磋商响应文件字迹应清晰易于辨认。</w:t>
      </w:r>
    </w:p>
    <w:p w14:paraId="4D3E86C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8.4除投标人对磋商响应文件错处做必要修改外，磋商响应文件不得行间插字、涂改和增删，如有修改错漏处，必须由投标人的法人或其授权代表在修改处签字后才有效。</w:t>
      </w:r>
    </w:p>
    <w:p w14:paraId="1398370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8.5磋商响应文件因表述不清所引起的后果由投标人负责。</w:t>
      </w:r>
    </w:p>
    <w:p w14:paraId="650AD0C1">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44"/>
          <w:sz w:val="24"/>
          <w:szCs w:val="24"/>
        </w:rPr>
        <w:t>四、响应文件的提交</w:t>
      </w:r>
    </w:p>
    <w:p w14:paraId="3B5BA9F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1、供应商必须在磋商文件规定的响应文件递交截止时间之前，将响应文件上传至全国公共资源交易平台（陕西省安康市）；</w:t>
      </w:r>
    </w:p>
    <w:p w14:paraId="6AA8197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2、响应文件递交截止时间系统将自动关闭上传通道；</w:t>
      </w:r>
    </w:p>
    <w:p w14:paraId="1B7BE3D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3、本项目不接受邮寄或现场递交的纸质响应文件；</w:t>
      </w:r>
    </w:p>
    <w:p w14:paraId="7083284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kern w:val="0"/>
          <w:sz w:val="24"/>
          <w:szCs w:val="24"/>
        </w:rPr>
        <w:t>4、电子磋商响应文件递交与解密</w:t>
      </w:r>
    </w:p>
    <w:p w14:paraId="1A43F9B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4.1电子文件递交</w:t>
      </w:r>
    </w:p>
    <w:p w14:paraId="033AEE0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w:t>
      </w:r>
      <w:r>
        <w:rPr>
          <w:rFonts w:hint="eastAsia" w:ascii="宋体" w:hAnsi="宋体" w:eastAsia="宋体" w:cs="宋体"/>
        </w:rPr>
        <w:t xml:space="preserve"> </w:t>
      </w:r>
      <w:r>
        <w:rPr>
          <w:rFonts w:hint="eastAsia" w:ascii="宋体" w:hAnsi="宋体" w:eastAsia="宋体" w:cs="宋体"/>
          <w:bCs/>
          <w:kern w:val="0"/>
          <w:sz w:val="24"/>
          <w:szCs w:val="24"/>
        </w:rPr>
        <w:t>]，点击[项目流程]，在打开的[项目管理]对话框中选择[上传响应文件]，上传加密的电子磋商响应文件（*.SXSTF），上传成功后，电子化平台将予以记录。</w:t>
      </w:r>
    </w:p>
    <w:p w14:paraId="6498B20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4.2电子文件的开启和解密</w:t>
      </w:r>
    </w:p>
    <w:p w14:paraId="073CE5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评标时，按照工作人员要求进行远程解密，使用电子磋商响应文件加密时所用的数字认证证书（CA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142C933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5.提交响应文件截止时间</w:t>
      </w:r>
    </w:p>
    <w:p w14:paraId="294DF4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bookmarkStart w:id="33" w:name="_Hlk528998909"/>
      <w:r>
        <w:rPr>
          <w:rFonts w:hint="eastAsia" w:ascii="宋体" w:hAnsi="宋体" w:eastAsia="宋体" w:cs="宋体"/>
          <w:kern w:val="0"/>
          <w:sz w:val="24"/>
          <w:szCs w:val="24"/>
        </w:rPr>
        <w:t>5.1电子竞争性磋商响应文件须按照磋商文件规定的时间上传至全国公共资源交易平台（陕西省·安康市），在提交竞争性磋商响应文件截止时间以后，系统将拒绝接收投标人的电子竞争性磋商响应文件。</w:t>
      </w:r>
    </w:p>
    <w:p w14:paraId="04C9306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4BB59A9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5.3采购代理机构可以按本须知第二项“磋商文件”第2条规定，通知因修改竞争性磋商文件而适当延长磋商截止期。在此情况下，采购单位和投标人受磋商截止期制约的所有权利和义务均应延长至新的截止期。</w:t>
      </w:r>
    </w:p>
    <w:p w14:paraId="2843083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6．竞争性磋商响应文件有效性</w:t>
      </w:r>
    </w:p>
    <w:p w14:paraId="445B875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6.1磋商响应文件有下列情况之一者将视为无效：</w:t>
      </w:r>
    </w:p>
    <w:p w14:paraId="37B995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（1）未加盖投标人公章和法定代表人或其授权代表签字或盖章的；</w:t>
      </w:r>
    </w:p>
    <w:p w14:paraId="51DD5B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（2）未按竞争性磋商文件要求提交资格证明文件或未通过竞争性磋商响应文件有效性审查的；</w:t>
      </w:r>
    </w:p>
    <w:p w14:paraId="187DFD3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（3）提交的竞争性磋商响应文件有效期短于竞争性磋商文件规定有效期的；</w:t>
      </w:r>
    </w:p>
    <w:p w14:paraId="36399B0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（4）未按磋商小组要求对竞争性磋商响应文件进行澄清（说明或者更正）的；</w:t>
      </w:r>
    </w:p>
    <w:p w14:paraId="008D56C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（5）磋商小组对竞争性磋商响应文件评审后，认为在有效性、完整性和响应程度方面没有实质性响应竞争性磋商文件的</w:t>
      </w:r>
      <w:r>
        <w:rPr>
          <w:rFonts w:hint="eastAsia" w:ascii="宋体" w:hAnsi="宋体" w:eastAsia="宋体" w:cs="宋体"/>
          <w:sz w:val="24"/>
        </w:rPr>
        <w:t>或有重大缺项漏项,明显不符合技术规格、技术标准的要求的；</w:t>
      </w:r>
    </w:p>
    <w:p w14:paraId="10615A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kern w:val="0"/>
          <w:sz w:val="24"/>
          <w:szCs w:val="24"/>
        </w:rPr>
        <w:t>（6）重新提交的竞争性磋商响应文件没有实质性响应竞争性磋商文件的。</w:t>
      </w:r>
    </w:p>
    <w:p w14:paraId="39B86CA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（7）投标单位针对同一项目递交两份或多份内容不同的竞争性磋商响应文件，未书面声明哪一份是有效的或出现选择性报价的；</w:t>
      </w:r>
    </w:p>
    <w:p w14:paraId="54055B2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（8）磋商报价大于项目预算（或大于等于最高限价），或者磋商报价与市场价偏离较大，低于成本，形成不正当竞争的；</w:t>
      </w:r>
    </w:p>
    <w:p w14:paraId="3AF6E2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sz w:val="24"/>
        </w:rPr>
        <w:t>（9）</w:t>
      </w:r>
      <w:r>
        <w:rPr>
          <w:rFonts w:hint="eastAsia" w:ascii="宋体" w:hAnsi="宋体" w:eastAsia="宋体" w:cs="宋体"/>
          <w:kern w:val="0"/>
          <w:sz w:val="24"/>
          <w:szCs w:val="24"/>
        </w:rPr>
        <w:t>在</w:t>
      </w:r>
      <w:r>
        <w:rPr>
          <w:rFonts w:hint="eastAsia" w:ascii="宋体" w:hAnsi="宋体" w:eastAsia="宋体" w:cs="宋体"/>
          <w:sz w:val="24"/>
          <w:szCs w:val="24"/>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0074DB0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（10）不符合现行法律法规和竞争性磋商文件规定的其他实质性要求的。</w:t>
      </w:r>
    </w:p>
    <w:p w14:paraId="686924AC">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7、有下列情形之一的，视为投标人串通投标，其投标无效：</w:t>
      </w:r>
    </w:p>
    <w:p w14:paraId="19FE839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（1）不同投标人的竞争性磋商响应文件由同一单位或者个人编制；</w:t>
      </w:r>
    </w:p>
    <w:p w14:paraId="58A06E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（2）不同投标人委托同一单位或个人办理磋商事宜；</w:t>
      </w:r>
    </w:p>
    <w:p w14:paraId="558CA5A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（3）不同投标人的竞争性磋商响应文件载明的项目管理成员或者联系人员为同一人；</w:t>
      </w:r>
    </w:p>
    <w:p w14:paraId="0C18F25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（4）不同投标人的竞争性磋商响应文件异常一致或者磋商报价呈规律性差异；</w:t>
      </w:r>
    </w:p>
    <w:p w14:paraId="6AAF19E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rPr>
        <w:t>（5）不同投标人的竞争性磋商响应文件互相混传；</w:t>
      </w:r>
    </w:p>
    <w:bookmarkEnd w:id="33"/>
    <w:p w14:paraId="46F36BC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sz w:val="24"/>
        </w:rPr>
        <w:t>（6）在电子评标过程中，对各投标人电子响应文件进行雷同性分析中，不同投标人的文件制作机器码或文件创建标识码为同一编码。</w:t>
      </w:r>
    </w:p>
    <w:p w14:paraId="7E86DE7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8．磋商响应文件的修改和撤回</w:t>
      </w:r>
    </w:p>
    <w:p w14:paraId="394D394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8.1投标人在递交磋商响应文件后，磋商截止时间前，可以修改或撤回其磋商响应文件。</w:t>
      </w:r>
    </w:p>
    <w:p w14:paraId="0B05349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8.2在磋商截止日期之后，投标人不得对其磋商响应文件做任何修改。从磋商截止期始至磋商文件确定的磋商响应文件有效期期满这段时间内，投标人不得撤回其磋商响应文件，</w:t>
      </w:r>
      <w:r>
        <w:rPr>
          <w:rFonts w:hint="eastAsia" w:ascii="宋体" w:hAnsi="宋体" w:eastAsia="宋体" w:cs="宋体"/>
          <w:sz w:val="24"/>
          <w:szCs w:val="24"/>
        </w:rPr>
        <w:t>否则</w:t>
      </w:r>
      <w:r>
        <w:rPr>
          <w:rFonts w:hint="eastAsia" w:ascii="宋体" w:hAnsi="宋体" w:eastAsia="宋体" w:cs="宋体"/>
          <w:kern w:val="0"/>
          <w:sz w:val="24"/>
          <w:szCs w:val="24"/>
        </w:rPr>
        <w:t>投标人</w:t>
      </w:r>
      <w:r>
        <w:rPr>
          <w:rFonts w:hint="eastAsia" w:ascii="宋体" w:hAnsi="宋体" w:eastAsia="宋体" w:cs="宋体"/>
          <w:sz w:val="24"/>
          <w:szCs w:val="24"/>
        </w:rPr>
        <w:t>的失信行为将被纳入诚信记录。</w:t>
      </w:r>
    </w:p>
    <w:p w14:paraId="466E76E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五、磋商与评审</w:t>
      </w:r>
    </w:p>
    <w:p w14:paraId="6727487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1．磋商响应文件开启和评审</w:t>
      </w:r>
    </w:p>
    <w:p w14:paraId="2E0539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1.1采购代理机构组织磋商、评审工作，磋商整个过程接受监督部门的监督。</w:t>
      </w:r>
    </w:p>
    <w:p w14:paraId="41C3131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1.2首先由各投标人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p>
    <w:p w14:paraId="37BCC81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1.3采购代理机构将对在整个磋商会议现场、评审过程进行摄像及文字记录，并存档备查。</w:t>
      </w:r>
    </w:p>
    <w:p w14:paraId="210BF7F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rPr>
      </w:pPr>
      <w:r>
        <w:rPr>
          <w:rFonts w:hint="eastAsia" w:ascii="宋体" w:hAnsi="宋体" w:eastAsia="宋体" w:cs="宋体"/>
          <w:kern w:val="0"/>
          <w:sz w:val="24"/>
          <w:szCs w:val="24"/>
        </w:rPr>
        <w:t>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0D6CB9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Cs/>
          <w:kern w:val="0"/>
          <w:sz w:val="24"/>
          <w:szCs w:val="24"/>
        </w:rPr>
      </w:pPr>
      <w:r>
        <w:rPr>
          <w:rFonts w:hint="eastAsia" w:ascii="宋体" w:hAnsi="宋体" w:eastAsia="宋体" w:cs="宋体"/>
          <w:b/>
          <w:kern w:val="0"/>
          <w:sz w:val="24"/>
          <w:szCs w:val="24"/>
        </w:rPr>
        <w:t>1.5在开标环节出现下列情况之一的，其电子磋商响应文件视为无效文件：</w:t>
      </w:r>
    </w:p>
    <w:p w14:paraId="31E6B25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（1）供应商拒绝对电子磋商响应文件进行解密的；</w:t>
      </w:r>
    </w:p>
    <w:p w14:paraId="1049EE9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（2）因供应商自身原因（如未带CA锁、或所带CA锁与制作电子磋商响应文件使用的CA锁不一致、或沿用旧版磋商文件编制磋商响应文件等情形），导致在规定时间内无法解密磋商响应文件的；</w:t>
      </w:r>
    </w:p>
    <w:p w14:paraId="4274AA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（3）上传的电子磋商响应文件无法打开的；</w:t>
      </w:r>
    </w:p>
    <w:p w14:paraId="21E9467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（4）政府采购法律法规规定的其他无效情形。</w:t>
      </w:r>
    </w:p>
    <w:p w14:paraId="32D40AD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1.5特殊情形下的应急处置</w:t>
      </w:r>
    </w:p>
    <w:p w14:paraId="4095417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p>
    <w:p w14:paraId="595B8B1C">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kern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"http://ak.sxggzyjy.cn/xwzx/002002/20210730/71d9e716-cb77-45ad-b689-f7d151fb8a85.html" </w:instrText>
      </w:r>
      <w:r>
        <w:rPr>
          <w:rFonts w:hint="eastAsia" w:ascii="宋体" w:hAnsi="宋体" w:eastAsia="宋体" w:cs="宋体"/>
        </w:rPr>
        <w:fldChar w:fldCharType="separate"/>
      </w:r>
      <w:r>
        <w:rPr>
          <w:rFonts w:hint="eastAsia" w:ascii="宋体" w:hAnsi="宋体" w:eastAsia="宋体" w:cs="宋体"/>
          <w:bCs/>
          <w:kern w:val="0"/>
          <w:sz w:val="24"/>
          <w:szCs w:val="24"/>
        </w:rPr>
        <w:t>http://ak.sxggzyjy.cn/xwzx/002002/20210730/71d9e716-cb77-45ad-b689-f7d151fb8a85.html</w:t>
      </w:r>
      <w:r>
        <w:rPr>
          <w:rFonts w:hint="eastAsia" w:ascii="宋体" w:hAnsi="宋体" w:eastAsia="宋体" w:cs="宋体"/>
          <w:bCs/>
          <w:kern w:val="0"/>
          <w:sz w:val="24"/>
          <w:szCs w:val="24"/>
        </w:rPr>
        <w:fldChar w:fldCharType="end"/>
      </w:r>
    </w:p>
    <w:p w14:paraId="694AF3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bCs/>
          <w:kern w:val="0"/>
          <w:sz w:val="24"/>
          <w:szCs w:val="24"/>
        </w:rPr>
        <w:t>（2）因投标人（含供应商、投标人、竞买人等）自身问题，电脑遭遇网络堵塞、病毒入侵、硬件故障或者数字证书遗失、遗忘等原因导致不能正常参与电子交易活动的，后果由</w:t>
      </w:r>
      <w:r>
        <w:rPr>
          <w:rFonts w:hint="eastAsia" w:ascii="宋体" w:hAnsi="宋体" w:eastAsia="宋体" w:cs="宋体"/>
          <w:color w:val="000000"/>
          <w:sz w:val="24"/>
          <w:szCs w:val="24"/>
        </w:rPr>
        <w:t>投标人承担。</w:t>
      </w:r>
    </w:p>
    <w:p w14:paraId="61BD108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2．磋商小组</w:t>
      </w:r>
    </w:p>
    <w:p w14:paraId="7166AB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w:t>
      </w:r>
      <w:r>
        <w:rPr>
          <w:rFonts w:hint="eastAsia" w:ascii="宋体" w:hAnsi="宋体" w:eastAsia="宋体" w:cs="宋体"/>
          <w:sz w:val="24"/>
          <w:szCs w:val="24"/>
        </w:rPr>
        <w:t>采购</w:t>
      </w:r>
      <w:r>
        <w:rPr>
          <w:rFonts w:hint="eastAsia" w:ascii="宋体" w:hAnsi="宋体" w:eastAsia="宋体" w:cs="宋体"/>
          <w:kern w:val="0"/>
          <w:sz w:val="24"/>
          <w:szCs w:val="24"/>
        </w:rPr>
        <w:t>单位将按照《中华人民共和国政府采购法》、《政府采购竞争性磋商采购方式管理暂行办法》等有关规定组建磋商小组。</w:t>
      </w:r>
    </w:p>
    <w:p w14:paraId="486F586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2.2磋商小组由</w:t>
      </w:r>
      <w:r>
        <w:rPr>
          <w:rFonts w:hint="eastAsia" w:ascii="宋体" w:hAnsi="宋体" w:eastAsia="宋体" w:cs="宋体"/>
          <w:sz w:val="24"/>
          <w:szCs w:val="24"/>
        </w:rPr>
        <w:t>采购</w:t>
      </w:r>
      <w:r>
        <w:rPr>
          <w:rFonts w:hint="eastAsia" w:ascii="宋体" w:hAnsi="宋体" w:eastAsia="宋体" w:cs="宋体"/>
          <w:kern w:val="0"/>
          <w:sz w:val="24"/>
          <w:szCs w:val="24"/>
        </w:rPr>
        <w:t>人代表及评审专家组成，评审专家从政府采购专家库中随机抽取产生。</w:t>
      </w:r>
    </w:p>
    <w:p w14:paraId="64132C2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2.3磋商小组负责磋商工作，对磋商响应文件进行审查和评估，并向</w:t>
      </w:r>
      <w:r>
        <w:rPr>
          <w:rFonts w:hint="eastAsia" w:ascii="宋体" w:hAnsi="宋体" w:eastAsia="宋体" w:cs="宋体"/>
          <w:sz w:val="24"/>
          <w:szCs w:val="24"/>
        </w:rPr>
        <w:t>采购</w:t>
      </w:r>
      <w:r>
        <w:rPr>
          <w:rFonts w:hint="eastAsia" w:ascii="宋体" w:hAnsi="宋体" w:eastAsia="宋体" w:cs="宋体"/>
          <w:kern w:val="0"/>
          <w:sz w:val="24"/>
          <w:szCs w:val="24"/>
        </w:rPr>
        <w:t>单位提交书面提交评审报告，推荐成交候选人。</w:t>
      </w:r>
    </w:p>
    <w:p w14:paraId="1DFC84E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2.4文件开启后，直到向成交的投标人授予承包合同为止，凡与审查、澄清、评价和比较磋商的有关资料及授标意见等内容，磋商小组均不得向其他投标人及与磋商无关的其他人透露。</w:t>
      </w:r>
    </w:p>
    <w:p w14:paraId="728D79C7">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（2）各投标人未经过正常渠道</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竞争性磋商文件，或参加磋商的各投标人名称与</w:t>
      </w:r>
      <w:r>
        <w:rPr>
          <w:rFonts w:hint="eastAsia" w:ascii="宋体" w:hAnsi="宋体" w:eastAsia="宋体" w:cs="宋体"/>
          <w:kern w:val="0"/>
          <w:sz w:val="24"/>
          <w:szCs w:val="24"/>
          <w:lang w:val="en-US" w:eastAsia="zh-CN"/>
        </w:rPr>
        <w:t>获取</w:t>
      </w:r>
      <w:r>
        <w:rPr>
          <w:rFonts w:hint="eastAsia" w:ascii="宋体" w:hAnsi="宋体" w:eastAsia="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（6）磋商方案出现严重漏项，造成系统缺陷，已影响到该项目的实施。</w:t>
      </w:r>
    </w:p>
    <w:p w14:paraId="60BE64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（7）在重大项目履约过程中有不良记录，不能按期履约的。</w:t>
      </w:r>
    </w:p>
    <w:p w14:paraId="7B51B32B">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附：符合性审查标准</w:t>
      </w:r>
    </w:p>
    <w:tbl>
      <w:tblPr>
        <w:tblStyle w:val="17"/>
        <w:tblW w:w="975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9"/>
        <w:gridCol w:w="3564"/>
        <w:gridCol w:w="5219"/>
      </w:tblGrid>
      <w:tr w14:paraId="5C68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55D692F">
            <w:pPr>
              <w:pageBreakBefore w:val="0"/>
              <w:kinsoku/>
              <w:overflowPunct/>
              <w:topLinePunct w:val="0"/>
              <w:bidi w:val="0"/>
              <w:spacing w:line="360" w:lineRule="auto"/>
              <w:ind w:right="0" w:rightChars="0"/>
              <w:jc w:val="both"/>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564" w:type="dxa"/>
            <w:tcBorders>
              <w:top w:val="single" w:color="000000" w:sz="4" w:space="0"/>
              <w:left w:val="single" w:color="000000" w:sz="4" w:space="0"/>
              <w:bottom w:val="single" w:color="000000" w:sz="4" w:space="0"/>
              <w:right w:val="single" w:color="000000" w:sz="4" w:space="0"/>
            </w:tcBorders>
            <w:vAlign w:val="center"/>
          </w:tcPr>
          <w:p w14:paraId="66922C85">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评审因素</w:t>
            </w:r>
          </w:p>
        </w:tc>
        <w:tc>
          <w:tcPr>
            <w:tcW w:w="5219" w:type="dxa"/>
            <w:tcBorders>
              <w:top w:val="single" w:color="000000" w:sz="4" w:space="0"/>
              <w:left w:val="single" w:color="000000" w:sz="4" w:space="0"/>
              <w:bottom w:val="single" w:color="000000" w:sz="4" w:space="0"/>
              <w:right w:val="single" w:color="000000" w:sz="4" w:space="0"/>
            </w:tcBorders>
            <w:vAlign w:val="center"/>
          </w:tcPr>
          <w:p w14:paraId="711CF3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DA9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67633FE">
            <w:pPr>
              <w:pageBreakBefore w:val="0"/>
              <w:kinsoku/>
              <w:overflowPunct/>
              <w:topLinePunct w:val="0"/>
              <w:bidi w:val="0"/>
              <w:spacing w:line="360" w:lineRule="auto"/>
              <w:ind w:left="0" w:leftChars="0" w:right="0" w:rightChars="0" w:firstLine="45" w:firstLineChars="19"/>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564" w:type="dxa"/>
            <w:tcBorders>
              <w:top w:val="single" w:color="000000" w:sz="4" w:space="0"/>
              <w:left w:val="single" w:color="000000" w:sz="4" w:space="0"/>
              <w:bottom w:val="single" w:color="000000" w:sz="4" w:space="0"/>
              <w:right w:val="single" w:color="000000" w:sz="4" w:space="0"/>
            </w:tcBorders>
            <w:vAlign w:val="center"/>
          </w:tcPr>
          <w:p w14:paraId="7452365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投标人名称</w:t>
            </w:r>
          </w:p>
        </w:tc>
        <w:tc>
          <w:tcPr>
            <w:tcW w:w="5219" w:type="dxa"/>
            <w:tcBorders>
              <w:top w:val="single" w:color="000000" w:sz="4" w:space="0"/>
              <w:left w:val="single" w:color="000000" w:sz="4" w:space="0"/>
              <w:bottom w:val="single" w:color="000000" w:sz="4" w:space="0"/>
              <w:right w:val="single" w:color="000000" w:sz="4" w:space="0"/>
            </w:tcBorders>
            <w:vAlign w:val="center"/>
          </w:tcPr>
          <w:p w14:paraId="418170F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与营业执照一致</w:t>
            </w:r>
          </w:p>
        </w:tc>
      </w:tr>
      <w:tr w14:paraId="434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2B579714">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564" w:type="dxa"/>
            <w:tcBorders>
              <w:top w:val="single" w:color="000000" w:sz="4" w:space="0"/>
              <w:left w:val="single" w:color="000000" w:sz="4" w:space="0"/>
              <w:bottom w:val="single" w:color="000000" w:sz="4" w:space="0"/>
              <w:right w:val="single" w:color="000000" w:sz="4" w:space="0"/>
            </w:tcBorders>
            <w:vAlign w:val="center"/>
          </w:tcPr>
          <w:p w14:paraId="56C2AB10">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竞争性磋商响应文件盖章和标记</w:t>
            </w:r>
          </w:p>
        </w:tc>
        <w:tc>
          <w:tcPr>
            <w:tcW w:w="5219" w:type="dxa"/>
            <w:tcBorders>
              <w:top w:val="single" w:color="000000" w:sz="4" w:space="0"/>
              <w:left w:val="single" w:color="000000" w:sz="4" w:space="0"/>
              <w:bottom w:val="single" w:color="000000" w:sz="4" w:space="0"/>
              <w:right w:val="single" w:color="000000" w:sz="4" w:space="0"/>
            </w:tcBorders>
            <w:vAlign w:val="center"/>
          </w:tcPr>
          <w:p w14:paraId="6203C260">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符合第三部分“投标人须知”规定</w:t>
            </w:r>
          </w:p>
        </w:tc>
      </w:tr>
      <w:tr w14:paraId="4587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15A47913">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564" w:type="dxa"/>
            <w:tcBorders>
              <w:top w:val="single" w:color="000000" w:sz="4" w:space="0"/>
              <w:left w:val="single" w:color="000000" w:sz="4" w:space="0"/>
              <w:bottom w:val="single" w:color="000000" w:sz="4" w:space="0"/>
              <w:right w:val="single" w:color="000000" w:sz="4" w:space="0"/>
            </w:tcBorders>
            <w:vAlign w:val="center"/>
          </w:tcPr>
          <w:p w14:paraId="4F9967AC">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5219" w:type="dxa"/>
            <w:tcBorders>
              <w:top w:val="single" w:color="000000" w:sz="4" w:space="0"/>
              <w:left w:val="single" w:color="000000" w:sz="4" w:space="0"/>
              <w:bottom w:val="single" w:color="000000" w:sz="4" w:space="0"/>
              <w:right w:val="single" w:color="000000" w:sz="4" w:space="0"/>
            </w:tcBorders>
            <w:vAlign w:val="center"/>
          </w:tcPr>
          <w:p w14:paraId="5A328CE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符合第七部分“响应文件格式”的要求</w:t>
            </w:r>
          </w:p>
        </w:tc>
      </w:tr>
      <w:tr w14:paraId="78D2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8"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D62EE9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564" w:type="dxa"/>
            <w:tcBorders>
              <w:top w:val="single" w:color="000000" w:sz="4" w:space="0"/>
              <w:left w:val="single" w:color="000000" w:sz="4" w:space="0"/>
              <w:bottom w:val="single" w:color="000000" w:sz="4" w:space="0"/>
              <w:right w:val="single" w:color="000000" w:sz="4" w:space="0"/>
            </w:tcBorders>
            <w:vAlign w:val="center"/>
          </w:tcPr>
          <w:p w14:paraId="2CAA73F1">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报价</w:t>
            </w:r>
          </w:p>
        </w:tc>
        <w:tc>
          <w:tcPr>
            <w:tcW w:w="5219" w:type="dxa"/>
            <w:tcBorders>
              <w:top w:val="single" w:color="000000" w:sz="4" w:space="0"/>
              <w:left w:val="single" w:color="000000" w:sz="4" w:space="0"/>
              <w:bottom w:val="single" w:color="000000" w:sz="4" w:space="0"/>
              <w:right w:val="single" w:color="000000" w:sz="4" w:space="0"/>
            </w:tcBorders>
            <w:vAlign w:val="center"/>
          </w:tcPr>
          <w:p w14:paraId="24CCF7D5">
            <w:pPr>
              <w:pageBreakBefore w:val="0"/>
              <w:kinsoku/>
              <w:overflowPunct/>
              <w:topLinePunct w:val="0"/>
              <w:bidi w:val="0"/>
              <w:spacing w:line="360" w:lineRule="auto"/>
              <w:ind w:right="0" w:rightChars="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rPr>
              <w:t>同时满足以下条款：</w:t>
            </w:r>
            <w:r>
              <w:rPr>
                <w:rFonts w:hint="eastAsia" w:ascii="宋体" w:hAnsi="宋体" w:eastAsia="宋体" w:cs="宋体"/>
                <w:sz w:val="24"/>
                <w:szCs w:val="24"/>
              </w:rPr>
              <w:br w:type="textWrapping"/>
            </w:r>
            <w:r>
              <w:rPr>
                <w:rFonts w:hint="eastAsia" w:ascii="宋体" w:hAnsi="宋体" w:eastAsia="宋体" w:cs="宋体"/>
                <w:sz w:val="24"/>
                <w:szCs w:val="24"/>
              </w:rPr>
              <w:t>（1）投标报价符合唯一性要求；</w:t>
            </w:r>
            <w:r>
              <w:rPr>
                <w:rFonts w:hint="eastAsia" w:ascii="宋体" w:hAnsi="宋体" w:eastAsia="宋体" w:cs="宋体"/>
                <w:sz w:val="24"/>
                <w:szCs w:val="24"/>
              </w:rPr>
              <w:br w:type="textWrapping"/>
            </w:r>
            <w:r>
              <w:rPr>
                <w:rFonts w:hint="eastAsia" w:ascii="宋体" w:hAnsi="宋体" w:eastAsia="宋体" w:cs="宋体"/>
                <w:sz w:val="24"/>
                <w:szCs w:val="24"/>
              </w:rPr>
              <w:t>（2）未超出采购预算或磋商文件规定的最高限价；</w:t>
            </w:r>
            <w:r>
              <w:rPr>
                <w:rFonts w:hint="eastAsia" w:ascii="宋体" w:hAnsi="宋体" w:eastAsia="宋体" w:cs="宋体"/>
                <w:sz w:val="24"/>
                <w:szCs w:val="24"/>
              </w:rPr>
              <w:br w:type="textWrapping"/>
            </w:r>
            <w:r>
              <w:rPr>
                <w:rFonts w:hint="eastAsia" w:ascii="宋体" w:hAnsi="宋体" w:eastAsia="宋体" w:cs="宋体"/>
                <w:sz w:val="24"/>
                <w:szCs w:val="24"/>
              </w:rPr>
              <w:t>（3）投标价和分项报价合理、不低于成本，能保证服务、货物、工程质量和诚信履约。</w:t>
            </w:r>
          </w:p>
        </w:tc>
      </w:tr>
      <w:tr w14:paraId="72E0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738B574">
            <w:pPr>
              <w:pageBreakBefore w:val="0"/>
              <w:kinsoku/>
              <w:overflowPunct/>
              <w:topLinePunct w:val="0"/>
              <w:bidi w:val="0"/>
              <w:spacing w:line="360" w:lineRule="auto"/>
              <w:ind w:left="0" w:leftChars="0" w:right="0" w:rightChars="0" w:firstLine="74" w:firstLineChars="31"/>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564" w:type="dxa"/>
            <w:tcBorders>
              <w:top w:val="single" w:color="000000" w:sz="4" w:space="0"/>
              <w:left w:val="single" w:color="000000" w:sz="4" w:space="0"/>
              <w:bottom w:val="single" w:color="000000" w:sz="4" w:space="0"/>
              <w:right w:val="single" w:color="000000" w:sz="4" w:space="0"/>
            </w:tcBorders>
            <w:vAlign w:val="center"/>
          </w:tcPr>
          <w:p w14:paraId="1192B66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5219" w:type="dxa"/>
            <w:tcBorders>
              <w:top w:val="single" w:color="000000" w:sz="4" w:space="0"/>
              <w:left w:val="single" w:color="000000" w:sz="4" w:space="0"/>
              <w:bottom w:val="single" w:color="000000" w:sz="4" w:space="0"/>
              <w:right w:val="single" w:color="000000" w:sz="4" w:space="0"/>
            </w:tcBorders>
            <w:vAlign w:val="center"/>
          </w:tcPr>
          <w:p w14:paraId="0E4FD25F">
            <w:pPr>
              <w:pageBreakBefore w:val="0"/>
              <w:kinsoku/>
              <w:overflowPunct/>
              <w:topLinePunct w:val="0"/>
              <w:bidi w:val="0"/>
              <w:spacing w:line="360" w:lineRule="auto"/>
              <w:ind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90日历天（从提交竞争性磋商响应文件日起计算）</w:t>
            </w:r>
          </w:p>
        </w:tc>
      </w:tr>
      <w:tr w14:paraId="2F1F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C3131A1">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564" w:type="dxa"/>
            <w:tcBorders>
              <w:top w:val="single" w:color="000000" w:sz="4" w:space="0"/>
              <w:left w:val="single" w:color="000000" w:sz="4" w:space="0"/>
              <w:bottom w:val="single" w:color="000000" w:sz="4" w:space="0"/>
              <w:right w:val="single" w:color="000000" w:sz="4" w:space="0"/>
            </w:tcBorders>
            <w:vAlign w:val="center"/>
          </w:tcPr>
          <w:p w14:paraId="46D377DD">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投标内容</w:t>
            </w:r>
          </w:p>
        </w:tc>
        <w:tc>
          <w:tcPr>
            <w:tcW w:w="5219" w:type="dxa"/>
            <w:tcBorders>
              <w:top w:val="single" w:color="000000" w:sz="4" w:space="0"/>
              <w:left w:val="single" w:color="000000" w:sz="4" w:space="0"/>
              <w:bottom w:val="single" w:color="000000" w:sz="4" w:space="0"/>
              <w:right w:val="single" w:color="000000" w:sz="4" w:space="0"/>
            </w:tcBorders>
            <w:vAlign w:val="center"/>
          </w:tcPr>
          <w:p w14:paraId="777E67D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符合第四部分“施工内容及要求”</w:t>
            </w:r>
          </w:p>
        </w:tc>
      </w:tr>
      <w:tr w14:paraId="26DF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3A33B24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564" w:type="dxa"/>
            <w:tcBorders>
              <w:top w:val="single" w:color="000000" w:sz="4" w:space="0"/>
              <w:left w:val="single" w:color="000000" w:sz="4" w:space="0"/>
              <w:bottom w:val="single" w:color="000000" w:sz="4" w:space="0"/>
              <w:right w:val="single" w:color="000000" w:sz="4" w:space="0"/>
            </w:tcBorders>
            <w:vAlign w:val="center"/>
          </w:tcPr>
          <w:p w14:paraId="64E2BF74">
            <w:pPr>
              <w:pageBreakBefore w:val="0"/>
              <w:kinsoku/>
              <w:overflowPunct/>
              <w:topLinePunct w:val="0"/>
              <w:bidi w:val="0"/>
              <w:adjustRightInd w:val="0"/>
              <w:snapToGrid w:val="0"/>
              <w:spacing w:line="360" w:lineRule="exact"/>
              <w:ind w:left="0" w:leftChars="0" w:right="0" w:rightChars="0" w:firstLine="45" w:firstLineChars="19"/>
              <w:jc w:val="center"/>
              <w:rPr>
                <w:rFonts w:hint="eastAsia" w:ascii="宋体" w:hAnsi="宋体" w:eastAsia="宋体" w:cs="宋体"/>
                <w:kern w:val="0"/>
                <w:sz w:val="24"/>
                <w:szCs w:val="24"/>
              </w:rPr>
            </w:pPr>
            <w:r>
              <w:rPr>
                <w:rFonts w:hint="eastAsia" w:ascii="宋体" w:hAnsi="宋体" w:eastAsia="宋体" w:cs="宋体"/>
                <w:sz w:val="24"/>
                <w:szCs w:val="24"/>
              </w:rPr>
              <w:t>合同条款</w:t>
            </w:r>
          </w:p>
        </w:tc>
        <w:tc>
          <w:tcPr>
            <w:tcW w:w="5219" w:type="dxa"/>
            <w:tcBorders>
              <w:top w:val="single" w:color="000000" w:sz="4" w:space="0"/>
              <w:left w:val="single" w:color="000000" w:sz="4" w:space="0"/>
              <w:bottom w:val="single" w:color="000000" w:sz="4" w:space="0"/>
              <w:right w:val="single" w:color="000000" w:sz="4" w:space="0"/>
            </w:tcBorders>
            <w:vAlign w:val="center"/>
          </w:tcPr>
          <w:p w14:paraId="392383DB">
            <w:pPr>
              <w:pageBreakBefore w:val="0"/>
              <w:kinsoku/>
              <w:overflowPunct/>
              <w:topLinePunct w:val="0"/>
              <w:bidi w:val="0"/>
              <w:adjustRightInd w:val="0"/>
              <w:snapToGrid w:val="0"/>
              <w:spacing w:line="360" w:lineRule="exact"/>
              <w:ind w:right="0" w:rightChars="0"/>
              <w:jc w:val="left"/>
              <w:rPr>
                <w:rFonts w:hint="eastAsia" w:ascii="宋体" w:hAnsi="宋体" w:eastAsia="宋体" w:cs="宋体"/>
                <w:kern w:val="0"/>
                <w:sz w:val="24"/>
                <w:szCs w:val="24"/>
              </w:rPr>
            </w:pPr>
            <w:r>
              <w:rPr>
                <w:rFonts w:hint="eastAsia" w:ascii="宋体" w:hAnsi="宋体" w:eastAsia="宋体" w:cs="宋体"/>
                <w:sz w:val="24"/>
                <w:szCs w:val="24"/>
              </w:rPr>
              <w:t>完全理解并接受磋商文件合同基本条款的要求</w:t>
            </w:r>
          </w:p>
        </w:tc>
      </w:tr>
      <w:tr w14:paraId="42CC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FE8A29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564" w:type="dxa"/>
            <w:tcBorders>
              <w:top w:val="single" w:color="000000" w:sz="4" w:space="0"/>
              <w:left w:val="single" w:color="000000" w:sz="4" w:space="0"/>
              <w:bottom w:val="single" w:color="000000" w:sz="4" w:space="0"/>
              <w:right w:val="single" w:color="000000" w:sz="4" w:space="0"/>
            </w:tcBorders>
            <w:vAlign w:val="center"/>
          </w:tcPr>
          <w:p w14:paraId="49DA3D9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商务响应</w:t>
            </w:r>
          </w:p>
        </w:tc>
        <w:tc>
          <w:tcPr>
            <w:tcW w:w="5219" w:type="dxa"/>
            <w:tcBorders>
              <w:top w:val="single" w:color="000000" w:sz="4" w:space="0"/>
              <w:left w:val="single" w:color="000000" w:sz="4" w:space="0"/>
              <w:bottom w:val="single" w:color="000000" w:sz="4" w:space="0"/>
              <w:right w:val="single" w:color="000000" w:sz="4" w:space="0"/>
            </w:tcBorders>
            <w:vAlign w:val="center"/>
          </w:tcPr>
          <w:p w14:paraId="58D0D1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符合第五部分“商务条款”规定</w:t>
            </w:r>
          </w:p>
        </w:tc>
      </w:tr>
    </w:tbl>
    <w:p w14:paraId="5DE368E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3.2.3磋商小组在对磋商响应文件的有效性、完整性和响应程度进行审查时，可以要求投标人对磋商响应文件中含义不明确、同类问题表述不一致或者有明显文字和计算错误的内容等作出必要的澄清、说明或者更正。投标人的澄清、说明或者更正不得超出磋商响应文件的范围或者改变磋商响应文件的实质性内容。</w:t>
      </w:r>
    </w:p>
    <w:p w14:paraId="07AD4E7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磋商小组要求投标人澄清、说明或者更正磋商响应文件应当以书面形式作出。投标人的澄清、说明或者更正应当由法定代表人或其授权代表签字或者加盖公章。由授权代表签字的，应当附法定代表人授权书。</w:t>
      </w:r>
    </w:p>
    <w:p w14:paraId="49077C9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3.3磋商过程</w:t>
      </w:r>
    </w:p>
    <w:p w14:paraId="4EFE036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（1）磋商小组所有成员应当与单一投标人分别进行磋商，并给予所有参加磋商的投标人平等的磋商机会。</w:t>
      </w:r>
    </w:p>
    <w:p w14:paraId="2ECC52C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（2）在磋商过程中，磋商小组可以根据磋商文件和磋商情况实质性变动采购需求中的技术、施工要求以及合同草案条款，但不得变动磋商文件中的其他内容。实质性变动的内容，须经</w:t>
      </w:r>
      <w:r>
        <w:rPr>
          <w:rFonts w:hint="eastAsia" w:ascii="宋体" w:hAnsi="宋体" w:eastAsia="宋体" w:cs="宋体"/>
          <w:sz w:val="24"/>
          <w:szCs w:val="24"/>
        </w:rPr>
        <w:t>采购</w:t>
      </w:r>
      <w:r>
        <w:rPr>
          <w:rFonts w:hint="eastAsia" w:ascii="宋体" w:hAnsi="宋体" w:eastAsia="宋体" w:cs="宋体"/>
          <w:kern w:val="0"/>
          <w:sz w:val="24"/>
          <w:szCs w:val="24"/>
        </w:rPr>
        <w:t>人代表确认。</w:t>
      </w:r>
    </w:p>
    <w:p w14:paraId="222113B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（3）对磋商文件作出的实质性变动是磋商文件的有效组成部分，磋商小组应当及时以书面形式同时通知所有参加磋商的投标人。</w:t>
      </w:r>
    </w:p>
    <w:p w14:paraId="1AB1602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（4）投标人应当按照磋商文件的变动情况和磋商小组的要求重新提交磋商响应文件，并由其法定代表人或授权代表签字或者加盖公章。由授权代表签字的，应当附法定代表人授权书。</w:t>
      </w:r>
    </w:p>
    <w:p w14:paraId="5D3507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4.最后报价</w:t>
      </w:r>
    </w:p>
    <w:p w14:paraId="3766B0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w:t>
      </w:r>
      <w:r>
        <w:rPr>
          <w:rFonts w:hint="eastAsia" w:ascii="宋体" w:hAnsi="宋体" w:eastAsia="宋体" w:cs="宋体"/>
          <w:b/>
          <w:bCs/>
          <w:sz w:val="24"/>
          <w:szCs w:val="24"/>
        </w:rPr>
        <w:t>竞争性磋商文件能够详细列明采购标的技术、</w:t>
      </w:r>
      <w:r>
        <w:rPr>
          <w:rFonts w:hint="eastAsia" w:ascii="宋体" w:hAnsi="宋体" w:eastAsia="宋体" w:cs="宋体"/>
          <w:b/>
          <w:bCs/>
          <w:sz w:val="24"/>
          <w:szCs w:val="24"/>
          <w:lang w:val="en-US" w:eastAsia="zh-CN"/>
        </w:rPr>
        <w:t>施工</w:t>
      </w:r>
      <w:r>
        <w:rPr>
          <w:rFonts w:hint="eastAsia" w:ascii="宋体" w:hAnsi="宋体" w:eastAsia="宋体" w:cs="宋体"/>
          <w:b/>
          <w:bCs/>
          <w:sz w:val="24"/>
          <w:szCs w:val="24"/>
        </w:rPr>
        <w:t>要求的，磋商结束后，所有实质性响应的投标人应使用企业CA（主锁，否则无法完成网络报价）登录全国公共资源交易中心平台（陕西省）(</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INCLUDEPICTURE \d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INCLUDEPICTURE  "C:\\Users\\pc\\AppData\\Roaming\\Tencent\\QQ\\Temp\\%25W@GJ$ACOF(TYDYECOKVDYB.png" \* MERGEFORMATINET </w:instrText>
      </w:r>
      <w:r>
        <w:rPr>
          <w:rFonts w:hint="eastAsia" w:ascii="宋体" w:hAnsi="宋体" w:eastAsia="宋体" w:cs="宋体"/>
          <w:b/>
          <w:bCs/>
          <w:sz w:val="24"/>
          <w:szCs w:val="24"/>
        </w:rPr>
        <w:fldChar w:fldCharType="separate"/>
      </w:r>
      <w:r>
        <w:rPr>
          <w:rFonts w:hint="eastAsia" w:ascii="宋体" w:hAnsi="宋体" w:eastAsia="宋体" w:cs="宋体"/>
          <w:b/>
          <w:bCs/>
          <w:kern w:val="2"/>
          <w:sz w:val="24"/>
          <w:szCs w:val="24"/>
          <w:lang w:val="en-US" w:eastAsia="zh-CN" w:bidi="ar-SA"/>
        </w:rPr>
        <w:drawing>
          <wp:inline distT="0" distB="0" distL="114300" distR="114300">
            <wp:extent cx="189865" cy="1466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lum/>
                    </a:blip>
                    <a:stretch>
                      <a:fillRect/>
                    </a:stretch>
                  </pic:blipFill>
                  <pic:spPr>
                    <a:xfrm>
                      <a:off x="0" y="0"/>
                      <a:ext cx="189865" cy="146685"/>
                    </a:xfrm>
                    <a:prstGeom prst="rect">
                      <a:avLst/>
                    </a:prstGeom>
                    <a:noFill/>
                    <a:ln>
                      <a:noFill/>
                    </a:ln>
                  </pic:spPr>
                </pic:pic>
              </a:graphicData>
            </a:graphic>
          </wp:inline>
        </w:drawing>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r>
        <w:rPr>
          <w:rFonts w:hint="eastAsia" w:ascii="宋体" w:hAnsi="宋体" w:eastAsia="宋体" w:cs="宋体"/>
          <w:b/>
          <w:bCs/>
          <w:sz w:val="24"/>
          <w:szCs w:val="24"/>
        </w:rPr>
        <w:t>http://xxxq.sxggzyiy.cn/)上选择“电子交易平台一陕西政府采购交易系统一企业端”进行登录，登录后选择“交易乙方”身份进入，进入菜单“采购业务-我的项目-项目流程-网络报价，在规定时间（系统默认二次报价时间为10分钟）内提交最后报价。</w:t>
      </w:r>
    </w:p>
    <w:p w14:paraId="29E9D4A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磋商文件不能详细列明采购项目的的技术、施工要求，需经磋商由投标人提供最终施工方案的，磋商结束后，磋商小组应当按照少数服从多数的原则投票推荐3家以上投标人的施工方案，并要求其在规定时间内提交最后报价。</w:t>
      </w:r>
    </w:p>
    <w:p w14:paraId="0C6422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4.3最后报价是投标人磋商响应文件的有效组成部分。</w:t>
      </w:r>
    </w:p>
    <w:p w14:paraId="68E19A20">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bCs/>
          <w:kern w:val="0"/>
          <w:sz w:val="24"/>
          <w:szCs w:val="24"/>
        </w:rPr>
        <w:t>4.4通过符合性评审的投标人，方可进入最后报价。</w:t>
      </w:r>
    </w:p>
    <w:p w14:paraId="0E3F4FD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5.磋商响应文件的详细评审</w:t>
      </w:r>
    </w:p>
    <w:p w14:paraId="2AC1E3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5.1经磋商确定最终采购需求和提交最后报价的投标人后，由磋商小组采用综合评分法对提交最后报价的投标人的响应文件进行评分。</w:t>
      </w:r>
    </w:p>
    <w:p w14:paraId="2E9A119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6.评标办法：综合评分法。</w:t>
      </w:r>
    </w:p>
    <w:p w14:paraId="3A1A940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6.1本项目非单一产品采购项目，须根据采购项目技术构成、履约能力、施工价格比重等合理确定施工单位，本项目评标办法为综合评分法。</w:t>
      </w:r>
    </w:p>
    <w:p w14:paraId="6911CB7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6.2评价和比较以竞争性磋商响应文件为依据，对所有实质上响应的投标分别从“最后报价”、“施工组织方案”、“</w:t>
      </w:r>
      <w:r>
        <w:rPr>
          <w:rFonts w:hint="eastAsia" w:ascii="宋体" w:hAnsi="宋体" w:eastAsia="宋体" w:cs="宋体"/>
          <w:bCs/>
          <w:sz w:val="24"/>
          <w:szCs w:val="24"/>
        </w:rPr>
        <w:t>业绩</w:t>
      </w:r>
      <w:r>
        <w:rPr>
          <w:rFonts w:hint="eastAsia" w:ascii="宋体" w:hAnsi="宋体" w:eastAsia="宋体" w:cs="宋体"/>
          <w:kern w:val="0"/>
          <w:sz w:val="24"/>
          <w:szCs w:val="24"/>
        </w:rPr>
        <w:t>”、“</w:t>
      </w:r>
      <w:r>
        <w:rPr>
          <w:rFonts w:hint="eastAsia" w:ascii="宋体" w:hAnsi="宋体" w:eastAsia="宋体" w:cs="宋体"/>
          <w:bCs/>
          <w:sz w:val="24"/>
          <w:szCs w:val="24"/>
        </w:rPr>
        <w:t>工程质保期内服务承诺</w:t>
      </w:r>
      <w:r>
        <w:rPr>
          <w:rFonts w:hint="eastAsia" w:ascii="宋体" w:hAnsi="宋体" w:eastAsia="宋体" w:cs="宋体"/>
          <w:kern w:val="0"/>
          <w:sz w:val="24"/>
          <w:szCs w:val="24"/>
        </w:rPr>
        <w:t>”等方面进行评审赋分。</w:t>
      </w:r>
    </w:p>
    <w:p w14:paraId="5CD3F3B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6.3</w:t>
      </w:r>
      <w:r>
        <w:rPr>
          <w:rFonts w:hint="eastAsia" w:ascii="宋体" w:hAnsi="宋体" w:eastAsia="宋体" w:cs="宋体"/>
          <w:sz w:val="24"/>
          <w:szCs w:val="24"/>
        </w:rPr>
        <w:t>附：评分标准</w:t>
      </w:r>
    </w:p>
    <w:p w14:paraId="7EB226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评审总分值为100分，</w:t>
      </w:r>
      <w:r>
        <w:rPr>
          <w:rFonts w:hint="eastAsia" w:ascii="宋体" w:hAnsi="宋体" w:eastAsia="宋体" w:cs="宋体"/>
          <w:sz w:val="24"/>
          <w:szCs w:val="24"/>
          <w:lang w:val="zh-CN"/>
        </w:rPr>
        <w:t>以评标总得分最高的供应商作为拟成交供应商。</w:t>
      </w:r>
    </w:p>
    <w:p w14:paraId="5E3CB90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具体分值如下：</w:t>
      </w:r>
    </w:p>
    <w:p w14:paraId="298E073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tbl>
      <w:tblPr>
        <w:tblStyle w:val="17"/>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639B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3BA28FAB">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评审内容</w:t>
            </w:r>
          </w:p>
        </w:tc>
        <w:tc>
          <w:tcPr>
            <w:tcW w:w="991" w:type="dxa"/>
            <w:vAlign w:val="center"/>
          </w:tcPr>
          <w:p w14:paraId="6146787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分数</w:t>
            </w:r>
          </w:p>
        </w:tc>
        <w:tc>
          <w:tcPr>
            <w:tcW w:w="6910" w:type="dxa"/>
            <w:vAlign w:val="center"/>
          </w:tcPr>
          <w:p w14:paraId="48A6CDF1">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评审原则与标准</w:t>
            </w:r>
          </w:p>
        </w:tc>
      </w:tr>
      <w:tr w14:paraId="3C3C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62C37509">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sz w:val="24"/>
                <w:szCs w:val="24"/>
              </w:rPr>
              <w:t>商务评审</w:t>
            </w:r>
          </w:p>
        </w:tc>
        <w:tc>
          <w:tcPr>
            <w:tcW w:w="991" w:type="dxa"/>
            <w:vAlign w:val="center"/>
          </w:tcPr>
          <w:p w14:paraId="5E093EC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5分</w:t>
            </w:r>
          </w:p>
        </w:tc>
        <w:tc>
          <w:tcPr>
            <w:tcW w:w="6910" w:type="dxa"/>
            <w:vAlign w:val="center"/>
          </w:tcPr>
          <w:p w14:paraId="148201E9">
            <w:pPr>
              <w:pageBreakBefore w:val="0"/>
              <w:kinsoku/>
              <w:overflowPunct/>
              <w:topLinePunct w:val="0"/>
              <w:bidi w:val="0"/>
              <w:spacing w:line="360" w:lineRule="auto"/>
              <w:ind w:right="0" w:rightChars="0"/>
              <w:jc w:val="left"/>
              <w:rPr>
                <w:rFonts w:hint="eastAsia" w:ascii="宋体" w:hAnsi="宋体" w:eastAsia="宋体" w:cs="宋体"/>
                <w:bCs/>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321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548E181C">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991" w:type="dxa"/>
            <w:vAlign w:val="center"/>
          </w:tcPr>
          <w:p w14:paraId="4E8AFD4A">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30分</w:t>
            </w:r>
          </w:p>
        </w:tc>
        <w:tc>
          <w:tcPr>
            <w:tcW w:w="6910" w:type="dxa"/>
            <w:vAlign w:val="center"/>
          </w:tcPr>
          <w:p w14:paraId="2B386DFB">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以满足磋商文件要求且投标价格最低的投标报价为评标基准价,其价格分为满分30分,其他供应商的价格分按照下列公式计算:投标报价得分=(评标基准价/投标报价)×30。</w:t>
            </w:r>
          </w:p>
        </w:tc>
      </w:tr>
      <w:tr w14:paraId="344C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5FE532DE">
            <w:pPr>
              <w:pageBreakBefore w:val="0"/>
              <w:kinsoku/>
              <w:overflowPunct/>
              <w:topLinePunct w:val="0"/>
              <w:bidi w:val="0"/>
              <w:spacing w:line="360" w:lineRule="auto"/>
              <w:ind w:right="0" w:righ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施工组织方案</w:t>
            </w:r>
          </w:p>
        </w:tc>
        <w:tc>
          <w:tcPr>
            <w:tcW w:w="991" w:type="dxa"/>
            <w:vAlign w:val="center"/>
          </w:tcPr>
          <w:p w14:paraId="01066C03">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25B9CF40">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1.施工方案，投标人应按照本项目的实际情况根据工程的具体特点，提出切合实际有针对性的施工方案和方法。方案全面合格、完整详尽、符合本项目施工情况实际计7</w:t>
            </w:r>
            <w:r>
              <w:rPr>
                <w:rFonts w:hint="eastAsia" w:ascii="宋体" w:hAnsi="宋体" w:eastAsia="宋体" w:cs="宋体"/>
                <w:sz w:val="24"/>
                <w:szCs w:val="24"/>
                <w:lang w:val="en-US" w:eastAsia="zh-CN"/>
              </w:rPr>
              <w:t>.1</w:t>
            </w:r>
            <w:r>
              <w:rPr>
                <w:rFonts w:hint="eastAsia" w:ascii="宋体" w:hAnsi="宋体" w:eastAsia="宋体" w:cs="宋体"/>
                <w:sz w:val="24"/>
                <w:szCs w:val="24"/>
              </w:rPr>
              <w:t>-10分，实施方案基本完善、合理可行但细节待完善的计3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分，实施方案存在部分缺陷和不足，不符合项目实际情况的计0-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33E2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662737C">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DBC708D">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BFBBC37">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5C1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4CCE250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7120315C">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F0D971B">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3.确保安全文明施工的技术组织措施及环境保护措施，投标人应按照本项目的实际情况根据工程的具体特点提出科学合理的措施。措施编制科学合理、完整详尽计7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316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03C188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528C7DA">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3EB5D3D">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4.确保工期的技术组织措施，投标人应按照本项目的实际情况根据工程的具体特点提出科学合理的措施。措施编制科学合理、完整详尽计</w:t>
            </w:r>
            <w:r>
              <w:rPr>
                <w:rFonts w:hint="eastAsia" w:ascii="宋体" w:hAnsi="宋体" w:eastAsia="宋体" w:cs="宋体"/>
                <w:sz w:val="24"/>
                <w:szCs w:val="24"/>
                <w:lang w:val="en-US" w:eastAsia="zh-CN"/>
              </w:rPr>
              <w:t>4.1</w:t>
            </w:r>
            <w:r>
              <w:rPr>
                <w:rFonts w:hint="eastAsia" w:ascii="宋体" w:hAnsi="宋体" w:eastAsia="宋体" w:cs="宋体"/>
                <w:sz w:val="24"/>
                <w:szCs w:val="24"/>
              </w:rPr>
              <w:t>-6分，措施编制基本完善、合理可行计2</w:t>
            </w:r>
            <w:r>
              <w:rPr>
                <w:rFonts w:hint="eastAsia" w:ascii="宋体" w:hAnsi="宋体" w:eastAsia="宋体" w:cs="宋体"/>
                <w:sz w:val="24"/>
                <w:szCs w:val="24"/>
                <w:lang w:val="en-US" w:eastAsia="zh-CN"/>
              </w:rPr>
              <w:t>.1</w:t>
            </w:r>
            <w:r>
              <w:rPr>
                <w:rFonts w:hint="eastAsia" w:ascii="宋体" w:hAnsi="宋体" w:eastAsia="宋体" w:cs="宋体"/>
                <w:sz w:val="24"/>
                <w:szCs w:val="24"/>
              </w:rPr>
              <w:t>-4分，措施编制存在部分缺陷和不足，不符合项目实际情况的计0-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4F2C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917" w:type="dxa"/>
            <w:vMerge w:val="continue"/>
            <w:vAlign w:val="center"/>
          </w:tcPr>
          <w:p w14:paraId="52831C57">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72FC4124">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0FBDBC1E">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5.项目组织管理人员构成（满分10分）：</w:t>
            </w:r>
          </w:p>
          <w:p w14:paraId="65F34DA5">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（1）其中项目经理职称为中级及以上得2分，否则不得分；</w:t>
            </w:r>
          </w:p>
          <w:p w14:paraId="6BD0740C">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（2）项目技术负责人（3分）为本专业得1分；职称为中级及以上得2分，否则不得分；</w:t>
            </w:r>
          </w:p>
          <w:p w14:paraId="5F0E1C90">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sz w:val="24"/>
                <w:szCs w:val="24"/>
              </w:rPr>
              <w:t>（3）拟投入的资料员、施工员、质量员、材料员、专职安全生产管理人员（附安全生产考核合格证书）应具有有效职业培训合格证，每一人计1分，计满5分为止。</w:t>
            </w:r>
          </w:p>
        </w:tc>
      </w:tr>
      <w:tr w14:paraId="2AD0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Merge w:val="continue"/>
            <w:vAlign w:val="center"/>
          </w:tcPr>
          <w:p w14:paraId="19B1896B">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62738F60">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F0CF518">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6.施工机械配备和材料投入计划，主要机械配备科学、材料投入计划齐备合理的计3</w:t>
            </w:r>
            <w:r>
              <w:rPr>
                <w:rFonts w:hint="eastAsia" w:ascii="宋体" w:hAnsi="宋体" w:eastAsia="宋体" w:cs="宋体"/>
                <w:sz w:val="24"/>
                <w:szCs w:val="24"/>
                <w:lang w:val="en-US" w:eastAsia="zh-CN"/>
              </w:rPr>
              <w:t>.1</w:t>
            </w:r>
            <w:r>
              <w:rPr>
                <w:rFonts w:hint="eastAsia" w:ascii="宋体" w:hAnsi="宋体" w:eastAsia="宋体" w:cs="宋体"/>
                <w:sz w:val="24"/>
                <w:szCs w:val="24"/>
              </w:rPr>
              <w:t>-6分，配置欠合理、材料不齐备的计1-</w:t>
            </w:r>
            <w:r>
              <w:rPr>
                <w:rFonts w:hint="eastAsia" w:ascii="宋体" w:hAnsi="宋体" w:eastAsia="宋体" w:cs="宋体"/>
                <w:sz w:val="24"/>
                <w:szCs w:val="24"/>
                <w:lang w:val="en-US" w:eastAsia="zh-CN"/>
              </w:rPr>
              <w:t>3</w:t>
            </w:r>
            <w:r>
              <w:rPr>
                <w:rFonts w:hint="eastAsia" w:ascii="宋体" w:hAnsi="宋体" w:eastAsia="宋体" w:cs="宋体"/>
                <w:sz w:val="24"/>
                <w:szCs w:val="24"/>
              </w:rPr>
              <w:t>分，未进行描述的本项不得分；</w:t>
            </w:r>
          </w:p>
        </w:tc>
      </w:tr>
      <w:tr w14:paraId="61F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Merge w:val="continue"/>
            <w:vAlign w:val="center"/>
          </w:tcPr>
          <w:p w14:paraId="5CDF3CDE">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22BB22F8">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3分</w:t>
            </w:r>
          </w:p>
        </w:tc>
        <w:tc>
          <w:tcPr>
            <w:tcW w:w="6910" w:type="dxa"/>
            <w:vAlign w:val="center"/>
          </w:tcPr>
          <w:p w14:paraId="36098D88">
            <w:pPr>
              <w:pageBreakBefore w:val="0"/>
              <w:kinsoku/>
              <w:overflowPunct/>
              <w:topLinePunct w:val="0"/>
              <w:bidi w:val="0"/>
              <w:spacing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7.施工进度表或施工网络图，0-3分。</w:t>
            </w:r>
          </w:p>
        </w:tc>
      </w:tr>
      <w:tr w14:paraId="70CC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695CF1AF">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业绩</w:t>
            </w:r>
          </w:p>
        </w:tc>
        <w:tc>
          <w:tcPr>
            <w:tcW w:w="991" w:type="dxa"/>
            <w:vAlign w:val="center"/>
          </w:tcPr>
          <w:p w14:paraId="302BFB5E">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910" w:type="dxa"/>
            <w:vAlign w:val="center"/>
          </w:tcPr>
          <w:p w14:paraId="2CBB8A78">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highlight w:val="yellow"/>
              </w:rPr>
            </w:pPr>
            <w:r>
              <w:rPr>
                <w:rFonts w:hint="eastAsia" w:ascii="宋体" w:hAnsi="宋体" w:eastAsia="宋体" w:cs="宋体"/>
                <w:bCs/>
                <w:sz w:val="24"/>
                <w:szCs w:val="24"/>
              </w:rPr>
              <w:t>提供投标人近三年（20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月至今）同类业绩，每一份计2分，计满</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分为止。</w:t>
            </w:r>
            <w:r>
              <w:rPr>
                <w:rFonts w:hint="eastAsia" w:ascii="宋体" w:hAnsi="宋体" w:eastAsia="宋体" w:cs="宋体"/>
                <w:bCs/>
                <w:sz w:val="24"/>
                <w:szCs w:val="24"/>
                <w:lang w:eastAsia="zh-CN"/>
              </w:rPr>
              <w:t>（</w:t>
            </w:r>
            <w:r>
              <w:rPr>
                <w:rFonts w:hint="eastAsia" w:ascii="宋体" w:hAnsi="宋体" w:eastAsia="宋体" w:cs="宋体"/>
                <w:b/>
                <w:bCs w:val="0"/>
                <w:sz w:val="20"/>
                <w:szCs w:val="20"/>
                <w:lang w:val="en-US" w:eastAsia="zh-CN"/>
              </w:rPr>
              <w:t>注：</w:t>
            </w:r>
            <w:r>
              <w:rPr>
                <w:rFonts w:hint="eastAsia" w:ascii="宋体" w:hAnsi="宋体" w:eastAsia="宋体" w:cs="宋体"/>
                <w:b/>
                <w:bCs w:val="0"/>
                <w:sz w:val="20"/>
                <w:szCs w:val="20"/>
                <w:lang w:eastAsia="zh-CN"/>
              </w:rPr>
              <w:t>附相关证明材料中标通知书和合同协议书复印件并加盖公章，以合同签订时间为准。</w:t>
            </w:r>
            <w:r>
              <w:rPr>
                <w:rFonts w:hint="eastAsia" w:ascii="宋体" w:hAnsi="宋体" w:eastAsia="宋体" w:cs="宋体"/>
                <w:bCs/>
                <w:sz w:val="24"/>
                <w:szCs w:val="24"/>
                <w:lang w:eastAsia="zh-CN"/>
              </w:rPr>
              <w:t>）</w:t>
            </w:r>
          </w:p>
        </w:tc>
      </w:tr>
      <w:tr w14:paraId="107C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917" w:type="dxa"/>
            <w:vAlign w:val="center"/>
          </w:tcPr>
          <w:p w14:paraId="35DAE738">
            <w:pPr>
              <w:pageBreakBefore w:val="0"/>
              <w:kinsoku/>
              <w:overflowPunct/>
              <w:topLinePunct w:val="0"/>
              <w:bidi w:val="0"/>
              <w:spacing w:line="360" w:lineRule="auto"/>
              <w:ind w:left="0" w:leftChars="0" w:right="0" w:rightChars="0" w:firstLine="60" w:firstLineChars="25"/>
              <w:jc w:val="center"/>
              <w:rPr>
                <w:rFonts w:hint="eastAsia" w:ascii="宋体" w:hAnsi="宋体" w:eastAsia="宋体" w:cs="宋体"/>
                <w:bCs/>
                <w:sz w:val="24"/>
                <w:szCs w:val="24"/>
              </w:rPr>
            </w:pPr>
            <w:r>
              <w:rPr>
                <w:rFonts w:hint="eastAsia" w:ascii="宋体" w:hAnsi="宋体" w:eastAsia="宋体" w:cs="宋体"/>
                <w:bCs/>
                <w:sz w:val="24"/>
                <w:szCs w:val="24"/>
              </w:rPr>
              <w:t>工程质保期内服务承诺</w:t>
            </w:r>
          </w:p>
        </w:tc>
        <w:tc>
          <w:tcPr>
            <w:tcW w:w="991" w:type="dxa"/>
            <w:vAlign w:val="center"/>
          </w:tcPr>
          <w:p w14:paraId="38650F56">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910" w:type="dxa"/>
            <w:vAlign w:val="center"/>
          </w:tcPr>
          <w:p w14:paraId="1AB0EF6B">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rPr>
            </w:pPr>
            <w:r>
              <w:rPr>
                <w:rFonts w:hint="eastAsia" w:ascii="宋体" w:hAnsi="宋体" w:eastAsia="宋体" w:cs="宋体"/>
                <w:sz w:val="24"/>
                <w:szCs w:val="24"/>
              </w:rPr>
              <w:t>有详细的针对本项目工程质保期内的售后服务承诺及说明，工程竣工验收合格后使用过程中因质量问题而产生的补救措施，应急预案、响应时间及措施。承诺及配套服务措施完整详尽、可操作性强计4</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分，承诺及配套服务措施</w:t>
            </w:r>
            <w:r>
              <w:rPr>
                <w:rFonts w:hint="eastAsia" w:ascii="宋体" w:hAnsi="宋体" w:eastAsia="宋体" w:cs="宋体"/>
                <w:sz w:val="24"/>
                <w:szCs w:val="24"/>
                <w:lang w:eastAsia="zh-CN"/>
              </w:rPr>
              <w:t>基本</w:t>
            </w:r>
            <w:r>
              <w:rPr>
                <w:rFonts w:hint="eastAsia" w:ascii="宋体" w:hAnsi="宋体" w:eastAsia="宋体" w:cs="宋体"/>
                <w:sz w:val="24"/>
                <w:szCs w:val="24"/>
              </w:rPr>
              <w:t>完整、合理</w:t>
            </w:r>
            <w:r>
              <w:rPr>
                <w:rFonts w:hint="eastAsia" w:ascii="宋体" w:hAnsi="宋体" w:eastAsia="宋体" w:cs="宋体"/>
                <w:sz w:val="24"/>
                <w:szCs w:val="24"/>
                <w:lang w:val="en-US" w:eastAsia="zh-CN"/>
              </w:rPr>
              <w:t>但细节待完善的</w:t>
            </w:r>
            <w:r>
              <w:rPr>
                <w:rFonts w:hint="eastAsia" w:ascii="宋体" w:hAnsi="宋体" w:eastAsia="宋体" w:cs="宋体"/>
                <w:sz w:val="24"/>
                <w:szCs w:val="24"/>
              </w:rPr>
              <w:t>计2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分，承诺及配套服务措施存在缺陷和不足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与本项目实际不符的</w:t>
            </w:r>
            <w:r>
              <w:rPr>
                <w:rFonts w:hint="eastAsia" w:ascii="宋体" w:hAnsi="宋体" w:eastAsia="宋体" w:cs="宋体"/>
                <w:sz w:val="24"/>
                <w:szCs w:val="24"/>
              </w:rPr>
              <w:t>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bl>
    <w:p w14:paraId="5B71C2F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sz w:val="24"/>
          <w:szCs w:val="24"/>
        </w:rPr>
        <w:t>6.4投标人的竞争性磋商响应文件中须提供与以上评分因素相关的证明材料。如果发现有弄虚作假的，磋商小组将取消其投标资格。</w:t>
      </w:r>
    </w:p>
    <w:p w14:paraId="6275EC09">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7.本项目需要落实的政府采购政策</w:t>
      </w:r>
    </w:p>
    <w:p w14:paraId="4C77B21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7.1投标企业政府采购政策</w:t>
      </w:r>
    </w:p>
    <w:p w14:paraId="211106A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1）中小企业落实政府采购政策</w:t>
      </w:r>
    </w:p>
    <w:p w14:paraId="5533A8E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①中小企业划分标准参照《中小企业划型标准规定》（工信部联企业〔2011〕300 号）执行。采购活动执行《政府采购促进中小企业发展管理办法》（财库〔2020〕46号）的有关规定。</w:t>
      </w:r>
    </w:p>
    <w:p w14:paraId="68210E4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②在政府采购活动中，供应商提供的货物、工程或者服务符合下列情形的（符合中小企业划分标准的个体工商户，在政府采购活动中视同中小企业），享受中小企业扶持政策：</w:t>
      </w:r>
    </w:p>
    <w:p w14:paraId="1294DFD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2ED8259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366FC9A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783AE94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其中在货物采购项目中，供应商提供的货物既有中小企业制造货物，也有大型企业制造货物的，不享受中小企业扶持政策。</w:t>
      </w:r>
    </w:p>
    <w:p w14:paraId="38B62EE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0C8DCC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③投标人应同时出具财库【2020】46号文件规定的《中小企业声明函》，由评委会审定，符合条件的企业享受政府采购政策。</w:t>
      </w:r>
    </w:p>
    <w:p w14:paraId="5779F18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0B848B7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214B5AB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7.2投标产品政府采购政策</w:t>
      </w:r>
    </w:p>
    <w:p w14:paraId="1FA26C1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1）节能产品依据《关于印发节能产品政府采购品目清单的通知》（财库【2019】19号）的规定为准。</w:t>
      </w:r>
    </w:p>
    <w:p w14:paraId="69E1327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2）环境标志产品依据《关于印发环境标志产品政府采购品目清单的通知》（财库【2019】18号）的规定为准。</w:t>
      </w:r>
    </w:p>
    <w:p w14:paraId="58220CC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必须对此类产品单独分项报价，计算出小计及占投标报价总金额的百分比的或未提供节能、环保、环境标志产品的证明资料的不给予优惠。</w:t>
      </w:r>
    </w:p>
    <w:p w14:paraId="5ED2938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4）若节能、环保、环境标志品目清单内的产品仅是构成投标产品的部件、组件或零件的，则该投标产品不享受鼓励优惠政策。</w:t>
      </w:r>
    </w:p>
    <w:p w14:paraId="09B37B1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5）同一地段的节能、环保、环境标志产品部分优惠只对属于品目清单内的非强制类产品进行优惠，强制类产品不给予优惠。</w:t>
      </w:r>
    </w:p>
    <w:p w14:paraId="1A848A6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6）节能、环保、环境标志产品不重复优惠；同时列入国家级清单和省级清单的产品不重复优惠。</w:t>
      </w:r>
    </w:p>
    <w:p w14:paraId="533C0FA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7）获得上述认证的产品在投标时应提供有效证明材料。以上所有证明文件复印件须加盖投标人公章并注明“与原件一致”，否则不予优惠。</w:t>
      </w:r>
    </w:p>
    <w:p w14:paraId="2999A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7.3 价格优惠比例</w:t>
      </w:r>
    </w:p>
    <w:p w14:paraId="2CAF3F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1）投标企业优惠比例</w:t>
      </w:r>
    </w:p>
    <w:p w14:paraId="0B13962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①未预留份额专门面向中小企业的货物、服务采购项目：符合竞争性磋商文件规定的小微企业优惠条件的投标人，价格给予10%的扣除（不重复优惠，最高为10%），用扣除后的价格参与评审。</w:t>
      </w:r>
    </w:p>
    <w:p w14:paraId="5094FCC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②未预留份额专门面向中小企业的工程采购项目：符合竞争性磋商文件规定的小微企业优惠条件的投标人，价格给予3%的扣除（不重复优惠，最高为3%），用扣除后的价格参与评审。</w:t>
      </w:r>
    </w:p>
    <w:p w14:paraId="1FEBA66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多家小微企业分包的采购项目，对于联合协议或者分包意向协议约定小微企业的合同份额占到合同总金额30%以上的，货物和服务项目可给予联合体或者大中型企业的报价4%（工程项目为1%）的扣除（不重复优惠，货物和服务最高为4%，工程项目为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07B649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2BF36C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rPr>
      </w:pPr>
      <w:r>
        <w:rPr>
          <w:rFonts w:hint="eastAsia" w:ascii="宋体" w:hAnsi="宋体" w:eastAsia="宋体" w:cs="宋体"/>
          <w:b/>
          <w:bCs w:val="0"/>
          <w:kern w:val="0"/>
          <w:sz w:val="24"/>
          <w:szCs w:val="24"/>
          <w:lang w:val="en-US" w:eastAsia="zh-CN" w:bidi="ar-SA"/>
        </w:rPr>
        <w:t>注：专门面向中小企业的项目不享受上述价格优惠。</w:t>
      </w:r>
    </w:p>
    <w:p w14:paraId="58026BE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2）投标产品优惠比例</w:t>
      </w:r>
    </w:p>
    <w:p w14:paraId="5D05104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投标产品为节能、环保、环境标志品目清单中的产品，符合竞争性磋商文件要求的，价格给予3%的扣除（不重复优惠，最高为3%），用扣除后的价格参与评审。</w:t>
      </w:r>
    </w:p>
    <w:p w14:paraId="37EAEF4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756C946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7.4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2D44BB7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kern w:val="0"/>
          <w:sz w:val="24"/>
          <w:szCs w:val="24"/>
        </w:rPr>
      </w:pPr>
      <w:r>
        <w:rPr>
          <w:rFonts w:hint="eastAsia" w:ascii="宋体" w:hAnsi="宋体" w:eastAsia="宋体" w:cs="宋体"/>
          <w:bCs/>
          <w:kern w:val="0"/>
          <w:sz w:val="24"/>
          <w:szCs w:val="24"/>
        </w:rPr>
        <w:t>7.5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w:t>
      </w:r>
    </w:p>
    <w:p w14:paraId="2D2C07F5">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8.确定成交候选投标人</w:t>
      </w:r>
    </w:p>
    <w:p w14:paraId="14895F9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8.1本次采用综合评分法，磋商小组按照公开、公平、公正、诚信的原则对待每位投标人，在全部满足磋商文件实质性要求前提下，按评审得分结果由高至低排序推荐3名成交候选投标人，并编写评审报告。</w:t>
      </w:r>
    </w:p>
    <w:p w14:paraId="5538681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8.2采购人根据磋商小组评审报告和采购代理机构的《报送评审结果的函》推荐的候选投标人，确定成交单位，并出具《定标复函》。</w:t>
      </w:r>
    </w:p>
    <w:p w14:paraId="52BFCD0E">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9.磋商保密</w:t>
      </w:r>
    </w:p>
    <w:p w14:paraId="5E42A5A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9.1在磋商期间，任何人不得透露与磋商有关的其他投标人的技术资料、价格和其他信息。</w:t>
      </w:r>
    </w:p>
    <w:p w14:paraId="3590331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9.2在磋商期间，投标人企图影响代理机构或磋商小组的任何活动，将导致报价被拒绝，并承担相应的法律责任。</w:t>
      </w:r>
    </w:p>
    <w:p w14:paraId="6AC56C0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9.3磋商结束后，参与评审的所有人员不得带走与法律法规要求违背的任何资料。</w:t>
      </w:r>
    </w:p>
    <w:p w14:paraId="291101BA">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六、签订合同</w:t>
      </w:r>
    </w:p>
    <w:p w14:paraId="7CFA3D79">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1.成交通知</w:t>
      </w:r>
    </w:p>
    <w:p w14:paraId="5E2999A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35A64D1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代理机构对未成交的投标人不作未成交原因的解释。</w:t>
      </w:r>
    </w:p>
    <w:p w14:paraId="5DBABC2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成交通知书是合同的组成部分。</w:t>
      </w:r>
    </w:p>
    <w:p w14:paraId="021E1D4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 成交</w:t>
      </w:r>
      <w:r>
        <w:rPr>
          <w:rFonts w:hint="eastAsia" w:ascii="宋体" w:hAnsi="宋体" w:eastAsia="宋体" w:cs="宋体"/>
          <w:kern w:val="0"/>
          <w:sz w:val="24"/>
          <w:szCs w:val="24"/>
        </w:rPr>
        <w:t>单位在领取</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通知书时，需向采购代理机构递交装订成册并加盖鲜章的纸质版响应文件1份</w:t>
      </w:r>
      <w:r>
        <w:rPr>
          <w:rFonts w:hint="eastAsia" w:ascii="宋体" w:hAnsi="宋体" w:eastAsia="宋体" w:cs="宋体"/>
          <w:kern w:val="0"/>
          <w:sz w:val="24"/>
          <w:szCs w:val="24"/>
          <w:lang w:eastAsia="zh-CN"/>
        </w:rPr>
        <w:t>及电子版（光盘或U盘，包含可编辑word版。</w:t>
      </w:r>
      <w:r>
        <w:rPr>
          <w:rFonts w:hint="eastAsia" w:ascii="宋体" w:hAnsi="宋体" w:eastAsia="宋体" w:cs="宋体"/>
          <w:kern w:val="0"/>
          <w:sz w:val="24"/>
          <w:szCs w:val="24"/>
        </w:rPr>
        <w:t>投标人对所提供资料的真实性、合法性、准确性、完整性负责）。</w:t>
      </w:r>
    </w:p>
    <w:p w14:paraId="5209D783">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2.成交服务费</w:t>
      </w:r>
    </w:p>
    <w:p w14:paraId="31EB4D9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成交单位应按照国家计委《招标代理服务收费管理暂行办法》（计价[2011]534号文件）的规定，向</w:t>
      </w:r>
      <w:r>
        <w:rPr>
          <w:rFonts w:hint="eastAsia" w:ascii="宋体" w:hAnsi="宋体" w:eastAsia="宋体" w:cs="宋体"/>
          <w:b/>
          <w:kern w:val="0"/>
          <w:sz w:val="24"/>
          <w:szCs w:val="24"/>
          <w:lang w:eastAsia="zh-CN"/>
        </w:rPr>
        <w:t>陕西宏固永安项目管理有限公司</w:t>
      </w:r>
      <w:r>
        <w:rPr>
          <w:rFonts w:hint="eastAsia" w:ascii="宋体" w:hAnsi="宋体" w:eastAsia="宋体" w:cs="宋体"/>
          <w:b/>
          <w:kern w:val="0"/>
          <w:sz w:val="24"/>
          <w:szCs w:val="24"/>
        </w:rPr>
        <w:t>缴纳成交服务费。</w:t>
      </w:r>
    </w:p>
    <w:p w14:paraId="130DED18">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3.签订合同</w:t>
      </w:r>
    </w:p>
    <w:p w14:paraId="5FEBCD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成交单位应在接到成交通知书之日起30日历日内按照竞争性磋商文件、响应文件及评审过程中的有关澄清、说明或者补正文件的内容与采购人签订合同。成交单位不得再与采购人签订背离合同实质性内容的其它协议或声明。</w:t>
      </w:r>
    </w:p>
    <w:p w14:paraId="62FADFD2">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3.2采购单位在授予合同时有权在10%的幅度内对磋商文件规定的工程数量和服务予以增加或减少，但不得对单价或其它的实质性条款和条件做任何改变。</w:t>
      </w:r>
    </w:p>
    <w:p w14:paraId="74EA919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3.3如果成交人没有按照上述第六项“签订合同”第3.1条规定执行，采购单位将有充分理由取消该成交决定，</w:t>
      </w:r>
      <w:r>
        <w:rPr>
          <w:rFonts w:hint="eastAsia" w:ascii="宋体" w:hAnsi="宋体" w:eastAsia="宋体" w:cs="宋体"/>
          <w:sz w:val="24"/>
          <w:szCs w:val="24"/>
        </w:rPr>
        <w:t>将依法向成交单位提出赔偿，并将成交单位的失信行为纳入诚信记录。</w:t>
      </w:r>
      <w:r>
        <w:rPr>
          <w:rFonts w:hint="eastAsia" w:ascii="宋体" w:hAnsi="宋体" w:eastAsia="宋体" w:cs="宋体"/>
          <w:kern w:val="0"/>
          <w:sz w:val="24"/>
          <w:szCs w:val="24"/>
        </w:rPr>
        <w:t>在此情况下，采购单位可将合同授予综合得分排序名列下一个的投标人，或重新招标。</w:t>
      </w:r>
    </w:p>
    <w:p w14:paraId="3DC64C77">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七、保密和披露</w:t>
      </w:r>
    </w:p>
    <w:p w14:paraId="50FFCE6C">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0"/>
          <w:sz w:val="24"/>
          <w:szCs w:val="24"/>
        </w:rPr>
        <w:t>1</w:t>
      </w:r>
      <w:r>
        <w:rPr>
          <w:rFonts w:hint="eastAsia" w:ascii="宋体" w:hAnsi="宋体" w:eastAsia="宋体" w:cs="宋体"/>
          <w:b/>
          <w:kern w:val="0"/>
          <w:sz w:val="24"/>
          <w:szCs w:val="24"/>
        </w:rPr>
        <w:t>.保密</w:t>
      </w:r>
    </w:p>
    <w:p w14:paraId="03E7196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投标人自领取磋商文件之日起，须承诺承担对本采购项目的保密义务，不得将因本次磋商获得的信息向第三人外传。</w:t>
      </w:r>
    </w:p>
    <w:p w14:paraId="1512353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kern w:val="0"/>
          <w:sz w:val="24"/>
          <w:szCs w:val="24"/>
        </w:rPr>
      </w:pPr>
      <w:r>
        <w:rPr>
          <w:rFonts w:hint="eastAsia" w:ascii="宋体" w:hAnsi="宋体" w:eastAsia="宋体" w:cs="宋体"/>
          <w:b/>
          <w:bCs/>
          <w:kern w:val="0"/>
          <w:sz w:val="24"/>
          <w:szCs w:val="24"/>
        </w:rPr>
        <w:t>2</w:t>
      </w:r>
      <w:r>
        <w:rPr>
          <w:rFonts w:hint="eastAsia" w:ascii="宋体" w:hAnsi="宋体" w:eastAsia="宋体" w:cs="宋体"/>
          <w:b/>
          <w:kern w:val="0"/>
          <w:sz w:val="24"/>
          <w:szCs w:val="24"/>
        </w:rPr>
        <w:t>.披露</w:t>
      </w:r>
    </w:p>
    <w:p w14:paraId="09C254C3">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2.1代理机构有权将投标人提供的所有资料向有关政府部门或评审标书的有关人员披露。</w:t>
      </w:r>
    </w:p>
    <w:p w14:paraId="0B1FC0F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bookmarkStart w:id="34" w:name="_Toc453858066"/>
      <w:bookmarkStart w:id="35" w:name="_Toc453917622"/>
      <w:bookmarkStart w:id="36" w:name="_Toc453917529"/>
      <w:bookmarkStart w:id="37" w:name="_Toc385234437"/>
    </w:p>
    <w:p w14:paraId="315BA8D6">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kern w:val="0"/>
          <w:sz w:val="24"/>
          <w:szCs w:val="24"/>
        </w:rPr>
      </w:pPr>
      <w:r>
        <w:rPr>
          <w:rFonts w:hint="eastAsia" w:ascii="宋体" w:hAnsi="宋体" w:eastAsia="宋体" w:cs="宋体"/>
          <w:b/>
          <w:bCs/>
          <w:kern w:val="44"/>
          <w:sz w:val="24"/>
          <w:szCs w:val="24"/>
        </w:rPr>
        <w:t>八、</w:t>
      </w:r>
      <w:bookmarkEnd w:id="34"/>
      <w:bookmarkEnd w:id="35"/>
      <w:bookmarkEnd w:id="36"/>
      <w:bookmarkEnd w:id="37"/>
      <w:r>
        <w:rPr>
          <w:rFonts w:hint="eastAsia" w:ascii="宋体" w:hAnsi="宋体" w:eastAsia="宋体" w:cs="宋体"/>
          <w:b/>
          <w:bCs/>
          <w:kern w:val="44"/>
          <w:sz w:val="24"/>
          <w:szCs w:val="24"/>
        </w:rPr>
        <w:t>质疑与投诉</w:t>
      </w:r>
    </w:p>
    <w:p w14:paraId="46D546F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1.质疑。投标人对本次招标采购活动有疑问的，应在法定质疑期内一次性提出针对同一采购程序环节的质疑。投标人提出的质疑应按照《政府采购质疑和投诉办法》（财政部令第94号）的规定处理</w:t>
      </w:r>
      <w:r>
        <w:rPr>
          <w:rFonts w:hint="eastAsia" w:ascii="宋体" w:hAnsi="宋体" w:eastAsia="宋体" w:cs="宋体"/>
          <w:sz w:val="24"/>
          <w:szCs w:val="24"/>
        </w:rPr>
        <w:t>提供书面质疑材料，否则采购人或采购代理机构有权不予受理。《政府采购供应商质疑函范本》链接地址：http://gks.mof.gov.cn/ztztz/zhengfucaigouguanli/201802/t20180201_2804589.htm</w:t>
      </w:r>
    </w:p>
    <w:p w14:paraId="1175BCB1">
      <w:pPr>
        <w:pStyle w:val="15"/>
        <w:pageBreakBefore w:val="0"/>
        <w:kinsoku/>
        <w:overflowPunct/>
        <w:topLinePunct w:val="0"/>
        <w:bidi w:val="0"/>
        <w:spacing w:after="0"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质疑函接收方式：</w:t>
      </w:r>
    </w:p>
    <w:p w14:paraId="76477374">
      <w:pPr>
        <w:pStyle w:val="15"/>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lang w:val="en-US" w:eastAsia="zh-CN"/>
        </w:rPr>
        <w:t>张女士</w:t>
      </w:r>
    </w:p>
    <w:p w14:paraId="6E79A1F6">
      <w:pPr>
        <w:pStyle w:val="15"/>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联系电话：</w:t>
      </w:r>
      <w:r>
        <w:rPr>
          <w:rFonts w:hint="eastAsia" w:ascii="宋体" w:hAnsi="宋体" w:eastAsia="宋体" w:cs="宋体"/>
          <w:sz w:val="24"/>
          <w:szCs w:val="24"/>
        </w:rPr>
        <w:t>0915</w:t>
      </w:r>
      <w:r>
        <w:rPr>
          <w:rFonts w:hint="eastAsia" w:ascii="宋体" w:hAnsi="宋体" w:eastAsia="宋体" w:cs="宋体"/>
          <w:sz w:val="24"/>
          <w:szCs w:val="24"/>
          <w:lang w:val="en-US" w:eastAsia="zh-CN"/>
        </w:rPr>
        <w:t>-2242908</w:t>
      </w:r>
    </w:p>
    <w:p w14:paraId="6CF3F918">
      <w:pPr>
        <w:pStyle w:val="16"/>
        <w:pageBreakBefore w:val="0"/>
        <w:kinsoku/>
        <w:overflowPunct/>
        <w:topLinePunct w:val="0"/>
        <w:bidi w:val="0"/>
        <w:spacing w:after="0"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联系邮箱：</w:t>
      </w:r>
      <w:r>
        <w:rPr>
          <w:rFonts w:hint="eastAsia" w:ascii="宋体" w:hAnsi="宋体" w:eastAsia="宋体" w:cs="宋体"/>
          <w:bCs/>
          <w:sz w:val="24"/>
          <w:szCs w:val="24"/>
          <w:lang w:val="en-US" w:eastAsia="zh-CN"/>
        </w:rPr>
        <w:t>342365415</w:t>
      </w:r>
      <w:r>
        <w:rPr>
          <w:rFonts w:hint="eastAsia" w:ascii="宋体" w:hAnsi="宋体" w:eastAsia="宋体" w:cs="宋体"/>
          <w:bCs/>
          <w:sz w:val="24"/>
          <w:szCs w:val="24"/>
        </w:rPr>
        <w:t>@qq.com</w:t>
      </w:r>
    </w:p>
    <w:p w14:paraId="5958DA38">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sz w:val="24"/>
          <w:szCs w:val="24"/>
        </w:rPr>
        <w:t>联系地址：</w:t>
      </w:r>
      <w:r>
        <w:rPr>
          <w:rFonts w:hint="eastAsia" w:ascii="宋体" w:hAnsi="宋体" w:eastAsia="宋体" w:cs="宋体"/>
          <w:kern w:val="2"/>
          <w:sz w:val="24"/>
          <w:szCs w:val="24"/>
          <w:lang w:val="en-US" w:eastAsia="zh-CN" w:bidi="ar-SA"/>
        </w:rPr>
        <w:t>安康市汉滨区城投西津城9幢501室</w:t>
      </w:r>
    </w:p>
    <w:p w14:paraId="0084922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2.投诉。投标人和其他厉害关系人认为本次招标采购活动违反法律、法规和规章规定的，有权向有关行政监督机构投诉。</w:t>
      </w:r>
    </w:p>
    <w:p w14:paraId="5A3F0690">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sz w:val="24"/>
          <w:szCs w:val="24"/>
        </w:rPr>
      </w:pPr>
      <w:r>
        <w:rPr>
          <w:rFonts w:hint="eastAsia" w:ascii="宋体" w:hAnsi="宋体" w:eastAsia="宋体" w:cs="宋体"/>
          <w:b/>
          <w:bCs/>
          <w:kern w:val="44"/>
          <w:sz w:val="24"/>
          <w:szCs w:val="24"/>
        </w:rPr>
        <w:t>九、投标人违规处罚</w:t>
      </w:r>
    </w:p>
    <w:p w14:paraId="303E4312">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bCs/>
          <w:sz w:val="24"/>
          <w:szCs w:val="24"/>
        </w:rPr>
        <w:t>本项目如果发生下列情况采购代理机构将报请监督管理机构批准变更招标方式或重新组织招标：</w:t>
      </w:r>
    </w:p>
    <w:p w14:paraId="537D1CA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（1）有效投标人不足三家；</w:t>
      </w:r>
    </w:p>
    <w:p w14:paraId="4DC2755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（2）磋商小组三分之二以上的评委认定所有投标报价存在价格不实的现象；</w:t>
      </w:r>
    </w:p>
    <w:p w14:paraId="5BEAB90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（3）有证据证明有围标现象的发生。</w:t>
      </w:r>
    </w:p>
    <w:p w14:paraId="12A49E6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（4）因重大变故，招标任务取消的。</w:t>
      </w:r>
    </w:p>
    <w:p w14:paraId="3B6E65E9">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2.投标人有下列情形之一的，成交无效，同时代理机构将提请政府采购监管部门，依据政府采购法律法规的规定作出处理。</w:t>
      </w:r>
    </w:p>
    <w:p w14:paraId="7B9B856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（1）提供虚假材料谋取成交的；</w:t>
      </w:r>
    </w:p>
    <w:p w14:paraId="3A42D8D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（2）采取不正当手段诋毁、排挤其他投标人的；</w:t>
      </w:r>
    </w:p>
    <w:p w14:paraId="08BBC12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（3）与采购人、其他投标人恶意串通的；</w:t>
      </w:r>
    </w:p>
    <w:p w14:paraId="2935BA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（4）投标截止时间后投标人撤回其报价的；</w:t>
      </w:r>
    </w:p>
    <w:p w14:paraId="042A480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（5）在磋商期间，影响代理机构或磋商小组正常磋商的；</w:t>
      </w:r>
    </w:p>
    <w:p w14:paraId="70EBE56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（6）成交后未按本竞争性磋商文件要求签约或与采购人订立背离合同实质性内容的其它协议的；</w:t>
      </w:r>
    </w:p>
    <w:p w14:paraId="738934C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（7）投标人未按竞争性磋商文件规定和合同约定履行义务的。</w:t>
      </w:r>
    </w:p>
    <w:p w14:paraId="4D7C9AE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（8）法律法规规定的其它事项。</w:t>
      </w:r>
    </w:p>
    <w:bookmarkEnd w:id="25"/>
    <w:bookmarkEnd w:id="26"/>
    <w:bookmarkEnd w:id="27"/>
    <w:bookmarkEnd w:id="28"/>
    <w:p w14:paraId="430E937A">
      <w:pPr>
        <w:pageBreakBefore w:val="0"/>
        <w:numPr>
          <w:ilvl w:val="0"/>
          <w:numId w:val="0"/>
        </w:numPr>
        <w:kinsoku/>
        <w:overflowPunct/>
        <w:topLinePunct w:val="0"/>
        <w:bidi w:val="0"/>
        <w:spacing w:line="360" w:lineRule="auto"/>
        <w:ind w:left="0" w:leftChars="0" w:right="0" w:rightChars="0" w:firstLine="723" w:firstLineChars="200"/>
        <w:jc w:val="center"/>
        <w:rPr>
          <w:rFonts w:hint="eastAsia" w:ascii="宋体" w:hAnsi="宋体" w:eastAsia="宋体" w:cs="宋体"/>
          <w:b/>
          <w:bCs w:val="0"/>
          <w:spacing w:val="20"/>
          <w:sz w:val="32"/>
          <w:szCs w:val="32"/>
          <w:lang w:eastAsia="zh-CN"/>
        </w:rPr>
      </w:pPr>
      <w:bookmarkStart w:id="38" w:name="_Hlk13240702"/>
      <w:bookmarkStart w:id="39" w:name="_Toc28281"/>
      <w:bookmarkStart w:id="40" w:name="_Toc175644062"/>
      <w:bookmarkStart w:id="41" w:name="_Toc326251062"/>
      <w:bookmarkStart w:id="42" w:name="_Toc86202633"/>
    </w:p>
    <w:p w14:paraId="55EF9546">
      <w:pPr>
        <w:pageBreakBefore w:val="0"/>
        <w:numPr>
          <w:ilvl w:val="0"/>
          <w:numId w:val="0"/>
        </w:numPr>
        <w:kinsoku/>
        <w:overflowPunct/>
        <w:topLinePunct w:val="0"/>
        <w:bidi w:val="0"/>
        <w:spacing w:line="360" w:lineRule="auto"/>
        <w:ind w:left="0" w:leftChars="0" w:right="0" w:rightChars="0" w:firstLine="723" w:firstLineChars="200"/>
        <w:jc w:val="center"/>
        <w:rPr>
          <w:rFonts w:hint="eastAsia" w:ascii="宋体" w:hAnsi="宋体" w:eastAsia="宋体" w:cs="宋体"/>
          <w:b/>
          <w:bCs w:val="0"/>
          <w:spacing w:val="20"/>
          <w:sz w:val="32"/>
          <w:szCs w:val="32"/>
          <w:lang w:eastAsia="zh-CN"/>
        </w:rPr>
      </w:pPr>
    </w:p>
    <w:p w14:paraId="4196A56B">
      <w:pPr>
        <w:rPr>
          <w:rFonts w:hint="eastAsia" w:ascii="宋体" w:hAnsi="宋体" w:eastAsia="宋体" w:cs="宋体"/>
          <w:b/>
          <w:bCs w:val="0"/>
          <w:spacing w:val="20"/>
          <w:sz w:val="32"/>
          <w:szCs w:val="32"/>
          <w:lang w:eastAsia="zh-CN"/>
        </w:rPr>
      </w:pPr>
      <w:r>
        <w:rPr>
          <w:rFonts w:hint="eastAsia" w:ascii="宋体" w:hAnsi="宋体" w:eastAsia="宋体" w:cs="宋体"/>
          <w:b/>
          <w:bCs w:val="0"/>
          <w:spacing w:val="20"/>
          <w:sz w:val="32"/>
          <w:szCs w:val="32"/>
          <w:lang w:eastAsia="zh-CN"/>
        </w:rPr>
        <w:br w:type="page"/>
      </w:r>
    </w:p>
    <w:p w14:paraId="128EC441">
      <w:pPr>
        <w:pageBreakBefore w:val="0"/>
        <w:numPr>
          <w:ilvl w:val="0"/>
          <w:numId w:val="0"/>
        </w:numPr>
        <w:kinsoku/>
        <w:overflowPunct/>
        <w:topLinePunct w:val="0"/>
        <w:bidi w:val="0"/>
        <w:spacing w:line="360" w:lineRule="auto"/>
        <w:ind w:left="0" w:leftChars="0" w:right="0" w:rightChars="0" w:firstLine="723" w:firstLineChars="200"/>
        <w:jc w:val="center"/>
        <w:outlineLvl w:val="0"/>
        <w:rPr>
          <w:rFonts w:hint="eastAsia" w:ascii="宋体" w:hAnsi="宋体" w:eastAsia="宋体" w:cs="宋体"/>
          <w:sz w:val="24"/>
          <w:szCs w:val="24"/>
        </w:rPr>
      </w:pPr>
      <w:r>
        <w:rPr>
          <w:rFonts w:hint="eastAsia" w:ascii="宋体" w:hAnsi="宋体" w:eastAsia="宋体" w:cs="宋体"/>
          <w:b/>
          <w:bCs w:val="0"/>
          <w:spacing w:val="20"/>
          <w:sz w:val="32"/>
          <w:szCs w:val="32"/>
          <w:lang w:eastAsia="zh-CN"/>
        </w:rPr>
        <w:t xml:space="preserve">第四部分 </w:t>
      </w:r>
      <w:r>
        <w:rPr>
          <w:rFonts w:hint="eastAsia" w:ascii="宋体" w:hAnsi="宋体" w:eastAsia="宋体" w:cs="宋体"/>
          <w:b/>
          <w:bCs w:val="0"/>
          <w:spacing w:val="20"/>
          <w:sz w:val="32"/>
          <w:szCs w:val="32"/>
          <w:lang w:val="en-US" w:eastAsia="zh-CN"/>
        </w:rPr>
        <w:t xml:space="preserve"> </w:t>
      </w:r>
      <w:r>
        <w:rPr>
          <w:rFonts w:hint="eastAsia" w:ascii="宋体" w:hAnsi="宋体" w:eastAsia="宋体" w:cs="宋体"/>
          <w:b/>
          <w:bCs w:val="0"/>
          <w:spacing w:val="20"/>
          <w:sz w:val="32"/>
          <w:szCs w:val="32"/>
          <w:lang w:eastAsia="zh-CN"/>
        </w:rPr>
        <w:t>施工内容及要求</w:t>
      </w:r>
      <w:bookmarkStart w:id="43" w:name="_Hlk527702765"/>
    </w:p>
    <w:p w14:paraId="73D366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i w:val="0"/>
          <w:iCs w:val="0"/>
          <w:caps w:val="0"/>
          <w:color w:val="auto"/>
          <w:spacing w:val="0"/>
          <w:sz w:val="24"/>
          <w:szCs w:val="24"/>
          <w:shd w:val="clear" w:fill="FFFFFF"/>
          <w:lang w:eastAsia="zh-CN" w:bidi="ar-SA"/>
        </w:rPr>
      </w:pPr>
      <w:r>
        <w:rPr>
          <w:rFonts w:hint="eastAsia" w:ascii="宋体" w:hAnsi="宋体" w:eastAsia="宋体" w:cs="宋体"/>
          <w:b/>
          <w:sz w:val="24"/>
          <w:szCs w:val="24"/>
        </w:rPr>
        <w:t>一、项目名称：</w:t>
      </w:r>
      <w:r>
        <w:rPr>
          <w:rFonts w:hint="eastAsia" w:ascii="宋体" w:hAnsi="宋体" w:cs="宋体"/>
          <w:i w:val="0"/>
          <w:iCs w:val="0"/>
          <w:caps w:val="0"/>
          <w:color w:val="auto"/>
          <w:spacing w:val="0"/>
          <w:sz w:val="24"/>
          <w:szCs w:val="24"/>
          <w:shd w:val="clear" w:fill="FFFFFF"/>
          <w:lang w:eastAsia="zh-CN" w:bidi="ar-SA"/>
        </w:rPr>
        <w:t>赵湾镇王庄村五组烟草产业园产业路建设项目</w:t>
      </w:r>
    </w:p>
    <w:p w14:paraId="71B580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二、现场踏勘</w:t>
      </w:r>
    </w:p>
    <w:p w14:paraId="614E53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由投标人自行踏勘，未踏勘现场造成的一切后果由投标人自行承担。（一切费用自理）。</w:t>
      </w:r>
    </w:p>
    <w:bookmarkEnd w:id="43"/>
    <w:p w14:paraId="5BC38985">
      <w:pPr>
        <w:numPr>
          <w:ilvl w:val="0"/>
          <w:numId w:val="3"/>
        </w:numPr>
        <w:spacing w:before="113" w:line="225" w:lineRule="auto"/>
        <w:ind w:firstLine="482" w:firstLineChars="200"/>
        <w:jc w:val="both"/>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工程量清单及编制说明</w:t>
      </w:r>
    </w:p>
    <w:p w14:paraId="473FA195">
      <w:pPr>
        <w:numPr>
          <w:ilvl w:val="0"/>
          <w:numId w:val="0"/>
        </w:numPr>
        <w:spacing w:before="113" w:line="225" w:lineRule="auto"/>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编制说明</w:t>
      </w:r>
    </w:p>
    <w:p w14:paraId="0074BE1F">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一、项目概述</w:t>
      </w:r>
    </w:p>
    <w:p w14:paraId="5DB2C13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2025 年旬阳市赵湾镇王庄村五组烟草产业园产业路建设项目，路线全长1.268千米。</w:t>
      </w:r>
    </w:p>
    <w:p w14:paraId="19037856">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二、编制依据</w:t>
      </w:r>
    </w:p>
    <w:p w14:paraId="4B975DF5">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（1）交通运输部公告2018年第86号发布的《公路工程建设项目概算预算编制办法》（JTG 3830—2018，以下简称“编制办法”。</w:t>
      </w:r>
    </w:p>
    <w:p w14:paraId="26F32FF7">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（2）交通运输部公告2018年第86号发布的《公路工程预算定额》（JTG/T 3832—2018）。</w:t>
      </w:r>
    </w:p>
    <w:p w14:paraId="0028218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（3）交通运输部公告2018年第86号发布的《公路工程机械台班费用定额》（JTG/T 3833—2018）。</w:t>
      </w:r>
    </w:p>
    <w:p w14:paraId="698D726A">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（4）陕西省交通运输厅公布的最新公路工程主要材料价格信息的通知。</w:t>
      </w:r>
    </w:p>
    <w:p w14:paraId="04E05F1B">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（5）交通运输部关于调整《公路工程建设项目投资估算编制办法》(JTG 3820-2018)和《公路工程建设项目概算预算编制办法》(JTG3830-2018)中“税金”有关规定的公告（交通运输部 2019 年第 26 号）。</w:t>
      </w:r>
    </w:p>
    <w:p w14:paraId="3C16DD3E">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（6）本项目施工图设计图纸。</w:t>
      </w:r>
    </w:p>
    <w:p w14:paraId="23826834">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三、相关取费问题的说明</w:t>
      </w:r>
    </w:p>
    <w:p w14:paraId="68944CCC">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（一）建筑安装工程费</w:t>
      </w:r>
    </w:p>
    <w:p w14:paraId="5BB39C83">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1、直接费</w:t>
      </w:r>
    </w:p>
    <w:p w14:paraId="253A74AE">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（1）人工费：根据补充规定，陕西省公路工程新建、改（扩）建人工工日单价为105.89 元/工日（含机械工），人工工日单价仅作为编制投资估算、设计概算和施工图预算的依据，不作为施工企业实发工资的依据。</w:t>
      </w:r>
    </w:p>
    <w:p w14:paraId="2B57905E">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（2）材料费：根据补充规定，公路工程建设项目材料价格参照省交通运输厅工程造价事务中心的信息价和工程所在地的市场调查价综合取定。本工程项目材料价格参照陕西省公路工程 2025 年第 3 月安康市信息价，部分材料价格根据工程项目所在地市场调查价格取定。</w:t>
      </w:r>
    </w:p>
    <w:p w14:paraId="443B3B42">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（3）施工机械使用费：根据补充规定，机械台班预算价格按《公路工程机械台班费用定额》（JTG/T 3833—2018）计算，其中台班人工费工日单价同生产工人人工工日单价，动力燃料费按工程项目的材料预算价格计算，车船使用税按陕西省税务部门有关规定执行。</w:t>
      </w:r>
    </w:p>
    <w:p w14:paraId="1EB1A38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2、设备购置费</w:t>
      </w:r>
    </w:p>
    <w:p w14:paraId="6EF69C8F">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本工程项目不计取设备购置费。</w:t>
      </w:r>
    </w:p>
    <w:p w14:paraId="4BB8F446">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3、措施费</w:t>
      </w:r>
    </w:p>
    <w:p w14:paraId="3450C790">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（1）冬季施工增加费：根据编制办法，本工程项目按准二区费率计取。</w:t>
      </w:r>
    </w:p>
    <w:p w14:paraId="5133FF69">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（2）雨季施工增加费：根据编制办法，本工程项目按Ⅰ区 3 个月的费率计取。</w:t>
      </w:r>
    </w:p>
    <w:p w14:paraId="18AA96B3">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（3）夜间施工增加费：本工程项不计取。</w:t>
      </w:r>
    </w:p>
    <w:p w14:paraId="7F0C790C">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（4）特殊地区施工增加费：本工程项目不计取。</w:t>
      </w:r>
    </w:p>
    <w:p w14:paraId="7CDEDE9B">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（5）行车干扰施工增加费：本工程项目计取。</w:t>
      </w:r>
    </w:p>
    <w:p w14:paraId="526A3E87">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（6）施工辅助费：按编制办法计取。</w:t>
      </w:r>
    </w:p>
    <w:p w14:paraId="28D43366">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（7）工地转移费：按编制办法计取。</w:t>
      </w:r>
    </w:p>
    <w:p w14:paraId="0851D0C4">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4、企业管理费</w:t>
      </w:r>
    </w:p>
    <w:p w14:paraId="5107ABA0">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（1）基本费用：本工程项目计取。</w:t>
      </w:r>
    </w:p>
    <w:p w14:paraId="4EBF00BC">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（2）主副食运费补贴：本工程项目计取。</w:t>
      </w:r>
    </w:p>
    <w:p w14:paraId="390B130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（3）职工探亲路费：本工程项目计取。</w:t>
      </w:r>
    </w:p>
    <w:p w14:paraId="0DF067EA">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（4）职工取暖补贴：本工程项目计取。</w:t>
      </w:r>
    </w:p>
    <w:p w14:paraId="41A28998">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（5）财务费用：本工程项目计取。</w:t>
      </w:r>
    </w:p>
    <w:p w14:paraId="6C3B21F3">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5、规费</w:t>
      </w:r>
    </w:p>
    <w:p w14:paraId="54240B1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养老保险费、失业保险费、医疗保险费、工伤保险费、住房公积金费率均按&lt;补充规定&gt;计取。</w:t>
      </w:r>
    </w:p>
    <w:p w14:paraId="7AD7AF41">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6、利润</w:t>
      </w:r>
    </w:p>
    <w:p w14:paraId="1ACE60C9">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根据编制办法，利润按定额直接费及措施费、企业管理费之和的 7.42%计取。</w:t>
      </w:r>
    </w:p>
    <w:p w14:paraId="0FECEEEA">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7、税金</w:t>
      </w:r>
    </w:p>
    <w:p w14:paraId="3A3BE4BC">
      <w:pPr>
        <w:keepNext w:val="0"/>
        <w:keepLines w:val="0"/>
        <w:pageBreakBefore w:val="0"/>
        <w:widowControl w:val="0"/>
        <w:numPr>
          <w:ilvl w:val="0"/>
          <w:numId w:val="0"/>
        </w:numPr>
        <w:kinsoku/>
        <w:wordWrap/>
        <w:overflowPunct/>
        <w:topLinePunct w:val="0"/>
        <w:autoSpaceDE/>
        <w:autoSpaceDN/>
        <w:bidi w:val="0"/>
        <w:adjustRightInd/>
        <w:snapToGrid/>
        <w:spacing w:before="113" w:line="360" w:lineRule="auto"/>
        <w:ind w:firstLine="480" w:firstLineChars="200"/>
        <w:jc w:val="both"/>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根据交通运输部 2019 年第 26 号公告，税金按 9%的费率计取。</w:t>
      </w:r>
    </w:p>
    <w:p w14:paraId="1B49ADAB">
      <w:pPr>
        <w:rPr>
          <w:rFonts w:hint="eastAsia" w:ascii="宋体" w:hAnsi="宋体" w:eastAsia="宋体" w:cs="宋体"/>
          <w:b w:val="0"/>
          <w:bCs/>
          <w:color w:val="0000FF"/>
          <w:sz w:val="24"/>
          <w:szCs w:val="24"/>
          <w:lang w:eastAsia="zh-CN"/>
        </w:rPr>
      </w:pPr>
      <w:r>
        <w:rPr>
          <w:rFonts w:hint="eastAsia" w:ascii="宋体" w:hAnsi="宋体" w:eastAsia="宋体" w:cs="宋体"/>
          <w:b w:val="0"/>
          <w:bCs/>
          <w:color w:val="0000FF"/>
          <w:sz w:val="24"/>
          <w:szCs w:val="24"/>
          <w:lang w:eastAsia="zh-CN"/>
        </w:rPr>
        <w:br w:type="page"/>
      </w:r>
    </w:p>
    <w:p w14:paraId="12886AF9">
      <w:pPr>
        <w:rPr>
          <w:rFonts w:hint="eastAsia" w:ascii="宋体" w:hAnsi="宋体" w:eastAsia="宋体" w:cs="宋体"/>
          <w:b w:val="0"/>
          <w:bCs/>
          <w:color w:val="0000FF"/>
          <w:sz w:val="24"/>
          <w:szCs w:val="24"/>
          <w:lang w:eastAsia="zh-CN"/>
        </w:rPr>
        <w:sectPr>
          <w:footerReference r:id="rId9" w:type="first"/>
          <w:footerReference r:id="rId8" w:type="default"/>
          <w:pgSz w:w="11907" w:h="16840"/>
          <w:pgMar w:top="1440" w:right="1080" w:bottom="1440" w:left="1080" w:header="850" w:footer="1021" w:gutter="0"/>
          <w:pgBorders>
            <w:top w:val="none" w:sz="0" w:space="0"/>
            <w:left w:val="none" w:sz="0" w:space="0"/>
            <w:bottom w:val="none" w:sz="0" w:space="0"/>
            <w:right w:val="none" w:sz="0" w:space="0"/>
          </w:pgBorders>
          <w:pgNumType w:fmt="decimal" w:start="1"/>
          <w:cols w:space="720" w:num="1"/>
          <w:titlePg/>
          <w:docGrid w:linePitch="326" w:charSpace="0"/>
        </w:sectPr>
      </w:pPr>
    </w:p>
    <w:p w14:paraId="59977882">
      <w:pPr>
        <w:jc w:val="center"/>
        <w:rPr>
          <w:rFonts w:hint="eastAsia" w:ascii="宋体" w:hAnsi="宋体" w:cs="宋体"/>
          <w:b w:val="0"/>
          <w:bCs/>
          <w:color w:val="000000" w:themeColor="text1"/>
          <w:sz w:val="36"/>
          <w:szCs w:val="36"/>
          <w:lang w:val="en-US" w:eastAsia="zh-CN"/>
          <w14:textFill>
            <w14:solidFill>
              <w14:schemeClr w14:val="tx1"/>
            </w14:solidFill>
          </w14:textFill>
        </w:rPr>
      </w:pPr>
      <w:r>
        <w:rPr>
          <w:rFonts w:hint="eastAsia" w:ascii="宋体" w:hAnsi="宋体" w:cs="宋体"/>
          <w:b w:val="0"/>
          <w:bCs/>
          <w:color w:val="000000" w:themeColor="text1"/>
          <w:sz w:val="36"/>
          <w:szCs w:val="36"/>
          <w:lang w:val="en-US" w:eastAsia="zh-CN"/>
          <w14:textFill>
            <w14:solidFill>
              <w14:schemeClr w14:val="tx1"/>
            </w14:solidFill>
          </w14:textFill>
        </w:rPr>
        <w:t>工程量清单</w:t>
      </w:r>
    </w:p>
    <w:p w14:paraId="45080579">
      <w:pPr>
        <w:rPr>
          <w:rFonts w:hint="eastAsia" w:ascii="宋体" w:hAnsi="宋体" w:cs="宋体"/>
          <w:b w:val="0"/>
          <w:bCs/>
          <w:color w:val="0000FF"/>
          <w:sz w:val="24"/>
          <w:szCs w:val="24"/>
          <w:lang w:val="en-US" w:eastAsia="zh-CN"/>
        </w:rPr>
      </w:pPr>
    </w:p>
    <w:tbl>
      <w:tblPr>
        <w:tblStyle w:val="17"/>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2"/>
        <w:gridCol w:w="4931"/>
        <w:gridCol w:w="2354"/>
        <w:gridCol w:w="3683"/>
      </w:tblGrid>
      <w:tr w14:paraId="56E4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4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建设项目名称：2025年旬阳市赵湾镇王庄村五组烟草产业园产业路建设项目                                       编制范围：K0+000～K1+268</w:t>
            </w:r>
          </w:p>
        </w:tc>
      </w:tr>
      <w:tr w14:paraId="1A19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67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分项编号</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B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工程或费用名称</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43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463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95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2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路基工程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E6F6">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6467">
            <w:pPr>
              <w:jc w:val="center"/>
              <w:rPr>
                <w:rFonts w:hint="eastAsia" w:ascii="宋体" w:hAnsi="宋体" w:eastAsia="宋体" w:cs="宋体"/>
                <w:i w:val="0"/>
                <w:iCs w:val="0"/>
                <w:color w:val="000000"/>
                <w:sz w:val="20"/>
                <w:szCs w:val="20"/>
                <w:u w:val="none"/>
              </w:rPr>
            </w:pPr>
          </w:p>
        </w:tc>
      </w:tr>
      <w:tr w14:paraId="526F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C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路基挖方</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AA42">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9205">
            <w:pPr>
              <w:jc w:val="center"/>
              <w:rPr>
                <w:rFonts w:hint="eastAsia" w:ascii="宋体" w:hAnsi="宋体" w:eastAsia="宋体" w:cs="宋体"/>
                <w:i w:val="0"/>
                <w:iCs w:val="0"/>
                <w:color w:val="000000"/>
                <w:sz w:val="20"/>
                <w:szCs w:val="20"/>
                <w:u w:val="none"/>
              </w:rPr>
            </w:pPr>
          </w:p>
        </w:tc>
      </w:tr>
      <w:tr w14:paraId="773D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F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挖土方</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2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4310.4</w:t>
            </w:r>
          </w:p>
        </w:tc>
      </w:tr>
      <w:tr w14:paraId="5422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5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LJ0202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挖石方</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F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7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r>
      <w:tr w14:paraId="0183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E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LJ03</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路基填方</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634">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D2B">
            <w:pPr>
              <w:jc w:val="center"/>
              <w:rPr>
                <w:rFonts w:hint="eastAsia" w:ascii="宋体" w:hAnsi="宋体" w:eastAsia="宋体" w:cs="宋体"/>
                <w:i w:val="0"/>
                <w:iCs w:val="0"/>
                <w:color w:val="000000"/>
                <w:sz w:val="20"/>
                <w:szCs w:val="20"/>
                <w:u w:val="none"/>
              </w:rPr>
            </w:pPr>
          </w:p>
        </w:tc>
      </w:tr>
      <w:tr w14:paraId="7857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LJ0301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利用土方填筑</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F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14:paraId="142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8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路基防护与加固工程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A54E">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CB7">
            <w:pPr>
              <w:jc w:val="center"/>
              <w:rPr>
                <w:rFonts w:hint="eastAsia" w:ascii="宋体" w:hAnsi="宋体" w:eastAsia="宋体" w:cs="宋体"/>
                <w:i w:val="0"/>
                <w:iCs w:val="0"/>
                <w:color w:val="000000"/>
                <w:sz w:val="20"/>
                <w:szCs w:val="20"/>
                <w:u w:val="none"/>
              </w:rPr>
            </w:pPr>
          </w:p>
        </w:tc>
      </w:tr>
      <w:tr w14:paraId="3E62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一般边坡防护与加固</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AFDE">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8E4D">
            <w:pPr>
              <w:jc w:val="center"/>
              <w:rPr>
                <w:rFonts w:hint="eastAsia" w:ascii="宋体" w:hAnsi="宋体" w:eastAsia="宋体" w:cs="宋体"/>
                <w:i w:val="0"/>
                <w:iCs w:val="0"/>
                <w:color w:val="000000"/>
                <w:sz w:val="20"/>
                <w:szCs w:val="20"/>
                <w:u w:val="none"/>
              </w:rPr>
            </w:pPr>
          </w:p>
        </w:tc>
      </w:tr>
      <w:tr w14:paraId="4C3A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7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LJ070101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C15片石砼挡土墙</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6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r>
      <w:tr w14:paraId="0A3E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A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8E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路面工程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6F0A">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095">
            <w:pPr>
              <w:jc w:val="center"/>
              <w:rPr>
                <w:rFonts w:hint="eastAsia" w:ascii="宋体" w:hAnsi="宋体" w:eastAsia="宋体" w:cs="宋体"/>
                <w:i w:val="0"/>
                <w:iCs w:val="0"/>
                <w:color w:val="000000"/>
                <w:sz w:val="20"/>
                <w:szCs w:val="20"/>
                <w:u w:val="none"/>
              </w:rPr>
            </w:pPr>
          </w:p>
        </w:tc>
      </w:tr>
      <w:tr w14:paraId="4DCB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A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456">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23EA">
            <w:pPr>
              <w:jc w:val="center"/>
              <w:rPr>
                <w:rFonts w:hint="eastAsia" w:ascii="宋体" w:hAnsi="宋体" w:eastAsia="宋体" w:cs="宋体"/>
                <w:i w:val="0"/>
                <w:iCs w:val="0"/>
                <w:color w:val="000000"/>
                <w:sz w:val="20"/>
                <w:szCs w:val="20"/>
                <w:u w:val="none"/>
              </w:rPr>
            </w:pPr>
          </w:p>
        </w:tc>
      </w:tr>
      <w:tr w14:paraId="4B5C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A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LM0203</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路面基层</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8EC">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65ED">
            <w:pPr>
              <w:jc w:val="center"/>
              <w:rPr>
                <w:rFonts w:hint="eastAsia" w:ascii="宋体" w:hAnsi="宋体" w:eastAsia="宋体" w:cs="宋体"/>
                <w:i w:val="0"/>
                <w:iCs w:val="0"/>
                <w:color w:val="000000"/>
                <w:sz w:val="20"/>
                <w:szCs w:val="20"/>
                <w:u w:val="none"/>
              </w:rPr>
            </w:pPr>
          </w:p>
        </w:tc>
      </w:tr>
      <w:tr w14:paraId="794F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LM020304</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E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15cm厚开山石渣基层</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3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w:t>
            </w:r>
          </w:p>
        </w:tc>
      </w:tr>
      <w:tr w14:paraId="4260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3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水泥混凝土面层</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173">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F72">
            <w:pPr>
              <w:jc w:val="center"/>
              <w:rPr>
                <w:rFonts w:hint="eastAsia" w:ascii="宋体" w:hAnsi="宋体" w:eastAsia="宋体" w:cs="宋体"/>
                <w:i w:val="0"/>
                <w:iCs w:val="0"/>
                <w:color w:val="000000"/>
                <w:sz w:val="20"/>
                <w:szCs w:val="20"/>
                <w:u w:val="none"/>
              </w:rPr>
            </w:pPr>
          </w:p>
        </w:tc>
      </w:tr>
      <w:tr w14:paraId="59E2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B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4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18cm厚水泥混凝土</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F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4670</w:t>
            </w:r>
          </w:p>
        </w:tc>
      </w:tr>
      <w:tr w14:paraId="2C61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A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LM020502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0.448</w:t>
            </w:r>
          </w:p>
        </w:tc>
      </w:tr>
      <w:tr w14:paraId="336F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D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路槽、路肩及中央分隔带</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C81">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CB57">
            <w:pPr>
              <w:jc w:val="center"/>
              <w:rPr>
                <w:rFonts w:hint="eastAsia" w:ascii="宋体" w:hAnsi="宋体" w:eastAsia="宋体" w:cs="宋体"/>
                <w:i w:val="0"/>
                <w:iCs w:val="0"/>
                <w:color w:val="000000"/>
                <w:sz w:val="20"/>
                <w:szCs w:val="20"/>
                <w:u w:val="none"/>
              </w:rPr>
            </w:pPr>
          </w:p>
        </w:tc>
      </w:tr>
      <w:tr w14:paraId="755A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2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LM0402</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路肩</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71A">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578">
            <w:pPr>
              <w:jc w:val="center"/>
              <w:rPr>
                <w:rFonts w:hint="eastAsia" w:ascii="宋体" w:hAnsi="宋体" w:eastAsia="宋体" w:cs="宋体"/>
                <w:i w:val="0"/>
                <w:iCs w:val="0"/>
                <w:color w:val="000000"/>
                <w:sz w:val="20"/>
                <w:szCs w:val="20"/>
                <w:u w:val="none"/>
              </w:rPr>
            </w:pPr>
          </w:p>
        </w:tc>
      </w:tr>
      <w:tr w14:paraId="5F7C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LM040201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2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培路肩</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D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114.12</w:t>
            </w:r>
          </w:p>
        </w:tc>
      </w:tr>
      <w:tr w14:paraId="6D79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84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49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桥梁涵洞工程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2F50">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70A">
            <w:pPr>
              <w:jc w:val="center"/>
              <w:rPr>
                <w:rFonts w:hint="eastAsia" w:ascii="宋体" w:hAnsi="宋体" w:eastAsia="宋体" w:cs="宋体"/>
                <w:i w:val="0"/>
                <w:iCs w:val="0"/>
                <w:color w:val="000000"/>
                <w:sz w:val="20"/>
                <w:szCs w:val="20"/>
                <w:u w:val="none"/>
              </w:rPr>
            </w:pPr>
          </w:p>
        </w:tc>
      </w:tr>
      <w:tr w14:paraId="324D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FCD3">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5325">
            <w:pPr>
              <w:jc w:val="center"/>
              <w:rPr>
                <w:rFonts w:hint="eastAsia" w:ascii="宋体" w:hAnsi="宋体" w:eastAsia="宋体" w:cs="宋体"/>
                <w:i w:val="0"/>
                <w:iCs w:val="0"/>
                <w:color w:val="000000"/>
                <w:sz w:val="20"/>
                <w:szCs w:val="20"/>
                <w:u w:val="none"/>
              </w:rPr>
            </w:pPr>
          </w:p>
        </w:tc>
      </w:tr>
      <w:tr w14:paraId="380D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圆管涵</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6E2">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5D5">
            <w:pPr>
              <w:jc w:val="center"/>
              <w:rPr>
                <w:rFonts w:hint="eastAsia" w:ascii="宋体" w:hAnsi="宋体" w:eastAsia="宋体" w:cs="宋体"/>
                <w:i w:val="0"/>
                <w:iCs w:val="0"/>
                <w:color w:val="000000"/>
                <w:sz w:val="20"/>
                <w:szCs w:val="20"/>
                <w:u w:val="none"/>
              </w:rPr>
            </w:pPr>
          </w:p>
        </w:tc>
      </w:tr>
      <w:tr w14:paraId="4975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A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HD0101</w:t>
            </w:r>
          </w:p>
        </w:tc>
        <w:tc>
          <w:tcPr>
            <w:tcW w:w="4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C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m/道</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8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/1</w:t>
            </w:r>
          </w:p>
        </w:tc>
      </w:tr>
    </w:tbl>
    <w:p w14:paraId="4EA73C4D">
      <w:pPr>
        <w:rPr>
          <w:rFonts w:hint="default" w:ascii="宋体" w:hAnsi="宋体" w:cs="宋体"/>
          <w:b w:val="0"/>
          <w:bCs/>
          <w:color w:val="0000FF"/>
          <w:sz w:val="24"/>
          <w:szCs w:val="24"/>
          <w:lang w:val="en-US" w:eastAsia="zh-CN"/>
        </w:rPr>
        <w:sectPr>
          <w:pgSz w:w="16840" w:h="11907" w:orient="landscape"/>
          <w:pgMar w:top="1080" w:right="1440" w:bottom="1080" w:left="1440" w:header="850" w:footer="1021" w:gutter="0"/>
          <w:pgBorders>
            <w:top w:val="none" w:sz="0" w:space="0"/>
            <w:left w:val="none" w:sz="0" w:space="0"/>
            <w:bottom w:val="none" w:sz="0" w:space="0"/>
            <w:right w:val="none" w:sz="0" w:space="0"/>
          </w:pgBorders>
          <w:pgNumType w:fmt="decimal"/>
          <w:cols w:space="720" w:num="1"/>
          <w:titlePg/>
          <w:docGrid w:linePitch="326" w:charSpace="0"/>
        </w:sectPr>
      </w:pPr>
    </w:p>
    <w:p w14:paraId="6FFE607D">
      <w:pPr>
        <w:numPr>
          <w:ilvl w:val="0"/>
          <w:numId w:val="0"/>
        </w:numPr>
        <w:spacing w:before="113" w:line="225" w:lineRule="auto"/>
        <w:ind w:firstLine="482" w:firstLineChars="200"/>
        <w:jc w:val="both"/>
        <w:rPr>
          <w:rFonts w:hint="eastAsia" w:ascii="宋体" w:hAnsi="宋体" w:eastAsia="宋体" w:cs="宋体"/>
          <w:b/>
          <w:color w:val="000000" w:themeColor="text1"/>
          <w:sz w:val="24"/>
          <w:szCs w:val="24"/>
          <w:lang w:eastAsia="zh-CN"/>
          <w14:textFill>
            <w14:solidFill>
              <w14:schemeClr w14:val="tx1"/>
            </w14:solidFill>
          </w14:textFill>
        </w:rPr>
      </w:pPr>
    </w:p>
    <w:p w14:paraId="70488F79">
      <w:pPr>
        <w:pStyle w:val="2"/>
        <w:pageBreakBefore w:val="0"/>
        <w:kinsoku/>
        <w:overflowPunct/>
        <w:topLinePunct w:val="0"/>
        <w:bidi w:val="0"/>
        <w:spacing w:line="400" w:lineRule="exact"/>
        <w:ind w:left="0" w:leftChars="0" w:right="0" w:rightChars="0"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第五部分</w:t>
      </w:r>
      <w:bookmarkEnd w:id="38"/>
      <w:r>
        <w:rPr>
          <w:rFonts w:hint="eastAsia" w:ascii="宋体" w:hAnsi="宋体" w:eastAsia="宋体" w:cs="宋体"/>
          <w:b/>
          <w:sz w:val="32"/>
          <w:szCs w:val="32"/>
        </w:rPr>
        <w:t xml:space="preserve">   商务条款</w:t>
      </w:r>
      <w:bookmarkEnd w:id="39"/>
    </w:p>
    <w:p w14:paraId="55DBEC64">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bookmarkStart w:id="44" w:name="_Toc167715235"/>
      <w:bookmarkStart w:id="45" w:name="_Toc167714038"/>
      <w:bookmarkStart w:id="46" w:name="_Toc167712840"/>
      <w:r>
        <w:rPr>
          <w:rFonts w:hint="eastAsia" w:ascii="宋体" w:hAnsi="宋体" w:eastAsia="宋体" w:cs="宋体"/>
          <w:b/>
          <w:color w:val="000000" w:themeColor="text1"/>
          <w:sz w:val="24"/>
          <w:szCs w:val="24"/>
          <w14:textFill>
            <w14:solidFill>
              <w14:schemeClr w14:val="tx1"/>
            </w14:solidFill>
          </w14:textFill>
        </w:rPr>
        <w:t>一、项目完成期限：自合同签订之日起</w:t>
      </w:r>
      <w:r>
        <w:rPr>
          <w:rFonts w:hint="eastAsia" w:ascii="宋体" w:hAnsi="宋体" w:eastAsia="宋体" w:cs="宋体"/>
          <w:b/>
          <w:color w:val="000000" w:themeColor="text1"/>
          <w:sz w:val="24"/>
          <w:szCs w:val="24"/>
          <w:lang w:val="en-US" w:eastAsia="zh-CN"/>
          <w14:textFill>
            <w14:solidFill>
              <w14:schemeClr w14:val="tx1"/>
            </w14:solidFill>
          </w14:textFill>
        </w:rPr>
        <w:t>45</w:t>
      </w:r>
      <w:r>
        <w:rPr>
          <w:rFonts w:hint="eastAsia" w:ascii="宋体" w:hAnsi="宋体" w:eastAsia="宋体" w:cs="宋体"/>
          <w:b/>
          <w:color w:val="000000" w:themeColor="text1"/>
          <w:sz w:val="24"/>
          <w:szCs w:val="24"/>
          <w14:textFill>
            <w14:solidFill>
              <w14:schemeClr w14:val="tx1"/>
            </w14:solidFill>
          </w14:textFill>
        </w:rPr>
        <w:t>个日历日。</w:t>
      </w:r>
    </w:p>
    <w:p w14:paraId="7E2A32F8">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二、项目实施地点：</w:t>
      </w:r>
      <w:bookmarkEnd w:id="44"/>
      <w:bookmarkEnd w:id="45"/>
      <w:bookmarkEnd w:id="46"/>
      <w:r>
        <w:rPr>
          <w:rFonts w:hint="eastAsia" w:ascii="宋体" w:hAnsi="宋体" w:eastAsia="宋体" w:cs="宋体"/>
          <w:b/>
          <w:color w:val="000000" w:themeColor="text1"/>
          <w:sz w:val="24"/>
          <w:szCs w:val="24"/>
          <w14:textFill>
            <w14:solidFill>
              <w14:schemeClr w14:val="tx1"/>
            </w14:solidFill>
          </w14:textFill>
        </w:rPr>
        <w:t>赵湾镇王庄村五组</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采购人指定地点</w:t>
      </w:r>
      <w:r>
        <w:rPr>
          <w:rFonts w:hint="eastAsia" w:ascii="宋体" w:hAnsi="宋体" w:eastAsia="宋体" w:cs="宋体"/>
          <w:b/>
          <w:color w:val="000000" w:themeColor="text1"/>
          <w:sz w:val="24"/>
          <w:szCs w:val="24"/>
          <w:lang w:eastAsia="zh-CN"/>
          <w14:textFill>
            <w14:solidFill>
              <w14:schemeClr w14:val="tx1"/>
            </w14:solidFill>
          </w14:textFill>
        </w:rPr>
        <w:t>）。</w:t>
      </w:r>
    </w:p>
    <w:p w14:paraId="4BD69B0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w:t>
      </w:r>
      <w:r>
        <w:rPr>
          <w:rFonts w:hint="eastAsia" w:ascii="宋体" w:hAnsi="宋体" w:eastAsia="宋体" w:cs="宋体"/>
          <w:b/>
          <w:color w:val="000000" w:themeColor="text1"/>
          <w:sz w:val="24"/>
          <w:szCs w:val="24"/>
          <w:lang w:eastAsia="zh-CN"/>
          <w14:textFill>
            <w14:solidFill>
              <w14:schemeClr w14:val="tx1"/>
            </w14:solidFill>
          </w14:textFill>
        </w:rPr>
        <w:t>量</w:t>
      </w:r>
      <w:r>
        <w:rPr>
          <w:rFonts w:hint="eastAsia" w:ascii="宋体" w:hAnsi="宋体" w:eastAsia="宋体" w:cs="宋体"/>
          <w:b/>
          <w:color w:val="000000" w:themeColor="text1"/>
          <w:sz w:val="24"/>
          <w:szCs w:val="24"/>
          <w14:textFill>
            <w14:solidFill>
              <w14:schemeClr w14:val="tx1"/>
            </w14:solidFill>
          </w14:textFill>
        </w:rPr>
        <w:t>保</w:t>
      </w:r>
      <w:r>
        <w:rPr>
          <w:rFonts w:hint="eastAsia" w:ascii="宋体" w:hAnsi="宋体" w:eastAsia="宋体" w:cs="宋体"/>
          <w:b/>
          <w:color w:val="000000" w:themeColor="text1"/>
          <w:sz w:val="24"/>
          <w:szCs w:val="24"/>
          <w:lang w:eastAsia="zh-CN"/>
          <w14:textFill>
            <w14:solidFill>
              <w14:schemeClr w14:val="tx1"/>
            </w14:solidFill>
          </w14:textFill>
        </w:rPr>
        <w:t>修</w:t>
      </w:r>
      <w:r>
        <w:rPr>
          <w:rFonts w:hint="eastAsia" w:ascii="宋体" w:hAnsi="宋体" w:eastAsia="宋体" w:cs="宋体"/>
          <w:b/>
          <w:color w:val="000000" w:themeColor="text1"/>
          <w:sz w:val="24"/>
          <w:szCs w:val="24"/>
          <w14:textFill>
            <w14:solidFill>
              <w14:schemeClr w14:val="tx1"/>
            </w14:solidFill>
          </w14:textFill>
        </w:rPr>
        <w:t>期</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年</w:t>
      </w:r>
    </w:p>
    <w:p w14:paraId="3C5DA0E3">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四、技术标准规范</w:t>
      </w:r>
    </w:p>
    <w:p w14:paraId="671B6B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1、本项目的施工必须符合国家有关工程建设标准强制性条文和建设部关于建筑施工方面现行标准、规范、规程和办法等。</w:t>
      </w:r>
    </w:p>
    <w:p w14:paraId="3AA6DCF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2、施工单位在施工过程中使用或参考上述标准、规范以外的技术标准、规范时，应征得业主或业主指定的代表人的同意。</w:t>
      </w:r>
    </w:p>
    <w:p w14:paraId="29A77D5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3、施工单位在施工中必须使用中华人民共和国《工程建设标准强制性条文》规定的标准、规范。</w:t>
      </w:r>
    </w:p>
    <w:p w14:paraId="188C252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4、建设成果必须通过建设行政主管部门的组织验收。</w:t>
      </w:r>
    </w:p>
    <w:p w14:paraId="016C547E">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napToGrid w:val="0"/>
          <w:sz w:val="24"/>
          <w:szCs w:val="24"/>
        </w:rPr>
      </w:pPr>
      <w:r>
        <w:rPr>
          <w:rFonts w:hint="eastAsia" w:ascii="宋体" w:hAnsi="宋体" w:eastAsia="宋体" w:cs="宋体"/>
          <w:b/>
          <w:sz w:val="24"/>
          <w:szCs w:val="24"/>
        </w:rPr>
        <w:t>五、服务质量要</w:t>
      </w:r>
      <w:r>
        <w:rPr>
          <w:rFonts w:hint="eastAsia" w:ascii="宋体" w:hAnsi="宋体" w:eastAsia="宋体" w:cs="宋体"/>
          <w:b/>
          <w:snapToGrid w:val="0"/>
          <w:sz w:val="24"/>
          <w:szCs w:val="24"/>
        </w:rPr>
        <w:t>求</w:t>
      </w:r>
    </w:p>
    <w:p w14:paraId="20A72C9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1、严格按照国家现行标准、规范要求进行建设施工；</w:t>
      </w:r>
    </w:p>
    <w:p w14:paraId="17F7C61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2、在满足基本必要的建设施工时间内，施工进度应满足采购人提出的要求。</w:t>
      </w:r>
    </w:p>
    <w:p w14:paraId="5F713C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3、无条件协助采购人解决各种与建设施工有关的问题。</w:t>
      </w:r>
    </w:p>
    <w:p w14:paraId="02FE02F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4、为响应国家政策确保农民工工资按时足额发放，投标人须承诺在以往实施的项目中没有出现拖欠农民工工资的情况，且在本项目中也不存在拖欠农民工工资现象。</w:t>
      </w:r>
    </w:p>
    <w:p w14:paraId="2E8A7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款项结算</w:t>
      </w:r>
    </w:p>
    <w:p w14:paraId="00EE16E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工程完成并经验收合格后，一年内一次性付清全部款项。</w:t>
      </w:r>
    </w:p>
    <w:p w14:paraId="345069B8">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sz w:val="24"/>
          <w:szCs w:val="24"/>
        </w:rPr>
        <w:t>违约责任</w:t>
      </w:r>
    </w:p>
    <w:p w14:paraId="4C2039D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A4FF80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2．未按合同要求提供工程或工程质量不能满足采购人要求，采购人有权终止合同，同时报请陕西省建设行政主管部门对其违约行为进行追究。</w:t>
      </w:r>
    </w:p>
    <w:p w14:paraId="405F93C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br w:type="page"/>
      </w:r>
    </w:p>
    <w:p w14:paraId="02BCEB62">
      <w:pPr>
        <w:pStyle w:val="2"/>
        <w:pageBreakBefore w:val="0"/>
        <w:kinsoku/>
        <w:overflowPunct/>
        <w:topLinePunct w:val="0"/>
        <w:bidi w:val="0"/>
        <w:spacing w:line="400" w:lineRule="exact"/>
        <w:ind w:left="0" w:leftChars="0" w:right="0" w:rightChars="0" w:firstLine="643" w:firstLineChars="200"/>
        <w:jc w:val="center"/>
        <w:rPr>
          <w:rFonts w:hint="eastAsia" w:ascii="宋体" w:hAnsi="宋体" w:eastAsia="宋体" w:cs="宋体"/>
          <w:b/>
          <w:sz w:val="32"/>
          <w:szCs w:val="32"/>
        </w:rPr>
      </w:pPr>
      <w:bookmarkStart w:id="47" w:name="_Toc8076"/>
      <w:r>
        <w:rPr>
          <w:rFonts w:hint="eastAsia" w:ascii="宋体" w:hAnsi="宋体" w:eastAsia="宋体" w:cs="宋体"/>
          <w:b/>
          <w:sz w:val="32"/>
          <w:szCs w:val="32"/>
        </w:rPr>
        <w:t>第六部分  合同条款（格式）</w:t>
      </w:r>
      <w:bookmarkEnd w:id="47"/>
    </w:p>
    <w:bookmarkEnd w:id="40"/>
    <w:bookmarkEnd w:id="41"/>
    <w:bookmarkEnd w:id="42"/>
    <w:p w14:paraId="0705F3DE">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kern w:val="44"/>
          <w:sz w:val="40"/>
          <w:szCs w:val="40"/>
          <w:lang w:val="en-US" w:eastAsia="zh-CN"/>
        </w:rPr>
      </w:pPr>
      <w:r>
        <w:rPr>
          <w:rFonts w:hint="eastAsia" w:ascii="宋体" w:hAnsi="宋体" w:eastAsia="宋体" w:cs="宋体"/>
          <w:b/>
          <w:bCs/>
          <w:kern w:val="44"/>
          <w:sz w:val="40"/>
          <w:szCs w:val="40"/>
          <w:lang w:val="en-US" w:eastAsia="zh-CN"/>
        </w:rPr>
        <w:t>施工合同</w:t>
      </w:r>
    </w:p>
    <w:p w14:paraId="54B0A1DE">
      <w:pPr>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旬阳市</w:t>
      </w:r>
      <w:r>
        <w:rPr>
          <w:rFonts w:hint="eastAsia" w:ascii="宋体" w:hAnsi="宋体" w:eastAsia="宋体" w:cs="宋体"/>
          <w:sz w:val="24"/>
          <w:szCs w:val="24"/>
          <w:u w:val="none"/>
          <w:lang w:val="en-US" w:eastAsia="zh-CN"/>
        </w:rPr>
        <w:t>赵湾镇</w:t>
      </w:r>
      <w:r>
        <w:rPr>
          <w:rFonts w:hint="eastAsia" w:ascii="宋体" w:hAnsi="宋体" w:eastAsia="宋体" w:cs="宋体"/>
          <w:sz w:val="24"/>
          <w:szCs w:val="24"/>
          <w:lang w:eastAsia="zh-CN"/>
        </w:rPr>
        <w:t>人民政府</w:t>
      </w:r>
    </w:p>
    <w:p w14:paraId="3F1226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p w14:paraId="552AFA9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经甲、乙双方协商，甲方将本工程的部分施工任务承包给乙方。为明确双方相互权利、义务以及经济责任，依据《民法典》等有关规定，经双方协商同意，签订本合同，以资共同遵守。</w:t>
      </w:r>
    </w:p>
    <w:p w14:paraId="590E938B">
      <w:pPr>
        <w:keepNext w:val="0"/>
        <w:keepLines w:val="0"/>
        <w:pageBreakBefore w:val="0"/>
        <w:numPr>
          <w:ilvl w:val="0"/>
          <w:numId w:val="4"/>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u w:val="none"/>
          <w:lang w:val="en-US" w:eastAsia="zh-CN"/>
        </w:rPr>
        <w:t>工程名称：</w:t>
      </w:r>
      <w:r>
        <w:rPr>
          <w:rFonts w:hint="eastAsia" w:ascii="宋体" w:hAnsi="宋体" w:eastAsia="宋体" w:cs="宋体"/>
          <w:b w:val="0"/>
          <w:bCs w:val="0"/>
          <w:sz w:val="24"/>
          <w:szCs w:val="24"/>
          <w:u w:val="single"/>
          <w:lang w:val="en-US" w:eastAsia="zh-CN"/>
        </w:rPr>
        <w:t xml:space="preserve">                      </w:t>
      </w:r>
    </w:p>
    <w:p w14:paraId="523F9472">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eastAsia="zh-CN"/>
        </w:rPr>
        <w:t>工程</w:t>
      </w:r>
      <w:r>
        <w:rPr>
          <w:rFonts w:hint="eastAsia" w:ascii="宋体" w:hAnsi="宋体" w:eastAsia="宋体" w:cs="宋体"/>
          <w:b/>
          <w:bCs/>
          <w:sz w:val="24"/>
          <w:szCs w:val="24"/>
        </w:rPr>
        <w:t>建设地点</w:t>
      </w:r>
      <w:r>
        <w:rPr>
          <w:rFonts w:hint="eastAsia" w:ascii="宋体" w:hAnsi="宋体" w:eastAsia="宋体" w:cs="宋体"/>
          <w:b/>
          <w:bCs/>
          <w:sz w:val="24"/>
          <w:szCs w:val="24"/>
          <w:lang w:eastAsia="zh-CN"/>
        </w:rPr>
        <w:t>：</w:t>
      </w:r>
      <w:r>
        <w:rPr>
          <w:rFonts w:hint="eastAsia" w:ascii="宋体" w:hAnsi="宋体" w:eastAsia="宋体" w:cs="宋体"/>
          <w:sz w:val="24"/>
          <w:szCs w:val="24"/>
          <w:u w:val="single"/>
          <w:lang w:val="en-US" w:eastAsia="zh-CN"/>
        </w:rPr>
        <w:t xml:space="preserve">                  </w:t>
      </w:r>
    </w:p>
    <w:p w14:paraId="63928C3F">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工程建设内容：</w:t>
      </w:r>
      <w:r>
        <w:rPr>
          <w:rFonts w:hint="eastAsia" w:ascii="宋体" w:hAnsi="宋体" w:eastAsia="宋体" w:cs="宋体"/>
          <w:b/>
          <w:bCs/>
          <w:sz w:val="24"/>
          <w:szCs w:val="24"/>
          <w:u w:val="single"/>
          <w:lang w:val="en-US" w:eastAsia="zh-CN"/>
        </w:rPr>
        <w:t xml:space="preserve">                   </w:t>
      </w:r>
    </w:p>
    <w:p w14:paraId="3724F7B3">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工程工期</w:t>
      </w:r>
    </w:p>
    <w:p w14:paraId="5F8D6CA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本项工程工期为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sz w:val="24"/>
          <w:szCs w:val="24"/>
          <w:u w:val="none"/>
          <w:lang w:val="en-US" w:eastAsia="zh-CN"/>
        </w:rPr>
        <w:t>天，自签订本合同之日起于2025年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日开工，至2025年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结束。合同签订后三日内乙方如不能正常开工，合同自行作废，甲方有权将工程另行安排，坚持谁签合同谁施工，不准层层转包，否则废除合同。乙方无特殊情况不得拖延工期，无故拖延，按每拖延一天罚工程总价的1%。</w:t>
      </w:r>
    </w:p>
    <w:p w14:paraId="5AA3091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五、工程价款</w:t>
      </w:r>
    </w:p>
    <w:p w14:paraId="236405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本合同为单价合同</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根据工程量清单数量和单价计算本合同</w:t>
      </w:r>
      <w:r>
        <w:rPr>
          <w:rFonts w:hint="eastAsia" w:ascii="宋体" w:hAnsi="宋体" w:eastAsia="宋体" w:cs="宋体"/>
          <w:sz w:val="24"/>
          <w:szCs w:val="24"/>
        </w:rPr>
        <w:t>总价</w:t>
      </w:r>
      <w:r>
        <w:rPr>
          <w:rFonts w:hint="eastAsia" w:ascii="宋体" w:hAnsi="宋体" w:eastAsia="宋体" w:cs="宋体"/>
          <w:sz w:val="24"/>
          <w:szCs w:val="24"/>
          <w:lang w:eastAsia="zh-CN"/>
        </w:rPr>
        <w:t>。整个工程经初步预算，工程总价约</w:t>
      </w:r>
      <w:r>
        <w:rPr>
          <w:rFonts w:hint="eastAsia" w:ascii="宋体" w:hAnsi="宋体" w:eastAsia="宋体" w:cs="宋体"/>
          <w:sz w:val="24"/>
          <w:szCs w:val="24"/>
          <w:lang w:val="en-US" w:eastAsia="zh-CN"/>
        </w:rPr>
        <w:t>70万元，项目建设</w:t>
      </w:r>
      <w:r>
        <w:rPr>
          <w:rFonts w:hint="eastAsia" w:ascii="宋体" w:hAnsi="宋体" w:eastAsia="宋体" w:cs="宋体"/>
          <w:sz w:val="24"/>
          <w:szCs w:val="24"/>
          <w:lang w:eastAsia="zh-CN"/>
        </w:rPr>
        <w:t>根据投标工程量清单及单价计算工程总造价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整个</w:t>
      </w:r>
      <w:r>
        <w:rPr>
          <w:rFonts w:hint="eastAsia" w:ascii="宋体" w:hAnsi="宋体" w:eastAsia="宋体" w:cs="宋体"/>
          <w:sz w:val="24"/>
          <w:szCs w:val="24"/>
        </w:rPr>
        <w:t>工程</w:t>
      </w:r>
      <w:r>
        <w:rPr>
          <w:rFonts w:hint="eastAsia" w:ascii="宋体" w:hAnsi="宋体" w:eastAsia="宋体" w:cs="宋体"/>
          <w:sz w:val="24"/>
          <w:szCs w:val="24"/>
          <w:lang w:eastAsia="zh-CN"/>
        </w:rPr>
        <w:t>以实际工程量</w:t>
      </w:r>
      <w:r>
        <w:rPr>
          <w:rFonts w:hint="eastAsia" w:ascii="宋体" w:hAnsi="宋体" w:eastAsia="宋体" w:cs="宋体"/>
          <w:sz w:val="24"/>
          <w:szCs w:val="24"/>
        </w:rPr>
        <w:t>计算本合同总价</w:t>
      </w:r>
      <w:r>
        <w:rPr>
          <w:rFonts w:hint="eastAsia" w:ascii="宋体" w:hAnsi="宋体" w:eastAsia="宋体" w:cs="宋体"/>
          <w:sz w:val="24"/>
          <w:szCs w:val="24"/>
          <w:lang w:eastAsia="zh-CN"/>
        </w:rPr>
        <w:t>，</w:t>
      </w:r>
      <w:r>
        <w:rPr>
          <w:rFonts w:hint="eastAsia" w:ascii="宋体" w:hAnsi="宋体" w:eastAsia="宋体" w:cs="宋体"/>
          <w:sz w:val="24"/>
          <w:szCs w:val="24"/>
        </w:rPr>
        <w:t>付款办法：工程完成并经验收合格后，一年内一次性付清全部款项。</w:t>
      </w:r>
    </w:p>
    <w:p w14:paraId="7A1EFC5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在合同执行期间，合同单价（合同单价应包括：为实施本工程所发生的人工、材料、机械设备、资料、税费、保险、等以及合同明示或暗示的一切费用）保持不变。</w:t>
      </w:r>
    </w:p>
    <w:p w14:paraId="0D2F0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本合同单价是完成永久性工程和实施这些永久性工程而需要的全部临时工程及其一切费用。业主也不负责洪水等一切自然灾害造成的损失和工程伤亡损失的费用。</w:t>
      </w:r>
    </w:p>
    <w:p w14:paraId="67504B8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安全生产</w:t>
      </w:r>
    </w:p>
    <w:p w14:paraId="3B60B4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6300AF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37936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3、乙方保证在各方面按合同文件的规定，承担本工程的施工、建成和缺陷责任期的维修（缺陷责任期为一年，自交工验收之日计算）。</w:t>
      </w:r>
    </w:p>
    <w:p w14:paraId="6F78B7B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工程质量</w:t>
      </w:r>
    </w:p>
    <w:p w14:paraId="5E2B1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乙方应对工程质量全面负责。乙方必须服从</w:t>
      </w:r>
      <w:r>
        <w:rPr>
          <w:rFonts w:hint="eastAsia" w:ascii="宋体" w:hAnsi="宋体" w:eastAsia="宋体" w:cs="宋体"/>
          <w:sz w:val="24"/>
          <w:szCs w:val="24"/>
          <w:lang w:eastAsia="zh-CN"/>
        </w:rPr>
        <w:t>甲方及监理</w:t>
      </w:r>
      <w:r>
        <w:rPr>
          <w:rFonts w:hint="eastAsia" w:ascii="宋体" w:hAnsi="宋体" w:eastAsia="宋体" w:cs="宋体"/>
          <w:sz w:val="24"/>
          <w:szCs w:val="24"/>
        </w:rPr>
        <w:t>质量监督管理，严格依照甲方</w:t>
      </w:r>
      <w:r>
        <w:rPr>
          <w:rFonts w:hint="eastAsia" w:ascii="宋体" w:hAnsi="宋体" w:eastAsia="宋体" w:cs="宋体"/>
          <w:sz w:val="24"/>
          <w:szCs w:val="24"/>
          <w:lang w:eastAsia="zh-CN"/>
        </w:rPr>
        <w:t>要求具体施工，</w:t>
      </w:r>
      <w:r>
        <w:rPr>
          <w:rFonts w:hint="eastAsia" w:ascii="宋体" w:hAnsi="宋体" w:eastAsia="宋体" w:cs="宋体"/>
          <w:sz w:val="24"/>
          <w:szCs w:val="24"/>
        </w:rPr>
        <w:t>乙方不得以任何借口降低工程质量标准，否则造成的经济损失由乙方承担。</w:t>
      </w:r>
    </w:p>
    <w:p w14:paraId="318C66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交工验收</w:t>
      </w:r>
    </w:p>
    <w:p w14:paraId="4593F5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乙方按合同要求完成本合同所有工程内容</w:t>
      </w:r>
      <w:r>
        <w:rPr>
          <w:rFonts w:hint="eastAsia" w:ascii="宋体" w:hAnsi="宋体" w:eastAsia="宋体" w:cs="宋体"/>
          <w:sz w:val="24"/>
          <w:szCs w:val="24"/>
          <w:lang w:eastAsia="zh-CN"/>
        </w:rPr>
        <w:t>，</w:t>
      </w:r>
      <w:r>
        <w:rPr>
          <w:rFonts w:hint="eastAsia" w:ascii="宋体" w:hAnsi="宋体" w:eastAsia="宋体" w:cs="宋体"/>
          <w:sz w:val="24"/>
          <w:szCs w:val="24"/>
        </w:rPr>
        <w:t>自检验收合格且资料整理齐全后，方可申请验收交工，甲方及时组织工程验</w:t>
      </w:r>
      <w:r>
        <w:rPr>
          <w:rFonts w:hint="eastAsia" w:ascii="宋体" w:hAnsi="宋体" w:eastAsia="宋体" w:cs="宋体"/>
          <w:sz w:val="24"/>
          <w:szCs w:val="24"/>
          <w:lang w:eastAsia="zh-CN"/>
        </w:rPr>
        <w:t>收</w:t>
      </w:r>
      <w:r>
        <w:rPr>
          <w:rFonts w:hint="eastAsia" w:ascii="宋体" w:hAnsi="宋体" w:eastAsia="宋体" w:cs="宋体"/>
          <w:sz w:val="24"/>
          <w:szCs w:val="24"/>
        </w:rPr>
        <w:t>。</w:t>
      </w:r>
    </w:p>
    <w:p w14:paraId="455D4D4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 xml:space="preserve">工程价款支付 </w:t>
      </w:r>
    </w:p>
    <w:p w14:paraId="113E71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本工程不支付开工预付款和材料预付款，工程验收合格后，建设单位依据</w:t>
      </w:r>
      <w:r>
        <w:rPr>
          <w:rFonts w:hint="eastAsia" w:ascii="宋体" w:hAnsi="宋体" w:eastAsia="宋体" w:cs="宋体"/>
          <w:sz w:val="24"/>
          <w:szCs w:val="24"/>
          <w:lang w:eastAsia="zh-CN"/>
        </w:rPr>
        <w:t>乙方提供</w:t>
      </w:r>
      <w:r>
        <w:rPr>
          <w:rFonts w:hint="eastAsia" w:ascii="宋体" w:hAnsi="宋体" w:eastAsia="宋体" w:cs="宋体"/>
          <w:sz w:val="24"/>
          <w:szCs w:val="24"/>
        </w:rPr>
        <w:t>正式发票和工程结算单兑付工程款。</w:t>
      </w:r>
    </w:p>
    <w:p w14:paraId="6E922D7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十、</w:t>
      </w:r>
      <w:r>
        <w:rPr>
          <w:rFonts w:hint="eastAsia" w:ascii="宋体" w:hAnsi="宋体" w:eastAsia="宋体" w:cs="宋体"/>
          <w:b/>
          <w:sz w:val="24"/>
          <w:szCs w:val="24"/>
        </w:rPr>
        <w:t>其它</w:t>
      </w:r>
    </w:p>
    <w:p w14:paraId="14CAA9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本合同一式三份，甲乙双方各执一份，双方签字盖章后生效。</w:t>
      </w:r>
    </w:p>
    <w:p w14:paraId="3DE1315D">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赵湾镇</w:t>
      </w:r>
      <w:r>
        <w:rPr>
          <w:rFonts w:hint="eastAsia" w:ascii="宋体" w:hAnsi="宋体" w:eastAsia="宋体" w:cs="宋体"/>
          <w:sz w:val="24"/>
          <w:szCs w:val="24"/>
          <w:lang w:eastAsia="zh-CN"/>
        </w:rPr>
        <w:t>人民政府</w:t>
      </w:r>
    </w:p>
    <w:p w14:paraId="29CD56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甲方代表签字：</w:t>
      </w:r>
    </w:p>
    <w:p w14:paraId="2547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p>
    <w:p w14:paraId="44AB770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60B3ED4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w:t>
      </w:r>
      <w:r>
        <w:rPr>
          <w:rFonts w:hint="eastAsia" w:ascii="宋体" w:hAnsi="宋体" w:eastAsia="宋体" w:cs="宋体"/>
          <w:sz w:val="24"/>
          <w:szCs w:val="24"/>
        </w:rPr>
        <w:t>方代表签字：</w:t>
      </w:r>
    </w:p>
    <w:p w14:paraId="1B0760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71763CB">
      <w:pPr>
        <w:rPr>
          <w:rFonts w:hint="eastAsia" w:ascii="宋体" w:hAnsi="宋体" w:eastAsia="宋体" w:cs="宋体"/>
          <w:sz w:val="24"/>
          <w:szCs w:val="24"/>
        </w:rPr>
      </w:pPr>
    </w:p>
    <w:p w14:paraId="52BBD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rPr>
      </w:pPr>
      <w:r>
        <w:rPr>
          <w:rFonts w:hint="eastAsia" w:ascii="宋体" w:hAnsi="宋体" w:eastAsia="宋体" w:cs="宋体"/>
          <w:b/>
          <w:sz w:val="32"/>
          <w:szCs w:val="32"/>
        </w:rPr>
        <w:br w:type="page"/>
      </w:r>
    </w:p>
    <w:p w14:paraId="65A5C744">
      <w:pPr>
        <w:pStyle w:val="2"/>
        <w:pageBreakBefore w:val="0"/>
        <w:kinsoku/>
        <w:overflowPunct/>
        <w:topLinePunct w:val="0"/>
        <w:bidi w:val="0"/>
        <w:spacing w:before="0" w:beforeAutospacing="0" w:line="400" w:lineRule="exact"/>
        <w:ind w:left="0" w:leftChars="0" w:right="0" w:rightChars="0"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第七部分  响应文件格式</w:t>
      </w:r>
    </w:p>
    <w:p w14:paraId="6229D1A4">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p>
    <w:p w14:paraId="070C5F87">
      <w:pPr>
        <w:pageBreakBefore w:val="0"/>
        <w:kinsoku/>
        <w:overflowPunct/>
        <w:topLinePunct w:val="0"/>
        <w:bidi w:val="0"/>
        <w:spacing w:afterAutospacing="0" w:line="440" w:lineRule="exact"/>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一、投标人提交响应文件须知</w:t>
      </w:r>
    </w:p>
    <w:p w14:paraId="411F0F96">
      <w:pPr>
        <w:pageBreakBefore w:val="0"/>
        <w:numPr>
          <w:ilvl w:val="0"/>
          <w:numId w:val="0"/>
        </w:numPr>
        <w:kinsoku/>
        <w:overflowPunct/>
        <w:topLinePunct w:val="0"/>
        <w:bidi w:val="0"/>
        <w:snapToGrid w:val="0"/>
        <w:spacing w:before="221" w:beforeLines="68"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投标人编制</w:t>
      </w:r>
      <w:r>
        <w:rPr>
          <w:rFonts w:hint="eastAsia" w:ascii="宋体" w:hAnsi="宋体" w:eastAsia="宋体" w:cs="宋体"/>
          <w:sz w:val="24"/>
          <w:szCs w:val="24"/>
          <w:lang w:eastAsia="zh-CN"/>
        </w:rPr>
        <w:t>磋商</w:t>
      </w:r>
      <w:r>
        <w:rPr>
          <w:rFonts w:hint="eastAsia" w:ascii="宋体" w:hAnsi="宋体" w:eastAsia="宋体" w:cs="宋体"/>
          <w:sz w:val="24"/>
          <w:szCs w:val="24"/>
        </w:rPr>
        <w:t>响应文件前，请详细阅读</w:t>
      </w:r>
      <w:r>
        <w:rPr>
          <w:rFonts w:hint="eastAsia" w:ascii="宋体" w:hAnsi="宋体" w:eastAsia="宋体" w:cs="宋体"/>
          <w:sz w:val="24"/>
          <w:szCs w:val="24"/>
          <w:lang w:eastAsia="zh-CN"/>
        </w:rPr>
        <w:t>磋商</w:t>
      </w:r>
      <w:r>
        <w:rPr>
          <w:rFonts w:hint="eastAsia" w:ascii="宋体" w:hAnsi="宋体" w:eastAsia="宋体" w:cs="宋体"/>
          <w:sz w:val="24"/>
          <w:szCs w:val="24"/>
        </w:rPr>
        <w:t>文件，根据</w:t>
      </w:r>
      <w:r>
        <w:rPr>
          <w:rFonts w:hint="eastAsia" w:ascii="宋体" w:hAnsi="宋体" w:eastAsia="宋体" w:cs="宋体"/>
          <w:sz w:val="24"/>
          <w:szCs w:val="24"/>
          <w:lang w:eastAsia="zh-CN"/>
        </w:rPr>
        <w:t>陕西宏固永安项目管理有限公司</w:t>
      </w:r>
      <w:r>
        <w:rPr>
          <w:rFonts w:hint="eastAsia" w:ascii="宋体" w:hAnsi="宋体" w:eastAsia="宋体" w:cs="宋体"/>
          <w:sz w:val="24"/>
          <w:szCs w:val="24"/>
        </w:rPr>
        <w:t>提供的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响应文件格式，理解文件中的每一项要求。</w:t>
      </w:r>
    </w:p>
    <w:p w14:paraId="73E4465A">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磋商</w:t>
      </w:r>
      <w:r>
        <w:rPr>
          <w:rFonts w:hint="eastAsia" w:ascii="宋体" w:hAnsi="宋体" w:eastAsia="宋体" w:cs="宋体"/>
          <w:sz w:val="24"/>
          <w:szCs w:val="24"/>
        </w:rPr>
        <w:t>响应文件的编制应按照样本格式提供的内容，做出逐一明确的答复；投标人认为有必要，还可以做其它补充说明。</w:t>
      </w:r>
    </w:p>
    <w:p w14:paraId="3CC025A9">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3、全部编制后，按</w:t>
      </w:r>
      <w:r>
        <w:rPr>
          <w:rFonts w:hint="eastAsia" w:ascii="宋体" w:hAnsi="宋体" w:eastAsia="宋体" w:cs="宋体"/>
          <w:sz w:val="24"/>
          <w:szCs w:val="24"/>
          <w:lang w:eastAsia="zh-CN"/>
        </w:rPr>
        <w:t>磋商</w:t>
      </w:r>
      <w:r>
        <w:rPr>
          <w:rFonts w:hint="eastAsia" w:ascii="宋体" w:hAnsi="宋体" w:eastAsia="宋体" w:cs="宋体"/>
          <w:sz w:val="24"/>
          <w:szCs w:val="24"/>
        </w:rPr>
        <w:t>文件要求加盖印章并及时将电子响应文件（*.SXSTF）于投标截止时间前任意时间段登录全国公共资源交易平台（陕西省·安康市）网站进行提交，逾期系统将拒绝接收。</w:t>
      </w:r>
    </w:p>
    <w:p w14:paraId="4700F4FB">
      <w:pPr>
        <w:pageBreakBefore w:val="0"/>
        <w:numPr>
          <w:ilvl w:val="0"/>
          <w:numId w:val="0"/>
        </w:numPr>
        <w:kinsoku/>
        <w:overflowPunct/>
        <w:topLinePunct w:val="0"/>
        <w:bidi w:val="0"/>
        <w:snapToGrid w:val="0"/>
        <w:spacing w:before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4、未按</w:t>
      </w:r>
      <w:r>
        <w:rPr>
          <w:rFonts w:hint="eastAsia" w:ascii="宋体" w:hAnsi="宋体" w:eastAsia="宋体" w:cs="宋体"/>
          <w:sz w:val="24"/>
          <w:szCs w:val="24"/>
          <w:lang w:eastAsia="zh-CN"/>
        </w:rPr>
        <w:t>磋商</w:t>
      </w:r>
      <w:r>
        <w:rPr>
          <w:rFonts w:hint="eastAsia" w:ascii="宋体" w:hAnsi="宋体" w:eastAsia="宋体" w:cs="宋体"/>
          <w:sz w:val="24"/>
          <w:szCs w:val="24"/>
        </w:rPr>
        <w:t>文件提供的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响应文件格式制作的</w:t>
      </w:r>
      <w:r>
        <w:rPr>
          <w:rFonts w:hint="eastAsia" w:ascii="宋体" w:hAnsi="宋体" w:eastAsia="宋体" w:cs="宋体"/>
          <w:sz w:val="24"/>
          <w:szCs w:val="24"/>
          <w:lang w:eastAsia="zh-CN"/>
        </w:rPr>
        <w:t>磋商</w:t>
      </w:r>
      <w:r>
        <w:rPr>
          <w:rFonts w:hint="eastAsia" w:ascii="宋体" w:hAnsi="宋体" w:eastAsia="宋体" w:cs="宋体"/>
          <w:sz w:val="24"/>
          <w:szCs w:val="24"/>
        </w:rPr>
        <w:t>响应文件或</w:t>
      </w:r>
      <w:r>
        <w:rPr>
          <w:rFonts w:hint="eastAsia" w:ascii="宋体" w:hAnsi="宋体" w:eastAsia="宋体" w:cs="宋体"/>
          <w:sz w:val="24"/>
          <w:szCs w:val="24"/>
          <w:lang w:eastAsia="zh-CN"/>
        </w:rPr>
        <w:t>磋商</w:t>
      </w:r>
      <w:r>
        <w:rPr>
          <w:rFonts w:hint="eastAsia" w:ascii="宋体" w:hAnsi="宋体" w:eastAsia="宋体" w:cs="宋体"/>
          <w:sz w:val="24"/>
          <w:szCs w:val="24"/>
        </w:rPr>
        <w:t>响应文件中没有按照</w:t>
      </w:r>
      <w:r>
        <w:rPr>
          <w:rFonts w:hint="eastAsia" w:ascii="宋体" w:hAnsi="宋体" w:eastAsia="宋体" w:cs="宋体"/>
          <w:sz w:val="24"/>
          <w:szCs w:val="24"/>
          <w:lang w:eastAsia="zh-CN"/>
        </w:rPr>
        <w:t>磋商</w:t>
      </w:r>
      <w:r>
        <w:rPr>
          <w:rFonts w:hint="eastAsia" w:ascii="宋体" w:hAnsi="宋体" w:eastAsia="宋体" w:cs="宋体"/>
          <w:sz w:val="24"/>
          <w:szCs w:val="24"/>
        </w:rPr>
        <w:t>文件要求提交全部资料或者</w:t>
      </w:r>
      <w:r>
        <w:rPr>
          <w:rFonts w:hint="eastAsia" w:ascii="宋体" w:hAnsi="宋体" w:eastAsia="宋体" w:cs="宋体"/>
          <w:sz w:val="24"/>
          <w:szCs w:val="24"/>
          <w:lang w:eastAsia="zh-CN"/>
        </w:rPr>
        <w:t>磋商</w:t>
      </w:r>
      <w:r>
        <w:rPr>
          <w:rFonts w:hint="eastAsia" w:ascii="宋体" w:hAnsi="宋体" w:eastAsia="宋体" w:cs="宋体"/>
          <w:sz w:val="24"/>
          <w:szCs w:val="24"/>
        </w:rPr>
        <w:t>响应文件没有对</w:t>
      </w:r>
      <w:r>
        <w:rPr>
          <w:rFonts w:hint="eastAsia" w:ascii="宋体" w:hAnsi="宋体" w:eastAsia="宋体" w:cs="宋体"/>
          <w:sz w:val="24"/>
          <w:szCs w:val="24"/>
          <w:lang w:eastAsia="zh-CN"/>
        </w:rPr>
        <w:t>磋商</w:t>
      </w:r>
      <w:r>
        <w:rPr>
          <w:rFonts w:hint="eastAsia" w:ascii="宋体" w:hAnsi="宋体" w:eastAsia="宋体" w:cs="宋体"/>
          <w:sz w:val="24"/>
          <w:szCs w:val="24"/>
        </w:rPr>
        <w:t>文件在各方面都做出实质性响应的，</w:t>
      </w:r>
      <w:r>
        <w:rPr>
          <w:rFonts w:hint="eastAsia" w:ascii="宋体" w:hAnsi="宋体" w:eastAsia="宋体" w:cs="宋体"/>
          <w:sz w:val="24"/>
          <w:szCs w:val="24"/>
          <w:lang w:eastAsia="zh-CN"/>
        </w:rPr>
        <w:t>磋商</w:t>
      </w:r>
      <w:r>
        <w:rPr>
          <w:rFonts w:hint="eastAsia" w:ascii="宋体" w:hAnsi="宋体" w:eastAsia="宋体" w:cs="宋体"/>
          <w:sz w:val="24"/>
          <w:szCs w:val="24"/>
        </w:rPr>
        <w:t>小组将按最不利于投标人的原则对</w:t>
      </w:r>
      <w:r>
        <w:rPr>
          <w:rFonts w:hint="eastAsia" w:ascii="宋体" w:hAnsi="宋体" w:eastAsia="宋体" w:cs="宋体"/>
          <w:sz w:val="24"/>
          <w:szCs w:val="24"/>
          <w:lang w:eastAsia="zh-CN"/>
        </w:rPr>
        <w:t>磋商</w:t>
      </w:r>
      <w:r>
        <w:rPr>
          <w:rFonts w:hint="eastAsia" w:ascii="宋体" w:hAnsi="宋体" w:eastAsia="宋体" w:cs="宋体"/>
          <w:sz w:val="24"/>
          <w:szCs w:val="24"/>
        </w:rPr>
        <w:t>响应文件做出评判，因此导致废标或未成交，投标人自行承担责任。</w:t>
      </w:r>
    </w:p>
    <w:p w14:paraId="327956F4">
      <w:pPr>
        <w:pageBreakBefore w:val="0"/>
        <w:kinsoku/>
        <w:overflowPunct/>
        <w:topLinePunct w:val="0"/>
        <w:bidi w:val="0"/>
        <w:spacing w:line="440" w:lineRule="exact"/>
        <w:ind w:left="0" w:leftChars="0" w:right="0" w:rightChars="0" w:firstLine="482" w:firstLineChars="200"/>
        <w:jc w:val="left"/>
        <w:rPr>
          <w:rFonts w:hint="eastAsia" w:ascii="宋体" w:hAnsi="宋体" w:eastAsia="宋体" w:cs="宋体"/>
          <w:b/>
          <w:bCs/>
          <w:sz w:val="24"/>
          <w:szCs w:val="24"/>
        </w:rPr>
      </w:pPr>
      <w:bookmarkStart w:id="48" w:name="_Toc326251063"/>
      <w:r>
        <w:rPr>
          <w:rFonts w:hint="eastAsia" w:ascii="宋体" w:hAnsi="宋体" w:eastAsia="宋体" w:cs="宋体"/>
          <w:b/>
          <w:bCs/>
          <w:sz w:val="24"/>
          <w:szCs w:val="24"/>
        </w:rPr>
        <w:t>二、响应文件格式及编排顺序</w:t>
      </w:r>
      <w:bookmarkEnd w:id="48"/>
    </w:p>
    <w:p w14:paraId="358AEDD7">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5AB52CE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86EEDC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A41C816">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CE46521">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1AE3E8E8">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614B7664">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669A9AB">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75D0CFB0">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FC7FF54">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CB351D5">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0169C1F6">
      <w:pPr>
        <w:pageBreakBefore w:val="0"/>
        <w:kinsoku/>
        <w:overflowPunct/>
        <w:topLinePunct w:val="0"/>
        <w:bidi w:val="0"/>
        <w:spacing w:line="480" w:lineRule="exact"/>
        <w:ind w:left="0" w:leftChars="0" w:right="0" w:rightChars="0" w:firstLine="482" w:firstLineChars="200"/>
        <w:jc w:val="left"/>
        <w:rPr>
          <w:rFonts w:hint="eastAsia" w:ascii="宋体" w:hAnsi="宋体" w:eastAsia="宋体" w:cs="宋体"/>
          <w:b/>
          <w:sz w:val="24"/>
          <w:szCs w:val="24"/>
        </w:rPr>
      </w:pPr>
    </w:p>
    <w:p w14:paraId="2FE6D8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auto"/>
          <w:spacing w:val="0"/>
          <w:sz w:val="24"/>
          <w:szCs w:val="24"/>
          <w:shd w:val="clear" w:fill="FFFFFF"/>
          <w:lang w:bidi="ar-SA"/>
        </w:rPr>
      </w:pPr>
    </w:p>
    <w:p w14:paraId="5574434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562" w:firstLineChars="200"/>
        <w:jc w:val="left"/>
        <w:rPr>
          <w:rFonts w:hint="eastAsia" w:ascii="宋体" w:hAnsi="宋体" w:eastAsia="宋体" w:cs="宋体"/>
          <w:b/>
          <w:bCs/>
          <w:i w:val="0"/>
          <w:iCs w:val="0"/>
          <w:caps w:val="0"/>
          <w:color w:val="auto"/>
          <w:spacing w:val="0"/>
          <w:sz w:val="28"/>
          <w:szCs w:val="28"/>
          <w:shd w:val="clear" w:fill="FFFFFF"/>
          <w:lang w:val="en-US" w:eastAsia="zh-CN" w:bidi="ar-SA"/>
        </w:rPr>
      </w:pPr>
      <w:r>
        <w:rPr>
          <w:rFonts w:hint="eastAsia" w:ascii="宋体" w:hAnsi="宋体" w:eastAsia="宋体" w:cs="宋体"/>
          <w:b/>
          <w:bCs/>
          <w:i w:val="0"/>
          <w:iCs w:val="0"/>
          <w:caps w:val="0"/>
          <w:color w:val="auto"/>
          <w:spacing w:val="0"/>
          <w:sz w:val="28"/>
          <w:szCs w:val="28"/>
          <w:shd w:val="clear" w:fill="FFFFFF"/>
          <w:lang w:bidi="ar-SA"/>
        </w:rPr>
        <w:t>项目编号：</w:t>
      </w:r>
      <w:r>
        <w:rPr>
          <w:rFonts w:hint="eastAsia" w:cs="宋体"/>
          <w:b/>
          <w:bCs/>
          <w:i w:val="0"/>
          <w:iCs w:val="0"/>
          <w:caps w:val="0"/>
          <w:color w:val="auto"/>
          <w:spacing w:val="0"/>
          <w:sz w:val="28"/>
          <w:szCs w:val="28"/>
          <w:shd w:val="clear" w:fill="FFFFFF"/>
          <w:lang w:eastAsia="zh-CN" w:bidi="ar-SA"/>
        </w:rPr>
        <w:t>HGYACG-2025024</w:t>
      </w:r>
    </w:p>
    <w:p w14:paraId="0DDD127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39FCD91B">
      <w:pPr>
        <w:pageBreakBefore w:val="0"/>
        <w:kinsoku/>
        <w:overflowPunct/>
        <w:topLinePunct w:val="0"/>
        <w:bidi w:val="0"/>
        <w:spacing w:line="480" w:lineRule="exact"/>
        <w:ind w:left="0" w:leftChars="0" w:right="0" w:rightChars="0" w:firstLine="723" w:firstLineChars="200"/>
        <w:jc w:val="left"/>
        <w:rPr>
          <w:rFonts w:hint="eastAsia" w:ascii="宋体" w:hAnsi="宋体" w:eastAsia="宋体" w:cs="宋体"/>
          <w:b/>
          <w:sz w:val="36"/>
          <w:szCs w:val="36"/>
        </w:rPr>
      </w:pPr>
    </w:p>
    <w:p w14:paraId="48EBE730">
      <w:pPr>
        <w:pStyle w:val="15"/>
        <w:pageBreakBefore w:val="0"/>
        <w:kinsoku/>
        <w:overflowPunct/>
        <w:topLinePunct w:val="0"/>
        <w:bidi w:val="0"/>
        <w:ind w:left="0" w:leftChars="0" w:right="0" w:rightChars="0" w:firstLine="803" w:firstLineChars="200"/>
        <w:jc w:val="center"/>
        <w:rPr>
          <w:rFonts w:hint="eastAsia" w:ascii="宋体" w:hAnsi="宋体" w:eastAsia="宋体" w:cs="宋体"/>
          <w:b/>
          <w:sz w:val="40"/>
          <w:szCs w:val="40"/>
          <w:lang w:val="en-US" w:eastAsia="zh-CN"/>
        </w:rPr>
      </w:pPr>
    </w:p>
    <w:p w14:paraId="19454616">
      <w:pPr>
        <w:pStyle w:val="15"/>
        <w:pageBreakBefore w:val="0"/>
        <w:kinsoku/>
        <w:overflowPunct/>
        <w:topLinePunct w:val="0"/>
        <w:bidi w:val="0"/>
        <w:ind w:left="0" w:leftChars="0" w:right="0" w:rightChars="0" w:firstLine="803" w:firstLineChars="200"/>
        <w:jc w:val="center"/>
        <w:rPr>
          <w:rFonts w:hint="eastAsia" w:ascii="宋体" w:hAnsi="宋体" w:eastAsia="宋体" w:cs="宋体"/>
          <w:b/>
          <w:sz w:val="40"/>
          <w:szCs w:val="40"/>
          <w:lang w:val="en-US" w:eastAsia="zh-CN"/>
        </w:rPr>
      </w:pPr>
    </w:p>
    <w:p w14:paraId="544F88BC">
      <w:pPr>
        <w:pStyle w:val="15"/>
        <w:pageBreakBefore w:val="0"/>
        <w:kinsoku/>
        <w:overflowPunct/>
        <w:topLinePunct w:val="0"/>
        <w:bidi w:val="0"/>
        <w:ind w:left="0" w:leftChars="0" w:right="0" w:rightChars="0" w:firstLine="803" w:firstLineChars="200"/>
        <w:jc w:val="center"/>
        <w:rPr>
          <w:rFonts w:hint="eastAsia" w:ascii="宋体" w:hAnsi="宋体" w:eastAsia="宋体" w:cs="宋体"/>
        </w:rPr>
      </w:pPr>
      <w:r>
        <w:rPr>
          <w:rFonts w:hint="eastAsia" w:ascii="宋体" w:hAnsi="宋体" w:cs="宋体"/>
          <w:b/>
          <w:sz w:val="40"/>
          <w:szCs w:val="40"/>
          <w:lang w:val="en-US" w:eastAsia="zh-CN"/>
        </w:rPr>
        <w:t>赵湾镇王庄村五组烟草产业园产业路建设项目</w:t>
      </w:r>
    </w:p>
    <w:p w14:paraId="36E5C391">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p>
    <w:p w14:paraId="014F91E7">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p>
    <w:p w14:paraId="066ED894">
      <w:pPr>
        <w:pageBreakBefore w:val="0"/>
        <w:kinsoku/>
        <w:overflowPunct/>
        <w:topLinePunct w:val="0"/>
        <w:bidi w:val="0"/>
        <w:spacing w:line="480" w:lineRule="exact"/>
        <w:ind w:left="0" w:leftChars="0" w:right="0" w:rightChars="0" w:firstLine="803" w:firstLineChars="200"/>
        <w:jc w:val="center"/>
        <w:rPr>
          <w:rFonts w:hint="eastAsia" w:ascii="宋体" w:hAnsi="宋体" w:eastAsia="宋体" w:cs="宋体"/>
          <w:b/>
          <w:sz w:val="40"/>
          <w:szCs w:val="40"/>
        </w:rPr>
      </w:pPr>
      <w:r>
        <w:rPr>
          <w:rFonts w:hint="eastAsia" w:ascii="宋体" w:hAnsi="宋体" w:eastAsia="宋体" w:cs="宋体"/>
          <w:b/>
          <w:sz w:val="40"/>
          <w:szCs w:val="40"/>
        </w:rPr>
        <w:t>竞争性</w:t>
      </w:r>
      <w:r>
        <w:rPr>
          <w:rFonts w:hint="eastAsia" w:ascii="宋体" w:hAnsi="宋体" w:eastAsia="宋体" w:cs="宋体"/>
          <w:b/>
          <w:sz w:val="40"/>
          <w:szCs w:val="40"/>
          <w:lang w:eastAsia="zh-CN"/>
        </w:rPr>
        <w:t>磋商</w:t>
      </w:r>
      <w:r>
        <w:rPr>
          <w:rFonts w:hint="eastAsia" w:ascii="宋体" w:hAnsi="宋体" w:eastAsia="宋体" w:cs="宋体"/>
          <w:b/>
          <w:sz w:val="40"/>
          <w:szCs w:val="40"/>
        </w:rPr>
        <w:t>响应文件</w:t>
      </w:r>
    </w:p>
    <w:p w14:paraId="529A9E46">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sz w:val="28"/>
          <w:szCs w:val="28"/>
        </w:rPr>
      </w:pPr>
    </w:p>
    <w:p w14:paraId="515D2829">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4165D8DF">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0789A6C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277E5662">
      <w:pPr>
        <w:pStyle w:val="15"/>
        <w:pageBreakBefore w:val="0"/>
        <w:kinsoku/>
        <w:overflowPunct/>
        <w:topLinePunct w:val="0"/>
        <w:bidi w:val="0"/>
        <w:ind w:left="0" w:leftChars="0" w:right="0" w:rightChars="0" w:firstLine="400" w:firstLineChars="200"/>
        <w:jc w:val="left"/>
        <w:rPr>
          <w:rFonts w:hint="eastAsia" w:ascii="宋体" w:hAnsi="宋体" w:eastAsia="宋体" w:cs="宋体"/>
        </w:rPr>
      </w:pPr>
    </w:p>
    <w:p w14:paraId="61CBC5D2">
      <w:pPr>
        <w:pStyle w:val="15"/>
        <w:pageBreakBefore w:val="0"/>
        <w:kinsoku/>
        <w:overflowPunct/>
        <w:topLinePunct w:val="0"/>
        <w:bidi w:val="0"/>
        <w:ind w:left="0" w:leftChars="0" w:right="0" w:rightChars="0" w:firstLine="400" w:firstLineChars="200"/>
        <w:jc w:val="left"/>
        <w:rPr>
          <w:rFonts w:hint="eastAsia" w:ascii="宋体" w:hAnsi="宋体" w:eastAsia="宋体" w:cs="宋体"/>
        </w:rPr>
      </w:pPr>
    </w:p>
    <w:p w14:paraId="72A4E54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3D5EEE6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7AB2306C">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p>
    <w:p w14:paraId="476EB1D3">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bCs/>
          <w:sz w:val="24"/>
          <w:szCs w:val="24"/>
        </w:rPr>
      </w:pPr>
    </w:p>
    <w:p w14:paraId="76834306">
      <w:pPr>
        <w:pageBreakBefore w:val="0"/>
        <w:kinsoku/>
        <w:overflowPunct/>
        <w:topLinePunct w:val="0"/>
        <w:bidi w:val="0"/>
        <w:adjustRightInd w:val="0"/>
        <w:snapToGrid w:val="0"/>
        <w:spacing w:line="480" w:lineRule="exact"/>
        <w:ind w:left="0" w:leftChars="0" w:right="0" w:rightChars="0" w:firstLine="482" w:firstLineChars="200"/>
        <w:jc w:val="left"/>
        <w:rPr>
          <w:rFonts w:hint="eastAsia" w:ascii="宋体" w:hAnsi="宋体" w:eastAsia="宋体" w:cs="宋体"/>
          <w:b/>
          <w:bCs/>
          <w:sz w:val="24"/>
          <w:szCs w:val="24"/>
        </w:rPr>
      </w:pPr>
    </w:p>
    <w:p w14:paraId="03C93040">
      <w:pPr>
        <w:pageBreakBefore w:val="0"/>
        <w:kinsoku/>
        <w:overflowPunct/>
        <w:topLinePunct w:val="0"/>
        <w:bidi w:val="0"/>
        <w:adjustRightInd w:val="0"/>
        <w:snapToGrid w:val="0"/>
        <w:spacing w:line="480" w:lineRule="exact"/>
        <w:ind w:left="0" w:leftChars="0" w:right="0" w:rightChars="0" w:firstLine="723" w:firstLineChars="200"/>
        <w:jc w:val="left"/>
        <w:rPr>
          <w:rFonts w:hint="eastAsia" w:ascii="宋体" w:hAnsi="宋体" w:eastAsia="宋体" w:cs="宋体"/>
          <w:b/>
          <w:bCs/>
          <w:sz w:val="36"/>
          <w:szCs w:val="36"/>
        </w:rPr>
      </w:pPr>
    </w:p>
    <w:p w14:paraId="5ED1A63B">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sz w:val="32"/>
          <w:szCs w:val="32"/>
        </w:rPr>
      </w:pPr>
      <w:r>
        <w:rPr>
          <w:rFonts w:hint="eastAsia" w:ascii="宋体" w:hAnsi="宋体" w:eastAsia="宋体" w:cs="宋体"/>
          <w:b/>
          <w:bCs/>
          <w:sz w:val="32"/>
          <w:szCs w:val="32"/>
        </w:rPr>
        <w:t>投标人</w:t>
      </w:r>
      <w:r>
        <w:rPr>
          <w:rFonts w:hint="eastAsia" w:ascii="宋体" w:hAnsi="宋体" w:eastAsia="宋体" w:cs="宋体"/>
          <w:b/>
          <w:sz w:val="32"/>
          <w:szCs w:val="32"/>
        </w:rPr>
        <w:t>：（公章）</w:t>
      </w:r>
    </w:p>
    <w:p w14:paraId="617D8837">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p>
    <w:p w14:paraId="6D76663A">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sz w:val="32"/>
          <w:szCs w:val="32"/>
        </w:rPr>
      </w:pPr>
      <w:r>
        <w:rPr>
          <w:rFonts w:hint="eastAsia" w:ascii="宋体" w:hAnsi="宋体" w:eastAsia="宋体" w:cs="宋体"/>
          <w:b/>
          <w:bCs/>
          <w:sz w:val="32"/>
          <w:szCs w:val="32"/>
        </w:rPr>
        <w:t>法定代表人：     (法定代表人私章)</w:t>
      </w:r>
    </w:p>
    <w:p w14:paraId="1BBD53FE">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p>
    <w:p w14:paraId="67EA0659">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地   址：</w:t>
      </w:r>
    </w:p>
    <w:p w14:paraId="2490B54F">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b/>
          <w:sz w:val="32"/>
          <w:szCs w:val="32"/>
        </w:rPr>
      </w:pPr>
    </w:p>
    <w:p w14:paraId="518F4DD6">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eastAsia="宋体" w:cs="宋体"/>
          <w:sz w:val="32"/>
          <w:szCs w:val="32"/>
        </w:rPr>
      </w:pPr>
      <w:r>
        <w:rPr>
          <w:rFonts w:hint="eastAsia" w:ascii="宋体" w:hAnsi="宋体" w:eastAsia="宋体" w:cs="宋体"/>
          <w:b/>
          <w:sz w:val="32"/>
          <w:szCs w:val="32"/>
        </w:rPr>
        <w:t>时   间</w:t>
      </w:r>
      <w:r>
        <w:rPr>
          <w:rFonts w:hint="eastAsia" w:ascii="宋体" w:hAnsi="宋体" w:eastAsia="宋体" w:cs="宋体"/>
          <w:sz w:val="32"/>
          <w:szCs w:val="32"/>
        </w:rPr>
        <w:t>：</w:t>
      </w:r>
    </w:p>
    <w:p w14:paraId="718C15C6">
      <w:pPr>
        <w:pageBreakBefore w:val="0"/>
        <w:kinsoku/>
        <w:overflowPunct/>
        <w:topLinePunct w:val="0"/>
        <w:bidi w:val="0"/>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rPr>
        <w:br w:type="page"/>
      </w:r>
    </w:p>
    <w:p w14:paraId="260BF14F">
      <w:pPr>
        <w:pageBreakBefore w:val="0"/>
        <w:kinsoku/>
        <w:overflowPunct/>
        <w:topLinePunct w:val="0"/>
        <w:bidi w:val="0"/>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一、响应函</w:t>
      </w:r>
    </w:p>
    <w:p w14:paraId="763CF1C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陕西宏固永安项目管理有限公司</w:t>
      </w:r>
      <w:r>
        <w:rPr>
          <w:rFonts w:hint="eastAsia" w:ascii="宋体" w:hAnsi="宋体" w:eastAsia="宋体" w:cs="宋体"/>
          <w:sz w:val="24"/>
          <w:szCs w:val="24"/>
        </w:rPr>
        <w:t>：</w:t>
      </w:r>
    </w:p>
    <w:p w14:paraId="0FF20A7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（采购项目名称）（项目编号）</w:t>
      </w:r>
      <w:r>
        <w:rPr>
          <w:rFonts w:hint="eastAsia" w:ascii="宋体" w:hAnsi="宋体" w:eastAsia="宋体" w:cs="宋体"/>
          <w:sz w:val="24"/>
          <w:szCs w:val="24"/>
        </w:rPr>
        <w:t>招标采购的竞争性</w:t>
      </w:r>
      <w:r>
        <w:rPr>
          <w:rFonts w:hint="eastAsia" w:ascii="宋体" w:hAnsi="宋体" w:eastAsia="宋体" w:cs="宋体"/>
          <w:sz w:val="24"/>
          <w:szCs w:val="24"/>
          <w:lang w:eastAsia="zh-CN"/>
        </w:rPr>
        <w:t>磋商</w:t>
      </w:r>
      <w:r>
        <w:rPr>
          <w:rFonts w:hint="eastAsia" w:ascii="宋体" w:hAnsi="宋体" w:eastAsia="宋体" w:cs="宋体"/>
          <w:sz w:val="24"/>
          <w:szCs w:val="24"/>
        </w:rPr>
        <w:t>公告，</w:t>
      </w:r>
      <w:r>
        <w:rPr>
          <w:rFonts w:hint="eastAsia" w:ascii="宋体" w:hAnsi="宋体" w:eastAsia="宋体" w:cs="宋体"/>
          <w:sz w:val="24"/>
          <w:szCs w:val="24"/>
          <w:u w:val="single"/>
        </w:rPr>
        <w:t xml:space="preserve">        （姓名、职务）</w:t>
      </w:r>
      <w:r>
        <w:rPr>
          <w:rFonts w:hint="eastAsia" w:ascii="宋体" w:hAnsi="宋体" w:eastAsia="宋体" w:cs="宋体"/>
          <w:sz w:val="24"/>
          <w:szCs w:val="24"/>
        </w:rPr>
        <w:t>经正式授权并代表投标人</w:t>
      </w:r>
      <w:r>
        <w:rPr>
          <w:rFonts w:hint="eastAsia" w:ascii="宋体" w:hAnsi="宋体" w:eastAsia="宋体" w:cs="宋体"/>
          <w:sz w:val="24"/>
          <w:szCs w:val="24"/>
          <w:u w:val="single"/>
        </w:rPr>
        <w:t xml:space="preserve">              （投标人名称、地址）</w:t>
      </w:r>
      <w:r>
        <w:rPr>
          <w:rFonts w:hint="eastAsia" w:ascii="宋体" w:hAnsi="宋体" w:eastAsia="宋体" w:cs="宋体"/>
          <w:sz w:val="24"/>
          <w:szCs w:val="24"/>
        </w:rPr>
        <w:t>，提交响应文件电子版文件</w:t>
      </w:r>
      <w:r>
        <w:rPr>
          <w:rFonts w:hint="eastAsia" w:ascii="宋体" w:hAnsi="宋体" w:eastAsia="宋体" w:cs="宋体"/>
          <w:sz w:val="24"/>
          <w:szCs w:val="24"/>
          <w:u w:val="single"/>
        </w:rPr>
        <w:t>壹</w:t>
      </w:r>
      <w:r>
        <w:rPr>
          <w:rFonts w:hint="eastAsia" w:ascii="宋体" w:hAnsi="宋体" w:eastAsia="宋体" w:cs="宋体"/>
          <w:sz w:val="24"/>
          <w:szCs w:val="24"/>
        </w:rPr>
        <w:t>份。</w:t>
      </w:r>
    </w:p>
    <w:p w14:paraId="51C7571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在此，签字代表宣布同意如下：</w:t>
      </w:r>
    </w:p>
    <w:p w14:paraId="46567011">
      <w:pPr>
        <w:pageBreakBefore w:val="0"/>
        <w:numPr>
          <w:ilvl w:val="0"/>
          <w:numId w:val="6"/>
        </w:numPr>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所附报价表中规定的应提交和交付的总报价为</w:t>
      </w:r>
      <w:r>
        <w:rPr>
          <w:rFonts w:hint="eastAsia" w:ascii="宋体" w:hAnsi="宋体" w:eastAsia="宋体" w:cs="宋体"/>
          <w:sz w:val="24"/>
          <w:szCs w:val="24"/>
          <w:u w:val="single"/>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2、我们将按竞争性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3、我们已详细审查全部竞争性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磋商</w:t>
      </w:r>
      <w:r>
        <w:rPr>
          <w:rFonts w:hint="eastAsia" w:ascii="宋体" w:hAnsi="宋体" w:eastAsia="宋体" w:cs="宋体"/>
          <w:sz w:val="24"/>
          <w:szCs w:val="24"/>
        </w:rPr>
        <w:t>有效期为自</w:t>
      </w:r>
      <w:r>
        <w:rPr>
          <w:rFonts w:hint="eastAsia" w:ascii="宋体" w:hAnsi="宋体" w:eastAsia="宋体" w:cs="宋体"/>
          <w:sz w:val="24"/>
          <w:szCs w:val="24"/>
          <w:lang w:eastAsia="zh-CN"/>
        </w:rPr>
        <w:t>磋商</w:t>
      </w:r>
      <w:r>
        <w:rPr>
          <w:rFonts w:hint="eastAsia" w:ascii="宋体" w:hAnsi="宋体" w:eastAsia="宋体" w:cs="宋体"/>
          <w:sz w:val="24"/>
          <w:szCs w:val="24"/>
        </w:rPr>
        <w:t>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5、我们完全理解并同意贵方在竞争性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文件中的有关拒绝</w:t>
      </w:r>
      <w:r>
        <w:rPr>
          <w:rFonts w:hint="eastAsia" w:ascii="宋体" w:hAnsi="宋体" w:eastAsia="宋体" w:cs="宋体"/>
          <w:sz w:val="24"/>
          <w:szCs w:val="24"/>
          <w:lang w:eastAsia="zh-CN"/>
        </w:rPr>
        <w:t>磋商</w:t>
      </w:r>
      <w:r>
        <w:rPr>
          <w:rFonts w:hint="eastAsia" w:ascii="宋体" w:hAnsi="宋体" w:eastAsia="宋体" w:cs="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6、我们完全理解并完全响应贵方在竞争性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7、我们同意提供按照贵方可能要求的与其</w:t>
      </w:r>
      <w:r>
        <w:rPr>
          <w:rFonts w:hint="eastAsia" w:ascii="宋体" w:hAnsi="宋体" w:eastAsia="宋体" w:cs="宋体"/>
          <w:sz w:val="24"/>
          <w:szCs w:val="24"/>
          <w:lang w:eastAsia="zh-CN"/>
        </w:rPr>
        <w:t>磋商</w:t>
      </w:r>
      <w:r>
        <w:rPr>
          <w:rFonts w:hint="eastAsia" w:ascii="宋体" w:hAnsi="宋体" w:eastAsia="宋体" w:cs="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9、与本</w:t>
      </w:r>
      <w:r>
        <w:rPr>
          <w:rFonts w:hint="eastAsia" w:ascii="宋体" w:hAnsi="宋体" w:eastAsia="宋体" w:cs="宋体"/>
          <w:sz w:val="24"/>
          <w:szCs w:val="24"/>
          <w:lang w:eastAsia="zh-CN"/>
        </w:rPr>
        <w:t>磋商</w:t>
      </w:r>
      <w:r>
        <w:rPr>
          <w:rFonts w:hint="eastAsia" w:ascii="宋体" w:hAnsi="宋体" w:eastAsia="宋体" w:cs="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投标人名称（公章）：</w:t>
      </w:r>
    </w:p>
    <w:p w14:paraId="0F27FCE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法定代表人：(法定代表人私章)</w:t>
      </w:r>
    </w:p>
    <w:p w14:paraId="7E3B75A4">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年    月    日</w:t>
      </w:r>
    </w:p>
    <w:p w14:paraId="1359C804">
      <w:pPr>
        <w:pStyle w:val="5"/>
        <w:pageBreakBefore w:val="0"/>
        <w:kinsoku/>
        <w:overflowPunct/>
        <w:topLinePunct w:val="0"/>
        <w:bidi w:val="0"/>
        <w:ind w:left="0" w:leftChars="0" w:right="0" w:rightChars="0" w:firstLine="420" w:firstLineChars="200"/>
        <w:jc w:val="left"/>
        <w:rPr>
          <w:rFonts w:hint="eastAsia" w:ascii="宋体" w:hAnsi="宋体" w:eastAsia="宋体" w:cs="宋体"/>
        </w:rPr>
      </w:pPr>
    </w:p>
    <w:p w14:paraId="599149EA">
      <w:pPr>
        <w:pageBreakBefore w:val="0"/>
        <w:numPr>
          <w:ilvl w:val="0"/>
          <w:numId w:val="0"/>
        </w:numPr>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eastAsia="宋体" w:cs="宋体"/>
          <w:b/>
          <w:sz w:val="24"/>
          <w:szCs w:val="24"/>
        </w:rPr>
      </w:pPr>
    </w:p>
    <w:p w14:paraId="21754074">
      <w:pPr>
        <w:pageBreakBefore w:val="0"/>
        <w:kinsoku/>
        <w:overflowPunct/>
        <w:topLinePunct w:val="0"/>
        <w:bidi w:val="0"/>
        <w:ind w:left="0" w:leftChars="0" w:right="0" w:rightChars="0" w:firstLine="482" w:firstLineChars="200"/>
        <w:rPr>
          <w:rFonts w:hint="eastAsia" w:ascii="宋体" w:hAnsi="宋体" w:eastAsia="宋体" w:cs="宋体"/>
          <w:b/>
          <w:sz w:val="24"/>
          <w:szCs w:val="24"/>
        </w:rPr>
      </w:pPr>
      <w:r>
        <w:rPr>
          <w:rFonts w:hint="eastAsia" w:ascii="宋体" w:hAnsi="宋体" w:eastAsia="宋体" w:cs="宋体"/>
          <w:b/>
          <w:sz w:val="24"/>
          <w:szCs w:val="24"/>
        </w:rPr>
        <w:br w:type="page"/>
      </w:r>
    </w:p>
    <w:p w14:paraId="7F0BF61C">
      <w:pPr>
        <w:pageBreakBefore w:val="0"/>
        <w:numPr>
          <w:ilvl w:val="0"/>
          <w:numId w:val="7"/>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eastAsia="宋体" w:cs="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eastAsia" w:ascii="宋体" w:hAnsi="宋体" w:eastAsia="宋体" w:cs="宋体"/>
          <w:b/>
          <w:sz w:val="22"/>
          <w:szCs w:val="6"/>
          <w:lang w:val="en-US" w:eastAsia="zh-CN"/>
        </w:rPr>
      </w:pPr>
      <w:r>
        <w:rPr>
          <w:rFonts w:hint="eastAsia" w:ascii="宋体" w:hAnsi="宋体" w:eastAsia="宋体" w:cs="宋体"/>
          <w:b/>
          <w:sz w:val="22"/>
          <w:szCs w:val="6"/>
          <w:lang w:eastAsia="zh-CN"/>
        </w:rPr>
        <w:t>（</w:t>
      </w:r>
      <w:r>
        <w:rPr>
          <w:rFonts w:hint="eastAsia" w:ascii="宋体" w:hAnsi="宋体" w:eastAsia="宋体" w:cs="宋体"/>
          <w:b/>
          <w:sz w:val="22"/>
          <w:szCs w:val="6"/>
          <w:lang w:val="en-US" w:eastAsia="zh-CN"/>
        </w:rPr>
        <w:t>一）报价表</w:t>
      </w:r>
    </w:p>
    <w:p w14:paraId="6374FC07">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ascii="宋体" w:hAnsi="宋体" w:eastAsia="宋体" w:cs="宋体"/>
          <w:b/>
          <w:sz w:val="22"/>
          <w:szCs w:val="6"/>
          <w:lang w:val="en-US" w:eastAsia="zh-CN"/>
        </w:rPr>
      </w:pPr>
      <w:r>
        <w:rPr>
          <w:rFonts w:hint="eastAsia" w:ascii="宋体" w:hAnsi="宋体" w:eastAsia="宋体" w:cs="宋体"/>
          <w:b/>
          <w:sz w:val="22"/>
          <w:szCs w:val="6"/>
          <w:lang w:eastAsia="zh-CN"/>
        </w:rPr>
        <w:t>项目名称：</w:t>
      </w:r>
      <w:r>
        <w:rPr>
          <w:rFonts w:hint="eastAsia" w:ascii="宋体" w:hAnsi="宋体" w:cs="宋体"/>
          <w:b/>
          <w:sz w:val="22"/>
          <w:szCs w:val="6"/>
          <w:lang w:eastAsia="zh-CN"/>
        </w:rPr>
        <w:t>赵湾镇王庄村五组烟草产业园产业路建设项目</w:t>
      </w:r>
      <w:r>
        <w:rPr>
          <w:rFonts w:hint="eastAsia" w:ascii="宋体" w:hAnsi="宋体" w:eastAsia="宋体" w:cs="宋体"/>
          <w:b/>
          <w:sz w:val="22"/>
          <w:szCs w:val="6"/>
          <w:lang w:val="en-US" w:eastAsia="zh-CN"/>
        </w:rPr>
        <w:t xml:space="preserve">            </w:t>
      </w:r>
      <w:r>
        <w:rPr>
          <w:rFonts w:hint="eastAsia" w:ascii="宋体" w:hAnsi="宋体" w:eastAsia="宋体" w:cs="宋体"/>
          <w:b/>
          <w:sz w:val="22"/>
          <w:szCs w:val="6"/>
          <w:lang w:eastAsia="zh-CN"/>
        </w:rPr>
        <w:t>项目编号：</w:t>
      </w:r>
      <w:r>
        <w:rPr>
          <w:rFonts w:hint="eastAsia" w:ascii="宋体" w:hAnsi="宋体" w:cs="宋体"/>
          <w:b/>
          <w:sz w:val="22"/>
          <w:szCs w:val="6"/>
          <w:lang w:eastAsia="zh-CN"/>
        </w:rPr>
        <w:t>HGYACG-2025024</w:t>
      </w:r>
    </w:p>
    <w:tbl>
      <w:tblPr>
        <w:tblStyle w:val="17"/>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1840"/>
        <w:gridCol w:w="1840"/>
        <w:gridCol w:w="1801"/>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投标总报价（元）</w:t>
            </w:r>
          </w:p>
        </w:tc>
        <w:tc>
          <w:tcPr>
            <w:tcW w:w="1840"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工期</w:t>
            </w:r>
          </w:p>
        </w:tc>
        <w:tc>
          <w:tcPr>
            <w:tcW w:w="1840" w:type="dxa"/>
            <w:vAlign w:val="center"/>
          </w:tcPr>
          <w:p w14:paraId="65255F4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质量标准</w:t>
            </w:r>
          </w:p>
        </w:tc>
        <w:tc>
          <w:tcPr>
            <w:tcW w:w="1801" w:type="dxa"/>
            <w:vAlign w:val="center"/>
          </w:tcPr>
          <w:p w14:paraId="67F3208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质保期</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1840"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（日历日）</w:t>
            </w:r>
          </w:p>
        </w:tc>
        <w:tc>
          <w:tcPr>
            <w:tcW w:w="1840" w:type="dxa"/>
            <w:vAlign w:val="center"/>
          </w:tcPr>
          <w:p w14:paraId="102160E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c>
          <w:tcPr>
            <w:tcW w:w="1801" w:type="dxa"/>
            <w:vAlign w:val="center"/>
          </w:tcPr>
          <w:p w14:paraId="4716E33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大写：</w:t>
            </w:r>
          </w:p>
        </w:tc>
        <w:tc>
          <w:tcPr>
            <w:tcW w:w="7766" w:type="dxa"/>
            <w:gridSpan w:val="4"/>
            <w:vAlign w:val="center"/>
          </w:tcPr>
          <w:p w14:paraId="2FC207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025C6AC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 (法定代表人私章)</w:t>
      </w:r>
    </w:p>
    <w:p w14:paraId="1498636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14E6E812">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75411E7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eastAsia="宋体" w:cs="宋体"/>
          <w:b/>
          <w:color w:val="000000" w:themeColor="text1"/>
          <w:sz w:val="24"/>
          <w:szCs w:val="24"/>
          <w:lang w:eastAsia="zh-CN"/>
          <w14:textFill>
            <w14:solidFill>
              <w14:schemeClr w14:val="tx1"/>
            </w14:solidFill>
          </w14:textFill>
        </w:rPr>
        <w:t>的标准格式。</w:t>
      </w:r>
    </w:p>
    <w:p w14:paraId="3EE2800D">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cs="宋体"/>
          <w:b/>
          <w:color w:val="0070C0"/>
          <w:sz w:val="24"/>
          <w:szCs w:val="24"/>
        </w:rPr>
      </w:pPr>
    </w:p>
    <w:p w14:paraId="6E0D926E">
      <w:pPr>
        <w:pageBreakBefore w:val="0"/>
        <w:widowControl/>
        <w:kinsoku/>
        <w:overflowPunct/>
        <w:topLinePunct w:val="0"/>
        <w:bidi w:val="0"/>
        <w:spacing w:before="84" w:beforeLines="26" w:beforeAutospacing="0"/>
        <w:ind w:left="0" w:leftChars="0" w:right="0" w:rightChars="0" w:firstLine="420" w:firstLineChars="200"/>
        <w:jc w:val="left"/>
        <w:rPr>
          <w:rFonts w:hint="eastAsia" w:ascii="宋体" w:hAnsi="宋体" w:eastAsia="宋体" w:cs="宋体"/>
          <w:color w:val="0070C0"/>
        </w:rPr>
      </w:pPr>
      <w:r>
        <w:rPr>
          <w:rFonts w:hint="eastAsia" w:ascii="宋体" w:hAnsi="宋体" w:eastAsia="宋体" w:cs="宋体"/>
          <w:color w:val="0070C0"/>
        </w:rPr>
        <w:br w:type="page"/>
      </w:r>
    </w:p>
    <w:p w14:paraId="0B07DEB2">
      <w:pPr>
        <w:pageBreakBefore w:val="0"/>
        <w:kinsoku/>
        <w:overflowPunct/>
        <w:topLinePunct w:val="0"/>
        <w:bidi w:val="0"/>
        <w:ind w:left="0" w:leftChars="0" w:right="0" w:rightChars="0" w:firstLine="482" w:firstLineChars="200"/>
        <w:jc w:val="center"/>
        <w:rPr>
          <w:rFonts w:hint="eastAsia" w:ascii="宋体" w:hAnsi="宋体" w:eastAsia="宋体" w:cs="宋体"/>
          <w:b/>
          <w:bCs/>
          <w:sz w:val="24"/>
          <w:szCs w:val="24"/>
        </w:rPr>
      </w:pPr>
    </w:p>
    <w:p w14:paraId="46F6ADF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资格证明文件</w:t>
      </w:r>
    </w:p>
    <w:p w14:paraId="1E8B6B24">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10419A3">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651ACB0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11BC709C">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2CAA9A4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7CE52D9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3E31646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7667904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公路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2842A47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6B9B12F">
      <w:pPr>
        <w:rPr>
          <w:rFonts w:hint="eastAsia" w:ascii="宋体" w:hAnsi="宋体" w:eastAsia="宋体" w:cs="宋体"/>
          <w:b/>
          <w:bCs w:val="0"/>
          <w:sz w:val="24"/>
          <w:szCs w:val="24"/>
          <w:lang w:val="en-US" w:eastAsia="zh-CN"/>
        </w:rPr>
      </w:pPr>
    </w:p>
    <w:p w14:paraId="640604F6">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br w:type="page"/>
      </w:r>
    </w:p>
    <w:p w14:paraId="7835B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附件</w:t>
      </w:r>
    </w:p>
    <w:p w14:paraId="6BC2F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法人授权委托书</w:t>
      </w:r>
    </w:p>
    <w:p w14:paraId="37112EDC">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本授权书声明：注册于中华人民共和国的</w:t>
      </w:r>
      <w:r>
        <w:rPr>
          <w:rFonts w:hint="eastAsia" w:ascii="宋体" w:hAnsi="宋体" w:eastAsia="宋体" w:cs="宋体"/>
          <w:bCs/>
          <w:sz w:val="24"/>
          <w:szCs w:val="24"/>
          <w:u w:val="single"/>
        </w:rPr>
        <w:t xml:space="preserve">      （投标人名称）      </w:t>
      </w:r>
      <w:r>
        <w:rPr>
          <w:rFonts w:hint="eastAsia" w:ascii="宋体" w:hAnsi="宋体" w:eastAsia="宋体" w:cs="宋体"/>
          <w:bCs/>
          <w:sz w:val="24"/>
          <w:szCs w:val="24"/>
        </w:rPr>
        <w:t>的法定代表人</w:t>
      </w:r>
      <w:r>
        <w:rPr>
          <w:rFonts w:hint="eastAsia" w:ascii="宋体" w:hAnsi="宋体" w:eastAsia="宋体" w:cs="宋体"/>
          <w:bCs/>
          <w:sz w:val="24"/>
          <w:szCs w:val="24"/>
          <w:u w:val="single"/>
        </w:rPr>
        <w:t xml:space="preserve">     （法定代表人姓名、职务）     </w:t>
      </w:r>
      <w:r>
        <w:rPr>
          <w:rFonts w:hint="eastAsia" w:ascii="宋体" w:hAnsi="宋体" w:eastAsia="宋体" w:cs="宋体"/>
          <w:bCs/>
          <w:sz w:val="24"/>
          <w:szCs w:val="24"/>
        </w:rPr>
        <w:t>代表本公司授权的</w:t>
      </w:r>
      <w:r>
        <w:rPr>
          <w:rFonts w:hint="eastAsia" w:ascii="宋体" w:hAnsi="宋体" w:eastAsia="宋体" w:cs="宋体"/>
          <w:bCs/>
          <w:sz w:val="24"/>
          <w:szCs w:val="24"/>
          <w:u w:val="single"/>
        </w:rPr>
        <w:t xml:space="preserve">（被授权代理人的姓名、职务、联系电话）    </w:t>
      </w:r>
      <w:r>
        <w:rPr>
          <w:rFonts w:hint="eastAsia" w:ascii="宋体" w:hAnsi="宋体" w:eastAsia="宋体" w:cs="宋体"/>
          <w:bCs/>
          <w:sz w:val="24"/>
          <w:szCs w:val="24"/>
        </w:rPr>
        <w:t>为本公司的合法代理人，以本公司名义参加项目编号为</w:t>
      </w:r>
      <w:r>
        <w:rPr>
          <w:rFonts w:hint="eastAsia" w:ascii="宋体" w:hAnsi="宋体" w:eastAsia="宋体" w:cs="宋体"/>
          <w:bCs/>
          <w:sz w:val="24"/>
          <w:szCs w:val="24"/>
          <w:u w:val="single"/>
        </w:rPr>
        <w:t xml:space="preserve"> （项目编号） </w:t>
      </w:r>
      <w:r>
        <w:rPr>
          <w:rFonts w:hint="eastAsia" w:ascii="宋体" w:hAnsi="宋体" w:eastAsia="宋体" w:cs="宋体"/>
          <w:bCs/>
          <w:sz w:val="24"/>
          <w:szCs w:val="24"/>
        </w:rPr>
        <w:t>的</w:t>
      </w:r>
      <w:r>
        <w:rPr>
          <w:rFonts w:hint="eastAsia" w:ascii="宋体" w:hAnsi="宋体" w:eastAsia="宋体" w:cs="宋体"/>
          <w:bCs/>
          <w:sz w:val="24"/>
          <w:szCs w:val="24"/>
          <w:u w:val="single"/>
        </w:rPr>
        <w:t xml:space="preserve">      (采购项目名称)  </w:t>
      </w:r>
      <w:r>
        <w:rPr>
          <w:rFonts w:hint="eastAsia" w:ascii="宋体" w:hAnsi="宋体" w:eastAsia="宋体" w:cs="宋体"/>
          <w:bCs/>
          <w:sz w:val="24"/>
          <w:szCs w:val="24"/>
        </w:rPr>
        <w:t>的磋商，以本公司名义处理一切与之有关的事务。</w:t>
      </w:r>
    </w:p>
    <w:p w14:paraId="3BA75B02">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本授权书于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盖</w:t>
      </w:r>
      <w:r>
        <w:rPr>
          <w:rFonts w:hint="eastAsia" w:ascii="宋体" w:hAnsi="宋体" w:eastAsia="宋体" w:cs="宋体"/>
          <w:bCs/>
          <w:sz w:val="24"/>
          <w:szCs w:val="24"/>
        </w:rPr>
        <w:t>章生效，有效期为自磋商之日起</w:t>
      </w:r>
      <w:r>
        <w:rPr>
          <w:rFonts w:hint="eastAsia" w:ascii="宋体" w:hAnsi="宋体" w:eastAsia="宋体" w:cs="宋体"/>
          <w:bCs/>
          <w:sz w:val="24"/>
          <w:szCs w:val="24"/>
          <w:u w:val="single"/>
        </w:rPr>
        <w:t>90</w:t>
      </w:r>
      <w:r>
        <w:rPr>
          <w:rFonts w:hint="eastAsia" w:ascii="宋体" w:hAnsi="宋体" w:eastAsia="宋体" w:cs="宋体"/>
          <w:bCs/>
          <w:sz w:val="24"/>
          <w:szCs w:val="24"/>
        </w:rPr>
        <w:t>个日历日。代理人无权委托，特此声明。</w:t>
      </w:r>
    </w:p>
    <w:p w14:paraId="4C848F54">
      <w:pPr>
        <w:pageBreakBefore w:val="0"/>
        <w:kinsoku/>
        <w:overflowPunct/>
        <w:topLinePunct w:val="0"/>
        <w:autoSpaceDE w:val="0"/>
        <w:autoSpaceDN w:val="0"/>
        <w:bidi w:val="0"/>
        <w:adjustRightInd w:val="0"/>
        <w:spacing w:line="440" w:lineRule="exact"/>
        <w:ind w:left="0" w:leftChars="0" w:right="0" w:rightChars="0" w:firstLine="480" w:firstLineChars="200"/>
        <w:jc w:val="left"/>
        <w:rPr>
          <w:rFonts w:hint="eastAsia" w:ascii="宋体" w:hAnsi="宋体" w:eastAsia="宋体" w:cs="宋体"/>
          <w:bCs/>
          <w:sz w:val="24"/>
          <w:szCs w:val="24"/>
          <w:lang w:val="zh-CN"/>
        </w:rPr>
      </w:pP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EF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379C856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p>
          <w:p w14:paraId="4911F70F">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法定代表人（法定代表人私章）：</w:t>
            </w:r>
          </w:p>
          <w:p w14:paraId="5391D34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p>
          <w:p w14:paraId="37A971C7">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（公章）：</w:t>
            </w:r>
          </w:p>
          <w:p w14:paraId="1AECFA36">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tc>
        <w:tc>
          <w:tcPr>
            <w:tcW w:w="4371" w:type="dxa"/>
            <w:vAlign w:val="center"/>
          </w:tcPr>
          <w:p w14:paraId="2C001E90">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（法定代表人身份证正反面复印件）</w:t>
            </w:r>
          </w:p>
        </w:tc>
      </w:tr>
    </w:tbl>
    <w:tbl>
      <w:tblPr>
        <w:tblStyle w:val="17"/>
        <w:tblpPr w:leftFromText="180" w:rightFromText="180" w:vertAnchor="text" w:horzAnchor="page" w:tblpX="1712" w:tblpY="428"/>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DC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tcPr>
          <w:p w14:paraId="0CBB2FBC">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代理人（被授权人）：</w:t>
            </w:r>
          </w:p>
          <w:p w14:paraId="16E10759">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p>
          <w:p w14:paraId="40B9F0D3">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职务：</w:t>
            </w:r>
          </w:p>
          <w:p w14:paraId="480C420A">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联系电话：</w:t>
            </w:r>
          </w:p>
          <w:p w14:paraId="5D3A6A81">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tc>
        <w:tc>
          <w:tcPr>
            <w:tcW w:w="4371" w:type="dxa"/>
            <w:vAlign w:val="center"/>
          </w:tcPr>
          <w:p w14:paraId="5D683A0E">
            <w:pPr>
              <w:pageBreakBefore w:val="0"/>
              <w:kinsoku/>
              <w:overflowPunct/>
              <w:topLinePunct w:val="0"/>
              <w:bidi w:val="0"/>
              <w:spacing w:line="440" w:lineRule="exact"/>
              <w:ind w:left="0" w:leftChars="0" w:right="0" w:rightChars="0"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（被授权代理人身份证正反面复印件）</w:t>
            </w:r>
          </w:p>
        </w:tc>
      </w:tr>
    </w:tbl>
    <w:p w14:paraId="13A8C22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164A04F0">
      <w:pPr>
        <w:ind w:firstLine="1928" w:firstLineChars="600"/>
        <w:rPr>
          <w:rFonts w:hint="eastAsia" w:ascii="宋体" w:hAnsi="宋体" w:eastAsia="宋体" w:cs="宋体"/>
          <w:b/>
          <w:sz w:val="32"/>
          <w:szCs w:val="32"/>
        </w:rPr>
      </w:pPr>
      <w:r>
        <w:rPr>
          <w:rFonts w:hint="eastAsia" w:ascii="宋体" w:hAnsi="宋体" w:eastAsia="宋体" w:cs="宋体"/>
          <w:b/>
          <w:sz w:val="32"/>
          <w:szCs w:val="32"/>
        </w:rPr>
        <w:t>近三年内在经营活动中没有重大违法记录声明；</w:t>
      </w:r>
    </w:p>
    <w:p w14:paraId="62976E3B">
      <w:pPr>
        <w:rPr>
          <w:rFonts w:hint="eastAsia" w:ascii="宋体" w:hAnsi="宋体" w:eastAsia="宋体" w:cs="宋体"/>
          <w:b/>
          <w:sz w:val="24"/>
          <w:szCs w:val="24"/>
        </w:rPr>
      </w:pPr>
    </w:p>
    <w:p w14:paraId="311CE5A1">
      <w:pPr>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旬阳市赵湾镇人民政府、陕西宏固永安项目管理有限公司</w:t>
      </w:r>
    </w:p>
    <w:p w14:paraId="71AE33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sz w:val="24"/>
          <w:szCs w:val="24"/>
        </w:rPr>
      </w:pPr>
    </w:p>
    <w:p w14:paraId="59FC32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）磋商事宜，在此郑重声明：</w:t>
      </w:r>
    </w:p>
    <w:p w14:paraId="6F76A8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3B9A41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433763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3FF72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6C0A58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3FC59E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6F02A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06D0B8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1EC389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402D59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声  明  人：(投标人名称、公章)</w:t>
      </w:r>
    </w:p>
    <w:p w14:paraId="7A34EB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6B8DBC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(法定代表人私章)</w:t>
      </w:r>
    </w:p>
    <w:p w14:paraId="16E5A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72C03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p>
    <w:p w14:paraId="6225D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      期：</w:t>
      </w:r>
    </w:p>
    <w:p w14:paraId="28E7010B">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04D45984">
      <w:pPr>
        <w:pageBreakBefore w:val="0"/>
        <w:numPr>
          <w:ilvl w:val="0"/>
          <w:numId w:val="0"/>
        </w:numPr>
        <w:kinsoku/>
        <w:overflowPunct/>
        <w:topLinePunct w:val="0"/>
        <w:bidi w:val="0"/>
        <w:spacing w:line="360" w:lineRule="auto"/>
        <w:ind w:leftChars="200" w:right="0" w:rightChars="0"/>
        <w:jc w:val="center"/>
        <w:rPr>
          <w:rFonts w:hint="eastAsia" w:ascii="宋体" w:hAnsi="宋体" w:eastAsia="宋体" w:cs="宋体"/>
          <w:b/>
          <w:sz w:val="24"/>
          <w:szCs w:val="24"/>
        </w:rPr>
      </w:pPr>
    </w:p>
    <w:p w14:paraId="77D4C314">
      <w:pPr>
        <w:pageBreakBefore w:val="0"/>
        <w:numPr>
          <w:ilvl w:val="0"/>
          <w:numId w:val="0"/>
        </w:numPr>
        <w:kinsoku/>
        <w:overflowPunct/>
        <w:topLinePunct w:val="0"/>
        <w:bidi w:val="0"/>
        <w:spacing w:line="360" w:lineRule="auto"/>
        <w:ind w:leftChars="200" w:right="0" w:rightChars="0"/>
        <w:jc w:val="center"/>
        <w:rPr>
          <w:rFonts w:hint="eastAsia" w:ascii="宋体" w:hAnsi="宋体" w:eastAsia="宋体" w:cs="宋体"/>
          <w:b/>
          <w:sz w:val="24"/>
          <w:szCs w:val="24"/>
        </w:rPr>
      </w:pPr>
      <w:r>
        <w:rPr>
          <w:rFonts w:hint="eastAsia" w:ascii="宋体" w:hAnsi="宋体" w:eastAsia="宋体" w:cs="宋体"/>
          <w:b/>
          <w:sz w:val="24"/>
          <w:szCs w:val="24"/>
        </w:rPr>
        <w:t>中小企业声明函（工程、服务）</w:t>
      </w:r>
    </w:p>
    <w:p w14:paraId="43E7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本公司（联合体）郑重声明，根据《政府采购促进中小企业发展管理办法》（财库〔2020 ）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1232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（标的名称）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,属于</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（采购文件中明确的所属行业）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承建（承接）企业为（企业名称）,从业人员</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人，营业收入为</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万元，资产总额为</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万元，属于</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（中型企业、 小型企业、微型企业）；</w:t>
      </w:r>
    </w:p>
    <w:p w14:paraId="3F88A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2.（标的名称）,属于（采购文件中明确的所属行业）, 承建（承接）企业为（企业名称）,从业人员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人，营业 收入为       万元，资产总额为       万元，属于（中型企业、 小型企业、微型企业）；</w:t>
      </w:r>
    </w:p>
    <w:p w14:paraId="7996F35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14:paraId="5A99299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CFF11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F48A4B">
      <w:pPr>
        <w:pStyle w:val="16"/>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1B7D3CA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企业名称（盖章）：</w:t>
      </w:r>
    </w:p>
    <w:p w14:paraId="7F0DD8D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14:paraId="632A5EB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3C054B0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1D53CB8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（2）本项目采购标的对应的中小企业划分标准所属行业为：</w:t>
      </w:r>
      <w:r>
        <w:rPr>
          <w:rFonts w:hint="eastAsia" w:ascii="宋体" w:hAnsi="宋体" w:eastAsia="宋体" w:cs="宋体"/>
          <w:sz w:val="24"/>
          <w:szCs w:val="24"/>
          <w:u w:val="single"/>
          <w:lang w:val="en-US" w:eastAsia="zh-CN"/>
        </w:rPr>
        <w:t>建筑业</w:t>
      </w:r>
      <w:r>
        <w:rPr>
          <w:rFonts w:hint="eastAsia" w:ascii="宋体" w:hAnsi="宋体" w:eastAsia="宋体" w:cs="宋体"/>
          <w:sz w:val="24"/>
          <w:szCs w:val="24"/>
        </w:rPr>
        <w:t>；</w:t>
      </w:r>
    </w:p>
    <w:p w14:paraId="51C0EE0C">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（3）《残疾人福利性单位声明函》格式详见财政部、民政部、中国残疾人联合会《关于促进残疾人就业政府采购政策的通知》(财库[2017]141号)。</w:t>
      </w:r>
    </w:p>
    <w:p w14:paraId="2E7E4637">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063348A4">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p>
    <w:p w14:paraId="6F3CF780">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3A07AF77">
      <w:pPr>
        <w:pageBreakBefore w:val="0"/>
        <w:kinsoku/>
        <w:overflowPunct/>
        <w:topLinePunct w:val="0"/>
        <w:bidi w:val="0"/>
        <w:ind w:left="0" w:leftChars="0" w:right="0" w:rightChars="0" w:firstLine="482" w:firstLineChars="200"/>
        <w:jc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供应商的概况</w:t>
      </w:r>
    </w:p>
    <w:p w14:paraId="36A33D9D">
      <w:pPr>
        <w:pageBreakBefore w:val="0"/>
        <w:kinsoku/>
        <w:overflowPunct/>
        <w:topLinePunct w:val="0"/>
        <w:bidi w:val="0"/>
        <w:ind w:left="0" w:leftChars="0" w:right="0" w:rightChars="0" w:firstLine="420" w:firstLineChars="200"/>
        <w:jc w:val="left"/>
        <w:rPr>
          <w:rFonts w:hint="eastAsia" w:ascii="宋体" w:hAnsi="宋体" w:eastAsia="宋体" w:cs="宋体"/>
        </w:rPr>
      </w:pPr>
    </w:p>
    <w:tbl>
      <w:tblPr>
        <w:tblStyle w:val="17"/>
        <w:tblW w:w="955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36"/>
        <w:gridCol w:w="1431"/>
        <w:gridCol w:w="2521"/>
      </w:tblGrid>
      <w:tr w14:paraId="379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61DB540">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投标人全称</w:t>
            </w:r>
          </w:p>
        </w:tc>
        <w:tc>
          <w:tcPr>
            <w:tcW w:w="7188" w:type="dxa"/>
            <w:gridSpan w:val="3"/>
            <w:vAlign w:val="center"/>
          </w:tcPr>
          <w:p w14:paraId="154FF0A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2A0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75F344C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主要业务范围</w:t>
            </w:r>
          </w:p>
        </w:tc>
        <w:tc>
          <w:tcPr>
            <w:tcW w:w="7188" w:type="dxa"/>
            <w:gridSpan w:val="3"/>
            <w:vAlign w:val="center"/>
          </w:tcPr>
          <w:p w14:paraId="019EA78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5136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A8CE1CC">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法定代表人名称</w:t>
            </w:r>
          </w:p>
        </w:tc>
        <w:tc>
          <w:tcPr>
            <w:tcW w:w="3236" w:type="dxa"/>
            <w:vAlign w:val="center"/>
          </w:tcPr>
          <w:p w14:paraId="7EDB2A1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2FDF762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职    务</w:t>
            </w:r>
          </w:p>
        </w:tc>
        <w:tc>
          <w:tcPr>
            <w:tcW w:w="2521" w:type="dxa"/>
            <w:vAlign w:val="center"/>
          </w:tcPr>
          <w:p w14:paraId="1867461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333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06F6D53E">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投标人地址</w:t>
            </w:r>
          </w:p>
        </w:tc>
        <w:tc>
          <w:tcPr>
            <w:tcW w:w="3236" w:type="dxa"/>
            <w:vAlign w:val="center"/>
          </w:tcPr>
          <w:p w14:paraId="3E26836D">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015704BE">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邮政编码</w:t>
            </w:r>
          </w:p>
        </w:tc>
        <w:tc>
          <w:tcPr>
            <w:tcW w:w="2521" w:type="dxa"/>
            <w:vAlign w:val="center"/>
          </w:tcPr>
          <w:p w14:paraId="61DFA5A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4941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212D4BB2">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电      话</w:t>
            </w:r>
          </w:p>
        </w:tc>
        <w:tc>
          <w:tcPr>
            <w:tcW w:w="3236" w:type="dxa"/>
            <w:vAlign w:val="center"/>
          </w:tcPr>
          <w:p w14:paraId="75FA719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1131E8C4">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传    真</w:t>
            </w:r>
          </w:p>
        </w:tc>
        <w:tc>
          <w:tcPr>
            <w:tcW w:w="2521" w:type="dxa"/>
            <w:vAlign w:val="center"/>
          </w:tcPr>
          <w:p w14:paraId="018CE1F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5A33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71" w:type="dxa"/>
            <w:vAlign w:val="center"/>
          </w:tcPr>
          <w:p w14:paraId="07DB05AF">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成立日期</w:t>
            </w:r>
          </w:p>
        </w:tc>
        <w:tc>
          <w:tcPr>
            <w:tcW w:w="3236" w:type="dxa"/>
            <w:vAlign w:val="center"/>
          </w:tcPr>
          <w:p w14:paraId="4184D8C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431" w:type="dxa"/>
            <w:vAlign w:val="center"/>
          </w:tcPr>
          <w:p w14:paraId="6CA64555">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现有职</w:t>
            </w:r>
          </w:p>
          <w:p w14:paraId="17C40315">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工人数</w:t>
            </w:r>
          </w:p>
        </w:tc>
        <w:tc>
          <w:tcPr>
            <w:tcW w:w="2521" w:type="dxa"/>
            <w:vAlign w:val="center"/>
          </w:tcPr>
          <w:p w14:paraId="324D4CA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272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95195A6">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证书</w:t>
            </w:r>
          </w:p>
        </w:tc>
        <w:tc>
          <w:tcPr>
            <w:tcW w:w="7188" w:type="dxa"/>
            <w:gridSpan w:val="3"/>
            <w:vAlign w:val="center"/>
          </w:tcPr>
          <w:p w14:paraId="16C6944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等级：         证书号：</w:t>
            </w:r>
          </w:p>
        </w:tc>
      </w:tr>
      <w:tr w14:paraId="4F01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62AA2F42">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资质</w:t>
            </w:r>
          </w:p>
        </w:tc>
        <w:tc>
          <w:tcPr>
            <w:tcW w:w="7188" w:type="dxa"/>
            <w:gridSpan w:val="3"/>
            <w:vAlign w:val="center"/>
          </w:tcPr>
          <w:p w14:paraId="5D963E6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等级：         证书号：</w:t>
            </w:r>
          </w:p>
        </w:tc>
      </w:tr>
      <w:tr w14:paraId="5DA4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559" w:type="dxa"/>
            <w:gridSpan w:val="4"/>
          </w:tcPr>
          <w:p w14:paraId="51C88ECE">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单位组织机构简介：</w:t>
            </w:r>
          </w:p>
          <w:p w14:paraId="37AB503A">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部室划分、各部室人数：</w:t>
            </w:r>
          </w:p>
          <w:p w14:paraId="2145964E">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技术人员总数：           人</w:t>
            </w:r>
          </w:p>
          <w:p w14:paraId="16BCDA56">
            <w:pPr>
              <w:pageBreakBefore w:val="0"/>
              <w:kinsoku/>
              <w:overflowPunct/>
              <w:topLinePunct w:val="0"/>
              <w:bidi w:val="0"/>
              <w:ind w:left="0" w:leftChars="0" w:right="0" w:rightChars="0" w:firstLine="72" w:firstLineChars="30"/>
              <w:jc w:val="left"/>
              <w:rPr>
                <w:rFonts w:hint="eastAsia" w:ascii="宋体" w:hAnsi="宋体" w:eastAsia="宋体" w:cs="宋体"/>
                <w:bCs/>
                <w:sz w:val="24"/>
              </w:rPr>
            </w:pPr>
            <w:r>
              <w:rPr>
                <w:rFonts w:hint="eastAsia" w:ascii="宋体" w:hAnsi="宋体" w:eastAsia="宋体" w:cs="宋体"/>
                <w:bCs/>
                <w:sz w:val="24"/>
              </w:rPr>
              <w:t>其中：</w:t>
            </w:r>
          </w:p>
          <w:p w14:paraId="464F169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35B4A92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6680F0F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p w14:paraId="58B4A73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bl>
    <w:p w14:paraId="4D4337B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366513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E7225C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2375F91">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8645DE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br w:type="page"/>
      </w:r>
    </w:p>
    <w:p w14:paraId="2F22CB7D">
      <w:pPr>
        <w:pageBreakBefore w:val="0"/>
        <w:numPr>
          <w:ilvl w:val="0"/>
          <w:numId w:val="0"/>
        </w:numPr>
        <w:kinsoku/>
        <w:overflowPunct/>
        <w:topLinePunct w:val="0"/>
        <w:bidi w:val="0"/>
        <w:ind w:leftChars="200" w:right="0" w:right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施工</w:t>
      </w:r>
      <w:r>
        <w:rPr>
          <w:rFonts w:hint="eastAsia" w:ascii="宋体" w:hAnsi="宋体" w:eastAsia="宋体" w:cs="宋体"/>
          <w:b/>
          <w:bCs/>
          <w:sz w:val="24"/>
          <w:szCs w:val="24"/>
          <w:lang w:val="en-US" w:eastAsia="zh-CN"/>
        </w:rPr>
        <w:t>组织</w:t>
      </w:r>
      <w:r>
        <w:rPr>
          <w:rFonts w:hint="eastAsia" w:ascii="宋体" w:hAnsi="宋体" w:eastAsia="宋体" w:cs="宋体"/>
          <w:b/>
          <w:bCs/>
          <w:sz w:val="24"/>
          <w:szCs w:val="24"/>
        </w:rPr>
        <w:t>方案</w:t>
      </w:r>
    </w:p>
    <w:p w14:paraId="2E7C103A">
      <w:pPr>
        <w:pStyle w:val="15"/>
        <w:rPr>
          <w:rFonts w:hint="eastAsia" w:ascii="宋体" w:hAnsi="宋体" w:eastAsia="宋体" w:cs="宋体"/>
        </w:rPr>
      </w:pPr>
    </w:p>
    <w:p w14:paraId="68BD49B6">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施工</w:t>
      </w:r>
      <w:r>
        <w:rPr>
          <w:rFonts w:hint="eastAsia" w:ascii="宋体" w:hAnsi="宋体" w:eastAsia="宋体" w:cs="宋体"/>
          <w:b/>
          <w:bCs/>
          <w:sz w:val="24"/>
          <w:szCs w:val="24"/>
          <w:lang w:val="en-US" w:eastAsia="zh-CN"/>
        </w:rPr>
        <w:t>组织</w:t>
      </w:r>
      <w:r>
        <w:rPr>
          <w:rFonts w:hint="eastAsia" w:ascii="宋体" w:hAnsi="宋体" w:eastAsia="宋体" w:cs="宋体"/>
          <w:b/>
          <w:bCs/>
          <w:sz w:val="24"/>
          <w:szCs w:val="24"/>
        </w:rPr>
        <w:t>方案</w:t>
      </w:r>
    </w:p>
    <w:p w14:paraId="7E0F197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lang w:val="en-US" w:eastAsia="zh-CN"/>
        </w:rPr>
      </w:pPr>
    </w:p>
    <w:p w14:paraId="0175D00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50E119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215670A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BA9DF4B">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71BBFE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E67BD3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46FA7166">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43C210D">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10F8F560">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4CB8391E">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4B905B5">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625E39D7">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51E7FEF">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3B371FE">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5AAB1B5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5004BDB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2DC77F8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C011CBA">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3F9D10E1">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976C470">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08748F18">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29554FFD">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110A9105">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12E4FD29">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p>
    <w:p w14:paraId="73C1FB46">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278195E8">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2E625C43">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39F70A6B">
      <w:pPr>
        <w:pageBreakBefore w:val="0"/>
        <w:kinsoku/>
        <w:overflowPunct/>
        <w:topLinePunct w:val="0"/>
        <w:bidi w:val="0"/>
        <w:ind w:left="0" w:leftChars="0" w:right="0" w:rightChars="0" w:firstLine="482" w:firstLineChars="200"/>
        <w:jc w:val="left"/>
        <w:rPr>
          <w:rFonts w:hint="eastAsia" w:ascii="宋体" w:hAnsi="宋体" w:eastAsia="宋体" w:cs="宋体"/>
          <w:bCs/>
          <w:sz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项目组织管理人员构成</w:t>
      </w:r>
    </w:p>
    <w:p w14:paraId="2363C925">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r>
        <w:rPr>
          <w:rFonts w:hint="eastAsia" w:ascii="宋体" w:hAnsi="宋体" w:eastAsia="宋体" w:cs="宋体"/>
          <w:bCs/>
          <w:sz w:val="24"/>
        </w:rPr>
        <w:t>项目管理机构组成表</w:t>
      </w:r>
    </w:p>
    <w:tbl>
      <w:tblPr>
        <w:tblStyle w:val="17"/>
        <w:tblpPr w:leftFromText="180" w:rightFromText="180" w:vertAnchor="text" w:horzAnchor="page" w:tblpX="1651" w:tblpY="23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0C0C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666B6933">
            <w:pPr>
              <w:pageBreakBefore w:val="0"/>
              <w:kinsoku/>
              <w:overflowPunct/>
              <w:topLinePunct w:val="0"/>
              <w:bidi w:val="0"/>
              <w:ind w:left="0" w:leftChars="0" w:right="0" w:rightChars="0" w:firstLine="69" w:firstLineChars="29"/>
              <w:jc w:val="center"/>
              <w:rPr>
                <w:rFonts w:hint="eastAsia" w:ascii="宋体" w:hAnsi="宋体" w:eastAsia="宋体" w:cs="宋体"/>
                <w:bCs/>
                <w:sz w:val="24"/>
              </w:rPr>
            </w:pPr>
            <w:r>
              <w:rPr>
                <w:rFonts w:hint="eastAsia" w:ascii="宋体" w:hAnsi="宋体" w:eastAsia="宋体" w:cs="宋体"/>
                <w:bCs/>
                <w:sz w:val="24"/>
              </w:rPr>
              <w:t>职务</w:t>
            </w:r>
          </w:p>
        </w:tc>
        <w:tc>
          <w:tcPr>
            <w:tcW w:w="945" w:type="dxa"/>
            <w:vMerge w:val="restart"/>
            <w:vAlign w:val="center"/>
          </w:tcPr>
          <w:p w14:paraId="48EC01BE">
            <w:pPr>
              <w:pageBreakBefore w:val="0"/>
              <w:kinsoku/>
              <w:overflowPunct/>
              <w:topLinePunct w:val="0"/>
              <w:bidi w:val="0"/>
              <w:ind w:left="0" w:leftChars="0" w:right="0" w:rightChars="0" w:firstLine="60" w:firstLineChars="25"/>
              <w:jc w:val="center"/>
              <w:rPr>
                <w:rFonts w:hint="eastAsia" w:ascii="宋体" w:hAnsi="宋体" w:eastAsia="宋体" w:cs="宋体"/>
                <w:bCs/>
                <w:sz w:val="24"/>
              </w:rPr>
            </w:pPr>
            <w:r>
              <w:rPr>
                <w:rFonts w:hint="eastAsia" w:ascii="宋体" w:hAnsi="宋体" w:eastAsia="宋体" w:cs="宋体"/>
                <w:bCs/>
                <w:sz w:val="24"/>
              </w:rPr>
              <w:t>姓名</w:t>
            </w:r>
          </w:p>
        </w:tc>
        <w:tc>
          <w:tcPr>
            <w:tcW w:w="735" w:type="dxa"/>
            <w:vMerge w:val="restart"/>
            <w:vAlign w:val="center"/>
          </w:tcPr>
          <w:p w14:paraId="61B49CE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职称</w:t>
            </w:r>
          </w:p>
        </w:tc>
        <w:tc>
          <w:tcPr>
            <w:tcW w:w="5460" w:type="dxa"/>
            <w:gridSpan w:val="5"/>
            <w:vAlign w:val="center"/>
          </w:tcPr>
          <w:p w14:paraId="56FCD49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r>
              <w:rPr>
                <w:rFonts w:hint="eastAsia" w:ascii="宋体" w:hAnsi="宋体" w:eastAsia="宋体" w:cs="宋体"/>
                <w:bCs/>
                <w:sz w:val="24"/>
              </w:rPr>
              <w:t>执业或职业资格证明</w:t>
            </w:r>
          </w:p>
        </w:tc>
        <w:tc>
          <w:tcPr>
            <w:tcW w:w="945" w:type="dxa"/>
            <w:vMerge w:val="restart"/>
            <w:vAlign w:val="center"/>
          </w:tcPr>
          <w:p w14:paraId="4119E3EA">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备注</w:t>
            </w:r>
          </w:p>
        </w:tc>
      </w:tr>
      <w:tr w14:paraId="6E3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209262E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vMerge w:val="continue"/>
          </w:tcPr>
          <w:p w14:paraId="52BF7058">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vMerge w:val="continue"/>
          </w:tcPr>
          <w:p w14:paraId="05BCEED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vAlign w:val="center"/>
          </w:tcPr>
          <w:p w14:paraId="07066AFE">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证书名称</w:t>
            </w:r>
          </w:p>
        </w:tc>
        <w:tc>
          <w:tcPr>
            <w:tcW w:w="735" w:type="dxa"/>
            <w:vAlign w:val="center"/>
          </w:tcPr>
          <w:p w14:paraId="5ECD9A21">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级别</w:t>
            </w:r>
          </w:p>
        </w:tc>
        <w:tc>
          <w:tcPr>
            <w:tcW w:w="945" w:type="dxa"/>
            <w:vAlign w:val="center"/>
          </w:tcPr>
          <w:p w14:paraId="0533FAEB">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证号</w:t>
            </w:r>
          </w:p>
        </w:tc>
        <w:tc>
          <w:tcPr>
            <w:tcW w:w="1260" w:type="dxa"/>
            <w:vAlign w:val="center"/>
          </w:tcPr>
          <w:p w14:paraId="23432B77">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专业</w:t>
            </w:r>
          </w:p>
        </w:tc>
        <w:tc>
          <w:tcPr>
            <w:tcW w:w="1260" w:type="dxa"/>
            <w:vAlign w:val="center"/>
          </w:tcPr>
          <w:p w14:paraId="1A5D43B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养老保险</w:t>
            </w:r>
          </w:p>
        </w:tc>
        <w:tc>
          <w:tcPr>
            <w:tcW w:w="945" w:type="dxa"/>
            <w:vMerge w:val="continue"/>
          </w:tcPr>
          <w:p w14:paraId="63CDCC0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574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D1C71F1">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630F5AE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40C5DDCF">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2C6023A4">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17E383B9">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6F40883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18F2667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41D1F5D3">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44C3F9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1B1D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4B6B7257">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559A7D82">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12821484">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0216AD93">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735" w:type="dxa"/>
          </w:tcPr>
          <w:p w14:paraId="257200EF">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45E43BC">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53EC1E49">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260" w:type="dxa"/>
          </w:tcPr>
          <w:p w14:paraId="24C2C748">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945" w:type="dxa"/>
          </w:tcPr>
          <w:p w14:paraId="0796508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052C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4947C5B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D325A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4548E507">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1A6BAD0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589F6B0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38891854">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3C3AC6D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789A39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AE468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12C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9393AF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3DE810B">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390AC9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1A156FB0">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393A812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F77DB2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8A9AF1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32C7B6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1F97CDAB">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021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4FAED8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21D1C720">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3D9D49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E9A526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8337A1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A81D691">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61C1DB13">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70075B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57BAA3F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44D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045FB5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0B9D355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2EC56C1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2998F3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7FB0DCDC">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4A290C18">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48B84B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38BB1742">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6CB5F70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r w14:paraId="18F4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BD4186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3CBEE3E6">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3C1A152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60A3957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735" w:type="dxa"/>
          </w:tcPr>
          <w:p w14:paraId="1ABB9079">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11AEE574">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7A080D7E">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1260" w:type="dxa"/>
          </w:tcPr>
          <w:p w14:paraId="5D57250F">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c>
          <w:tcPr>
            <w:tcW w:w="945" w:type="dxa"/>
          </w:tcPr>
          <w:p w14:paraId="4FDA1A3A">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p>
        </w:tc>
      </w:tr>
    </w:tbl>
    <w:p w14:paraId="659646B2">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64D6EB0E">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402EE2A6">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585F904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73014012">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0CFD1DA6">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82D6485">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29E17AB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8C32F9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F26CA2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3C877C3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4717B67D">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230910B">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98F4AF9">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699A7774">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146094F">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1D68AECE">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br w:type="page"/>
      </w:r>
    </w:p>
    <w:p w14:paraId="2987903E">
      <w:pPr>
        <w:pageBreakBefore w:val="0"/>
        <w:kinsoku/>
        <w:overflowPunct/>
        <w:topLinePunct w:val="0"/>
        <w:bidi w:val="0"/>
        <w:ind w:left="0" w:leftChars="0" w:right="0" w:rightChars="0" w:firstLine="480" w:firstLineChars="200"/>
        <w:jc w:val="left"/>
        <w:rPr>
          <w:rFonts w:hint="eastAsia" w:ascii="宋体" w:hAnsi="宋体" w:eastAsia="宋体" w:cs="宋体"/>
        </w:rPr>
      </w:pPr>
      <w:r>
        <w:rPr>
          <w:rFonts w:hint="eastAsia" w:ascii="宋体" w:hAnsi="宋体" w:eastAsia="宋体" w:cs="宋体"/>
          <w:sz w:val="24"/>
          <w:szCs w:val="24"/>
        </w:rPr>
        <w:t>主要人员简历表</w:t>
      </w:r>
      <w:r>
        <w:rPr>
          <w:rFonts w:hint="eastAsia" w:ascii="宋体" w:hAnsi="宋体" w:eastAsia="宋体" w:cs="宋体"/>
          <w:b/>
          <w:sz w:val="24"/>
          <w:szCs w:val="24"/>
        </w:rPr>
        <w:t>（每人填写一份）</w:t>
      </w:r>
    </w:p>
    <w:p w14:paraId="0E1A29BE">
      <w:pPr>
        <w:pageBreakBefore w:val="0"/>
        <w:kinsoku/>
        <w:overflowPunct/>
        <w:topLinePunct w:val="0"/>
        <w:bidi w:val="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主要人员简历表”中的项目经理应附建造师资格证、注册证、安全生产考核合格证书、职称证以及无在建承诺书；技术负责人需附职称证；其他主要人员应附岗位证书（安全员另附安全生产考核合格证）复印件加盖投标单位公章。</w:t>
      </w:r>
    </w:p>
    <w:tbl>
      <w:tblPr>
        <w:tblStyle w:val="17"/>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DA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4A4E5C79">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姓名</w:t>
            </w:r>
          </w:p>
        </w:tc>
        <w:tc>
          <w:tcPr>
            <w:tcW w:w="1565" w:type="dxa"/>
            <w:vAlign w:val="center"/>
          </w:tcPr>
          <w:p w14:paraId="4D00BCBB">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041" w:type="dxa"/>
            <w:vAlign w:val="center"/>
          </w:tcPr>
          <w:p w14:paraId="2AFBCD49">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年龄</w:t>
            </w:r>
          </w:p>
        </w:tc>
        <w:tc>
          <w:tcPr>
            <w:tcW w:w="1388" w:type="dxa"/>
            <w:gridSpan w:val="2"/>
            <w:vAlign w:val="center"/>
          </w:tcPr>
          <w:p w14:paraId="0CF00A46">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908" w:type="dxa"/>
            <w:gridSpan w:val="2"/>
            <w:vAlign w:val="center"/>
          </w:tcPr>
          <w:p w14:paraId="1026AF08">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学历</w:t>
            </w:r>
          </w:p>
        </w:tc>
        <w:tc>
          <w:tcPr>
            <w:tcW w:w="2370" w:type="dxa"/>
            <w:vAlign w:val="center"/>
          </w:tcPr>
          <w:p w14:paraId="553F839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39C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8FDACED">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职称</w:t>
            </w:r>
          </w:p>
        </w:tc>
        <w:tc>
          <w:tcPr>
            <w:tcW w:w="1565" w:type="dxa"/>
            <w:vAlign w:val="center"/>
          </w:tcPr>
          <w:p w14:paraId="4D03CCDA">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041" w:type="dxa"/>
            <w:vAlign w:val="center"/>
          </w:tcPr>
          <w:p w14:paraId="3F17469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职务</w:t>
            </w:r>
          </w:p>
        </w:tc>
        <w:tc>
          <w:tcPr>
            <w:tcW w:w="1388" w:type="dxa"/>
            <w:gridSpan w:val="2"/>
            <w:vAlign w:val="center"/>
          </w:tcPr>
          <w:p w14:paraId="53203470">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c>
          <w:tcPr>
            <w:tcW w:w="1908" w:type="dxa"/>
            <w:gridSpan w:val="2"/>
            <w:vAlign w:val="center"/>
          </w:tcPr>
          <w:p w14:paraId="76B4AF61">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拟在本合同任职</w:t>
            </w:r>
          </w:p>
        </w:tc>
        <w:tc>
          <w:tcPr>
            <w:tcW w:w="2370" w:type="dxa"/>
            <w:vAlign w:val="center"/>
          </w:tcPr>
          <w:p w14:paraId="3FD2038D">
            <w:pPr>
              <w:pageBreakBefore w:val="0"/>
              <w:kinsoku/>
              <w:overflowPunct/>
              <w:topLinePunct w:val="0"/>
              <w:bidi w:val="0"/>
              <w:ind w:left="0" w:leftChars="0" w:right="0" w:rightChars="0" w:firstLine="480" w:firstLineChars="200"/>
              <w:jc w:val="center"/>
              <w:rPr>
                <w:rFonts w:hint="eastAsia" w:ascii="宋体" w:hAnsi="宋体" w:eastAsia="宋体" w:cs="宋体"/>
                <w:bCs/>
                <w:sz w:val="24"/>
              </w:rPr>
            </w:pPr>
          </w:p>
        </w:tc>
      </w:tr>
      <w:tr w14:paraId="50C8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2B0088A">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毕业学校</w:t>
            </w:r>
          </w:p>
        </w:tc>
        <w:tc>
          <w:tcPr>
            <w:tcW w:w="8272" w:type="dxa"/>
            <w:gridSpan w:val="7"/>
            <w:vAlign w:val="center"/>
          </w:tcPr>
          <w:p w14:paraId="5C719B85">
            <w:pPr>
              <w:pageBreakBefore w:val="0"/>
              <w:kinsoku/>
              <w:overflowPunct/>
              <w:topLinePunct w:val="0"/>
              <w:bidi w:val="0"/>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年毕业于                 学校         专业</w:t>
            </w:r>
          </w:p>
        </w:tc>
      </w:tr>
      <w:tr w14:paraId="578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71DDBD09">
            <w:pPr>
              <w:pageBreakBefore w:val="0"/>
              <w:kinsoku/>
              <w:overflowPunct/>
              <w:topLinePunct w:val="0"/>
              <w:bidi w:val="0"/>
              <w:ind w:right="0" w:rightChars="0"/>
              <w:jc w:val="left"/>
              <w:rPr>
                <w:rFonts w:hint="eastAsia" w:ascii="宋体" w:hAnsi="宋体" w:eastAsia="宋体" w:cs="宋体"/>
                <w:bCs/>
                <w:sz w:val="24"/>
              </w:rPr>
            </w:pPr>
            <w:r>
              <w:rPr>
                <w:rFonts w:hint="eastAsia" w:ascii="宋体" w:hAnsi="宋体" w:eastAsia="宋体" w:cs="宋体"/>
                <w:bCs/>
                <w:sz w:val="24"/>
              </w:rPr>
              <w:t>主要工作经历</w:t>
            </w:r>
          </w:p>
        </w:tc>
      </w:tr>
      <w:tr w14:paraId="5DCF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30B7FA9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时间</w:t>
            </w:r>
          </w:p>
        </w:tc>
        <w:tc>
          <w:tcPr>
            <w:tcW w:w="3643" w:type="dxa"/>
            <w:gridSpan w:val="4"/>
            <w:vAlign w:val="center"/>
          </w:tcPr>
          <w:p w14:paraId="30B32300">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参加过的类似项目</w:t>
            </w:r>
          </w:p>
        </w:tc>
        <w:tc>
          <w:tcPr>
            <w:tcW w:w="1953" w:type="dxa"/>
            <w:gridSpan w:val="2"/>
            <w:vAlign w:val="center"/>
          </w:tcPr>
          <w:p w14:paraId="2EF958E6">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担任职务</w:t>
            </w:r>
          </w:p>
        </w:tc>
        <w:tc>
          <w:tcPr>
            <w:tcW w:w="3019" w:type="dxa"/>
            <w:gridSpan w:val="2"/>
            <w:vAlign w:val="center"/>
          </w:tcPr>
          <w:p w14:paraId="17FCB0E8">
            <w:pPr>
              <w:pageBreakBefore w:val="0"/>
              <w:kinsoku/>
              <w:overflowPunct/>
              <w:topLinePunct w:val="0"/>
              <w:bidi w:val="0"/>
              <w:ind w:left="0" w:leftChars="0" w:right="0" w:rightChars="0" w:firstLine="0" w:firstLineChars="0"/>
              <w:jc w:val="center"/>
              <w:rPr>
                <w:rFonts w:hint="eastAsia" w:ascii="宋体" w:hAnsi="宋体" w:eastAsia="宋体" w:cs="宋体"/>
                <w:bCs/>
                <w:sz w:val="24"/>
              </w:rPr>
            </w:pPr>
            <w:r>
              <w:rPr>
                <w:rFonts w:hint="eastAsia" w:ascii="宋体" w:hAnsi="宋体" w:eastAsia="宋体" w:cs="宋体"/>
                <w:bCs/>
                <w:sz w:val="24"/>
              </w:rPr>
              <w:t>发包人及联系电话</w:t>
            </w:r>
          </w:p>
        </w:tc>
      </w:tr>
      <w:tr w14:paraId="6E59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14D487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92D374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768B98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845760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32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55232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188782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1B93B94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33D81B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2B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FFDA91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CC4C20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EA08A0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CF77C0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E1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40FC97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25E627E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560A888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4073C5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4C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D3A94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BB46BA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6746EB2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616217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4B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188E7C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C68F4E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AA7384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6400BD0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77B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6C062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28E7427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39735FB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6E5EECA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1DD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0D589D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64215A3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591ECC2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28A9B48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C7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528A6C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7E38226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C50A6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3F2142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A0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93319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0DAB932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6A60273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514BF6C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7E2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F2F1E6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116F6F1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7EA96C0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041A6CF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7EC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0FE9E27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643" w:type="dxa"/>
            <w:gridSpan w:val="4"/>
          </w:tcPr>
          <w:p w14:paraId="3855630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953" w:type="dxa"/>
            <w:gridSpan w:val="2"/>
          </w:tcPr>
          <w:p w14:paraId="423474C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3019" w:type="dxa"/>
            <w:gridSpan w:val="2"/>
          </w:tcPr>
          <w:p w14:paraId="3BE8DC3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bl>
    <w:p w14:paraId="0C5F81BB">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2E07718">
      <w:pPr>
        <w:pageBreakBefore w:val="0"/>
        <w:kinsoku/>
        <w:overflowPunct/>
        <w:topLinePunct w:val="0"/>
        <w:bidi w:val="0"/>
        <w:ind w:left="0" w:leftChars="0" w:right="0" w:rightChars="0" w:firstLine="420" w:firstLineChars="200"/>
        <w:jc w:val="left"/>
        <w:rPr>
          <w:rFonts w:hint="eastAsia" w:ascii="宋体" w:hAnsi="宋体" w:eastAsia="宋体" w:cs="宋体"/>
        </w:rPr>
        <w:sectPr>
          <w:footerReference r:id="rId11" w:type="first"/>
          <w:footerReference r:id="rId10" w:type="default"/>
          <w:pgSz w:w="11907" w:h="16840"/>
          <w:pgMar w:top="1440" w:right="1080" w:bottom="1440" w:left="1080" w:header="850" w:footer="1021" w:gutter="0"/>
          <w:pgBorders>
            <w:top w:val="none" w:sz="0" w:space="0"/>
            <w:left w:val="none" w:sz="0" w:space="0"/>
            <w:bottom w:val="none" w:sz="0" w:space="0"/>
            <w:right w:val="none" w:sz="0" w:space="0"/>
          </w:pgBorders>
          <w:pgNumType w:fmt="decimal"/>
          <w:cols w:space="720" w:num="1"/>
          <w:titlePg/>
          <w:docGrid w:linePitch="326" w:charSpace="0"/>
        </w:sectPr>
      </w:pPr>
    </w:p>
    <w:p w14:paraId="4261ED12">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施工机械配备和材料投入计划</w:t>
      </w:r>
    </w:p>
    <w:p w14:paraId="5BBC3F2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3F363A8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5B0D27D0">
      <w:pPr>
        <w:pageBreakBefore w:val="0"/>
        <w:kinsoku/>
        <w:overflowPunct/>
        <w:topLinePunct w:val="0"/>
        <w:bidi w:val="0"/>
        <w:ind w:left="0" w:leftChars="0" w:right="0" w:rightChars="0" w:firstLine="420" w:firstLineChars="200"/>
        <w:jc w:val="left"/>
        <w:rPr>
          <w:rFonts w:hint="eastAsia" w:ascii="宋体" w:hAnsi="宋体" w:eastAsia="宋体" w:cs="宋体"/>
        </w:rPr>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B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DA1E305">
            <w:pPr>
              <w:pageBreakBefore w:val="0"/>
              <w:kinsoku/>
              <w:overflowPunct/>
              <w:topLinePunct w:val="0"/>
              <w:bidi w:val="0"/>
              <w:ind w:right="0" w:rightChars="0"/>
              <w:jc w:val="left"/>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3309298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vAlign w:val="center"/>
          </w:tcPr>
          <w:p w14:paraId="674B146E">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6BC84033">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512B588D">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33C6F5D0">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0B56E2BB">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已使用</w:t>
            </w:r>
          </w:p>
          <w:p w14:paraId="2EA61F2F">
            <w:pPr>
              <w:pageBreakBefore w:val="0"/>
              <w:kinsoku/>
              <w:overflowPunct/>
              <w:topLinePunct w:val="0"/>
              <w:bidi w:val="0"/>
              <w:ind w:right="0" w:rightChars="0"/>
              <w:jc w:val="both"/>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3B4930FC">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40BE46BB">
            <w:pPr>
              <w:pageBreakBefore w:val="0"/>
              <w:kinsoku/>
              <w:overflowPunct/>
              <w:topLinePunct w:val="0"/>
              <w:bidi w:val="0"/>
              <w:ind w:right="0" w:rightChars="0"/>
              <w:jc w:val="center"/>
              <w:rPr>
                <w:rFonts w:hint="eastAsia" w:ascii="宋体" w:hAnsi="宋体" w:eastAsia="宋体" w:cs="宋体"/>
                <w:bCs/>
                <w:sz w:val="24"/>
              </w:rPr>
            </w:pPr>
            <w:r>
              <w:rPr>
                <w:rFonts w:hint="eastAsia" w:ascii="宋体" w:hAnsi="宋体" w:eastAsia="宋体" w:cs="宋体"/>
                <w:bCs/>
                <w:sz w:val="24"/>
              </w:rPr>
              <w:t>备注</w:t>
            </w:r>
          </w:p>
        </w:tc>
      </w:tr>
      <w:tr w14:paraId="5999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29069A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DBF6A3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B9AEBB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BD71F6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0E5701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036F23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7417D0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45ADEF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28E77E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247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77D1AF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5CA41A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D18A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3C7EEE3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B71E4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EDFA17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8B1339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2AA01F6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AAE919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EF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66D521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4CD8AA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8741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070B6EE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CE1B3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130A3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D2806F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95A7E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B8A286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7AB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97258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0EEBB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D1C24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BCFAB9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07D88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8F1A22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66859F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68E68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79C427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B7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E8772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34F1EC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32E9B5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F5F07B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4EF7B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B9A834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1D1F15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2ECD69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9A10F0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278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56A9AF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F54C20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8F7FB2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1C3DEA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8EB212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68A7FD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78D183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5C9EE02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AA3688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B3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D2012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D94CB5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49F2A9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BE7D01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6C76C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03B82F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7524D72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0FAC7B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D8909A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2D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3002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753806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D3A4CC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580B20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07875D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4F4D1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8B9F6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9ABBC6">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12D53E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047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70FA7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441C5C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5A467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15CBFE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025A6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AEDA2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0FCC6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D45F6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1D4CB7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33AC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1A187E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B6C7E5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9E4F4D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81E4FA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5432D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C8E30A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A9B4F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74988A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7C98A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5A0A5EF6">
        <w:tblPrEx>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A002F2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F31DE8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58F93B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6B9431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F059D8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B3111F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89CA1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74050E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C46A44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81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3E53B5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9CF499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D2DEC2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117E37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33F31D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A5B0F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C8DE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65E17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5B8E8F8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08D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C31698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B578C1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2E8332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E5E81BE">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E5351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619AE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FB5F9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94D1F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7DE17F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38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41093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35FEEE9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72E11E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AD1BDB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5937BA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7A4EE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EF749D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06C860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BF3D8A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419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845EF4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67597D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A79DB5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9A3556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72212D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5419D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9C544A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E8A8E1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4E8085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35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AC33D7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4CA12B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7EFCC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C836BDC">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B53B3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B5E90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5B19238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E3342A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2900615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698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07CF88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A047D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9428E3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67FCE8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572D93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23267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E790C23">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990479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0DBF3BF">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72A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1A1AFBDA">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55D7D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BBC20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27177B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8B17B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452BC1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9C07A29">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CF55CA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8230D82">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r w14:paraId="19B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CCDD81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08014C8">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CFDB54">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66DC0ACB">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99CCE55">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BC4097">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1A3361">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61F117D">
            <w:pPr>
              <w:pageBreakBefore w:val="0"/>
              <w:kinsoku/>
              <w:overflowPunct/>
              <w:topLinePunct w:val="0"/>
              <w:bidi w:val="0"/>
              <w:ind w:left="0" w:leftChars="0" w:right="0" w:rightChars="0" w:firstLine="420" w:firstLineChars="200"/>
              <w:jc w:val="left"/>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477C310">
            <w:pPr>
              <w:pageBreakBefore w:val="0"/>
              <w:kinsoku/>
              <w:overflowPunct/>
              <w:topLinePunct w:val="0"/>
              <w:bidi w:val="0"/>
              <w:ind w:left="0" w:leftChars="0" w:right="0" w:rightChars="0" w:firstLine="420" w:firstLineChars="200"/>
              <w:jc w:val="left"/>
              <w:rPr>
                <w:rFonts w:hint="eastAsia" w:ascii="宋体" w:hAnsi="宋体" w:eastAsia="宋体" w:cs="宋体"/>
                <w:bCs/>
              </w:rPr>
            </w:pPr>
          </w:p>
        </w:tc>
      </w:tr>
    </w:tbl>
    <w:p w14:paraId="566E104D">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F9A2080">
      <w:pPr>
        <w:pageBreakBefore w:val="0"/>
        <w:widowControl/>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286A297A">
      <w:pPr>
        <w:pageBreakBefore w:val="0"/>
        <w:kinsoku/>
        <w:overflowPunct/>
        <w:topLinePunct w:val="0"/>
        <w:bidi w:val="0"/>
        <w:ind w:left="0" w:leftChars="0" w:right="0" w:rightChars="0" w:firstLine="482" w:firstLineChars="200"/>
        <w:jc w:val="left"/>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施工进度表或施工网络图</w:t>
      </w:r>
    </w:p>
    <w:p w14:paraId="0849355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rPr>
      </w:pPr>
      <w:r>
        <w:rPr>
          <w:rFonts w:hint="eastAsia" w:ascii="宋体" w:hAnsi="宋体" w:eastAsia="宋体" w:cs="宋体"/>
          <w:sz w:val="24"/>
          <w:szCs w:val="24"/>
        </w:rPr>
        <w:t>计划开、竣工日期和施工进度网络图</w:t>
      </w:r>
    </w:p>
    <w:p w14:paraId="747FF73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1．投标人应递交施工进度网络图或施工进度表，说明按竞争性磋商文件要求的计划工期进行施工的各个关键日期。</w:t>
      </w:r>
    </w:p>
    <w:p w14:paraId="2BEACE3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rPr>
      </w:pPr>
      <w:r>
        <w:rPr>
          <w:rFonts w:hint="eastAsia" w:ascii="宋体" w:hAnsi="宋体" w:eastAsia="宋体" w:cs="宋体"/>
          <w:bCs/>
          <w:sz w:val="24"/>
        </w:rPr>
        <w:t>2．施工进度表可采用网络图（或横道图）表示。</w:t>
      </w:r>
    </w:p>
    <w:p w14:paraId="47551ADA">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633C6B8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月至今业绩</w:t>
      </w:r>
    </w:p>
    <w:p w14:paraId="7B7284A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4E53BD5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注：格式自拟，附相关证明材料中标通知书和合同协议书复印件并加盖公章</w:t>
      </w:r>
      <w:r>
        <w:rPr>
          <w:rFonts w:hint="eastAsia" w:ascii="宋体" w:hAnsi="宋体" w:eastAsia="宋体" w:cs="宋体"/>
          <w:bCs/>
          <w:sz w:val="24"/>
          <w:szCs w:val="24"/>
          <w:lang w:eastAsia="zh-CN"/>
        </w:rPr>
        <w:t>。</w:t>
      </w:r>
    </w:p>
    <w:p w14:paraId="40CB7F0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4B00EF2D">
      <w:pPr>
        <w:pageBreakBefore w:val="0"/>
        <w:kinsoku/>
        <w:overflowPunct/>
        <w:topLinePunct w:val="0"/>
        <w:bidi w:val="0"/>
        <w:ind w:left="0" w:leftChars="0" w:right="0" w:rightChars="0" w:firstLine="482" w:firstLineChars="200"/>
        <w:jc w:val="left"/>
        <w:rPr>
          <w:rFonts w:hint="eastAsia" w:ascii="宋体" w:hAnsi="宋体" w:eastAsia="宋体" w:cs="宋体"/>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、工程质保期内服务承诺</w:t>
      </w:r>
      <w:r>
        <w:rPr>
          <w:rFonts w:hint="eastAsia" w:ascii="宋体" w:hAnsi="宋体" w:eastAsia="宋体" w:cs="宋体"/>
          <w:bCs/>
          <w:sz w:val="24"/>
          <w:szCs w:val="24"/>
        </w:rPr>
        <w:t>（投标人自拟）</w:t>
      </w:r>
    </w:p>
    <w:p w14:paraId="380F5370">
      <w:pPr>
        <w:pageBreakBefore w:val="0"/>
        <w:kinsoku/>
        <w:overflowPunct/>
        <w:topLinePunct w:val="0"/>
        <w:bidi w:val="0"/>
        <w:ind w:left="0" w:leftChars="0" w:right="0" w:rightChars="0" w:firstLine="420" w:firstLineChars="200"/>
        <w:jc w:val="left"/>
        <w:rPr>
          <w:rFonts w:hint="eastAsia" w:ascii="宋体" w:hAnsi="宋体" w:eastAsia="宋体" w:cs="宋体"/>
          <w:bCs/>
        </w:rPr>
      </w:pPr>
    </w:p>
    <w:p w14:paraId="0F0032E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E1A460A">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BD7F894">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19DF5EC3">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3EC76A2E">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5E9BF7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416DB69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61A82B8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68EC2FB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35AB32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FC36BE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8C712E4">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83C16C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6D5B29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1E839D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344F285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674D31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05D951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AFE84D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D4AEE37">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FFD0862">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334026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C217F5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D72B0A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3E99088">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DDE7A4D">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BAD3314">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3BC90DB">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CFB6C9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B5AF02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069C29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288F55D">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57C34E0">
      <w:pPr>
        <w:pageBreakBefore w:val="0"/>
        <w:widowControl/>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1BC0F37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、商务响应</w:t>
      </w:r>
    </w:p>
    <w:p w14:paraId="7EA0FA99">
      <w:pPr>
        <w:pageBreakBefore w:val="0"/>
        <w:kinsoku/>
        <w:overflowPunct/>
        <w:topLinePunct w:val="0"/>
        <w:bidi w:val="0"/>
        <w:ind w:left="0" w:leftChars="0" w:right="0" w:rightChars="0"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t>商务偏离表</w:t>
      </w:r>
    </w:p>
    <w:p w14:paraId="15DCD1C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投标人名称：                                           项目编号：</w:t>
      </w:r>
    </w:p>
    <w:tbl>
      <w:tblPr>
        <w:tblStyle w:val="17"/>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144DA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4DEB5B4B">
            <w:pPr>
              <w:pageBreakBefore w:val="0"/>
              <w:kinsoku/>
              <w:overflowPunct/>
              <w:topLinePunct w:val="0"/>
              <w:bidi w:val="0"/>
              <w:ind w:left="0" w:leftChars="0" w:right="0" w:rightChars="0" w:firstLine="74" w:firstLineChars="31"/>
              <w:jc w:val="left"/>
              <w:rPr>
                <w:rFonts w:hint="eastAsia" w:ascii="宋体" w:hAnsi="宋体" w:eastAsia="宋体" w:cs="宋体"/>
                <w:bCs/>
                <w:sz w:val="24"/>
                <w:szCs w:val="24"/>
              </w:rPr>
            </w:pPr>
            <w:r>
              <w:rPr>
                <w:rFonts w:hint="eastAsia" w:ascii="宋体" w:hAnsi="宋体" w:eastAsia="宋体" w:cs="宋体"/>
                <w:bCs/>
                <w:sz w:val="24"/>
                <w:szCs w:val="24"/>
              </w:rPr>
              <w:t>序号</w:t>
            </w:r>
          </w:p>
        </w:tc>
        <w:tc>
          <w:tcPr>
            <w:tcW w:w="2678" w:type="dxa"/>
            <w:tcBorders>
              <w:top w:val="double" w:color="auto" w:sz="4" w:space="0"/>
            </w:tcBorders>
            <w:tcMar>
              <w:top w:w="57" w:type="dxa"/>
              <w:left w:w="28" w:type="dxa"/>
              <w:bottom w:w="57" w:type="dxa"/>
              <w:right w:w="28" w:type="dxa"/>
            </w:tcMar>
            <w:vAlign w:val="center"/>
          </w:tcPr>
          <w:p w14:paraId="1B2A33CA">
            <w:pPr>
              <w:pageBreakBefore w:val="0"/>
              <w:kinsoku/>
              <w:overflowPunct/>
              <w:topLinePunct w:val="0"/>
              <w:bidi w:val="0"/>
              <w:ind w:left="0" w:leftChars="0" w:right="0" w:rightChars="0" w:firstLine="88" w:firstLineChars="37"/>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6EB1AB97">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tcMar>
              <w:top w:w="57" w:type="dxa"/>
              <w:left w:w="28" w:type="dxa"/>
              <w:bottom w:w="57" w:type="dxa"/>
              <w:right w:w="28" w:type="dxa"/>
            </w:tcMar>
            <w:vAlign w:val="center"/>
          </w:tcPr>
          <w:p w14:paraId="3A6054D3">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58B4FDF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tcMar>
              <w:top w:w="57" w:type="dxa"/>
              <w:left w:w="28" w:type="dxa"/>
              <w:bottom w:w="57" w:type="dxa"/>
              <w:right w:w="28" w:type="dxa"/>
            </w:tcMar>
            <w:vAlign w:val="center"/>
          </w:tcPr>
          <w:p w14:paraId="2119F2F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vAlign w:val="center"/>
          </w:tcPr>
          <w:p w14:paraId="792F617D">
            <w:pPr>
              <w:pageBreakBefore w:val="0"/>
              <w:kinsoku/>
              <w:overflowPunct/>
              <w:topLinePunct w:val="0"/>
              <w:bidi w:val="0"/>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1F0D8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70223EB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E2EAE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6AB591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F104FD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EDEFD5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C935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78C2A95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BF75E9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0B7E56A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72AE5C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69AF615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3B298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DEA9E0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751D25E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66A7145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1D64CDA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626FA48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31BC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09F13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5E49E30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D39A9C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000D89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EBF178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35571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0076D6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697587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77A338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78CE71B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D40D9F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7D527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97F7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264B9E3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082719E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ED939D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75E58F9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0BCF1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393AF2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76F6360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3D181F2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BB9751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45E0682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68CB7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A6EEF0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734728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52C7BA8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09EB53E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7128B60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BBAF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CD0BACF">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5F3B811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5086D1D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73F60D9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CB6849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B6B6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11C42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45FFB2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7AC3BCF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10D8514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3E667C3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422C8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7A4025E">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02A95E2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1FEED586">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229224E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0780C16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2B8F2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01C966A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217555ED">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1F6B52D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5E53EE4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1E2FD90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18AF8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7D2C9">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1F4D6FD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25D20993">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60CDEA9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03C0283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33A7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76E84A">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Mar>
              <w:top w:w="57" w:type="dxa"/>
              <w:left w:w="28" w:type="dxa"/>
              <w:bottom w:w="57" w:type="dxa"/>
              <w:right w:w="28" w:type="dxa"/>
            </w:tcMar>
            <w:vAlign w:val="center"/>
          </w:tcPr>
          <w:p w14:paraId="6256BF34">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Mar>
              <w:top w:w="57" w:type="dxa"/>
              <w:left w:w="28" w:type="dxa"/>
              <w:bottom w:w="57" w:type="dxa"/>
              <w:right w:w="28" w:type="dxa"/>
            </w:tcMar>
            <w:vAlign w:val="center"/>
          </w:tcPr>
          <w:p w14:paraId="2DAA92CC">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Mar>
              <w:top w:w="57" w:type="dxa"/>
              <w:left w:w="28" w:type="dxa"/>
              <w:bottom w:w="57" w:type="dxa"/>
              <w:right w:w="28" w:type="dxa"/>
            </w:tcMar>
            <w:vAlign w:val="center"/>
          </w:tcPr>
          <w:p w14:paraId="363B72F0">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vAlign w:val="center"/>
          </w:tcPr>
          <w:p w14:paraId="53AD2F6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r w14:paraId="54069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6621F018">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678" w:type="dxa"/>
            <w:tcBorders>
              <w:bottom w:val="double" w:color="auto" w:sz="4" w:space="0"/>
            </w:tcBorders>
            <w:tcMar>
              <w:top w:w="57" w:type="dxa"/>
              <w:left w:w="28" w:type="dxa"/>
              <w:bottom w:w="57" w:type="dxa"/>
              <w:right w:w="28" w:type="dxa"/>
            </w:tcMar>
            <w:vAlign w:val="center"/>
          </w:tcPr>
          <w:p w14:paraId="78EB6631">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2700" w:type="dxa"/>
            <w:tcBorders>
              <w:bottom w:val="double" w:color="auto" w:sz="4" w:space="0"/>
            </w:tcBorders>
            <w:tcMar>
              <w:top w:w="57" w:type="dxa"/>
              <w:left w:w="28" w:type="dxa"/>
              <w:bottom w:w="57" w:type="dxa"/>
              <w:right w:w="28" w:type="dxa"/>
            </w:tcMar>
            <w:vAlign w:val="center"/>
          </w:tcPr>
          <w:p w14:paraId="7FEA2045">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650" w:type="dxa"/>
            <w:tcBorders>
              <w:bottom w:val="double" w:color="auto" w:sz="4" w:space="0"/>
            </w:tcBorders>
            <w:tcMar>
              <w:top w:w="57" w:type="dxa"/>
              <w:left w:w="28" w:type="dxa"/>
              <w:bottom w:w="57" w:type="dxa"/>
              <w:right w:w="28" w:type="dxa"/>
            </w:tcMar>
            <w:vAlign w:val="center"/>
          </w:tcPr>
          <w:p w14:paraId="369928C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c>
          <w:tcPr>
            <w:tcW w:w="1438" w:type="dxa"/>
            <w:tcBorders>
              <w:bottom w:val="double" w:color="auto" w:sz="4" w:space="0"/>
            </w:tcBorders>
            <w:vAlign w:val="center"/>
          </w:tcPr>
          <w:p w14:paraId="3912309B">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tc>
      </w:tr>
    </w:tbl>
    <w:p w14:paraId="68753B5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声明：投标人应对竞争性磋商文件“第五部分 商务条款”进行逐条响应。“偏离情况”应根据实际响应情况注明：正偏离或无偏离。商务偏离不得出现负偏离，否则按无效文件处理。</w:t>
      </w:r>
    </w:p>
    <w:p w14:paraId="59FB1247">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2B14C83D">
      <w:pPr>
        <w:pageBreakBefore w:val="0"/>
        <w:kinsoku/>
        <w:overflowPunct/>
        <w:topLinePunct w:val="0"/>
        <w:bidi w:val="0"/>
        <w:spacing w:after="273" w:afterLines="85" w:afterAutospacing="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投标单位：        (公章)</w:t>
      </w:r>
    </w:p>
    <w:p w14:paraId="1416815F">
      <w:pPr>
        <w:pageBreakBefore w:val="0"/>
        <w:kinsoku/>
        <w:overflowPunct/>
        <w:topLinePunct w:val="0"/>
        <w:bidi w:val="0"/>
        <w:spacing w:beforeAutospacing="0" w:after="273" w:afterLines="85" w:afterAutospacing="0"/>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法定代表人：     (法定代表人私章)</w:t>
      </w:r>
    </w:p>
    <w:p w14:paraId="6D0A9124">
      <w:pPr>
        <w:pageBreakBefore w:val="0"/>
        <w:kinsoku/>
        <w:overflowPunct/>
        <w:topLinePunct w:val="0"/>
        <w:bidi w:val="0"/>
        <w:spacing w:after="273" w:afterLines="85" w:afterAutospacing="0"/>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日   期：</w:t>
      </w:r>
    </w:p>
    <w:p w14:paraId="5A9D885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73F12DB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、拒绝政府采购领域商业贿赂承诺</w:t>
      </w:r>
    </w:p>
    <w:p w14:paraId="6EC364F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B3E96A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为响应党中央、国务院关于治理政府采购领域商业贿赂行为的号召，我单位在此庄严承诺：</w:t>
      </w:r>
    </w:p>
    <w:p w14:paraId="7FD6863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1、在参与政府采购活动中遵纪守法、诚信经营、公平竞标。</w:t>
      </w:r>
    </w:p>
    <w:p w14:paraId="6BB8166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2、不向政府采购人、采购代理机构和政府采购评审专家进行任何形式的商业贿赂以谋取交易机会。</w:t>
      </w:r>
    </w:p>
    <w:p w14:paraId="23273BB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3、不向政府采购代理机构和采购人提供虚假资质文件或采用虚假应标方式参与政府采购市场竞争并谋取中标、成交。</w:t>
      </w:r>
    </w:p>
    <w:p w14:paraId="7FAF2C7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4、不采取“围标、陪标”等商业欺诈手段获得政府采购定单。</w:t>
      </w:r>
    </w:p>
    <w:p w14:paraId="3D62C68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5、不采取不正当手段诋毁、排挤其他投标人。</w:t>
      </w:r>
    </w:p>
    <w:p w14:paraId="72DF126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6、不在提供商品和服务时“偷梁换柱、以次充好”损害采购人的合法权益。</w:t>
      </w:r>
    </w:p>
    <w:p w14:paraId="4DB2B96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7、不与采购人、采购代理机构、政府采购评审专家或其它投标人恶意串通，进行质疑和投诉，维护政府采购市场秩序。</w:t>
      </w:r>
    </w:p>
    <w:p w14:paraId="04E7590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8、尊重和接受政府采购监督管理部门的监督和政府采购代理机构采购采购要求，承担因违约行为给采购人造成的损失。 </w:t>
      </w:r>
      <w:r>
        <w:rPr>
          <w:rFonts w:hint="eastAsia" w:ascii="宋体" w:hAnsi="宋体" w:eastAsia="宋体" w:cs="宋体"/>
          <w:sz w:val="24"/>
          <w:szCs w:val="24"/>
        </w:rPr>
        <w:br w:type="textWrapping"/>
      </w:r>
      <w:r>
        <w:rPr>
          <w:rFonts w:hint="eastAsia" w:ascii="宋体" w:hAnsi="宋体" w:eastAsia="宋体" w:cs="宋体"/>
          <w:sz w:val="24"/>
          <w:szCs w:val="24"/>
        </w:rPr>
        <w:t xml:space="preserve">    9、不发生其他有悖于政府采购公开、公平、公正和诚信原则的行为。</w:t>
      </w:r>
    </w:p>
    <w:p w14:paraId="0FB974D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1F22CBA9">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承诺单位： （盖章）</w:t>
      </w:r>
    </w:p>
    <w:p w14:paraId="045DD29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法定代表人：     (法定代表人私章)</w:t>
      </w:r>
    </w:p>
    <w:p w14:paraId="38A95F5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p>
    <w:p w14:paraId="5C507A02">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邮编：</w:t>
      </w:r>
    </w:p>
    <w:p w14:paraId="0484D8E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电话：</w:t>
      </w:r>
    </w:p>
    <w:p w14:paraId="207709B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787917D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sz w:val="24"/>
          <w:szCs w:val="24"/>
        </w:rPr>
        <w:t>年   月   日</w:t>
      </w:r>
    </w:p>
    <w:p w14:paraId="1F1CB84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7228FB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AB52593">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BDE9BB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112B2D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rPr>
        <w:br w:type="page"/>
      </w:r>
    </w:p>
    <w:p w14:paraId="3AA7C9D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、不拖欠农民工工资承诺书</w:t>
      </w:r>
    </w:p>
    <w:p w14:paraId="67A2630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旬阳市赵湾镇人民政府</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t>陕西宏固永安项目管理有限公司</w:t>
      </w:r>
    </w:p>
    <w:p w14:paraId="787BDDF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我公司承诺我公司承包的</w:t>
      </w:r>
      <w:r>
        <w:rPr>
          <w:rFonts w:hint="eastAsia" w:ascii="宋体" w:hAnsi="宋体" w:eastAsia="宋体" w:cs="宋体"/>
          <w:sz w:val="24"/>
          <w:szCs w:val="24"/>
          <w:u w:val="single"/>
        </w:rPr>
        <w:t xml:space="preserve">                                 工程</w:t>
      </w:r>
      <w:r>
        <w:rPr>
          <w:rFonts w:hint="eastAsia" w:ascii="宋体" w:hAnsi="宋体" w:eastAsia="宋体" w:cs="宋体"/>
          <w:sz w:val="24"/>
          <w:szCs w:val="24"/>
        </w:rPr>
        <w:t>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w:t>
      </w:r>
    </w:p>
    <w:p w14:paraId="3690C76F">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sz w:val="24"/>
          <w:szCs w:val="24"/>
        </w:rPr>
      </w:pPr>
    </w:p>
    <w:p w14:paraId="4B455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承诺单位： （盖章）</w:t>
      </w:r>
    </w:p>
    <w:p w14:paraId="3D9BCA3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570254F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法定代表人：     (法定代表人私章)</w:t>
      </w:r>
    </w:p>
    <w:p w14:paraId="5DA4F066">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u w:val="single"/>
        </w:rPr>
      </w:pPr>
    </w:p>
    <w:p w14:paraId="3789A994">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681C34F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sz w:val="24"/>
          <w:szCs w:val="24"/>
        </w:rPr>
      </w:pPr>
    </w:p>
    <w:p w14:paraId="598C37D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
          <w:sz w:val="24"/>
          <w:szCs w:val="24"/>
        </w:rPr>
      </w:pPr>
      <w:r>
        <w:rPr>
          <w:rFonts w:hint="eastAsia" w:ascii="宋体" w:hAnsi="宋体" w:eastAsia="宋体" w:cs="宋体"/>
          <w:sz w:val="24"/>
          <w:szCs w:val="24"/>
        </w:rPr>
        <w:t>年     月   日</w:t>
      </w:r>
    </w:p>
    <w:p w14:paraId="7C267D9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07880B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2A3796A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E904C6F">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01D877B">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012F4809">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617E29C0">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43E008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F01AA05">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7128165C">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35E5BC0A">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428D4DF1">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176745CC">
      <w:pPr>
        <w:pageBreakBefore w:val="0"/>
        <w:kinsoku/>
        <w:overflowPunct/>
        <w:topLinePunct w:val="0"/>
        <w:bidi w:val="0"/>
        <w:ind w:left="0" w:leftChars="0" w:right="0" w:righ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0E175EED">
      <w:pPr>
        <w:pageBreakBefore w:val="0"/>
        <w:kinsoku/>
        <w:overflowPunct/>
        <w:topLinePunct w:val="0"/>
        <w:bidi w:val="0"/>
        <w:spacing w:line="360" w:lineRule="auto"/>
        <w:ind w:left="0" w:leftChars="0" w:right="0" w:rightChars="0" w:firstLine="482" w:firstLineChars="200"/>
        <w:jc w:val="left"/>
        <w:rPr>
          <w:rFonts w:hint="eastAsia" w:ascii="宋体" w:hAnsi="宋体" w:eastAsia="宋体" w:cs="宋体"/>
          <w:b/>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r>
        <w:rPr>
          <w:rFonts w:hint="eastAsia" w:ascii="宋体" w:hAnsi="宋体" w:eastAsia="宋体" w:cs="宋体"/>
          <w:b/>
          <w:sz w:val="24"/>
          <w:szCs w:val="24"/>
        </w:rPr>
        <w:t>投标人认为有必要提供的其它证明资料</w:t>
      </w:r>
      <w:r>
        <w:rPr>
          <w:rFonts w:hint="eastAsia" w:ascii="宋体" w:hAnsi="宋体" w:eastAsia="宋体" w:cs="宋体"/>
          <w:b/>
        </w:rPr>
        <w:cr/>
      </w:r>
    </w:p>
    <w:p w14:paraId="6756361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非联合体声明 （格式）</w:t>
      </w:r>
    </w:p>
    <w:p w14:paraId="7B7161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致：</w:t>
      </w:r>
      <w:r>
        <w:rPr>
          <w:rFonts w:hint="eastAsia" w:ascii="宋体" w:hAnsi="宋体" w:eastAsia="宋体" w:cs="宋体"/>
          <w:bCs/>
          <w:sz w:val="24"/>
          <w:szCs w:val="24"/>
          <w:lang w:eastAsia="zh-CN"/>
        </w:rPr>
        <w:t>旬阳市赵湾镇人民政府</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陕西宏固永安项目管理有限公司</w:t>
      </w:r>
    </w:p>
    <w:p w14:paraId="7E914FAB">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我公司作为本次磋商项目的投标人，根据磋商文件要求，现郑重声明如下：</w:t>
      </w:r>
    </w:p>
    <w:p w14:paraId="7D62FA4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我公司参加本次磋商项目为非联合体。  </w:t>
      </w:r>
    </w:p>
    <w:p w14:paraId="4396562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本公司对上述承诺的内容事项真实性负责。如经查实上述承诺的内容事项存在虚假，我公司愿意接受以提供虚假材料谋取成交的法律责任。</w:t>
      </w:r>
    </w:p>
    <w:p w14:paraId="5128E20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026BEDE">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特此声明！</w:t>
      </w:r>
    </w:p>
    <w:p w14:paraId="2E90A11A">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0E45D93F">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声明人（盖投标人公章）：</w:t>
      </w:r>
    </w:p>
    <w:p w14:paraId="3218B4B1">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法定代表人或被授权人（签字或盖章）：</w:t>
      </w:r>
    </w:p>
    <w:p w14:paraId="7FC57588">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年   月   日</w:t>
      </w:r>
    </w:p>
    <w:p w14:paraId="7338EE2D">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E298CB5">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467EABE7">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5CB400E8">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03EAC698">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6DC85D81">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4B5D7B82">
      <w:pPr>
        <w:pageBreakBefore w:val="0"/>
        <w:kinsoku/>
        <w:overflowPunct/>
        <w:topLinePunct w:val="0"/>
        <w:bidi w:val="0"/>
        <w:spacing w:line="360" w:lineRule="auto"/>
        <w:ind w:left="0" w:leftChars="0" w:right="0" w:rightChars="0" w:firstLine="420" w:firstLineChars="200"/>
        <w:jc w:val="left"/>
        <w:rPr>
          <w:rFonts w:hint="eastAsia" w:ascii="宋体" w:hAnsi="宋体" w:eastAsia="宋体" w:cs="宋体"/>
          <w:bCs/>
          <w:szCs w:val="24"/>
        </w:rPr>
      </w:pPr>
    </w:p>
    <w:p w14:paraId="19C4E701">
      <w:pPr>
        <w:pageBreakBefore w:val="0"/>
        <w:kinsoku/>
        <w:overflowPunct/>
        <w:topLinePunct w:val="0"/>
        <w:bidi w:val="0"/>
        <w:spacing w:line="360" w:lineRule="auto"/>
        <w:ind w:left="0" w:leftChars="0" w:right="0" w:rightChars="0" w:firstLine="480" w:firstLineChars="200"/>
        <w:jc w:val="both"/>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.投标人认为有必要提供的其他证明资料</w:t>
      </w:r>
    </w:p>
    <w:p w14:paraId="2C531018">
      <w:pPr>
        <w:rPr>
          <w:rFonts w:hint="eastAsia" w:ascii="宋体" w:hAnsi="宋体" w:eastAsia="宋体" w:cs="宋体"/>
          <w:bCs/>
          <w:sz w:val="24"/>
          <w:szCs w:val="24"/>
        </w:rPr>
      </w:pPr>
      <w:r>
        <w:rPr>
          <w:rFonts w:hint="eastAsia" w:ascii="宋体" w:hAnsi="宋体" w:eastAsia="宋体" w:cs="宋体"/>
          <w:bCs/>
          <w:sz w:val="24"/>
          <w:szCs w:val="24"/>
        </w:rPr>
        <w:br w:type="page"/>
      </w:r>
    </w:p>
    <w:p w14:paraId="5D1238C2">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9E658D9">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04F8427B">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667CB7E">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376B4207">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76D793B6">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5DCD6121">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3519CBB3">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49354136">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p>
    <w:p w14:paraId="142680CF">
      <w:pPr>
        <w:pageBreakBefore w:val="0"/>
        <w:kinsoku/>
        <w:overflowPunct/>
        <w:topLinePunct w:val="0"/>
        <w:bidi w:val="0"/>
        <w:spacing w:line="360" w:lineRule="auto"/>
        <w:ind w:left="0" w:leftChars="0" w:right="0" w:rightChars="0" w:firstLine="800" w:firstLineChars="200"/>
        <w:jc w:val="center"/>
        <w:rPr>
          <w:rFonts w:hint="eastAsia" w:ascii="宋体" w:hAnsi="宋体" w:eastAsia="宋体" w:cs="宋体"/>
          <w:bCs/>
          <w:sz w:val="40"/>
          <w:szCs w:val="40"/>
          <w:lang w:val="en-US" w:eastAsia="zh-CN"/>
        </w:rPr>
      </w:pPr>
      <w:r>
        <w:rPr>
          <w:rFonts w:hint="eastAsia" w:ascii="宋体" w:hAnsi="宋体" w:eastAsia="宋体" w:cs="宋体"/>
          <w:bCs/>
          <w:sz w:val="40"/>
          <w:szCs w:val="40"/>
          <w:lang w:val="en-US" w:eastAsia="zh-CN"/>
        </w:rPr>
        <w:t>本页以下无内容</w:t>
      </w:r>
    </w:p>
    <w:p w14:paraId="0ACE05C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rPr>
      </w:pPr>
    </w:p>
    <w:p w14:paraId="39AE78A2">
      <w:pPr>
        <w:pageBreakBefore w:val="0"/>
        <w:kinsoku/>
        <w:overflowPunct/>
        <w:topLinePunct w:val="0"/>
        <w:bidi w:val="0"/>
        <w:ind w:left="0" w:leftChars="0" w:right="0" w:rightChars="0" w:firstLine="480" w:firstLineChars="200"/>
        <w:jc w:val="left"/>
        <w:rPr>
          <w:rFonts w:hint="eastAsia" w:ascii="宋体" w:hAnsi="宋体" w:eastAsia="宋体" w:cs="宋体"/>
          <w:bCs/>
          <w:sz w:val="24"/>
          <w:szCs w:val="24"/>
        </w:rPr>
      </w:pPr>
    </w:p>
    <w:p w14:paraId="37450DE6">
      <w:pPr>
        <w:pageBreakBefore w:val="0"/>
        <w:kinsoku/>
        <w:overflowPunct/>
        <w:topLinePunct w:val="0"/>
        <w:bidi w:val="0"/>
        <w:ind w:left="0" w:leftChars="0" w:right="0" w:rightChars="0" w:firstLine="482" w:firstLineChars="200"/>
        <w:jc w:val="left"/>
        <w:rPr>
          <w:rFonts w:hint="eastAsia" w:ascii="宋体" w:hAnsi="宋体" w:eastAsia="宋体" w:cs="宋体"/>
          <w:b/>
          <w:sz w:val="24"/>
          <w:szCs w:val="24"/>
        </w:rPr>
      </w:pPr>
    </w:p>
    <w:p w14:paraId="53B68DEA">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0BE9C589">
      <w:pPr>
        <w:pageBreakBefore w:val="0"/>
        <w:kinsoku/>
        <w:overflowPunct/>
        <w:topLinePunct w:val="0"/>
        <w:bidi w:val="0"/>
        <w:ind w:left="0" w:leftChars="0" w:right="0" w:rightChars="0" w:firstLine="420" w:firstLineChars="200"/>
        <w:jc w:val="left"/>
        <w:rPr>
          <w:rFonts w:hint="eastAsia" w:ascii="宋体" w:hAnsi="宋体" w:eastAsia="宋体" w:cs="宋体"/>
        </w:rPr>
      </w:pPr>
    </w:p>
    <w:p w14:paraId="7AEEDF0C">
      <w:pPr>
        <w:rPr>
          <w:rFonts w:hint="eastAsia" w:ascii="宋体" w:hAnsi="宋体" w:eastAsia="宋体" w:cs="宋体"/>
        </w:rPr>
      </w:pPr>
    </w:p>
    <w:p w14:paraId="7517CC66">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75" w:firstLineChars="200"/>
        <w:jc w:val="left"/>
        <w:textAlignment w:val="auto"/>
        <w:outlineLvl w:val="0"/>
        <w:rPr>
          <w:rFonts w:hint="eastAsia" w:ascii="宋体" w:hAnsi="宋体" w:eastAsia="宋体" w:cs="宋体"/>
          <w:b/>
          <w:bCs/>
          <w:color w:val="333333"/>
          <w:spacing w:val="-17"/>
          <w:sz w:val="32"/>
          <w:szCs w:val="28"/>
          <w:u w:val="none"/>
          <w:lang w:val="en-US" w:eastAsia="zh-CN"/>
        </w:rPr>
      </w:pPr>
    </w:p>
    <w:p w14:paraId="6BB2808B">
      <w:pPr>
        <w:rPr>
          <w:rFonts w:hint="eastAsia" w:ascii="宋体" w:hAnsi="宋体" w:eastAsia="宋体" w:cs="宋体"/>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AAF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8EF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C32E">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7FD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67FD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32F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0711F">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0711F">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31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F87EC">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FF87EC">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3ABD">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3B199">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C3B199">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326">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154FC">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B154FC">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7FD7">
    <w:pPr>
      <w:pStyle w:val="11"/>
      <w:pBdr>
        <w:bottom w:val="single" w:color="auto" w:sz="4" w:space="1"/>
      </w:pBdr>
      <w:rPr>
        <w:rFonts w:hint="eastAsia" w:eastAsia="宋体"/>
        <w:lang w:eastAsia="zh-CN"/>
      </w:rPr>
    </w:pPr>
    <w:r>
      <w:rPr>
        <w:rFonts w:hint="eastAsia" w:ascii="宋体" w:hAnsi="宋体"/>
        <w:b/>
        <w:sz w:val="20"/>
        <w:szCs w:val="32"/>
      </w:rPr>
      <w:t xml:space="preserve">                                         </w:t>
    </w:r>
    <w:r>
      <w:rPr>
        <w:rFonts w:hint="eastAsia" w:ascii="宋体" w:hAnsi="宋体"/>
        <w:b/>
        <w:sz w:val="20"/>
        <w:szCs w:val="32"/>
        <w:lang w:val="en-US" w:eastAsia="zh-CN"/>
      </w:rPr>
      <w:t xml:space="preserve">               </w:t>
    </w:r>
    <w:r>
      <w:rPr>
        <w:rFonts w:hint="eastAsia" w:ascii="宋体" w:hAnsi="宋体"/>
        <w:b/>
        <w:sz w:val="20"/>
        <w:szCs w:val="32"/>
        <w:lang w:eastAsia="zh-CN"/>
      </w:rPr>
      <w:t>陕西宏固永安项目管理有限公司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863F">
    <w:pPr>
      <w:pStyle w:val="11"/>
      <w:pBdr>
        <w:bottom w:val="single" w:color="auto" w:sz="4" w:space="1"/>
      </w:pBdr>
      <w:rPr>
        <w:rFonts w:hint="eastAsia" w:eastAsia="宋体"/>
        <w:lang w:eastAsia="zh-CN"/>
      </w:rPr>
    </w:pPr>
    <w:r>
      <w:rPr>
        <w:rFonts w:hint="eastAsia" w:ascii="宋体" w:hAnsi="宋体"/>
        <w:b/>
        <w:sz w:val="20"/>
        <w:szCs w:val="32"/>
        <w:lang w:val="en-US" w:eastAsia="zh-CN"/>
      </w:rPr>
      <w:t xml:space="preserve">                                                         陕西宏固永安项目管理有限公司 </w:t>
    </w:r>
  </w:p>
  <w:p w14:paraId="77AC54AB">
    <w:pPr>
      <w:pStyle w:val="11"/>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06F7"/>
    <w:multiLevelType w:val="singleLevel"/>
    <w:tmpl w:val="97D006F7"/>
    <w:lvl w:ilvl="0" w:tentative="0">
      <w:start w:val="1"/>
      <w:numFmt w:val="decimal"/>
      <w:suff w:val="nothing"/>
      <w:lvlText w:val="（%1）"/>
      <w:lvlJc w:val="left"/>
    </w:lvl>
  </w:abstractNum>
  <w:abstractNum w:abstractNumId="1">
    <w:nsid w:val="A64EEE16"/>
    <w:multiLevelType w:val="singleLevel"/>
    <w:tmpl w:val="A64EEE16"/>
    <w:lvl w:ilvl="0" w:tentative="0">
      <w:start w:val="1"/>
      <w:numFmt w:val="decimal"/>
      <w:suff w:val="nothing"/>
      <w:lvlText w:val="（%1）"/>
      <w:lvlJc w:val="left"/>
    </w:lvl>
  </w:abstractNum>
  <w:abstractNum w:abstractNumId="2">
    <w:nsid w:val="B5CD64E7"/>
    <w:multiLevelType w:val="singleLevel"/>
    <w:tmpl w:val="B5CD64E7"/>
    <w:lvl w:ilvl="0" w:tentative="0">
      <w:start w:val="1"/>
      <w:numFmt w:val="decimal"/>
      <w:suff w:val="nothing"/>
      <w:lvlText w:val="（%1）"/>
      <w:lvlJc w:val="left"/>
    </w:lvl>
  </w:abstractNum>
  <w:abstractNum w:abstractNumId="3">
    <w:nsid w:val="C89BDE19"/>
    <w:multiLevelType w:val="singleLevel"/>
    <w:tmpl w:val="C89BDE19"/>
    <w:lvl w:ilvl="0" w:tentative="0">
      <w:start w:val="1"/>
      <w:numFmt w:val="decimal"/>
      <w:lvlText w:val="%1."/>
      <w:lvlJc w:val="left"/>
      <w:pPr>
        <w:tabs>
          <w:tab w:val="left" w:pos="312"/>
        </w:tabs>
      </w:p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150FC264"/>
    <w:multiLevelType w:val="singleLevel"/>
    <w:tmpl w:val="150FC264"/>
    <w:lvl w:ilvl="0" w:tentative="0">
      <w:start w:val="3"/>
      <w:numFmt w:val="chineseCounting"/>
      <w:suff w:val="nothing"/>
      <w:lvlText w:val="%1、"/>
      <w:lvlJc w:val="left"/>
      <w:rPr>
        <w:rFonts w:hint="eastAsia"/>
      </w:rPr>
    </w:lvl>
  </w:abstractNum>
  <w:abstractNum w:abstractNumId="6">
    <w:nsid w:val="5A13EC30"/>
    <w:multiLevelType w:val="singleLevel"/>
    <w:tmpl w:val="5A13EC30"/>
    <w:lvl w:ilvl="0" w:tentative="0">
      <w:start w:val="1"/>
      <w:numFmt w:val="decimal"/>
      <w:suff w:val="nothing"/>
      <w:lvlText w:val="%1、"/>
      <w:lvlJc w:val="left"/>
    </w:lvl>
  </w:abstractNum>
  <w:abstractNum w:abstractNumId="7">
    <w:nsid w:val="6BEA8B31"/>
    <w:multiLevelType w:val="singleLevel"/>
    <w:tmpl w:val="6BEA8B31"/>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7"/>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BmN2NmOTBlNmYxZThmNjRhYzUxNWNmMDA2NzkifQ=="/>
  </w:docVars>
  <w:rsids>
    <w:rsidRoot w:val="00000000"/>
    <w:rsid w:val="023F1836"/>
    <w:rsid w:val="06183442"/>
    <w:rsid w:val="0B552C32"/>
    <w:rsid w:val="0BA969B6"/>
    <w:rsid w:val="0FD65784"/>
    <w:rsid w:val="145E0C1D"/>
    <w:rsid w:val="17136B31"/>
    <w:rsid w:val="17653A09"/>
    <w:rsid w:val="1B25226F"/>
    <w:rsid w:val="21640E72"/>
    <w:rsid w:val="21EA781F"/>
    <w:rsid w:val="27A973D9"/>
    <w:rsid w:val="286E76A3"/>
    <w:rsid w:val="2ED63ED3"/>
    <w:rsid w:val="30264ACD"/>
    <w:rsid w:val="33D22DD9"/>
    <w:rsid w:val="33DF6B01"/>
    <w:rsid w:val="34566C52"/>
    <w:rsid w:val="37FE7F64"/>
    <w:rsid w:val="3A4A1178"/>
    <w:rsid w:val="3A5837E1"/>
    <w:rsid w:val="3E07566F"/>
    <w:rsid w:val="46A35A82"/>
    <w:rsid w:val="46F43562"/>
    <w:rsid w:val="474D4056"/>
    <w:rsid w:val="48BF5427"/>
    <w:rsid w:val="4A9C48C9"/>
    <w:rsid w:val="4BFC604B"/>
    <w:rsid w:val="4FF11FE5"/>
    <w:rsid w:val="54AD082A"/>
    <w:rsid w:val="55931B45"/>
    <w:rsid w:val="5BE56481"/>
    <w:rsid w:val="5CA1229F"/>
    <w:rsid w:val="5D125929"/>
    <w:rsid w:val="64912897"/>
    <w:rsid w:val="674D0029"/>
    <w:rsid w:val="69484EFA"/>
    <w:rsid w:val="6A3C6480"/>
    <w:rsid w:val="6CE10C19"/>
    <w:rsid w:val="6D57712D"/>
    <w:rsid w:val="6D690BB5"/>
    <w:rsid w:val="7155665F"/>
    <w:rsid w:val="72534514"/>
    <w:rsid w:val="72FA2A34"/>
    <w:rsid w:val="7B705F89"/>
    <w:rsid w:val="7C5705E2"/>
    <w:rsid w:val="7D732D7B"/>
    <w:rsid w:val="7E503BFB"/>
    <w:rsid w:val="7E5C0750"/>
    <w:rsid w:val="7FF5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textAlignment w:val="baseline"/>
      <w:outlineLvl w:val="0"/>
    </w:pPr>
    <w:rPr>
      <w:bCs/>
      <w:kern w:val="44"/>
      <w:sz w:val="44"/>
      <w:szCs w:val="44"/>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cs="宋体"/>
      <w:b/>
      <w:kern w:val="0"/>
      <w:sz w:val="24"/>
      <w:szCs w:val="24"/>
      <w:lang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kern w:val="0"/>
      <w:sz w:val="20"/>
      <w:szCs w:val="20"/>
    </w:rPr>
  </w:style>
  <w:style w:type="paragraph" w:styleId="7">
    <w:name w:val="Body Text Indent"/>
    <w:basedOn w:val="1"/>
    <w:next w:val="8"/>
    <w:qFormat/>
    <w:uiPriority w:val="0"/>
    <w:pPr>
      <w:spacing w:after="120"/>
      <w:ind w:left="420" w:leftChars="200"/>
    </w:pPr>
  </w:style>
  <w:style w:type="paragraph" w:customStyle="1" w:styleId="8">
    <w:name w:val="Default"/>
    <w:next w:val="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2"/>
    <w:basedOn w:val="1"/>
    <w:next w:val="1"/>
    <w:qFormat/>
    <w:uiPriority w:val="0"/>
    <w:pPr>
      <w:ind w:left="420" w:leftChars="200"/>
    </w:pPr>
    <w:rPr>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rPr>
      <w:szCs w:val="24"/>
    </w:rPr>
  </w:style>
  <w:style w:type="paragraph" w:styleId="13">
    <w:name w:val="Body Text 2"/>
    <w:basedOn w:val="1"/>
    <w:qFormat/>
    <w:uiPriority w:val="0"/>
    <w:pPr>
      <w:spacing w:after="120" w:line="480" w:lineRule="auto"/>
    </w:pPr>
  </w:style>
  <w:style w:type="paragraph" w:styleId="14">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5">
    <w:name w:val="Body Text First Indent"/>
    <w:basedOn w:val="6"/>
    <w:next w:val="16"/>
    <w:qFormat/>
    <w:uiPriority w:val="0"/>
    <w:pPr>
      <w:ind w:firstLine="420" w:firstLineChars="100"/>
    </w:pPr>
  </w:style>
  <w:style w:type="paragraph" w:styleId="16">
    <w:name w:val="Body Text First Indent 2"/>
    <w:basedOn w:val="7"/>
    <w:next w:val="1"/>
    <w:qFormat/>
    <w:uiPriority w:val="0"/>
    <w:pPr>
      <w:tabs>
        <w:tab w:val="left" w:pos="4900"/>
      </w:tabs>
      <w:ind w:firstLine="420" w:firstLineChars="200"/>
    </w:pPr>
  </w:style>
  <w:style w:type="character" w:styleId="19">
    <w:name w:val="Strong"/>
    <w:basedOn w:val="18"/>
    <w:qFormat/>
    <w:uiPriority w:val="0"/>
    <w:rPr>
      <w:b/>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24240</Words>
  <Characters>26476</Characters>
  <Lines>0</Lines>
  <Paragraphs>0</Paragraphs>
  <TotalTime>12</TotalTime>
  <ScaleCrop>false</ScaleCrop>
  <LinksUpToDate>false</LinksUpToDate>
  <CharactersWithSpaces>26784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2024-06-05T09:04:00Z</dcterms:created>
  <dc:creator>Administrator</dc:creator>
  <cp:lastModifiedBy>Administrator</cp:lastModifiedBy>
  <cp:lastPrinted>2025-07-31T06:40:27Z</cp:lastPrinted>
  <dcterms:modified xsi:type="dcterms:W3CDTF">2025-07-31T06:40:36Z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E9EF72B51D3E431B97021846EBD4FE75_12</vt:lpwstr>
  </property>
  <property fmtid="{D5CDD505-2E9C-101B-9397-08002B2CF9AE}" pid="4" name="KSOTemplateDocerSaveRecord">
    <vt:lpwstr>eyJoZGlkIjoiMDgzNjRhNTc1ZDQ2ZjI0MTIwMmQ5MWRhYzY2ZjVmOGUifQ==</vt:lpwstr>
  </property>
</Properties>
</file>