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F40BF">
      <w:pPr>
        <w:pageBreakBefore w:val="0"/>
        <w:kinsoku/>
        <w:overflowPunct/>
        <w:topLinePunct w:val="0"/>
        <w:bidi w:val="0"/>
        <w:ind w:left="0" w:leftChars="0" w:right="0" w:rightChars="0" w:firstLine="0" w:firstLineChars="0"/>
        <w:jc w:val="left"/>
        <w:rPr>
          <w:rFonts w:hint="eastAsia" w:ascii="宋体" w:hAnsi="宋体"/>
          <w:b/>
          <w:bCs/>
          <w:sz w:val="28"/>
          <w:szCs w:val="20"/>
          <w:lang w:val="en-US" w:eastAsia="zh-CN"/>
        </w:rPr>
      </w:pPr>
    </w:p>
    <w:p w14:paraId="19060F53">
      <w:pPr>
        <w:pageBreakBefore w:val="0"/>
        <w:kinsoku/>
        <w:overflowPunct/>
        <w:topLinePunct w:val="0"/>
        <w:bidi w:val="0"/>
        <w:ind w:left="0" w:leftChars="0" w:right="0" w:rightChars="0" w:firstLine="0" w:firstLineChars="0"/>
        <w:jc w:val="left"/>
        <w:rPr>
          <w:rFonts w:hint="eastAsia" w:ascii="宋体" w:hAnsi="宋体" w:eastAsia="宋体"/>
          <w:b/>
          <w:bCs/>
          <w:sz w:val="28"/>
          <w:szCs w:val="20"/>
          <w:lang w:val="en-US" w:eastAsia="zh-CN"/>
        </w:rPr>
      </w:pPr>
      <w:r>
        <w:rPr>
          <w:rFonts w:hint="eastAsia" w:ascii="宋体" w:hAnsi="宋体"/>
          <w:b/>
          <w:bCs/>
          <w:sz w:val="28"/>
          <w:szCs w:val="20"/>
          <w:lang w:val="en-US" w:eastAsia="zh-CN"/>
        </w:rPr>
        <w:t>项</w:t>
      </w:r>
      <w:r>
        <w:rPr>
          <w:rFonts w:hint="eastAsia" w:ascii="宋体" w:hAnsi="宋体"/>
          <w:b/>
          <w:bCs/>
          <w:sz w:val="28"/>
          <w:szCs w:val="20"/>
        </w:rPr>
        <w:t>目编号：</w:t>
      </w:r>
      <w:r>
        <w:rPr>
          <w:rFonts w:hint="eastAsia" w:ascii="宋体" w:hAnsi="宋体"/>
          <w:b/>
          <w:bCs/>
          <w:sz w:val="28"/>
          <w:szCs w:val="20"/>
          <w:lang w:eastAsia="zh-CN"/>
        </w:rPr>
        <w:t>HGYACG-2025025</w:t>
      </w:r>
    </w:p>
    <w:p w14:paraId="55402CC6">
      <w:pPr>
        <w:pStyle w:val="7"/>
        <w:pageBreakBefore w:val="0"/>
        <w:kinsoku/>
        <w:overflowPunct/>
        <w:topLinePunct w:val="0"/>
        <w:bidi w:val="0"/>
        <w:ind w:left="0" w:leftChars="0" w:right="0" w:rightChars="0" w:firstLine="883" w:firstLineChars="200"/>
        <w:jc w:val="center"/>
        <w:rPr>
          <w:rFonts w:hint="eastAsia" w:ascii="宋体" w:hAnsi="宋体" w:eastAsia="宋体" w:cs="宋体"/>
          <w:b/>
          <w:bCs/>
          <w:sz w:val="44"/>
          <w:szCs w:val="44"/>
        </w:rPr>
      </w:pPr>
    </w:p>
    <w:p w14:paraId="76B1DDDA">
      <w:pPr>
        <w:pStyle w:val="7"/>
        <w:pageBreakBefore w:val="0"/>
        <w:kinsoku/>
        <w:overflowPunct/>
        <w:topLinePunct w:val="0"/>
        <w:bidi w:val="0"/>
        <w:ind w:left="0" w:leftChars="0" w:right="0" w:rightChars="0" w:firstLine="0" w:firstLineChars="0"/>
        <w:jc w:val="left"/>
        <w:rPr>
          <w:rFonts w:hint="eastAsia"/>
          <w:b/>
          <w:bCs/>
          <w:sz w:val="44"/>
          <w:szCs w:val="44"/>
        </w:rPr>
      </w:pPr>
    </w:p>
    <w:p w14:paraId="2847B6E0">
      <w:pPr>
        <w:pStyle w:val="8"/>
        <w:pageBreakBefore w:val="0"/>
        <w:kinsoku/>
        <w:overflowPunct/>
        <w:topLinePunct w:val="0"/>
        <w:bidi w:val="0"/>
        <w:ind w:left="0" w:leftChars="0" w:right="0" w:rightChars="0" w:firstLine="883" w:firstLineChars="200"/>
        <w:jc w:val="center"/>
        <w:rPr>
          <w:sz w:val="28"/>
        </w:rPr>
      </w:pPr>
      <w:r>
        <w:rPr>
          <w:rFonts w:hint="eastAsia"/>
          <w:b/>
          <w:bCs/>
          <w:sz w:val="44"/>
          <w:szCs w:val="44"/>
          <w:lang w:eastAsia="zh-CN"/>
        </w:rPr>
        <w:t>赵湾镇王长沟村庭院经济项目</w:t>
      </w:r>
    </w:p>
    <w:p w14:paraId="5BCB35D2">
      <w:pPr>
        <w:pStyle w:val="9"/>
        <w:pageBreakBefore w:val="0"/>
        <w:kinsoku/>
        <w:overflowPunct/>
        <w:topLinePunct w:val="0"/>
        <w:bidi w:val="0"/>
        <w:ind w:left="0" w:leftChars="0" w:right="0" w:rightChars="0" w:firstLine="440" w:firstLineChars="200"/>
        <w:jc w:val="left"/>
        <w:rPr>
          <w:sz w:val="22"/>
        </w:rPr>
      </w:pPr>
    </w:p>
    <w:p w14:paraId="02AAC4BA">
      <w:pPr>
        <w:pageBreakBefore w:val="0"/>
        <w:kinsoku/>
        <w:overflowPunct/>
        <w:topLinePunct w:val="0"/>
        <w:bidi w:val="0"/>
        <w:ind w:left="0" w:leftChars="0" w:right="0" w:rightChars="0" w:firstLine="440" w:firstLineChars="200"/>
        <w:jc w:val="left"/>
        <w:rPr>
          <w:sz w:val="22"/>
        </w:rPr>
      </w:pPr>
      <w:r>
        <w:rPr>
          <w:sz w:val="22"/>
        </w:rPr>
        <w:drawing>
          <wp:anchor distT="0" distB="0" distL="114300" distR="114300" simplePos="0" relativeHeight="251662336" behindDoc="0" locked="0" layoutInCell="1" allowOverlap="1">
            <wp:simplePos x="0" y="0"/>
            <wp:positionH relativeFrom="column">
              <wp:posOffset>2052320</wp:posOffset>
            </wp:positionH>
            <wp:positionV relativeFrom="paragraph">
              <wp:posOffset>95250</wp:posOffset>
            </wp:positionV>
            <wp:extent cx="1971040" cy="1459865"/>
            <wp:effectExtent l="0" t="0" r="10160" b="698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1"/>
                    <a:stretch>
                      <a:fillRect/>
                    </a:stretch>
                  </pic:blipFill>
                  <pic:spPr>
                    <a:xfrm>
                      <a:off x="0" y="0"/>
                      <a:ext cx="1971040" cy="1459865"/>
                    </a:xfrm>
                    <a:prstGeom prst="rect">
                      <a:avLst/>
                    </a:prstGeom>
                    <a:noFill/>
                    <a:ln>
                      <a:noFill/>
                    </a:ln>
                  </pic:spPr>
                </pic:pic>
              </a:graphicData>
            </a:graphic>
          </wp:anchor>
        </w:drawing>
      </w:r>
    </w:p>
    <w:p w14:paraId="4B2E8F85">
      <w:pPr>
        <w:pStyle w:val="7"/>
        <w:pageBreakBefore w:val="0"/>
        <w:kinsoku/>
        <w:overflowPunct/>
        <w:topLinePunct w:val="0"/>
        <w:bidi w:val="0"/>
        <w:ind w:left="0" w:leftChars="0" w:right="0" w:rightChars="0" w:firstLine="440" w:firstLineChars="200"/>
        <w:jc w:val="left"/>
        <w:rPr>
          <w:sz w:val="22"/>
        </w:rPr>
      </w:pPr>
    </w:p>
    <w:p w14:paraId="317C2B60">
      <w:pPr>
        <w:pStyle w:val="7"/>
        <w:pageBreakBefore w:val="0"/>
        <w:kinsoku/>
        <w:overflowPunct/>
        <w:topLinePunct w:val="0"/>
        <w:bidi w:val="0"/>
        <w:ind w:left="0" w:leftChars="0" w:right="0" w:rightChars="0" w:firstLine="440" w:firstLineChars="200"/>
        <w:jc w:val="left"/>
        <w:rPr>
          <w:sz w:val="22"/>
        </w:rPr>
      </w:pPr>
    </w:p>
    <w:p w14:paraId="3D282620">
      <w:pPr>
        <w:pStyle w:val="8"/>
        <w:pageBreakBefore w:val="0"/>
        <w:kinsoku/>
        <w:overflowPunct/>
        <w:topLinePunct w:val="0"/>
        <w:bidi w:val="0"/>
        <w:ind w:left="0" w:leftChars="0" w:right="0" w:rightChars="0" w:firstLine="480" w:firstLineChars="200"/>
        <w:jc w:val="left"/>
      </w:pPr>
    </w:p>
    <w:p w14:paraId="71A76097">
      <w:pPr>
        <w:pStyle w:val="9"/>
        <w:pageBreakBefore w:val="0"/>
        <w:kinsoku/>
        <w:overflowPunct/>
        <w:topLinePunct w:val="0"/>
        <w:bidi w:val="0"/>
        <w:ind w:left="0" w:leftChars="0" w:right="0" w:rightChars="0" w:firstLine="440" w:firstLineChars="200"/>
        <w:jc w:val="left"/>
        <w:rPr>
          <w:sz w:val="22"/>
        </w:rPr>
      </w:pPr>
    </w:p>
    <w:p w14:paraId="18FCC733">
      <w:pPr>
        <w:pageBreakBefore w:val="0"/>
        <w:kinsoku/>
        <w:overflowPunct/>
        <w:topLinePunct w:val="0"/>
        <w:bidi w:val="0"/>
        <w:ind w:left="0" w:leftChars="0" w:right="0" w:rightChars="0" w:firstLine="0" w:firstLineChars="0"/>
        <w:jc w:val="center"/>
        <w:rPr>
          <w:rFonts w:hint="eastAsia"/>
          <w:b/>
          <w:sz w:val="52"/>
          <w:szCs w:val="20"/>
          <w:lang w:val="en-US" w:eastAsia="zh-CN"/>
        </w:rPr>
      </w:pPr>
    </w:p>
    <w:p w14:paraId="70BFBB44">
      <w:pPr>
        <w:pageBreakBefore w:val="0"/>
        <w:kinsoku/>
        <w:overflowPunct/>
        <w:topLinePunct w:val="0"/>
        <w:bidi w:val="0"/>
        <w:ind w:left="0" w:leftChars="0" w:right="0" w:rightChars="0" w:firstLine="0" w:firstLineChars="0"/>
        <w:jc w:val="center"/>
        <w:rPr>
          <w:rFonts w:hint="eastAsia"/>
          <w:b/>
          <w:sz w:val="52"/>
          <w:szCs w:val="20"/>
          <w:lang w:val="en-US" w:eastAsia="zh-CN"/>
        </w:rPr>
      </w:pPr>
    </w:p>
    <w:p w14:paraId="06586886">
      <w:pPr>
        <w:pageBreakBefore w:val="0"/>
        <w:kinsoku/>
        <w:overflowPunct/>
        <w:topLinePunct w:val="0"/>
        <w:bidi w:val="0"/>
        <w:ind w:left="0" w:leftChars="0" w:right="0" w:rightChars="0" w:firstLine="0" w:firstLineChars="0"/>
        <w:jc w:val="center"/>
        <w:rPr>
          <w:b/>
          <w:sz w:val="48"/>
          <w:szCs w:val="18"/>
        </w:rPr>
      </w:pPr>
      <w:r>
        <w:rPr>
          <w:rFonts w:hint="eastAsia"/>
          <w:b/>
          <w:sz w:val="48"/>
          <w:szCs w:val="18"/>
          <w:lang w:val="en-US" w:eastAsia="zh-CN"/>
        </w:rPr>
        <w:t>竞争性磋商</w:t>
      </w:r>
      <w:r>
        <w:rPr>
          <w:rFonts w:hint="eastAsia"/>
          <w:b/>
          <w:sz w:val="48"/>
          <w:szCs w:val="18"/>
        </w:rPr>
        <w:t>文件</w:t>
      </w:r>
    </w:p>
    <w:p w14:paraId="0FC03C05">
      <w:pPr>
        <w:pageBreakBefore w:val="0"/>
        <w:kinsoku/>
        <w:overflowPunct/>
        <w:topLinePunct w:val="0"/>
        <w:bidi w:val="0"/>
        <w:ind w:left="0" w:leftChars="0" w:right="0" w:rightChars="0" w:firstLine="440" w:firstLineChars="200"/>
        <w:jc w:val="left"/>
        <w:rPr>
          <w:sz w:val="22"/>
        </w:rPr>
      </w:pPr>
    </w:p>
    <w:p w14:paraId="4F326619">
      <w:pPr>
        <w:pStyle w:val="7"/>
        <w:pageBreakBefore w:val="0"/>
        <w:kinsoku/>
        <w:overflowPunct/>
        <w:topLinePunct w:val="0"/>
        <w:bidi w:val="0"/>
        <w:ind w:left="0" w:leftChars="0" w:right="0" w:rightChars="0" w:firstLine="440" w:firstLineChars="200"/>
        <w:jc w:val="left"/>
        <w:rPr>
          <w:sz w:val="22"/>
        </w:rPr>
      </w:pPr>
    </w:p>
    <w:p w14:paraId="476D115E">
      <w:pPr>
        <w:pStyle w:val="8"/>
        <w:pageBreakBefore w:val="0"/>
        <w:kinsoku/>
        <w:overflowPunct/>
        <w:topLinePunct w:val="0"/>
        <w:bidi w:val="0"/>
        <w:ind w:left="0" w:leftChars="0" w:right="0" w:rightChars="0" w:firstLine="560" w:firstLineChars="200"/>
        <w:jc w:val="left"/>
        <w:rPr>
          <w:sz w:val="28"/>
        </w:rPr>
      </w:pPr>
    </w:p>
    <w:p w14:paraId="711F3C5D">
      <w:pPr>
        <w:pStyle w:val="9"/>
        <w:pageBreakBefore w:val="0"/>
        <w:kinsoku/>
        <w:overflowPunct/>
        <w:topLinePunct w:val="0"/>
        <w:bidi w:val="0"/>
        <w:ind w:left="0" w:leftChars="0" w:right="0" w:rightChars="0" w:firstLine="440" w:firstLineChars="200"/>
        <w:jc w:val="left"/>
        <w:rPr>
          <w:sz w:val="22"/>
        </w:rPr>
      </w:pPr>
    </w:p>
    <w:p w14:paraId="7976E1CE">
      <w:pPr>
        <w:pageBreakBefore w:val="0"/>
        <w:kinsoku/>
        <w:overflowPunct/>
        <w:topLinePunct w:val="0"/>
        <w:bidi w:val="0"/>
        <w:spacing w:before="133" w:line="360" w:lineRule="auto"/>
        <w:ind w:left="0" w:leftChars="0" w:right="0" w:rightChars="0" w:firstLine="707" w:firstLineChars="200"/>
        <w:jc w:val="left"/>
        <w:outlineLvl w:val="0"/>
        <w:rPr>
          <w:rFonts w:hint="eastAsia" w:ascii="宋体" w:hAnsi="宋体" w:cs="宋体"/>
          <w:b/>
          <w:bCs/>
          <w:color w:val="333333"/>
          <w:spacing w:val="16"/>
          <w:sz w:val="32"/>
          <w:szCs w:val="31"/>
        </w:rPr>
      </w:pPr>
      <w:bookmarkStart w:id="0" w:name="_Toc17205"/>
      <w:bookmarkStart w:id="1" w:name="_Toc6116"/>
      <w:bookmarkStart w:id="2" w:name="_Toc12578"/>
    </w:p>
    <w:p w14:paraId="05CEDBA8">
      <w:pPr>
        <w:pageBreakBefore w:val="0"/>
        <w:kinsoku/>
        <w:overflowPunct/>
        <w:topLinePunct w:val="0"/>
        <w:bidi w:val="0"/>
        <w:spacing w:before="133" w:afterAutospacing="0" w:line="360" w:lineRule="auto"/>
        <w:ind w:left="0" w:leftChars="0" w:right="0" w:rightChars="0" w:firstLine="707" w:firstLineChars="200"/>
        <w:jc w:val="both"/>
        <w:outlineLvl w:val="0"/>
        <w:rPr>
          <w:rFonts w:hint="default"/>
          <w:lang w:val="en-US" w:eastAsia="zh-CN"/>
        </w:rPr>
      </w:pPr>
      <w:r>
        <w:rPr>
          <w:rFonts w:hint="eastAsia" w:ascii="宋体" w:hAnsi="宋体" w:cs="宋体"/>
          <w:b/>
          <w:bCs/>
          <w:color w:val="333333"/>
          <w:spacing w:val="16"/>
          <w:sz w:val="32"/>
          <w:szCs w:val="28"/>
          <w:lang w:val="en-US" w:eastAsia="zh-CN"/>
        </w:rPr>
        <w:t xml:space="preserve">  </w:t>
      </w:r>
      <w:bookmarkStart w:id="49" w:name="_GoBack"/>
      <w:bookmarkEnd w:id="49"/>
    </w:p>
    <w:p w14:paraId="176EBF9D">
      <w:pPr>
        <w:pageBreakBefore w:val="0"/>
        <w:kinsoku/>
        <w:overflowPunct/>
        <w:topLinePunct w:val="0"/>
        <w:bidi w:val="0"/>
        <w:spacing w:beforeAutospacing="0" w:line="360" w:lineRule="auto"/>
        <w:ind w:left="0" w:leftChars="0" w:right="0" w:rightChars="0" w:firstLine="707" w:firstLineChars="200"/>
        <w:jc w:val="both"/>
        <w:outlineLvl w:val="0"/>
        <w:rPr>
          <w:rFonts w:ascii="宋体" w:hAnsi="宋体" w:cs="宋体"/>
          <w:b/>
          <w:bCs/>
          <w:sz w:val="32"/>
          <w:szCs w:val="28"/>
        </w:rPr>
      </w:pPr>
      <w:r>
        <w:rPr>
          <w:rFonts w:hint="eastAsia" w:ascii="宋体" w:hAnsi="宋体" w:cs="宋体"/>
          <w:b/>
          <w:bCs/>
          <w:color w:val="333333"/>
          <w:spacing w:val="16"/>
          <w:sz w:val="32"/>
          <w:szCs w:val="28"/>
        </w:rPr>
        <w:t>招</w:t>
      </w:r>
      <w:r>
        <w:rPr>
          <w:rFonts w:hint="eastAsia" w:ascii="宋体" w:hAnsi="宋体" w:cs="宋体"/>
          <w:b/>
          <w:bCs/>
          <w:color w:val="333333"/>
          <w:spacing w:val="9"/>
          <w:sz w:val="32"/>
          <w:szCs w:val="28"/>
        </w:rPr>
        <w:t xml:space="preserve"> 标 人：</w:t>
      </w:r>
      <w:r>
        <w:rPr>
          <w:rFonts w:hint="eastAsia" w:ascii="宋体" w:hAnsi="宋体" w:cs="宋体"/>
          <w:b/>
          <w:bCs/>
          <w:color w:val="333333"/>
          <w:spacing w:val="9"/>
          <w:sz w:val="32"/>
          <w:szCs w:val="28"/>
          <w:u w:val="none"/>
          <w:lang w:eastAsia="zh-CN"/>
        </w:rPr>
        <w:t>旬阳市赵湾镇人民政府</w:t>
      </w:r>
      <w:r>
        <w:rPr>
          <w:rFonts w:hint="eastAsia" w:ascii="宋体" w:hAnsi="宋体" w:cs="宋体"/>
          <w:b/>
          <w:bCs/>
          <w:color w:val="333333"/>
          <w:spacing w:val="9"/>
          <w:sz w:val="32"/>
          <w:szCs w:val="28"/>
          <w:u w:val="none"/>
        </w:rPr>
        <w:t xml:space="preserve"> (盖</w:t>
      </w:r>
      <w:r>
        <w:rPr>
          <w:rFonts w:hint="eastAsia" w:ascii="宋体" w:hAnsi="宋体" w:cs="宋体"/>
          <w:b/>
          <w:bCs/>
          <w:color w:val="333333"/>
          <w:spacing w:val="9"/>
          <w:sz w:val="32"/>
          <w:szCs w:val="28"/>
        </w:rPr>
        <w:t>章)</w:t>
      </w:r>
      <w:bookmarkEnd w:id="0"/>
      <w:bookmarkEnd w:id="1"/>
      <w:bookmarkEnd w:id="2"/>
    </w:p>
    <w:p w14:paraId="18526F78">
      <w:pPr>
        <w:pageBreakBefore w:val="0"/>
        <w:kinsoku/>
        <w:overflowPunct/>
        <w:topLinePunct w:val="0"/>
        <w:bidi w:val="0"/>
        <w:spacing w:before="240" w:line="360" w:lineRule="auto"/>
        <w:ind w:left="0" w:leftChars="0" w:right="0" w:rightChars="0" w:firstLine="631" w:firstLineChars="187"/>
        <w:jc w:val="both"/>
        <w:rPr>
          <w:rFonts w:ascii="宋体" w:hAnsi="宋体" w:cs="宋体"/>
          <w:b/>
          <w:bCs/>
          <w:sz w:val="32"/>
          <w:szCs w:val="28"/>
          <w:u w:val="none"/>
        </w:rPr>
      </w:pPr>
      <w:r>
        <w:rPr>
          <w:rFonts w:hint="eastAsia" w:ascii="宋体" w:hAnsi="宋体" w:cs="宋体"/>
          <w:b/>
          <w:bCs/>
          <w:color w:val="333333"/>
          <w:spacing w:val="8"/>
          <w:sz w:val="32"/>
          <w:szCs w:val="28"/>
        </w:rPr>
        <w:t>招标代</w:t>
      </w:r>
      <w:r>
        <w:rPr>
          <w:rFonts w:hint="eastAsia" w:ascii="宋体" w:hAnsi="宋体" w:cs="宋体"/>
          <w:b/>
          <w:bCs/>
          <w:color w:val="333333"/>
          <w:spacing w:val="4"/>
          <w:sz w:val="32"/>
          <w:szCs w:val="28"/>
        </w:rPr>
        <w:t>理机构：</w:t>
      </w:r>
      <w:r>
        <w:rPr>
          <w:rFonts w:hint="eastAsia" w:ascii="宋体" w:hAnsi="宋体" w:cs="宋体"/>
          <w:b/>
          <w:bCs/>
          <w:color w:val="333333"/>
          <w:spacing w:val="4"/>
          <w:sz w:val="32"/>
          <w:szCs w:val="28"/>
          <w:u w:val="none"/>
        </w:rPr>
        <w:t>陕西宏固永安项目管理有限公司(盖章)</w:t>
      </w:r>
    </w:p>
    <w:p w14:paraId="4FEC0B99">
      <w:pPr>
        <w:keepNext w:val="0"/>
        <w:keepLines w:val="0"/>
        <w:pageBreakBefore w:val="0"/>
        <w:widowControl w:val="0"/>
        <w:kinsoku/>
        <w:wordWrap/>
        <w:overflowPunct/>
        <w:topLinePunct w:val="0"/>
        <w:autoSpaceDE/>
        <w:autoSpaceDN/>
        <w:bidi w:val="0"/>
        <w:adjustRightInd/>
        <w:snapToGrid/>
        <w:spacing w:before="240" w:line="360" w:lineRule="auto"/>
        <w:ind w:left="210" w:leftChars="100" w:right="0" w:rightChars="0" w:firstLine="515" w:firstLineChars="200"/>
        <w:jc w:val="left"/>
        <w:textAlignment w:val="auto"/>
        <w:outlineLvl w:val="0"/>
        <w:rPr>
          <w:rFonts w:hint="default" w:ascii="宋体" w:hAnsi="宋体" w:eastAsia="宋体" w:cs="宋体"/>
          <w:b/>
          <w:bCs/>
          <w:sz w:val="32"/>
          <w:szCs w:val="28"/>
          <w:lang w:val="en-US" w:eastAsia="zh-CN"/>
        </w:rPr>
      </w:pPr>
      <w:bookmarkStart w:id="3" w:name="_Toc30863"/>
      <w:bookmarkStart w:id="4" w:name="_Toc24674"/>
      <w:bookmarkStart w:id="5" w:name="_Toc23805"/>
      <w:r>
        <w:rPr>
          <w:rFonts w:hint="eastAsia" w:ascii="宋体" w:hAnsi="宋体" w:cs="宋体"/>
          <w:b/>
          <w:bCs/>
          <w:color w:val="333333"/>
          <w:spacing w:val="-32"/>
          <w:sz w:val="32"/>
          <w:szCs w:val="28"/>
        </w:rPr>
        <w:t>日</w:t>
      </w:r>
      <w:r>
        <w:rPr>
          <w:rFonts w:hint="eastAsia" w:ascii="宋体" w:hAnsi="宋体" w:cs="宋体"/>
          <w:b/>
          <w:bCs/>
          <w:color w:val="333333"/>
          <w:spacing w:val="-17"/>
          <w:sz w:val="32"/>
          <w:szCs w:val="28"/>
        </w:rPr>
        <w:t xml:space="preserve">   </w:t>
      </w:r>
      <w:r>
        <w:rPr>
          <w:rFonts w:hint="eastAsia" w:ascii="宋体" w:hAnsi="宋体" w:cs="宋体"/>
          <w:b/>
          <w:bCs/>
          <w:color w:val="333333"/>
          <w:spacing w:val="-17"/>
          <w:sz w:val="32"/>
          <w:szCs w:val="28"/>
          <w:lang w:val="en-US" w:eastAsia="zh-CN"/>
        </w:rPr>
        <w:t xml:space="preserve">       </w:t>
      </w:r>
      <w:r>
        <w:rPr>
          <w:rFonts w:hint="eastAsia" w:ascii="宋体" w:hAnsi="宋体" w:cs="宋体"/>
          <w:b/>
          <w:bCs/>
          <w:color w:val="333333"/>
          <w:spacing w:val="-17"/>
          <w:sz w:val="32"/>
          <w:szCs w:val="28"/>
        </w:rPr>
        <w:t>期：</w:t>
      </w:r>
      <w:bookmarkEnd w:id="3"/>
      <w:bookmarkEnd w:id="4"/>
      <w:bookmarkEnd w:id="5"/>
      <w:r>
        <w:rPr>
          <w:rFonts w:hint="eastAsia" w:ascii="宋体" w:hAnsi="宋体" w:cs="宋体"/>
          <w:b/>
          <w:bCs/>
          <w:color w:val="333333"/>
          <w:spacing w:val="-17"/>
          <w:sz w:val="32"/>
          <w:szCs w:val="28"/>
          <w:u w:val="none"/>
          <w:lang w:val="en-US" w:eastAsia="zh-CN"/>
        </w:rPr>
        <w:t>二 O 二 五 年 七 月</w:t>
      </w:r>
    </w:p>
    <w:p w14:paraId="3418D97E">
      <w:pPr>
        <w:pageBreakBefore w:val="0"/>
        <w:kinsoku/>
        <w:overflowPunct/>
        <w:topLinePunct w:val="0"/>
        <w:bidi w:val="0"/>
        <w:spacing w:line="240" w:lineRule="auto"/>
        <w:ind w:right="0" w:rightChars="0"/>
        <w:jc w:val="both"/>
        <w:rPr>
          <w:rFonts w:hint="eastAsia" w:asciiTheme="minorEastAsia" w:hAnsiTheme="minorEastAsia" w:eastAsiaTheme="minorEastAsia"/>
          <w:b/>
          <w:bCs/>
          <w:sz w:val="28"/>
          <w:szCs w:val="24"/>
          <w:lang w:eastAsia="zh-CN"/>
        </w:rPr>
      </w:pPr>
    </w:p>
    <w:p w14:paraId="3923486C">
      <w:pPr>
        <w:rPr>
          <w:rFonts w:hint="eastAsia" w:asciiTheme="minorEastAsia" w:hAnsiTheme="minorEastAsia" w:eastAsiaTheme="minorEastAsia"/>
          <w:b/>
          <w:bCs/>
          <w:sz w:val="28"/>
          <w:szCs w:val="24"/>
        </w:rPr>
      </w:pPr>
      <w:r>
        <w:rPr>
          <w:rFonts w:hint="eastAsia" w:asciiTheme="minorEastAsia" w:hAnsiTheme="minorEastAsia" w:eastAsiaTheme="minorEastAsia"/>
          <w:b/>
          <w:bCs/>
          <w:sz w:val="28"/>
          <w:szCs w:val="24"/>
        </w:rPr>
        <w:br w:type="page"/>
      </w:r>
    </w:p>
    <w:p w14:paraId="39EE3B45">
      <w:pPr>
        <w:pageBreakBefore w:val="0"/>
        <w:kinsoku/>
        <w:overflowPunct/>
        <w:topLinePunct w:val="0"/>
        <w:bidi w:val="0"/>
        <w:spacing w:line="400" w:lineRule="exact"/>
        <w:ind w:left="0" w:leftChars="0" w:right="0" w:rightChars="0" w:firstLine="3654" w:firstLineChars="1300"/>
        <w:jc w:val="both"/>
        <w:rPr>
          <w:rFonts w:asciiTheme="minorEastAsia" w:hAnsiTheme="minorEastAsia" w:eastAsiaTheme="minorEastAsia"/>
          <w:b/>
          <w:bCs/>
          <w:sz w:val="24"/>
          <w:szCs w:val="24"/>
        </w:rPr>
      </w:pPr>
      <w:r>
        <w:rPr>
          <w:rFonts w:hint="eastAsia" w:asciiTheme="minorEastAsia" w:hAnsiTheme="minorEastAsia" w:eastAsiaTheme="minorEastAsia"/>
          <w:b/>
          <w:bCs/>
          <w:sz w:val="28"/>
          <w:szCs w:val="24"/>
        </w:rPr>
        <w:t>特 别 提 醒</w:t>
      </w:r>
    </w:p>
    <w:p w14:paraId="7B5818C5">
      <w:pPr>
        <w:pageBreakBefore w:val="0"/>
        <w:tabs>
          <w:tab w:val="left" w:pos="2070"/>
          <w:tab w:val="center" w:pos="4365"/>
        </w:tabs>
        <w:kinsoku/>
        <w:overflowPunct/>
        <w:topLinePunct w:val="0"/>
        <w:bidi w:val="0"/>
        <w:snapToGrid w:val="0"/>
        <w:spacing w:line="480" w:lineRule="exact"/>
        <w:ind w:left="0" w:leftChars="0" w:right="0" w:rightChars="0" w:firstLine="723" w:firstLineChars="200"/>
        <w:jc w:val="left"/>
        <w:rPr>
          <w:rFonts w:ascii="宋体" w:hAnsi="宋体"/>
          <w:b/>
          <w:sz w:val="36"/>
          <w:szCs w:val="24"/>
        </w:rPr>
      </w:pPr>
    </w:p>
    <w:p w14:paraId="5BECE178">
      <w:pPr>
        <w:pageBreakBefore w:val="0"/>
        <w:kinsoku/>
        <w:overflowPunct/>
        <w:topLinePunct w:val="0"/>
        <w:bidi w:val="0"/>
        <w:spacing w:line="400" w:lineRule="exact"/>
        <w:ind w:left="0" w:leftChars="0" w:right="0" w:rightChars="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1、本项目采用电子化投标及远程不见面开标方式。供应商须使用数字认证证书（CA 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w:t>
      </w:r>
    </w:p>
    <w:p w14:paraId="5CAA9C13">
      <w:pPr>
        <w:pageBreakBefore w:val="0"/>
        <w:kinsoku/>
        <w:overflowPunct/>
        <w:topLinePunct w:val="0"/>
        <w:bidi w:val="0"/>
        <w:spacing w:line="400" w:lineRule="exact"/>
        <w:ind w:left="0" w:leftChars="0" w:right="0" w:rightChars="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制作电子响应文件。供应商须在“全国公共资源交易中心平台（陕西省）（http://www.sxggzyjy.cn/）”的“服务指南”栏目“下载专区”中，免费下载“陕西省公共资源交易平台政府采购电子标书制作工具”，并升级至最新版本，使用该客户端制作电子响应文件，制作扩展名为“.SXSTF”的电子响应文件。</w:t>
      </w:r>
    </w:p>
    <w:p w14:paraId="21B2B8C0">
      <w:pPr>
        <w:pageBreakBefore w:val="0"/>
        <w:kinsoku/>
        <w:overflowPunct/>
        <w:topLinePunct w:val="0"/>
        <w:bidi w:val="0"/>
        <w:spacing w:line="400" w:lineRule="exact"/>
        <w:ind w:left="0" w:leftChars="0" w:right="0" w:rightChars="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递交电子响应文件。登录全国公共资源交易中心平台（陕西省安康市）（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36C4A46D">
      <w:pPr>
        <w:pageBreakBefore w:val="0"/>
        <w:kinsoku/>
        <w:overflowPunct/>
        <w:topLinePunct w:val="0"/>
        <w:bidi w:val="0"/>
        <w:spacing w:line="400" w:lineRule="exact"/>
        <w:ind w:left="0" w:leftChars="0" w:right="0" w:rightChars="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4、为了保证远程不见面开标顺利进行，供应商需使用配备音响和拾音设备的电脑提前一个小时登录网络开标大厅（陕西省安康市）自行调试（“不见面开标大厅”登录网址：http://219.145.206.209/BidOpeningHall/bidopeninghallaction/hall/login）。并按照工作人员要求进行响应文件解密，远程观看开标直播。及时加入网络开标大厅公布的腾讯 QQ 号，以便澄清等情况处理。如遇困难，请拨打系统平台技术支持电话：4009980000 。</w:t>
      </w:r>
    </w:p>
    <w:p w14:paraId="7E7FBCB2">
      <w:pPr>
        <w:pageBreakBefore w:val="0"/>
        <w:kinsoku/>
        <w:overflowPunct/>
        <w:topLinePunct w:val="0"/>
        <w:bidi w:val="0"/>
        <w:spacing w:line="400" w:lineRule="exact"/>
        <w:ind w:left="0" w:leftChars="0" w:right="0" w:rightChars="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5、评审过程中，</w:t>
      </w:r>
      <w:r>
        <w:rPr>
          <w:rFonts w:hint="eastAsia" w:asciiTheme="minorEastAsia" w:hAnsiTheme="minorEastAsia" w:eastAsiaTheme="minorEastAsia"/>
          <w:bCs/>
          <w:sz w:val="24"/>
          <w:szCs w:val="24"/>
          <w:lang w:eastAsia="zh-CN"/>
        </w:rPr>
        <w:t>磋商</w:t>
      </w:r>
      <w:r>
        <w:rPr>
          <w:rFonts w:hint="eastAsia" w:asciiTheme="minorEastAsia" w:hAnsiTheme="minorEastAsia" w:eastAsiaTheme="minorEastAsia"/>
          <w:bCs/>
          <w:sz w:val="24"/>
          <w:szCs w:val="24"/>
        </w:rPr>
        <w:t>小组要求供应商提交多轮（最后）</w:t>
      </w:r>
      <w:r>
        <w:rPr>
          <w:rFonts w:hint="eastAsia" w:asciiTheme="minorEastAsia" w:hAnsiTheme="minorEastAsia" w:eastAsiaTheme="minorEastAsia"/>
          <w:bCs/>
          <w:sz w:val="24"/>
          <w:szCs w:val="24"/>
          <w:lang w:eastAsia="zh-CN"/>
        </w:rPr>
        <w:t>磋商</w:t>
      </w:r>
      <w:r>
        <w:rPr>
          <w:rFonts w:hint="eastAsia" w:asciiTheme="minorEastAsia" w:hAnsiTheme="minorEastAsia" w:eastAsiaTheme="minorEastAsia"/>
          <w:bCs/>
          <w:sz w:val="24"/>
          <w:szCs w:val="24"/>
        </w:rPr>
        <w:t>报价时，供应商须登录全国公共资源交易平台（陕西省）在交易系统中提交多轮（最后）报价，并用数字认证证书（CA 锁）签章。</w:t>
      </w:r>
    </w:p>
    <w:p w14:paraId="66E02409">
      <w:pPr>
        <w:pageBreakBefore w:val="0"/>
        <w:kinsoku/>
        <w:overflowPunct/>
        <w:topLinePunct w:val="0"/>
        <w:bidi w:val="0"/>
        <w:spacing w:line="400" w:lineRule="exact"/>
        <w:ind w:left="0" w:leftChars="0" w:right="0" w:rightChars="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6、投标供应商需安装新点播放器，以便观看远程不见面开标直播画面（播放器下载链接为：https://download.bqpoint.com/download/downloadprodetail.html?SourceFrom=Down&amp;SoftGuid=55aa4e06-c384-4005-bcb9-48932d410fd4</w:t>
      </w:r>
    </w:p>
    <w:p w14:paraId="726E532C">
      <w:pPr>
        <w:pageBreakBefore w:val="0"/>
        <w:kinsoku/>
        <w:overflowPunct/>
        <w:topLinePunct w:val="0"/>
        <w:bidi w:val="0"/>
        <w:spacing w:line="400" w:lineRule="exact"/>
        <w:ind w:left="0" w:leftChars="0" w:right="0" w:rightChars="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7、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p w14:paraId="1FE30378">
      <w:pPr>
        <w:pageBreakBefore w:val="0"/>
        <w:tabs>
          <w:tab w:val="left" w:pos="2070"/>
          <w:tab w:val="center" w:pos="4365"/>
        </w:tabs>
        <w:kinsoku/>
        <w:overflowPunct/>
        <w:topLinePunct w:val="0"/>
        <w:bidi w:val="0"/>
        <w:snapToGrid w:val="0"/>
        <w:spacing w:line="480" w:lineRule="exact"/>
        <w:ind w:right="0" w:rightChars="0" w:firstLine="4337" w:firstLineChars="1200"/>
        <w:jc w:val="left"/>
        <w:rPr>
          <w:rFonts w:hint="eastAsia" w:ascii="宋体" w:hAnsi="宋体"/>
          <w:b/>
          <w:sz w:val="36"/>
          <w:szCs w:val="24"/>
        </w:rPr>
        <w:sectPr>
          <w:headerReference r:id="rId4" w:type="first"/>
          <w:footerReference r:id="rId5" w:type="first"/>
          <w:headerReference r:id="rId3" w:type="default"/>
          <w:pgSz w:w="11906" w:h="16838"/>
          <w:pgMar w:top="1134" w:right="1361" w:bottom="1021" w:left="1361" w:header="851" w:footer="992" w:gutter="0"/>
          <w:pgNumType w:start="1"/>
          <w:cols w:space="720" w:num="1"/>
          <w:titlePg/>
          <w:docGrid w:type="lines" w:linePitch="312" w:charSpace="0"/>
        </w:sectPr>
      </w:pPr>
    </w:p>
    <w:p w14:paraId="441FC7A3">
      <w:pPr>
        <w:pageBreakBefore w:val="0"/>
        <w:tabs>
          <w:tab w:val="left" w:pos="2070"/>
          <w:tab w:val="center" w:pos="4365"/>
        </w:tabs>
        <w:kinsoku/>
        <w:overflowPunct/>
        <w:topLinePunct w:val="0"/>
        <w:bidi w:val="0"/>
        <w:snapToGrid w:val="0"/>
        <w:spacing w:line="480" w:lineRule="exact"/>
        <w:ind w:right="0" w:rightChars="0" w:firstLine="4337" w:firstLineChars="1200"/>
        <w:jc w:val="left"/>
        <w:rPr>
          <w:rFonts w:hint="eastAsia" w:ascii="宋体" w:hAnsi="宋体"/>
          <w:b/>
          <w:sz w:val="36"/>
          <w:szCs w:val="24"/>
        </w:rPr>
      </w:pPr>
    </w:p>
    <w:p w14:paraId="5937D239">
      <w:pPr>
        <w:pageBreakBefore w:val="0"/>
        <w:tabs>
          <w:tab w:val="left" w:pos="2070"/>
          <w:tab w:val="center" w:pos="4365"/>
        </w:tabs>
        <w:kinsoku/>
        <w:overflowPunct/>
        <w:topLinePunct w:val="0"/>
        <w:bidi w:val="0"/>
        <w:snapToGrid w:val="0"/>
        <w:spacing w:line="480" w:lineRule="exact"/>
        <w:ind w:right="0" w:rightChars="0" w:firstLine="4337" w:firstLineChars="1200"/>
        <w:jc w:val="left"/>
        <w:rPr>
          <w:rFonts w:ascii="宋体"/>
          <w:b/>
          <w:sz w:val="36"/>
          <w:szCs w:val="24"/>
        </w:rPr>
      </w:pPr>
      <w:r>
        <w:rPr>
          <w:rFonts w:hint="eastAsia" w:ascii="宋体" w:hAnsi="宋体"/>
          <w:b/>
          <w:sz w:val="36"/>
          <w:szCs w:val="24"/>
        </w:rPr>
        <w:t>目  录</w:t>
      </w:r>
    </w:p>
    <w:p w14:paraId="4CEEB061">
      <w:pPr>
        <w:pStyle w:val="12"/>
        <w:pageBreakBefore w:val="0"/>
        <w:tabs>
          <w:tab w:val="right" w:leader="dot" w:pos="9014"/>
        </w:tabs>
        <w:kinsoku/>
        <w:overflowPunct/>
        <w:topLinePunct w:val="0"/>
        <w:bidi w:val="0"/>
        <w:spacing w:line="900" w:lineRule="exact"/>
        <w:ind w:left="0" w:leftChars="0" w:right="0" w:rightChars="0" w:firstLine="643" w:firstLineChars="200"/>
        <w:jc w:val="left"/>
        <w:rPr>
          <w:rFonts w:hint="eastAsia" w:eastAsia="宋体"/>
          <w:color w:val="000000" w:themeColor="text1"/>
          <w:sz w:val="32"/>
          <w:szCs w:val="32"/>
          <w:lang w:val="en-US" w:eastAsia="zh-CN"/>
          <w14:textFill>
            <w14:solidFill>
              <w14:schemeClr w14:val="tx1"/>
            </w14:solidFill>
          </w14:textFill>
        </w:rPr>
      </w:pPr>
      <w:r>
        <w:rPr>
          <w:rFonts w:ascii="宋体" w:hAnsi="宋体"/>
          <w:b/>
          <w:bCs/>
          <w:caps/>
          <w:color w:val="000000" w:themeColor="text1"/>
          <w:sz w:val="32"/>
          <w:szCs w:val="32"/>
          <w:shd w:val="clear" w:color="auto" w:fill="FFFFFF"/>
          <w14:textFill>
            <w14:solidFill>
              <w14:schemeClr w14:val="tx1"/>
            </w14:solidFill>
          </w14:textFill>
        </w:rPr>
        <w:fldChar w:fldCharType="begin"/>
      </w:r>
      <w:r>
        <w:rPr>
          <w:rFonts w:ascii="宋体" w:hAnsi="宋体"/>
          <w:b/>
          <w:bCs/>
          <w:caps/>
          <w:color w:val="000000" w:themeColor="text1"/>
          <w:sz w:val="32"/>
          <w:szCs w:val="32"/>
          <w:shd w:val="clear" w:color="auto" w:fill="FFFFFF"/>
          <w14:textFill>
            <w14:solidFill>
              <w14:schemeClr w14:val="tx1"/>
            </w14:solidFill>
          </w14:textFill>
        </w:rPr>
        <w:instrText xml:space="preserve"> TOC \o "1-1" \u </w:instrText>
      </w:r>
      <w:r>
        <w:rPr>
          <w:rFonts w:ascii="宋体" w:hAnsi="宋体"/>
          <w:b/>
          <w:bCs/>
          <w:caps/>
          <w:color w:val="000000" w:themeColor="text1"/>
          <w:sz w:val="32"/>
          <w:szCs w:val="32"/>
          <w:shd w:val="clear" w:color="auto" w:fill="FFFFFF"/>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第一部分</w:t>
      </w:r>
      <w:r>
        <w:rPr>
          <w:rFonts w:ascii="宋体" w:hAnsi="宋体" w:cs="宋体"/>
          <w:color w:val="000000" w:themeColor="text1"/>
          <w:sz w:val="32"/>
          <w:szCs w:val="32"/>
          <w14:textFill>
            <w14:solidFill>
              <w14:schemeClr w14:val="tx1"/>
            </w14:solidFill>
          </w14:textFill>
        </w:rPr>
        <w:t xml:space="preserve">   </w:t>
      </w:r>
      <w:r>
        <w:rPr>
          <w:rFonts w:hint="eastAsia" w:ascii="宋体" w:hAnsi="宋体" w:cs="宋体"/>
          <w:color w:val="000000" w:themeColor="text1"/>
          <w:sz w:val="32"/>
          <w:szCs w:val="32"/>
          <w:lang w:val="en-US" w:eastAsia="zh-CN"/>
          <w14:textFill>
            <w14:solidFill>
              <w14:schemeClr w14:val="tx1"/>
            </w14:solidFill>
          </w14:textFill>
        </w:rPr>
        <w:t>投标邀请</w:t>
      </w:r>
      <w:r>
        <w:rPr>
          <w:color w:val="000000" w:themeColor="text1"/>
          <w:sz w:val="32"/>
          <w:szCs w:val="32"/>
          <w14:textFill>
            <w14:solidFill>
              <w14:schemeClr w14:val="tx1"/>
            </w14:solidFill>
          </w14:textFill>
        </w:rPr>
        <w:tab/>
      </w:r>
      <w:r>
        <w:rPr>
          <w:rFonts w:hint="eastAsia"/>
          <w:color w:val="000000" w:themeColor="text1"/>
          <w:sz w:val="32"/>
          <w:szCs w:val="32"/>
          <w:lang w:val="en-US" w:eastAsia="zh-CN"/>
          <w14:textFill>
            <w14:solidFill>
              <w14:schemeClr w14:val="tx1"/>
            </w14:solidFill>
          </w14:textFill>
        </w:rPr>
        <w:t>1</w:t>
      </w:r>
    </w:p>
    <w:p w14:paraId="3CF63F3F">
      <w:pPr>
        <w:pStyle w:val="12"/>
        <w:pageBreakBefore w:val="0"/>
        <w:tabs>
          <w:tab w:val="right" w:leader="dot" w:pos="9014"/>
        </w:tabs>
        <w:kinsoku/>
        <w:overflowPunct/>
        <w:topLinePunct w:val="0"/>
        <w:bidi w:val="0"/>
        <w:spacing w:line="900" w:lineRule="exact"/>
        <w:ind w:left="0" w:leftChars="0" w:right="0" w:rightChars="0" w:firstLine="680" w:firstLineChars="200"/>
        <w:jc w:val="left"/>
        <w:rPr>
          <w:rFonts w:hint="eastAsia" w:eastAsia="宋体"/>
          <w:color w:val="000000" w:themeColor="text1"/>
          <w:sz w:val="32"/>
          <w:szCs w:val="32"/>
          <w:lang w:eastAsia="zh-CN"/>
          <w14:textFill>
            <w14:solidFill>
              <w14:schemeClr w14:val="tx1"/>
            </w14:solidFill>
          </w14:textFill>
        </w:rPr>
      </w:pPr>
      <w:r>
        <w:rPr>
          <w:rFonts w:hint="eastAsia" w:ascii="宋体" w:hAnsi="宋体" w:cs="宋体"/>
          <w:color w:val="000000" w:themeColor="text1"/>
          <w:spacing w:val="10"/>
          <w:sz w:val="32"/>
          <w:szCs w:val="32"/>
          <w14:textFill>
            <w14:solidFill>
              <w14:schemeClr w14:val="tx1"/>
            </w14:solidFill>
          </w14:textFill>
        </w:rPr>
        <w:t xml:space="preserve">第二部分  </w:t>
      </w:r>
      <w:r>
        <w:rPr>
          <w:rFonts w:hint="eastAsia" w:ascii="宋体" w:hAnsi="宋体" w:cs="宋体"/>
          <w:color w:val="000000" w:themeColor="text1"/>
          <w:spacing w:val="10"/>
          <w:sz w:val="32"/>
          <w:szCs w:val="32"/>
          <w:lang w:val="en-US" w:eastAsia="zh-CN"/>
          <w14:textFill>
            <w14:solidFill>
              <w14:schemeClr w14:val="tx1"/>
            </w14:solidFill>
          </w14:textFill>
        </w:rPr>
        <w:t>投标人</w:t>
      </w:r>
      <w:r>
        <w:rPr>
          <w:rFonts w:hint="eastAsia" w:ascii="宋体" w:hAnsi="宋体" w:cs="宋体"/>
          <w:color w:val="000000" w:themeColor="text1"/>
          <w:sz w:val="32"/>
          <w:szCs w:val="32"/>
          <w14:textFill>
            <w14:solidFill>
              <w14:schemeClr w14:val="tx1"/>
            </w14:solidFill>
          </w14:textFill>
        </w:rPr>
        <w:t>须知前附表</w:t>
      </w:r>
      <w:r>
        <w:rPr>
          <w:color w:val="000000" w:themeColor="text1"/>
          <w:sz w:val="32"/>
          <w:szCs w:val="32"/>
          <w14:textFill>
            <w14:solidFill>
              <w14:schemeClr w14:val="tx1"/>
            </w14:solidFill>
          </w14:textFill>
        </w:rPr>
        <w:tab/>
      </w:r>
      <w:r>
        <w:rPr>
          <w:rFonts w:hint="eastAsia"/>
          <w:color w:val="000000" w:themeColor="text1"/>
          <w:sz w:val="32"/>
          <w:szCs w:val="32"/>
          <w:lang w:val="en-US" w:eastAsia="zh-CN"/>
          <w14:textFill>
            <w14:solidFill>
              <w14:schemeClr w14:val="tx1"/>
            </w14:solidFill>
          </w14:textFill>
        </w:rPr>
        <w:t>6</w:t>
      </w:r>
    </w:p>
    <w:p w14:paraId="03167C24">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eastAsia" w:eastAsia="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第三部分 </w:t>
      </w:r>
      <w:r>
        <w:rPr>
          <w:rFonts w:ascii="宋体" w:hAnsi="宋体" w:cs="宋体"/>
          <w:color w:val="000000" w:themeColor="text1"/>
          <w:sz w:val="32"/>
          <w:szCs w:val="32"/>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投标人须知</w:t>
      </w:r>
      <w:r>
        <w:rPr>
          <w:color w:val="000000" w:themeColor="text1"/>
          <w:sz w:val="32"/>
          <w:szCs w:val="32"/>
          <w14:textFill>
            <w14:solidFill>
              <w14:schemeClr w14:val="tx1"/>
            </w14:solidFill>
          </w14:textFill>
        </w:rPr>
        <w:tab/>
      </w:r>
      <w:r>
        <w:rPr>
          <w:rFonts w:hint="eastAsia"/>
          <w:color w:val="000000" w:themeColor="text1"/>
          <w:sz w:val="32"/>
          <w:szCs w:val="32"/>
          <w14:textFill>
            <w14:solidFill>
              <w14:schemeClr w14:val="tx1"/>
            </w14:solidFill>
          </w14:textFill>
        </w:rPr>
        <w:t>1</w:t>
      </w:r>
      <w:r>
        <w:rPr>
          <w:rFonts w:hint="eastAsia"/>
          <w:color w:val="000000" w:themeColor="text1"/>
          <w:sz w:val="32"/>
          <w:szCs w:val="32"/>
          <w:lang w:val="en-US" w:eastAsia="zh-CN"/>
          <w14:textFill>
            <w14:solidFill>
              <w14:schemeClr w14:val="tx1"/>
            </w14:solidFill>
          </w14:textFill>
        </w:rPr>
        <w:t>0</w:t>
      </w:r>
    </w:p>
    <w:p w14:paraId="4B9EE56A">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default" w:eastAsia="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w:t>
      </w:r>
      <w:r>
        <w:rPr>
          <w:rFonts w:hint="eastAsia" w:ascii="宋体" w:hAnsi="宋体" w:cs="宋体"/>
          <w:color w:val="000000" w:themeColor="text1"/>
          <w:spacing w:val="20"/>
          <w:sz w:val="32"/>
          <w:szCs w:val="32"/>
          <w14:textFill>
            <w14:solidFill>
              <w14:schemeClr w14:val="tx1"/>
            </w14:solidFill>
          </w14:textFill>
        </w:rPr>
        <w:t xml:space="preserve"> </w:t>
      </w:r>
      <w:r>
        <w:rPr>
          <w:rFonts w:ascii="宋体" w:hAnsi="宋体" w:cs="宋体"/>
          <w:color w:val="000000" w:themeColor="text1"/>
          <w:spacing w:val="20"/>
          <w:sz w:val="32"/>
          <w:szCs w:val="32"/>
          <w14:textFill>
            <w14:solidFill>
              <w14:schemeClr w14:val="tx1"/>
            </w14:solidFill>
          </w14:textFill>
        </w:rPr>
        <w:t xml:space="preserve"> </w:t>
      </w:r>
      <w:r>
        <w:rPr>
          <w:rFonts w:hint="eastAsia" w:ascii="宋体" w:hAnsi="宋体" w:cs="宋体"/>
          <w:color w:val="000000" w:themeColor="text1"/>
          <w:spacing w:val="20"/>
          <w:sz w:val="32"/>
          <w:szCs w:val="32"/>
          <w:lang w:eastAsia="zh-CN"/>
          <w14:textFill>
            <w14:solidFill>
              <w14:schemeClr w14:val="tx1"/>
            </w14:solidFill>
          </w14:textFill>
        </w:rPr>
        <w:t>施工内容及要求</w:t>
      </w:r>
      <w:r>
        <w:rPr>
          <w:color w:val="000000" w:themeColor="text1"/>
          <w:sz w:val="32"/>
          <w:szCs w:val="32"/>
          <w14:textFill>
            <w14:solidFill>
              <w14:schemeClr w14:val="tx1"/>
            </w14:solidFill>
          </w14:textFill>
        </w:rPr>
        <w:tab/>
      </w:r>
      <w:r>
        <w:rPr>
          <w:rFonts w:hint="eastAsia"/>
          <w:color w:val="000000" w:themeColor="text1"/>
          <w:sz w:val="32"/>
          <w:szCs w:val="32"/>
          <w:lang w:val="en-US" w:eastAsia="zh-CN"/>
          <w14:textFill>
            <w14:solidFill>
              <w14:schemeClr w14:val="tx1"/>
            </w14:solidFill>
          </w14:textFill>
        </w:rPr>
        <w:t>30</w:t>
      </w:r>
    </w:p>
    <w:p w14:paraId="72BB2A75">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default" w:eastAsia="宋体"/>
          <w:color w:val="000000" w:themeColor="text1"/>
          <w:sz w:val="32"/>
          <w:szCs w:val="32"/>
          <w:lang w:val="en-US"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第五部分</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商务条款</w:t>
      </w:r>
      <w:r>
        <w:rPr>
          <w:color w:val="000000" w:themeColor="text1"/>
          <w:sz w:val="32"/>
          <w:szCs w:val="32"/>
          <w14:textFill>
            <w14:solidFill>
              <w14:schemeClr w14:val="tx1"/>
            </w14:solidFill>
          </w14:textFill>
        </w:rPr>
        <w:tab/>
      </w:r>
      <w:r>
        <w:rPr>
          <w:rFonts w:hint="eastAsia"/>
          <w:color w:val="000000" w:themeColor="text1"/>
          <w:sz w:val="32"/>
          <w:szCs w:val="32"/>
          <w:lang w:val="en-US" w:eastAsia="zh-CN"/>
          <w14:textFill>
            <w14:solidFill>
              <w14:schemeClr w14:val="tx1"/>
            </w14:solidFill>
          </w14:textFill>
        </w:rPr>
        <w:t>38</w:t>
      </w:r>
    </w:p>
    <w:p w14:paraId="413572EB">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default" w:eastAsia="宋体"/>
          <w:color w:val="000000" w:themeColor="text1"/>
          <w:sz w:val="32"/>
          <w:szCs w:val="32"/>
          <w:lang w:val="en-US"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第六部分</w:t>
      </w:r>
      <w:r>
        <w:rPr>
          <w:rFonts w:hint="eastAsia" w:ascii="宋体" w:hAnsi="宋体" w:cs="宋体"/>
          <w:color w:val="000000" w:themeColor="text1"/>
          <w:spacing w:val="20"/>
          <w:sz w:val="32"/>
          <w:szCs w:val="32"/>
          <w14:textFill>
            <w14:solidFill>
              <w14:schemeClr w14:val="tx1"/>
            </w14:solidFill>
          </w14:textFill>
        </w:rPr>
        <w:t xml:space="preserve"> </w:t>
      </w:r>
      <w:r>
        <w:rPr>
          <w:rFonts w:ascii="宋体" w:hAnsi="宋体" w:cs="宋体"/>
          <w:color w:val="000000" w:themeColor="text1"/>
          <w:spacing w:val="20"/>
          <w:sz w:val="32"/>
          <w:szCs w:val="32"/>
          <w14:textFill>
            <w14:solidFill>
              <w14:schemeClr w14:val="tx1"/>
            </w14:solidFill>
          </w14:textFill>
        </w:rPr>
        <w:t xml:space="preserve"> </w:t>
      </w:r>
      <w:r>
        <w:rPr>
          <w:rFonts w:hint="eastAsia" w:ascii="宋体" w:hAnsi="宋体" w:cs="宋体"/>
          <w:color w:val="000000" w:themeColor="text1"/>
          <w:spacing w:val="20"/>
          <w:sz w:val="32"/>
          <w:szCs w:val="32"/>
          <w14:textFill>
            <w14:solidFill>
              <w14:schemeClr w14:val="tx1"/>
            </w14:solidFill>
          </w14:textFill>
        </w:rPr>
        <w:t>合同条款（格式）</w:t>
      </w:r>
      <w:r>
        <w:rPr>
          <w:color w:val="000000" w:themeColor="text1"/>
          <w:sz w:val="32"/>
          <w:szCs w:val="32"/>
          <w14:textFill>
            <w14:solidFill>
              <w14:schemeClr w14:val="tx1"/>
            </w14:solidFill>
          </w14:textFill>
        </w:rPr>
        <w:tab/>
      </w:r>
      <w:r>
        <w:rPr>
          <w:rFonts w:hint="eastAsia"/>
          <w:color w:val="000000" w:themeColor="text1"/>
          <w:sz w:val="32"/>
          <w:szCs w:val="32"/>
          <w:lang w:val="en-US" w:eastAsia="zh-CN"/>
          <w14:textFill>
            <w14:solidFill>
              <w14:schemeClr w14:val="tx1"/>
            </w14:solidFill>
          </w14:textFill>
        </w:rPr>
        <w:t>39</w:t>
      </w:r>
    </w:p>
    <w:p w14:paraId="6B8EDC25">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default" w:eastAsia="宋体"/>
          <w:color w:val="000000" w:themeColor="text1"/>
          <w:sz w:val="32"/>
          <w:szCs w:val="32"/>
          <w:lang w:val="en-US"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第七部分</w:t>
      </w:r>
      <w:r>
        <w:rPr>
          <w:rFonts w:hint="eastAsia" w:ascii="宋体" w:hAnsi="宋体" w:cs="宋体"/>
          <w:color w:val="000000" w:themeColor="text1"/>
          <w:spacing w:val="20"/>
          <w:sz w:val="32"/>
          <w:szCs w:val="32"/>
          <w14:textFill>
            <w14:solidFill>
              <w14:schemeClr w14:val="tx1"/>
            </w14:solidFill>
          </w14:textFill>
        </w:rPr>
        <w:t xml:space="preserve">  响应文件格式</w:t>
      </w:r>
      <w:r>
        <w:rPr>
          <w:color w:val="000000" w:themeColor="text1"/>
          <w:sz w:val="32"/>
          <w:szCs w:val="32"/>
          <w14:textFill>
            <w14:solidFill>
              <w14:schemeClr w14:val="tx1"/>
            </w14:solidFill>
          </w14:textFill>
        </w:rPr>
        <w:tab/>
      </w:r>
      <w:r>
        <w:rPr>
          <w:rFonts w:hint="eastAsia"/>
          <w:color w:val="000000" w:themeColor="text1"/>
          <w:sz w:val="32"/>
          <w:szCs w:val="32"/>
          <w:lang w:val="en-US" w:eastAsia="zh-CN"/>
          <w14:textFill>
            <w14:solidFill>
              <w14:schemeClr w14:val="tx1"/>
            </w14:solidFill>
          </w14:textFill>
        </w:rPr>
        <w:t>41</w:t>
      </w:r>
    </w:p>
    <w:p w14:paraId="1D385BA0">
      <w:pPr>
        <w:pStyle w:val="12"/>
        <w:pageBreakBefore w:val="0"/>
        <w:tabs>
          <w:tab w:val="right" w:leader="dot" w:pos="9004"/>
        </w:tabs>
        <w:kinsoku/>
        <w:overflowPunct/>
        <w:topLinePunct w:val="0"/>
        <w:bidi w:val="0"/>
        <w:spacing w:line="900" w:lineRule="exact"/>
        <w:ind w:left="0" w:leftChars="0" w:right="0" w:rightChars="0" w:firstLine="640" w:firstLineChars="200"/>
        <w:jc w:val="left"/>
        <w:rPr>
          <w:rFonts w:cs="宋体"/>
          <w:b/>
          <w:bCs/>
          <w:kern w:val="44"/>
          <w:sz w:val="30"/>
          <w:szCs w:val="30"/>
        </w:rPr>
      </w:pPr>
      <w:r>
        <w:rPr>
          <w:rFonts w:ascii="宋体" w:hAnsi="宋体"/>
          <w:bCs/>
          <w:caps/>
          <w:color w:val="000000" w:themeColor="text1"/>
          <w:sz w:val="32"/>
          <w:szCs w:val="32"/>
          <w:shd w:val="clear" w:color="auto" w:fill="FFFFFF"/>
          <w14:textFill>
            <w14:solidFill>
              <w14:schemeClr w14:val="tx1"/>
            </w14:solidFill>
          </w14:textFill>
        </w:rPr>
        <w:fldChar w:fldCharType="end"/>
      </w:r>
    </w:p>
    <w:p w14:paraId="0D39E954">
      <w:pPr>
        <w:pStyle w:val="12"/>
        <w:pageBreakBefore w:val="0"/>
        <w:tabs>
          <w:tab w:val="right" w:leader="dot" w:pos="9004"/>
        </w:tabs>
        <w:kinsoku/>
        <w:overflowPunct/>
        <w:topLinePunct w:val="0"/>
        <w:bidi w:val="0"/>
        <w:spacing w:line="900" w:lineRule="exact"/>
        <w:ind w:left="0" w:leftChars="0" w:right="0" w:rightChars="0" w:firstLine="482" w:firstLineChars="200"/>
        <w:jc w:val="left"/>
        <w:rPr>
          <w:rFonts w:ascii="宋体" w:hAnsi="宋体" w:cs="宋体"/>
          <w:b/>
          <w:bCs/>
          <w:kern w:val="44"/>
          <w:sz w:val="24"/>
        </w:rPr>
      </w:pPr>
    </w:p>
    <w:p w14:paraId="10A18051">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ascii="宋体" w:hAnsi="宋体" w:cs="宋体"/>
          <w:b/>
          <w:bCs/>
          <w:kern w:val="44"/>
          <w:sz w:val="24"/>
        </w:rPr>
      </w:pPr>
    </w:p>
    <w:p w14:paraId="625F213E">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ascii="宋体" w:hAnsi="宋体" w:cs="宋体"/>
          <w:b/>
          <w:bCs/>
          <w:kern w:val="44"/>
          <w:sz w:val="24"/>
        </w:rPr>
      </w:pPr>
    </w:p>
    <w:p w14:paraId="7E8A17C3">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ascii="宋体" w:hAnsi="宋体" w:cs="宋体"/>
          <w:b/>
          <w:bCs/>
          <w:kern w:val="44"/>
          <w:sz w:val="24"/>
        </w:rPr>
      </w:pPr>
    </w:p>
    <w:p w14:paraId="5829C565">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ascii="宋体" w:hAnsi="宋体" w:cs="宋体"/>
          <w:b/>
          <w:bCs/>
          <w:kern w:val="44"/>
          <w:sz w:val="24"/>
        </w:rPr>
      </w:pPr>
    </w:p>
    <w:p w14:paraId="5E378740">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ascii="宋体" w:hAnsi="宋体" w:cs="宋体"/>
          <w:b/>
          <w:bCs/>
          <w:kern w:val="44"/>
          <w:sz w:val="24"/>
        </w:rPr>
      </w:pPr>
    </w:p>
    <w:p w14:paraId="7C6EE306">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ascii="宋体" w:hAnsi="宋体" w:cs="宋体"/>
          <w:b/>
          <w:bCs/>
          <w:kern w:val="44"/>
          <w:sz w:val="24"/>
        </w:rPr>
      </w:pPr>
    </w:p>
    <w:p w14:paraId="16B8988D">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ascii="宋体" w:hAnsi="宋体" w:cs="宋体"/>
          <w:b/>
          <w:bCs/>
          <w:kern w:val="44"/>
          <w:sz w:val="24"/>
        </w:rPr>
      </w:pPr>
    </w:p>
    <w:p w14:paraId="159C4AB0">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ascii="宋体" w:hAnsi="宋体" w:cs="宋体"/>
          <w:b/>
          <w:bCs/>
          <w:kern w:val="44"/>
          <w:sz w:val="24"/>
        </w:rPr>
      </w:pPr>
    </w:p>
    <w:p w14:paraId="5BE3F48C">
      <w:pPr>
        <w:pageBreakBefore w:val="0"/>
        <w:kinsoku/>
        <w:overflowPunct/>
        <w:topLinePunct w:val="0"/>
        <w:bidi w:val="0"/>
        <w:spacing w:line="480" w:lineRule="exact"/>
        <w:ind w:left="0" w:leftChars="0" w:right="0" w:rightChars="0" w:firstLine="482" w:firstLineChars="200"/>
        <w:jc w:val="left"/>
        <w:rPr>
          <w:rFonts w:ascii="宋体" w:hAnsi="宋体" w:cs="宋体"/>
          <w:b/>
          <w:bCs/>
          <w:kern w:val="44"/>
          <w:sz w:val="24"/>
        </w:rPr>
      </w:pPr>
    </w:p>
    <w:p w14:paraId="0DACBAE5">
      <w:pPr>
        <w:pStyle w:val="3"/>
        <w:pageBreakBefore w:val="0"/>
        <w:kinsoku/>
        <w:overflowPunct/>
        <w:topLinePunct w:val="0"/>
        <w:bidi w:val="0"/>
        <w:spacing w:line="340" w:lineRule="exact"/>
        <w:ind w:left="0" w:leftChars="0" w:right="0" w:rightChars="0" w:firstLine="640" w:firstLineChars="200"/>
        <w:jc w:val="left"/>
        <w:rPr>
          <w:rFonts w:cs="宋体"/>
          <w:sz w:val="32"/>
          <w:szCs w:val="32"/>
        </w:rPr>
        <w:sectPr>
          <w:footerReference r:id="rId7" w:type="first"/>
          <w:footerReference r:id="rId6" w:type="default"/>
          <w:pgSz w:w="11906" w:h="16838"/>
          <w:pgMar w:top="1134" w:right="1361" w:bottom="1021" w:left="1191" w:header="851" w:footer="992" w:gutter="0"/>
          <w:pgNumType w:start="1"/>
          <w:cols w:space="720" w:num="1"/>
          <w:docGrid w:type="lines" w:linePitch="312" w:charSpace="0"/>
        </w:sectPr>
      </w:pPr>
      <w:bookmarkStart w:id="6" w:name="_Toc28398"/>
    </w:p>
    <w:p w14:paraId="738CB81E">
      <w:pPr>
        <w:pStyle w:val="3"/>
        <w:pageBreakBefore w:val="0"/>
        <w:kinsoku/>
        <w:overflowPunct/>
        <w:topLinePunct w:val="0"/>
        <w:bidi w:val="0"/>
        <w:spacing w:before="533" w:beforeAutospacing="0" w:line="340" w:lineRule="exact"/>
        <w:ind w:left="0" w:leftChars="0" w:right="0" w:rightChars="0" w:firstLine="640" w:firstLineChars="200"/>
        <w:jc w:val="center"/>
        <w:rPr>
          <w:rFonts w:ascii="宋体" w:hAnsi="宋体" w:cs="宋体"/>
          <w:bCs w:val="0"/>
          <w:sz w:val="32"/>
          <w:szCs w:val="32"/>
        </w:rPr>
      </w:pPr>
      <w:r>
        <w:rPr>
          <w:rFonts w:cs="宋体"/>
          <w:sz w:val="32"/>
          <w:szCs w:val="32"/>
        </w:rPr>
        <w:t xml:space="preserve">第一部分   </w:t>
      </w:r>
      <w:bookmarkEnd w:id="6"/>
      <w:r>
        <w:rPr>
          <w:rFonts w:hint="eastAsia" w:ascii="宋体" w:hAnsi="宋体" w:cs="宋体"/>
          <w:sz w:val="32"/>
          <w:szCs w:val="32"/>
        </w:rPr>
        <w:t>投标邀请</w:t>
      </w:r>
    </w:p>
    <w:p w14:paraId="71025A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项目概况</w:t>
      </w:r>
    </w:p>
    <w:p w14:paraId="4792F203">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赵湾镇王长沟村庭院经济项目采</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购项目的潜在供应商应在全国公共资源交易平台（陕西省</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安康市）获取采购文件，并于202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日</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分（北京时间）前提交响应文件。</w:t>
      </w:r>
    </w:p>
    <w:p w14:paraId="26F94381">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leftChars="0" w:right="0" w:firstLine="0" w:firstLineChars="0"/>
        <w:jc w:val="both"/>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一、项目基本情况</w:t>
      </w:r>
    </w:p>
    <w:p w14:paraId="05F068CE">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项目编号：HGYACG-202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5025</w:t>
      </w:r>
    </w:p>
    <w:p w14:paraId="3D6A233E">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项目名称：</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赵湾镇王长沟村庭院经济项目</w:t>
      </w:r>
    </w:p>
    <w:p w14:paraId="3E7B91E0">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采购方式：竞争性磋商</w:t>
      </w:r>
    </w:p>
    <w:p w14:paraId="34D903CD">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预算金额：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700000.00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元</w:t>
      </w:r>
    </w:p>
    <w:p w14:paraId="0D22A1B9">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采购需求：</w:t>
      </w:r>
    </w:p>
    <w:p w14:paraId="442DAF83">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赵湾镇王长沟村庭院经济项目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79473893">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合同包预算金额：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700000.00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元</w:t>
      </w:r>
    </w:p>
    <w:p w14:paraId="0580E8D2">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合同包最高限价：</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700000.00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元</w:t>
      </w:r>
    </w:p>
    <w:tbl>
      <w:tblPr>
        <w:tblStyle w:val="17"/>
        <w:tblpPr w:leftFromText="180" w:rightFromText="180" w:vertAnchor="text" w:horzAnchor="page" w:tblpX="1287" w:tblpY="96"/>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757"/>
        <w:gridCol w:w="1800"/>
        <w:gridCol w:w="1065"/>
        <w:gridCol w:w="1746"/>
        <w:gridCol w:w="1356"/>
        <w:gridCol w:w="1488"/>
      </w:tblGrid>
      <w:tr w14:paraId="2668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top"/>
          </w:tcPr>
          <w:p w14:paraId="5B27A709">
            <w:pPr>
              <w:pStyle w:val="14"/>
              <w:widowControl/>
              <w:wordWrap w:val="0"/>
              <w:spacing w:before="0" w:beforeAutospacing="0" w:after="0" w:afterAutospacing="0" w:line="480" w:lineRule="atLeast"/>
              <w:jc w:val="center"/>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品目号</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top"/>
          </w:tcPr>
          <w:p w14:paraId="1CD7C2BA">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品目</w:t>
            </w:r>
          </w:p>
          <w:p w14:paraId="125C7924">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名称</w:t>
            </w: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14:paraId="6DEAB16C">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采购标的</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14:paraId="1C2C6BA8">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数量</w:t>
            </w:r>
          </w:p>
          <w:p w14:paraId="6EA966E0">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（单位）</w:t>
            </w:r>
          </w:p>
        </w:tc>
        <w:tc>
          <w:tcPr>
            <w:tcW w:w="1746" w:type="dxa"/>
            <w:tcBorders>
              <w:top w:val="single" w:color="auto" w:sz="4" w:space="0"/>
              <w:left w:val="single" w:color="auto" w:sz="4" w:space="0"/>
              <w:bottom w:val="single" w:color="auto" w:sz="4" w:space="0"/>
              <w:right w:val="single" w:color="auto" w:sz="4" w:space="0"/>
              <w:tl2br w:val="nil"/>
              <w:tr2bl w:val="nil"/>
            </w:tcBorders>
            <w:noWrap w:val="0"/>
            <w:vAlign w:val="top"/>
          </w:tcPr>
          <w:p w14:paraId="57352A68">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
                <w:color w:val="000000" w:themeColor="text1"/>
                <w:sz w:val="24"/>
                <w:szCs w:val="24"/>
                <w:shd w:val="clear" w:color="auto" w:fill="FFFFFF"/>
                <w14:textFill>
                  <w14:solidFill>
                    <w14:schemeClr w14:val="tx1"/>
                  </w14:solidFill>
                </w14:textFill>
              </w:rPr>
              <w:t>技术规格、参数及要求</w:t>
            </w:r>
          </w:p>
        </w:tc>
        <w:tc>
          <w:tcPr>
            <w:tcW w:w="1356" w:type="dxa"/>
            <w:tcBorders>
              <w:top w:val="single" w:color="auto" w:sz="4" w:space="0"/>
              <w:left w:val="single" w:color="auto" w:sz="4" w:space="0"/>
              <w:bottom w:val="single" w:color="auto" w:sz="4" w:space="0"/>
              <w:right w:val="single" w:color="auto" w:sz="4" w:space="0"/>
              <w:tl2br w:val="nil"/>
              <w:tr2bl w:val="nil"/>
            </w:tcBorders>
            <w:noWrap w:val="0"/>
            <w:vAlign w:val="top"/>
          </w:tcPr>
          <w:p w14:paraId="6E61E066">
            <w:pPr>
              <w:pStyle w:val="14"/>
              <w:widowControl/>
              <w:wordWrap w:val="0"/>
              <w:spacing w:before="0" w:beforeAutospacing="0" w:after="0" w:afterAutospacing="0" w:line="480" w:lineRule="atLeast"/>
              <w:jc w:val="center"/>
              <w:rPr>
                <w:rFonts w:hint="eastAsia" w:ascii="宋体" w:hAnsi="宋体" w:eastAsia="宋体" w:cs="宋体"/>
                <w:b/>
                <w:color w:val="000000" w:themeColor="text1"/>
                <w:sz w:val="24"/>
                <w:szCs w:val="24"/>
                <w:shd w:val="clear" w:color="auto" w:fill="FFFFFF"/>
                <w14:textFill>
                  <w14:solidFill>
                    <w14:schemeClr w14:val="tx1"/>
                  </w14:solidFill>
                </w14:textFill>
              </w:rPr>
            </w:pPr>
            <w:r>
              <w:rPr>
                <w:rFonts w:hint="eastAsia" w:ascii="宋体" w:hAnsi="宋体" w:eastAsia="宋体" w:cs="宋体"/>
                <w:b/>
                <w:color w:val="000000" w:themeColor="text1"/>
                <w:sz w:val="24"/>
                <w:szCs w:val="24"/>
                <w:shd w:val="clear" w:color="auto" w:fill="FFFFFF"/>
                <w14:textFill>
                  <w14:solidFill>
                    <w14:schemeClr w14:val="tx1"/>
                  </w14:solidFill>
                </w14:textFill>
              </w:rPr>
              <w:t>品目预算(元)</w:t>
            </w:r>
          </w:p>
        </w:tc>
        <w:tc>
          <w:tcPr>
            <w:tcW w:w="1488" w:type="dxa"/>
            <w:tcBorders>
              <w:top w:val="single" w:color="auto" w:sz="4" w:space="0"/>
              <w:left w:val="single" w:color="auto" w:sz="4" w:space="0"/>
              <w:bottom w:val="single" w:color="auto" w:sz="4" w:space="0"/>
              <w:right w:val="single" w:color="auto" w:sz="4" w:space="0"/>
              <w:tl2br w:val="nil"/>
              <w:tr2bl w:val="nil"/>
            </w:tcBorders>
            <w:noWrap w:val="0"/>
            <w:vAlign w:val="top"/>
          </w:tcPr>
          <w:p w14:paraId="7C4014D3">
            <w:pPr>
              <w:pStyle w:val="14"/>
              <w:widowControl/>
              <w:wordWrap w:val="0"/>
              <w:spacing w:before="0" w:beforeAutospacing="0" w:after="0" w:afterAutospacing="0" w:line="480" w:lineRule="atLeast"/>
              <w:jc w:val="center"/>
              <w:rPr>
                <w:rFonts w:hint="eastAsia" w:ascii="宋体" w:hAnsi="宋体" w:eastAsia="宋体" w:cs="宋体"/>
                <w:b/>
                <w:color w:val="000000" w:themeColor="text1"/>
                <w:sz w:val="24"/>
                <w:szCs w:val="24"/>
                <w:shd w:val="clear" w:color="auto" w:fill="FFFFFF"/>
                <w14:textFill>
                  <w14:solidFill>
                    <w14:schemeClr w14:val="tx1"/>
                  </w14:solidFill>
                </w14:textFill>
              </w:rPr>
            </w:pPr>
            <w:r>
              <w:rPr>
                <w:rFonts w:hint="eastAsia" w:ascii="宋体" w:hAnsi="宋体" w:eastAsia="宋体" w:cs="宋体"/>
                <w:b/>
                <w:color w:val="000000" w:themeColor="text1"/>
                <w:sz w:val="24"/>
                <w:szCs w:val="24"/>
                <w:shd w:val="clear" w:color="auto" w:fill="FFFFFF"/>
                <w14:textFill>
                  <w14:solidFill>
                    <w14:schemeClr w14:val="tx1"/>
                  </w14:solidFill>
                </w14:textFill>
              </w:rPr>
              <w:t>最高限价(元)</w:t>
            </w:r>
          </w:p>
        </w:tc>
      </w:tr>
      <w:tr w14:paraId="136A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top"/>
          </w:tcPr>
          <w:p w14:paraId="6C59E6FD">
            <w:pPr>
              <w:pStyle w:val="14"/>
              <w:widowControl/>
              <w:wordWrap w:val="0"/>
              <w:spacing w:before="0" w:beforeAutospacing="0" w:after="0" w:afterAutospacing="0" w:line="480" w:lineRule="atLeast"/>
              <w:jc w:val="both"/>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1-1</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top"/>
          </w:tcPr>
          <w:p w14:paraId="63A270BD">
            <w:pPr>
              <w:pStyle w:val="14"/>
              <w:widowControl/>
              <w:wordWrap w:val="0"/>
              <w:spacing w:before="0" w:beforeAutospacing="0" w:after="0" w:afterAutospacing="0" w:line="480" w:lineRule="atLeast"/>
              <w:jc w:val="both"/>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其他建筑工程</w:t>
            </w: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14:paraId="37CC5F3D">
            <w:pPr>
              <w:pStyle w:val="14"/>
              <w:widowControl/>
              <w:wordWrap w:val="0"/>
              <w:spacing w:before="0" w:beforeAutospacing="0" w:after="0" w:afterAutospacing="0" w:line="480" w:lineRule="atLeast"/>
              <w:jc w:val="center"/>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700000.00</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14:paraId="3E566B28">
            <w:pPr>
              <w:pStyle w:val="14"/>
              <w:widowControl/>
              <w:wordWrap w:val="0"/>
              <w:spacing w:before="0" w:beforeAutospacing="0" w:after="0" w:afterAutospacing="0" w:line="480" w:lineRule="atLeast"/>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1项</w:t>
            </w:r>
          </w:p>
        </w:tc>
        <w:tc>
          <w:tcPr>
            <w:tcW w:w="1746" w:type="dxa"/>
            <w:tcBorders>
              <w:top w:val="single" w:color="auto" w:sz="4" w:space="0"/>
              <w:left w:val="single" w:color="auto" w:sz="4" w:space="0"/>
              <w:bottom w:val="single" w:color="auto" w:sz="4" w:space="0"/>
              <w:right w:val="single" w:color="auto" w:sz="4" w:space="0"/>
              <w:tl2br w:val="nil"/>
              <w:tr2bl w:val="nil"/>
            </w:tcBorders>
            <w:noWrap w:val="0"/>
            <w:vAlign w:val="top"/>
          </w:tcPr>
          <w:p w14:paraId="1A9A6BC7">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详见采购文件</w:t>
            </w:r>
          </w:p>
        </w:tc>
        <w:tc>
          <w:tcPr>
            <w:tcW w:w="1356" w:type="dxa"/>
            <w:tcBorders>
              <w:top w:val="single" w:color="auto" w:sz="4" w:space="0"/>
              <w:left w:val="single" w:color="auto" w:sz="4" w:space="0"/>
              <w:bottom w:val="single" w:color="auto" w:sz="4" w:space="0"/>
              <w:right w:val="single" w:color="auto" w:sz="4" w:space="0"/>
              <w:tl2br w:val="nil"/>
              <w:tr2bl w:val="nil"/>
            </w:tcBorders>
            <w:noWrap w:val="0"/>
            <w:vAlign w:val="top"/>
          </w:tcPr>
          <w:p w14:paraId="30B5B2A3">
            <w:pPr>
              <w:pStyle w:val="14"/>
              <w:widowControl/>
              <w:wordWrap w:val="0"/>
              <w:spacing w:before="0" w:beforeAutospacing="0" w:after="0" w:afterAutospacing="0" w:line="480" w:lineRule="atLeast"/>
              <w:jc w:val="both"/>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700000.00</w:t>
            </w:r>
          </w:p>
        </w:tc>
        <w:tc>
          <w:tcPr>
            <w:tcW w:w="1488" w:type="dxa"/>
            <w:tcBorders>
              <w:top w:val="single" w:color="auto" w:sz="4" w:space="0"/>
              <w:left w:val="single" w:color="auto" w:sz="4" w:space="0"/>
              <w:bottom w:val="single" w:color="auto" w:sz="4" w:space="0"/>
              <w:right w:val="single" w:color="auto" w:sz="4" w:space="0"/>
              <w:tl2br w:val="nil"/>
              <w:tr2bl w:val="nil"/>
            </w:tcBorders>
            <w:noWrap w:val="0"/>
            <w:vAlign w:val="top"/>
          </w:tcPr>
          <w:p w14:paraId="48243DAB">
            <w:pPr>
              <w:pStyle w:val="14"/>
              <w:widowControl/>
              <w:tabs>
                <w:tab w:val="left" w:pos="235"/>
                <w:tab w:val="center" w:pos="896"/>
              </w:tabs>
              <w:wordWrap w:val="0"/>
              <w:spacing w:before="0" w:beforeAutospacing="0" w:after="0" w:afterAutospacing="0" w:line="480" w:lineRule="atLeast"/>
              <w:jc w:val="left"/>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700000.00</w:t>
            </w:r>
          </w:p>
        </w:tc>
      </w:tr>
    </w:tbl>
    <w:p w14:paraId="1037372B">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本合同包不接受联合体投标</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p>
    <w:p w14:paraId="2035792A">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合同履行期限：合同签订之日起45个日历日</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p>
    <w:p w14:paraId="05EE1276">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both"/>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二、申请人的资格要求：</w:t>
      </w:r>
    </w:p>
    <w:p w14:paraId="66FF8FDC">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1.满足《中华人民共和国政府采购法》第二十二条规定;</w:t>
      </w:r>
    </w:p>
    <w:p w14:paraId="68934468">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2.落实政府采购政策需满足的资格要求：</w:t>
      </w:r>
    </w:p>
    <w:p w14:paraId="72A277FA">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赵湾镇王长沟村庭院经济项目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)落实政府采购政策需满足的资格要求如下:</w:t>
      </w:r>
    </w:p>
    <w:p w14:paraId="34EC41D7">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《政府采购促进中小企业发展管理办法》（财库〔2020〕46号）；</w:t>
      </w:r>
    </w:p>
    <w:p w14:paraId="57BF6048">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（2）《财政部司法部关于政府采购支持监狱企业发展有关问题的通知》（财库〔2014〕68号）；</w:t>
      </w:r>
    </w:p>
    <w:p w14:paraId="214EFC47">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（3）《国务院办公厅关于建立政府强制采购节能产品制度的通知》（国办发〔2007〕51号）；</w:t>
      </w:r>
    </w:p>
    <w:p w14:paraId="45F6674E">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（4）《节能产品政府采购实施意见》（财库[2004]185号）；</w:t>
      </w:r>
    </w:p>
    <w:p w14:paraId="4C5578B6">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（5）《环境标志产品政府采购实施的意见》（财库[2006]90号）；</w:t>
      </w:r>
    </w:p>
    <w:p w14:paraId="415E8090">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（6）《三部门联合发布关于促进残疾人就业政府采购政策的通知》（财库〔2017〕141号）；</w:t>
      </w:r>
    </w:p>
    <w:p w14:paraId="570AA047">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（7）《财政部发展改革委生态环境部市场监管总局关于调整优化节能产品、环境标志产品政府采购执行机制的通知》（财库〔2019〕9号）；</w:t>
      </w:r>
    </w:p>
    <w:p w14:paraId="0F1646AE">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（8）陕西省财政厅关于印发《陕西省中小企业政府采购信用融资办法》（陕财办采〔2018〕23号）。</w:t>
      </w:r>
    </w:p>
    <w:p w14:paraId="31C2C2D1">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3.本项目的特定资格要求：</w:t>
      </w:r>
    </w:p>
    <w:p w14:paraId="739FDC15">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赵湾镇王长沟村庭院经济项目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)特定资格要求如下:</w:t>
      </w:r>
    </w:p>
    <w:p w14:paraId="471D1491">
      <w:pPr>
        <w:pStyle w:val="1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具有独立承担民事责任的能力，提供营业执照、税务登记证、组织机构代码证或登载有统一社会信用代码的营业执照（或《事业单位法人证书》或其他合法组织登记证书、自然人只须提交身份证）；</w:t>
      </w:r>
    </w:p>
    <w:p w14:paraId="228A79BC">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07D5B680">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（3）具有良好的商业信誉和健全的财务会计制度（提供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或2024年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财务审计报告或投标人开户行出具的资信证明文件加盖投标人公章）；</w:t>
      </w:r>
    </w:p>
    <w:p w14:paraId="5640A347">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（4）具有履行合同所必需的设备和专业技术能力（提供自述材料）；</w:t>
      </w:r>
    </w:p>
    <w:p w14:paraId="7F4BB299">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34439A8C">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（6）参加政府采购活动近三年内在经营活动中没有重大违法记录声明；</w:t>
      </w:r>
    </w:p>
    <w:p w14:paraId="3FF05A3D">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（7）投标人须具备国家建设行政主管部门颁发</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施工总承包三级及以上资质（含三级）和有效的安全生产许可证；</w:t>
      </w:r>
    </w:p>
    <w:p w14:paraId="3CF03C0E">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（8）拟派项目经理具有</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专业二级（含二级）以上注册建造师资格，注册证、安全生产考核合格证齐全有效，且无在建工程；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55DC3AF2">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072ADC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三、获取招标文件</w:t>
      </w:r>
    </w:p>
    <w:p w14:paraId="5743CB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时间： 202</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5</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年0</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7</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月</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17</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日 至 2024年0</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7</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月</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23</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日 ，每天上午 08:00:00 至 12:00:00 ，下午 1</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:00:00 至 18:00:00 （北京时间）</w:t>
      </w:r>
    </w:p>
    <w:p w14:paraId="47BE1D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途径：全国公共资源交易平台（陕西省</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安康市）</w:t>
      </w:r>
    </w:p>
    <w:p w14:paraId="21CF43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方式：在线获取</w:t>
      </w:r>
    </w:p>
    <w:p w14:paraId="202C97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售价： 0元</w:t>
      </w:r>
    </w:p>
    <w:p w14:paraId="701C20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四、响应文件提交</w:t>
      </w:r>
    </w:p>
    <w:p w14:paraId="314055D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截止时间：202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xml:space="preserve">日 </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分00秒（北京时间）</w:t>
      </w:r>
    </w:p>
    <w:p w14:paraId="0CA249C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地点：全国公共资源交易平台（陕西省</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安康市）</w:t>
      </w:r>
    </w:p>
    <w:p w14:paraId="43D61D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五、开启</w:t>
      </w:r>
    </w:p>
    <w:p w14:paraId="0E3BB472">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时间：202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xml:space="preserve">日 </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分00秒（北京时间）</w:t>
      </w:r>
    </w:p>
    <w:p w14:paraId="7384CA04">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39" w:leftChars="114" w:right="0" w:firstLine="307" w:firstLineChars="128"/>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地点：本项目采用电子化投标及远程不见面开标, “不见面开标大厅”登录网址：http://219.145.206.209/BidOpeningHall/bidopeninghallaction/hall/login</w:t>
      </w:r>
    </w:p>
    <w:p w14:paraId="7DE14A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六、公告期限</w:t>
      </w:r>
    </w:p>
    <w:p w14:paraId="277105A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自本公告发布之日起3个工作日。</w:t>
      </w:r>
    </w:p>
    <w:p w14:paraId="4062A07D">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七</w:t>
      </w: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、其他补充事宜</w:t>
      </w:r>
    </w:p>
    <w:p w14:paraId="4AF02255">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1.</w:t>
      </w:r>
      <w:r>
        <w:rPr>
          <w:rFonts w:hint="eastAsia" w:ascii="宋体" w:hAnsi="宋体" w:eastAsia="宋体" w:cs="宋体"/>
          <w:i w:val="0"/>
          <w:iCs w:val="0"/>
          <w:caps w:val="0"/>
          <w:color w:val="000000"/>
          <w:spacing w:val="0"/>
          <w:sz w:val="24"/>
          <w:szCs w:val="24"/>
          <w:shd w:val="clear" w:color="auto" w:fill="FFFFFF"/>
          <w:lang w:val="en-US" w:eastAsia="zh-CN"/>
        </w:rPr>
        <w:t>获取</w:t>
      </w:r>
      <w:r>
        <w:rPr>
          <w:rFonts w:hint="eastAsia" w:ascii="宋体" w:hAnsi="宋体" w:eastAsia="宋体" w:cs="宋体"/>
          <w:i w:val="0"/>
          <w:iCs w:val="0"/>
          <w:caps w:val="0"/>
          <w:color w:val="000000"/>
          <w:spacing w:val="0"/>
          <w:sz w:val="24"/>
          <w:szCs w:val="24"/>
          <w:shd w:val="clear" w:color="auto" w:fill="FFFFFF"/>
        </w:rPr>
        <w:t>须知：使用捆绑省交易平台的CA锁登录电子交易平台，通过政府采购系统企业端进入，点击我要投标，完善相关投标信息</w:t>
      </w:r>
      <w:r>
        <w:rPr>
          <w:rFonts w:hint="eastAsia" w:ascii="宋体" w:hAnsi="宋体" w:eastAsia="宋体" w:cs="宋体"/>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000000"/>
          <w:spacing w:val="0"/>
          <w:sz w:val="24"/>
          <w:szCs w:val="24"/>
          <w:shd w:val="clear" w:color="auto" w:fill="FFFFFF"/>
        </w:rPr>
        <w:t>并在竞争性磋商文件获取时间内下载扩展名为（*.SXSZF）的电子竞争性磋商文件，电子竞争性磋商文件获取截止时间为2025年</w:t>
      </w:r>
      <w:r>
        <w:rPr>
          <w:rFonts w:hint="eastAsia" w:ascii="宋体" w:hAnsi="宋体" w:eastAsia="宋体" w:cs="宋体"/>
          <w:i w:val="0"/>
          <w:iCs w:val="0"/>
          <w:caps w:val="0"/>
          <w:color w:val="000000"/>
          <w:spacing w:val="0"/>
          <w:sz w:val="24"/>
          <w:szCs w:val="24"/>
          <w:shd w:val="clear" w:color="auto" w:fill="FFFFFF"/>
          <w:lang w:val="en-US" w:eastAsia="zh-CN"/>
        </w:rPr>
        <w:t>07</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eastAsia="宋体" w:cs="宋体"/>
          <w:i w:val="0"/>
          <w:iCs w:val="0"/>
          <w:caps w:val="0"/>
          <w:color w:val="000000"/>
          <w:spacing w:val="0"/>
          <w:sz w:val="24"/>
          <w:szCs w:val="24"/>
          <w:shd w:val="clear" w:color="auto" w:fill="FFFFFF"/>
          <w:lang w:val="en-US" w:eastAsia="zh-CN"/>
        </w:rPr>
        <w:t>23</w:t>
      </w:r>
      <w:r>
        <w:rPr>
          <w:rFonts w:hint="eastAsia" w:ascii="宋体" w:hAnsi="宋体" w:eastAsia="宋体" w:cs="宋体"/>
          <w:i w:val="0"/>
          <w:iCs w:val="0"/>
          <w:caps w:val="0"/>
          <w:color w:val="000000"/>
          <w:spacing w:val="0"/>
          <w:sz w:val="24"/>
          <w:szCs w:val="24"/>
          <w:shd w:val="clear" w:color="auto" w:fill="FFFFFF"/>
        </w:rPr>
        <w:t>日18时00分，未在竞争性磋商文件获取时间内下载电子竞争性磋商文件将导致投标被拒绝。</w:t>
      </w:r>
    </w:p>
    <w:p w14:paraId="485CEEC3">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2.采购代理公司确认：投标人须在</w:t>
      </w:r>
      <w:r>
        <w:rPr>
          <w:rFonts w:hint="eastAsia" w:ascii="宋体" w:hAnsi="宋体" w:eastAsia="宋体" w:cs="宋体"/>
          <w:i w:val="0"/>
          <w:iCs w:val="0"/>
          <w:caps w:val="0"/>
          <w:color w:val="000000"/>
          <w:spacing w:val="0"/>
          <w:sz w:val="24"/>
          <w:szCs w:val="24"/>
          <w:shd w:val="clear" w:color="auto" w:fill="FFFFFF"/>
          <w:lang w:val="en-US" w:eastAsia="zh-CN"/>
        </w:rPr>
        <w:t>采购</w:t>
      </w:r>
      <w:r>
        <w:rPr>
          <w:rFonts w:hint="eastAsia" w:ascii="宋体" w:hAnsi="宋体" w:eastAsia="宋体" w:cs="宋体"/>
          <w:i w:val="0"/>
          <w:iCs w:val="0"/>
          <w:caps w:val="0"/>
          <w:color w:val="000000"/>
          <w:spacing w:val="0"/>
          <w:sz w:val="24"/>
          <w:szCs w:val="24"/>
          <w:shd w:val="clear" w:color="auto" w:fill="FFFFFF"/>
        </w:rPr>
        <w:t>文件发售时间内携带网上投标回执单、法人授权书及营业执照（复印件加盖公章）在安康市汉滨区城投西津城9幢501室</w:t>
      </w:r>
      <w:r>
        <w:rPr>
          <w:rFonts w:hint="eastAsia" w:ascii="宋体" w:hAnsi="宋体" w:cs="宋体"/>
          <w:i w:val="0"/>
          <w:iCs w:val="0"/>
          <w:caps w:val="0"/>
          <w:color w:val="000000"/>
          <w:spacing w:val="0"/>
          <w:sz w:val="24"/>
          <w:szCs w:val="24"/>
          <w:shd w:val="clear" w:color="auto" w:fill="FFFFFF"/>
          <w:lang w:val="en-US" w:eastAsia="zh-CN"/>
        </w:rPr>
        <w:t>或发至邮箱</w:t>
      </w:r>
      <w:r>
        <w:rPr>
          <w:rFonts w:hint="eastAsia" w:ascii="宋体" w:hAnsi="宋体" w:eastAsia="宋体" w:cs="宋体"/>
          <w:b/>
          <w:color w:val="000000"/>
          <w:spacing w:val="-1"/>
          <w:sz w:val="24"/>
          <w:lang w:val="en-US" w:eastAsia="zh-CN"/>
        </w:rPr>
        <w:t>342365415</w:t>
      </w:r>
      <w:r>
        <w:rPr>
          <w:rFonts w:hint="eastAsia" w:ascii="宋体" w:hAnsi="宋体" w:eastAsia="宋体" w:cs="宋体"/>
          <w:b/>
          <w:color w:val="000000"/>
          <w:spacing w:val="-1"/>
          <w:sz w:val="24"/>
        </w:rPr>
        <w:t>@qq.com</w:t>
      </w:r>
      <w:r>
        <w:rPr>
          <w:rFonts w:hint="eastAsia" w:ascii="宋体" w:hAnsi="宋体" w:eastAsia="宋体" w:cs="宋体"/>
          <w:i w:val="0"/>
          <w:iCs w:val="0"/>
          <w:caps w:val="0"/>
          <w:color w:val="000000"/>
          <w:spacing w:val="0"/>
          <w:sz w:val="24"/>
          <w:szCs w:val="24"/>
          <w:shd w:val="clear" w:color="auto" w:fill="FFFFFF"/>
        </w:rPr>
        <w:t>进行确认</w:t>
      </w:r>
      <w:r>
        <w:rPr>
          <w:rFonts w:hint="eastAsia" w:ascii="宋体" w:hAnsi="宋体" w:eastAsia="宋体" w:cs="宋体"/>
          <w:i w:val="0"/>
          <w:iCs w:val="0"/>
          <w:caps w:val="0"/>
          <w:color w:val="000000"/>
          <w:spacing w:val="0"/>
          <w:sz w:val="24"/>
          <w:szCs w:val="24"/>
          <w:shd w:val="clear" w:color="auto" w:fill="FFFFFF"/>
          <w:lang w:val="en-US" w:eastAsia="zh-CN"/>
        </w:rPr>
        <w:t>.</w:t>
      </w:r>
    </w:p>
    <w:p w14:paraId="3660C498">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3.未完成网上投标成功的或未在规定时间内在平台上下载文件的，导致无法完成后续流程的责任自负。</w:t>
      </w:r>
    </w:p>
    <w:p w14:paraId="73EA195F">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spacing w:val="0"/>
          <w:sz w:val="24"/>
          <w:szCs w:val="24"/>
          <w:shd w:val="clear" w:color="auto" w:fill="FFFFFF"/>
        </w:rPr>
        <w:t>4.本项目采用</w:t>
      </w:r>
      <w:r>
        <w:rPr>
          <w:rStyle w:val="19"/>
          <w:rFonts w:hint="eastAsia" w:ascii="宋体" w:hAnsi="宋体" w:eastAsia="宋体" w:cs="宋体"/>
          <w:b/>
          <w:bCs/>
          <w:i w:val="0"/>
          <w:iCs w:val="0"/>
          <w:caps w:val="0"/>
          <w:color w:val="000000"/>
          <w:spacing w:val="0"/>
          <w:sz w:val="24"/>
          <w:szCs w:val="24"/>
          <w:shd w:val="clear" w:color="auto" w:fill="FFFFFF"/>
        </w:rPr>
        <w:t>电子化投标、远程不见面开标</w:t>
      </w:r>
      <w:r>
        <w:rPr>
          <w:rFonts w:hint="eastAsia" w:ascii="宋体" w:hAnsi="宋体" w:eastAsia="宋体" w:cs="宋体"/>
          <w:i w:val="0"/>
          <w:iCs w:val="0"/>
          <w:caps w:val="0"/>
          <w:color w:val="000000"/>
          <w:spacing w:val="0"/>
          <w:sz w:val="24"/>
          <w:szCs w:val="24"/>
          <w:shd w:val="clear" w:color="auto" w:fill="FFFFFF"/>
        </w:rPr>
        <w:t>，相关操作流程详见全国公共资源交易平台（陕西省）网站[服务指南-下载专区]中的《陕西省公共资源交易中心政府采购项目投标指南》、《陕西省公共资源交易中心政府采购项目远程不见面开标操作手册（供应商版）》，如遇困难，请拨打系统平台技术支持电话：4009280095、4009980000。</w:t>
      </w:r>
    </w:p>
    <w:p w14:paraId="2C286728">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both"/>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八</w:t>
      </w: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、对本次招标提出询问，请按以下方式联系。</w:t>
      </w:r>
    </w:p>
    <w:p w14:paraId="102349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1.采购人信息</w:t>
      </w:r>
    </w:p>
    <w:p w14:paraId="550D3D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名称：旬阳市</w:t>
      </w:r>
      <w:r>
        <w:rPr>
          <w:rFonts w:hint="eastAsia" w:cs="宋体"/>
          <w:b w:val="0"/>
          <w:bCs w:val="0"/>
          <w:i w:val="0"/>
          <w:iCs w:val="0"/>
          <w:caps w:val="0"/>
          <w:color w:val="000000" w:themeColor="text1"/>
          <w:spacing w:val="0"/>
          <w:sz w:val="24"/>
          <w:szCs w:val="24"/>
          <w:shd w:val="clear" w:fill="FFFFFF"/>
          <w:lang w:val="en-US" w:eastAsia="zh-CN"/>
          <w14:textFill>
            <w14:solidFill>
              <w14:schemeClr w14:val="tx1"/>
            </w14:solidFill>
          </w14:textFill>
        </w:rPr>
        <w:t>赵湾镇人民政府</w:t>
      </w:r>
    </w:p>
    <w:p w14:paraId="4FDF6B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地址：旬阳市赵湾镇社区二组</w:t>
      </w:r>
    </w:p>
    <w:p w14:paraId="67E817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联系方式：17691230353</w:t>
      </w:r>
    </w:p>
    <w:p w14:paraId="27CC07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2.采购代理机构信息</w:t>
      </w:r>
    </w:p>
    <w:p w14:paraId="4D502B4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名称：陕西宏固永安项目管理有限公司</w:t>
      </w:r>
    </w:p>
    <w:p w14:paraId="5A42F914">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地址：安康市汉滨区城投西津城9幢501室</w:t>
      </w:r>
    </w:p>
    <w:p w14:paraId="5EA7661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联系方式：</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0915-2242908</w:t>
      </w:r>
    </w:p>
    <w:p w14:paraId="57BE30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3.项目联系方式</w:t>
      </w:r>
    </w:p>
    <w:p w14:paraId="64B37EC4">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项目联系人：张女士</w:t>
      </w:r>
    </w:p>
    <w:p w14:paraId="2059518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电话：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15029700095</w:t>
      </w:r>
    </w:p>
    <w:p w14:paraId="31227743">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陕西宏固永安项目管理有限公司</w:t>
      </w:r>
    </w:p>
    <w:p w14:paraId="0D0B9C12">
      <w:pPr>
        <w:pStyle w:val="1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2025年7月15日</w:t>
      </w:r>
    </w:p>
    <w:p w14:paraId="0BBF961A">
      <w:pPr>
        <w:rPr>
          <w:rFonts w:hint="eastAsia" w:ascii="宋体" w:hAnsi="宋体" w:eastAsia="宋体" w:cs="宋体"/>
          <w:color w:val="000000" w:themeColor="text1"/>
          <w:sz w:val="24"/>
          <w:szCs w:val="24"/>
          <w:lang w:val="en-US" w:eastAsia="zh-CN"/>
          <w14:textFill>
            <w14:solidFill>
              <w14:schemeClr w14:val="tx1"/>
            </w14:solidFill>
          </w14:textFill>
        </w:rPr>
      </w:pPr>
    </w:p>
    <w:p w14:paraId="0F528CD8">
      <w:pPr>
        <w:rPr>
          <w:rFonts w:hint="eastAsia" w:ascii="宋体" w:hAnsi="宋体" w:eastAsia="宋体" w:cs="宋体"/>
          <w:color w:val="000000" w:themeColor="text1"/>
          <w:sz w:val="24"/>
          <w:szCs w:val="24"/>
          <w:lang w:val="en-US" w:eastAsia="zh-CN"/>
          <w14:textFill>
            <w14:solidFill>
              <w14:schemeClr w14:val="tx1"/>
            </w14:solidFill>
          </w14:textFill>
        </w:rPr>
      </w:pPr>
    </w:p>
    <w:p w14:paraId="4C8F90C7">
      <w:pPr>
        <w:pStyle w:val="1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p>
    <w:p w14:paraId="64319DB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20" w:firstLineChars="200"/>
        <w:jc w:val="left"/>
        <w:rPr>
          <w:rFonts w:hint="default" w:ascii="微软雅黑" w:hAnsi="微软雅黑" w:eastAsia="微软雅黑" w:cs="微软雅黑"/>
          <w:i w:val="0"/>
          <w:iCs w:val="0"/>
          <w:caps w:val="0"/>
          <w:color w:val="333333"/>
          <w:spacing w:val="0"/>
          <w:sz w:val="21"/>
          <w:szCs w:val="21"/>
          <w:shd w:val="clear" w:fill="FFFFFF"/>
          <w:lang w:val="en-US" w:eastAsia="zh-CN"/>
        </w:rPr>
      </w:pPr>
    </w:p>
    <w:p w14:paraId="6BD83F42">
      <w:pPr>
        <w:pageBreakBefore w:val="0"/>
        <w:widowControl/>
        <w:kinsoku/>
        <w:overflowPunct/>
        <w:topLinePunct w:val="0"/>
        <w:bidi w:val="0"/>
        <w:adjustRightInd w:val="0"/>
        <w:snapToGrid w:val="0"/>
        <w:spacing w:line="360" w:lineRule="exact"/>
        <w:ind w:left="0" w:leftChars="0" w:right="0" w:rightChars="0" w:firstLine="420" w:firstLineChars="200"/>
        <w:jc w:val="left"/>
        <w:rPr>
          <w:rFonts w:ascii="宋体" w:hAnsi="宋体" w:cs="宋体"/>
          <w:szCs w:val="21"/>
        </w:rPr>
      </w:pPr>
    </w:p>
    <w:p w14:paraId="092813D2">
      <w:pPr>
        <w:pStyle w:val="15"/>
        <w:pageBreakBefore w:val="0"/>
        <w:kinsoku/>
        <w:overflowPunct/>
        <w:topLinePunct w:val="0"/>
        <w:bidi w:val="0"/>
        <w:spacing w:after="0" w:line="400" w:lineRule="exact"/>
        <w:ind w:left="0" w:leftChars="0" w:right="0" w:rightChars="0" w:firstLine="480" w:firstLineChars="200"/>
        <w:jc w:val="left"/>
        <w:rPr>
          <w:rFonts w:ascii="宋体" w:hAnsi="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149225</wp:posOffset>
                </wp:positionV>
                <wp:extent cx="6468745" cy="0"/>
                <wp:effectExtent l="0" t="4445" r="0" b="0"/>
                <wp:wrapNone/>
                <wp:docPr id="4" name="直接连接符 4"/>
                <wp:cNvGraphicFramePr/>
                <a:graphic xmlns:a="http://schemas.openxmlformats.org/drawingml/2006/main">
                  <a:graphicData uri="http://schemas.microsoft.com/office/word/2010/wordprocessingShape">
                    <wps:wsp>
                      <wps:cNvCnPr/>
                      <wps:spPr>
                        <a:xfrm>
                          <a:off x="565785" y="7693660"/>
                          <a:ext cx="6468745" cy="0"/>
                        </a:xfrm>
                        <a:prstGeom prst="line">
                          <a:avLst/>
                        </a:prstGeom>
                        <a:noFill/>
                        <a:ln w="6350" cap="flat" cmpd="sng" algn="ctr">
                          <a:solidFill>
                            <a:srgbClr val="000000"/>
                          </a:solidFill>
                          <a:prstDash val="dashDot"/>
                          <a:miter lim="800000"/>
                        </a:ln>
                        <a:effectLst/>
                      </wps:spPr>
                      <wps:bodyPr/>
                    </wps:wsp>
                  </a:graphicData>
                </a:graphic>
              </wp:anchor>
            </w:drawing>
          </mc:Choice>
          <mc:Fallback>
            <w:pict>
              <v:line id="_x0000_s1026" o:spid="_x0000_s1026" o:spt="20" style="position:absolute;left:0pt;margin-left:-32pt;margin-top:11.75pt;height:0pt;width:509.35pt;z-index:251659264;mso-width-relative:page;mso-height-relative:page;" filled="f" stroked="t" coordsize="21600,21600" o:gfxdata="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UyrU9gAAAAJAQAADwAAAAAAAAABACAAAAAiAAAAZHJzL2Rvd25yZXYueG1s&#10;UEsBAhQAFAAAAAgAh07iQOhvWFH4AQAAzAMAAA4AAAAAAAAAAQAgAAAAJwEAAGRycy9lMm9Eb2Mu&#10;eG1sUEsFBgAAAAAGAAYAWQEAAJEFAAAAAA==&#10;">
                <v:fill on="f" focussize="0,0"/>
                <v:stroke weight="0.5pt" color="#000000" miterlimit="8" joinstyle="miter" dashstyle="dashDot"/>
                <v:imagedata o:title=""/>
                <o:lock v:ext="edit" aspectratio="f"/>
              </v:line>
            </w:pict>
          </mc:Fallback>
        </mc:AlternateContent>
      </w:r>
    </w:p>
    <w:p w14:paraId="5FBF164F">
      <w:pPr>
        <w:pageBreakBefore w:val="0"/>
        <w:kinsoku/>
        <w:overflowPunct/>
        <w:topLinePunct w:val="0"/>
        <w:bidi w:val="0"/>
        <w:ind w:left="0" w:leftChars="0" w:right="0" w:rightChars="0" w:firstLine="562" w:firstLineChars="200"/>
        <w:jc w:val="left"/>
        <w:rPr>
          <w:rFonts w:hint="eastAsia" w:ascii="新宋体" w:hAnsi="新宋体" w:eastAsia="新宋体" w:cs="新宋体"/>
          <w:b/>
          <w:bCs/>
          <w:sz w:val="28"/>
          <w:szCs w:val="24"/>
        </w:rPr>
      </w:pPr>
      <w:bookmarkStart w:id="7" w:name="_Toc4039"/>
    </w:p>
    <w:p w14:paraId="186AC5EF">
      <w:pPr>
        <w:pageBreakBefore w:val="0"/>
        <w:kinsoku/>
        <w:overflowPunct/>
        <w:topLinePunct w:val="0"/>
        <w:bidi w:val="0"/>
        <w:ind w:left="0" w:leftChars="0" w:right="0" w:rightChars="0" w:firstLine="562" w:firstLineChars="200"/>
        <w:jc w:val="left"/>
        <w:rPr>
          <w:rFonts w:hint="eastAsia" w:ascii="新宋体" w:hAnsi="新宋体" w:eastAsia="新宋体" w:cs="新宋体"/>
          <w:b/>
          <w:bCs/>
          <w:sz w:val="28"/>
          <w:szCs w:val="24"/>
        </w:rPr>
      </w:pPr>
    </w:p>
    <w:p w14:paraId="2465BC4B">
      <w:pPr>
        <w:pageBreakBefore w:val="0"/>
        <w:kinsoku/>
        <w:overflowPunct/>
        <w:topLinePunct w:val="0"/>
        <w:bidi w:val="0"/>
        <w:ind w:left="0" w:leftChars="0" w:right="0" w:rightChars="0" w:firstLine="562" w:firstLineChars="200"/>
        <w:jc w:val="left"/>
        <w:rPr>
          <w:rFonts w:hint="eastAsia" w:ascii="新宋体" w:hAnsi="新宋体" w:eastAsia="新宋体" w:cs="新宋体"/>
          <w:b/>
          <w:bCs/>
          <w:sz w:val="28"/>
          <w:szCs w:val="24"/>
        </w:rPr>
      </w:pPr>
    </w:p>
    <w:p w14:paraId="0EE9620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本项目成交服务费：</w:t>
      </w:r>
    </w:p>
    <w:p w14:paraId="67E4109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成交单位应在领取成交通知书时按照国家计委《招标代理服务收费管理暂行办法》（计价[2011]534号文件）的规定，向陕西宏固永安项目管理有限公司缴纳成交服务费。</w:t>
      </w:r>
    </w:p>
    <w:p w14:paraId="2307BE3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p>
    <w:p w14:paraId="3A52D74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成交服务费缴纳账户：</w:t>
      </w:r>
    </w:p>
    <w:p w14:paraId="0E66B30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采购代理机构开户名称：陕西宏固永安项目管理有限公司</w:t>
      </w:r>
    </w:p>
    <w:p w14:paraId="418E832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开户行名称：中国工商银行股份有限公司西安锦业一路支行</w:t>
      </w:r>
    </w:p>
    <w:p w14:paraId="2C3860F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帐      号：3700 0320 0910 0003 050</w:t>
      </w:r>
    </w:p>
    <w:p w14:paraId="08E3D4B1">
      <w:pPr>
        <w:pageBreakBefore w:val="0"/>
        <w:kinsoku/>
        <w:overflowPunct/>
        <w:topLinePunct w:val="0"/>
        <w:bidi w:val="0"/>
        <w:ind w:left="0" w:leftChars="0" w:right="0" w:rightChars="0" w:firstLine="760" w:firstLineChars="200"/>
        <w:jc w:val="left"/>
        <w:rPr>
          <w:rFonts w:cs="宋体"/>
          <w:spacing w:val="10"/>
          <w:sz w:val="36"/>
          <w:szCs w:val="36"/>
        </w:rPr>
      </w:pPr>
      <w:r>
        <w:rPr>
          <w:rFonts w:cs="宋体"/>
          <w:spacing w:val="10"/>
          <w:sz w:val="36"/>
          <w:szCs w:val="36"/>
        </w:rPr>
        <w:br w:type="page"/>
      </w:r>
    </w:p>
    <w:p w14:paraId="42C12396">
      <w:pPr>
        <w:pStyle w:val="3"/>
        <w:pageBreakBefore w:val="0"/>
        <w:kinsoku/>
        <w:overflowPunct/>
        <w:topLinePunct w:val="0"/>
        <w:bidi w:val="0"/>
        <w:spacing w:before="330" w:beforeAutospacing="0"/>
        <w:ind w:left="0" w:leftChars="0" w:right="0" w:rightChars="0" w:firstLine="0" w:firstLineChars="0"/>
        <w:jc w:val="center"/>
        <w:rPr>
          <w:rFonts w:cs="宋体"/>
          <w:b/>
          <w:bCs w:val="0"/>
          <w:sz w:val="32"/>
          <w:szCs w:val="32"/>
        </w:rPr>
      </w:pPr>
      <w:r>
        <w:rPr>
          <w:rFonts w:cs="宋体"/>
          <w:b/>
          <w:bCs w:val="0"/>
          <w:spacing w:val="10"/>
          <w:sz w:val="32"/>
          <w:szCs w:val="32"/>
        </w:rPr>
        <w:t xml:space="preserve">第二部分 </w:t>
      </w:r>
      <w:bookmarkEnd w:id="7"/>
      <w:r>
        <w:rPr>
          <w:rFonts w:hint="eastAsia" w:ascii="宋体" w:hAnsi="宋体" w:cs="宋体"/>
          <w:b/>
          <w:bCs w:val="0"/>
          <w:sz w:val="32"/>
          <w:szCs w:val="32"/>
        </w:rPr>
        <w:t>投标人须知前附表</w:t>
      </w:r>
    </w:p>
    <w:tbl>
      <w:tblPr>
        <w:tblStyle w:val="17"/>
        <w:tblW w:w="975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169"/>
        <w:gridCol w:w="6463"/>
      </w:tblGrid>
      <w:tr w14:paraId="7CDE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18" w:type="dxa"/>
            <w:vAlign w:val="center"/>
          </w:tcPr>
          <w:p w14:paraId="5D9FA081">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cs="仿宋" w:asciiTheme="minorEastAsia" w:hAnsiTheme="minorEastAsia" w:eastAsiaTheme="minorEastAsia"/>
                <w:b/>
                <w:bCs w:val="0"/>
                <w:kern w:val="0"/>
                <w:sz w:val="24"/>
                <w:szCs w:val="24"/>
              </w:rPr>
            </w:pPr>
            <w:r>
              <w:rPr>
                <w:rFonts w:hint="eastAsia" w:cs="仿宋" w:asciiTheme="minorEastAsia" w:hAnsiTheme="minorEastAsia" w:eastAsiaTheme="minorEastAsia"/>
                <w:b/>
                <w:bCs w:val="0"/>
                <w:kern w:val="0"/>
                <w:sz w:val="24"/>
                <w:szCs w:val="24"/>
              </w:rPr>
              <w:t>序号</w:t>
            </w:r>
          </w:p>
        </w:tc>
        <w:tc>
          <w:tcPr>
            <w:tcW w:w="2169" w:type="dxa"/>
            <w:vAlign w:val="center"/>
          </w:tcPr>
          <w:p w14:paraId="75EEB5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bCs w:val="0"/>
                <w:kern w:val="0"/>
                <w:sz w:val="24"/>
                <w:szCs w:val="24"/>
              </w:rPr>
            </w:pPr>
            <w:r>
              <w:rPr>
                <w:rFonts w:hint="eastAsia" w:cs="仿宋" w:asciiTheme="minorEastAsia" w:hAnsiTheme="minorEastAsia" w:eastAsiaTheme="minorEastAsia"/>
                <w:b/>
                <w:bCs w:val="0"/>
                <w:kern w:val="0"/>
                <w:sz w:val="24"/>
                <w:szCs w:val="24"/>
              </w:rPr>
              <w:t>内容</w:t>
            </w:r>
          </w:p>
        </w:tc>
        <w:tc>
          <w:tcPr>
            <w:tcW w:w="6463" w:type="dxa"/>
            <w:vAlign w:val="center"/>
          </w:tcPr>
          <w:p w14:paraId="141DE1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bCs w:val="0"/>
                <w:kern w:val="0"/>
                <w:sz w:val="24"/>
                <w:szCs w:val="24"/>
              </w:rPr>
            </w:pPr>
            <w:r>
              <w:rPr>
                <w:rFonts w:hint="eastAsia" w:cs="仿宋" w:asciiTheme="minorEastAsia" w:hAnsiTheme="minorEastAsia" w:eastAsiaTheme="minorEastAsia"/>
                <w:b/>
                <w:bCs w:val="0"/>
                <w:kern w:val="0"/>
                <w:sz w:val="24"/>
                <w:szCs w:val="24"/>
              </w:rPr>
              <w:t>说明与要求</w:t>
            </w:r>
          </w:p>
        </w:tc>
      </w:tr>
      <w:tr w14:paraId="2796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18" w:type="dxa"/>
            <w:vAlign w:val="center"/>
          </w:tcPr>
          <w:p w14:paraId="6312A4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w:t>
            </w:r>
          </w:p>
        </w:tc>
        <w:tc>
          <w:tcPr>
            <w:tcW w:w="2169" w:type="dxa"/>
            <w:vAlign w:val="center"/>
          </w:tcPr>
          <w:p w14:paraId="37426C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工程名称</w:t>
            </w:r>
          </w:p>
        </w:tc>
        <w:tc>
          <w:tcPr>
            <w:tcW w:w="6463" w:type="dxa"/>
            <w:vAlign w:val="center"/>
          </w:tcPr>
          <w:p w14:paraId="1A6D32F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lang w:eastAsia="zh-CN"/>
              </w:rPr>
              <w:t>赵湾镇王长沟村庭院经济项目</w:t>
            </w:r>
          </w:p>
        </w:tc>
      </w:tr>
      <w:tr w14:paraId="5220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bottom w:val="single" w:color="auto" w:sz="4" w:space="0"/>
            </w:tcBorders>
            <w:vAlign w:val="center"/>
          </w:tcPr>
          <w:p w14:paraId="5892F0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2</w:t>
            </w:r>
          </w:p>
        </w:tc>
        <w:tc>
          <w:tcPr>
            <w:tcW w:w="2169" w:type="dxa"/>
            <w:tcBorders>
              <w:bottom w:val="single" w:color="auto" w:sz="4" w:space="0"/>
            </w:tcBorders>
            <w:vAlign w:val="center"/>
          </w:tcPr>
          <w:p w14:paraId="495499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采购人</w:t>
            </w:r>
          </w:p>
        </w:tc>
        <w:tc>
          <w:tcPr>
            <w:tcW w:w="6463" w:type="dxa"/>
            <w:tcBorders>
              <w:bottom w:val="single" w:color="auto" w:sz="4" w:space="0"/>
            </w:tcBorders>
            <w:vAlign w:val="center"/>
          </w:tcPr>
          <w:p w14:paraId="0DC687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eastAsia="zh-CN"/>
              </w:rPr>
              <w:t>旬阳市赵湾镇人民政府</w:t>
            </w:r>
          </w:p>
        </w:tc>
      </w:tr>
      <w:tr w14:paraId="2361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Borders>
              <w:top w:val="single" w:color="auto" w:sz="4" w:space="0"/>
              <w:left w:val="single" w:color="auto" w:sz="4" w:space="0"/>
              <w:bottom w:val="single" w:color="auto" w:sz="4" w:space="0"/>
              <w:right w:val="single" w:color="auto" w:sz="4" w:space="0"/>
            </w:tcBorders>
            <w:vAlign w:val="center"/>
          </w:tcPr>
          <w:p w14:paraId="30E8C7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3</w:t>
            </w:r>
          </w:p>
        </w:tc>
        <w:tc>
          <w:tcPr>
            <w:tcW w:w="2169" w:type="dxa"/>
            <w:tcBorders>
              <w:top w:val="single" w:color="auto" w:sz="4" w:space="0"/>
              <w:left w:val="single" w:color="auto" w:sz="4" w:space="0"/>
              <w:bottom w:val="single" w:color="auto" w:sz="4" w:space="0"/>
              <w:right w:val="single" w:color="auto" w:sz="4" w:space="0"/>
            </w:tcBorders>
            <w:vAlign w:val="center"/>
          </w:tcPr>
          <w:p w14:paraId="12594F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采购内容</w:t>
            </w:r>
          </w:p>
        </w:tc>
        <w:tc>
          <w:tcPr>
            <w:tcW w:w="6463" w:type="dxa"/>
            <w:tcBorders>
              <w:top w:val="single" w:color="auto" w:sz="4" w:space="0"/>
              <w:left w:val="single" w:color="auto" w:sz="4" w:space="0"/>
              <w:bottom w:val="single" w:color="auto" w:sz="4" w:space="0"/>
              <w:right w:val="single" w:color="auto" w:sz="4" w:space="0"/>
            </w:tcBorders>
            <w:vAlign w:val="center"/>
          </w:tcPr>
          <w:p w14:paraId="04C82B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lang w:eastAsia="zh-CN"/>
              </w:rPr>
              <w:t>赵湾镇王长沟村庭院经济项目</w:t>
            </w:r>
            <w:r>
              <w:rPr>
                <w:rFonts w:hint="eastAsia" w:cs="仿宋" w:asciiTheme="minorEastAsia" w:hAnsiTheme="minorEastAsia" w:eastAsiaTheme="minorEastAsia"/>
                <w:b w:val="0"/>
                <w:bCs/>
                <w:kern w:val="0"/>
                <w:sz w:val="24"/>
                <w:szCs w:val="24"/>
              </w:rPr>
              <w:t>具体参数内容详见第四部分“</w:t>
            </w:r>
            <w:r>
              <w:rPr>
                <w:rFonts w:hint="eastAsia" w:cs="仿宋" w:asciiTheme="minorEastAsia" w:hAnsiTheme="minorEastAsia" w:eastAsiaTheme="minorEastAsia"/>
                <w:b w:val="0"/>
                <w:bCs/>
                <w:kern w:val="0"/>
                <w:sz w:val="24"/>
                <w:szCs w:val="24"/>
                <w:lang w:eastAsia="zh-CN"/>
              </w:rPr>
              <w:t>施工内容及要求</w:t>
            </w:r>
            <w:r>
              <w:rPr>
                <w:rFonts w:hint="eastAsia" w:cs="仿宋" w:asciiTheme="minorEastAsia" w:hAnsiTheme="minorEastAsia" w:eastAsiaTheme="minorEastAsia"/>
                <w:b w:val="0"/>
                <w:bCs/>
                <w:kern w:val="0"/>
                <w:sz w:val="24"/>
                <w:szCs w:val="24"/>
              </w:rPr>
              <w:t>”。</w:t>
            </w:r>
          </w:p>
        </w:tc>
      </w:tr>
      <w:tr w14:paraId="54BA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top w:val="single" w:color="auto" w:sz="4" w:space="0"/>
            </w:tcBorders>
            <w:vAlign w:val="center"/>
          </w:tcPr>
          <w:p w14:paraId="644499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4</w:t>
            </w:r>
          </w:p>
        </w:tc>
        <w:tc>
          <w:tcPr>
            <w:tcW w:w="2169" w:type="dxa"/>
            <w:tcBorders>
              <w:top w:val="single" w:color="auto" w:sz="4" w:space="0"/>
            </w:tcBorders>
            <w:vAlign w:val="center"/>
          </w:tcPr>
          <w:p w14:paraId="48B9B72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预算金额</w:t>
            </w:r>
          </w:p>
        </w:tc>
        <w:tc>
          <w:tcPr>
            <w:tcW w:w="6463" w:type="dxa"/>
            <w:tcBorders>
              <w:top w:val="single" w:color="auto" w:sz="4" w:space="0"/>
            </w:tcBorders>
            <w:vAlign w:val="center"/>
          </w:tcPr>
          <w:p w14:paraId="63A5E0C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lang w:val="en-US" w:eastAsia="zh-CN"/>
              </w:rPr>
              <w:t>700000.00</w:t>
            </w:r>
            <w:r>
              <w:rPr>
                <w:rFonts w:hint="eastAsia" w:cs="仿宋" w:asciiTheme="minorEastAsia" w:hAnsiTheme="minorEastAsia" w:eastAsiaTheme="minorEastAsia"/>
                <w:b w:val="0"/>
                <w:bCs/>
                <w:kern w:val="0"/>
                <w:sz w:val="24"/>
                <w:szCs w:val="24"/>
                <w:lang w:eastAsia="zh-CN"/>
              </w:rPr>
              <w:t>元</w:t>
            </w:r>
          </w:p>
        </w:tc>
      </w:tr>
      <w:tr w14:paraId="5651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top w:val="single" w:color="auto" w:sz="4" w:space="0"/>
            </w:tcBorders>
            <w:vAlign w:val="center"/>
          </w:tcPr>
          <w:p w14:paraId="4FC4950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5</w:t>
            </w:r>
          </w:p>
        </w:tc>
        <w:tc>
          <w:tcPr>
            <w:tcW w:w="2169" w:type="dxa"/>
            <w:tcBorders>
              <w:top w:val="single" w:color="auto" w:sz="4" w:space="0"/>
            </w:tcBorders>
            <w:vAlign w:val="center"/>
          </w:tcPr>
          <w:p w14:paraId="4973FF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eastAsia="zh-CN"/>
              </w:rPr>
              <w:t>最高限价</w:t>
            </w:r>
          </w:p>
        </w:tc>
        <w:tc>
          <w:tcPr>
            <w:tcW w:w="6463" w:type="dxa"/>
            <w:tcBorders>
              <w:top w:val="single" w:color="auto" w:sz="4" w:space="0"/>
            </w:tcBorders>
            <w:vAlign w:val="center"/>
          </w:tcPr>
          <w:p w14:paraId="5C6FD4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eastAsia="宋体" w:cs="仿宋" w:asciiTheme="minorEastAsia" w:hAnsi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700000.00</w:t>
            </w:r>
            <w:r>
              <w:rPr>
                <w:rFonts w:hint="eastAsia" w:cs="仿宋" w:asciiTheme="minorEastAsia" w:hAnsiTheme="minorEastAsia" w:eastAsiaTheme="minorEastAsia"/>
                <w:b w:val="0"/>
                <w:bCs/>
                <w:kern w:val="0"/>
                <w:sz w:val="24"/>
                <w:szCs w:val="24"/>
                <w:lang w:eastAsia="zh-CN"/>
              </w:rPr>
              <w:t>元</w:t>
            </w:r>
          </w:p>
        </w:tc>
      </w:tr>
      <w:tr w14:paraId="4D27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28AA8C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6</w:t>
            </w:r>
          </w:p>
        </w:tc>
        <w:tc>
          <w:tcPr>
            <w:tcW w:w="2169" w:type="dxa"/>
            <w:vAlign w:val="center"/>
          </w:tcPr>
          <w:p w14:paraId="46606D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项目完成期限</w:t>
            </w:r>
          </w:p>
        </w:tc>
        <w:tc>
          <w:tcPr>
            <w:tcW w:w="6463" w:type="dxa"/>
            <w:vAlign w:val="center"/>
          </w:tcPr>
          <w:p w14:paraId="45D275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自合同签订之日起</w:t>
            </w:r>
            <w:r>
              <w:rPr>
                <w:rFonts w:hint="eastAsia" w:cs="仿宋" w:asciiTheme="minorEastAsia" w:hAnsiTheme="minorEastAsia" w:eastAsiaTheme="minorEastAsia"/>
                <w:b w:val="0"/>
                <w:bCs/>
                <w:kern w:val="0"/>
                <w:sz w:val="24"/>
                <w:szCs w:val="24"/>
                <w:lang w:val="en-US" w:eastAsia="zh-CN"/>
              </w:rPr>
              <w:t>45</w:t>
            </w:r>
            <w:r>
              <w:rPr>
                <w:rFonts w:hint="eastAsia" w:cs="仿宋" w:asciiTheme="minorEastAsia" w:hAnsiTheme="minorEastAsia" w:eastAsiaTheme="minorEastAsia"/>
                <w:b w:val="0"/>
                <w:bCs/>
                <w:kern w:val="0"/>
                <w:sz w:val="24"/>
                <w:szCs w:val="24"/>
              </w:rPr>
              <w:t>个日历日。</w:t>
            </w:r>
          </w:p>
        </w:tc>
      </w:tr>
      <w:tr w14:paraId="1393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18CE2E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7</w:t>
            </w:r>
          </w:p>
        </w:tc>
        <w:tc>
          <w:tcPr>
            <w:tcW w:w="2169" w:type="dxa"/>
            <w:vAlign w:val="center"/>
          </w:tcPr>
          <w:p w14:paraId="13841B5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质保期</w:t>
            </w:r>
          </w:p>
        </w:tc>
        <w:tc>
          <w:tcPr>
            <w:tcW w:w="6463" w:type="dxa"/>
            <w:vAlign w:val="center"/>
          </w:tcPr>
          <w:p w14:paraId="1246C3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一年</w:t>
            </w:r>
          </w:p>
        </w:tc>
      </w:tr>
      <w:tr w14:paraId="0B60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5B4D285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8</w:t>
            </w:r>
          </w:p>
        </w:tc>
        <w:tc>
          <w:tcPr>
            <w:tcW w:w="2169" w:type="dxa"/>
            <w:vAlign w:val="center"/>
          </w:tcPr>
          <w:p w14:paraId="21E48F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质量标准</w:t>
            </w:r>
          </w:p>
        </w:tc>
        <w:tc>
          <w:tcPr>
            <w:tcW w:w="6463" w:type="dxa"/>
            <w:vAlign w:val="center"/>
          </w:tcPr>
          <w:p w14:paraId="792C2A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合格，须符合国家相关政策执行标准。</w:t>
            </w:r>
          </w:p>
        </w:tc>
      </w:tr>
      <w:tr w14:paraId="4226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4DA9BC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9</w:t>
            </w:r>
          </w:p>
        </w:tc>
        <w:tc>
          <w:tcPr>
            <w:tcW w:w="2169" w:type="dxa"/>
            <w:vAlign w:val="center"/>
          </w:tcPr>
          <w:p w14:paraId="1B7602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实施地点</w:t>
            </w:r>
          </w:p>
        </w:tc>
        <w:tc>
          <w:tcPr>
            <w:tcW w:w="6463" w:type="dxa"/>
            <w:vAlign w:val="center"/>
          </w:tcPr>
          <w:p w14:paraId="18B1DA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eastAsia="zh-CN"/>
              </w:rPr>
              <w:t>旬阳市赵湾镇王长沟村（</w:t>
            </w:r>
            <w:r>
              <w:rPr>
                <w:rFonts w:hint="eastAsia" w:cs="仿宋" w:asciiTheme="minorEastAsia" w:hAnsiTheme="minorEastAsia" w:eastAsiaTheme="minorEastAsia"/>
                <w:b w:val="0"/>
                <w:bCs/>
                <w:kern w:val="0"/>
                <w:sz w:val="24"/>
                <w:szCs w:val="24"/>
                <w:lang w:val="en-US" w:eastAsia="zh-CN"/>
              </w:rPr>
              <w:t>采购人指定地点）</w:t>
            </w:r>
          </w:p>
        </w:tc>
      </w:tr>
      <w:tr w14:paraId="5247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01CA4C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10</w:t>
            </w:r>
          </w:p>
        </w:tc>
        <w:tc>
          <w:tcPr>
            <w:tcW w:w="2169" w:type="dxa"/>
            <w:vAlign w:val="center"/>
          </w:tcPr>
          <w:p w14:paraId="5E9A66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资格审查方式</w:t>
            </w:r>
          </w:p>
        </w:tc>
        <w:tc>
          <w:tcPr>
            <w:tcW w:w="6463" w:type="dxa"/>
            <w:vAlign w:val="center"/>
          </w:tcPr>
          <w:p w14:paraId="6FA5BA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资格后审</w:t>
            </w:r>
          </w:p>
        </w:tc>
      </w:tr>
      <w:tr w14:paraId="2B75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2E2F57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11</w:t>
            </w:r>
          </w:p>
        </w:tc>
        <w:tc>
          <w:tcPr>
            <w:tcW w:w="2169" w:type="dxa"/>
            <w:vAlign w:val="center"/>
          </w:tcPr>
          <w:p w14:paraId="2080A0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投标人</w:t>
            </w:r>
          </w:p>
          <w:p w14:paraId="675CA7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资质要求</w:t>
            </w:r>
          </w:p>
        </w:tc>
        <w:tc>
          <w:tcPr>
            <w:tcW w:w="6463" w:type="dxa"/>
            <w:vAlign w:val="top"/>
          </w:tcPr>
          <w:p w14:paraId="18775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投标</w:t>
            </w:r>
            <w:r>
              <w:rPr>
                <w:rFonts w:hint="eastAsia" w:cs="仿宋" w:asciiTheme="minorEastAsia" w:hAnsiTheme="minorEastAsia" w:eastAsiaTheme="minorEastAsia"/>
                <w:b w:val="0"/>
                <w:bCs/>
                <w:kern w:val="0"/>
                <w:sz w:val="24"/>
                <w:szCs w:val="24"/>
                <w:lang w:eastAsia="zh-CN"/>
              </w:rPr>
              <w:t>人必须符合《中</w:t>
            </w:r>
            <w:r>
              <w:rPr>
                <w:rFonts w:hint="eastAsia" w:cs="仿宋" w:asciiTheme="minorEastAsia" w:hAnsiTheme="minorEastAsia" w:eastAsiaTheme="minorEastAsia"/>
                <w:b w:val="0"/>
                <w:bCs/>
                <w:kern w:val="0"/>
                <w:sz w:val="24"/>
                <w:szCs w:val="24"/>
              </w:rPr>
              <w:t>华人民共和国政府采购法》第二十二条之规定并具备以下条件：</w:t>
            </w:r>
          </w:p>
          <w:p w14:paraId="289FD391">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具有独立承担民事责任的能力，提供营业执照、税务登记证、组织机构代码证或登载有统一社会信用代码的营业执照（或《事业单位法人证书》或其他合法组织登记证书、自然人只须提交身份证）；</w:t>
            </w:r>
          </w:p>
          <w:p w14:paraId="5E33778F">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14ACE0AE">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（3）具有良好的商业信誉和健全的财务会计制度（提供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或2024年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财务审计报告或投标人开户行出具的资信证明文件加盖投标人公章）；</w:t>
            </w:r>
          </w:p>
          <w:p w14:paraId="3DA33749">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（4）具有履行合同所必需的设备和专业技术能力（提供自述材料）；</w:t>
            </w:r>
          </w:p>
          <w:p w14:paraId="6FF7B89D">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06E26F27">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（6）参加政府采购活动近三年内在经营活动中没有重大违法记录声明；</w:t>
            </w:r>
          </w:p>
          <w:p w14:paraId="48656106">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（7）投标人须具备国家建设行政主管部门颁发</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施工总承包三级及以上资质（含三级）和有效的安全生产许可证；</w:t>
            </w:r>
          </w:p>
          <w:p w14:paraId="54193D8A">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（8）拟派项目经理具有</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专业二级（含二级）以上注册建造师资格，注册证、安全生产考核合格证齐全有效，且无在建工程；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43F7444D">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cs="仿宋" w:asciiTheme="minorEastAsia" w:hAnsiTheme="minorEastAsia" w:eastAsiaTheme="minorEastAsia"/>
                <w:b w:val="0"/>
                <w:bCs/>
                <w:kern w:val="0"/>
                <w:sz w:val="24"/>
                <w:szCs w:val="24"/>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tc>
      </w:tr>
      <w:tr w14:paraId="3A46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51ACFB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12</w:t>
            </w:r>
          </w:p>
        </w:tc>
        <w:tc>
          <w:tcPr>
            <w:tcW w:w="2169" w:type="dxa"/>
            <w:vAlign w:val="center"/>
          </w:tcPr>
          <w:p w14:paraId="1C1177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是否接受联合体投标</w:t>
            </w:r>
          </w:p>
        </w:tc>
        <w:tc>
          <w:tcPr>
            <w:tcW w:w="6463" w:type="dxa"/>
            <w:vAlign w:val="center"/>
          </w:tcPr>
          <w:p w14:paraId="3B95C0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否</w:t>
            </w:r>
          </w:p>
        </w:tc>
      </w:tr>
      <w:tr w14:paraId="3E98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21BC32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13</w:t>
            </w:r>
          </w:p>
        </w:tc>
        <w:tc>
          <w:tcPr>
            <w:tcW w:w="2169" w:type="dxa"/>
            <w:vAlign w:val="center"/>
          </w:tcPr>
          <w:p w14:paraId="5D6C22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现场踏勘</w:t>
            </w:r>
          </w:p>
        </w:tc>
        <w:tc>
          <w:tcPr>
            <w:tcW w:w="6463" w:type="dxa"/>
            <w:vAlign w:val="center"/>
          </w:tcPr>
          <w:p w14:paraId="63A4E8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自行踏勘，未踏勘现场造成的一切后果由投标人自行承担（一切费用自理）。</w:t>
            </w:r>
          </w:p>
        </w:tc>
      </w:tr>
      <w:tr w14:paraId="6C39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8" w:type="dxa"/>
            <w:vAlign w:val="center"/>
          </w:tcPr>
          <w:p w14:paraId="07F3BA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14</w:t>
            </w:r>
          </w:p>
        </w:tc>
        <w:tc>
          <w:tcPr>
            <w:tcW w:w="2169" w:type="dxa"/>
            <w:vAlign w:val="center"/>
          </w:tcPr>
          <w:p w14:paraId="67A728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磋商时间和地点</w:t>
            </w:r>
          </w:p>
        </w:tc>
        <w:tc>
          <w:tcPr>
            <w:tcW w:w="6463" w:type="dxa"/>
            <w:vAlign w:val="center"/>
          </w:tcPr>
          <w:p w14:paraId="3C1C62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本项目采用电子投标，电子竞争性磋商响应文件（*.SXSTF）可于202</w:t>
            </w:r>
            <w:r>
              <w:rPr>
                <w:rFonts w:hint="eastAsia" w:cs="仿宋" w:asciiTheme="minorEastAsia" w:hAnsiTheme="minorEastAsia" w:eastAsiaTheme="minorEastAsia"/>
                <w:b w:val="0"/>
                <w:bCs/>
                <w:kern w:val="0"/>
                <w:sz w:val="24"/>
                <w:szCs w:val="24"/>
                <w:lang w:val="en-US" w:eastAsia="zh-CN"/>
              </w:rPr>
              <w:t>5</w:t>
            </w:r>
            <w:r>
              <w:rPr>
                <w:rFonts w:hint="eastAsia" w:cs="仿宋" w:asciiTheme="minorEastAsia" w:hAnsiTheme="minorEastAsia" w:eastAsiaTheme="minorEastAsia"/>
                <w:b w:val="0"/>
                <w:bCs/>
                <w:kern w:val="0"/>
                <w:sz w:val="24"/>
                <w:szCs w:val="24"/>
              </w:rPr>
              <w:t>年</w:t>
            </w:r>
            <w:r>
              <w:rPr>
                <w:rFonts w:hint="eastAsia" w:cs="仿宋" w:asciiTheme="minorEastAsia" w:hAnsiTheme="minorEastAsia" w:eastAsiaTheme="minorEastAsia"/>
                <w:b w:val="0"/>
                <w:bCs/>
                <w:kern w:val="0"/>
                <w:sz w:val="24"/>
                <w:szCs w:val="24"/>
                <w:lang w:val="en-US" w:eastAsia="zh-CN"/>
              </w:rPr>
              <w:t>7</w:t>
            </w:r>
            <w:r>
              <w:rPr>
                <w:rFonts w:hint="eastAsia" w:cs="仿宋" w:asciiTheme="minorEastAsia" w:hAnsiTheme="minorEastAsia" w:eastAsiaTheme="minorEastAsia"/>
                <w:b w:val="0"/>
                <w:bCs/>
                <w:kern w:val="0"/>
                <w:sz w:val="24"/>
                <w:szCs w:val="24"/>
              </w:rPr>
              <w:t>月</w:t>
            </w:r>
            <w:r>
              <w:rPr>
                <w:rFonts w:hint="eastAsia" w:cs="仿宋" w:asciiTheme="minorEastAsia" w:hAnsiTheme="minorEastAsia" w:eastAsiaTheme="minorEastAsia"/>
                <w:b w:val="0"/>
                <w:bCs/>
                <w:kern w:val="0"/>
                <w:sz w:val="24"/>
                <w:szCs w:val="24"/>
                <w:lang w:val="en-US" w:eastAsia="zh-CN"/>
              </w:rPr>
              <w:t>31</w:t>
            </w:r>
            <w:r>
              <w:rPr>
                <w:rFonts w:hint="eastAsia" w:cs="仿宋" w:asciiTheme="minorEastAsia" w:hAnsiTheme="minorEastAsia" w:eastAsiaTheme="minorEastAsia"/>
                <w:b w:val="0"/>
                <w:bCs/>
                <w:kern w:val="0"/>
                <w:sz w:val="24"/>
                <w:szCs w:val="24"/>
              </w:rPr>
              <w:t>日</w:t>
            </w:r>
            <w:r>
              <w:rPr>
                <w:rFonts w:hint="eastAsia" w:cs="仿宋" w:asciiTheme="minorEastAsia" w:hAnsiTheme="minorEastAsia" w:eastAsiaTheme="minorEastAsia"/>
                <w:b w:val="0"/>
                <w:bCs/>
                <w:kern w:val="0"/>
                <w:sz w:val="24"/>
                <w:szCs w:val="24"/>
                <w:lang w:val="en-US" w:eastAsia="zh-CN"/>
              </w:rPr>
              <w:t>15时30分</w:t>
            </w:r>
            <w:r>
              <w:rPr>
                <w:rFonts w:hint="eastAsia" w:cs="仿宋" w:asciiTheme="minorEastAsia" w:hAnsiTheme="minorEastAsia" w:eastAsiaTheme="minorEastAsia"/>
                <w:b w:val="0"/>
                <w:bCs/>
                <w:kern w:val="0"/>
                <w:sz w:val="24"/>
                <w:szCs w:val="24"/>
              </w:rPr>
              <w:t>前任意时间段登录全国公共资源交易平台（陕西省）网站进行提交，逾期系统将拒绝接收。</w:t>
            </w:r>
          </w:p>
        </w:tc>
      </w:tr>
      <w:tr w14:paraId="556F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18" w:type="dxa"/>
            <w:vAlign w:val="center"/>
          </w:tcPr>
          <w:p w14:paraId="7E5E9C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15</w:t>
            </w:r>
          </w:p>
        </w:tc>
        <w:tc>
          <w:tcPr>
            <w:tcW w:w="2169" w:type="dxa"/>
            <w:vAlign w:val="center"/>
          </w:tcPr>
          <w:p w14:paraId="706234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响应文件有效期</w:t>
            </w:r>
          </w:p>
        </w:tc>
        <w:tc>
          <w:tcPr>
            <w:tcW w:w="6463" w:type="dxa"/>
            <w:vAlign w:val="center"/>
          </w:tcPr>
          <w:p w14:paraId="4669521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90日历天（从提交响应文件日起计算）</w:t>
            </w:r>
          </w:p>
        </w:tc>
      </w:tr>
      <w:tr w14:paraId="091B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18" w:type="dxa"/>
            <w:vAlign w:val="center"/>
          </w:tcPr>
          <w:p w14:paraId="20558C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16</w:t>
            </w:r>
          </w:p>
        </w:tc>
        <w:tc>
          <w:tcPr>
            <w:tcW w:w="2169" w:type="dxa"/>
            <w:vAlign w:val="center"/>
          </w:tcPr>
          <w:p w14:paraId="3C6F31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磋商响应文件份数</w:t>
            </w:r>
          </w:p>
        </w:tc>
        <w:tc>
          <w:tcPr>
            <w:tcW w:w="6463" w:type="dxa"/>
            <w:vAlign w:val="center"/>
          </w:tcPr>
          <w:p w14:paraId="61A403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电子</w:t>
            </w:r>
            <w:r>
              <w:rPr>
                <w:rFonts w:hint="eastAsia" w:cs="仿宋" w:asciiTheme="minorEastAsia" w:hAnsiTheme="minorEastAsia" w:eastAsiaTheme="minorEastAsia"/>
                <w:b w:val="0"/>
                <w:bCs/>
                <w:kern w:val="0"/>
                <w:sz w:val="24"/>
                <w:szCs w:val="24"/>
                <w:lang w:eastAsia="zh-CN"/>
              </w:rPr>
              <w:t>磋商</w:t>
            </w:r>
            <w:r>
              <w:rPr>
                <w:rFonts w:hint="eastAsia" w:cs="仿宋" w:asciiTheme="minorEastAsia" w:hAnsiTheme="minorEastAsia" w:eastAsiaTheme="minorEastAsia"/>
                <w:b w:val="0"/>
                <w:bCs/>
                <w:kern w:val="0"/>
                <w:sz w:val="24"/>
                <w:szCs w:val="24"/>
              </w:rPr>
              <w:t>响应文件壹份（*.SXSTF）</w:t>
            </w:r>
          </w:p>
        </w:tc>
      </w:tr>
      <w:tr w14:paraId="2815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18" w:type="dxa"/>
            <w:vAlign w:val="center"/>
          </w:tcPr>
          <w:p w14:paraId="587E19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17</w:t>
            </w:r>
          </w:p>
        </w:tc>
        <w:tc>
          <w:tcPr>
            <w:tcW w:w="2169" w:type="dxa"/>
            <w:vAlign w:val="center"/>
          </w:tcPr>
          <w:p w14:paraId="4A97B2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评标方法及标准</w:t>
            </w:r>
          </w:p>
        </w:tc>
        <w:tc>
          <w:tcPr>
            <w:tcW w:w="6463" w:type="dxa"/>
            <w:vAlign w:val="center"/>
          </w:tcPr>
          <w:p w14:paraId="7DCB72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综合评分法，具体内容详见第三部分“投标人须知”第五项磋商与评审第6条。</w:t>
            </w:r>
          </w:p>
        </w:tc>
      </w:tr>
      <w:tr w14:paraId="6BF0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2A16D9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18</w:t>
            </w:r>
          </w:p>
        </w:tc>
        <w:tc>
          <w:tcPr>
            <w:tcW w:w="2169" w:type="dxa"/>
            <w:vAlign w:val="center"/>
          </w:tcPr>
          <w:p w14:paraId="7C73D3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磋商小组构成</w:t>
            </w:r>
          </w:p>
        </w:tc>
        <w:tc>
          <w:tcPr>
            <w:tcW w:w="6463" w:type="dxa"/>
            <w:vAlign w:val="center"/>
          </w:tcPr>
          <w:p w14:paraId="542C8F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根据《中华人民共和国政府采购法》、《中华人民共和国政府采购法实施条例》</w:t>
            </w:r>
            <w:r>
              <w:rPr>
                <w:rFonts w:hint="eastAsia" w:cs="仿宋" w:asciiTheme="minorEastAsia" w:hAnsiTheme="minorEastAsia" w:eastAsiaTheme="minorEastAsia"/>
                <w:b w:val="0"/>
                <w:bCs/>
                <w:kern w:val="0"/>
                <w:sz w:val="24"/>
                <w:szCs w:val="24"/>
                <w:lang w:eastAsia="zh-CN"/>
              </w:rPr>
              <w:t>、</w:t>
            </w:r>
            <w:r>
              <w:rPr>
                <w:rFonts w:hint="eastAsia" w:cs="仿宋" w:asciiTheme="minorEastAsia" w:hAnsiTheme="minorEastAsia" w:eastAsiaTheme="minorEastAsia"/>
                <w:b w:val="0"/>
                <w:bCs/>
                <w:kern w:val="0"/>
                <w:sz w:val="24"/>
                <w:szCs w:val="24"/>
              </w:rPr>
              <w:t>《政府采购竞争性磋商采购方式管理暂行办法》等有关法律规定组建磋商小组。</w:t>
            </w:r>
          </w:p>
        </w:tc>
      </w:tr>
      <w:tr w14:paraId="4596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457FEAF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19</w:t>
            </w:r>
          </w:p>
        </w:tc>
        <w:tc>
          <w:tcPr>
            <w:tcW w:w="2169" w:type="dxa"/>
            <w:vAlign w:val="center"/>
          </w:tcPr>
          <w:p w14:paraId="3B5624A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承包方式</w:t>
            </w:r>
          </w:p>
        </w:tc>
        <w:tc>
          <w:tcPr>
            <w:tcW w:w="6463" w:type="dxa"/>
            <w:vAlign w:val="center"/>
          </w:tcPr>
          <w:p w14:paraId="74D297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固定综合单价、总价可调。</w:t>
            </w:r>
          </w:p>
        </w:tc>
      </w:tr>
      <w:tr w14:paraId="1E5D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1BC5B5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20</w:t>
            </w:r>
          </w:p>
        </w:tc>
        <w:tc>
          <w:tcPr>
            <w:tcW w:w="2169" w:type="dxa"/>
            <w:vAlign w:val="center"/>
          </w:tcPr>
          <w:p w14:paraId="236FE9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答疑</w:t>
            </w:r>
          </w:p>
        </w:tc>
        <w:tc>
          <w:tcPr>
            <w:tcW w:w="6463" w:type="dxa"/>
            <w:vAlign w:val="center"/>
          </w:tcPr>
          <w:p w14:paraId="7522D3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如有疑问，投标人需书面提出，经采购人收集问题后，统一答疑。</w:t>
            </w:r>
          </w:p>
        </w:tc>
      </w:tr>
      <w:tr w14:paraId="6069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1F6A55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21</w:t>
            </w:r>
          </w:p>
        </w:tc>
        <w:tc>
          <w:tcPr>
            <w:tcW w:w="2169" w:type="dxa"/>
            <w:vAlign w:val="center"/>
          </w:tcPr>
          <w:p w14:paraId="4AF836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备注</w:t>
            </w:r>
          </w:p>
        </w:tc>
        <w:tc>
          <w:tcPr>
            <w:tcW w:w="6463" w:type="dxa"/>
            <w:vAlign w:val="center"/>
          </w:tcPr>
          <w:p w14:paraId="59CC13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在工程前期，由投标人自行负责协调施工现场周边社会关系，包括施工现场地理位置、环境情况、道路、存储空间、装卸限制以及任何其他足以影响施工进度的任何情况等，在协调过程中产生的一切费用由投标人自行承担。</w:t>
            </w:r>
          </w:p>
        </w:tc>
      </w:tr>
      <w:tr w14:paraId="783C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18" w:type="dxa"/>
            <w:vAlign w:val="center"/>
          </w:tcPr>
          <w:p w14:paraId="2B3B00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22</w:t>
            </w:r>
          </w:p>
        </w:tc>
        <w:tc>
          <w:tcPr>
            <w:tcW w:w="2169" w:type="dxa"/>
            <w:vAlign w:val="center"/>
          </w:tcPr>
          <w:p w14:paraId="39EF3A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特别提醒</w:t>
            </w:r>
          </w:p>
        </w:tc>
        <w:tc>
          <w:tcPr>
            <w:tcW w:w="6463" w:type="dxa"/>
            <w:vAlign w:val="center"/>
          </w:tcPr>
          <w:p w14:paraId="6B83CB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1、本项目采用电子化投标及远程不见面开标方式。供应商须使用数字认证证书（CA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w:t>
            </w:r>
          </w:p>
          <w:p w14:paraId="59505A8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2、制作电子响应文件。供应商须在“全国公共资源交易中心平台（陕西省）（http://www.sxggzyjy.cn/）”的“服务指南”栏目“下载专区”中，免费下载“陕西省公共资源交易平台政府采购电子标书制作工具”，并升级至最新版本，使用该客户端制作电子响应文件，制作扩展名为“.SXSTF”的电子响应文件。</w:t>
            </w:r>
          </w:p>
          <w:p w14:paraId="670163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3、递交电子响应文件。登录全国公共资源交易中心平台（陕西省安康市）（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4B3E3F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4、为了保证远程不见面开标顺利进行，供应商需使用配备音响和拾音设备的电脑提前一个小时登录网络开标大厅（陕西省安康市）自行调试（“不见面开标大厅”登录网址：http://219.145.206.209/BidOpeningHall/bidopeninghallaction/hall/login）。并按照工作人员要求进行响应文件解密，远程观看开标直播。及时加入网络开标大厅公布的腾讯QQ号，以便澄清等情况处理。如遇困难，请拨打系统平台技术支持电话：4009980000。</w:t>
            </w:r>
          </w:p>
          <w:p w14:paraId="1611019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5、评审过程中，</w:t>
            </w:r>
            <w:r>
              <w:rPr>
                <w:rFonts w:hint="eastAsia" w:cs="仿宋" w:asciiTheme="minorEastAsia" w:hAnsiTheme="minorEastAsia" w:eastAsiaTheme="minorEastAsia"/>
                <w:b w:val="0"/>
                <w:bCs/>
                <w:kern w:val="0"/>
                <w:sz w:val="24"/>
                <w:szCs w:val="24"/>
                <w:lang w:eastAsia="zh-CN"/>
              </w:rPr>
              <w:t>磋商</w:t>
            </w:r>
            <w:r>
              <w:rPr>
                <w:rFonts w:hint="eastAsia" w:cs="仿宋" w:asciiTheme="minorEastAsia" w:hAnsiTheme="minorEastAsia" w:eastAsiaTheme="minorEastAsia"/>
                <w:b w:val="0"/>
                <w:bCs/>
                <w:kern w:val="0"/>
                <w:sz w:val="24"/>
                <w:szCs w:val="24"/>
              </w:rPr>
              <w:t>小组要求供应商提交多轮（最后）</w:t>
            </w:r>
            <w:r>
              <w:rPr>
                <w:rFonts w:hint="eastAsia" w:cs="仿宋" w:asciiTheme="minorEastAsia" w:hAnsiTheme="minorEastAsia" w:eastAsiaTheme="minorEastAsia"/>
                <w:b w:val="0"/>
                <w:bCs/>
                <w:kern w:val="0"/>
                <w:sz w:val="24"/>
                <w:szCs w:val="24"/>
                <w:lang w:eastAsia="zh-CN"/>
              </w:rPr>
              <w:t>磋商</w:t>
            </w:r>
            <w:r>
              <w:rPr>
                <w:rFonts w:hint="eastAsia" w:cs="仿宋" w:asciiTheme="minorEastAsia" w:hAnsiTheme="minorEastAsia" w:eastAsiaTheme="minorEastAsia"/>
                <w:b w:val="0"/>
                <w:bCs/>
                <w:kern w:val="0"/>
                <w:sz w:val="24"/>
                <w:szCs w:val="24"/>
              </w:rPr>
              <w:t>报价时，供应商须登录全国公共资源交易平台（陕西省）在交易系统中提交多轮（最后）报价，并用数字认证证书（CA锁）签章。</w:t>
            </w:r>
          </w:p>
          <w:p w14:paraId="3158949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6、投标供应商需安装新点播放器，以便观看远程不见面开标直播画面（播放器下载链接为：https://download.bqpoint.com/download/downloadprodetail.html?SourceFrom=Down&amp;SoftGuid=55aa4e06-c384-4005-bcb9-48932d410fd4</w:t>
            </w:r>
          </w:p>
          <w:p w14:paraId="40AF14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7、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tc>
      </w:tr>
    </w:tbl>
    <w:p w14:paraId="6FB48146">
      <w:pPr>
        <w:pageBreakBefore w:val="0"/>
        <w:kinsoku/>
        <w:overflowPunct/>
        <w:topLinePunct w:val="0"/>
        <w:bidi w:val="0"/>
        <w:ind w:left="0" w:leftChars="0" w:right="0" w:rightChars="0" w:firstLine="480" w:firstLineChars="200"/>
        <w:jc w:val="left"/>
        <w:rPr>
          <w:rFonts w:ascii="宋体" w:hAnsi="宋体"/>
          <w:kern w:val="0"/>
          <w:sz w:val="24"/>
          <w:szCs w:val="24"/>
        </w:rPr>
      </w:pPr>
      <w:r>
        <w:rPr>
          <w:rFonts w:hint="eastAsia" w:ascii="宋体" w:hAnsi="宋体" w:eastAsia="宋体" w:cs="宋体"/>
          <w:color w:val="auto"/>
          <w:kern w:val="0"/>
          <w:sz w:val="24"/>
          <w:szCs w:val="24"/>
          <w:highlight w:val="none"/>
        </w:rPr>
        <w:t>注：本表内容与投标人须知内容不一致的，以本表内容为准</w:t>
      </w:r>
      <w:r>
        <w:rPr>
          <w:rFonts w:ascii="宋体" w:hAnsi="宋体"/>
          <w:kern w:val="0"/>
          <w:sz w:val="24"/>
          <w:szCs w:val="24"/>
        </w:rPr>
        <w:br w:type="page"/>
      </w:r>
      <w:bookmarkStart w:id="8" w:name="_Toc453917614"/>
      <w:bookmarkStart w:id="9" w:name="_Toc470876868"/>
      <w:bookmarkStart w:id="10" w:name="_Toc385234429"/>
      <w:bookmarkStart w:id="11" w:name="_Toc453858058"/>
      <w:bookmarkStart w:id="12" w:name="_Toc453917521"/>
    </w:p>
    <w:p w14:paraId="4E9A08EA">
      <w:pPr>
        <w:pStyle w:val="3"/>
        <w:pageBreakBefore w:val="0"/>
        <w:kinsoku/>
        <w:overflowPunct/>
        <w:topLinePunct w:val="0"/>
        <w:bidi w:val="0"/>
        <w:spacing w:before="0" w:after="0" w:line="480" w:lineRule="exact"/>
        <w:ind w:left="0" w:leftChars="0" w:right="0" w:rightChars="0" w:firstLine="640" w:firstLineChars="200"/>
        <w:jc w:val="left"/>
        <w:rPr>
          <w:rFonts w:hint="eastAsia" w:cs="宋体"/>
          <w:sz w:val="32"/>
          <w:szCs w:val="32"/>
          <w:lang w:eastAsia="zh-CN"/>
        </w:rPr>
      </w:pPr>
      <w:bookmarkStart w:id="13" w:name="_Toc4575"/>
      <w:bookmarkStart w:id="14" w:name="_Toc13240954"/>
    </w:p>
    <w:p w14:paraId="5A023E45">
      <w:pPr>
        <w:pStyle w:val="3"/>
        <w:pageBreakBefore w:val="0"/>
        <w:kinsoku/>
        <w:overflowPunct/>
        <w:topLinePunct w:val="0"/>
        <w:bidi w:val="0"/>
        <w:spacing w:before="0" w:after="0" w:line="480" w:lineRule="exact"/>
        <w:ind w:left="0" w:leftChars="0" w:right="0" w:rightChars="0" w:firstLine="0" w:firstLineChars="0"/>
        <w:jc w:val="center"/>
        <w:rPr>
          <w:rFonts w:cs="宋体"/>
          <w:b/>
          <w:bCs w:val="0"/>
          <w:sz w:val="24"/>
          <w:szCs w:val="24"/>
        </w:rPr>
      </w:pPr>
      <w:r>
        <w:rPr>
          <w:rFonts w:cs="宋体"/>
          <w:b/>
          <w:bCs w:val="0"/>
          <w:sz w:val="32"/>
          <w:szCs w:val="32"/>
        </w:rPr>
        <w:t>第三部分</w:t>
      </w:r>
      <w:bookmarkEnd w:id="8"/>
      <w:bookmarkEnd w:id="9"/>
      <w:bookmarkEnd w:id="10"/>
      <w:bookmarkEnd w:id="11"/>
      <w:bookmarkEnd w:id="12"/>
      <w:bookmarkStart w:id="15" w:name="_Toc453858059"/>
      <w:bookmarkStart w:id="16" w:name="_Toc385234430"/>
      <w:bookmarkStart w:id="17" w:name="_Toc453917522"/>
      <w:bookmarkStart w:id="18" w:name="_Toc453917615"/>
      <w:r>
        <w:rPr>
          <w:rFonts w:cs="宋体"/>
          <w:b/>
          <w:bCs w:val="0"/>
          <w:sz w:val="32"/>
          <w:szCs w:val="32"/>
        </w:rPr>
        <w:t xml:space="preserve">   投标人须知</w:t>
      </w:r>
      <w:bookmarkEnd w:id="13"/>
      <w:bookmarkEnd w:id="14"/>
    </w:p>
    <w:p w14:paraId="4152889A">
      <w:pPr>
        <w:pageBreakBefore w:val="0"/>
        <w:kinsoku/>
        <w:overflowPunct/>
        <w:topLinePunct w:val="0"/>
        <w:bidi w:val="0"/>
        <w:adjustRightInd w:val="0"/>
        <w:snapToGrid w:val="0"/>
        <w:spacing w:line="480" w:lineRule="exact"/>
        <w:ind w:left="0" w:leftChars="0" w:right="0" w:rightChars="0" w:firstLine="480" w:firstLineChars="200"/>
        <w:jc w:val="left"/>
        <w:rPr>
          <w:rFonts w:ascii="宋体" w:hAnsi="宋体"/>
          <w:kern w:val="0"/>
          <w:sz w:val="24"/>
          <w:szCs w:val="24"/>
        </w:rPr>
      </w:pPr>
      <w:r>
        <w:rPr>
          <w:rFonts w:hint="eastAsia" w:ascii="宋体" w:hAnsi="宋体"/>
          <w:kern w:val="0"/>
          <w:sz w:val="24"/>
          <w:szCs w:val="24"/>
        </w:rPr>
        <w:t>一、</w:t>
      </w:r>
      <w:r>
        <w:rPr>
          <w:rFonts w:hint="eastAsia" w:ascii="宋体" w:hAnsi="宋体" w:cs="宋体"/>
          <w:b/>
          <w:bCs/>
          <w:kern w:val="44"/>
          <w:sz w:val="24"/>
          <w:szCs w:val="24"/>
        </w:rPr>
        <w:t>总则</w:t>
      </w:r>
      <w:bookmarkEnd w:id="15"/>
      <w:bookmarkEnd w:id="16"/>
      <w:bookmarkEnd w:id="17"/>
      <w:bookmarkEnd w:id="18"/>
    </w:p>
    <w:p w14:paraId="1A37B533">
      <w:pPr>
        <w:pageBreakBefore w:val="0"/>
        <w:kinsoku/>
        <w:overflowPunct/>
        <w:topLinePunct w:val="0"/>
        <w:bidi w:val="0"/>
        <w:adjustRightInd w:val="0"/>
        <w:snapToGrid w:val="0"/>
        <w:spacing w:line="480" w:lineRule="exact"/>
        <w:ind w:left="0" w:leftChars="0" w:right="0" w:rightChars="0" w:firstLine="482" w:firstLineChars="200"/>
        <w:jc w:val="left"/>
        <w:rPr>
          <w:rFonts w:ascii="宋体" w:hAnsi="宋体"/>
          <w:b/>
          <w:kern w:val="0"/>
          <w:sz w:val="24"/>
          <w:szCs w:val="24"/>
        </w:rPr>
      </w:pPr>
      <w:r>
        <w:rPr>
          <w:rFonts w:hint="eastAsia" w:ascii="宋体" w:hAnsi="宋体"/>
          <w:b/>
          <w:kern w:val="0"/>
          <w:sz w:val="24"/>
          <w:szCs w:val="24"/>
        </w:rPr>
        <w:t>1.采购依据</w:t>
      </w:r>
    </w:p>
    <w:p w14:paraId="4D9BCA7D">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本次采购依据《中华人民共和国政府采购法》、《中华人民共和国政府采购法实施条例》、《政府采购竞争性磋商采购方式管理暂行办法》（财库〔2014〕214号)及国家现行有关法律法规执行。</w:t>
      </w:r>
    </w:p>
    <w:p w14:paraId="1AED01DF">
      <w:pPr>
        <w:pageBreakBefore w:val="0"/>
        <w:kinsoku/>
        <w:overflowPunct/>
        <w:topLinePunct w:val="0"/>
        <w:bidi w:val="0"/>
        <w:adjustRightInd w:val="0"/>
        <w:snapToGrid w:val="0"/>
        <w:spacing w:line="480" w:lineRule="exact"/>
        <w:ind w:left="0" w:leftChars="0" w:right="0" w:rightChars="0" w:firstLine="482" w:firstLineChars="200"/>
        <w:jc w:val="left"/>
        <w:rPr>
          <w:rFonts w:ascii="宋体" w:hAnsi="宋体"/>
          <w:b/>
          <w:kern w:val="0"/>
          <w:sz w:val="24"/>
          <w:szCs w:val="24"/>
        </w:rPr>
      </w:pPr>
      <w:r>
        <w:rPr>
          <w:rFonts w:ascii="宋体" w:hAnsi="宋体"/>
          <w:b/>
          <w:kern w:val="0"/>
          <w:sz w:val="24"/>
          <w:szCs w:val="24"/>
        </w:rPr>
        <w:t>2.</w:t>
      </w:r>
      <w:r>
        <w:rPr>
          <w:rFonts w:hint="eastAsia" w:ascii="宋体" w:hAnsi="宋体"/>
          <w:b/>
          <w:kern w:val="0"/>
          <w:sz w:val="24"/>
          <w:szCs w:val="24"/>
        </w:rPr>
        <w:t>适用范围</w:t>
      </w:r>
    </w:p>
    <w:p w14:paraId="36DB3FB6">
      <w:pPr>
        <w:pageBreakBefore w:val="0"/>
        <w:kinsoku/>
        <w:overflowPunct/>
        <w:topLinePunct w:val="0"/>
        <w:bidi w:val="0"/>
        <w:adjustRightInd w:val="0"/>
        <w:snapToGrid w:val="0"/>
        <w:spacing w:line="480" w:lineRule="exact"/>
        <w:ind w:left="0" w:leftChars="0" w:right="0" w:rightChars="0" w:firstLine="480" w:firstLineChars="200"/>
        <w:jc w:val="left"/>
        <w:rPr>
          <w:rFonts w:ascii="宋体" w:hAnsi="宋体"/>
          <w:kern w:val="0"/>
          <w:sz w:val="24"/>
          <w:szCs w:val="24"/>
        </w:rPr>
      </w:pPr>
      <w:r>
        <w:rPr>
          <w:rFonts w:hint="eastAsia" w:ascii="宋体" w:hAnsi="宋体"/>
          <w:kern w:val="0"/>
          <w:sz w:val="24"/>
          <w:szCs w:val="24"/>
        </w:rPr>
        <w:t>本竞争性</w:t>
      </w:r>
      <w:r>
        <w:rPr>
          <w:rFonts w:hint="eastAsia" w:ascii="宋体" w:hAnsi="宋体"/>
          <w:kern w:val="0"/>
          <w:sz w:val="24"/>
          <w:szCs w:val="24"/>
          <w:lang w:eastAsia="zh-CN"/>
        </w:rPr>
        <w:t>磋商</w:t>
      </w:r>
      <w:r>
        <w:rPr>
          <w:rFonts w:hint="eastAsia" w:ascii="宋体" w:hAnsi="宋体"/>
          <w:kern w:val="0"/>
          <w:sz w:val="24"/>
          <w:szCs w:val="24"/>
        </w:rPr>
        <w:t>文件适用于本次</w:t>
      </w:r>
      <w:r>
        <w:rPr>
          <w:rFonts w:hint="eastAsia" w:ascii="宋体" w:hAnsi="宋体"/>
          <w:kern w:val="0"/>
          <w:sz w:val="24"/>
          <w:szCs w:val="24"/>
          <w:lang w:val="en-US" w:eastAsia="zh-CN"/>
        </w:rPr>
        <w:t>磋商</w:t>
      </w:r>
      <w:r>
        <w:rPr>
          <w:rFonts w:hint="eastAsia" w:ascii="宋体" w:hAnsi="宋体"/>
          <w:kern w:val="0"/>
          <w:sz w:val="24"/>
          <w:szCs w:val="24"/>
        </w:rPr>
        <w:t>活动的全过程。</w:t>
      </w:r>
    </w:p>
    <w:p w14:paraId="2D879D64">
      <w:pPr>
        <w:pageBreakBefore w:val="0"/>
        <w:kinsoku/>
        <w:overflowPunct/>
        <w:topLinePunct w:val="0"/>
        <w:bidi w:val="0"/>
        <w:adjustRightInd w:val="0"/>
        <w:snapToGrid w:val="0"/>
        <w:spacing w:line="480" w:lineRule="exact"/>
        <w:ind w:left="0" w:leftChars="0" w:right="0" w:rightChars="0" w:firstLine="482" w:firstLineChars="200"/>
        <w:jc w:val="left"/>
        <w:rPr>
          <w:rFonts w:ascii="宋体" w:hAnsi="宋体"/>
          <w:b/>
          <w:kern w:val="0"/>
          <w:sz w:val="24"/>
          <w:szCs w:val="24"/>
        </w:rPr>
      </w:pPr>
      <w:r>
        <w:rPr>
          <w:rFonts w:hint="eastAsia" w:ascii="宋体" w:hAnsi="宋体"/>
          <w:b/>
          <w:kern w:val="0"/>
          <w:sz w:val="24"/>
          <w:szCs w:val="24"/>
        </w:rPr>
        <w:t>3.合格投标人的资格条件</w:t>
      </w:r>
    </w:p>
    <w:p w14:paraId="07331672">
      <w:pPr>
        <w:pageBreakBefore w:val="0"/>
        <w:kinsoku/>
        <w:overflowPunct/>
        <w:topLinePunct w:val="0"/>
        <w:bidi w:val="0"/>
        <w:spacing w:line="440" w:lineRule="exact"/>
        <w:ind w:left="0" w:leftChars="0" w:right="0" w:rightChars="0" w:firstLine="482" w:firstLineChars="200"/>
        <w:jc w:val="left"/>
        <w:outlineLvl w:val="2"/>
        <w:rPr>
          <w:rFonts w:hint="eastAsia" w:ascii="宋体" w:hAnsi="宋体" w:eastAsia="宋体" w:cs="宋体"/>
          <w:b/>
          <w:color w:val="auto"/>
          <w:kern w:val="0"/>
          <w:sz w:val="24"/>
          <w:szCs w:val="24"/>
          <w:highlight w:val="none"/>
        </w:rPr>
      </w:pPr>
      <w:bookmarkStart w:id="19" w:name="_Toc2750"/>
      <w:r>
        <w:rPr>
          <w:rFonts w:hint="eastAsia" w:ascii="宋体" w:hAnsi="宋体" w:eastAsia="宋体" w:cs="宋体"/>
          <w:b/>
          <w:color w:val="auto"/>
          <w:kern w:val="0"/>
          <w:sz w:val="24"/>
          <w:szCs w:val="24"/>
          <w:highlight w:val="none"/>
        </w:rPr>
        <w:t>3.1 合格的投标人</w:t>
      </w:r>
      <w:bookmarkEnd w:id="19"/>
    </w:p>
    <w:p w14:paraId="5D77590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3.1</w:t>
      </w:r>
      <w:r>
        <w:rPr>
          <w:rFonts w:hint="eastAsia" w:ascii="宋体" w:hAnsi="宋体" w:cs="宋体"/>
          <w:kern w:val="0"/>
          <w:sz w:val="24"/>
          <w:szCs w:val="20"/>
        </w:rPr>
        <w:t>依照《中华人民共和国公司法》注册、符合《中华人民共和国政府采购法》第二十二条要求具备的条件、并具备国家规定的相关该行业必备资质，</w:t>
      </w:r>
      <w:r>
        <w:rPr>
          <w:rFonts w:hint="eastAsia" w:ascii="宋体" w:hAnsi="宋体" w:cs="宋体"/>
          <w:kern w:val="0"/>
          <w:sz w:val="24"/>
          <w:szCs w:val="24"/>
        </w:rPr>
        <w:t>具有本项目施工及实施能力，符合、承认并承诺履行本竞争性磋商文件各项规定的国内投标人均可参加报价。</w:t>
      </w:r>
    </w:p>
    <w:p w14:paraId="623970E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 投标人必须是已在中国境内依法登记注册并仍有效存续的投标人，并且其所持有的由工商行政管理局所核发的有效的营业执照上所载明的营业期限余额应当不少于本次采购的相关合同基本义务履行所需期限。</w:t>
      </w:r>
    </w:p>
    <w:p w14:paraId="3264D9A8">
      <w:pPr>
        <w:keepNext w:val="0"/>
        <w:keepLines w:val="0"/>
        <w:pageBreakBefore w:val="0"/>
        <w:kinsoku/>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宋体" w:hAnsi="宋体"/>
          <w:b/>
          <w:kern w:val="0"/>
          <w:sz w:val="24"/>
          <w:szCs w:val="20"/>
        </w:rPr>
      </w:pPr>
      <w:r>
        <w:rPr>
          <w:rFonts w:hint="eastAsia" w:ascii="宋体" w:hAnsi="宋体"/>
          <w:b/>
          <w:kern w:val="0"/>
          <w:sz w:val="24"/>
          <w:szCs w:val="20"/>
          <w:lang w:val="en-US" w:eastAsia="zh-CN"/>
        </w:rPr>
        <w:t>3.3</w:t>
      </w:r>
      <w:r>
        <w:rPr>
          <w:rFonts w:hint="eastAsia" w:ascii="宋体" w:hAnsi="宋体"/>
          <w:b/>
          <w:kern w:val="0"/>
          <w:sz w:val="24"/>
          <w:szCs w:val="20"/>
        </w:rPr>
        <w:t xml:space="preserve"> 资质要求</w:t>
      </w:r>
    </w:p>
    <w:p w14:paraId="030BDE6E">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必备资格要求:</w:t>
      </w:r>
    </w:p>
    <w:p w14:paraId="49A936C2">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cs="宋体"/>
          <w:color w:val="auto"/>
          <w:kern w:val="0"/>
          <w:sz w:val="24"/>
          <w:szCs w:val="24"/>
          <w:highlight w:val="none"/>
          <w:lang w:val="en-US" w:eastAsia="zh-CN"/>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具有独立承担民事责任的能力，提供营业执照、税务登记证、组织机构代码证或登载有统一社会信用代码的营业执照（或《事业单位法人证书》或其他合法组织登记证书、自然人只须提交身份证）；</w:t>
      </w:r>
    </w:p>
    <w:p w14:paraId="3BDABEE9">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0240737A">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（3）具有良好的商业信誉和健全的财务会计制度（提供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或2024年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财务审计报告或投标人开户行出具的资信证明文件加盖投标人公章）；</w:t>
      </w:r>
    </w:p>
    <w:p w14:paraId="7F69F41A">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（4）具有履行合同所必需的设备和专业技术能力（提供自述材料）；</w:t>
      </w:r>
    </w:p>
    <w:p w14:paraId="64627DDF">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5045DC2D">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（6）参加政府采购活动近三年内在经营活动中没有重大违法记录声明；</w:t>
      </w:r>
    </w:p>
    <w:p w14:paraId="701C3FBD">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（7）投标人须具备国家建设行政主管部门颁发</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施工总承包三级及以上资质（含三级）和有效的安全生产许可证；</w:t>
      </w:r>
    </w:p>
    <w:p w14:paraId="69F9AE48">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（8）拟派项目经理具有</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专业二级（含二级）以上注册建造师资格，注册证、安全生产考核合格证齐全有效，且无在建工程；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5775745A">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50A9A3AB">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其他</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资格证明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5B2B714F">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法律、行政法规规定的其他条件。</w:t>
      </w:r>
    </w:p>
    <w:p w14:paraId="58BBC9E0">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3.</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投标人如有下列情形之一的按废标处理：</w:t>
      </w:r>
    </w:p>
    <w:p w14:paraId="5E7E9F60">
      <w:pPr>
        <w:pageBreakBefore w:val="0"/>
        <w:kinsoku/>
        <w:overflowPunct/>
        <w:topLinePunct w:val="0"/>
        <w:bidi w:val="0"/>
        <w:snapToGrid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）为采购人不具有独立法人资格的附属机构（单位）；</w:t>
      </w:r>
    </w:p>
    <w:p w14:paraId="597FE61F">
      <w:pPr>
        <w:pageBreakBefore w:val="0"/>
        <w:kinsoku/>
        <w:overflowPunct/>
        <w:topLinePunct w:val="0"/>
        <w:bidi w:val="0"/>
        <w:snapToGrid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）为本</w:t>
      </w:r>
      <w:r>
        <w:rPr>
          <w:rFonts w:hint="eastAsia" w:ascii="宋体" w:hAnsi="宋体"/>
          <w:kern w:val="0"/>
          <w:sz w:val="24"/>
          <w:szCs w:val="24"/>
        </w:rPr>
        <w:t>采购</w:t>
      </w:r>
      <w:r>
        <w:rPr>
          <w:rFonts w:hint="eastAsia" w:ascii="宋体" w:hAnsi="宋体"/>
          <w:sz w:val="24"/>
          <w:szCs w:val="24"/>
        </w:rPr>
        <w:t>项目提供</w:t>
      </w:r>
      <w:r>
        <w:rPr>
          <w:rFonts w:hint="eastAsia" w:ascii="宋体" w:hAnsi="宋体"/>
          <w:kern w:val="0"/>
          <w:sz w:val="24"/>
          <w:szCs w:val="24"/>
        </w:rPr>
        <w:t>采购</w:t>
      </w:r>
      <w:r>
        <w:rPr>
          <w:rFonts w:hint="eastAsia" w:ascii="宋体" w:hAnsi="宋体"/>
          <w:sz w:val="24"/>
          <w:szCs w:val="24"/>
        </w:rPr>
        <w:t>代理服务的；</w:t>
      </w:r>
    </w:p>
    <w:p w14:paraId="01375149">
      <w:pPr>
        <w:pageBreakBefore w:val="0"/>
        <w:kinsoku/>
        <w:overflowPunct/>
        <w:topLinePunct w:val="0"/>
        <w:bidi w:val="0"/>
        <w:snapToGrid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）与本</w:t>
      </w:r>
      <w:r>
        <w:rPr>
          <w:rFonts w:hint="eastAsia" w:ascii="宋体" w:hAnsi="宋体"/>
          <w:kern w:val="0"/>
          <w:sz w:val="24"/>
          <w:szCs w:val="24"/>
        </w:rPr>
        <w:t>采购</w:t>
      </w:r>
      <w:r>
        <w:rPr>
          <w:rFonts w:hint="eastAsia" w:ascii="宋体" w:hAnsi="宋体"/>
          <w:sz w:val="24"/>
          <w:szCs w:val="24"/>
        </w:rPr>
        <w:t>项目的采购代理机构同为一个法定代表人的；</w:t>
      </w:r>
    </w:p>
    <w:p w14:paraId="4BCE02C1">
      <w:pPr>
        <w:pageBreakBefore w:val="0"/>
        <w:kinsoku/>
        <w:overflowPunct/>
        <w:topLinePunct w:val="0"/>
        <w:bidi w:val="0"/>
        <w:snapToGrid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（4）为本</w:t>
      </w:r>
      <w:r>
        <w:rPr>
          <w:rFonts w:hint="eastAsia" w:ascii="宋体" w:hAnsi="宋体"/>
          <w:kern w:val="0"/>
          <w:sz w:val="24"/>
          <w:szCs w:val="24"/>
        </w:rPr>
        <w:t>采购</w:t>
      </w:r>
      <w:r>
        <w:rPr>
          <w:rFonts w:hint="eastAsia" w:ascii="宋体" w:hAnsi="宋体"/>
          <w:sz w:val="24"/>
          <w:szCs w:val="24"/>
        </w:rPr>
        <w:t>项目前期准备提供设计或咨询服务的；</w:t>
      </w:r>
    </w:p>
    <w:p w14:paraId="598CBD85">
      <w:pPr>
        <w:pageBreakBefore w:val="0"/>
        <w:kinsoku/>
        <w:overflowPunct/>
        <w:topLinePunct w:val="0"/>
        <w:bidi w:val="0"/>
        <w:snapToGrid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（5）与本</w:t>
      </w:r>
      <w:r>
        <w:rPr>
          <w:rFonts w:hint="eastAsia" w:ascii="宋体" w:hAnsi="宋体"/>
          <w:kern w:val="0"/>
          <w:sz w:val="24"/>
          <w:szCs w:val="24"/>
        </w:rPr>
        <w:t>采购</w:t>
      </w:r>
      <w:r>
        <w:rPr>
          <w:rFonts w:hint="eastAsia" w:ascii="宋体" w:hAnsi="宋体"/>
          <w:sz w:val="24"/>
          <w:szCs w:val="24"/>
        </w:rPr>
        <w:t>项目采购代理机构相互控股或参股的；</w:t>
      </w:r>
    </w:p>
    <w:p w14:paraId="0D932333">
      <w:pPr>
        <w:pageBreakBefore w:val="0"/>
        <w:kinsoku/>
        <w:overflowPunct/>
        <w:topLinePunct w:val="0"/>
        <w:bidi w:val="0"/>
        <w:snapToGrid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（6）与本</w:t>
      </w:r>
      <w:r>
        <w:rPr>
          <w:rFonts w:hint="eastAsia" w:ascii="宋体" w:hAnsi="宋体"/>
          <w:kern w:val="0"/>
          <w:sz w:val="24"/>
          <w:szCs w:val="24"/>
        </w:rPr>
        <w:t>采购</w:t>
      </w:r>
      <w:r>
        <w:rPr>
          <w:rFonts w:hint="eastAsia" w:ascii="宋体" w:hAnsi="宋体"/>
          <w:sz w:val="24"/>
          <w:szCs w:val="24"/>
        </w:rPr>
        <w:t>项目采购代理机构相互任职或工作的；</w:t>
      </w:r>
    </w:p>
    <w:p w14:paraId="093A6326">
      <w:pPr>
        <w:pageBreakBefore w:val="0"/>
        <w:kinsoku/>
        <w:overflowPunct/>
        <w:topLinePunct w:val="0"/>
        <w:bidi w:val="0"/>
        <w:snapToGrid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（7）被责令停业的；</w:t>
      </w:r>
    </w:p>
    <w:p w14:paraId="62FF8D8C">
      <w:pPr>
        <w:pageBreakBefore w:val="0"/>
        <w:kinsoku/>
        <w:overflowPunct/>
        <w:topLinePunct w:val="0"/>
        <w:bidi w:val="0"/>
        <w:snapToGrid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（8）被暂停或取消投标资格的；</w:t>
      </w:r>
    </w:p>
    <w:p w14:paraId="2925881B">
      <w:pPr>
        <w:pageBreakBefore w:val="0"/>
        <w:kinsoku/>
        <w:overflowPunct/>
        <w:topLinePunct w:val="0"/>
        <w:bidi w:val="0"/>
        <w:snapToGrid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（9）被省级或</w:t>
      </w:r>
      <w:r>
        <w:rPr>
          <w:rFonts w:hint="eastAsia" w:ascii="宋体" w:hAnsi="宋体"/>
          <w:kern w:val="0"/>
          <w:sz w:val="24"/>
          <w:szCs w:val="24"/>
        </w:rPr>
        <w:t>采购</w:t>
      </w:r>
      <w:r>
        <w:rPr>
          <w:rFonts w:hint="eastAsia" w:ascii="宋体" w:hAnsi="宋体"/>
          <w:sz w:val="24"/>
          <w:szCs w:val="24"/>
        </w:rPr>
        <w:t>项目备案地司法部门或建设行政主管部门作行政处罚（或不良行为记录），但不在其行政处罚期（或不良行为记录期）内的除外。</w:t>
      </w:r>
    </w:p>
    <w:p w14:paraId="409B9064">
      <w:pPr>
        <w:pageBreakBefore w:val="0"/>
        <w:kinsoku/>
        <w:overflowPunct/>
        <w:topLinePunct w:val="0"/>
        <w:bidi w:val="0"/>
        <w:adjustRightInd w:val="0"/>
        <w:snapToGrid w:val="0"/>
        <w:spacing w:line="480" w:lineRule="exact"/>
        <w:ind w:left="0" w:leftChars="0" w:right="0" w:rightChars="0" w:firstLine="482" w:firstLineChars="200"/>
        <w:jc w:val="left"/>
        <w:rPr>
          <w:rFonts w:ascii="宋体" w:hAnsi="宋体"/>
          <w:b/>
          <w:kern w:val="0"/>
          <w:sz w:val="24"/>
          <w:szCs w:val="24"/>
        </w:rPr>
      </w:pPr>
      <w:r>
        <w:rPr>
          <w:rFonts w:ascii="宋体" w:hAnsi="宋体"/>
          <w:b/>
          <w:kern w:val="0"/>
          <w:sz w:val="24"/>
          <w:szCs w:val="24"/>
        </w:rPr>
        <w:t>4.</w:t>
      </w:r>
      <w:r>
        <w:rPr>
          <w:rFonts w:hint="eastAsia" w:ascii="宋体" w:hAnsi="宋体"/>
          <w:b/>
          <w:kern w:val="0"/>
          <w:sz w:val="24"/>
          <w:szCs w:val="24"/>
        </w:rPr>
        <w:t xml:space="preserve">报价费用  </w:t>
      </w:r>
      <w:r>
        <w:rPr>
          <w:rFonts w:hint="eastAsia" w:ascii="宋体" w:hAnsi="宋体"/>
          <w:kern w:val="0"/>
          <w:sz w:val="24"/>
          <w:szCs w:val="24"/>
        </w:rPr>
        <w:t>投标人应当承担参与本次</w:t>
      </w:r>
      <w:r>
        <w:rPr>
          <w:rFonts w:hint="eastAsia" w:ascii="宋体" w:hAnsi="宋体"/>
          <w:kern w:val="0"/>
          <w:sz w:val="24"/>
          <w:szCs w:val="24"/>
          <w:lang w:eastAsia="zh-CN"/>
        </w:rPr>
        <w:t>磋商</w:t>
      </w:r>
      <w:r>
        <w:rPr>
          <w:rFonts w:hint="eastAsia" w:ascii="宋体" w:hAnsi="宋体"/>
          <w:kern w:val="0"/>
          <w:sz w:val="24"/>
          <w:szCs w:val="24"/>
        </w:rPr>
        <w:t>活动发生的相关费用，代理机构和采购人在任何情况下均无义务和责任承担这些费用。</w:t>
      </w:r>
    </w:p>
    <w:p w14:paraId="57D9743E">
      <w:pPr>
        <w:pageBreakBefore w:val="0"/>
        <w:kinsoku/>
        <w:overflowPunct/>
        <w:topLinePunct w:val="0"/>
        <w:bidi w:val="0"/>
        <w:adjustRightInd w:val="0"/>
        <w:snapToGrid w:val="0"/>
        <w:spacing w:line="480" w:lineRule="exact"/>
        <w:ind w:left="0" w:leftChars="0" w:right="0" w:rightChars="0" w:firstLine="482" w:firstLineChars="200"/>
        <w:jc w:val="left"/>
        <w:rPr>
          <w:rFonts w:ascii="宋体" w:hAnsi="宋体"/>
          <w:b/>
          <w:kern w:val="0"/>
          <w:sz w:val="24"/>
          <w:szCs w:val="24"/>
        </w:rPr>
      </w:pPr>
      <w:r>
        <w:rPr>
          <w:rFonts w:hint="eastAsia" w:ascii="宋体" w:hAnsi="宋体"/>
          <w:b/>
          <w:kern w:val="0"/>
          <w:sz w:val="24"/>
          <w:szCs w:val="24"/>
        </w:rPr>
        <w:t xml:space="preserve">5.通知  </w:t>
      </w:r>
      <w:bookmarkStart w:id="20" w:name="_Toc385234431"/>
      <w:bookmarkStart w:id="21" w:name="_Toc453917616"/>
      <w:bookmarkStart w:id="22" w:name="_Toc326251051"/>
      <w:bookmarkStart w:id="23" w:name="_Toc453917523"/>
      <w:bookmarkStart w:id="24" w:name="_Toc453858060"/>
      <w:r>
        <w:rPr>
          <w:rFonts w:hint="eastAsia" w:ascii="宋体" w:hAnsi="宋体"/>
          <w:kern w:val="0"/>
          <w:sz w:val="24"/>
          <w:szCs w:val="24"/>
        </w:rPr>
        <w:t>对与本项目有关的通知，代理机构将以书面</w:t>
      </w:r>
      <w:r>
        <w:rPr>
          <w:rFonts w:ascii="宋体" w:hAnsi="宋体"/>
          <w:kern w:val="0"/>
          <w:sz w:val="24"/>
          <w:szCs w:val="24"/>
        </w:rPr>
        <w:t>(</w:t>
      </w:r>
      <w:r>
        <w:rPr>
          <w:rFonts w:hint="eastAsia" w:ascii="宋体" w:hAnsi="宋体"/>
          <w:kern w:val="0"/>
          <w:sz w:val="24"/>
          <w:szCs w:val="24"/>
        </w:rPr>
        <w:t>包括书面材料、信函、传真、电子邮件等，下同</w:t>
      </w:r>
      <w:r>
        <w:rPr>
          <w:rFonts w:ascii="宋体" w:hAnsi="宋体"/>
          <w:kern w:val="0"/>
          <w:sz w:val="24"/>
          <w:szCs w:val="24"/>
        </w:rPr>
        <w:t>)</w:t>
      </w:r>
      <w:r>
        <w:rPr>
          <w:rFonts w:hint="eastAsia" w:ascii="宋体" w:hAnsi="宋体"/>
          <w:kern w:val="0"/>
          <w:sz w:val="24"/>
          <w:szCs w:val="24"/>
        </w:rPr>
        <w:t>或以在本次</w:t>
      </w:r>
      <w:r>
        <w:rPr>
          <w:rFonts w:hint="eastAsia" w:ascii="宋体" w:hAnsi="宋体"/>
          <w:kern w:val="0"/>
          <w:sz w:val="24"/>
          <w:szCs w:val="24"/>
          <w:lang w:eastAsia="zh-CN"/>
        </w:rPr>
        <w:t>磋商</w:t>
      </w:r>
      <w:r>
        <w:rPr>
          <w:rFonts w:hint="eastAsia" w:ascii="宋体" w:hAnsi="宋体"/>
          <w:kern w:val="0"/>
          <w:sz w:val="24"/>
          <w:szCs w:val="24"/>
        </w:rPr>
        <w:t>公告刊登的媒体上发布公告的形式送达所有已登记备案并领取了</w:t>
      </w:r>
      <w:r>
        <w:rPr>
          <w:rFonts w:hint="eastAsia" w:ascii="宋体" w:hAnsi="宋体" w:cs="宋体"/>
          <w:kern w:val="0"/>
          <w:sz w:val="24"/>
          <w:szCs w:val="24"/>
        </w:rPr>
        <w:t>竞争性磋商文件</w:t>
      </w:r>
      <w:r>
        <w:rPr>
          <w:rFonts w:hint="eastAsia" w:ascii="宋体" w:hAnsi="宋体"/>
          <w:kern w:val="0"/>
          <w:sz w:val="24"/>
          <w:szCs w:val="24"/>
        </w:rPr>
        <w:t>的投标人，联系方式以投标人的登记为准。收到通知的投标人应书面方式立即予以回复确认。因登记有误或传真线路故障导致通知延迟送达或无法送达，代理机构件不承担责任。</w:t>
      </w:r>
    </w:p>
    <w:p w14:paraId="2CCE05BE">
      <w:pPr>
        <w:pageBreakBefore w:val="0"/>
        <w:kinsoku/>
        <w:overflowPunct/>
        <w:topLinePunct w:val="0"/>
        <w:bidi w:val="0"/>
        <w:adjustRightInd w:val="0"/>
        <w:snapToGrid w:val="0"/>
        <w:spacing w:afterAutospacing="0" w:line="480" w:lineRule="exact"/>
        <w:ind w:left="0" w:leftChars="0" w:right="0" w:rightChars="0" w:firstLine="482" w:firstLineChars="200"/>
        <w:jc w:val="left"/>
        <w:rPr>
          <w:rFonts w:hint="eastAsia" w:ascii="宋体" w:hAnsi="宋体" w:cs="宋体"/>
          <w:b/>
          <w:bCs/>
          <w:kern w:val="44"/>
          <w:sz w:val="24"/>
          <w:szCs w:val="24"/>
        </w:rPr>
      </w:pPr>
      <w:r>
        <w:rPr>
          <w:rFonts w:ascii="宋体" w:hAnsi="宋体"/>
          <w:b/>
          <w:kern w:val="0"/>
          <w:sz w:val="24"/>
          <w:szCs w:val="24"/>
        </w:rPr>
        <w:t>6.</w:t>
      </w:r>
      <w:r>
        <w:rPr>
          <w:rFonts w:hint="eastAsia" w:ascii="宋体" w:hAnsi="宋体"/>
          <w:b/>
          <w:kern w:val="0"/>
          <w:sz w:val="24"/>
          <w:szCs w:val="24"/>
        </w:rPr>
        <w:t xml:space="preserve">其他  </w:t>
      </w:r>
      <w:r>
        <w:rPr>
          <w:rFonts w:hint="eastAsia" w:ascii="宋体" w:hAnsi="宋体"/>
          <w:kern w:val="0"/>
          <w:sz w:val="24"/>
          <w:szCs w:val="24"/>
        </w:rPr>
        <w:t>竞争性</w:t>
      </w:r>
      <w:r>
        <w:rPr>
          <w:rFonts w:hint="eastAsia" w:ascii="宋体" w:hAnsi="宋体"/>
          <w:kern w:val="0"/>
          <w:sz w:val="24"/>
          <w:szCs w:val="24"/>
          <w:lang w:eastAsia="zh-CN"/>
        </w:rPr>
        <w:t>磋商</w:t>
      </w:r>
      <w:r>
        <w:rPr>
          <w:rFonts w:hint="eastAsia" w:ascii="宋体" w:hAnsi="宋体"/>
          <w:kern w:val="0"/>
          <w:sz w:val="24"/>
          <w:szCs w:val="24"/>
        </w:rPr>
        <w:t>文件的解释权归采购代理机构。如发现竞争性</w:t>
      </w:r>
      <w:r>
        <w:rPr>
          <w:rFonts w:hint="eastAsia" w:ascii="宋体" w:hAnsi="宋体"/>
          <w:kern w:val="0"/>
          <w:sz w:val="24"/>
          <w:szCs w:val="24"/>
          <w:lang w:eastAsia="zh-CN"/>
        </w:rPr>
        <w:t>磋商</w:t>
      </w:r>
      <w:r>
        <w:rPr>
          <w:rFonts w:hint="eastAsia" w:ascii="宋体" w:hAnsi="宋体"/>
          <w:kern w:val="0"/>
          <w:sz w:val="24"/>
          <w:szCs w:val="24"/>
        </w:rPr>
        <w:t>文件内容中与现行的法律法规不相符合的情况，以现行的法律法规为准。</w:t>
      </w:r>
    </w:p>
    <w:bookmarkEnd w:id="20"/>
    <w:bookmarkEnd w:id="21"/>
    <w:bookmarkEnd w:id="22"/>
    <w:bookmarkEnd w:id="23"/>
    <w:bookmarkEnd w:id="24"/>
    <w:p w14:paraId="1BC358FB">
      <w:pPr>
        <w:pageBreakBefore w:val="0"/>
        <w:kinsoku/>
        <w:overflowPunct/>
        <w:topLinePunct w:val="0"/>
        <w:bidi w:val="0"/>
        <w:spacing w:before="0" w:beforeLines="100" w:beforeAutospacing="0" w:line="360" w:lineRule="auto"/>
        <w:ind w:left="0" w:leftChars="0" w:right="0" w:rightChars="0" w:firstLine="482" w:firstLineChars="200"/>
        <w:jc w:val="left"/>
        <w:rPr>
          <w:rFonts w:ascii="宋体" w:hAnsi="宋体" w:cs="宋体"/>
          <w:kern w:val="0"/>
          <w:sz w:val="24"/>
          <w:szCs w:val="24"/>
        </w:rPr>
      </w:pPr>
      <w:bookmarkStart w:id="25" w:name="_Toc385234433"/>
      <w:bookmarkStart w:id="26" w:name="_Toc453917618"/>
      <w:bookmarkStart w:id="27" w:name="_Toc453917525"/>
      <w:bookmarkStart w:id="28" w:name="_Toc453858062"/>
      <w:r>
        <w:rPr>
          <w:rFonts w:hint="eastAsia" w:ascii="宋体" w:hAnsi="宋体" w:cs="宋体"/>
          <w:b/>
          <w:bCs/>
          <w:kern w:val="44"/>
          <w:sz w:val="24"/>
          <w:szCs w:val="24"/>
        </w:rPr>
        <w:t>二、磋商文件</w:t>
      </w:r>
    </w:p>
    <w:p w14:paraId="548E18EA">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1.磋商文件的内容</w:t>
      </w:r>
    </w:p>
    <w:p w14:paraId="644D9191">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1.1磋商文件由下列七部分内容组成：</w:t>
      </w:r>
    </w:p>
    <w:p w14:paraId="374CE375">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第一部分 投标邀请；</w:t>
      </w:r>
    </w:p>
    <w:p w14:paraId="57036E96">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第二部分 投标人须知前附表；</w:t>
      </w:r>
    </w:p>
    <w:p w14:paraId="7B7A3112">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第三部分 投标人须知；</w:t>
      </w:r>
    </w:p>
    <w:p w14:paraId="57F9882F">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第四部分 采购内容及要求；</w:t>
      </w:r>
    </w:p>
    <w:p w14:paraId="722EA8E3">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第五部分 商务条款；</w:t>
      </w:r>
    </w:p>
    <w:p w14:paraId="61E35B9D">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第六部分 合同条款；</w:t>
      </w:r>
    </w:p>
    <w:p w14:paraId="711F83E4">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第七部分 响应文件格式。</w:t>
      </w:r>
    </w:p>
    <w:p w14:paraId="410A9B5C">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1.2投标人应详细阅读磋商文件的全部内容。如果不能按照磋商文件要求提交全部资料或者不能对磋商文件在各方面的要求都做出实质性响应，可能导致报价被拒绝或无效报价处理。</w:t>
      </w:r>
    </w:p>
    <w:p w14:paraId="24339CD5">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2.磋商文件的澄清和修改</w:t>
      </w:r>
    </w:p>
    <w:p w14:paraId="2499C324">
      <w:pPr>
        <w:pageBreakBefore w:val="0"/>
        <w:kinsoku/>
        <w:overflowPunct/>
        <w:topLinePunct w:val="0"/>
        <w:bidi w:val="0"/>
        <w:spacing w:line="360" w:lineRule="auto"/>
        <w:ind w:left="0" w:leftChars="0" w:right="0" w:rightChars="0" w:firstLine="480" w:firstLineChars="200"/>
        <w:jc w:val="left"/>
        <w:rPr>
          <w:rFonts w:ascii="宋体" w:hAnsi="宋体" w:cs="宋体"/>
          <w:b/>
          <w:bCs/>
          <w:sz w:val="24"/>
          <w:szCs w:val="24"/>
        </w:rPr>
      </w:pPr>
      <w:r>
        <w:rPr>
          <w:rFonts w:hint="eastAsia" w:ascii="宋体" w:hAnsi="宋体" w:cs="宋体"/>
          <w:sz w:val="24"/>
          <w:szCs w:val="24"/>
        </w:rPr>
        <w:t>2.1提交首次响应文件截止之日前，招标代理机构可以用更正公告（或变更公告）的方式对已发出的磋商文件进行必要的澄清或者修改，并将在指定的信息发布媒体上发布。</w:t>
      </w:r>
    </w:p>
    <w:p w14:paraId="11573FCC">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2.2更正公告（或变更公告）的内容可能影响响应文件编制的，采购代理机构将在提交首次响应文件截止之日5日前发布更正公告（或变更公告）或补充通知，并以书面形式通知所有接收磋商文件的投标人，不足5日的，将顺延提交首次响应文件截止之日。</w:t>
      </w:r>
    </w:p>
    <w:p w14:paraId="5C0E46EB">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2.3更正公告（或变更公告）作为磋商文件的组成部分，对所有投标人均具有约束力。</w:t>
      </w:r>
      <w:bookmarkStart w:id="29" w:name="_Toc385234432"/>
      <w:bookmarkStart w:id="30" w:name="_Toc453858061"/>
      <w:bookmarkStart w:id="31" w:name="_Toc453917617"/>
      <w:bookmarkStart w:id="32" w:name="_Toc453917524"/>
    </w:p>
    <w:p w14:paraId="5DE740D3">
      <w:pPr>
        <w:pageBreakBefore w:val="0"/>
        <w:kinsoku/>
        <w:overflowPunct/>
        <w:topLinePunct w:val="0"/>
        <w:bidi w:val="0"/>
        <w:spacing w:line="360" w:lineRule="auto"/>
        <w:ind w:left="0" w:leftChars="0" w:right="0" w:rightChars="0" w:firstLine="482" w:firstLineChars="200"/>
        <w:jc w:val="left"/>
        <w:rPr>
          <w:rFonts w:ascii="宋体" w:hAnsi="宋体" w:cs="宋体"/>
          <w:sz w:val="24"/>
          <w:szCs w:val="24"/>
        </w:rPr>
      </w:pPr>
      <w:r>
        <w:rPr>
          <w:rFonts w:hint="eastAsia" w:ascii="宋体" w:hAnsi="宋体" w:cs="宋体"/>
          <w:b/>
          <w:bCs/>
          <w:kern w:val="44"/>
          <w:sz w:val="24"/>
          <w:szCs w:val="24"/>
        </w:rPr>
        <w:t>三、</w:t>
      </w:r>
      <w:bookmarkEnd w:id="29"/>
      <w:bookmarkEnd w:id="30"/>
      <w:bookmarkEnd w:id="31"/>
      <w:bookmarkEnd w:id="32"/>
      <w:r>
        <w:rPr>
          <w:rFonts w:hint="eastAsia" w:ascii="宋体" w:hAnsi="宋体" w:cs="宋体"/>
          <w:b/>
          <w:bCs/>
          <w:kern w:val="44"/>
          <w:sz w:val="24"/>
          <w:szCs w:val="24"/>
        </w:rPr>
        <w:t>竞争性磋商响应文件及编制要求</w:t>
      </w:r>
    </w:p>
    <w:p w14:paraId="5E664E42">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1.响应文件的语言和计量单位</w:t>
      </w:r>
    </w:p>
    <w:p w14:paraId="572A8139">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1.1投标人提交的资格证明文件、商务技术文件，包括技术资料等中的说明以及投标人与代理机构就有关报价的所有来往函件，均应使用中文简体字。</w:t>
      </w:r>
    </w:p>
    <w:p w14:paraId="1773A3C3">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1.2响应文件所使用的计量单位，必须使用国家法定计量单位。</w:t>
      </w:r>
    </w:p>
    <w:p w14:paraId="1ACD3AE5">
      <w:pPr>
        <w:pageBreakBefore w:val="0"/>
        <w:kinsoku/>
        <w:overflowPunct/>
        <w:topLinePunct w:val="0"/>
        <w:bidi w:val="0"/>
        <w:spacing w:line="360" w:lineRule="auto"/>
        <w:ind w:left="0" w:leftChars="0" w:right="0" w:rightChars="0" w:firstLine="482" w:firstLineChars="200"/>
        <w:jc w:val="left"/>
        <w:rPr>
          <w:rFonts w:ascii="宋体" w:hAnsi="宋体" w:cs="宋体"/>
          <w:b/>
          <w:bCs/>
          <w:kern w:val="0"/>
          <w:sz w:val="24"/>
          <w:szCs w:val="24"/>
        </w:rPr>
      </w:pPr>
      <w:r>
        <w:rPr>
          <w:rFonts w:hint="eastAsia" w:ascii="宋体" w:hAnsi="宋体" w:cs="宋体"/>
          <w:b/>
          <w:bCs/>
          <w:kern w:val="0"/>
          <w:sz w:val="24"/>
          <w:szCs w:val="24"/>
        </w:rPr>
        <w:t>2.编制要求</w:t>
      </w:r>
    </w:p>
    <w:p w14:paraId="1FD96290">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2.1</w:t>
      </w:r>
      <w:r>
        <w:rPr>
          <w:rFonts w:hint="eastAsia" w:ascii="宋体" w:hAnsi="宋体" w:cs="宋体"/>
          <w:kern w:val="0"/>
          <w:sz w:val="24"/>
          <w:szCs w:val="24"/>
        </w:rPr>
        <w:t>投标人应认真阅读磋商文件的所有内容，严格按照磋商文件的要求编制和提供竞争性磋商响应文件，并保证所提供的全部资料的真实性，使竞争性磋商响应文件对磋商文件作出实质性响应。如果投标人在竞争性磋商响应文件中没有按照磋商文件要求提交全部资料或者磋商响应文件没有对磋商文件在各方面都做出实质性响应，其磋商将被拒绝。</w:t>
      </w:r>
    </w:p>
    <w:p w14:paraId="5A01A6CE">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2.2</w:t>
      </w:r>
      <w:r>
        <w:rPr>
          <w:rFonts w:hint="eastAsia" w:ascii="宋体" w:hAnsi="宋体" w:cs="宋体"/>
          <w:kern w:val="0"/>
          <w:sz w:val="24"/>
          <w:szCs w:val="24"/>
        </w:rPr>
        <w:t>投标人提交的磋商响应文件（包括施工方案）以及投标人与招标代理机构就有关磋商的所有来往函电均应以中文书写。</w:t>
      </w:r>
    </w:p>
    <w:p w14:paraId="52A86ED5">
      <w:pPr>
        <w:pageBreakBefore w:val="0"/>
        <w:kinsoku/>
        <w:overflowPunct/>
        <w:topLinePunct w:val="0"/>
        <w:bidi w:val="0"/>
        <w:spacing w:line="360" w:lineRule="auto"/>
        <w:ind w:left="0" w:leftChars="0" w:right="0" w:rightChars="0" w:firstLine="482" w:firstLineChars="200"/>
        <w:jc w:val="left"/>
        <w:rPr>
          <w:rFonts w:ascii="宋体" w:hAnsi="宋体" w:cs="宋体"/>
          <w:b/>
          <w:bCs/>
          <w:kern w:val="0"/>
          <w:sz w:val="24"/>
          <w:szCs w:val="24"/>
        </w:rPr>
      </w:pPr>
      <w:r>
        <w:rPr>
          <w:rFonts w:hint="eastAsia" w:ascii="宋体" w:hAnsi="宋体" w:cs="宋体"/>
          <w:b/>
          <w:bCs/>
          <w:kern w:val="0"/>
          <w:sz w:val="24"/>
          <w:szCs w:val="24"/>
        </w:rPr>
        <w:t>2.3文件的制作和签名</w:t>
      </w:r>
    </w:p>
    <w:p w14:paraId="69765729">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2.3.1本项目采用电子化投标及远程不见面开标方式。</w:t>
      </w:r>
    </w:p>
    <w:p w14:paraId="41AEC49D">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2.3.2编制电子磋商响应文件时，应使用最新发布的电子磋商文件及专用制作工具进行编制。并使用数字认证证书（CA）对电子磋商响应文件进行签署、加密、递交及开标时解密等相关操作。磋商响应文件中需要加盖法定代表人私章的地方，请使用“法人CA”进行签章；需要加盖供应商公章的地方，请使用“企业 CA”进行盖章。加密和解密应当使用同一 CA，否则将会导致解密失败。</w:t>
      </w:r>
    </w:p>
    <w:p w14:paraId="792B2DBB">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（1）电子磋商文件下载</w:t>
      </w:r>
    </w:p>
    <w:p w14:paraId="44AE2285">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投标人登录全国公共资源交易平台（陕西省）网站[电子交易平台-企业端]后，在[我的项目]中点击“项目流程-交易文件下载”下载电子磋商文件（*.SXSZF）；</w:t>
      </w:r>
    </w:p>
    <w:p w14:paraId="6248F2A0">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注意：该项目如有变更文件，则应点击“项目流程&gt;答疑文件下载”下载更新后的电子磋商文件（*.SXSCF），使用旧版电子磋商文件制作的电子磋商响应文件，系统将拒绝接收。</w:t>
      </w:r>
    </w:p>
    <w:p w14:paraId="4F5A34C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（2）电子磋商文件需要使用专用软件打开、浏览</w:t>
      </w:r>
      <w:r>
        <w:rPr>
          <w:rFonts w:hint="eastAsia" w:ascii="宋体" w:hAnsi="宋体" w:cs="宋体"/>
          <w:spacing w:val="-11"/>
          <w:kern w:val="0"/>
          <w:sz w:val="24"/>
          <w:szCs w:val="24"/>
        </w:rPr>
        <w:t>投标人登录全国公共资源交易平台（陕西省）网站[服务指南-下载专区]免费下载《陕西省公共资源交易平台政府采购电子标书制作工(V8.0.0.44)》</w:t>
      </w:r>
      <w:r>
        <w:rPr>
          <w:rFonts w:hint="eastAsia" w:ascii="宋体" w:hAnsi="宋体" w:cs="宋体"/>
          <w:kern w:val="0"/>
          <w:sz w:val="24"/>
          <w:szCs w:val="24"/>
        </w:rPr>
        <w:t>，下</w:t>
      </w:r>
      <w:r>
        <w:rPr>
          <w:rFonts w:hint="eastAsia" w:ascii="宋体" w:hAnsi="宋体" w:cs="宋体"/>
          <w:spacing w:val="-20"/>
          <w:kern w:val="0"/>
          <w:sz w:val="24"/>
          <w:szCs w:val="24"/>
        </w:rPr>
        <w:t>载网址：</w:t>
      </w:r>
      <w:r>
        <w:fldChar w:fldCharType="begin"/>
      </w:r>
      <w:r>
        <w:instrText xml:space="preserve"> HYPERLINK "http://www.sxggzyjy.cn/fwzn/004003/20180827/c8c8fb15-a7cc-4011-a244-806289d7cf3b.html" </w:instrText>
      </w:r>
      <w:r>
        <w:fldChar w:fldCharType="separate"/>
      </w:r>
      <w:r>
        <w:rPr>
          <w:rFonts w:hint="eastAsia" w:ascii="宋体" w:hAnsi="宋体" w:cs="宋体"/>
          <w:kern w:val="0"/>
          <w:sz w:val="24"/>
          <w:szCs w:val="24"/>
        </w:rPr>
        <w:t>http://www.sxggzyjy.cn/fwzn/004003/20180827/c8c8fb15-a7cc-4011-a244-806289d7cf3b.html</w:t>
      </w:r>
      <w:r>
        <w:rPr>
          <w:rFonts w:hint="eastAsia" w:ascii="宋体" w:hAnsi="宋体" w:cs="宋体"/>
          <w:kern w:val="0"/>
          <w:sz w:val="24"/>
          <w:szCs w:val="24"/>
        </w:rPr>
        <w:fldChar w:fldCharType="end"/>
      </w:r>
      <w:r>
        <w:rPr>
          <w:rFonts w:hint="eastAsia" w:ascii="宋体" w:hAnsi="宋体" w:cs="宋体"/>
          <w:kern w:val="0"/>
          <w:sz w:val="24"/>
          <w:szCs w:val="24"/>
        </w:rPr>
        <w:t>，并升级至最新版本，使用该客户端可以打开电子磋商文件。软件操作手册详见全国公共资源交易平台（陕西省）网站[服务指南-下载专区]中的《陕西省公共资源交易（政府采购类）磋商响应文件制作软件操作手册》,下载网址：</w:t>
      </w:r>
    </w:p>
    <w:p w14:paraId="72B13F06">
      <w:pPr>
        <w:pageBreakBefore w:val="0"/>
        <w:kinsoku/>
        <w:overflowPunct/>
        <w:topLinePunct w:val="0"/>
        <w:bidi w:val="0"/>
        <w:spacing w:line="360" w:lineRule="auto"/>
        <w:ind w:left="0" w:leftChars="0" w:right="0" w:rightChars="0" w:firstLine="420" w:firstLineChars="200"/>
        <w:jc w:val="left"/>
        <w:rPr>
          <w:rFonts w:ascii="宋体" w:hAnsi="宋体" w:cs="宋体"/>
          <w:kern w:val="0"/>
          <w:sz w:val="24"/>
          <w:szCs w:val="24"/>
        </w:rPr>
      </w:pPr>
      <w:r>
        <w:fldChar w:fldCharType="begin"/>
      </w:r>
      <w:r>
        <w:instrText xml:space="preserve"> HYPERLINK "http://www.sxggzyjy.cn/fwzn/004003/20170821/c3afa05b-f5e6-4e64-9fb0-e397ef73413d.html" </w:instrText>
      </w:r>
      <w:r>
        <w:fldChar w:fldCharType="separate"/>
      </w:r>
      <w:r>
        <w:rPr>
          <w:rFonts w:hint="eastAsia" w:ascii="宋体" w:hAnsi="宋体" w:cs="宋体"/>
          <w:kern w:val="0"/>
          <w:sz w:val="24"/>
          <w:szCs w:val="24"/>
        </w:rPr>
        <w:t>http://www.sxggzyjy.cn/fwzn/004003/20170821/c3afa05b-f5e6-4e64-9fb0-e397ef73413d.html</w:t>
      </w:r>
      <w:r>
        <w:rPr>
          <w:rFonts w:hint="eastAsia" w:ascii="宋体" w:hAnsi="宋体" w:cs="宋体"/>
          <w:kern w:val="0"/>
          <w:sz w:val="24"/>
          <w:szCs w:val="24"/>
        </w:rPr>
        <w:fldChar w:fldCharType="end"/>
      </w:r>
      <w:r>
        <w:rPr>
          <w:rFonts w:hint="eastAsia" w:ascii="宋体" w:hAnsi="宋体" w:cs="宋体"/>
          <w:kern w:val="0"/>
          <w:sz w:val="24"/>
          <w:szCs w:val="24"/>
        </w:rPr>
        <w:t>；</w:t>
      </w:r>
    </w:p>
    <w:p w14:paraId="6C95A643">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（3）制作电子磋商响应文件</w:t>
      </w:r>
    </w:p>
    <w:p w14:paraId="12D5150D">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电子磋商响应文件同样需要使用上述专用软件进行编制。若磋商响应文件签章后，导出的 PDF 文件里看不到签章，请尝试使用查看磋商响应文件工具打开未加密的磋商响应文件重新导出。在编制过程中，如有技术性问题，请先翻阅操作手册或致电软件开发商，技术支持热线：4009280095、4009980000。</w:t>
      </w:r>
    </w:p>
    <w:p w14:paraId="328C564D">
      <w:pPr>
        <w:pageBreakBefore w:val="0"/>
        <w:kinsoku/>
        <w:overflowPunct/>
        <w:topLinePunct w:val="0"/>
        <w:bidi w:val="0"/>
        <w:spacing w:line="360" w:lineRule="auto"/>
        <w:ind w:left="0" w:leftChars="0" w:right="0" w:rightChars="0" w:firstLine="482" w:firstLineChars="200"/>
        <w:jc w:val="left"/>
        <w:rPr>
          <w:rFonts w:ascii="宋体" w:hAnsi="宋体" w:cs="宋体"/>
          <w:b/>
          <w:bCs/>
          <w:kern w:val="0"/>
          <w:sz w:val="24"/>
          <w:szCs w:val="24"/>
        </w:rPr>
      </w:pPr>
      <w:r>
        <w:rPr>
          <w:rFonts w:hint="eastAsia" w:ascii="宋体" w:hAnsi="宋体" w:cs="宋体"/>
          <w:b/>
          <w:bCs/>
          <w:kern w:val="0"/>
          <w:sz w:val="24"/>
          <w:szCs w:val="24"/>
        </w:rPr>
        <w:t>3.竞争性磋商响应文件构成和格式</w:t>
      </w:r>
    </w:p>
    <w:p w14:paraId="7019E463">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3.1</w:t>
      </w:r>
      <w:r>
        <w:rPr>
          <w:rFonts w:hint="eastAsia" w:ascii="宋体" w:hAnsi="宋体" w:cs="宋体"/>
          <w:kern w:val="0"/>
          <w:sz w:val="24"/>
          <w:szCs w:val="24"/>
        </w:rPr>
        <w:t xml:space="preserve"> 本项目采用电子化评审系统。</w:t>
      </w:r>
    </w:p>
    <w:p w14:paraId="6905ED29">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3.2</w:t>
      </w:r>
      <w:r>
        <w:rPr>
          <w:rFonts w:hint="eastAsia" w:ascii="宋体" w:hAnsi="宋体" w:cs="宋体"/>
          <w:kern w:val="0"/>
          <w:sz w:val="24"/>
          <w:szCs w:val="24"/>
        </w:rPr>
        <w:t>投标人应按照第七部分提供的格式编写竞争性磋商响应文件，不得缺少磋商文件要求填写的表格或提交的资料。</w:t>
      </w:r>
    </w:p>
    <w:p w14:paraId="6752BE16">
      <w:pPr>
        <w:pageBreakBefore w:val="0"/>
        <w:kinsoku/>
        <w:overflowPunct/>
        <w:topLinePunct w:val="0"/>
        <w:bidi w:val="0"/>
        <w:spacing w:line="360" w:lineRule="auto"/>
        <w:ind w:left="0" w:leftChars="0" w:right="0" w:rightChars="0" w:firstLine="482" w:firstLineChars="200"/>
        <w:jc w:val="left"/>
        <w:rPr>
          <w:rFonts w:ascii="宋体" w:hAnsi="宋体" w:cs="宋体"/>
          <w:b/>
          <w:sz w:val="24"/>
          <w:szCs w:val="24"/>
        </w:rPr>
      </w:pPr>
      <w:r>
        <w:rPr>
          <w:rFonts w:hint="eastAsia" w:ascii="宋体" w:hAnsi="宋体" w:cs="宋体"/>
          <w:b/>
          <w:sz w:val="24"/>
          <w:szCs w:val="24"/>
        </w:rPr>
        <w:t>4.磋商报价</w:t>
      </w:r>
    </w:p>
    <w:p w14:paraId="5A84BE03">
      <w:pPr>
        <w:pageBreakBefore w:val="0"/>
        <w:kinsoku/>
        <w:overflowPunct/>
        <w:topLinePunct w:val="0"/>
        <w:bidi w:val="0"/>
        <w:spacing w:line="360" w:lineRule="auto"/>
        <w:ind w:left="0" w:leftChars="0" w:right="0" w:rightChars="0" w:firstLine="480" w:firstLineChars="200"/>
        <w:jc w:val="left"/>
        <w:rPr>
          <w:rFonts w:hint="eastAsia" w:ascii="宋体" w:hAnsi="宋体" w:cs="宋体"/>
          <w:kern w:val="0"/>
          <w:sz w:val="24"/>
          <w:szCs w:val="24"/>
          <w:lang w:val="zh-CN"/>
        </w:rPr>
      </w:pPr>
      <w:r>
        <w:rPr>
          <w:rFonts w:hint="eastAsia" w:ascii="宋体" w:hAnsi="宋体" w:cs="宋体"/>
          <w:kern w:val="0"/>
          <w:sz w:val="24"/>
          <w:szCs w:val="24"/>
        </w:rPr>
        <w:t>4.1投标人应充分考虑磋商文件的各项条款和本工程的实际，依据磋商文件所附澄清和修改通知，根据企业自身情况、施工经验、现场环境以及磋商文件的要求，进行自主报价。</w:t>
      </w:r>
    </w:p>
    <w:p w14:paraId="13899C65">
      <w:pPr>
        <w:pageBreakBefore w:val="0"/>
        <w:kinsoku/>
        <w:overflowPunct/>
        <w:topLinePunct w:val="0"/>
        <w:bidi w:val="0"/>
        <w:adjustRightInd w:val="0"/>
        <w:snapToGrid w:val="0"/>
        <w:spacing w:line="440" w:lineRule="exact"/>
        <w:ind w:left="0" w:leftChars="0" w:right="0" w:rightChars="0" w:firstLine="482" w:firstLineChars="200"/>
        <w:jc w:val="left"/>
        <w:rPr>
          <w:rFonts w:hint="eastAsia" w:ascii="宋体" w:hAnsi="宋体"/>
          <w:kern w:val="0"/>
          <w:sz w:val="24"/>
          <w:szCs w:val="24"/>
          <w:lang w:val="zh-CN"/>
        </w:rPr>
      </w:pPr>
      <w:r>
        <w:rPr>
          <w:rFonts w:hint="eastAsia" w:ascii="宋体" w:hAnsi="宋体"/>
          <w:b/>
          <w:bCs/>
          <w:kern w:val="0"/>
          <w:sz w:val="24"/>
          <w:szCs w:val="24"/>
        </w:rPr>
        <w:t>4.2</w:t>
      </w:r>
      <w:r>
        <w:rPr>
          <w:rFonts w:hint="eastAsia" w:ascii="宋体" w:hAnsi="宋体"/>
          <w:sz w:val="24"/>
          <w:szCs w:val="24"/>
        </w:rPr>
        <w:t>投标人的磋商报价，应是完成本须知所列招标工程范围及工期、质量的全部要求，不得以任何理由予以重复</w:t>
      </w:r>
    </w:p>
    <w:p w14:paraId="2AD58CE9">
      <w:pPr>
        <w:pageBreakBefore w:val="0"/>
        <w:kinsoku/>
        <w:overflowPunct/>
        <w:topLinePunct w:val="0"/>
        <w:bidi w:val="0"/>
        <w:adjustRightInd w:val="0"/>
        <w:snapToGrid w:val="0"/>
        <w:spacing w:line="440" w:lineRule="exact"/>
        <w:ind w:left="0" w:leftChars="0" w:right="0" w:rightChars="0" w:firstLine="482" w:firstLineChars="200"/>
        <w:jc w:val="left"/>
        <w:rPr>
          <w:rFonts w:hint="eastAsia" w:ascii="宋体" w:hAnsi="宋体"/>
          <w:sz w:val="24"/>
          <w:szCs w:val="24"/>
          <w:lang w:val="en-US" w:eastAsia="zh-CN"/>
        </w:rPr>
      </w:pPr>
      <w:r>
        <w:rPr>
          <w:rFonts w:hint="eastAsia" w:ascii="宋体" w:hAnsi="宋体"/>
          <w:b/>
          <w:bCs/>
          <w:sz w:val="24"/>
          <w:szCs w:val="24"/>
          <w:lang w:val="en-US" w:eastAsia="zh-CN"/>
        </w:rPr>
        <w:t>4.</w:t>
      </w:r>
      <w:r>
        <w:rPr>
          <w:rFonts w:hint="eastAsia" w:ascii="宋体" w:hAnsi="宋体"/>
          <w:sz w:val="24"/>
          <w:szCs w:val="24"/>
          <w:lang w:val="en-US" w:eastAsia="zh-CN"/>
        </w:rPr>
        <w:t>3</w:t>
      </w:r>
      <w:r>
        <w:rPr>
          <w:rFonts w:hint="eastAsia" w:ascii="宋体" w:hAnsi="宋体"/>
          <w:sz w:val="24"/>
          <w:szCs w:val="24"/>
        </w:rPr>
        <w:t>磋</w:t>
      </w:r>
      <w:r>
        <w:rPr>
          <w:rFonts w:hint="eastAsia" w:ascii="宋体" w:hAnsi="宋体"/>
          <w:sz w:val="24"/>
          <w:szCs w:val="24"/>
          <w:lang w:val="en-US" w:eastAsia="zh-CN"/>
        </w:rPr>
        <w:t>商报价为投标人在磋商响应文件中提出的各项支付金额的总和，是完成磋商文件所确定的该工程项目招标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投标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 48 小时以内的损失、国家政策调整、金融汇率以及银行存款利率变化等风险等全部费用。</w:t>
      </w:r>
    </w:p>
    <w:p w14:paraId="180017B8">
      <w:pPr>
        <w:pageBreakBefore w:val="0"/>
        <w:kinsoku/>
        <w:overflowPunct/>
        <w:topLinePunct w:val="0"/>
        <w:bidi w:val="0"/>
        <w:adjustRightInd w:val="0"/>
        <w:snapToGrid w:val="0"/>
        <w:spacing w:line="440" w:lineRule="exact"/>
        <w:ind w:left="0" w:leftChars="0" w:right="0" w:rightChars="0" w:firstLine="480" w:firstLineChars="200"/>
        <w:jc w:val="left"/>
        <w:rPr>
          <w:rFonts w:hint="eastAsia" w:ascii="宋体" w:hAnsi="宋体"/>
          <w:sz w:val="24"/>
          <w:szCs w:val="24"/>
          <w:lang w:val="en-US" w:eastAsia="zh-CN"/>
        </w:rPr>
      </w:pPr>
      <w:r>
        <w:rPr>
          <w:rFonts w:hint="eastAsia" w:ascii="宋体" w:hAnsi="宋体"/>
          <w:sz w:val="24"/>
          <w:szCs w:val="24"/>
          <w:lang w:val="en-US" w:eastAsia="zh-CN"/>
        </w:rPr>
        <w:t>4.4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7C0A2579">
      <w:pPr>
        <w:pageBreakBefore w:val="0"/>
        <w:kinsoku/>
        <w:overflowPunct/>
        <w:topLinePunct w:val="0"/>
        <w:bidi w:val="0"/>
        <w:adjustRightInd w:val="0"/>
        <w:snapToGrid w:val="0"/>
        <w:spacing w:line="440" w:lineRule="exact"/>
        <w:ind w:left="0" w:leftChars="0" w:right="0" w:rightChars="0" w:firstLine="480" w:firstLineChars="200"/>
        <w:jc w:val="left"/>
        <w:rPr>
          <w:rFonts w:hint="eastAsia" w:ascii="宋体" w:hAnsi="宋体"/>
          <w:sz w:val="24"/>
          <w:szCs w:val="24"/>
          <w:lang w:val="en-US" w:eastAsia="zh-CN"/>
        </w:rPr>
      </w:pPr>
      <w:r>
        <w:rPr>
          <w:rFonts w:hint="eastAsia" w:ascii="宋体" w:hAnsi="宋体"/>
          <w:sz w:val="24"/>
          <w:szCs w:val="24"/>
          <w:lang w:val="en-US" w:eastAsia="zh-CN"/>
        </w:rPr>
        <w:t>4.5投标人所报的磋商价包含招标范围及交货期的全部，在合同执行过程中是固定不变的，不得以任何理由予以变更。任何包含价格调整要求的投标，将被认为是非响应性投标而予以拒绝。</w:t>
      </w:r>
    </w:p>
    <w:p w14:paraId="610408EC">
      <w:pPr>
        <w:pageBreakBefore w:val="0"/>
        <w:kinsoku/>
        <w:overflowPunct/>
        <w:topLinePunct w:val="0"/>
        <w:bidi w:val="0"/>
        <w:adjustRightInd w:val="0"/>
        <w:snapToGrid w:val="0"/>
        <w:spacing w:line="440" w:lineRule="exact"/>
        <w:ind w:left="0" w:leftChars="0" w:right="0" w:rightChars="0" w:firstLine="480" w:firstLineChars="200"/>
        <w:jc w:val="left"/>
        <w:rPr>
          <w:rFonts w:hint="eastAsia" w:ascii="宋体" w:hAnsi="宋体"/>
          <w:sz w:val="24"/>
          <w:szCs w:val="24"/>
          <w:lang w:val="en-US" w:eastAsia="zh-CN"/>
        </w:rPr>
      </w:pPr>
      <w:r>
        <w:rPr>
          <w:rFonts w:hint="eastAsia" w:ascii="宋体" w:hAnsi="宋体"/>
          <w:sz w:val="24"/>
          <w:szCs w:val="24"/>
          <w:lang w:val="en-US" w:eastAsia="zh-CN"/>
        </w:rPr>
        <w:t>4.6最低报价不是成交的唯一依据。</w:t>
      </w:r>
    </w:p>
    <w:p w14:paraId="457AE2A3">
      <w:pPr>
        <w:pageBreakBefore w:val="0"/>
        <w:kinsoku/>
        <w:overflowPunct/>
        <w:topLinePunct w:val="0"/>
        <w:bidi w:val="0"/>
        <w:adjustRightInd w:val="0"/>
        <w:snapToGrid w:val="0"/>
        <w:spacing w:line="440" w:lineRule="exact"/>
        <w:ind w:left="0" w:leftChars="0" w:right="0" w:rightChars="0" w:firstLine="480" w:firstLineChars="200"/>
        <w:jc w:val="left"/>
        <w:rPr>
          <w:rFonts w:hint="eastAsia" w:ascii="宋体" w:hAnsi="宋体"/>
          <w:sz w:val="24"/>
          <w:szCs w:val="24"/>
        </w:rPr>
      </w:pPr>
      <w:r>
        <w:rPr>
          <w:rFonts w:hint="eastAsia" w:ascii="宋体" w:hAnsi="宋体"/>
          <w:sz w:val="24"/>
          <w:szCs w:val="24"/>
          <w:lang w:val="en-US" w:eastAsia="zh-CN"/>
        </w:rPr>
        <w:t>4.7投标人不得以低于成本的报价参加投标。当磋商小组认为某个投标人的磋商价或者某些分项报价明显不合理或者低于成本，有可能影响货物质量和不能诚信履约的，可要求该投标人在规定的期限内提供书面文件予以解释说明，并提交相关证明材料；否则，磋商小组认定该投标人以低于成本报价竞标，其投标应作废标处理。</w:t>
      </w:r>
    </w:p>
    <w:p w14:paraId="535C974A">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5.磋商货币</w:t>
      </w:r>
    </w:p>
    <w:p w14:paraId="03D428B1">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5.1投标人提供报价以人民币为货币单位。</w:t>
      </w:r>
    </w:p>
    <w:p w14:paraId="332C9297">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6.响应文件填写说明</w:t>
      </w:r>
    </w:p>
    <w:p w14:paraId="09634EDA">
      <w:pPr>
        <w:pageBreakBefore w:val="0"/>
        <w:kinsoku/>
        <w:overflowPunct/>
        <w:topLinePunct w:val="0"/>
        <w:bidi w:val="0"/>
        <w:spacing w:line="360" w:lineRule="auto"/>
        <w:ind w:left="0" w:leftChars="0" w:right="0" w:rightChars="0" w:firstLine="482" w:firstLineChars="200"/>
        <w:jc w:val="left"/>
        <w:rPr>
          <w:rFonts w:ascii="宋体" w:hAnsi="宋体" w:cs="宋体"/>
          <w:b/>
          <w:bCs/>
          <w:kern w:val="0"/>
          <w:sz w:val="24"/>
          <w:szCs w:val="24"/>
        </w:rPr>
      </w:pPr>
      <w:r>
        <w:rPr>
          <w:rFonts w:hint="eastAsia" w:ascii="宋体" w:hAnsi="宋体" w:cs="宋体"/>
          <w:b/>
          <w:bCs/>
          <w:kern w:val="0"/>
          <w:sz w:val="24"/>
          <w:szCs w:val="24"/>
        </w:rPr>
        <w:t>6.1</w:t>
      </w:r>
      <w:r>
        <w:rPr>
          <w:rFonts w:hint="eastAsia" w:ascii="宋体" w:hAnsi="宋体" w:cs="宋体"/>
          <w:kern w:val="0"/>
          <w:sz w:val="24"/>
          <w:szCs w:val="24"/>
        </w:rPr>
        <w:t>投标人应详细阅读磋商文件的全部内容。竞争性磋商响应文件应对磋商文件中的内容做出实质性和完整性的响应</w:t>
      </w:r>
      <w:r>
        <w:rPr>
          <w:rFonts w:hint="eastAsia" w:ascii="宋体" w:hAnsi="宋体" w:cs="宋体"/>
          <w:b/>
          <w:bCs/>
          <w:kern w:val="0"/>
          <w:sz w:val="24"/>
          <w:szCs w:val="24"/>
        </w:rPr>
        <w:t>。</w:t>
      </w:r>
    </w:p>
    <w:p w14:paraId="06EEF9FC">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 xml:space="preserve">6.2 </w:t>
      </w:r>
      <w:r>
        <w:rPr>
          <w:rFonts w:hint="eastAsia" w:ascii="宋体" w:hAnsi="宋体" w:cs="宋体"/>
          <w:kern w:val="0"/>
          <w:sz w:val="24"/>
          <w:szCs w:val="24"/>
        </w:rPr>
        <w:t>投标人未提供技术资料或提供资料不详的，磋商小组有权决定是否通知投标人限期进行书面解释或提供相关证明材料。该投标人在规定时间内未做出解释、作出的解释不合理或不能提供证明材料的，磋商小组有权作无效报价处理。</w:t>
      </w:r>
    </w:p>
    <w:p w14:paraId="24AEA203">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6.3</w:t>
      </w:r>
      <w:r>
        <w:rPr>
          <w:rFonts w:hint="eastAsia" w:ascii="宋体" w:hAnsi="宋体" w:cs="宋体"/>
          <w:kern w:val="0"/>
          <w:sz w:val="24"/>
          <w:szCs w:val="24"/>
        </w:rPr>
        <w:t>投标人必须保证竞争性磋商响应文件所提供的全部资料真实可靠，并接受磋商小组对其中任何资料进一步审查的要求。</w:t>
      </w:r>
    </w:p>
    <w:p w14:paraId="4CC8127A">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6.4</w:t>
      </w:r>
      <w:r>
        <w:rPr>
          <w:rFonts w:hint="eastAsia" w:ascii="宋体" w:hAnsi="宋体" w:cs="宋体"/>
          <w:kern w:val="0"/>
          <w:sz w:val="24"/>
          <w:szCs w:val="24"/>
        </w:rPr>
        <w:t>竞争性磋商响应文件应字迹清楚、内容齐全、不得涂改或增删。如有修改和增删，必须加盖投标人公章及法定代表人或其授权代表签字或盖章。因竞争性磋商响应文件字迹模糊或表达不清所引起的不利后果由投标人自行承担。</w:t>
      </w:r>
    </w:p>
    <w:p w14:paraId="4F436D45">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6.5</w:t>
      </w:r>
      <w:r>
        <w:rPr>
          <w:rFonts w:hint="eastAsia" w:ascii="宋体" w:hAnsi="宋体" w:cs="宋体"/>
          <w:kern w:val="0"/>
          <w:sz w:val="24"/>
          <w:szCs w:val="24"/>
        </w:rPr>
        <w:t>投标人之间不得相互串通报价，不得妨碍其他投标人的公平竞争，不得损害采购单位或者其他投标人的合法权益。</w:t>
      </w:r>
    </w:p>
    <w:p w14:paraId="79BB1796">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7.响应文件的有效期</w:t>
      </w:r>
    </w:p>
    <w:p w14:paraId="3441982E">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7.1竞争性磋商响应文件有效期为磋商之日起九十（90）个日历日</w:t>
      </w:r>
      <w:r>
        <w:rPr>
          <w:rFonts w:hint="eastAsia" w:ascii="宋体" w:hAnsi="宋体" w:cs="宋体"/>
          <w:kern w:val="0"/>
          <w:sz w:val="24"/>
          <w:szCs w:val="24"/>
        </w:rPr>
        <w:t>（成交单位的磋商响应文件有效期与合同有效期一致）。投标人的竞争性磋商响应文件有效期比磋商文件规定短的将被视为非响应性而予以拒绝。</w:t>
      </w:r>
    </w:p>
    <w:p w14:paraId="675E140E">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7.2</w:t>
      </w:r>
      <w:r>
        <w:rPr>
          <w:rFonts w:hint="eastAsia" w:ascii="宋体" w:hAnsi="宋体" w:cs="宋体"/>
          <w:kern w:val="0"/>
          <w:sz w:val="24"/>
          <w:szCs w:val="24"/>
        </w:rPr>
        <w:t>在特殊情况下，在原竞争性磋商响应文件有效期期满之前，采购单位可征得投标人同意延长竞争性磋商响应文件有效期。这种要求与答复均应为书面形式提交。</w:t>
      </w:r>
    </w:p>
    <w:p w14:paraId="4F5B41C1">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8.响应文件的签署及其他规定</w:t>
      </w:r>
    </w:p>
    <w:p w14:paraId="172E5365">
      <w:pPr>
        <w:pageBreakBefore w:val="0"/>
        <w:kinsoku/>
        <w:overflowPunct/>
        <w:topLinePunct w:val="0"/>
        <w:bidi w:val="0"/>
        <w:spacing w:line="360" w:lineRule="auto"/>
        <w:ind w:left="0" w:leftChars="0" w:right="0" w:rightChars="0" w:firstLine="480" w:firstLineChars="200"/>
        <w:jc w:val="left"/>
        <w:rPr>
          <w:rFonts w:ascii="宋体" w:hAnsi="宋体" w:cs="宋体"/>
          <w:b/>
          <w:bCs/>
          <w:kern w:val="0"/>
          <w:sz w:val="24"/>
          <w:szCs w:val="24"/>
        </w:rPr>
      </w:pPr>
      <w:r>
        <w:rPr>
          <w:rFonts w:hint="eastAsia" w:ascii="宋体" w:hAnsi="宋体" w:cs="宋体"/>
          <w:kern w:val="0"/>
          <w:sz w:val="24"/>
          <w:szCs w:val="24"/>
        </w:rPr>
        <w:t>8.1</w:t>
      </w:r>
      <w:r>
        <w:rPr>
          <w:rFonts w:hint="eastAsia" w:ascii="宋体" w:hAnsi="宋体" w:cs="宋体"/>
          <w:b/>
          <w:bCs/>
          <w:kern w:val="0"/>
          <w:sz w:val="24"/>
          <w:szCs w:val="24"/>
          <w:u w:val="single"/>
        </w:rPr>
        <w:t>投标人应提交电子磋商响应文件壹份（*.SXSTF）。</w:t>
      </w:r>
    </w:p>
    <w:p w14:paraId="2797136C">
      <w:pPr>
        <w:pageBreakBefore w:val="0"/>
        <w:kinsoku/>
        <w:overflowPunct/>
        <w:topLinePunct w:val="0"/>
        <w:bidi w:val="0"/>
        <w:spacing w:line="360" w:lineRule="auto"/>
        <w:ind w:left="0" w:leftChars="0" w:right="0" w:rightChars="0" w:firstLine="480" w:firstLineChars="200"/>
        <w:jc w:val="left"/>
        <w:rPr>
          <w:rFonts w:ascii="宋体" w:hAnsi="宋体" w:cs="宋体"/>
          <w:b/>
          <w:bCs/>
          <w:kern w:val="0"/>
          <w:sz w:val="24"/>
          <w:szCs w:val="24"/>
        </w:rPr>
      </w:pPr>
      <w:r>
        <w:rPr>
          <w:rFonts w:hint="eastAsia" w:ascii="宋体" w:hAnsi="宋体" w:cs="宋体"/>
          <w:kern w:val="0"/>
          <w:sz w:val="24"/>
          <w:szCs w:val="24"/>
        </w:rPr>
        <w:t>8.2竞争性磋商响应文件按磋商文件要求加盖投标人公章并由法定代表人或委托代理人签字或盖章。由委托代理人签字或盖章的，在竞争性磋商响应文件中须同时提供法定代表人授权委托书。</w:t>
      </w:r>
    </w:p>
    <w:p w14:paraId="6336E893">
      <w:pPr>
        <w:pageBreakBefore w:val="0"/>
        <w:kinsoku/>
        <w:overflowPunct/>
        <w:topLinePunct w:val="0"/>
        <w:bidi w:val="0"/>
        <w:spacing w:line="360" w:lineRule="auto"/>
        <w:ind w:left="0" w:leftChars="0" w:right="0" w:rightChars="0" w:firstLine="480" w:firstLineChars="200"/>
        <w:jc w:val="left"/>
        <w:rPr>
          <w:rFonts w:ascii="宋体" w:hAnsi="宋体" w:cs="宋体"/>
          <w:b/>
          <w:kern w:val="0"/>
          <w:sz w:val="24"/>
          <w:szCs w:val="24"/>
        </w:rPr>
      </w:pPr>
      <w:r>
        <w:rPr>
          <w:rFonts w:hint="eastAsia" w:ascii="宋体" w:hAnsi="宋体" w:cs="宋体"/>
          <w:kern w:val="0"/>
          <w:sz w:val="24"/>
          <w:szCs w:val="24"/>
        </w:rPr>
        <w:t>8.3竞争性磋商响应文件字迹应清晰易于辨认。</w:t>
      </w:r>
    </w:p>
    <w:p w14:paraId="4D3E86C9">
      <w:pPr>
        <w:pageBreakBefore w:val="0"/>
        <w:kinsoku/>
        <w:overflowPunct/>
        <w:topLinePunct w:val="0"/>
        <w:bidi w:val="0"/>
        <w:spacing w:line="360" w:lineRule="auto"/>
        <w:ind w:left="0" w:leftChars="0" w:right="0" w:rightChars="0" w:firstLine="480" w:firstLineChars="200"/>
        <w:jc w:val="left"/>
        <w:rPr>
          <w:rFonts w:ascii="宋体" w:hAnsi="宋体" w:cs="宋体"/>
          <w:b/>
          <w:kern w:val="0"/>
          <w:sz w:val="24"/>
          <w:szCs w:val="24"/>
        </w:rPr>
      </w:pPr>
      <w:r>
        <w:rPr>
          <w:rFonts w:hint="eastAsia" w:ascii="宋体" w:hAnsi="宋体" w:cs="宋体"/>
          <w:kern w:val="0"/>
          <w:sz w:val="24"/>
          <w:szCs w:val="24"/>
        </w:rPr>
        <w:t>8.4除投标人对磋商响应文件错处做必要修改外，磋商响应文件不得行间插字、涂改和增删，如有修改错漏处，必须由投标人的法人或其授权代表在修改处签字后才有效。</w:t>
      </w:r>
    </w:p>
    <w:p w14:paraId="1398370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8.5磋商响应文件因表述不清所引起的后果由投标人负责。</w:t>
      </w:r>
    </w:p>
    <w:p w14:paraId="650AD0C1">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bCs/>
          <w:kern w:val="44"/>
          <w:sz w:val="24"/>
          <w:szCs w:val="24"/>
        </w:rPr>
        <w:t>四、响应文件的提交</w:t>
      </w:r>
    </w:p>
    <w:p w14:paraId="3B5BA9F4">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1、供应商必须在磋商文件规定的响应文件递交截止时间之前，将响应文件上传至全国公共资源交易平台（陕西省安康市）；</w:t>
      </w:r>
    </w:p>
    <w:p w14:paraId="6AA81974">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2、响应文件递交截止时间系统将自动关闭上传通道；</w:t>
      </w:r>
    </w:p>
    <w:p w14:paraId="1B7BE3DE">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3、本项目不接受邮寄或现场递交的纸质响应文件；</w:t>
      </w:r>
    </w:p>
    <w:p w14:paraId="70832845">
      <w:pPr>
        <w:pageBreakBefore w:val="0"/>
        <w:kinsoku/>
        <w:overflowPunct/>
        <w:topLinePunct w:val="0"/>
        <w:bidi w:val="0"/>
        <w:spacing w:line="360" w:lineRule="auto"/>
        <w:ind w:left="0" w:leftChars="0" w:right="0" w:rightChars="0" w:firstLine="482" w:firstLineChars="200"/>
        <w:jc w:val="left"/>
      </w:pPr>
      <w:r>
        <w:rPr>
          <w:rFonts w:hint="eastAsia" w:ascii="宋体" w:hAnsi="宋体" w:cs="宋体"/>
          <w:b/>
          <w:kern w:val="0"/>
          <w:sz w:val="24"/>
          <w:szCs w:val="24"/>
        </w:rPr>
        <w:t>4、电子磋商响应文件递交与解密</w:t>
      </w:r>
    </w:p>
    <w:p w14:paraId="1A43F9B5">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4.1电子文件递交</w:t>
      </w:r>
    </w:p>
    <w:p w14:paraId="033AEE0B">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w:t>
      </w:r>
      <w:r>
        <w:t xml:space="preserve"> </w:t>
      </w:r>
      <w:r>
        <w:rPr>
          <w:rFonts w:ascii="宋体" w:hAnsi="宋体" w:cs="宋体"/>
          <w:bCs/>
          <w:kern w:val="0"/>
          <w:sz w:val="24"/>
          <w:szCs w:val="24"/>
        </w:rPr>
        <w:t>]</w:t>
      </w:r>
      <w:r>
        <w:rPr>
          <w:rFonts w:hint="eastAsia" w:ascii="宋体" w:hAnsi="宋体" w:cs="宋体"/>
          <w:bCs/>
          <w:kern w:val="0"/>
          <w:sz w:val="24"/>
          <w:szCs w:val="24"/>
        </w:rPr>
        <w:t>，点击[项目流程]，在打开的[项目管理]对话框中选择[上传响应文件]，上传加密的电子磋商响应文件（*.SXSTF），上传成功后，电子化平台将予以记录。</w:t>
      </w:r>
    </w:p>
    <w:p w14:paraId="6498B20D">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4.2电子文件的开启和解密</w:t>
      </w:r>
    </w:p>
    <w:p w14:paraId="073CE5C3">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评标时，按照工作人员要求进行远程解密，使用电子磋商响应文件加密时所用的数字认证证书（CA锁）自行解密电子磋商响应文件（超过系统默认解密时间未解密成功的视为解密失败，其磋商响应文件按无效文件处理），投标单位需在解密时间规定内完成标书解密。所有投标单位解密完成后由开标人员将响应文件导入开评标系统。如因供应商自身原因造成无法在规定时间内解密响应文件的，按无效响应对待。</w:t>
      </w:r>
    </w:p>
    <w:p w14:paraId="142C933E">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5.提交响应文件截止时间</w:t>
      </w:r>
    </w:p>
    <w:p w14:paraId="294DF43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bookmarkStart w:id="33" w:name="_Hlk528998909"/>
      <w:r>
        <w:rPr>
          <w:rFonts w:hint="eastAsia" w:ascii="宋体" w:hAnsi="宋体" w:cs="宋体"/>
          <w:kern w:val="0"/>
          <w:sz w:val="24"/>
          <w:szCs w:val="24"/>
        </w:rPr>
        <w:t>5.1电子竞争性磋商响应文件须按照磋商文件规定的时间上传至全国公共资源交易平台（陕西省</w:t>
      </w:r>
      <w:r>
        <w:rPr>
          <w:rFonts w:hint="eastAsia" w:ascii="仿宋" w:hAnsi="仿宋" w:eastAsia="仿宋" w:cs="仿宋"/>
          <w:kern w:val="0"/>
          <w:sz w:val="24"/>
          <w:szCs w:val="24"/>
        </w:rPr>
        <w:t>·</w:t>
      </w:r>
      <w:r>
        <w:rPr>
          <w:rFonts w:hint="eastAsia" w:ascii="宋体" w:hAnsi="宋体" w:cs="宋体"/>
          <w:kern w:val="0"/>
          <w:sz w:val="24"/>
          <w:szCs w:val="24"/>
        </w:rPr>
        <w:t>安康市），在提交竞争性磋商响应文件截止时间以后，系统将拒绝接收投标人的电子竞争性磋商响应文件。</w:t>
      </w:r>
    </w:p>
    <w:p w14:paraId="04C9306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5.2参加报价的投标人代表须在不见面开标系统中签到，相关操作流程详见全国公共资源交易平台（陕西省）网站【首页.服务指南.下载专区】中的《陕西省公共资源交易政府采购项目远程不见面开标操作手册（供应商版）》。</w:t>
      </w:r>
    </w:p>
    <w:p w14:paraId="4BB59A9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5.3采购代理机构可以按本须知第二项“磋商文件”第2条规定，通知因修改竞争性磋商文件而适当延长磋商截止期。在此情况下，采购单位和投标人受磋商截止期制约的所有权利和义务均应延长至新的截止期。</w:t>
      </w:r>
    </w:p>
    <w:p w14:paraId="28430830">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6．竞争性磋商响应文件有效性</w:t>
      </w:r>
    </w:p>
    <w:p w14:paraId="445B8754">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6.1磋商响应文件有下列情况之一者将视为无效：</w:t>
      </w:r>
    </w:p>
    <w:p w14:paraId="37B99566">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（1）未加盖投标人公章和法定代表人或其授权代表签字或盖章的；</w:t>
      </w:r>
    </w:p>
    <w:p w14:paraId="51DD5BFC">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（2）未按竞争性磋商文件要求提交资格证明文件或未通过竞争性磋商响应文件有效性审查的；</w:t>
      </w:r>
    </w:p>
    <w:p w14:paraId="187DFD31">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（3）提交的竞争性磋商响应文件有效期短于竞争性磋商文件规定有效期的；</w:t>
      </w:r>
    </w:p>
    <w:p w14:paraId="36399B0E">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（4）未按磋商小组要求对竞争性磋商响应文件进行澄清（说明或者更正）的；</w:t>
      </w:r>
    </w:p>
    <w:p w14:paraId="008D56C1">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（5）磋商小组对竞争性磋商响应文件评审后，认为在有效性、完整性和响应程度方面没有实质性响应竞争性磋商文件的</w:t>
      </w:r>
      <w:r>
        <w:rPr>
          <w:rFonts w:hint="eastAsia" w:ascii="宋体" w:hAnsi="宋体" w:cs="宋体"/>
          <w:sz w:val="24"/>
        </w:rPr>
        <w:t>或有重大缺项漏项,明显不符合技术规格、技术标准的要求的；</w:t>
      </w:r>
    </w:p>
    <w:p w14:paraId="10615A24">
      <w:pPr>
        <w:pageBreakBefore w:val="0"/>
        <w:kinsoku/>
        <w:overflowPunct/>
        <w:topLinePunct w:val="0"/>
        <w:bidi w:val="0"/>
        <w:spacing w:line="360" w:lineRule="auto"/>
        <w:ind w:left="0" w:leftChars="0" w:right="0" w:rightChars="0" w:firstLine="480" w:firstLineChars="200"/>
        <w:jc w:val="left"/>
        <w:rPr>
          <w:rFonts w:ascii="宋体" w:hAnsi="宋体" w:cs="宋体"/>
          <w:sz w:val="24"/>
        </w:rPr>
      </w:pPr>
      <w:r>
        <w:rPr>
          <w:rFonts w:hint="eastAsia" w:ascii="宋体" w:hAnsi="宋体" w:cs="宋体"/>
          <w:kern w:val="0"/>
          <w:sz w:val="24"/>
          <w:szCs w:val="24"/>
        </w:rPr>
        <w:t>（6）重新提交的竞争性磋商响应文件没有实质性响应竞争性磋商文件的。</w:t>
      </w:r>
    </w:p>
    <w:p w14:paraId="39B86CAA">
      <w:pPr>
        <w:pageBreakBefore w:val="0"/>
        <w:kinsoku/>
        <w:overflowPunct/>
        <w:topLinePunct w:val="0"/>
        <w:bidi w:val="0"/>
        <w:spacing w:line="360" w:lineRule="auto"/>
        <w:ind w:left="0" w:leftChars="0" w:right="0" w:rightChars="0" w:firstLine="480" w:firstLineChars="200"/>
        <w:jc w:val="left"/>
        <w:rPr>
          <w:rFonts w:ascii="宋体" w:hAnsi="宋体" w:cs="宋体"/>
          <w:sz w:val="24"/>
        </w:rPr>
      </w:pPr>
      <w:r>
        <w:rPr>
          <w:rFonts w:hint="eastAsia" w:ascii="宋体" w:hAnsi="宋体" w:cs="宋体"/>
          <w:sz w:val="24"/>
        </w:rPr>
        <w:t>（7）投标单位针对同一项目递交两份或多份内容不同的竞争性磋商响应文件，未书面声明哪一份是有效的或出现选择性报价的；</w:t>
      </w:r>
    </w:p>
    <w:p w14:paraId="54055B27">
      <w:pPr>
        <w:pageBreakBefore w:val="0"/>
        <w:kinsoku/>
        <w:overflowPunct/>
        <w:topLinePunct w:val="0"/>
        <w:bidi w:val="0"/>
        <w:spacing w:line="360" w:lineRule="auto"/>
        <w:ind w:left="0" w:leftChars="0" w:right="0" w:rightChars="0" w:firstLine="480" w:firstLineChars="200"/>
        <w:jc w:val="left"/>
        <w:rPr>
          <w:rFonts w:ascii="宋体" w:hAnsi="宋体" w:cs="宋体"/>
          <w:sz w:val="24"/>
        </w:rPr>
      </w:pPr>
      <w:r>
        <w:rPr>
          <w:rFonts w:hint="eastAsia" w:ascii="宋体" w:hAnsi="宋体" w:cs="宋体"/>
          <w:sz w:val="24"/>
        </w:rPr>
        <w:t>（8）磋商报价大于项目预算（或大于等于最高限价），或者磋商报价与市场价偏离较大，低于成本，形成不正当竞争的；</w:t>
      </w:r>
    </w:p>
    <w:p w14:paraId="3AF6E23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sz w:val="24"/>
        </w:rPr>
        <w:t>（9）</w:t>
      </w:r>
      <w:r>
        <w:rPr>
          <w:rFonts w:hint="eastAsia" w:ascii="宋体" w:hAnsi="宋体" w:cs="宋体"/>
          <w:kern w:val="0"/>
          <w:sz w:val="24"/>
          <w:szCs w:val="24"/>
        </w:rPr>
        <w:t>在</w:t>
      </w:r>
      <w:r>
        <w:rPr>
          <w:rFonts w:hint="eastAsia" w:ascii="宋体" w:hAnsi="宋体" w:cs="宋体"/>
          <w:sz w:val="24"/>
          <w:szCs w:val="24"/>
        </w:rPr>
        <w:t>“信用中国”网站(www.creditchina.gov.cn)、中国政府采购网(www.ccgp.gov.cn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0074DB08">
      <w:pPr>
        <w:pageBreakBefore w:val="0"/>
        <w:kinsoku/>
        <w:overflowPunct/>
        <w:topLinePunct w:val="0"/>
        <w:bidi w:val="0"/>
        <w:spacing w:line="360" w:lineRule="auto"/>
        <w:ind w:left="0" w:leftChars="0" w:right="0" w:rightChars="0" w:firstLine="480" w:firstLineChars="200"/>
        <w:jc w:val="left"/>
        <w:rPr>
          <w:rFonts w:ascii="宋体" w:hAnsi="宋体" w:cs="宋体"/>
          <w:sz w:val="24"/>
        </w:rPr>
      </w:pPr>
      <w:r>
        <w:rPr>
          <w:rFonts w:hint="eastAsia" w:ascii="宋体" w:hAnsi="宋体" w:cs="宋体"/>
          <w:sz w:val="24"/>
        </w:rPr>
        <w:t>（10）不符合现行法律法规和竞争性磋商文件规定的其他实质性要求的。</w:t>
      </w:r>
    </w:p>
    <w:p w14:paraId="686924AC">
      <w:pPr>
        <w:pageBreakBefore w:val="0"/>
        <w:kinsoku/>
        <w:overflowPunct/>
        <w:topLinePunct w:val="0"/>
        <w:bidi w:val="0"/>
        <w:spacing w:line="360" w:lineRule="auto"/>
        <w:ind w:left="0" w:leftChars="0" w:right="0" w:rightChars="0" w:firstLine="482" w:firstLineChars="200"/>
        <w:jc w:val="left"/>
        <w:rPr>
          <w:rFonts w:ascii="宋体" w:hAnsi="宋体" w:cs="宋体"/>
          <w:b/>
          <w:bCs/>
          <w:kern w:val="0"/>
          <w:sz w:val="24"/>
          <w:szCs w:val="24"/>
        </w:rPr>
      </w:pPr>
      <w:r>
        <w:rPr>
          <w:rFonts w:hint="eastAsia" w:ascii="宋体" w:hAnsi="宋体" w:cs="宋体"/>
          <w:b/>
          <w:bCs/>
          <w:kern w:val="0"/>
          <w:sz w:val="24"/>
          <w:szCs w:val="24"/>
        </w:rPr>
        <w:t>7、有下列情形之一的，视为投标人串通投标，其投标无效：</w:t>
      </w:r>
    </w:p>
    <w:p w14:paraId="19FE839F">
      <w:pPr>
        <w:pageBreakBefore w:val="0"/>
        <w:kinsoku/>
        <w:overflowPunct/>
        <w:topLinePunct w:val="0"/>
        <w:bidi w:val="0"/>
        <w:spacing w:line="360" w:lineRule="auto"/>
        <w:ind w:left="0" w:leftChars="0" w:right="0" w:rightChars="0" w:firstLine="480" w:firstLineChars="200"/>
        <w:jc w:val="left"/>
        <w:rPr>
          <w:rFonts w:ascii="宋体" w:hAnsi="宋体" w:cs="宋体"/>
          <w:sz w:val="24"/>
        </w:rPr>
      </w:pPr>
      <w:r>
        <w:rPr>
          <w:rFonts w:hint="eastAsia" w:ascii="宋体" w:hAnsi="宋体" w:cs="宋体"/>
          <w:sz w:val="24"/>
        </w:rPr>
        <w:t>（1）不同投标人的竞争性磋商响应文件由同一单位或者个人编制；</w:t>
      </w:r>
    </w:p>
    <w:p w14:paraId="58A06E33">
      <w:pPr>
        <w:pageBreakBefore w:val="0"/>
        <w:kinsoku/>
        <w:overflowPunct/>
        <w:topLinePunct w:val="0"/>
        <w:bidi w:val="0"/>
        <w:spacing w:line="360" w:lineRule="auto"/>
        <w:ind w:left="0" w:leftChars="0" w:right="0" w:rightChars="0" w:firstLine="480" w:firstLineChars="200"/>
        <w:jc w:val="left"/>
        <w:rPr>
          <w:rFonts w:ascii="宋体" w:hAnsi="宋体" w:cs="宋体"/>
          <w:sz w:val="24"/>
        </w:rPr>
      </w:pPr>
      <w:r>
        <w:rPr>
          <w:rFonts w:hint="eastAsia" w:ascii="宋体" w:hAnsi="宋体" w:cs="宋体"/>
          <w:sz w:val="24"/>
        </w:rPr>
        <w:t>（2）不同投标人委托同一单位或个人办理磋商事宜；</w:t>
      </w:r>
    </w:p>
    <w:p w14:paraId="558CA5A6">
      <w:pPr>
        <w:pageBreakBefore w:val="0"/>
        <w:kinsoku/>
        <w:overflowPunct/>
        <w:topLinePunct w:val="0"/>
        <w:bidi w:val="0"/>
        <w:spacing w:line="360" w:lineRule="auto"/>
        <w:ind w:left="0" w:leftChars="0" w:right="0" w:rightChars="0" w:firstLine="480" w:firstLineChars="200"/>
        <w:jc w:val="left"/>
        <w:rPr>
          <w:rFonts w:ascii="宋体" w:hAnsi="宋体" w:cs="宋体"/>
          <w:sz w:val="24"/>
        </w:rPr>
      </w:pPr>
      <w:r>
        <w:rPr>
          <w:rFonts w:hint="eastAsia" w:ascii="宋体" w:hAnsi="宋体" w:cs="宋体"/>
          <w:sz w:val="24"/>
        </w:rPr>
        <w:t>（3）不同投标人的竞争性磋商响应文件载明的项目管理成员或者联系人员为同一人；</w:t>
      </w:r>
    </w:p>
    <w:p w14:paraId="0C18F259">
      <w:pPr>
        <w:pageBreakBefore w:val="0"/>
        <w:kinsoku/>
        <w:overflowPunct/>
        <w:topLinePunct w:val="0"/>
        <w:bidi w:val="0"/>
        <w:spacing w:line="360" w:lineRule="auto"/>
        <w:ind w:left="0" w:leftChars="0" w:right="0" w:rightChars="0" w:firstLine="480" w:firstLineChars="200"/>
        <w:jc w:val="left"/>
        <w:rPr>
          <w:rFonts w:ascii="宋体" w:hAnsi="宋体" w:cs="宋体"/>
          <w:sz w:val="24"/>
        </w:rPr>
      </w:pPr>
      <w:r>
        <w:rPr>
          <w:rFonts w:hint="eastAsia" w:ascii="宋体" w:hAnsi="宋体" w:cs="宋体"/>
          <w:sz w:val="24"/>
        </w:rPr>
        <w:t>（4）不同投标人的竞争性磋商响应文件异常一致或者磋商报价呈规律性差异；</w:t>
      </w:r>
    </w:p>
    <w:p w14:paraId="6AAF19E2">
      <w:pPr>
        <w:pageBreakBefore w:val="0"/>
        <w:kinsoku/>
        <w:overflowPunct/>
        <w:topLinePunct w:val="0"/>
        <w:bidi w:val="0"/>
        <w:spacing w:line="360" w:lineRule="auto"/>
        <w:ind w:left="0" w:leftChars="0" w:right="0" w:rightChars="0" w:firstLine="480" w:firstLineChars="200"/>
        <w:jc w:val="left"/>
        <w:rPr>
          <w:rFonts w:ascii="宋体" w:hAnsi="宋体" w:cs="宋体"/>
          <w:sz w:val="24"/>
        </w:rPr>
      </w:pPr>
      <w:r>
        <w:rPr>
          <w:rFonts w:hint="eastAsia" w:ascii="宋体" w:hAnsi="宋体" w:cs="宋体"/>
          <w:sz w:val="24"/>
        </w:rPr>
        <w:t>（5）不同投标人的竞争性磋商响应文件互相混传；</w:t>
      </w:r>
    </w:p>
    <w:bookmarkEnd w:id="33"/>
    <w:p w14:paraId="46F36BC3">
      <w:pPr>
        <w:pageBreakBefore w:val="0"/>
        <w:kinsoku/>
        <w:overflowPunct/>
        <w:topLinePunct w:val="0"/>
        <w:bidi w:val="0"/>
        <w:spacing w:line="360" w:lineRule="auto"/>
        <w:ind w:left="0" w:leftChars="0" w:right="0" w:rightChars="0" w:firstLine="480" w:firstLineChars="200"/>
        <w:jc w:val="left"/>
        <w:rPr>
          <w:rFonts w:ascii="宋体" w:hAnsi="宋体" w:cs="宋体"/>
          <w:b/>
          <w:kern w:val="0"/>
          <w:sz w:val="24"/>
          <w:szCs w:val="24"/>
        </w:rPr>
      </w:pPr>
      <w:r>
        <w:rPr>
          <w:rFonts w:hint="eastAsia" w:ascii="宋体" w:hAnsi="宋体" w:cs="宋体"/>
          <w:sz w:val="24"/>
        </w:rPr>
        <w:t>（6）在电子评标过程中，对各投标人电子响应文件进行雷同性分析中，不同投标人的文件制作机器码或文件创建标识码为同一编码。</w:t>
      </w:r>
    </w:p>
    <w:p w14:paraId="7E86DE79">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8．磋商响应文件的修改和撤回</w:t>
      </w:r>
    </w:p>
    <w:p w14:paraId="394D3946">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8.1投标人在递交磋商响应文件后，磋商截止时间前，可以修改或撤回其磋商响应文件。</w:t>
      </w:r>
    </w:p>
    <w:p w14:paraId="0B05349C">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8.2在磋商截止日期之后，投标人不得对其磋商响应文件做任何修改。从磋商截止期始至磋商文件确定的磋商响应文件有效期期满这段时间内，投标人不得撤回其磋商响应文件，</w:t>
      </w:r>
      <w:r>
        <w:rPr>
          <w:rFonts w:ascii="宋体" w:hAnsi="宋体" w:cs="宋体"/>
          <w:sz w:val="24"/>
          <w:szCs w:val="24"/>
        </w:rPr>
        <w:t>否则</w:t>
      </w:r>
      <w:r>
        <w:rPr>
          <w:rFonts w:hint="eastAsia" w:ascii="宋体" w:hAnsi="宋体" w:cs="宋体"/>
          <w:kern w:val="0"/>
          <w:sz w:val="24"/>
          <w:szCs w:val="24"/>
        </w:rPr>
        <w:t>投标人</w:t>
      </w:r>
      <w:r>
        <w:rPr>
          <w:rFonts w:ascii="宋体" w:hAnsi="宋体" w:cs="宋体"/>
          <w:sz w:val="24"/>
          <w:szCs w:val="24"/>
        </w:rPr>
        <w:t>的失信行为将被纳入诚信记录。</w:t>
      </w:r>
    </w:p>
    <w:p w14:paraId="466E76EF">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五、磋商与评审</w:t>
      </w:r>
    </w:p>
    <w:p w14:paraId="67274879">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1．磋商响应文件开启和评审</w:t>
      </w:r>
    </w:p>
    <w:p w14:paraId="2E0539E3">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1.1采购代理机构组织磋商、评审工作，磋商整个过程接受监督部门的监督。</w:t>
      </w:r>
    </w:p>
    <w:p w14:paraId="41C31317">
      <w:pPr>
        <w:pageBreakBefore w:val="0"/>
        <w:kinsoku/>
        <w:overflowPunct/>
        <w:topLinePunct w:val="0"/>
        <w:bidi w:val="0"/>
        <w:spacing w:line="360" w:lineRule="auto"/>
        <w:ind w:left="0" w:leftChars="0" w:right="0" w:rightChars="0" w:firstLine="482" w:firstLineChars="200"/>
        <w:jc w:val="left"/>
        <w:rPr>
          <w:rFonts w:ascii="宋体" w:hAnsi="宋体" w:cs="宋体"/>
          <w:b/>
          <w:bCs/>
          <w:kern w:val="0"/>
          <w:sz w:val="24"/>
          <w:szCs w:val="24"/>
        </w:rPr>
      </w:pPr>
      <w:r>
        <w:rPr>
          <w:rFonts w:hint="eastAsia" w:ascii="宋体" w:hAnsi="宋体" w:cs="宋体"/>
          <w:b/>
          <w:bCs/>
          <w:kern w:val="0"/>
          <w:sz w:val="24"/>
          <w:szCs w:val="24"/>
        </w:rPr>
        <w:t>1.2首先由各投标人提前至少1小时登录远程开标大厅，并调试设备至正常状态。开标时，按照工作人员要求进行远程解密，使用电子磋商响应文件加密时所用的数字认证证书（CA锁）自行解密电子磋商响应文件，投标单位需在解密时间规定内完成标书解密。</w:t>
      </w:r>
    </w:p>
    <w:p w14:paraId="37BCC81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1.3采购代理机构将对在整个磋商会议现场、评审过程进行摄像及文字记录，并存档备查。</w:t>
      </w:r>
    </w:p>
    <w:p w14:paraId="210BF7F9">
      <w:pPr>
        <w:pageBreakBefore w:val="0"/>
        <w:kinsoku/>
        <w:overflowPunct/>
        <w:topLinePunct w:val="0"/>
        <w:bidi w:val="0"/>
        <w:spacing w:line="360" w:lineRule="auto"/>
        <w:ind w:left="0" w:leftChars="0" w:right="0" w:rightChars="0" w:firstLine="480" w:firstLineChars="200"/>
        <w:jc w:val="left"/>
      </w:pPr>
      <w:r>
        <w:rPr>
          <w:rFonts w:hint="eastAsia" w:ascii="宋体" w:hAnsi="宋体" w:cs="宋体"/>
          <w:kern w:val="0"/>
          <w:sz w:val="24"/>
          <w:szCs w:val="24"/>
        </w:rPr>
        <w:t>1.4评审时，由采购人或采购代理机构对递交磋商响应文件的各供应商在“信用中国”网站( www.creditchina.gov.cn)、中国政府采购网( www.ccgp.gov.cn )等信用主体网站进行信用查询（查询时间点为竞争性磋商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20D6CB97">
      <w:pPr>
        <w:pageBreakBefore w:val="0"/>
        <w:kinsoku/>
        <w:overflowPunct/>
        <w:topLinePunct w:val="0"/>
        <w:bidi w:val="0"/>
        <w:spacing w:line="360" w:lineRule="auto"/>
        <w:ind w:left="0" w:leftChars="0" w:right="0" w:rightChars="0" w:firstLine="482" w:firstLineChars="200"/>
        <w:jc w:val="left"/>
        <w:rPr>
          <w:rFonts w:ascii="宋体" w:hAnsi="宋体" w:cs="宋体"/>
          <w:bCs/>
          <w:kern w:val="0"/>
          <w:sz w:val="24"/>
          <w:szCs w:val="24"/>
        </w:rPr>
      </w:pPr>
      <w:r>
        <w:rPr>
          <w:rFonts w:hint="eastAsia" w:ascii="宋体" w:hAnsi="宋体" w:cs="宋体"/>
          <w:b/>
          <w:kern w:val="0"/>
          <w:sz w:val="24"/>
          <w:szCs w:val="24"/>
        </w:rPr>
        <w:t>1.5在开标环节出现下列情况之一的，其电子磋商响应文件视为无效文件：</w:t>
      </w:r>
    </w:p>
    <w:p w14:paraId="31E6B252">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（1）供应商拒绝对电子磋商响应文件进行解密的；</w:t>
      </w:r>
    </w:p>
    <w:p w14:paraId="1049EE90">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（2）因供应商自身原因（如未带CA锁、或所带CA锁与制作电子磋商响应文件使用的CA锁不一致、或沿用旧版磋商文件编制磋商响应文件等情形），导致在规定时间内无法解密磋商响应文件的；</w:t>
      </w:r>
    </w:p>
    <w:p w14:paraId="4274AAB0">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（3）上传的电子磋商响应文件无法打开的；</w:t>
      </w:r>
    </w:p>
    <w:p w14:paraId="21E9467C">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（4）政府采购法律法规规定的其他无效情形。</w:t>
      </w:r>
    </w:p>
    <w:p w14:paraId="32D40AD9">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1.5特殊情形下的应急处置</w:t>
      </w:r>
    </w:p>
    <w:p w14:paraId="4095417B">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1）在开标、评审过程中，如因停电、断网、电子化系统故障等特殊原因导致电子化开、评标无法正常进行时，将按照《安康市公共资源交易平台电子化交易应急处置管理办法（试行）》执行。《安康市公共资源交易平台电子化交易应急处置管理办法（试行）》链接：</w:t>
      </w:r>
    </w:p>
    <w:p w14:paraId="595B8B1C">
      <w:pPr>
        <w:pageBreakBefore w:val="0"/>
        <w:kinsoku/>
        <w:overflowPunct/>
        <w:topLinePunct w:val="0"/>
        <w:bidi w:val="0"/>
        <w:spacing w:line="360" w:lineRule="auto"/>
        <w:ind w:left="0" w:leftChars="0" w:right="0" w:rightChars="0" w:firstLine="420" w:firstLineChars="200"/>
        <w:jc w:val="left"/>
        <w:rPr>
          <w:rFonts w:ascii="宋体" w:hAnsi="宋体" w:cs="宋体"/>
          <w:bCs/>
          <w:kern w:val="0"/>
          <w:sz w:val="24"/>
          <w:szCs w:val="24"/>
        </w:rPr>
      </w:pPr>
      <w:r>
        <w:fldChar w:fldCharType="begin"/>
      </w:r>
      <w:r>
        <w:instrText xml:space="preserve"> HYPERLINK "http://ak.sxggzyjy.cn/xwzx/002002/20210730/71d9e716-cb77-45ad-b689-f7d151fb8a85.html" </w:instrText>
      </w:r>
      <w:r>
        <w:fldChar w:fldCharType="separate"/>
      </w:r>
      <w:r>
        <w:rPr>
          <w:rFonts w:hint="eastAsia" w:ascii="宋体" w:hAnsi="宋体" w:cs="宋体"/>
          <w:bCs/>
          <w:kern w:val="0"/>
          <w:sz w:val="24"/>
          <w:szCs w:val="24"/>
        </w:rPr>
        <w:t>http://ak.sxggzyjy.cn/xwzx/002002/20210730/71d9e716-cb77-45ad-b689-f7d151fb8a85.html</w:t>
      </w:r>
      <w:r>
        <w:rPr>
          <w:rFonts w:hint="eastAsia" w:ascii="宋体" w:hAnsi="宋体" w:cs="宋体"/>
          <w:bCs/>
          <w:kern w:val="0"/>
          <w:sz w:val="24"/>
          <w:szCs w:val="24"/>
        </w:rPr>
        <w:fldChar w:fldCharType="end"/>
      </w:r>
    </w:p>
    <w:p w14:paraId="694AF333">
      <w:pPr>
        <w:pageBreakBefore w:val="0"/>
        <w:kinsoku/>
        <w:overflowPunct/>
        <w:topLinePunct w:val="0"/>
        <w:bidi w:val="0"/>
        <w:spacing w:line="360" w:lineRule="auto"/>
        <w:ind w:left="0" w:leftChars="0" w:right="0" w:rightChars="0" w:firstLine="480" w:firstLineChars="200"/>
        <w:jc w:val="left"/>
        <w:rPr>
          <w:rFonts w:ascii="宋体" w:hAnsi="宋体" w:cs="宋体"/>
          <w:b/>
          <w:kern w:val="0"/>
          <w:sz w:val="24"/>
          <w:szCs w:val="24"/>
        </w:rPr>
      </w:pPr>
      <w:r>
        <w:rPr>
          <w:rFonts w:hint="eastAsia" w:ascii="宋体" w:hAnsi="宋体" w:cs="宋体"/>
          <w:bCs/>
          <w:kern w:val="0"/>
          <w:sz w:val="24"/>
          <w:szCs w:val="24"/>
        </w:rPr>
        <w:t>（2）因投标人（含供应商、投标人、竞买人等）自身问题，电脑遭遇网络堵塞、病毒入侵、硬件故障或者数字证书遗失、遗忘等原因导致不能正常参与电子交易活动的，后果由</w:t>
      </w:r>
      <w:r>
        <w:rPr>
          <w:rFonts w:hint="eastAsia" w:ascii="宋体" w:hAnsi="宋体" w:cs="宋体"/>
          <w:color w:val="000000"/>
          <w:sz w:val="24"/>
          <w:szCs w:val="24"/>
        </w:rPr>
        <w:t>投标人承担。</w:t>
      </w:r>
    </w:p>
    <w:p w14:paraId="61BD1088">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2．磋商小组</w:t>
      </w:r>
    </w:p>
    <w:p w14:paraId="7166ABA3">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2.1</w:t>
      </w:r>
      <w:r>
        <w:rPr>
          <w:rFonts w:hint="eastAsia" w:ascii="宋体" w:hAnsi="宋体" w:cs="宋体"/>
          <w:sz w:val="24"/>
          <w:szCs w:val="24"/>
        </w:rPr>
        <w:t>采购</w:t>
      </w:r>
      <w:r>
        <w:rPr>
          <w:rFonts w:hint="eastAsia" w:ascii="宋体" w:hAnsi="宋体" w:cs="宋体"/>
          <w:kern w:val="0"/>
          <w:sz w:val="24"/>
          <w:szCs w:val="24"/>
        </w:rPr>
        <w:t>单位将按照《中华人民共和国政府采购法》、《政府采购竞争性磋商采购方式管理暂行办法》等有关规定组建磋商小组。</w:t>
      </w:r>
    </w:p>
    <w:p w14:paraId="486F5865">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2.2磋商小组由</w:t>
      </w:r>
      <w:r>
        <w:rPr>
          <w:rFonts w:hint="eastAsia" w:ascii="宋体" w:hAnsi="宋体" w:cs="宋体"/>
          <w:sz w:val="24"/>
          <w:szCs w:val="24"/>
        </w:rPr>
        <w:t>采购</w:t>
      </w:r>
      <w:r>
        <w:rPr>
          <w:rFonts w:hint="eastAsia" w:ascii="宋体" w:hAnsi="宋体" w:cs="宋体"/>
          <w:kern w:val="0"/>
          <w:sz w:val="24"/>
          <w:szCs w:val="24"/>
        </w:rPr>
        <w:t>人代表及评审专家组成，评审专家从政府采购专家库中随机抽取产生。</w:t>
      </w:r>
    </w:p>
    <w:p w14:paraId="64132C2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2.3磋商小组负责磋商工作，对磋商响应文件进行审查和评估，并向</w:t>
      </w:r>
      <w:r>
        <w:rPr>
          <w:rFonts w:hint="eastAsia" w:ascii="宋体" w:hAnsi="宋体" w:cs="宋体"/>
          <w:sz w:val="24"/>
          <w:szCs w:val="24"/>
        </w:rPr>
        <w:t>采购</w:t>
      </w:r>
      <w:r>
        <w:rPr>
          <w:rFonts w:hint="eastAsia" w:ascii="宋体" w:hAnsi="宋体" w:cs="宋体"/>
          <w:kern w:val="0"/>
          <w:sz w:val="24"/>
          <w:szCs w:val="24"/>
        </w:rPr>
        <w:t>单位提交书面提交评审报告，推荐成交候选人。</w:t>
      </w:r>
    </w:p>
    <w:p w14:paraId="1DFC84EE">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2.4文件开启后，直到向成交的投标人授予承包合同为止，凡与审查、澄清、评价和比较磋商的有关资料及授标意见等内容，磋商小组均不得向其他投标人及与磋商无关的其他人透露。</w:t>
      </w:r>
    </w:p>
    <w:p w14:paraId="728D79C7">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3.磋商办法及内容</w:t>
      </w:r>
    </w:p>
    <w:p w14:paraId="3C738B3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3.1磋商原则：</w:t>
      </w:r>
    </w:p>
    <w:p w14:paraId="5FF6252C">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（1）坚持磋商机会均等，信息公开，公平竞争的原则。</w:t>
      </w:r>
    </w:p>
    <w:p w14:paraId="57766AAD">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（2）坚持竞争性、经济实效性和公平性原则。</w:t>
      </w:r>
    </w:p>
    <w:p w14:paraId="11D1BB46">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（3）综合评估，择优选择技术方案优、业绩好、服务有保证的成交单位。</w:t>
      </w:r>
    </w:p>
    <w:p w14:paraId="4722087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3.2磋商程序：</w:t>
      </w:r>
    </w:p>
    <w:p w14:paraId="5CA25DE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磋商的全过程分为第一次报价、符合性审查、磋商过程、最后报价、最终评审五个阶段。第一次报价与最后报价均采取集中报价形式。</w:t>
      </w:r>
    </w:p>
    <w:p w14:paraId="775C6E6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3.2.1磋商报价依据规定均不予以公布。</w:t>
      </w:r>
    </w:p>
    <w:p w14:paraId="63632024">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3.2.2符合性评审：磋商小组对磋商响应文件的有效性、完整性和响应程度进行审查，出现下列情况的按无效文件处理。</w:t>
      </w:r>
    </w:p>
    <w:p w14:paraId="05E8F6F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（1）资质有效性评审：本次磋商所要求的必备资质证明文件，缺其中一项或某项达不到磋商要求，均按无效文件处理。</w:t>
      </w:r>
    </w:p>
    <w:p w14:paraId="02BAF5F9">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（2）各投标人未经过正常渠道</w:t>
      </w:r>
      <w:r>
        <w:rPr>
          <w:rFonts w:hint="eastAsia" w:ascii="宋体" w:hAnsi="宋体" w:cs="宋体"/>
          <w:kern w:val="0"/>
          <w:sz w:val="24"/>
          <w:szCs w:val="24"/>
          <w:lang w:val="en-US" w:eastAsia="zh-CN"/>
        </w:rPr>
        <w:t>获取</w:t>
      </w:r>
      <w:r>
        <w:rPr>
          <w:rFonts w:hint="eastAsia" w:ascii="宋体" w:hAnsi="宋体" w:cs="宋体"/>
          <w:kern w:val="0"/>
          <w:sz w:val="24"/>
          <w:szCs w:val="24"/>
        </w:rPr>
        <w:t>竞争性磋商文件，或参加磋商的各投标人名称与</w:t>
      </w:r>
      <w:r>
        <w:rPr>
          <w:rFonts w:hint="eastAsia" w:ascii="宋体" w:hAnsi="宋体" w:cs="宋体"/>
          <w:kern w:val="0"/>
          <w:sz w:val="24"/>
          <w:szCs w:val="24"/>
          <w:lang w:val="en-US" w:eastAsia="zh-CN"/>
        </w:rPr>
        <w:t>获取</w:t>
      </w:r>
      <w:r>
        <w:rPr>
          <w:rFonts w:hint="eastAsia" w:ascii="宋体" w:hAnsi="宋体" w:cs="宋体"/>
          <w:kern w:val="0"/>
          <w:sz w:val="24"/>
          <w:szCs w:val="24"/>
        </w:rPr>
        <w:t>磋商文件时登记的单位名称不符。</w:t>
      </w:r>
    </w:p>
    <w:p w14:paraId="2F901D2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（3）投标人未提供法定代表人授权书（法定代表人直接参加磋商的除外）或授权书不符合竞争性磋商文件要求的。</w:t>
      </w:r>
    </w:p>
    <w:p w14:paraId="577B5A7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（4）磋商响应文件要求加盖投标人公章或签字处未执行文件规定、磋商响应文件有效期或有效期未能达到竞争性磋商文件的要求的。</w:t>
      </w:r>
    </w:p>
    <w:p w14:paraId="019FC94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（5）提供虚假证明（包括第三方提供的虚假证明、证件），开具虚假业绩，除按无效文件处理外，按有关规定进行相应的处罚。</w:t>
      </w:r>
    </w:p>
    <w:p w14:paraId="2A96EA8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（6）磋商方案出现严重漏项，造成系统缺陷，已影响到该项目的实施。</w:t>
      </w:r>
    </w:p>
    <w:p w14:paraId="60BE64A3">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（7）在重大项目履约过程中有不良记录，不能按期履约的。</w:t>
      </w:r>
    </w:p>
    <w:p w14:paraId="7B51B32B">
      <w:pPr>
        <w:pageBreakBefore w:val="0"/>
        <w:kinsoku/>
        <w:overflowPunct/>
        <w:topLinePunct w:val="0"/>
        <w:bidi w:val="0"/>
        <w:spacing w:line="360" w:lineRule="auto"/>
        <w:ind w:left="0" w:leftChars="0" w:right="0" w:rightChars="0" w:firstLine="482" w:firstLineChars="200"/>
        <w:jc w:val="left"/>
        <w:rPr>
          <w:rFonts w:ascii="宋体" w:hAnsi="宋体" w:cs="宋体"/>
          <w:b/>
          <w:bCs/>
          <w:kern w:val="0"/>
          <w:sz w:val="24"/>
          <w:szCs w:val="24"/>
        </w:rPr>
      </w:pPr>
      <w:r>
        <w:rPr>
          <w:rFonts w:hint="eastAsia" w:ascii="宋体" w:hAnsi="宋体" w:cs="宋体"/>
          <w:b/>
          <w:bCs/>
          <w:kern w:val="0"/>
          <w:sz w:val="24"/>
          <w:szCs w:val="24"/>
        </w:rPr>
        <w:t>附：符合性审查标准</w:t>
      </w:r>
    </w:p>
    <w:tbl>
      <w:tblPr>
        <w:tblStyle w:val="17"/>
        <w:tblW w:w="975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69"/>
        <w:gridCol w:w="3564"/>
        <w:gridCol w:w="5219"/>
      </w:tblGrid>
      <w:tr w14:paraId="5C68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655D692F">
            <w:pPr>
              <w:pageBreakBefore w:val="0"/>
              <w:kinsoku/>
              <w:overflowPunct/>
              <w:topLinePunct w:val="0"/>
              <w:bidi w:val="0"/>
              <w:spacing w:line="360" w:lineRule="auto"/>
              <w:ind w:right="0" w:rightChars="0"/>
              <w:jc w:val="both"/>
              <w:rPr>
                <w:rFonts w:ascii="宋体" w:hAnsi="宋体" w:cs="宋体"/>
                <w:kern w:val="0"/>
                <w:sz w:val="24"/>
                <w:szCs w:val="24"/>
              </w:rPr>
            </w:pPr>
            <w:r>
              <w:rPr>
                <w:rFonts w:hint="eastAsia" w:ascii="宋体" w:hAnsi="宋体" w:cs="宋体"/>
                <w:kern w:val="0"/>
                <w:sz w:val="24"/>
                <w:szCs w:val="24"/>
              </w:rPr>
              <w:t>序号</w:t>
            </w:r>
          </w:p>
        </w:tc>
        <w:tc>
          <w:tcPr>
            <w:tcW w:w="3564" w:type="dxa"/>
            <w:tcBorders>
              <w:top w:val="single" w:color="000000" w:sz="4" w:space="0"/>
              <w:left w:val="single" w:color="000000" w:sz="4" w:space="0"/>
              <w:bottom w:val="single" w:color="000000" w:sz="4" w:space="0"/>
              <w:right w:val="single" w:color="000000" w:sz="4" w:space="0"/>
            </w:tcBorders>
            <w:vAlign w:val="center"/>
          </w:tcPr>
          <w:p w14:paraId="66922C85">
            <w:pPr>
              <w:pageBreakBefore w:val="0"/>
              <w:kinsoku/>
              <w:overflowPunct/>
              <w:topLinePunct w:val="0"/>
              <w:bidi w:val="0"/>
              <w:spacing w:line="360" w:lineRule="auto"/>
              <w:ind w:left="0" w:leftChars="0" w:right="0" w:rightChars="0" w:firstLine="480" w:firstLineChars="200"/>
              <w:jc w:val="center"/>
              <w:rPr>
                <w:rFonts w:ascii="宋体" w:hAnsi="宋体" w:cs="宋体"/>
                <w:kern w:val="0"/>
                <w:sz w:val="24"/>
                <w:szCs w:val="24"/>
              </w:rPr>
            </w:pPr>
            <w:r>
              <w:rPr>
                <w:rFonts w:hint="eastAsia" w:ascii="宋体" w:hAnsi="宋体" w:cs="宋体"/>
                <w:kern w:val="0"/>
                <w:sz w:val="24"/>
                <w:szCs w:val="24"/>
              </w:rPr>
              <w:t>评审因素</w:t>
            </w:r>
          </w:p>
        </w:tc>
        <w:tc>
          <w:tcPr>
            <w:tcW w:w="5219" w:type="dxa"/>
            <w:tcBorders>
              <w:top w:val="single" w:color="000000" w:sz="4" w:space="0"/>
              <w:left w:val="single" w:color="000000" w:sz="4" w:space="0"/>
              <w:bottom w:val="single" w:color="000000" w:sz="4" w:space="0"/>
              <w:right w:val="single" w:color="000000" w:sz="4" w:space="0"/>
            </w:tcBorders>
            <w:vAlign w:val="center"/>
          </w:tcPr>
          <w:p w14:paraId="711CF3BE">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评审标准</w:t>
            </w:r>
          </w:p>
        </w:tc>
      </w:tr>
      <w:tr w14:paraId="7DA9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667633FE">
            <w:pPr>
              <w:pageBreakBefore w:val="0"/>
              <w:kinsoku/>
              <w:overflowPunct/>
              <w:topLinePunct w:val="0"/>
              <w:bidi w:val="0"/>
              <w:spacing w:line="360" w:lineRule="auto"/>
              <w:ind w:left="0" w:leftChars="0" w:right="0" w:rightChars="0" w:firstLine="45" w:firstLineChars="19"/>
              <w:jc w:val="center"/>
              <w:rPr>
                <w:rFonts w:ascii="宋体" w:hAnsi="宋体" w:cs="宋体"/>
                <w:kern w:val="0"/>
                <w:sz w:val="24"/>
                <w:szCs w:val="24"/>
              </w:rPr>
            </w:pPr>
            <w:r>
              <w:rPr>
                <w:rFonts w:hint="eastAsia" w:ascii="宋体" w:hAnsi="宋体" w:cs="宋体"/>
                <w:kern w:val="0"/>
                <w:sz w:val="24"/>
                <w:szCs w:val="24"/>
              </w:rPr>
              <w:t>1</w:t>
            </w:r>
          </w:p>
        </w:tc>
        <w:tc>
          <w:tcPr>
            <w:tcW w:w="3564" w:type="dxa"/>
            <w:tcBorders>
              <w:top w:val="single" w:color="000000" w:sz="4" w:space="0"/>
              <w:left w:val="single" w:color="000000" w:sz="4" w:space="0"/>
              <w:bottom w:val="single" w:color="000000" w:sz="4" w:space="0"/>
              <w:right w:val="single" w:color="000000" w:sz="4" w:space="0"/>
            </w:tcBorders>
            <w:vAlign w:val="center"/>
          </w:tcPr>
          <w:p w14:paraId="74523657">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投标人名称</w:t>
            </w:r>
          </w:p>
        </w:tc>
        <w:tc>
          <w:tcPr>
            <w:tcW w:w="5219" w:type="dxa"/>
            <w:tcBorders>
              <w:top w:val="single" w:color="000000" w:sz="4" w:space="0"/>
              <w:left w:val="single" w:color="000000" w:sz="4" w:space="0"/>
              <w:bottom w:val="single" w:color="000000" w:sz="4" w:space="0"/>
              <w:right w:val="single" w:color="000000" w:sz="4" w:space="0"/>
            </w:tcBorders>
            <w:vAlign w:val="center"/>
          </w:tcPr>
          <w:p w14:paraId="418170F7">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与营业执照一致</w:t>
            </w:r>
          </w:p>
        </w:tc>
      </w:tr>
      <w:tr w14:paraId="43463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2B579714">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2</w:t>
            </w:r>
          </w:p>
        </w:tc>
        <w:tc>
          <w:tcPr>
            <w:tcW w:w="3564" w:type="dxa"/>
            <w:tcBorders>
              <w:top w:val="single" w:color="000000" w:sz="4" w:space="0"/>
              <w:left w:val="single" w:color="000000" w:sz="4" w:space="0"/>
              <w:bottom w:val="single" w:color="000000" w:sz="4" w:space="0"/>
              <w:right w:val="single" w:color="000000" w:sz="4" w:space="0"/>
            </w:tcBorders>
            <w:vAlign w:val="center"/>
          </w:tcPr>
          <w:p w14:paraId="56C2AB10">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竞争性磋商响应文件盖章和标记</w:t>
            </w:r>
          </w:p>
        </w:tc>
        <w:tc>
          <w:tcPr>
            <w:tcW w:w="5219" w:type="dxa"/>
            <w:tcBorders>
              <w:top w:val="single" w:color="000000" w:sz="4" w:space="0"/>
              <w:left w:val="single" w:color="000000" w:sz="4" w:space="0"/>
              <w:bottom w:val="single" w:color="000000" w:sz="4" w:space="0"/>
              <w:right w:val="single" w:color="000000" w:sz="4" w:space="0"/>
            </w:tcBorders>
            <w:vAlign w:val="center"/>
          </w:tcPr>
          <w:p w14:paraId="6203C260">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符合第三部分“投标人须知”规定</w:t>
            </w:r>
          </w:p>
        </w:tc>
      </w:tr>
      <w:tr w14:paraId="4587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15A47913">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3</w:t>
            </w:r>
          </w:p>
        </w:tc>
        <w:tc>
          <w:tcPr>
            <w:tcW w:w="3564" w:type="dxa"/>
            <w:tcBorders>
              <w:top w:val="single" w:color="000000" w:sz="4" w:space="0"/>
              <w:left w:val="single" w:color="000000" w:sz="4" w:space="0"/>
              <w:bottom w:val="single" w:color="000000" w:sz="4" w:space="0"/>
              <w:right w:val="single" w:color="000000" w:sz="4" w:space="0"/>
            </w:tcBorders>
            <w:vAlign w:val="center"/>
          </w:tcPr>
          <w:p w14:paraId="4F9967AC">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竞争性磋商响应文件格式</w:t>
            </w:r>
          </w:p>
        </w:tc>
        <w:tc>
          <w:tcPr>
            <w:tcW w:w="5219" w:type="dxa"/>
            <w:tcBorders>
              <w:top w:val="single" w:color="000000" w:sz="4" w:space="0"/>
              <w:left w:val="single" w:color="000000" w:sz="4" w:space="0"/>
              <w:bottom w:val="single" w:color="000000" w:sz="4" w:space="0"/>
              <w:right w:val="single" w:color="000000" w:sz="4" w:space="0"/>
            </w:tcBorders>
            <w:vAlign w:val="center"/>
          </w:tcPr>
          <w:p w14:paraId="5A328CE6">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符合第七部分“响应文件格式”的要求</w:t>
            </w:r>
          </w:p>
        </w:tc>
      </w:tr>
      <w:tr w14:paraId="78D2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8"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4D62EE98">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4</w:t>
            </w:r>
          </w:p>
        </w:tc>
        <w:tc>
          <w:tcPr>
            <w:tcW w:w="3564" w:type="dxa"/>
            <w:tcBorders>
              <w:top w:val="single" w:color="000000" w:sz="4" w:space="0"/>
              <w:left w:val="single" w:color="000000" w:sz="4" w:space="0"/>
              <w:bottom w:val="single" w:color="000000" w:sz="4" w:space="0"/>
              <w:right w:val="single" w:color="000000" w:sz="4" w:space="0"/>
            </w:tcBorders>
            <w:vAlign w:val="center"/>
          </w:tcPr>
          <w:p w14:paraId="2CAA73F1">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lang w:val="en-US" w:eastAsia="zh-CN"/>
              </w:rPr>
              <w:t>投标</w:t>
            </w:r>
            <w:r>
              <w:rPr>
                <w:rFonts w:hint="eastAsia" w:ascii="宋体" w:hAnsi="宋体" w:cs="宋体"/>
                <w:kern w:val="0"/>
                <w:sz w:val="24"/>
                <w:szCs w:val="24"/>
              </w:rPr>
              <w:t>报价</w:t>
            </w:r>
          </w:p>
        </w:tc>
        <w:tc>
          <w:tcPr>
            <w:tcW w:w="5219" w:type="dxa"/>
            <w:tcBorders>
              <w:top w:val="single" w:color="000000" w:sz="4" w:space="0"/>
              <w:left w:val="single" w:color="000000" w:sz="4" w:space="0"/>
              <w:bottom w:val="single" w:color="000000" w:sz="4" w:space="0"/>
              <w:right w:val="single" w:color="000000" w:sz="4" w:space="0"/>
            </w:tcBorders>
            <w:vAlign w:val="center"/>
          </w:tcPr>
          <w:p w14:paraId="24CCF7D5">
            <w:pPr>
              <w:pageBreakBefore w:val="0"/>
              <w:kinsoku/>
              <w:overflowPunct/>
              <w:topLinePunct w:val="0"/>
              <w:bidi w:val="0"/>
              <w:spacing w:line="360" w:lineRule="auto"/>
              <w:ind w:right="0" w:rightChars="0"/>
              <w:jc w:val="left"/>
              <w:rPr>
                <w:rFonts w:ascii="宋体" w:hAnsi="宋体" w:eastAsia="宋体" w:cs="宋体"/>
                <w:color w:val="000000" w:themeColor="text1"/>
                <w:kern w:val="0"/>
                <w:sz w:val="24"/>
                <w:szCs w:val="24"/>
                <w:lang w:val="en-US" w:eastAsia="zh-CN" w:bidi="ar-SA"/>
                <w14:textFill>
                  <w14:solidFill>
                    <w14:schemeClr w14:val="tx1"/>
                  </w14:solidFill>
                </w14:textFill>
              </w:rPr>
            </w:pPr>
            <w:r>
              <w:rPr>
                <w:rFonts w:ascii="宋体" w:hAnsi="宋体" w:cs="宋体"/>
                <w:sz w:val="24"/>
                <w:szCs w:val="24"/>
              </w:rPr>
              <w:t>同时满足以下条款：</w:t>
            </w:r>
            <w:r>
              <w:rPr>
                <w:rFonts w:ascii="宋体" w:hAnsi="宋体" w:cs="宋体"/>
                <w:sz w:val="24"/>
                <w:szCs w:val="24"/>
              </w:rPr>
              <w:br w:type="textWrapping"/>
            </w:r>
            <w:r>
              <w:rPr>
                <w:rFonts w:ascii="宋体" w:hAnsi="宋体" w:cs="宋体"/>
                <w:sz w:val="24"/>
                <w:szCs w:val="24"/>
              </w:rPr>
              <w:t>（1）投标报价符合唯一性要求；</w:t>
            </w:r>
            <w:r>
              <w:rPr>
                <w:rFonts w:ascii="宋体" w:hAnsi="宋体" w:cs="宋体"/>
                <w:sz w:val="24"/>
                <w:szCs w:val="24"/>
              </w:rPr>
              <w:br w:type="textWrapping"/>
            </w:r>
            <w:r>
              <w:rPr>
                <w:rFonts w:ascii="宋体" w:hAnsi="宋体" w:cs="宋体"/>
                <w:sz w:val="24"/>
                <w:szCs w:val="24"/>
              </w:rPr>
              <w:t>（2）未超出采购预算或</w:t>
            </w:r>
            <w:r>
              <w:rPr>
                <w:rFonts w:hint="eastAsia" w:ascii="宋体" w:hAnsi="宋体" w:cs="宋体"/>
                <w:sz w:val="24"/>
                <w:szCs w:val="24"/>
              </w:rPr>
              <w:t>磋商</w:t>
            </w:r>
            <w:r>
              <w:rPr>
                <w:rFonts w:ascii="宋体" w:hAnsi="宋体" w:cs="宋体"/>
                <w:sz w:val="24"/>
                <w:szCs w:val="24"/>
              </w:rPr>
              <w:t>文件规定的最高限价；</w:t>
            </w:r>
            <w:r>
              <w:rPr>
                <w:rFonts w:ascii="宋体" w:hAnsi="宋体" w:cs="宋体"/>
                <w:sz w:val="24"/>
                <w:szCs w:val="24"/>
              </w:rPr>
              <w:br w:type="textWrapping"/>
            </w:r>
            <w:r>
              <w:rPr>
                <w:rFonts w:ascii="宋体" w:hAnsi="宋体" w:cs="宋体"/>
                <w:sz w:val="24"/>
                <w:szCs w:val="24"/>
              </w:rPr>
              <w:t>（3）投标价和分项报价合理、不低于成本，能保证服务、货物、工程质量和诚信履约。</w:t>
            </w:r>
          </w:p>
        </w:tc>
      </w:tr>
      <w:tr w14:paraId="72E08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6738B574">
            <w:pPr>
              <w:pageBreakBefore w:val="0"/>
              <w:kinsoku/>
              <w:overflowPunct/>
              <w:topLinePunct w:val="0"/>
              <w:bidi w:val="0"/>
              <w:spacing w:line="360" w:lineRule="auto"/>
              <w:ind w:left="0" w:leftChars="0" w:right="0" w:rightChars="0" w:firstLine="74" w:firstLineChars="31"/>
              <w:jc w:val="center"/>
              <w:rPr>
                <w:rFonts w:ascii="宋体" w:hAnsi="宋体" w:cs="宋体"/>
                <w:kern w:val="0"/>
                <w:sz w:val="24"/>
                <w:szCs w:val="24"/>
              </w:rPr>
            </w:pPr>
            <w:r>
              <w:rPr>
                <w:rFonts w:hint="eastAsia" w:ascii="宋体" w:hAnsi="宋体" w:cs="宋体"/>
                <w:kern w:val="0"/>
                <w:sz w:val="24"/>
                <w:szCs w:val="24"/>
              </w:rPr>
              <w:t>5</w:t>
            </w:r>
          </w:p>
        </w:tc>
        <w:tc>
          <w:tcPr>
            <w:tcW w:w="3564" w:type="dxa"/>
            <w:tcBorders>
              <w:top w:val="single" w:color="000000" w:sz="4" w:space="0"/>
              <w:left w:val="single" w:color="000000" w:sz="4" w:space="0"/>
              <w:bottom w:val="single" w:color="000000" w:sz="4" w:space="0"/>
              <w:right w:val="single" w:color="000000" w:sz="4" w:space="0"/>
            </w:tcBorders>
            <w:vAlign w:val="center"/>
          </w:tcPr>
          <w:p w14:paraId="1192B666">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投标有效期</w:t>
            </w:r>
          </w:p>
        </w:tc>
        <w:tc>
          <w:tcPr>
            <w:tcW w:w="5219" w:type="dxa"/>
            <w:tcBorders>
              <w:top w:val="single" w:color="000000" w:sz="4" w:space="0"/>
              <w:left w:val="single" w:color="000000" w:sz="4" w:space="0"/>
              <w:bottom w:val="single" w:color="000000" w:sz="4" w:space="0"/>
              <w:right w:val="single" w:color="000000" w:sz="4" w:space="0"/>
            </w:tcBorders>
            <w:vAlign w:val="center"/>
          </w:tcPr>
          <w:p w14:paraId="0E4FD25F">
            <w:pPr>
              <w:pageBreakBefore w:val="0"/>
              <w:kinsoku/>
              <w:overflowPunct/>
              <w:topLinePunct w:val="0"/>
              <w:bidi w:val="0"/>
              <w:spacing w:line="360" w:lineRule="auto"/>
              <w:ind w:right="0" w:rightChars="0"/>
              <w:jc w:val="left"/>
              <w:rPr>
                <w:rFonts w:ascii="宋体" w:hAnsi="宋体" w:cs="宋体"/>
                <w:kern w:val="0"/>
                <w:sz w:val="24"/>
                <w:szCs w:val="24"/>
              </w:rPr>
            </w:pPr>
            <w:r>
              <w:rPr>
                <w:rFonts w:hint="eastAsia" w:ascii="宋体" w:hAnsi="宋体" w:cs="宋体"/>
                <w:kern w:val="0"/>
                <w:sz w:val="24"/>
                <w:szCs w:val="24"/>
              </w:rPr>
              <w:t>90日历天（从提交竞争性磋商响应文件日起计算）</w:t>
            </w:r>
          </w:p>
        </w:tc>
      </w:tr>
      <w:tr w14:paraId="2F1FB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4C3131A1">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6</w:t>
            </w:r>
          </w:p>
        </w:tc>
        <w:tc>
          <w:tcPr>
            <w:tcW w:w="3564" w:type="dxa"/>
            <w:tcBorders>
              <w:top w:val="single" w:color="000000" w:sz="4" w:space="0"/>
              <w:left w:val="single" w:color="000000" w:sz="4" w:space="0"/>
              <w:bottom w:val="single" w:color="000000" w:sz="4" w:space="0"/>
              <w:right w:val="single" w:color="000000" w:sz="4" w:space="0"/>
            </w:tcBorders>
            <w:vAlign w:val="center"/>
          </w:tcPr>
          <w:p w14:paraId="46D377DD">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投标内容</w:t>
            </w:r>
          </w:p>
        </w:tc>
        <w:tc>
          <w:tcPr>
            <w:tcW w:w="5219" w:type="dxa"/>
            <w:tcBorders>
              <w:top w:val="single" w:color="000000" w:sz="4" w:space="0"/>
              <w:left w:val="single" w:color="000000" w:sz="4" w:space="0"/>
              <w:bottom w:val="single" w:color="000000" w:sz="4" w:space="0"/>
              <w:right w:val="single" w:color="000000" w:sz="4" w:space="0"/>
            </w:tcBorders>
            <w:vAlign w:val="center"/>
          </w:tcPr>
          <w:p w14:paraId="777E67D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符合第四部分“施工内容及要求”</w:t>
            </w:r>
          </w:p>
        </w:tc>
      </w:tr>
      <w:tr w14:paraId="26DF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3A33B24E">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7</w:t>
            </w:r>
          </w:p>
        </w:tc>
        <w:tc>
          <w:tcPr>
            <w:tcW w:w="3564" w:type="dxa"/>
            <w:tcBorders>
              <w:top w:val="single" w:color="000000" w:sz="4" w:space="0"/>
              <w:left w:val="single" w:color="000000" w:sz="4" w:space="0"/>
              <w:bottom w:val="single" w:color="000000" w:sz="4" w:space="0"/>
              <w:right w:val="single" w:color="000000" w:sz="4" w:space="0"/>
            </w:tcBorders>
            <w:vAlign w:val="center"/>
          </w:tcPr>
          <w:p w14:paraId="64E2BF74">
            <w:pPr>
              <w:pageBreakBefore w:val="0"/>
              <w:kinsoku/>
              <w:overflowPunct/>
              <w:topLinePunct w:val="0"/>
              <w:bidi w:val="0"/>
              <w:adjustRightInd w:val="0"/>
              <w:snapToGrid w:val="0"/>
              <w:spacing w:line="360" w:lineRule="exact"/>
              <w:ind w:left="0" w:leftChars="0" w:right="0" w:rightChars="0" w:firstLine="45" w:firstLineChars="19"/>
              <w:jc w:val="center"/>
              <w:rPr>
                <w:rFonts w:ascii="宋体" w:hAnsi="宋体" w:cs="宋体"/>
                <w:kern w:val="0"/>
                <w:sz w:val="24"/>
                <w:szCs w:val="24"/>
              </w:rPr>
            </w:pPr>
            <w:r>
              <w:rPr>
                <w:rFonts w:hint="eastAsia" w:ascii="宋体" w:hAnsi="宋体" w:cs="宋体"/>
                <w:sz w:val="24"/>
                <w:szCs w:val="24"/>
              </w:rPr>
              <w:t>合同条款</w:t>
            </w:r>
          </w:p>
        </w:tc>
        <w:tc>
          <w:tcPr>
            <w:tcW w:w="5219" w:type="dxa"/>
            <w:tcBorders>
              <w:top w:val="single" w:color="000000" w:sz="4" w:space="0"/>
              <w:left w:val="single" w:color="000000" w:sz="4" w:space="0"/>
              <w:bottom w:val="single" w:color="000000" w:sz="4" w:space="0"/>
              <w:right w:val="single" w:color="000000" w:sz="4" w:space="0"/>
            </w:tcBorders>
            <w:vAlign w:val="center"/>
          </w:tcPr>
          <w:p w14:paraId="392383DB">
            <w:pPr>
              <w:pageBreakBefore w:val="0"/>
              <w:kinsoku/>
              <w:overflowPunct/>
              <w:topLinePunct w:val="0"/>
              <w:bidi w:val="0"/>
              <w:adjustRightInd w:val="0"/>
              <w:snapToGrid w:val="0"/>
              <w:spacing w:line="360" w:lineRule="exact"/>
              <w:ind w:right="0" w:rightChars="0"/>
              <w:jc w:val="left"/>
              <w:rPr>
                <w:rFonts w:ascii="宋体" w:hAnsi="宋体" w:cs="宋体"/>
                <w:kern w:val="0"/>
                <w:sz w:val="24"/>
                <w:szCs w:val="24"/>
              </w:rPr>
            </w:pPr>
            <w:r>
              <w:rPr>
                <w:rFonts w:hint="eastAsia" w:ascii="宋体" w:hAnsi="宋体" w:cs="宋体"/>
                <w:sz w:val="24"/>
                <w:szCs w:val="24"/>
              </w:rPr>
              <w:t>完全理解并接受磋商文件合同基本条款的要求</w:t>
            </w:r>
          </w:p>
        </w:tc>
      </w:tr>
      <w:tr w14:paraId="42CC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6FE8A29E">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8</w:t>
            </w:r>
          </w:p>
        </w:tc>
        <w:tc>
          <w:tcPr>
            <w:tcW w:w="3564" w:type="dxa"/>
            <w:tcBorders>
              <w:top w:val="single" w:color="000000" w:sz="4" w:space="0"/>
              <w:left w:val="single" w:color="000000" w:sz="4" w:space="0"/>
              <w:bottom w:val="single" w:color="000000" w:sz="4" w:space="0"/>
              <w:right w:val="single" w:color="000000" w:sz="4" w:space="0"/>
            </w:tcBorders>
            <w:vAlign w:val="center"/>
          </w:tcPr>
          <w:p w14:paraId="49DA3D98">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商务响应</w:t>
            </w:r>
          </w:p>
        </w:tc>
        <w:tc>
          <w:tcPr>
            <w:tcW w:w="5219" w:type="dxa"/>
            <w:tcBorders>
              <w:top w:val="single" w:color="000000" w:sz="4" w:space="0"/>
              <w:left w:val="single" w:color="000000" w:sz="4" w:space="0"/>
              <w:bottom w:val="single" w:color="000000" w:sz="4" w:space="0"/>
              <w:right w:val="single" w:color="000000" w:sz="4" w:space="0"/>
            </w:tcBorders>
            <w:vAlign w:val="center"/>
          </w:tcPr>
          <w:p w14:paraId="58D0D1B0">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符合第五部分“商务条款”规定</w:t>
            </w:r>
          </w:p>
        </w:tc>
      </w:tr>
    </w:tbl>
    <w:p w14:paraId="5DE368E3">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3.2.3磋商小组在对磋商响应文件的有效性、完整性和响应程度进行审查时，可以要求投标人对磋商响应文件中含义不明确、同类问题表述不一致或者有明显文字和计算错误的内容等作出必要的澄清、说明或者更正。投标人的澄清、说明或者更正不得超出磋商响应文件的范围或者改变磋商响应文件的实质性内容。</w:t>
      </w:r>
    </w:p>
    <w:p w14:paraId="07AD4E76">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磋商小组要求投标人澄清、说明或者更正磋商响应文件应当以书面形式作出。投标人的澄清、说明或者更正应当由法定代表人或其授权代表签字或者加盖公章。由授权代表签字的，应当附法定代表人授权书。</w:t>
      </w:r>
    </w:p>
    <w:p w14:paraId="49077C90">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3.3磋商过程</w:t>
      </w:r>
    </w:p>
    <w:p w14:paraId="4EFE036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（1）磋商小组所有成员应当与单一投标人分别进行磋商，并给予所有参加磋商的投标人平等的磋商机会。</w:t>
      </w:r>
    </w:p>
    <w:p w14:paraId="2ECC52C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（2）在磋商过程中，磋商小组可以根据磋商文件和磋商情况实质性变动采购需求中的技术、施工要求以及合同草案条款，但不得变动磋商文件中的其他内容。实质性变动的内容，须经</w:t>
      </w:r>
      <w:r>
        <w:rPr>
          <w:rFonts w:hint="eastAsia" w:ascii="宋体" w:hAnsi="宋体" w:cs="宋体"/>
          <w:sz w:val="24"/>
          <w:szCs w:val="24"/>
        </w:rPr>
        <w:t>采购</w:t>
      </w:r>
      <w:r>
        <w:rPr>
          <w:rFonts w:hint="eastAsia" w:ascii="宋体" w:hAnsi="宋体" w:cs="宋体"/>
          <w:kern w:val="0"/>
          <w:sz w:val="24"/>
          <w:szCs w:val="24"/>
        </w:rPr>
        <w:t>人代表确认。</w:t>
      </w:r>
    </w:p>
    <w:p w14:paraId="222113B4">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（3）对磋商文件作出的实质性变动是磋商文件的有效组成部分，磋商小组应当及时以书面形式同时通知所有参加磋商的投标人。</w:t>
      </w:r>
    </w:p>
    <w:p w14:paraId="1AB16029">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（4）投标人应当按照磋商文件的变动情况和磋商小组的要求重新提交磋商响应文件，并由其法定代表人或授权代表签字或者加盖公章。由授权代表签字的，应当附法定代表人授权书。</w:t>
      </w:r>
    </w:p>
    <w:p w14:paraId="5D3507D5">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4.最后报价</w:t>
      </w:r>
    </w:p>
    <w:p w14:paraId="3766B04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4.1</w:t>
      </w:r>
      <w:r>
        <w:rPr>
          <w:rFonts w:ascii="宋体" w:hAnsi="宋体" w:cs="宋体"/>
          <w:b/>
          <w:bCs/>
          <w:sz w:val="24"/>
          <w:szCs w:val="24"/>
        </w:rPr>
        <w:t>竞争性磋商文件能够详细列明采购标的技术、</w:t>
      </w:r>
      <w:r>
        <w:rPr>
          <w:rFonts w:hint="eastAsia" w:ascii="宋体" w:hAnsi="宋体" w:cs="宋体"/>
          <w:b/>
          <w:bCs/>
          <w:sz w:val="24"/>
          <w:szCs w:val="24"/>
          <w:lang w:val="en-US" w:eastAsia="zh-CN"/>
        </w:rPr>
        <w:t>施工</w:t>
      </w:r>
      <w:r>
        <w:rPr>
          <w:rFonts w:ascii="宋体" w:hAnsi="宋体" w:cs="宋体"/>
          <w:b/>
          <w:bCs/>
          <w:sz w:val="24"/>
          <w:szCs w:val="24"/>
        </w:rPr>
        <w:t>要求的，磋商结束后，所有实质性响应的投标人应使用企业CA（主锁，否则无法完成网络报价）登录全国公共资源交易中心平台（陕西省）(</w:t>
      </w:r>
      <w:r>
        <w:rPr>
          <w:rFonts w:ascii="宋体" w:hAnsi="宋体" w:cs="宋体"/>
          <w:b/>
          <w:bCs/>
          <w:sz w:val="24"/>
          <w:szCs w:val="24"/>
        </w:rPr>
        <w:fldChar w:fldCharType="begin"/>
      </w:r>
      <w:r>
        <w:rPr>
          <w:rFonts w:ascii="宋体" w:hAnsi="宋体" w:cs="宋体"/>
          <w:b/>
          <w:bCs/>
          <w:sz w:val="24"/>
          <w:szCs w:val="24"/>
        </w:rPr>
        <w:instrText xml:space="preserve">INCLUDEPICTURE \d "C:\\Users\\pc\\AppData\\Roaming\\Tencent\\QQ\\Temp\\%W@GJ$ACOF(TYDYECOKVDYB.png" \* MERGEFORMATINET </w:instrText>
      </w:r>
      <w:r>
        <w:rPr>
          <w:rFonts w:ascii="宋体" w:hAnsi="宋体" w:cs="宋体"/>
          <w:b/>
          <w:bCs/>
          <w:sz w:val="24"/>
          <w:szCs w:val="24"/>
        </w:rPr>
        <w:fldChar w:fldCharType="separate"/>
      </w:r>
      <w:r>
        <w:rPr>
          <w:rFonts w:ascii="宋体" w:hAnsi="宋体" w:cs="宋体"/>
          <w:b/>
          <w:bCs/>
          <w:sz w:val="24"/>
          <w:szCs w:val="24"/>
        </w:rPr>
        <w:fldChar w:fldCharType="begin"/>
      </w:r>
      <w:r>
        <w:rPr>
          <w:rFonts w:ascii="宋体" w:hAnsi="宋体" w:cs="宋体"/>
          <w:b/>
          <w:bCs/>
          <w:sz w:val="24"/>
          <w:szCs w:val="24"/>
        </w:rPr>
        <w:instrText xml:space="preserve"> INCLUDEPICTURE  "C:\\Users\\pc\\AppData\\Roaming\\Tencent\\QQ\\Temp\\%W@GJ$ACOF(TYDYECOKVDYB.png" \* MERGEFORMATINET </w:instrText>
      </w:r>
      <w:r>
        <w:rPr>
          <w:rFonts w:ascii="宋体" w:hAnsi="宋体" w:cs="宋体"/>
          <w:b/>
          <w:bCs/>
          <w:sz w:val="24"/>
          <w:szCs w:val="24"/>
        </w:rPr>
        <w:fldChar w:fldCharType="separate"/>
      </w:r>
      <w:r>
        <w:rPr>
          <w:rFonts w:ascii="宋体" w:hAnsi="宋体" w:cs="宋体"/>
          <w:b/>
          <w:bCs/>
          <w:sz w:val="24"/>
          <w:szCs w:val="24"/>
        </w:rPr>
        <w:fldChar w:fldCharType="begin"/>
      </w:r>
      <w:r>
        <w:rPr>
          <w:rFonts w:ascii="宋体" w:hAnsi="宋体" w:cs="宋体"/>
          <w:b/>
          <w:bCs/>
          <w:sz w:val="24"/>
          <w:szCs w:val="24"/>
        </w:rPr>
        <w:instrText xml:space="preserve"> INCLUDEPICTURE  "C:\\Users\\pc\\AppData\\Roaming\\Tencent\\QQ\\Temp\\%W@GJ$ACOF(TYDYECOKVDYB.png" \* MERGEFORMATINET </w:instrText>
      </w:r>
      <w:r>
        <w:rPr>
          <w:rFonts w:ascii="宋体" w:hAnsi="宋体" w:cs="宋体"/>
          <w:b/>
          <w:bCs/>
          <w:sz w:val="24"/>
          <w:szCs w:val="24"/>
        </w:rPr>
        <w:fldChar w:fldCharType="separate"/>
      </w:r>
      <w:r>
        <w:rPr>
          <w:rFonts w:ascii="宋体" w:hAnsi="宋体" w:cs="宋体"/>
          <w:b/>
          <w:bCs/>
          <w:sz w:val="24"/>
          <w:szCs w:val="24"/>
        </w:rPr>
        <w:fldChar w:fldCharType="begin"/>
      </w:r>
      <w:r>
        <w:rPr>
          <w:rFonts w:ascii="宋体" w:hAnsi="宋体" w:cs="宋体"/>
          <w:b/>
          <w:bCs/>
          <w:sz w:val="24"/>
          <w:szCs w:val="24"/>
        </w:rPr>
        <w:instrText xml:space="preserve"> INCLUDEPICTURE  "C:\\Users\\pc\\AppData\\Roaming\\Tencent\\QQ\\Temp\\%W@GJ$ACOF(TYDYECOKVDYB.png" \* MERGEFORMATINET </w:instrText>
      </w:r>
      <w:r>
        <w:rPr>
          <w:rFonts w:ascii="宋体" w:hAnsi="宋体" w:cs="宋体"/>
          <w:b/>
          <w:bCs/>
          <w:sz w:val="24"/>
          <w:szCs w:val="24"/>
        </w:rPr>
        <w:fldChar w:fldCharType="separate"/>
      </w:r>
      <w:r>
        <w:rPr>
          <w:rFonts w:ascii="宋体" w:hAnsi="宋体" w:cs="宋体"/>
          <w:b/>
          <w:bCs/>
          <w:sz w:val="24"/>
          <w:szCs w:val="24"/>
        </w:rPr>
        <w:fldChar w:fldCharType="begin"/>
      </w:r>
      <w:r>
        <w:rPr>
          <w:rFonts w:ascii="宋体" w:hAnsi="宋体" w:cs="宋体"/>
          <w:b/>
          <w:bCs/>
          <w:sz w:val="24"/>
          <w:szCs w:val="24"/>
        </w:rPr>
        <w:instrText xml:space="preserve"> INCLUDEPICTURE  "C:\\Users\\pc\\AppData\\Roaming\\Tencent\\QQ\\Temp\\%25W@GJ$ACOF(TYDYECOKVDYB.png" \* MERGEFORMATINET </w:instrText>
      </w:r>
      <w:r>
        <w:rPr>
          <w:rFonts w:ascii="宋体" w:hAnsi="宋体" w:cs="宋体"/>
          <w:b/>
          <w:bCs/>
          <w:sz w:val="24"/>
          <w:szCs w:val="24"/>
        </w:rPr>
        <w:fldChar w:fldCharType="separate"/>
      </w:r>
      <w:r>
        <w:rPr>
          <w:rFonts w:ascii="宋体" w:hAnsi="宋体" w:cs="宋体"/>
          <w:b/>
          <w:bCs/>
          <w:sz w:val="24"/>
          <w:szCs w:val="24"/>
        </w:rPr>
        <w:fldChar w:fldCharType="begin"/>
      </w:r>
      <w:r>
        <w:rPr>
          <w:rFonts w:ascii="宋体" w:hAnsi="宋体" w:cs="宋体"/>
          <w:b/>
          <w:bCs/>
          <w:sz w:val="24"/>
          <w:szCs w:val="24"/>
        </w:rPr>
        <w:instrText xml:space="preserve"> INCLUDEPICTURE  "C:\\Users\\pc\\AppData\\Roaming\\Tencent\\QQ\\Temp\\%25W@GJ$ACOF(TYDYECOKVDYB.png" \* MERGEFORMATINET </w:instrText>
      </w:r>
      <w:r>
        <w:rPr>
          <w:rFonts w:ascii="宋体" w:hAnsi="宋体" w:cs="宋体"/>
          <w:b/>
          <w:bCs/>
          <w:sz w:val="24"/>
          <w:szCs w:val="24"/>
        </w:rPr>
        <w:fldChar w:fldCharType="separate"/>
      </w:r>
      <w:r>
        <w:rPr>
          <w:rFonts w:ascii="宋体" w:hAnsi="宋体" w:cs="宋体"/>
          <w:b/>
          <w:bCs/>
          <w:sz w:val="24"/>
          <w:szCs w:val="24"/>
        </w:rPr>
        <w:fldChar w:fldCharType="begin"/>
      </w:r>
      <w:r>
        <w:rPr>
          <w:rFonts w:ascii="宋体" w:hAnsi="宋体" w:cs="宋体"/>
          <w:b/>
          <w:bCs/>
          <w:sz w:val="24"/>
          <w:szCs w:val="24"/>
        </w:rPr>
        <w:instrText xml:space="preserve"> INCLUDEPICTURE  "C:\\Users\\pc\\AppData\\Roaming\\Tencent\\QQ\\Temp\\%25W@GJ$ACOF(TYDYECOKVDYB.png" \* MERGEFORMATINET </w:instrText>
      </w:r>
      <w:r>
        <w:rPr>
          <w:rFonts w:ascii="宋体" w:hAnsi="宋体" w:cs="宋体"/>
          <w:b/>
          <w:bCs/>
          <w:sz w:val="24"/>
          <w:szCs w:val="24"/>
        </w:rPr>
        <w:fldChar w:fldCharType="separate"/>
      </w:r>
      <w:r>
        <w:rPr>
          <w:rFonts w:ascii="宋体" w:hAnsi="宋体" w:cs="宋体"/>
          <w:b/>
          <w:bCs/>
          <w:sz w:val="24"/>
          <w:szCs w:val="24"/>
        </w:rPr>
        <w:fldChar w:fldCharType="begin"/>
      </w:r>
      <w:r>
        <w:rPr>
          <w:rFonts w:ascii="宋体" w:hAnsi="宋体" w:cs="宋体"/>
          <w:b/>
          <w:bCs/>
          <w:sz w:val="24"/>
          <w:szCs w:val="24"/>
        </w:rPr>
        <w:instrText xml:space="preserve"> INCLUDEPICTURE  "C:\\Users\\pc\\AppData\\Roaming\\Tencent\\QQ\\Temp\\%25W@GJ$ACOF(TYDYECOKVDYB.png" \* MERGEFORMATINET </w:instrText>
      </w:r>
      <w:r>
        <w:rPr>
          <w:rFonts w:ascii="宋体" w:hAnsi="宋体" w:cs="宋体"/>
          <w:b/>
          <w:bCs/>
          <w:sz w:val="24"/>
          <w:szCs w:val="24"/>
        </w:rPr>
        <w:fldChar w:fldCharType="separate"/>
      </w:r>
      <w:r>
        <w:rPr>
          <w:rFonts w:ascii="宋体" w:hAnsi="宋体" w:cs="宋体"/>
          <w:b/>
          <w:bCs/>
          <w:sz w:val="24"/>
          <w:szCs w:val="24"/>
        </w:rPr>
        <w:fldChar w:fldCharType="begin"/>
      </w:r>
      <w:r>
        <w:rPr>
          <w:rFonts w:ascii="宋体" w:hAnsi="宋体" w:cs="宋体"/>
          <w:b/>
          <w:bCs/>
          <w:sz w:val="24"/>
          <w:szCs w:val="24"/>
        </w:rPr>
        <w:instrText xml:space="preserve"> INCLUDEPICTURE  "C:\\Users\\pc\\AppData\\Roaming\\Tencent\\QQ\\Temp\\%25W@GJ$ACOF(TYDYECOKVDYB.png" \* MERGEFORMATINET </w:instrText>
      </w:r>
      <w:r>
        <w:rPr>
          <w:rFonts w:ascii="宋体" w:hAnsi="宋体" w:cs="宋体"/>
          <w:b/>
          <w:bCs/>
          <w:sz w:val="24"/>
          <w:szCs w:val="24"/>
        </w:rPr>
        <w:fldChar w:fldCharType="separate"/>
      </w:r>
      <w:r>
        <w:rPr>
          <w:rFonts w:ascii="宋体" w:hAnsi="宋体" w:eastAsia="宋体" w:cs="宋体"/>
          <w:b/>
          <w:bCs/>
          <w:kern w:val="2"/>
          <w:sz w:val="24"/>
          <w:szCs w:val="24"/>
          <w:lang w:val="en-US" w:eastAsia="zh-CN" w:bidi="ar-SA"/>
        </w:rPr>
        <w:drawing>
          <wp:inline distT="0" distB="0" distL="114300" distR="114300">
            <wp:extent cx="189865" cy="146685"/>
            <wp:effectExtent l="0" t="0" r="63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lum/>
                    </a:blip>
                    <a:stretch>
                      <a:fillRect/>
                    </a:stretch>
                  </pic:blipFill>
                  <pic:spPr>
                    <a:xfrm>
                      <a:off x="0" y="0"/>
                      <a:ext cx="189865" cy="146685"/>
                    </a:xfrm>
                    <a:prstGeom prst="rect">
                      <a:avLst/>
                    </a:prstGeom>
                    <a:noFill/>
                    <a:ln>
                      <a:noFill/>
                    </a:ln>
                  </pic:spPr>
                </pic:pic>
              </a:graphicData>
            </a:graphic>
          </wp:inline>
        </w:drawing>
      </w:r>
      <w:r>
        <w:rPr>
          <w:rFonts w:ascii="宋体" w:hAnsi="宋体" w:cs="宋体"/>
          <w:b/>
          <w:bCs/>
          <w:sz w:val="24"/>
          <w:szCs w:val="24"/>
        </w:rPr>
        <w:fldChar w:fldCharType="end"/>
      </w:r>
      <w:r>
        <w:rPr>
          <w:rFonts w:ascii="宋体" w:hAnsi="宋体" w:cs="宋体"/>
          <w:b/>
          <w:bCs/>
          <w:sz w:val="24"/>
          <w:szCs w:val="24"/>
        </w:rPr>
        <w:fldChar w:fldCharType="end"/>
      </w:r>
      <w:r>
        <w:rPr>
          <w:rFonts w:ascii="宋体" w:hAnsi="宋体" w:cs="宋体"/>
          <w:b/>
          <w:bCs/>
          <w:sz w:val="24"/>
          <w:szCs w:val="24"/>
        </w:rPr>
        <w:fldChar w:fldCharType="end"/>
      </w:r>
      <w:r>
        <w:rPr>
          <w:rFonts w:ascii="宋体" w:hAnsi="宋体" w:cs="宋体"/>
          <w:b/>
          <w:bCs/>
          <w:sz w:val="24"/>
          <w:szCs w:val="24"/>
        </w:rPr>
        <w:fldChar w:fldCharType="end"/>
      </w:r>
      <w:r>
        <w:rPr>
          <w:rFonts w:ascii="宋体" w:hAnsi="宋体" w:cs="宋体"/>
          <w:b/>
          <w:bCs/>
          <w:sz w:val="24"/>
          <w:szCs w:val="24"/>
        </w:rPr>
        <w:fldChar w:fldCharType="end"/>
      </w:r>
      <w:r>
        <w:rPr>
          <w:rFonts w:ascii="宋体" w:hAnsi="宋体" w:cs="宋体"/>
          <w:b/>
          <w:bCs/>
          <w:sz w:val="24"/>
          <w:szCs w:val="24"/>
        </w:rPr>
        <w:fldChar w:fldCharType="end"/>
      </w:r>
      <w:r>
        <w:rPr>
          <w:rFonts w:ascii="宋体" w:hAnsi="宋体" w:cs="宋体"/>
          <w:b/>
          <w:bCs/>
          <w:sz w:val="24"/>
          <w:szCs w:val="24"/>
        </w:rPr>
        <w:fldChar w:fldCharType="end"/>
      </w:r>
      <w:r>
        <w:rPr>
          <w:rFonts w:ascii="宋体" w:hAnsi="宋体" w:cs="宋体"/>
          <w:b/>
          <w:bCs/>
          <w:sz w:val="24"/>
          <w:szCs w:val="24"/>
        </w:rPr>
        <w:fldChar w:fldCharType="end"/>
      </w:r>
      <w:r>
        <w:rPr>
          <w:rFonts w:ascii="宋体" w:hAnsi="宋体" w:cs="宋体"/>
          <w:b/>
          <w:bCs/>
          <w:sz w:val="24"/>
          <w:szCs w:val="24"/>
        </w:rPr>
        <w:fldChar w:fldCharType="end"/>
      </w:r>
      <w:r>
        <w:rPr>
          <w:rFonts w:ascii="宋体" w:hAnsi="宋体" w:cs="宋体"/>
          <w:b/>
          <w:bCs/>
          <w:sz w:val="24"/>
          <w:szCs w:val="24"/>
        </w:rPr>
        <w:t>http://xxxq.sxggzyiy.cn/)上选择“电子交易平台一陕西政府采购交易系统一企业端”进行登录，登录后选择“交易乙方”身份进入，进入菜单“采购业务-我的项目-项目流程-网络报价，在规定时间（系统默认二次报价时间为10分钟）内提交最后报价。</w:t>
      </w:r>
    </w:p>
    <w:p w14:paraId="29E9D4AC">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4.2磋商文件不能详细列明采购项目的的技术、施工要求，需经磋商由投标人提供最终施工方案的，磋商结束后，磋商小组应当按照少数服从多数的原则投票推荐3家以上投标人的施工方案，并要求其在规定时间内提交最后报价。</w:t>
      </w:r>
    </w:p>
    <w:p w14:paraId="0C642296">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4.3最后报价是投标人磋商响应文件的有效组成部分。</w:t>
      </w:r>
    </w:p>
    <w:p w14:paraId="68E19A20">
      <w:pPr>
        <w:pageBreakBefore w:val="0"/>
        <w:kinsoku/>
        <w:overflowPunct/>
        <w:topLinePunct w:val="0"/>
        <w:bidi w:val="0"/>
        <w:spacing w:line="360" w:lineRule="auto"/>
        <w:ind w:left="0" w:leftChars="0" w:right="0" w:rightChars="0" w:firstLine="482" w:firstLineChars="200"/>
        <w:jc w:val="left"/>
        <w:rPr>
          <w:rFonts w:ascii="宋体" w:hAnsi="宋体" w:cs="宋体"/>
        </w:rPr>
      </w:pPr>
      <w:r>
        <w:rPr>
          <w:rFonts w:hint="eastAsia" w:ascii="宋体" w:hAnsi="宋体" w:cs="宋体"/>
          <w:b/>
          <w:bCs/>
          <w:kern w:val="0"/>
          <w:sz w:val="24"/>
          <w:szCs w:val="24"/>
        </w:rPr>
        <w:t>4.4通过符合性评审的投标人，方可进入最后报价。</w:t>
      </w:r>
    </w:p>
    <w:p w14:paraId="0E3F4FD5">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5.磋商响应文件的详细评审</w:t>
      </w:r>
    </w:p>
    <w:p w14:paraId="2AC1E3A0">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5.1经磋商确定最终采购需求和提交最后报价的投标人后，由磋商小组采用综合评分法对提交最后报价的投标人的响应文件进行评分。</w:t>
      </w:r>
    </w:p>
    <w:p w14:paraId="2E9A119E">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6.评标办法：综合评分法。</w:t>
      </w:r>
    </w:p>
    <w:p w14:paraId="3A1A940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6.1本项目非单一产品采购项目，须根据采购项目技术构成、履约能力、施工价格比重等合理确定施工单位，本项目评标办法为综合评分法。</w:t>
      </w:r>
    </w:p>
    <w:p w14:paraId="6911CB71">
      <w:pPr>
        <w:spacing w:line="360" w:lineRule="auto"/>
        <w:ind w:firstLine="480" w:firstLineChars="200"/>
        <w:rPr>
          <w:rFonts w:ascii="新宋体" w:hAnsi="新宋体" w:eastAsia="新宋体" w:cs="新宋体"/>
          <w:kern w:val="0"/>
          <w:sz w:val="24"/>
          <w:szCs w:val="24"/>
        </w:rPr>
      </w:pPr>
      <w:r>
        <w:rPr>
          <w:rFonts w:hint="eastAsia" w:ascii="新宋体" w:hAnsi="新宋体" w:eastAsia="新宋体" w:cs="新宋体"/>
          <w:kern w:val="0"/>
          <w:sz w:val="24"/>
          <w:szCs w:val="24"/>
        </w:rPr>
        <w:t>6.2评价和比较以竞争性磋商响应文件为依据，对所有实质上响应的投标分别从“最后报价”、“施工组织方案”、“</w:t>
      </w:r>
      <w:r>
        <w:rPr>
          <w:rFonts w:hint="eastAsia" w:ascii="宋体" w:hAnsi="宋体"/>
          <w:bCs/>
          <w:sz w:val="24"/>
          <w:szCs w:val="24"/>
        </w:rPr>
        <w:t>业绩</w:t>
      </w:r>
      <w:r>
        <w:rPr>
          <w:rFonts w:hint="eastAsia" w:ascii="新宋体" w:hAnsi="新宋体" w:eastAsia="新宋体" w:cs="新宋体"/>
          <w:kern w:val="0"/>
          <w:sz w:val="24"/>
          <w:szCs w:val="24"/>
        </w:rPr>
        <w:t>”、“</w:t>
      </w:r>
      <w:r>
        <w:rPr>
          <w:rFonts w:hint="eastAsia" w:ascii="宋体" w:hAnsi="宋体"/>
          <w:bCs/>
          <w:sz w:val="24"/>
          <w:szCs w:val="24"/>
        </w:rPr>
        <w:t>工程质保期内服务承诺</w:t>
      </w:r>
      <w:r>
        <w:rPr>
          <w:rFonts w:hint="eastAsia" w:ascii="新宋体" w:hAnsi="新宋体" w:eastAsia="新宋体" w:cs="新宋体"/>
          <w:kern w:val="0"/>
          <w:sz w:val="24"/>
          <w:szCs w:val="24"/>
        </w:rPr>
        <w:t>”等方面进行评审赋分。</w:t>
      </w:r>
    </w:p>
    <w:p w14:paraId="5CD3F3B0">
      <w:pPr>
        <w:pageBreakBefore w:val="0"/>
        <w:kinsoku/>
        <w:overflowPunct/>
        <w:topLinePunct w:val="0"/>
        <w:bidi w:val="0"/>
        <w:spacing w:line="360" w:lineRule="auto"/>
        <w:ind w:left="0" w:leftChars="0" w:right="0" w:rightChars="0" w:firstLine="480" w:firstLineChars="200"/>
        <w:jc w:val="left"/>
        <w:rPr>
          <w:rFonts w:ascii="新宋体" w:hAnsi="新宋体" w:eastAsia="新宋体" w:cs="新宋体"/>
          <w:sz w:val="24"/>
          <w:szCs w:val="24"/>
        </w:rPr>
      </w:pPr>
      <w:r>
        <w:rPr>
          <w:rFonts w:hint="eastAsia" w:ascii="新宋体" w:hAnsi="新宋体" w:eastAsia="新宋体" w:cs="新宋体"/>
          <w:kern w:val="0"/>
          <w:sz w:val="24"/>
          <w:szCs w:val="24"/>
        </w:rPr>
        <w:t>6.3</w:t>
      </w:r>
      <w:r>
        <w:rPr>
          <w:rFonts w:hint="eastAsia" w:ascii="新宋体" w:hAnsi="新宋体" w:eastAsia="新宋体" w:cs="新宋体"/>
          <w:sz w:val="24"/>
          <w:szCs w:val="24"/>
        </w:rPr>
        <w:t>附：评分标准</w:t>
      </w:r>
    </w:p>
    <w:p w14:paraId="7EB226AF">
      <w:pPr>
        <w:pageBreakBefore w:val="0"/>
        <w:kinsoku/>
        <w:overflowPunct/>
        <w:topLinePunct w:val="0"/>
        <w:bidi w:val="0"/>
        <w:spacing w:line="360" w:lineRule="auto"/>
        <w:ind w:left="0" w:leftChars="0" w:right="0" w:rightChars="0" w:firstLine="480" w:firstLineChars="200"/>
        <w:jc w:val="left"/>
        <w:rPr>
          <w:rFonts w:ascii="新宋体" w:hAnsi="新宋体" w:eastAsia="新宋体" w:cs="新宋体"/>
          <w:sz w:val="24"/>
          <w:szCs w:val="24"/>
          <w:lang w:val="zh-CN"/>
        </w:rPr>
      </w:pPr>
      <w:r>
        <w:rPr>
          <w:rFonts w:hint="eastAsia" w:ascii="新宋体" w:hAnsi="新宋体" w:eastAsia="新宋体" w:cs="新宋体"/>
          <w:sz w:val="24"/>
          <w:szCs w:val="24"/>
        </w:rPr>
        <w:t>评审总分值为100分，</w:t>
      </w:r>
      <w:r>
        <w:rPr>
          <w:rFonts w:hint="eastAsia" w:ascii="新宋体" w:hAnsi="新宋体" w:eastAsia="新宋体" w:cs="新宋体"/>
          <w:sz w:val="24"/>
          <w:szCs w:val="24"/>
          <w:lang w:val="zh-CN"/>
        </w:rPr>
        <w:t>以评标总得分最高的供应商作为拟成交供应商。</w:t>
      </w:r>
    </w:p>
    <w:p w14:paraId="5E3CB90A">
      <w:pPr>
        <w:pageBreakBefore w:val="0"/>
        <w:kinsoku/>
        <w:overflowPunct/>
        <w:topLinePunct w:val="0"/>
        <w:bidi w:val="0"/>
        <w:spacing w:line="360" w:lineRule="auto"/>
        <w:ind w:left="0" w:leftChars="0" w:right="0" w:rightChars="0"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具体分值如下：</w:t>
      </w:r>
    </w:p>
    <w:p w14:paraId="298E0737">
      <w:pPr>
        <w:pageBreakBefore w:val="0"/>
        <w:kinsoku/>
        <w:overflowPunct/>
        <w:topLinePunct w:val="0"/>
        <w:bidi w:val="0"/>
        <w:spacing w:line="360" w:lineRule="auto"/>
        <w:ind w:left="0" w:leftChars="0" w:right="0" w:rightChars="0" w:firstLine="480" w:firstLineChars="200"/>
        <w:jc w:val="left"/>
        <w:rPr>
          <w:rFonts w:hint="eastAsia" w:ascii="新宋体" w:hAnsi="新宋体" w:eastAsia="新宋体" w:cs="新宋体"/>
          <w:sz w:val="24"/>
          <w:szCs w:val="24"/>
        </w:rPr>
      </w:pPr>
    </w:p>
    <w:tbl>
      <w:tblPr>
        <w:tblStyle w:val="17"/>
        <w:tblpPr w:leftFromText="180" w:rightFromText="180" w:vertAnchor="text" w:horzAnchor="page" w:tblpX="1137" w:tblpY="404"/>
        <w:tblOverlap w:val="never"/>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991"/>
        <w:gridCol w:w="6910"/>
      </w:tblGrid>
      <w:tr w14:paraId="0289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17" w:type="dxa"/>
            <w:vAlign w:val="center"/>
          </w:tcPr>
          <w:p w14:paraId="51C6BC7E">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评审内容</w:t>
            </w:r>
          </w:p>
        </w:tc>
        <w:tc>
          <w:tcPr>
            <w:tcW w:w="991" w:type="dxa"/>
            <w:vAlign w:val="center"/>
          </w:tcPr>
          <w:p w14:paraId="36696552">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分数</w:t>
            </w:r>
          </w:p>
        </w:tc>
        <w:tc>
          <w:tcPr>
            <w:tcW w:w="6910" w:type="dxa"/>
            <w:vAlign w:val="center"/>
          </w:tcPr>
          <w:p w14:paraId="21942EA3">
            <w:pPr>
              <w:pageBreakBefore w:val="0"/>
              <w:kinsoku/>
              <w:overflowPunct/>
              <w:topLinePunct w:val="0"/>
              <w:bidi w:val="0"/>
              <w:spacing w:line="360" w:lineRule="auto"/>
              <w:ind w:left="0" w:leftChars="0" w:right="0" w:rightChars="0"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评审原则与标准</w:t>
            </w:r>
          </w:p>
        </w:tc>
      </w:tr>
      <w:tr w14:paraId="565B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Align w:val="center"/>
          </w:tcPr>
          <w:p w14:paraId="1D2348B7">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sz w:val="24"/>
                <w:szCs w:val="24"/>
              </w:rPr>
              <w:t>商务评审</w:t>
            </w:r>
          </w:p>
        </w:tc>
        <w:tc>
          <w:tcPr>
            <w:tcW w:w="991" w:type="dxa"/>
            <w:vAlign w:val="center"/>
          </w:tcPr>
          <w:p w14:paraId="460252A8">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5分</w:t>
            </w:r>
          </w:p>
        </w:tc>
        <w:tc>
          <w:tcPr>
            <w:tcW w:w="6910" w:type="dxa"/>
            <w:vAlign w:val="center"/>
          </w:tcPr>
          <w:p w14:paraId="60F6DEFF">
            <w:pPr>
              <w:pageBreakBefore w:val="0"/>
              <w:kinsoku/>
              <w:overflowPunct/>
              <w:topLinePunct w:val="0"/>
              <w:bidi w:val="0"/>
              <w:spacing w:line="360" w:lineRule="auto"/>
              <w:ind w:right="0" w:rightChars="0"/>
              <w:jc w:val="left"/>
              <w:rPr>
                <w:rFonts w:hint="eastAsia" w:ascii="宋体" w:hAnsi="宋体" w:eastAsia="宋体" w:cs="宋体"/>
                <w:bCs/>
                <w:sz w:val="24"/>
                <w:szCs w:val="24"/>
              </w:rPr>
            </w:pPr>
            <w:r>
              <w:rPr>
                <w:rFonts w:hint="eastAsia" w:ascii="宋体" w:hAnsi="宋体" w:eastAsia="宋体" w:cs="宋体"/>
                <w:sz w:val="24"/>
                <w:szCs w:val="24"/>
              </w:rPr>
              <w:t>经过有效性和符合性审核合格的投标人，对商务要求完全响应磋商文件要求的计3分。商务偏离表中每出现一处优于情况的另加1分，计满5分为止。无响应或部分响应的不计分。</w:t>
            </w:r>
          </w:p>
        </w:tc>
      </w:tr>
      <w:tr w14:paraId="3498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917" w:type="dxa"/>
            <w:vAlign w:val="center"/>
          </w:tcPr>
          <w:p w14:paraId="4450DE7B">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投标报价</w:t>
            </w:r>
          </w:p>
        </w:tc>
        <w:tc>
          <w:tcPr>
            <w:tcW w:w="991" w:type="dxa"/>
            <w:vAlign w:val="center"/>
          </w:tcPr>
          <w:p w14:paraId="0CF717B7">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30分</w:t>
            </w:r>
          </w:p>
        </w:tc>
        <w:tc>
          <w:tcPr>
            <w:tcW w:w="6910" w:type="dxa"/>
            <w:vAlign w:val="center"/>
          </w:tcPr>
          <w:p w14:paraId="174177B0">
            <w:pPr>
              <w:pageBreakBefore w:val="0"/>
              <w:kinsoku/>
              <w:overflowPunct/>
              <w:topLinePunct w:val="0"/>
              <w:bidi w:val="0"/>
              <w:spacing w:line="360" w:lineRule="auto"/>
              <w:ind w:right="0" w:rightChars="0"/>
              <w:jc w:val="left"/>
              <w:rPr>
                <w:rFonts w:hint="eastAsia" w:ascii="宋体" w:hAnsi="宋体" w:eastAsia="宋体" w:cs="宋体"/>
                <w:bCs/>
                <w:kern w:val="0"/>
                <w:sz w:val="24"/>
                <w:szCs w:val="24"/>
              </w:rPr>
            </w:pPr>
            <w:r>
              <w:rPr>
                <w:rFonts w:hint="eastAsia" w:ascii="宋体" w:hAnsi="宋体" w:eastAsia="宋体" w:cs="宋体"/>
                <w:bCs/>
                <w:kern w:val="0"/>
                <w:sz w:val="24"/>
                <w:szCs w:val="24"/>
              </w:rPr>
              <w:t>以满足磋商文件要求且投标价格最低的投标报价为评标基准价,其价格分为满分30分,其他供应商的价格分按照下列公式计算:投标报价得分=(评标基准价/投标报价)×30。</w:t>
            </w:r>
          </w:p>
        </w:tc>
      </w:tr>
      <w:tr w14:paraId="4290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restart"/>
            <w:vAlign w:val="center"/>
          </w:tcPr>
          <w:p w14:paraId="0BA0E51D">
            <w:pPr>
              <w:pageBreakBefore w:val="0"/>
              <w:kinsoku/>
              <w:overflowPunct/>
              <w:topLinePunct w:val="0"/>
              <w:bidi w:val="0"/>
              <w:spacing w:line="360" w:lineRule="auto"/>
              <w:ind w:right="0" w:rightChars="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施工组织方案</w:t>
            </w:r>
          </w:p>
        </w:tc>
        <w:tc>
          <w:tcPr>
            <w:tcW w:w="991" w:type="dxa"/>
            <w:vAlign w:val="center"/>
          </w:tcPr>
          <w:p w14:paraId="3BEBF659">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10分</w:t>
            </w:r>
          </w:p>
        </w:tc>
        <w:tc>
          <w:tcPr>
            <w:tcW w:w="6910" w:type="dxa"/>
            <w:vAlign w:val="center"/>
          </w:tcPr>
          <w:p w14:paraId="61F3DD45">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kern w:val="0"/>
                <w:sz w:val="24"/>
                <w:szCs w:val="24"/>
              </w:rPr>
            </w:pPr>
            <w:r>
              <w:rPr>
                <w:rFonts w:hint="eastAsia" w:ascii="宋体" w:hAnsi="宋体" w:eastAsia="宋体" w:cs="宋体"/>
                <w:sz w:val="24"/>
                <w:szCs w:val="24"/>
              </w:rPr>
              <w:t>1.施工方案，投标人应按照本项目的实际情况根据工程的具体特点，提出切合实际有针对性的施工方案和方法。方案全面合格、完整详尽、符合本项目施工情况实际计7</w:t>
            </w:r>
            <w:r>
              <w:rPr>
                <w:rFonts w:hint="eastAsia" w:ascii="宋体" w:hAnsi="宋体" w:eastAsia="宋体" w:cs="宋体"/>
                <w:sz w:val="24"/>
                <w:szCs w:val="24"/>
                <w:lang w:val="en-US" w:eastAsia="zh-CN"/>
              </w:rPr>
              <w:t>.1</w:t>
            </w:r>
            <w:r>
              <w:rPr>
                <w:rFonts w:hint="eastAsia" w:ascii="宋体" w:hAnsi="宋体" w:eastAsia="宋体" w:cs="宋体"/>
                <w:sz w:val="24"/>
                <w:szCs w:val="24"/>
              </w:rPr>
              <w:t>-10分，实施方案基本完善、合理可行但细节待完善的计3</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分，实施方案存在部分缺陷和不足，不符合项目实际情况的计0-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14:paraId="7717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644C4FD8">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69E375C4">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10分</w:t>
            </w:r>
          </w:p>
        </w:tc>
        <w:tc>
          <w:tcPr>
            <w:tcW w:w="6910" w:type="dxa"/>
            <w:vAlign w:val="center"/>
          </w:tcPr>
          <w:p w14:paraId="0342FD9F">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kern w:val="0"/>
                <w:sz w:val="24"/>
                <w:szCs w:val="24"/>
              </w:rPr>
            </w:pPr>
            <w:r>
              <w:rPr>
                <w:rFonts w:hint="eastAsia" w:ascii="宋体" w:hAnsi="宋体" w:eastAsia="宋体" w:cs="宋体"/>
                <w:sz w:val="24"/>
                <w:szCs w:val="24"/>
              </w:rPr>
              <w:t>2.确保工程质量和安全生产的技术组织措施，投标人应按照本项目的实际情况根据工程的具体特点提出科学合理的措施。措施编制科学合理、完整详尽计7</w:t>
            </w:r>
            <w:r>
              <w:rPr>
                <w:rFonts w:hint="eastAsia" w:ascii="宋体" w:hAnsi="宋体" w:eastAsia="宋体" w:cs="宋体"/>
                <w:sz w:val="24"/>
                <w:szCs w:val="24"/>
                <w:lang w:val="en-US" w:eastAsia="zh-CN"/>
              </w:rPr>
              <w:t>.1</w:t>
            </w:r>
            <w:r>
              <w:rPr>
                <w:rFonts w:hint="eastAsia" w:ascii="宋体" w:hAnsi="宋体" w:eastAsia="宋体" w:cs="宋体"/>
                <w:sz w:val="24"/>
                <w:szCs w:val="24"/>
              </w:rPr>
              <w:t>-10分，措施编制基本完善、合理可行计3</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分，措施编制存在部分缺陷和不足，不符合项目实际情况的计0-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14:paraId="5A24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1ACD2E3D">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0F18A142">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10分</w:t>
            </w:r>
          </w:p>
        </w:tc>
        <w:tc>
          <w:tcPr>
            <w:tcW w:w="6910" w:type="dxa"/>
            <w:vAlign w:val="center"/>
          </w:tcPr>
          <w:p w14:paraId="593610D6">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kern w:val="0"/>
                <w:sz w:val="24"/>
                <w:szCs w:val="24"/>
              </w:rPr>
            </w:pPr>
            <w:r>
              <w:rPr>
                <w:rFonts w:hint="eastAsia" w:ascii="宋体" w:hAnsi="宋体" w:eastAsia="宋体" w:cs="宋体"/>
                <w:sz w:val="24"/>
                <w:szCs w:val="24"/>
              </w:rPr>
              <w:t>3.确保安全文明施工的技术组织措施及环境保护措施，投标人应按照本项目的实际情况根据工程的具体特点提出科学合理的措施。措施编制科学合理、完整详尽计7</w:t>
            </w:r>
            <w:r>
              <w:rPr>
                <w:rFonts w:hint="eastAsia" w:ascii="宋体" w:hAnsi="宋体" w:eastAsia="宋体" w:cs="宋体"/>
                <w:sz w:val="24"/>
                <w:szCs w:val="24"/>
                <w:lang w:val="en-US" w:eastAsia="zh-CN"/>
              </w:rPr>
              <w:t>.1</w:t>
            </w:r>
            <w:r>
              <w:rPr>
                <w:rFonts w:hint="eastAsia" w:ascii="宋体" w:hAnsi="宋体" w:eastAsia="宋体" w:cs="宋体"/>
                <w:sz w:val="24"/>
                <w:szCs w:val="24"/>
              </w:rPr>
              <w:t>-10分，措施编制基本完善、合理可行计3</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分，措施编制存在部分缺陷和不足，不符合项目实际情况的计0-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14:paraId="2FCA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60E4509B">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518FBB00">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6分</w:t>
            </w:r>
          </w:p>
        </w:tc>
        <w:tc>
          <w:tcPr>
            <w:tcW w:w="6910" w:type="dxa"/>
            <w:vAlign w:val="center"/>
          </w:tcPr>
          <w:p w14:paraId="5D76B5FF">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kern w:val="0"/>
                <w:sz w:val="24"/>
                <w:szCs w:val="24"/>
              </w:rPr>
            </w:pPr>
            <w:r>
              <w:rPr>
                <w:rFonts w:hint="eastAsia" w:ascii="宋体" w:hAnsi="宋体" w:eastAsia="宋体" w:cs="宋体"/>
                <w:sz w:val="24"/>
                <w:szCs w:val="24"/>
              </w:rPr>
              <w:t>4.确保工期的技术组织措施，投标人应按照本项目的实际情况根据工程的具体特点提出科学合理的措施。措施编制科学合理、完整详尽计</w:t>
            </w:r>
            <w:r>
              <w:rPr>
                <w:rFonts w:hint="eastAsia" w:ascii="宋体" w:hAnsi="宋体" w:eastAsia="宋体" w:cs="宋体"/>
                <w:sz w:val="24"/>
                <w:szCs w:val="24"/>
                <w:lang w:val="en-US" w:eastAsia="zh-CN"/>
              </w:rPr>
              <w:t>4.1</w:t>
            </w:r>
            <w:r>
              <w:rPr>
                <w:rFonts w:hint="eastAsia" w:ascii="宋体" w:hAnsi="宋体" w:eastAsia="宋体" w:cs="宋体"/>
                <w:sz w:val="24"/>
                <w:szCs w:val="24"/>
              </w:rPr>
              <w:t>-6分，措施编制基本完善、合理可行计2</w:t>
            </w:r>
            <w:r>
              <w:rPr>
                <w:rFonts w:hint="eastAsia" w:ascii="宋体" w:hAnsi="宋体" w:eastAsia="宋体" w:cs="宋体"/>
                <w:sz w:val="24"/>
                <w:szCs w:val="24"/>
                <w:lang w:val="en-US" w:eastAsia="zh-CN"/>
              </w:rPr>
              <w:t>.1</w:t>
            </w:r>
            <w:r>
              <w:rPr>
                <w:rFonts w:hint="eastAsia" w:ascii="宋体" w:hAnsi="宋体" w:eastAsia="宋体" w:cs="宋体"/>
                <w:sz w:val="24"/>
                <w:szCs w:val="24"/>
              </w:rPr>
              <w:t>-4分，措施编制存在部分缺陷和不足，不符合项目实际情况的计0-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14:paraId="292D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1917" w:type="dxa"/>
            <w:vMerge w:val="continue"/>
            <w:vAlign w:val="center"/>
          </w:tcPr>
          <w:p w14:paraId="2ED18E7A">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11380F19">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10分</w:t>
            </w:r>
          </w:p>
        </w:tc>
        <w:tc>
          <w:tcPr>
            <w:tcW w:w="6910" w:type="dxa"/>
            <w:vAlign w:val="center"/>
          </w:tcPr>
          <w:p w14:paraId="1D8843E2">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5.项目组织管理人员构成（满分10分）：</w:t>
            </w:r>
          </w:p>
          <w:p w14:paraId="5A8241CF">
            <w:pPr>
              <w:pageBreakBefore w:val="0"/>
              <w:kinsoku/>
              <w:overflowPunct/>
              <w:topLinePunct w:val="0"/>
              <w:bidi w:val="0"/>
              <w:spacing w:line="360" w:lineRule="auto"/>
              <w:ind w:left="0" w:leftChars="0" w:right="0" w:rightChars="0" w:firstLine="74" w:firstLineChars="31"/>
              <w:jc w:val="left"/>
              <w:rPr>
                <w:rFonts w:hint="eastAsia" w:ascii="宋体" w:hAnsi="宋体" w:eastAsia="宋体" w:cs="宋体"/>
                <w:sz w:val="24"/>
                <w:szCs w:val="24"/>
              </w:rPr>
            </w:pPr>
            <w:r>
              <w:rPr>
                <w:rFonts w:hint="eastAsia" w:ascii="宋体" w:hAnsi="宋体" w:eastAsia="宋体" w:cs="宋体"/>
                <w:sz w:val="24"/>
                <w:szCs w:val="24"/>
              </w:rPr>
              <w:t>（1）其中项目经理职称为中级及以上得2分，否则不得分；</w:t>
            </w:r>
          </w:p>
          <w:p w14:paraId="75CF03A3">
            <w:pPr>
              <w:pageBreakBefore w:val="0"/>
              <w:kinsoku/>
              <w:overflowPunct/>
              <w:topLinePunct w:val="0"/>
              <w:bidi w:val="0"/>
              <w:spacing w:line="360" w:lineRule="auto"/>
              <w:ind w:left="0" w:leftChars="0" w:right="0" w:rightChars="0" w:firstLine="74" w:firstLineChars="31"/>
              <w:jc w:val="left"/>
              <w:rPr>
                <w:rFonts w:hint="eastAsia" w:ascii="宋体" w:hAnsi="宋体" w:eastAsia="宋体" w:cs="宋体"/>
                <w:sz w:val="24"/>
                <w:szCs w:val="24"/>
              </w:rPr>
            </w:pPr>
            <w:r>
              <w:rPr>
                <w:rFonts w:hint="eastAsia" w:ascii="宋体" w:hAnsi="宋体" w:eastAsia="宋体" w:cs="宋体"/>
                <w:sz w:val="24"/>
                <w:szCs w:val="24"/>
              </w:rPr>
              <w:t>（2）项目技术负责人（3分）为本专业得1分；职称为中级及以上得2分，否则不得分；</w:t>
            </w:r>
          </w:p>
          <w:p w14:paraId="48F9404F">
            <w:pPr>
              <w:pageBreakBefore w:val="0"/>
              <w:kinsoku/>
              <w:overflowPunct/>
              <w:topLinePunct w:val="0"/>
              <w:bidi w:val="0"/>
              <w:spacing w:line="360" w:lineRule="auto"/>
              <w:ind w:right="0" w:rightChars="0"/>
              <w:jc w:val="left"/>
              <w:rPr>
                <w:rFonts w:hint="eastAsia" w:ascii="宋体" w:hAnsi="宋体" w:eastAsia="宋体" w:cs="宋体"/>
                <w:bCs/>
                <w:kern w:val="0"/>
                <w:sz w:val="24"/>
                <w:szCs w:val="24"/>
              </w:rPr>
            </w:pPr>
            <w:r>
              <w:rPr>
                <w:rFonts w:hint="eastAsia" w:ascii="宋体" w:hAnsi="宋体" w:eastAsia="宋体" w:cs="宋体"/>
                <w:sz w:val="24"/>
                <w:szCs w:val="24"/>
              </w:rPr>
              <w:t>（3）拟投入的资料员、施工员、质量员、材料员、专职安全生产管理人员（附安全生产考核合格证书）应具有有效职业培训合格证，每一人计1分，计满5分为止。</w:t>
            </w:r>
          </w:p>
        </w:tc>
      </w:tr>
      <w:tr w14:paraId="60BD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Merge w:val="continue"/>
            <w:vAlign w:val="center"/>
          </w:tcPr>
          <w:p w14:paraId="7CA34483">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05D28DED">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6分</w:t>
            </w:r>
          </w:p>
        </w:tc>
        <w:tc>
          <w:tcPr>
            <w:tcW w:w="6910" w:type="dxa"/>
            <w:vAlign w:val="center"/>
          </w:tcPr>
          <w:p w14:paraId="74CEBBD1">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6.施工机械配备和材料投入计划，主要机械配备科学、材料投入计划齐备合理的计3</w:t>
            </w:r>
            <w:r>
              <w:rPr>
                <w:rFonts w:hint="eastAsia" w:ascii="宋体" w:hAnsi="宋体" w:eastAsia="宋体" w:cs="宋体"/>
                <w:sz w:val="24"/>
                <w:szCs w:val="24"/>
                <w:lang w:val="en-US" w:eastAsia="zh-CN"/>
              </w:rPr>
              <w:t>.1</w:t>
            </w:r>
            <w:r>
              <w:rPr>
                <w:rFonts w:hint="eastAsia" w:ascii="宋体" w:hAnsi="宋体" w:eastAsia="宋体" w:cs="宋体"/>
                <w:sz w:val="24"/>
                <w:szCs w:val="24"/>
              </w:rPr>
              <w:t>-6分，配置欠合理、材料不齐备的计1-</w:t>
            </w:r>
            <w:r>
              <w:rPr>
                <w:rFonts w:hint="eastAsia" w:ascii="宋体" w:hAnsi="宋体" w:eastAsia="宋体" w:cs="宋体"/>
                <w:sz w:val="24"/>
                <w:szCs w:val="24"/>
                <w:lang w:val="en-US" w:eastAsia="zh-CN"/>
              </w:rPr>
              <w:t>3</w:t>
            </w:r>
            <w:r>
              <w:rPr>
                <w:rFonts w:hint="eastAsia" w:ascii="宋体" w:hAnsi="宋体" w:eastAsia="宋体" w:cs="宋体"/>
                <w:sz w:val="24"/>
                <w:szCs w:val="24"/>
              </w:rPr>
              <w:t>分，未进行描述的本项不得分；</w:t>
            </w:r>
          </w:p>
        </w:tc>
      </w:tr>
      <w:tr w14:paraId="5630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17" w:type="dxa"/>
            <w:vMerge w:val="continue"/>
            <w:vAlign w:val="center"/>
          </w:tcPr>
          <w:p w14:paraId="01305EFD">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3A6FB7FF">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3分</w:t>
            </w:r>
          </w:p>
        </w:tc>
        <w:tc>
          <w:tcPr>
            <w:tcW w:w="6910" w:type="dxa"/>
            <w:vAlign w:val="center"/>
          </w:tcPr>
          <w:p w14:paraId="0306224F">
            <w:pPr>
              <w:pageBreakBefore w:val="0"/>
              <w:kinsoku/>
              <w:overflowPunct/>
              <w:topLinePunct w:val="0"/>
              <w:bidi w:val="0"/>
              <w:spacing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7.施工进度表或施工网络图，0-3分。</w:t>
            </w:r>
          </w:p>
        </w:tc>
      </w:tr>
      <w:tr w14:paraId="58BD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Align w:val="center"/>
          </w:tcPr>
          <w:p w14:paraId="54B82FB7">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业绩</w:t>
            </w:r>
          </w:p>
        </w:tc>
        <w:tc>
          <w:tcPr>
            <w:tcW w:w="991" w:type="dxa"/>
            <w:vAlign w:val="center"/>
          </w:tcPr>
          <w:p w14:paraId="5F5F6AF2">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分</w:t>
            </w:r>
          </w:p>
        </w:tc>
        <w:tc>
          <w:tcPr>
            <w:tcW w:w="6910" w:type="dxa"/>
            <w:vAlign w:val="center"/>
          </w:tcPr>
          <w:p w14:paraId="124A42F4">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sz w:val="24"/>
                <w:szCs w:val="24"/>
                <w:highlight w:val="yellow"/>
              </w:rPr>
            </w:pPr>
            <w:r>
              <w:rPr>
                <w:rFonts w:hint="eastAsia" w:ascii="宋体" w:hAnsi="宋体" w:eastAsia="宋体" w:cs="宋体"/>
                <w:bCs/>
                <w:sz w:val="24"/>
                <w:szCs w:val="24"/>
              </w:rPr>
              <w:t>提供投标人近三年（20</w:t>
            </w:r>
            <w:r>
              <w:rPr>
                <w:rFonts w:hint="eastAsia" w:ascii="宋体" w:hAnsi="宋体" w:eastAsia="宋体" w:cs="宋体"/>
                <w:bCs/>
                <w:sz w:val="24"/>
                <w:szCs w:val="24"/>
                <w:lang w:val="en-US" w:eastAsia="zh-CN"/>
              </w:rPr>
              <w:t>22</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6</w:t>
            </w:r>
            <w:r>
              <w:rPr>
                <w:rFonts w:hint="eastAsia" w:ascii="宋体" w:hAnsi="宋体" w:eastAsia="宋体" w:cs="宋体"/>
                <w:bCs/>
                <w:sz w:val="24"/>
                <w:szCs w:val="24"/>
              </w:rPr>
              <w:t>月至今）同类业绩，每一份计2分，计满</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分为止。</w:t>
            </w:r>
            <w:r>
              <w:rPr>
                <w:rFonts w:hint="eastAsia" w:ascii="宋体" w:hAnsi="宋体" w:eastAsia="宋体" w:cs="宋体"/>
                <w:bCs/>
                <w:sz w:val="24"/>
                <w:szCs w:val="24"/>
                <w:lang w:eastAsia="zh-CN"/>
              </w:rPr>
              <w:t>（</w:t>
            </w:r>
            <w:r>
              <w:rPr>
                <w:rFonts w:hint="eastAsia" w:ascii="宋体" w:hAnsi="宋体" w:eastAsia="宋体" w:cs="宋体"/>
                <w:b/>
                <w:sz w:val="18"/>
                <w:szCs w:val="18"/>
              </w:rPr>
              <w:t>注：</w:t>
            </w:r>
            <w:r>
              <w:rPr>
                <w:rFonts w:hint="eastAsia" w:ascii="宋体" w:hAnsi="宋体" w:eastAsia="宋体" w:cs="宋体"/>
                <w:b/>
                <w:bCs w:val="0"/>
                <w:sz w:val="20"/>
                <w:szCs w:val="20"/>
                <w:lang w:eastAsia="zh-CN"/>
              </w:rPr>
              <w:t>附相关证明材料中标通知书和合同协议书复印件并加盖公章，以合同签订时间为准。</w:t>
            </w:r>
            <w:r>
              <w:rPr>
                <w:rFonts w:hint="eastAsia" w:ascii="宋体" w:hAnsi="宋体" w:eastAsia="宋体" w:cs="宋体"/>
                <w:bCs/>
                <w:sz w:val="24"/>
                <w:szCs w:val="24"/>
                <w:lang w:eastAsia="zh-CN"/>
              </w:rPr>
              <w:t>）</w:t>
            </w:r>
          </w:p>
        </w:tc>
      </w:tr>
      <w:tr w14:paraId="2288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1917" w:type="dxa"/>
            <w:vAlign w:val="center"/>
          </w:tcPr>
          <w:p w14:paraId="31919B26">
            <w:pPr>
              <w:pageBreakBefore w:val="0"/>
              <w:kinsoku/>
              <w:overflowPunct/>
              <w:topLinePunct w:val="0"/>
              <w:bidi w:val="0"/>
              <w:spacing w:line="360" w:lineRule="auto"/>
              <w:ind w:left="0" w:leftChars="0" w:right="0" w:rightChars="0" w:firstLine="60" w:firstLineChars="25"/>
              <w:jc w:val="center"/>
              <w:rPr>
                <w:rFonts w:hint="eastAsia" w:ascii="宋体" w:hAnsi="宋体" w:eastAsia="宋体" w:cs="宋体"/>
                <w:bCs/>
                <w:sz w:val="24"/>
                <w:szCs w:val="24"/>
              </w:rPr>
            </w:pPr>
            <w:r>
              <w:rPr>
                <w:rFonts w:hint="eastAsia" w:ascii="宋体" w:hAnsi="宋体" w:eastAsia="宋体" w:cs="宋体"/>
                <w:bCs/>
                <w:sz w:val="24"/>
                <w:szCs w:val="24"/>
              </w:rPr>
              <w:t>工程质保期内服务承诺</w:t>
            </w:r>
          </w:p>
        </w:tc>
        <w:tc>
          <w:tcPr>
            <w:tcW w:w="991" w:type="dxa"/>
            <w:vAlign w:val="center"/>
          </w:tcPr>
          <w:p w14:paraId="6B2590E8">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分</w:t>
            </w:r>
          </w:p>
        </w:tc>
        <w:tc>
          <w:tcPr>
            <w:tcW w:w="6910" w:type="dxa"/>
            <w:vAlign w:val="center"/>
          </w:tcPr>
          <w:p w14:paraId="558931B6">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sz w:val="24"/>
                <w:szCs w:val="24"/>
              </w:rPr>
            </w:pPr>
            <w:r>
              <w:rPr>
                <w:rFonts w:hint="eastAsia" w:ascii="宋体" w:hAnsi="宋体" w:eastAsia="宋体" w:cs="宋体"/>
                <w:sz w:val="24"/>
                <w:szCs w:val="24"/>
              </w:rPr>
              <w:t>有详细的针对本项目工程质保期内的售后服务承诺及说明，工程竣工验收合格后使用过程中因质量问题而产生的补救措施，应急预案、响应时间及措施。承诺及配套服务措施完整详尽、可操作性强计4</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分，承诺及配套服务措施</w:t>
            </w:r>
            <w:r>
              <w:rPr>
                <w:rFonts w:hint="eastAsia" w:ascii="宋体" w:hAnsi="宋体" w:eastAsia="宋体" w:cs="宋体"/>
                <w:sz w:val="24"/>
                <w:szCs w:val="24"/>
                <w:lang w:eastAsia="zh-CN"/>
              </w:rPr>
              <w:t>基本</w:t>
            </w:r>
            <w:r>
              <w:rPr>
                <w:rFonts w:hint="eastAsia" w:ascii="宋体" w:hAnsi="宋体" w:eastAsia="宋体" w:cs="宋体"/>
                <w:sz w:val="24"/>
                <w:szCs w:val="24"/>
              </w:rPr>
              <w:t>完整、合理</w:t>
            </w:r>
            <w:r>
              <w:rPr>
                <w:rFonts w:hint="eastAsia" w:ascii="宋体" w:hAnsi="宋体" w:eastAsia="宋体" w:cs="宋体"/>
                <w:sz w:val="24"/>
                <w:szCs w:val="24"/>
                <w:lang w:val="en-US" w:eastAsia="zh-CN"/>
              </w:rPr>
              <w:t>但细节待完善的</w:t>
            </w:r>
            <w:r>
              <w:rPr>
                <w:rFonts w:hint="eastAsia" w:ascii="宋体" w:hAnsi="宋体" w:eastAsia="宋体" w:cs="宋体"/>
                <w:sz w:val="24"/>
                <w:szCs w:val="24"/>
              </w:rPr>
              <w:t>计2</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分，承诺及配套服务措施存在缺陷和不足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与本项目实际不符的</w:t>
            </w:r>
            <w:r>
              <w:rPr>
                <w:rFonts w:hint="eastAsia" w:ascii="宋体" w:hAnsi="宋体" w:eastAsia="宋体" w:cs="宋体"/>
                <w:sz w:val="24"/>
                <w:szCs w:val="24"/>
              </w:rPr>
              <w:t>计0-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bl>
    <w:p w14:paraId="5B71C2F3">
      <w:pPr>
        <w:pageBreakBefore w:val="0"/>
        <w:kinsoku/>
        <w:overflowPunct/>
        <w:topLinePunct w:val="0"/>
        <w:bidi w:val="0"/>
        <w:spacing w:line="360" w:lineRule="auto"/>
        <w:ind w:left="0" w:leftChars="0" w:right="0" w:rightChars="0" w:firstLine="480" w:firstLineChars="200"/>
        <w:jc w:val="left"/>
        <w:rPr>
          <w:rFonts w:ascii="宋体" w:hAnsi="宋体" w:cs="宋体"/>
          <w:b/>
          <w:kern w:val="0"/>
          <w:sz w:val="24"/>
          <w:szCs w:val="24"/>
        </w:rPr>
      </w:pPr>
      <w:r>
        <w:rPr>
          <w:rFonts w:hint="eastAsia" w:ascii="宋体" w:hAnsi="宋体" w:cs="宋体"/>
          <w:sz w:val="24"/>
          <w:szCs w:val="24"/>
        </w:rPr>
        <w:t>6.4投标人的竞争性磋商响应文件中须提供与以上评分因素相关的证明材料。如果发现有弄虚作假的，磋商小组将取消其投标资格。</w:t>
      </w:r>
    </w:p>
    <w:p w14:paraId="6275EC09">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7.本项目需要落实的政府采购政策</w:t>
      </w:r>
    </w:p>
    <w:p w14:paraId="4C77B210">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7.1投标企业政府采购政策</w:t>
      </w:r>
    </w:p>
    <w:p w14:paraId="211106AE">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1）中小企业落实政府采购政策</w:t>
      </w:r>
    </w:p>
    <w:p w14:paraId="5533A8E6">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①中小企业划分标准参照《中小企业划型标准规定》（工信部联企业〔</w:t>
      </w:r>
      <w:r>
        <w:rPr>
          <w:rFonts w:ascii="宋体" w:hAnsi="宋体" w:cs="宋体"/>
          <w:bCs/>
          <w:kern w:val="0"/>
          <w:sz w:val="24"/>
          <w:szCs w:val="24"/>
        </w:rPr>
        <w:t>2011</w:t>
      </w:r>
      <w:r>
        <w:rPr>
          <w:rFonts w:hint="eastAsia" w:ascii="宋体" w:hAnsi="宋体" w:cs="宋体"/>
          <w:bCs/>
          <w:kern w:val="0"/>
          <w:sz w:val="24"/>
          <w:szCs w:val="24"/>
        </w:rPr>
        <w:t>〕</w:t>
      </w:r>
      <w:r>
        <w:rPr>
          <w:rFonts w:ascii="宋体" w:hAnsi="宋体" w:cs="宋体"/>
          <w:bCs/>
          <w:kern w:val="0"/>
          <w:sz w:val="24"/>
          <w:szCs w:val="24"/>
        </w:rPr>
        <w:t xml:space="preserve">300 </w:t>
      </w:r>
      <w:r>
        <w:rPr>
          <w:rFonts w:hint="eastAsia" w:ascii="宋体" w:hAnsi="宋体" w:cs="宋体"/>
          <w:bCs/>
          <w:kern w:val="0"/>
          <w:sz w:val="24"/>
          <w:szCs w:val="24"/>
        </w:rPr>
        <w:t>号）执行。采购活动执行《政府采购促进中小企业发展管理办法》（财库〔</w:t>
      </w:r>
      <w:r>
        <w:rPr>
          <w:rFonts w:ascii="宋体" w:hAnsi="宋体" w:cs="宋体"/>
          <w:bCs/>
          <w:kern w:val="0"/>
          <w:sz w:val="24"/>
          <w:szCs w:val="24"/>
        </w:rPr>
        <w:t>2020</w:t>
      </w:r>
      <w:r>
        <w:rPr>
          <w:rFonts w:hint="eastAsia" w:ascii="宋体" w:hAnsi="宋体" w:cs="宋体"/>
          <w:bCs/>
          <w:kern w:val="0"/>
          <w:sz w:val="24"/>
          <w:szCs w:val="24"/>
        </w:rPr>
        <w:t>〕</w:t>
      </w:r>
      <w:r>
        <w:rPr>
          <w:rFonts w:ascii="宋体" w:hAnsi="宋体" w:cs="宋体"/>
          <w:bCs/>
          <w:kern w:val="0"/>
          <w:sz w:val="24"/>
          <w:szCs w:val="24"/>
        </w:rPr>
        <w:t>46</w:t>
      </w:r>
      <w:r>
        <w:rPr>
          <w:rFonts w:hint="eastAsia" w:ascii="宋体" w:hAnsi="宋体" w:cs="宋体"/>
          <w:bCs/>
          <w:kern w:val="0"/>
          <w:sz w:val="24"/>
          <w:szCs w:val="24"/>
        </w:rPr>
        <w:t>号）的有关规定。</w:t>
      </w:r>
    </w:p>
    <w:p w14:paraId="68210E4B">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ascii="宋体" w:hAnsi="宋体" w:cs="宋体"/>
          <w:sz w:val="24"/>
          <w:szCs w:val="24"/>
        </w:rPr>
        <w:t>②在政府采购活动中，供应商提供的货物、工程或者服务符合下列情形的</w:t>
      </w:r>
      <w:r>
        <w:rPr>
          <w:rFonts w:hint="eastAsia" w:ascii="宋体" w:hAnsi="宋体" w:cs="宋体"/>
          <w:sz w:val="24"/>
          <w:szCs w:val="24"/>
        </w:rPr>
        <w:t>（</w:t>
      </w:r>
      <w:r>
        <w:rPr>
          <w:rFonts w:ascii="宋体" w:hAnsi="宋体" w:cs="宋体"/>
          <w:sz w:val="24"/>
          <w:szCs w:val="24"/>
        </w:rPr>
        <w:t>符合中小企业划分标准的个体工商户，在政府采购活动中视同中小企业</w:t>
      </w:r>
      <w:r>
        <w:rPr>
          <w:rFonts w:hint="eastAsia" w:ascii="宋体" w:hAnsi="宋体" w:cs="宋体"/>
          <w:sz w:val="24"/>
          <w:szCs w:val="24"/>
        </w:rPr>
        <w:t>）</w:t>
      </w:r>
      <w:r>
        <w:rPr>
          <w:rFonts w:ascii="宋体" w:hAnsi="宋体" w:cs="宋体"/>
          <w:sz w:val="24"/>
          <w:szCs w:val="24"/>
        </w:rPr>
        <w:t>，享受中小企业扶持政策：</w:t>
      </w:r>
    </w:p>
    <w:p w14:paraId="1294DFD0">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ascii="宋体" w:hAnsi="宋体" w:cs="宋体"/>
          <w:sz w:val="24"/>
          <w:szCs w:val="24"/>
        </w:rPr>
        <w:t>A.在货物采购项目中，货物由中小企业制造，即货物由中小企业生产且使用该中小企业商号或者注册商标；</w:t>
      </w:r>
    </w:p>
    <w:p w14:paraId="2ED82596">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ascii="宋体" w:hAnsi="宋体" w:cs="宋体"/>
          <w:sz w:val="24"/>
          <w:szCs w:val="24"/>
        </w:rPr>
        <w:t>B.在工程采购项目中，工程由中小企业承建，即工程施工单位为中小企业；</w:t>
      </w:r>
    </w:p>
    <w:p w14:paraId="366FC9A0">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ascii="宋体" w:hAnsi="宋体" w:cs="宋体"/>
          <w:sz w:val="24"/>
          <w:szCs w:val="24"/>
        </w:rPr>
        <w:t>C.在服务采购项目中，服务由中小企业承接，即提供服务的人员为中小企业依照《中华人民共和国劳动合同法》订立劳动合同的从业人员。</w:t>
      </w:r>
    </w:p>
    <w:p w14:paraId="783AE94C">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ascii="宋体" w:hAnsi="宋体" w:cs="宋体"/>
          <w:sz w:val="24"/>
          <w:szCs w:val="24"/>
        </w:rPr>
        <w:t>其中在货物采购项目中，供应商提供的货物既有中小企业制造货物，也有大型企业制造货物的，不享受中小企业扶持政策。</w:t>
      </w:r>
    </w:p>
    <w:p w14:paraId="38B62EED">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ascii="宋体" w:hAnsi="宋体" w:cs="宋体"/>
          <w:sz w:val="24"/>
          <w:szCs w:val="24"/>
        </w:rPr>
        <w:t>以联合体形式参加政府采购活动，联合体各方均为中小企业的，联合体视同中小企业。其中，联合体各方均为小微企业的，联合体视同小微企业。</w:t>
      </w:r>
    </w:p>
    <w:p w14:paraId="10C8DCCB">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③投标人应同时出具财库【2020】46号文件规定的《中小企业声明函》，由评委会审定，符合条件的企业享受政府采购政策。</w:t>
      </w:r>
    </w:p>
    <w:p w14:paraId="5779F185">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2）监狱企业应符合《财政部司法部关于政府采购支持监狱企业发展有关问题的通知》（财库〔</w:t>
      </w:r>
      <w:r>
        <w:rPr>
          <w:rFonts w:ascii="宋体" w:hAnsi="宋体" w:cs="宋体"/>
          <w:bCs/>
          <w:kern w:val="0"/>
          <w:sz w:val="24"/>
          <w:szCs w:val="24"/>
        </w:rPr>
        <w:t>2014</w:t>
      </w:r>
      <w:r>
        <w:rPr>
          <w:rFonts w:hint="eastAsia" w:ascii="宋体" w:hAnsi="宋体" w:cs="宋体"/>
          <w:bCs/>
          <w:kern w:val="0"/>
          <w:sz w:val="24"/>
          <w:szCs w:val="24"/>
        </w:rPr>
        <w:t>〕</w:t>
      </w:r>
      <w:r>
        <w:rPr>
          <w:rFonts w:ascii="宋体" w:hAnsi="宋体" w:cs="宋体"/>
          <w:bCs/>
          <w:kern w:val="0"/>
          <w:sz w:val="24"/>
          <w:szCs w:val="24"/>
        </w:rPr>
        <w:t xml:space="preserve">68 </w:t>
      </w:r>
      <w:r>
        <w:rPr>
          <w:rFonts w:hint="eastAsia" w:ascii="宋体" w:hAnsi="宋体" w:cs="宋体"/>
          <w:bCs/>
          <w:kern w:val="0"/>
          <w:sz w:val="24"/>
          <w:szCs w:val="24"/>
        </w:rPr>
        <w:t>号）文件规定，并提供由省级以上监狱管理局、戒毒管理局</w:t>
      </w:r>
      <w:r>
        <w:rPr>
          <w:rFonts w:ascii="宋体" w:hAnsi="宋体" w:cs="宋体"/>
          <w:bCs/>
          <w:kern w:val="0"/>
          <w:sz w:val="24"/>
          <w:szCs w:val="24"/>
        </w:rPr>
        <w:t>(</w:t>
      </w:r>
      <w:r>
        <w:rPr>
          <w:rFonts w:hint="eastAsia" w:ascii="宋体" w:hAnsi="宋体" w:cs="宋体"/>
          <w:bCs/>
          <w:kern w:val="0"/>
          <w:sz w:val="24"/>
          <w:szCs w:val="24"/>
        </w:rPr>
        <w:t>含新疆生产建设兵团</w:t>
      </w:r>
      <w:r>
        <w:rPr>
          <w:rFonts w:ascii="宋体" w:hAnsi="宋体" w:cs="宋体"/>
          <w:bCs/>
          <w:kern w:val="0"/>
          <w:sz w:val="24"/>
          <w:szCs w:val="24"/>
        </w:rPr>
        <w:t>)</w:t>
      </w:r>
      <w:r>
        <w:rPr>
          <w:rFonts w:hint="eastAsia" w:ascii="宋体" w:hAnsi="宋体" w:cs="宋体"/>
          <w:bCs/>
          <w:kern w:val="0"/>
          <w:sz w:val="24"/>
          <w:szCs w:val="24"/>
        </w:rPr>
        <w:t>出具的属于监狱企业的证明文件，监狱和戒毒企业视同小型、微型企业。</w:t>
      </w:r>
    </w:p>
    <w:p w14:paraId="0B848B7A">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3）根据财政部、民政部、中国残疾人联合会下发的《关于促进残疾人就业政府采购政策的通知》（财库〔</w:t>
      </w:r>
      <w:r>
        <w:rPr>
          <w:rFonts w:ascii="宋体" w:hAnsi="宋体" w:cs="宋体"/>
          <w:bCs/>
          <w:kern w:val="0"/>
          <w:sz w:val="24"/>
          <w:szCs w:val="24"/>
        </w:rPr>
        <w:t>2017</w:t>
      </w:r>
      <w:r>
        <w:rPr>
          <w:rFonts w:hint="eastAsia" w:ascii="宋体" w:hAnsi="宋体" w:cs="宋体"/>
          <w:bCs/>
          <w:kern w:val="0"/>
          <w:sz w:val="24"/>
          <w:szCs w:val="24"/>
        </w:rPr>
        <w:t>〕</w:t>
      </w:r>
      <w:r>
        <w:rPr>
          <w:rFonts w:ascii="宋体" w:hAnsi="宋体" w:cs="宋体"/>
          <w:bCs/>
          <w:kern w:val="0"/>
          <w:sz w:val="24"/>
          <w:szCs w:val="24"/>
        </w:rPr>
        <w:t xml:space="preserve">141 </w:t>
      </w:r>
      <w:r>
        <w:rPr>
          <w:rFonts w:hint="eastAsia" w:ascii="宋体" w:hAnsi="宋体" w:cs="宋体"/>
          <w:bCs/>
          <w:kern w:val="0"/>
          <w:sz w:val="24"/>
          <w:szCs w:val="24"/>
        </w:rPr>
        <w:t>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资格。</w:t>
      </w:r>
    </w:p>
    <w:p w14:paraId="214B5ABB">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7.2投标产品政府采购政策</w:t>
      </w:r>
    </w:p>
    <w:p w14:paraId="1FA26C1A">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1）节能产品依据《关于印发节能产品政府采购品目清单的通知》（财库【2019】19号）的规定为准。</w:t>
      </w:r>
    </w:p>
    <w:p w14:paraId="69E1327A">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2）环境标志产品依据《关于印发环境标志产品政府采购品目清单的通知》（财库【2019】18号）的规定为准。</w:t>
      </w:r>
    </w:p>
    <w:p w14:paraId="58220CC6">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3）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必须对此类产品单独分项报价，计算出小计及占投标报价总金额的百分比的或未提供节能、环保、环境标志产品的证明资料的不给予优惠。</w:t>
      </w:r>
    </w:p>
    <w:p w14:paraId="5ED2938D">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4）若节能、环保、环境标志品目清单内的产品仅是构成投标产品的部件、组件或零件的，则该投标产品不享受鼓励优惠政策。</w:t>
      </w:r>
    </w:p>
    <w:p w14:paraId="09B37B1E">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5）同一地段的节能、环保、环境标志产品部分优惠只对属于品目清单内的非强制类产品进行优惠，强制类产品不给予优惠。</w:t>
      </w:r>
    </w:p>
    <w:p w14:paraId="1A848A61">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6）节能、环保、环境标志产品不重复优惠；同时列入国家级清单和省级清单的产品不重复优惠。</w:t>
      </w:r>
    </w:p>
    <w:p w14:paraId="533C0FAC">
      <w:pPr>
        <w:pageBreakBefore w:val="0"/>
        <w:kinsoku/>
        <w:overflowPunct/>
        <w:topLinePunct w:val="0"/>
        <w:bidi w:val="0"/>
        <w:spacing w:line="360" w:lineRule="auto"/>
        <w:ind w:left="0" w:leftChars="0" w:right="0" w:rightChars="0" w:firstLine="480" w:firstLineChars="200"/>
        <w:jc w:val="left"/>
        <w:rPr>
          <w:rFonts w:hint="eastAsia" w:ascii="宋体" w:hAnsi="宋体" w:cs="宋体"/>
          <w:bCs/>
          <w:kern w:val="0"/>
          <w:sz w:val="24"/>
          <w:szCs w:val="24"/>
        </w:rPr>
      </w:pPr>
      <w:r>
        <w:rPr>
          <w:rFonts w:hint="eastAsia" w:ascii="宋体" w:hAnsi="宋体" w:cs="宋体"/>
          <w:bCs/>
          <w:kern w:val="0"/>
          <w:sz w:val="24"/>
          <w:szCs w:val="24"/>
        </w:rPr>
        <w:t>7）获得上述认证的产品在投标时应提供有效证明材料。以上所有证明文件复印件须加盖投标人公章并注明“与原件一致”，否则不予优惠。</w:t>
      </w:r>
    </w:p>
    <w:p w14:paraId="2999A58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7.3 价格优惠比例</w:t>
      </w:r>
    </w:p>
    <w:p w14:paraId="2CAF3F3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1）投标企业优惠比例</w:t>
      </w:r>
    </w:p>
    <w:p w14:paraId="0B13962E">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①未预留份额专门面向中小企业的货物、服务采购项目：符合竞争性磋商文件规定的小微企业优惠条件的投标人，价格给予10%的扣除（不重复优惠，最高为10%），用扣除后的价格参与评审。</w:t>
      </w:r>
    </w:p>
    <w:p w14:paraId="5094FCCB">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②未预留份额专门面向中小企业的工程采购项目：符合竞争性磋商文件规定的小微企业优惠条件的投标人，价格给予3%的扣除（不重复优惠，最高为3%），用扣除后的价格参与评审。</w:t>
      </w:r>
    </w:p>
    <w:p w14:paraId="1FEBA669">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多家小微企业分包的采购项目，对于联合协议或者分包意向协议约定小微企业的合同份额占到合同总金额30%以上的，货物和服务项目可给予联合体或者大中型企业的报价4%（工程项目为1%）的扣除（不重复优惠，货物和服务最高为4%，工程项目为1%），用扣除后的价格参加评审。联合体各方均为小型、微型企业的，联合体视同为小型、微型企业。组成联合体或者接受分包的小微企业与联合体内其他企业、分包企业之间存在直接控股、管理关系的，不享受价格扣除优惠政策。</w:t>
      </w:r>
    </w:p>
    <w:p w14:paraId="07B649FC">
      <w:pPr>
        <w:pageBreakBefore w:val="0"/>
        <w:kinsoku/>
        <w:overflowPunct/>
        <w:topLinePunct w:val="0"/>
        <w:bidi w:val="0"/>
        <w:spacing w:line="360" w:lineRule="auto"/>
        <w:ind w:left="0" w:leftChars="0" w:right="0" w:rightChars="0" w:firstLine="480" w:firstLineChars="200"/>
        <w:jc w:val="left"/>
        <w:rPr>
          <w:rFonts w:hint="eastAsia" w:ascii="宋体" w:hAnsi="宋体" w:cs="宋体"/>
          <w:bCs/>
          <w:kern w:val="0"/>
          <w:sz w:val="24"/>
          <w:szCs w:val="24"/>
        </w:rPr>
      </w:pPr>
      <w:r>
        <w:rPr>
          <w:rFonts w:hint="eastAsia" w:ascii="宋体" w:hAnsi="宋体" w:cs="宋体"/>
          <w:bCs/>
          <w:kern w:val="0"/>
          <w:sz w:val="24"/>
          <w:szCs w:val="24"/>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02BF36C8">
      <w:pPr>
        <w:pageBreakBefore w:val="0"/>
        <w:kinsoku/>
        <w:overflowPunct/>
        <w:topLinePunct w:val="0"/>
        <w:bidi w:val="0"/>
        <w:spacing w:line="360" w:lineRule="auto"/>
        <w:ind w:left="0" w:leftChars="0" w:right="0" w:rightChars="0" w:firstLine="482" w:firstLineChars="200"/>
        <w:jc w:val="left"/>
      </w:pPr>
      <w:r>
        <w:rPr>
          <w:rFonts w:hint="eastAsia" w:ascii="宋体" w:hAnsi="宋体" w:eastAsia="宋体" w:cs="宋体"/>
          <w:b/>
          <w:bCs w:val="0"/>
          <w:kern w:val="0"/>
          <w:sz w:val="24"/>
          <w:szCs w:val="24"/>
          <w:lang w:val="en-US" w:eastAsia="zh-CN" w:bidi="ar-SA"/>
        </w:rPr>
        <w:t>注：专门面向中小企业的项目不享受上述价格优惠。</w:t>
      </w:r>
    </w:p>
    <w:p w14:paraId="58026BE6">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2）投标产品优惠比例</w:t>
      </w:r>
    </w:p>
    <w:p w14:paraId="5D051040">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投标产品为节能、环保、环境标志品目清单中的产品，符合竞争性磋商文件要求的，价格给予3%的扣除（不重复优惠，最高为3%），用扣除后的价格参与评审。</w:t>
      </w:r>
    </w:p>
    <w:p w14:paraId="37EAEF42">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756C9464">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7.4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府采购网( www.ccgp-shaanxi.gov.cn/)重要通知专栏中查询了解。</w:t>
      </w:r>
    </w:p>
    <w:p w14:paraId="2D44BB7B">
      <w:pPr>
        <w:pageBreakBefore w:val="0"/>
        <w:kinsoku/>
        <w:overflowPunct/>
        <w:topLinePunct w:val="0"/>
        <w:bidi w:val="0"/>
        <w:spacing w:line="360" w:lineRule="auto"/>
        <w:ind w:left="0" w:leftChars="0" w:right="0" w:rightChars="0" w:firstLine="480" w:firstLineChars="200"/>
        <w:jc w:val="left"/>
        <w:rPr>
          <w:rFonts w:ascii="宋体" w:hAnsi="宋体" w:cs="宋体"/>
          <w:b/>
          <w:kern w:val="0"/>
          <w:sz w:val="24"/>
          <w:szCs w:val="24"/>
        </w:rPr>
      </w:pPr>
      <w:r>
        <w:rPr>
          <w:rFonts w:hint="eastAsia" w:ascii="宋体" w:hAnsi="宋体" w:cs="宋体"/>
          <w:bCs/>
          <w:kern w:val="0"/>
          <w:sz w:val="24"/>
          <w:szCs w:val="24"/>
        </w:rPr>
        <w:t>7.5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 http://www.ccgp-shaanxi.gov.cn/zcdservice/zcd/shananxi（陕西省政府采购信用融资平台）查看办理。</w:t>
      </w:r>
    </w:p>
    <w:p w14:paraId="2D2C07F5">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8.确定成交候选投标人</w:t>
      </w:r>
    </w:p>
    <w:p w14:paraId="14895F93">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8.1本次采用综合评分法，磋商小组按照公开、公平、公正、诚信的原则对待每位投标人，在全部满足磋商文件实质性要求前提下，按评审得分结果由高至低排序推荐3名成交候选投标人，并编写评审报告。</w:t>
      </w:r>
    </w:p>
    <w:p w14:paraId="55386811">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8.2采购人根据磋商小组评审报告和采购代理机构的《报送评审结果的函》推荐的候选投标人，确定成交单位，并出具《定标复函》。</w:t>
      </w:r>
    </w:p>
    <w:p w14:paraId="52BFCD0E">
      <w:pPr>
        <w:pageBreakBefore w:val="0"/>
        <w:kinsoku/>
        <w:overflowPunct/>
        <w:topLinePunct w:val="0"/>
        <w:bidi w:val="0"/>
        <w:spacing w:line="440" w:lineRule="exact"/>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9.磋商保密</w:t>
      </w:r>
    </w:p>
    <w:p w14:paraId="5E42A5AB">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9.1在磋商期间，任何人不得透露与磋商有关的其他投标人的技术资料、价格和其他信息。</w:t>
      </w:r>
    </w:p>
    <w:p w14:paraId="3590331E">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9.2在磋商期间，投标人企图影响代理机构或磋商小组的任何活动，将导致报价被拒绝，并承担相应的法律责任。</w:t>
      </w:r>
    </w:p>
    <w:p w14:paraId="6AC56C08">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9.3磋商结束后，参与评审的所有人员不得带走与法律法规要求违背的任何资料。</w:t>
      </w:r>
    </w:p>
    <w:p w14:paraId="291101BA">
      <w:pPr>
        <w:pageBreakBefore w:val="0"/>
        <w:kinsoku/>
        <w:overflowPunct/>
        <w:topLinePunct w:val="0"/>
        <w:bidi w:val="0"/>
        <w:spacing w:line="440" w:lineRule="exact"/>
        <w:ind w:left="0" w:leftChars="0" w:right="0" w:rightChars="0" w:firstLine="482" w:firstLineChars="200"/>
        <w:jc w:val="left"/>
        <w:rPr>
          <w:rFonts w:ascii="宋体" w:hAnsi="宋体" w:cs="宋体"/>
          <w:kern w:val="0"/>
          <w:sz w:val="24"/>
          <w:szCs w:val="24"/>
        </w:rPr>
      </w:pPr>
      <w:r>
        <w:rPr>
          <w:rFonts w:hint="eastAsia" w:ascii="宋体" w:hAnsi="宋体" w:cs="宋体"/>
          <w:b/>
          <w:bCs/>
          <w:kern w:val="44"/>
          <w:sz w:val="24"/>
          <w:szCs w:val="24"/>
        </w:rPr>
        <w:t>六、签订合同</w:t>
      </w:r>
    </w:p>
    <w:p w14:paraId="7CFA3D79">
      <w:pPr>
        <w:pageBreakBefore w:val="0"/>
        <w:kinsoku/>
        <w:overflowPunct/>
        <w:topLinePunct w:val="0"/>
        <w:bidi w:val="0"/>
        <w:spacing w:line="440" w:lineRule="exact"/>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1.成交通知</w:t>
      </w:r>
    </w:p>
    <w:p w14:paraId="5E2999AB">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1.1成交单位确定之日起2个工作日内,代理机构将在刊登本次磋商公告的媒体上发布成交公告，并同时以书面形式向成交单位发出成交通知书。成交通知书对采购人和成交单位具有同等法律效力。成交通知书发出以后，采购人改变成交结果或者成交单位放弃成交，应当承担相应的法律责任。</w:t>
      </w:r>
    </w:p>
    <w:p w14:paraId="35A64D19">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1.2 代理机构对未成交的投标人不作未成交原因的解释。</w:t>
      </w:r>
    </w:p>
    <w:p w14:paraId="5DBABC2D">
      <w:pPr>
        <w:pageBreakBefore w:val="0"/>
        <w:kinsoku/>
        <w:overflowPunct/>
        <w:topLinePunct w:val="0"/>
        <w:bidi w:val="0"/>
        <w:spacing w:line="440" w:lineRule="exact"/>
        <w:ind w:left="0" w:leftChars="0" w:right="0" w:rightChars="0" w:firstLine="480" w:firstLineChars="200"/>
        <w:jc w:val="left"/>
        <w:rPr>
          <w:rFonts w:hint="eastAsia" w:ascii="宋体" w:hAnsi="宋体" w:cs="宋体"/>
          <w:kern w:val="0"/>
          <w:sz w:val="24"/>
          <w:szCs w:val="24"/>
        </w:rPr>
      </w:pPr>
      <w:r>
        <w:rPr>
          <w:rFonts w:hint="eastAsia" w:ascii="宋体" w:hAnsi="宋体" w:cs="宋体"/>
          <w:kern w:val="0"/>
          <w:sz w:val="24"/>
          <w:szCs w:val="24"/>
        </w:rPr>
        <w:t>1.3 成交通知书是合同的组成部分。</w:t>
      </w:r>
    </w:p>
    <w:p w14:paraId="021E1D45">
      <w:pPr>
        <w:pageBreakBefore w:val="0"/>
        <w:kinsoku/>
        <w:overflowPunct/>
        <w:topLinePunct w:val="0"/>
        <w:bidi w:val="0"/>
        <w:spacing w:line="440" w:lineRule="exact"/>
        <w:ind w:left="0" w:leftChars="0" w:right="0" w:rightChars="0"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1.4 成交</w:t>
      </w:r>
      <w:r>
        <w:rPr>
          <w:rFonts w:hint="eastAsia" w:ascii="宋体" w:hAnsi="宋体" w:cs="宋体"/>
          <w:kern w:val="0"/>
          <w:sz w:val="24"/>
          <w:szCs w:val="24"/>
        </w:rPr>
        <w:t>单位在领取</w:t>
      </w:r>
      <w:r>
        <w:rPr>
          <w:rFonts w:hint="eastAsia" w:ascii="宋体" w:hAnsi="宋体" w:cs="宋体"/>
          <w:kern w:val="0"/>
          <w:sz w:val="24"/>
          <w:szCs w:val="24"/>
          <w:lang w:val="en-US" w:eastAsia="zh-CN"/>
        </w:rPr>
        <w:t>成交</w:t>
      </w:r>
      <w:r>
        <w:rPr>
          <w:rFonts w:hint="eastAsia" w:ascii="宋体" w:hAnsi="宋体" w:cs="宋体"/>
          <w:kern w:val="0"/>
          <w:sz w:val="24"/>
          <w:szCs w:val="24"/>
        </w:rPr>
        <w:t>通知书时，需向采购代理机构递交装订成册并加盖鲜章的纸质版响应文件1份</w:t>
      </w:r>
      <w:r>
        <w:rPr>
          <w:rFonts w:hint="eastAsia" w:ascii="宋体" w:hAnsi="宋体" w:cs="宋体"/>
          <w:kern w:val="0"/>
          <w:sz w:val="24"/>
          <w:szCs w:val="24"/>
          <w:lang w:eastAsia="zh-CN"/>
        </w:rPr>
        <w:t>及电子版（光盘或U盘，包含可编辑word版。</w:t>
      </w:r>
      <w:r>
        <w:rPr>
          <w:rFonts w:hint="eastAsia" w:ascii="宋体" w:hAnsi="宋体" w:cs="宋体"/>
          <w:kern w:val="0"/>
          <w:sz w:val="24"/>
          <w:szCs w:val="24"/>
        </w:rPr>
        <w:t>投标人对所提供资料的真实性、合法性、准确性、完整性负责）。</w:t>
      </w:r>
    </w:p>
    <w:p w14:paraId="5209D783">
      <w:pPr>
        <w:pageBreakBefore w:val="0"/>
        <w:kinsoku/>
        <w:overflowPunct/>
        <w:topLinePunct w:val="0"/>
        <w:bidi w:val="0"/>
        <w:spacing w:line="440" w:lineRule="exact"/>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2.成交服务费</w:t>
      </w:r>
    </w:p>
    <w:p w14:paraId="31EB4D92">
      <w:pPr>
        <w:pageBreakBefore w:val="0"/>
        <w:kinsoku/>
        <w:overflowPunct/>
        <w:topLinePunct w:val="0"/>
        <w:bidi w:val="0"/>
        <w:spacing w:line="440" w:lineRule="exact"/>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成交单位应按照国家计委《招标代理服务收费管理暂行办法》（计价[2011]534号文件）的规定，向</w:t>
      </w:r>
      <w:r>
        <w:rPr>
          <w:rFonts w:hint="eastAsia" w:ascii="宋体" w:hAnsi="宋体" w:cs="宋体"/>
          <w:b/>
          <w:kern w:val="0"/>
          <w:sz w:val="24"/>
          <w:szCs w:val="24"/>
          <w:lang w:eastAsia="zh-CN"/>
        </w:rPr>
        <w:t>陕西宏固永安项目管理有限公司</w:t>
      </w:r>
      <w:r>
        <w:rPr>
          <w:rFonts w:hint="eastAsia" w:ascii="宋体" w:hAnsi="宋体" w:cs="宋体"/>
          <w:b/>
          <w:kern w:val="0"/>
          <w:sz w:val="24"/>
          <w:szCs w:val="24"/>
        </w:rPr>
        <w:t>缴纳成交服务费。</w:t>
      </w:r>
    </w:p>
    <w:p w14:paraId="130DED18">
      <w:pPr>
        <w:pageBreakBefore w:val="0"/>
        <w:kinsoku/>
        <w:overflowPunct/>
        <w:topLinePunct w:val="0"/>
        <w:bidi w:val="0"/>
        <w:spacing w:line="440" w:lineRule="exact"/>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3.签订合同</w:t>
      </w:r>
    </w:p>
    <w:p w14:paraId="5FEBCD36">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3.1成交单位应在接到成交通知书之日起30日历日内按照竞争性磋商文件、响应文件及评审过程中的有关澄清、说明或者补正文件的内容与采购人签订合同。成交单位不得再与采购人签订背离合同实质性内容的其它协议或声明。</w:t>
      </w:r>
    </w:p>
    <w:p w14:paraId="62FADFD2">
      <w:pPr>
        <w:pageBreakBefore w:val="0"/>
        <w:kinsoku/>
        <w:overflowPunct/>
        <w:topLinePunct w:val="0"/>
        <w:bidi w:val="0"/>
        <w:spacing w:line="440" w:lineRule="exact"/>
        <w:ind w:left="0" w:leftChars="0" w:right="0" w:rightChars="0" w:firstLine="480" w:firstLineChars="200"/>
        <w:jc w:val="left"/>
        <w:rPr>
          <w:rFonts w:ascii="新宋体" w:hAnsi="新宋体" w:eastAsia="新宋体" w:cs="新宋体"/>
          <w:kern w:val="0"/>
          <w:sz w:val="24"/>
          <w:szCs w:val="24"/>
        </w:rPr>
      </w:pPr>
      <w:r>
        <w:rPr>
          <w:rFonts w:hint="eastAsia" w:ascii="新宋体" w:hAnsi="新宋体" w:eastAsia="新宋体" w:cs="新宋体"/>
          <w:kern w:val="0"/>
          <w:sz w:val="24"/>
          <w:szCs w:val="24"/>
        </w:rPr>
        <w:t>3.2采购单位在授予合同时有权在10%的幅度内对磋商文件规定的工程数量和服务予以增加或减少，但不得对单价或其它的实质性条款和条件做任何改变。</w:t>
      </w:r>
    </w:p>
    <w:p w14:paraId="74EA919D">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3.3如果成交人没有按照上述第六项“签订合同”第3.1条规定执行，采购单位将有充分理由取消该成交决定，</w:t>
      </w:r>
      <w:r>
        <w:rPr>
          <w:rFonts w:ascii="宋体" w:hAnsi="宋体" w:cs="宋体"/>
          <w:sz w:val="24"/>
          <w:szCs w:val="24"/>
        </w:rPr>
        <w:t>将依法向</w:t>
      </w:r>
      <w:r>
        <w:rPr>
          <w:rFonts w:hint="eastAsia" w:ascii="宋体" w:hAnsi="宋体" w:cs="宋体"/>
          <w:sz w:val="24"/>
          <w:szCs w:val="24"/>
        </w:rPr>
        <w:t>成交单位</w:t>
      </w:r>
      <w:r>
        <w:rPr>
          <w:rFonts w:ascii="宋体" w:hAnsi="宋体" w:cs="宋体"/>
          <w:sz w:val="24"/>
          <w:szCs w:val="24"/>
        </w:rPr>
        <w:t>提出赔偿，并将</w:t>
      </w:r>
      <w:r>
        <w:rPr>
          <w:rFonts w:hint="eastAsia" w:ascii="宋体" w:hAnsi="宋体" w:cs="宋体"/>
          <w:sz w:val="24"/>
          <w:szCs w:val="24"/>
        </w:rPr>
        <w:t>成交单位</w:t>
      </w:r>
      <w:r>
        <w:rPr>
          <w:rFonts w:ascii="宋体" w:hAnsi="宋体" w:cs="宋体"/>
          <w:sz w:val="24"/>
          <w:szCs w:val="24"/>
        </w:rPr>
        <w:t>的失信行为纳入诚信记录。</w:t>
      </w:r>
      <w:r>
        <w:rPr>
          <w:rFonts w:hint="eastAsia" w:ascii="宋体" w:hAnsi="宋体" w:cs="宋体"/>
          <w:kern w:val="0"/>
          <w:sz w:val="24"/>
          <w:szCs w:val="24"/>
        </w:rPr>
        <w:t>在此情况下，采购单位可将合同授予综合得分排序名列下一个的投标人，或重新招标。</w:t>
      </w:r>
    </w:p>
    <w:p w14:paraId="3DC64C77">
      <w:pPr>
        <w:pageBreakBefore w:val="0"/>
        <w:kinsoku/>
        <w:overflowPunct/>
        <w:topLinePunct w:val="0"/>
        <w:bidi w:val="0"/>
        <w:spacing w:line="440" w:lineRule="exact"/>
        <w:ind w:left="0" w:leftChars="0" w:right="0" w:rightChars="0" w:firstLine="482" w:firstLineChars="200"/>
        <w:jc w:val="left"/>
        <w:rPr>
          <w:rFonts w:ascii="宋体" w:hAnsi="宋体" w:cs="宋体"/>
          <w:kern w:val="0"/>
          <w:sz w:val="24"/>
          <w:szCs w:val="24"/>
        </w:rPr>
      </w:pPr>
      <w:r>
        <w:rPr>
          <w:rFonts w:hint="eastAsia" w:ascii="宋体" w:hAnsi="宋体" w:cs="宋体"/>
          <w:b/>
          <w:bCs/>
          <w:kern w:val="44"/>
          <w:sz w:val="24"/>
          <w:szCs w:val="24"/>
        </w:rPr>
        <w:t>七、保密和披露</w:t>
      </w:r>
    </w:p>
    <w:p w14:paraId="50FFCE6C">
      <w:pPr>
        <w:pageBreakBefore w:val="0"/>
        <w:kinsoku/>
        <w:overflowPunct/>
        <w:topLinePunct w:val="0"/>
        <w:bidi w:val="0"/>
        <w:spacing w:line="440" w:lineRule="exact"/>
        <w:ind w:left="0" w:leftChars="0" w:right="0" w:rightChars="0" w:firstLine="482" w:firstLineChars="200"/>
        <w:jc w:val="left"/>
        <w:rPr>
          <w:rFonts w:ascii="宋体" w:hAnsi="宋体" w:cs="宋体"/>
          <w:b/>
          <w:kern w:val="0"/>
          <w:sz w:val="24"/>
          <w:szCs w:val="24"/>
        </w:rPr>
      </w:pPr>
      <w:r>
        <w:rPr>
          <w:rFonts w:hint="eastAsia" w:ascii="宋体" w:hAnsi="宋体" w:cs="宋体"/>
          <w:b/>
          <w:bCs/>
          <w:kern w:val="0"/>
          <w:sz w:val="24"/>
          <w:szCs w:val="24"/>
        </w:rPr>
        <w:t>1</w:t>
      </w:r>
      <w:r>
        <w:rPr>
          <w:rFonts w:hint="eastAsia" w:ascii="宋体" w:hAnsi="宋体" w:cs="宋体"/>
          <w:b/>
          <w:kern w:val="0"/>
          <w:sz w:val="24"/>
          <w:szCs w:val="24"/>
        </w:rPr>
        <w:t>.保密</w:t>
      </w:r>
    </w:p>
    <w:p w14:paraId="03E7196F">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投标人自领取磋商文件之日起，须承诺承担对本采购项目的保密义务，不得将因本次磋商获得的信息向第三人外传。</w:t>
      </w:r>
    </w:p>
    <w:p w14:paraId="15123532">
      <w:pPr>
        <w:pageBreakBefore w:val="0"/>
        <w:kinsoku/>
        <w:overflowPunct/>
        <w:topLinePunct w:val="0"/>
        <w:bidi w:val="0"/>
        <w:spacing w:line="440" w:lineRule="exact"/>
        <w:ind w:left="0" w:leftChars="0" w:right="0" w:rightChars="0" w:firstLine="482" w:firstLineChars="200"/>
        <w:jc w:val="left"/>
        <w:rPr>
          <w:rFonts w:ascii="宋体" w:hAnsi="宋体" w:cs="宋体"/>
          <w:b/>
          <w:kern w:val="0"/>
          <w:sz w:val="24"/>
          <w:szCs w:val="24"/>
        </w:rPr>
      </w:pPr>
      <w:r>
        <w:rPr>
          <w:rFonts w:hint="eastAsia" w:ascii="宋体" w:hAnsi="宋体" w:cs="宋体"/>
          <w:b/>
          <w:bCs/>
          <w:kern w:val="0"/>
          <w:sz w:val="24"/>
          <w:szCs w:val="24"/>
        </w:rPr>
        <w:t>2</w:t>
      </w:r>
      <w:r>
        <w:rPr>
          <w:rFonts w:hint="eastAsia" w:ascii="宋体" w:hAnsi="宋体" w:cs="宋体"/>
          <w:b/>
          <w:kern w:val="0"/>
          <w:sz w:val="24"/>
          <w:szCs w:val="24"/>
        </w:rPr>
        <w:t>.披露</w:t>
      </w:r>
    </w:p>
    <w:p w14:paraId="09C254C3">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2.1代理机构有权将投标人提供的所有资料向有关政府部门或评审标书的有关人员披露。</w:t>
      </w:r>
    </w:p>
    <w:p w14:paraId="0B1FC0F0">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2.2在代理机构认为适当时、国家机关调查、审查、审计时以及其他符合法律规定的情形下，代理机构无须事先征求投标人/成交人同意而可以披露关于采购过程、合同文本、签署情况的资料、投标人/成交人的名称及地址、响应文件的有关信息以及补充条款等，但应当在合理的必要范围内。对任何已经公布过的内容或与之内容相同的资料，以及投标人/成交人已经泄露或公开的，无须再承担保密责任。</w:t>
      </w:r>
      <w:bookmarkStart w:id="34" w:name="_Toc453917622"/>
      <w:bookmarkStart w:id="35" w:name="_Toc385234437"/>
      <w:bookmarkStart w:id="36" w:name="_Toc453858066"/>
      <w:bookmarkStart w:id="37" w:name="_Toc453917529"/>
    </w:p>
    <w:p w14:paraId="315BA8D6">
      <w:pPr>
        <w:pageBreakBefore w:val="0"/>
        <w:kinsoku/>
        <w:overflowPunct/>
        <w:topLinePunct w:val="0"/>
        <w:bidi w:val="0"/>
        <w:spacing w:line="440" w:lineRule="exact"/>
        <w:ind w:left="0" w:leftChars="0" w:right="0" w:rightChars="0" w:firstLine="482" w:firstLineChars="200"/>
        <w:jc w:val="left"/>
        <w:rPr>
          <w:rFonts w:ascii="宋体" w:hAnsi="宋体" w:cs="宋体"/>
          <w:kern w:val="0"/>
          <w:sz w:val="24"/>
          <w:szCs w:val="24"/>
        </w:rPr>
      </w:pPr>
      <w:r>
        <w:rPr>
          <w:rFonts w:hint="eastAsia" w:ascii="宋体" w:hAnsi="宋体" w:cs="宋体"/>
          <w:b/>
          <w:bCs/>
          <w:kern w:val="44"/>
          <w:sz w:val="24"/>
          <w:szCs w:val="24"/>
        </w:rPr>
        <w:t>八、</w:t>
      </w:r>
      <w:bookmarkEnd w:id="34"/>
      <w:bookmarkEnd w:id="35"/>
      <w:bookmarkEnd w:id="36"/>
      <w:bookmarkEnd w:id="37"/>
      <w:r>
        <w:rPr>
          <w:rFonts w:hint="eastAsia" w:ascii="宋体" w:hAnsi="宋体" w:cs="宋体"/>
          <w:b/>
          <w:bCs/>
          <w:kern w:val="44"/>
          <w:sz w:val="24"/>
          <w:szCs w:val="24"/>
        </w:rPr>
        <w:t>质疑与投诉</w:t>
      </w:r>
    </w:p>
    <w:p w14:paraId="46D546F8">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kern w:val="0"/>
          <w:sz w:val="24"/>
          <w:szCs w:val="24"/>
        </w:rPr>
        <w:t>1.质疑。投标人对本次招标采购活动有疑问的，应在法定质疑期内一次性提出针对同一采购程序环节的质疑。投标人提出的质疑应按照《政府采购质疑和投诉办法》（财政部令第94号）的规定处理</w:t>
      </w:r>
      <w:r>
        <w:rPr>
          <w:rFonts w:ascii="宋体" w:hAnsi="宋体" w:cs="宋体"/>
          <w:sz w:val="24"/>
          <w:szCs w:val="24"/>
        </w:rPr>
        <w:t>提供书面质疑材料，否则采购人或采购代理机构有权不予受理。</w:t>
      </w:r>
      <w:r>
        <w:rPr>
          <w:rFonts w:hint="eastAsia" w:ascii="宋体" w:hAnsi="宋体" w:cs="宋体"/>
          <w:sz w:val="24"/>
          <w:szCs w:val="24"/>
        </w:rPr>
        <w:t>《政府采购供应商质疑函范本》链接地址：</w:t>
      </w:r>
      <w:r>
        <w:rPr>
          <w:rFonts w:ascii="宋体" w:hAnsi="宋体" w:cs="宋体"/>
          <w:sz w:val="24"/>
          <w:szCs w:val="24"/>
        </w:rPr>
        <w:t>http://gks.mof.gov.cn/ztztz/zhengfucaigouguanli/201802/t20180201_2804589.htm</w:t>
      </w:r>
    </w:p>
    <w:p w14:paraId="1175BCB1">
      <w:pPr>
        <w:pStyle w:val="15"/>
        <w:pageBreakBefore w:val="0"/>
        <w:kinsoku/>
        <w:overflowPunct/>
        <w:topLinePunct w:val="0"/>
        <w:bidi w:val="0"/>
        <w:spacing w:after="0" w:line="440" w:lineRule="exact"/>
        <w:ind w:left="0" w:leftChars="0" w:right="0" w:rightChars="0" w:firstLine="482" w:firstLineChars="200"/>
        <w:jc w:val="left"/>
        <w:rPr>
          <w:rFonts w:ascii="宋体" w:hAnsi="宋体" w:cs="宋体"/>
          <w:b/>
          <w:bCs/>
          <w:sz w:val="24"/>
          <w:szCs w:val="24"/>
        </w:rPr>
      </w:pPr>
      <w:r>
        <w:rPr>
          <w:rFonts w:hint="eastAsia" w:ascii="宋体" w:hAnsi="宋体" w:cs="宋体"/>
          <w:b/>
          <w:bCs/>
          <w:sz w:val="24"/>
          <w:szCs w:val="24"/>
        </w:rPr>
        <w:t>质疑函接收方式：</w:t>
      </w:r>
    </w:p>
    <w:p w14:paraId="76477374">
      <w:pPr>
        <w:pStyle w:val="15"/>
        <w:pageBreakBefore w:val="0"/>
        <w:kinsoku/>
        <w:overflowPunct/>
        <w:topLinePunct w:val="0"/>
        <w:bidi w:val="0"/>
        <w:spacing w:after="0" w:line="440" w:lineRule="exact"/>
        <w:ind w:left="0" w:leftChars="0" w:right="0" w:rightChars="0" w:firstLine="480" w:firstLineChars="200"/>
        <w:jc w:val="left"/>
        <w:rPr>
          <w:rFonts w:ascii="宋体" w:hAnsi="宋体" w:cs="宋体"/>
          <w:kern w:val="2"/>
          <w:sz w:val="24"/>
          <w:szCs w:val="24"/>
        </w:rPr>
      </w:pPr>
      <w:r>
        <w:rPr>
          <w:rFonts w:hint="eastAsia" w:ascii="宋体" w:hAnsi="宋体" w:cs="宋体"/>
          <w:kern w:val="2"/>
          <w:sz w:val="24"/>
          <w:szCs w:val="24"/>
        </w:rPr>
        <w:t>联系人：</w:t>
      </w:r>
      <w:r>
        <w:rPr>
          <w:rFonts w:hint="eastAsia" w:ascii="宋体" w:hAnsi="宋体" w:cs="宋体"/>
          <w:kern w:val="2"/>
          <w:sz w:val="24"/>
          <w:szCs w:val="24"/>
          <w:lang w:val="en-US" w:eastAsia="zh-CN"/>
        </w:rPr>
        <w:t>张女士</w:t>
      </w:r>
    </w:p>
    <w:p w14:paraId="6E79A1F6">
      <w:pPr>
        <w:pStyle w:val="15"/>
        <w:pageBreakBefore w:val="0"/>
        <w:kinsoku/>
        <w:overflowPunct/>
        <w:topLinePunct w:val="0"/>
        <w:bidi w:val="0"/>
        <w:spacing w:after="0" w:line="440" w:lineRule="exact"/>
        <w:ind w:left="0" w:leftChars="0" w:right="0" w:rightChars="0" w:firstLine="480" w:firstLineChars="200"/>
        <w:jc w:val="left"/>
        <w:rPr>
          <w:rFonts w:hint="default" w:ascii="宋体" w:hAnsi="宋体" w:eastAsia="宋体" w:cs="宋体"/>
          <w:kern w:val="2"/>
          <w:sz w:val="24"/>
          <w:szCs w:val="24"/>
          <w:lang w:val="en-US" w:eastAsia="zh-CN"/>
        </w:rPr>
      </w:pPr>
      <w:r>
        <w:rPr>
          <w:rFonts w:hint="eastAsia" w:ascii="宋体" w:hAnsi="宋体" w:cs="宋体"/>
          <w:kern w:val="2"/>
          <w:sz w:val="24"/>
          <w:szCs w:val="24"/>
        </w:rPr>
        <w:t>联系电话：</w:t>
      </w:r>
      <w:r>
        <w:rPr>
          <w:rFonts w:hint="eastAsia" w:ascii="宋体" w:hAnsi="宋体" w:cs="宋体"/>
          <w:sz w:val="24"/>
          <w:szCs w:val="24"/>
        </w:rPr>
        <w:t>0915</w:t>
      </w:r>
      <w:r>
        <w:rPr>
          <w:rFonts w:hint="eastAsia" w:ascii="宋体" w:hAnsi="宋体" w:cs="宋体"/>
          <w:sz w:val="24"/>
          <w:szCs w:val="24"/>
          <w:lang w:val="en-US" w:eastAsia="zh-CN"/>
        </w:rPr>
        <w:t>-2242908</w:t>
      </w:r>
    </w:p>
    <w:p w14:paraId="6CF3F918">
      <w:pPr>
        <w:pStyle w:val="16"/>
        <w:pageBreakBefore w:val="0"/>
        <w:kinsoku/>
        <w:overflowPunct/>
        <w:topLinePunct w:val="0"/>
        <w:bidi w:val="0"/>
        <w:spacing w:after="0"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联系邮箱：</w:t>
      </w:r>
      <w:r>
        <w:rPr>
          <w:rFonts w:hint="eastAsia" w:ascii="宋体" w:hAnsi="宋体" w:cs="宋体"/>
          <w:bCs/>
          <w:sz w:val="24"/>
          <w:szCs w:val="24"/>
          <w:lang w:val="en-US" w:eastAsia="zh-CN"/>
        </w:rPr>
        <w:t>342365415</w:t>
      </w:r>
      <w:r>
        <w:rPr>
          <w:rFonts w:hint="eastAsia" w:ascii="宋体" w:hAnsi="宋体" w:cs="宋体"/>
          <w:bCs/>
          <w:sz w:val="24"/>
          <w:szCs w:val="24"/>
        </w:rPr>
        <w:t>@qq.com</w:t>
      </w:r>
    </w:p>
    <w:p w14:paraId="5958DA38">
      <w:pPr>
        <w:pageBreakBefore w:val="0"/>
        <w:kinsoku/>
        <w:overflowPunct/>
        <w:topLinePunct w:val="0"/>
        <w:bidi w:val="0"/>
        <w:spacing w:line="440" w:lineRule="exact"/>
        <w:ind w:left="0" w:leftChars="0" w:right="0" w:rightChars="0" w:firstLine="480" w:firstLineChars="200"/>
        <w:jc w:val="left"/>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宋体" w:hAnsi="宋体" w:cs="宋体"/>
          <w:sz w:val="24"/>
          <w:szCs w:val="24"/>
        </w:rPr>
        <w:t>联系地址：</w:t>
      </w:r>
      <w:r>
        <w:rPr>
          <w:rFonts w:hint="eastAsia" w:ascii="宋体" w:hAnsi="宋体" w:eastAsia="宋体" w:cs="宋体"/>
          <w:kern w:val="2"/>
          <w:sz w:val="24"/>
          <w:szCs w:val="24"/>
          <w:lang w:val="en-US" w:eastAsia="zh-CN" w:bidi="ar-SA"/>
        </w:rPr>
        <w:t>安康市汉滨区城投西津城9幢501室</w:t>
      </w:r>
    </w:p>
    <w:p w14:paraId="0084922F">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2.投诉。投标人和其他厉害关系人认为本次招标采购活动违反法律、法规和规章规定的，有权向有关行政监督机构投诉。</w:t>
      </w:r>
    </w:p>
    <w:p w14:paraId="5A3F0690">
      <w:pPr>
        <w:pageBreakBefore w:val="0"/>
        <w:kinsoku/>
        <w:overflowPunct/>
        <w:topLinePunct w:val="0"/>
        <w:bidi w:val="0"/>
        <w:spacing w:line="440" w:lineRule="exact"/>
        <w:ind w:left="0" w:leftChars="0" w:right="0" w:rightChars="0" w:firstLine="482" w:firstLineChars="200"/>
        <w:jc w:val="left"/>
        <w:rPr>
          <w:rFonts w:ascii="宋体" w:hAnsi="宋体" w:cs="宋体"/>
          <w:sz w:val="24"/>
          <w:szCs w:val="24"/>
        </w:rPr>
      </w:pPr>
      <w:r>
        <w:rPr>
          <w:rFonts w:hint="eastAsia" w:ascii="宋体" w:hAnsi="宋体" w:cs="宋体"/>
          <w:b/>
          <w:bCs/>
          <w:kern w:val="44"/>
          <w:sz w:val="24"/>
          <w:szCs w:val="24"/>
        </w:rPr>
        <w:t>九、投标人违规处罚</w:t>
      </w:r>
    </w:p>
    <w:p w14:paraId="303E4312">
      <w:pPr>
        <w:pageBreakBefore w:val="0"/>
        <w:kinsoku/>
        <w:overflowPunct/>
        <w:topLinePunct w:val="0"/>
        <w:bidi w:val="0"/>
        <w:spacing w:line="440" w:lineRule="exact"/>
        <w:ind w:left="0" w:leftChars="0" w:right="0" w:rightChars="0" w:firstLine="482" w:firstLineChars="200"/>
        <w:jc w:val="left"/>
        <w:rPr>
          <w:rFonts w:ascii="宋体" w:hAnsi="宋体" w:cs="宋体"/>
          <w:b/>
          <w:sz w:val="24"/>
          <w:szCs w:val="24"/>
        </w:rPr>
      </w:pPr>
      <w:r>
        <w:rPr>
          <w:rFonts w:hint="eastAsia" w:ascii="宋体" w:hAnsi="宋体" w:cs="宋体"/>
          <w:b/>
          <w:sz w:val="24"/>
          <w:szCs w:val="24"/>
        </w:rPr>
        <w:t>1.</w:t>
      </w:r>
      <w:r>
        <w:rPr>
          <w:rFonts w:hint="eastAsia" w:ascii="宋体" w:hAnsi="宋体" w:cs="宋体"/>
          <w:b/>
          <w:bCs/>
          <w:sz w:val="24"/>
          <w:szCs w:val="24"/>
        </w:rPr>
        <w:t>本项目如果发生下列情况采购代理机构将报请监督管理机构批准变更招标方式或重新组织招标：</w:t>
      </w:r>
    </w:p>
    <w:p w14:paraId="537D1CAC">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（1）有效投标人不足三家；</w:t>
      </w:r>
    </w:p>
    <w:p w14:paraId="4DC2755E">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（2）磋商小组三分之二以上的评委认定所有投标报价存在价格不实的现象；</w:t>
      </w:r>
    </w:p>
    <w:p w14:paraId="5BEAB905">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（3）有证据证明有围标现象的发生。</w:t>
      </w:r>
    </w:p>
    <w:p w14:paraId="12A49E6C">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（4）因重大变故，招标任务取消的。</w:t>
      </w:r>
    </w:p>
    <w:p w14:paraId="3B6E65E9">
      <w:pPr>
        <w:pageBreakBefore w:val="0"/>
        <w:kinsoku/>
        <w:overflowPunct/>
        <w:topLinePunct w:val="0"/>
        <w:bidi w:val="0"/>
        <w:spacing w:line="440" w:lineRule="exact"/>
        <w:ind w:left="0" w:leftChars="0" w:right="0" w:rightChars="0" w:firstLine="482" w:firstLineChars="200"/>
        <w:jc w:val="left"/>
        <w:rPr>
          <w:rFonts w:ascii="宋体" w:hAnsi="宋体" w:cs="宋体"/>
          <w:b/>
          <w:bCs/>
          <w:sz w:val="24"/>
          <w:szCs w:val="24"/>
        </w:rPr>
      </w:pPr>
      <w:r>
        <w:rPr>
          <w:rFonts w:hint="eastAsia" w:ascii="宋体" w:hAnsi="宋体" w:cs="宋体"/>
          <w:b/>
          <w:bCs/>
          <w:sz w:val="24"/>
          <w:szCs w:val="24"/>
        </w:rPr>
        <w:t>2.投标人有下列情形之一的，成交无效，同时代理机构将提请政府采购监管部门，依据政府采购法律法规的规定作出处理。</w:t>
      </w:r>
    </w:p>
    <w:p w14:paraId="7B9B8560">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（1）提供虚假材料谋取成交的；</w:t>
      </w:r>
    </w:p>
    <w:p w14:paraId="3A42D8DE">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（2）采取不正当手段诋毁、排挤其他投标人的；</w:t>
      </w:r>
    </w:p>
    <w:p w14:paraId="08BBC127">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（3）与采购人、其他投标人恶意串通的；</w:t>
      </w:r>
    </w:p>
    <w:p w14:paraId="2935BA36">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（4）投标截止时间后投标人撤回其报价的；</w:t>
      </w:r>
    </w:p>
    <w:p w14:paraId="042A480B">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（5）在磋商期间，影响代理机构或磋商小组正常磋商的；</w:t>
      </w:r>
    </w:p>
    <w:p w14:paraId="70EBE56D">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（6）成交后未按本竞争性磋商文件要求签约或与采购人订立背离合同实质性内容的其它协议的；</w:t>
      </w:r>
    </w:p>
    <w:p w14:paraId="738934CD">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（7）投标人未按竞争性磋商文件规定和合同约定履行义务的。</w:t>
      </w:r>
    </w:p>
    <w:p w14:paraId="4D7C9AE8">
      <w:pPr>
        <w:pageBreakBefore w:val="0"/>
        <w:kinsoku/>
        <w:overflowPunct/>
        <w:topLinePunct w:val="0"/>
        <w:bidi w:val="0"/>
        <w:spacing w:line="360" w:lineRule="auto"/>
        <w:ind w:left="0" w:leftChars="0" w:right="0" w:rightChars="0" w:firstLine="480" w:firstLineChars="200"/>
        <w:jc w:val="left"/>
        <w:rPr>
          <w:rFonts w:ascii="新宋体" w:hAnsi="新宋体" w:eastAsia="新宋体" w:cs="新宋体"/>
          <w:sz w:val="24"/>
          <w:szCs w:val="24"/>
        </w:rPr>
      </w:pPr>
      <w:r>
        <w:rPr>
          <w:rFonts w:hint="eastAsia" w:ascii="宋体" w:hAnsi="宋体" w:cs="宋体"/>
          <w:sz w:val="24"/>
          <w:szCs w:val="24"/>
        </w:rPr>
        <w:t>（8）法律法规规定的其它事项。</w:t>
      </w:r>
    </w:p>
    <w:bookmarkEnd w:id="25"/>
    <w:bookmarkEnd w:id="26"/>
    <w:bookmarkEnd w:id="27"/>
    <w:bookmarkEnd w:id="28"/>
    <w:p w14:paraId="430E937A">
      <w:pPr>
        <w:pageBreakBefore w:val="0"/>
        <w:numPr>
          <w:ilvl w:val="0"/>
          <w:numId w:val="0"/>
        </w:numPr>
        <w:kinsoku/>
        <w:overflowPunct/>
        <w:topLinePunct w:val="0"/>
        <w:bidi w:val="0"/>
        <w:spacing w:line="360" w:lineRule="auto"/>
        <w:ind w:left="0" w:leftChars="0" w:right="0" w:rightChars="0" w:firstLine="723" w:firstLineChars="200"/>
        <w:jc w:val="center"/>
        <w:rPr>
          <w:rFonts w:hint="eastAsia" w:eastAsia="宋体" w:cs="宋体"/>
          <w:b/>
          <w:bCs w:val="0"/>
          <w:spacing w:val="20"/>
          <w:sz w:val="32"/>
          <w:szCs w:val="32"/>
          <w:lang w:eastAsia="zh-CN"/>
        </w:rPr>
      </w:pPr>
      <w:bookmarkStart w:id="38" w:name="_Hlk13240702"/>
      <w:bookmarkStart w:id="39" w:name="_Toc28281"/>
      <w:bookmarkStart w:id="40" w:name="_Toc86202633"/>
      <w:bookmarkStart w:id="41" w:name="_Toc175644062"/>
      <w:bookmarkStart w:id="42" w:name="_Toc326251062"/>
    </w:p>
    <w:p w14:paraId="55EF9546">
      <w:pPr>
        <w:pageBreakBefore w:val="0"/>
        <w:numPr>
          <w:ilvl w:val="0"/>
          <w:numId w:val="0"/>
        </w:numPr>
        <w:kinsoku/>
        <w:overflowPunct/>
        <w:topLinePunct w:val="0"/>
        <w:bidi w:val="0"/>
        <w:spacing w:line="360" w:lineRule="auto"/>
        <w:ind w:left="0" w:leftChars="0" w:right="0" w:rightChars="0" w:firstLine="723" w:firstLineChars="200"/>
        <w:jc w:val="center"/>
        <w:rPr>
          <w:rFonts w:hint="eastAsia" w:eastAsia="宋体" w:cs="宋体"/>
          <w:b/>
          <w:bCs w:val="0"/>
          <w:spacing w:val="20"/>
          <w:sz w:val="32"/>
          <w:szCs w:val="32"/>
          <w:lang w:eastAsia="zh-CN"/>
        </w:rPr>
      </w:pPr>
    </w:p>
    <w:p w14:paraId="4196A56B">
      <w:pPr>
        <w:rPr>
          <w:rFonts w:hint="eastAsia" w:eastAsia="宋体" w:cs="宋体"/>
          <w:b/>
          <w:bCs w:val="0"/>
          <w:spacing w:val="20"/>
          <w:sz w:val="32"/>
          <w:szCs w:val="32"/>
          <w:lang w:eastAsia="zh-CN"/>
        </w:rPr>
      </w:pPr>
      <w:r>
        <w:rPr>
          <w:rFonts w:hint="eastAsia" w:eastAsia="宋体" w:cs="宋体"/>
          <w:b/>
          <w:bCs w:val="0"/>
          <w:spacing w:val="20"/>
          <w:sz w:val="32"/>
          <w:szCs w:val="32"/>
          <w:lang w:eastAsia="zh-CN"/>
        </w:rPr>
        <w:br w:type="page"/>
      </w:r>
    </w:p>
    <w:p w14:paraId="128EC441">
      <w:pPr>
        <w:pageBreakBefore w:val="0"/>
        <w:numPr>
          <w:ilvl w:val="0"/>
          <w:numId w:val="0"/>
        </w:numPr>
        <w:kinsoku/>
        <w:overflowPunct/>
        <w:topLinePunct w:val="0"/>
        <w:bidi w:val="0"/>
        <w:spacing w:line="360" w:lineRule="auto"/>
        <w:ind w:left="0" w:leftChars="0" w:right="0" w:rightChars="0" w:firstLine="723" w:firstLineChars="200"/>
        <w:jc w:val="center"/>
        <w:outlineLvl w:val="0"/>
        <w:rPr>
          <w:rFonts w:ascii="宋体" w:hAnsi="宋体" w:cs="宋体"/>
          <w:sz w:val="24"/>
          <w:szCs w:val="24"/>
        </w:rPr>
      </w:pPr>
      <w:r>
        <w:rPr>
          <w:rFonts w:hint="eastAsia" w:eastAsia="宋体" w:cs="宋体"/>
          <w:b/>
          <w:bCs w:val="0"/>
          <w:spacing w:val="20"/>
          <w:sz w:val="32"/>
          <w:szCs w:val="32"/>
          <w:lang w:eastAsia="zh-CN"/>
        </w:rPr>
        <w:t xml:space="preserve">第四部分 </w:t>
      </w:r>
      <w:r>
        <w:rPr>
          <w:rFonts w:hint="eastAsia" w:cs="宋体"/>
          <w:b/>
          <w:bCs w:val="0"/>
          <w:spacing w:val="20"/>
          <w:sz w:val="32"/>
          <w:szCs w:val="32"/>
          <w:lang w:val="en-US" w:eastAsia="zh-CN"/>
        </w:rPr>
        <w:t xml:space="preserve"> </w:t>
      </w:r>
      <w:r>
        <w:rPr>
          <w:rFonts w:hint="eastAsia" w:cs="宋体"/>
          <w:b/>
          <w:bCs w:val="0"/>
          <w:spacing w:val="20"/>
          <w:sz w:val="32"/>
          <w:szCs w:val="32"/>
          <w:lang w:eastAsia="zh-CN"/>
        </w:rPr>
        <w:t>施工内容及要求</w:t>
      </w:r>
      <w:bookmarkStart w:id="43" w:name="_Hlk527702765"/>
    </w:p>
    <w:p w14:paraId="7934B22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2" w:firstLineChars="200"/>
        <w:jc w:val="left"/>
        <w:textAlignment w:val="auto"/>
        <w:rPr>
          <w:rFonts w:hint="eastAsia" w:ascii="宋体" w:hAnsi="宋体" w:cs="宋体"/>
          <w:i w:val="0"/>
          <w:iCs w:val="0"/>
          <w:caps w:val="0"/>
          <w:color w:val="auto"/>
          <w:spacing w:val="0"/>
          <w:sz w:val="24"/>
          <w:szCs w:val="24"/>
          <w:shd w:val="clear" w:fill="FFFFFF"/>
          <w:lang w:eastAsia="zh-CN" w:bidi="ar-SA"/>
        </w:rPr>
      </w:pPr>
      <w:r>
        <w:rPr>
          <w:rFonts w:hint="eastAsia" w:ascii="宋体" w:hAnsi="宋体" w:cs="宋体"/>
          <w:b/>
          <w:sz w:val="24"/>
          <w:szCs w:val="24"/>
        </w:rPr>
        <w:t>一、项目名称：</w:t>
      </w:r>
      <w:r>
        <w:rPr>
          <w:rFonts w:hint="eastAsia" w:ascii="宋体" w:hAnsi="宋体" w:cs="宋体"/>
          <w:i w:val="0"/>
          <w:iCs w:val="0"/>
          <w:caps w:val="0"/>
          <w:color w:val="auto"/>
          <w:spacing w:val="0"/>
          <w:sz w:val="24"/>
          <w:szCs w:val="24"/>
          <w:shd w:val="clear" w:fill="FFFFFF"/>
          <w:lang w:eastAsia="zh-CN" w:bidi="ar-SA"/>
        </w:rPr>
        <w:t>赵湾镇王长沟村庭院经济项目</w:t>
      </w:r>
    </w:p>
    <w:p w14:paraId="71B5806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二、现场踏勘</w:t>
      </w:r>
    </w:p>
    <w:p w14:paraId="614E53A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由投标人自行踏勘，未踏勘现场造成的一切后果由投标人自行承担。（一切费用自理）。</w:t>
      </w:r>
    </w:p>
    <w:bookmarkEnd w:id="43"/>
    <w:p w14:paraId="1B49ADAB">
      <w:pPr>
        <w:numPr>
          <w:ilvl w:val="0"/>
          <w:numId w:val="0"/>
        </w:numPr>
        <w:spacing w:before="113" w:line="225" w:lineRule="auto"/>
        <w:ind w:firstLine="482" w:firstLineChars="200"/>
        <w:jc w:val="both"/>
        <w:rPr>
          <w:rFonts w:hint="eastAsia" w:ascii="宋体" w:hAnsi="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三、</w:t>
      </w:r>
      <w:r>
        <w:rPr>
          <w:rFonts w:hint="eastAsia" w:ascii="宋体" w:hAnsi="宋体" w:cs="宋体"/>
          <w:b/>
          <w:color w:val="000000" w:themeColor="text1"/>
          <w:sz w:val="24"/>
          <w:szCs w:val="24"/>
          <w:lang w:eastAsia="zh-CN"/>
          <w14:textFill>
            <w14:solidFill>
              <w14:schemeClr w14:val="tx1"/>
            </w14:solidFill>
          </w14:textFill>
        </w:rPr>
        <w:t>工程量清单及编制说明</w:t>
      </w:r>
    </w:p>
    <w:p w14:paraId="769D0A79">
      <w:pPr>
        <w:spacing w:line="360" w:lineRule="auto"/>
        <w:jc w:val="center"/>
        <w:rPr>
          <w:rFonts w:hint="default" w:hAnsi="宋体"/>
          <w:sz w:val="28"/>
          <w:szCs w:val="24"/>
        </w:rPr>
      </w:pPr>
      <w:r>
        <w:rPr>
          <w:rFonts w:hint="default" w:hAnsi="宋体"/>
          <w:sz w:val="28"/>
          <w:szCs w:val="24"/>
          <w:lang w:val="zh-CN"/>
        </w:rPr>
        <w:t>编制说明</w:t>
      </w:r>
    </w:p>
    <w:p w14:paraId="6648B706">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default" w:hAnsi="宋体"/>
          <w:b/>
          <w:bCs/>
          <w:sz w:val="24"/>
          <w:szCs w:val="24"/>
        </w:rPr>
      </w:pPr>
      <w:r>
        <w:rPr>
          <w:rFonts w:hint="default" w:hAnsi="宋体"/>
          <w:b/>
          <w:bCs/>
          <w:sz w:val="24"/>
          <w:szCs w:val="24"/>
          <w:lang w:val="zh-CN"/>
        </w:rPr>
        <w:t>工程概况：</w:t>
      </w:r>
    </w:p>
    <w:p w14:paraId="7AD3C67E">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sz w:val="24"/>
          <w:szCs w:val="24"/>
        </w:rPr>
      </w:pPr>
      <w:r>
        <w:rPr>
          <w:rFonts w:hint="eastAsia" w:hAnsi="宋体"/>
          <w:sz w:val="24"/>
          <w:szCs w:val="24"/>
          <w:lang w:val="en-US" w:eastAsia="zh-CN"/>
        </w:rPr>
        <w:t>1、工程名称：</w:t>
      </w:r>
      <w:r>
        <w:rPr>
          <w:rFonts w:hint="eastAsia" w:hAnsi="宋体" w:cs="Times New Roman"/>
          <w:sz w:val="24"/>
          <w:szCs w:val="24"/>
          <w:lang w:val="en-US" w:eastAsia="zh-CN"/>
        </w:rPr>
        <w:t>赵湾镇王长沟村庭院经济项目</w:t>
      </w:r>
      <w:r>
        <w:rPr>
          <w:rFonts w:hint="default" w:hAnsi="宋体" w:cs="Times New Roman"/>
          <w:sz w:val="24"/>
          <w:szCs w:val="24"/>
          <w:lang w:val="zh-CN"/>
        </w:rPr>
        <w:t>；</w:t>
      </w:r>
    </w:p>
    <w:p w14:paraId="5CB6C802">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eastAsia="宋体" w:cs="Times New Roman"/>
          <w:sz w:val="24"/>
          <w:szCs w:val="24"/>
          <w:lang w:val="en-US" w:eastAsia="zh-CN"/>
        </w:rPr>
      </w:pPr>
      <w:r>
        <w:rPr>
          <w:rFonts w:hint="eastAsia" w:hAnsi="宋体"/>
          <w:sz w:val="24"/>
          <w:szCs w:val="24"/>
          <w:lang w:val="en-US" w:eastAsia="zh-CN"/>
        </w:rPr>
        <w:t>2、</w:t>
      </w:r>
      <w:r>
        <w:rPr>
          <w:rFonts w:hint="default" w:hAnsi="宋体"/>
          <w:sz w:val="24"/>
          <w:szCs w:val="24"/>
          <w:lang w:val="zh-CN"/>
        </w:rPr>
        <w:t>施工地点：</w:t>
      </w:r>
      <w:r>
        <w:rPr>
          <w:rFonts w:hint="default" w:hAnsi="宋体" w:cs="Times New Roman"/>
          <w:sz w:val="24"/>
          <w:szCs w:val="24"/>
        </w:rPr>
        <w:t>旬阳市</w:t>
      </w:r>
      <w:r>
        <w:rPr>
          <w:rFonts w:hint="eastAsia" w:hAnsi="宋体" w:cs="Times New Roman"/>
          <w:sz w:val="24"/>
          <w:szCs w:val="24"/>
          <w:lang w:val="en-US" w:eastAsia="zh-CN"/>
        </w:rPr>
        <w:t>赵湾镇王长沟村；</w:t>
      </w:r>
    </w:p>
    <w:p w14:paraId="505D14E2">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eastAsia="宋体"/>
          <w:sz w:val="24"/>
          <w:szCs w:val="24"/>
          <w:lang w:val="en-US" w:eastAsia="zh-CN"/>
        </w:rPr>
      </w:pPr>
      <w:r>
        <w:rPr>
          <w:rFonts w:hint="eastAsia" w:hAnsi="宋体"/>
          <w:sz w:val="24"/>
          <w:szCs w:val="24"/>
          <w:lang w:val="en-US" w:eastAsia="zh-CN"/>
        </w:rPr>
        <w:t>3、</w:t>
      </w:r>
      <w:r>
        <w:rPr>
          <w:rFonts w:hint="default" w:hAnsi="宋体"/>
          <w:sz w:val="24"/>
          <w:szCs w:val="24"/>
        </w:rPr>
        <w:t>工程主要内容：</w:t>
      </w:r>
      <w:r>
        <w:rPr>
          <w:rFonts w:hint="eastAsia" w:hAnsi="宋体"/>
          <w:sz w:val="24"/>
          <w:szCs w:val="24"/>
          <w:lang w:val="en-US" w:eastAsia="zh-CN"/>
        </w:rPr>
        <w:t>挡墙修建、种植土回填、果树种植、菜园围栏、养殖厂房新建、水池修建、场地硬化、圈舍改造、厕所改造等。</w:t>
      </w:r>
    </w:p>
    <w:p w14:paraId="14F3928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hAnsi="宋体"/>
          <w:sz w:val="24"/>
          <w:szCs w:val="24"/>
        </w:rPr>
      </w:pPr>
      <w:r>
        <w:rPr>
          <w:rFonts w:hint="default" w:hAnsi="宋体"/>
          <w:b/>
          <w:bCs/>
          <w:sz w:val="24"/>
          <w:szCs w:val="24"/>
          <w:lang w:val="zh-CN"/>
        </w:rPr>
        <w:t>二 、编制依据</w:t>
      </w:r>
      <w:r>
        <w:rPr>
          <w:rFonts w:hint="default" w:hAnsi="宋体"/>
          <w:b/>
          <w:bCs/>
          <w:sz w:val="24"/>
          <w:szCs w:val="24"/>
        </w:rPr>
        <w:t xml:space="preserve">  </w:t>
      </w:r>
      <w:r>
        <w:rPr>
          <w:rFonts w:hint="default" w:hAnsi="宋体"/>
          <w:sz w:val="24"/>
          <w:szCs w:val="24"/>
        </w:rPr>
        <w:t xml:space="preserve">                     </w:t>
      </w:r>
    </w:p>
    <w:p w14:paraId="2438F1B0">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
          <w:sz w:val="24"/>
          <w:szCs w:val="24"/>
        </w:rPr>
      </w:pPr>
      <w:r>
        <w:rPr>
          <w:rFonts w:hint="default" w:hAnsi="宋体"/>
          <w:sz w:val="24"/>
          <w:szCs w:val="24"/>
          <w:lang w:val="zh-CN"/>
        </w:rPr>
        <w:t>依据</w:t>
      </w:r>
      <w:r>
        <w:rPr>
          <w:rFonts w:hint="eastAsia" w:ascii="宋体" w:hAnsi="宋体" w:eastAsia="宋体" w:cs="宋体"/>
          <w:spacing w:val="-1"/>
          <w:sz w:val="24"/>
          <w:szCs w:val="24"/>
        </w:rPr>
        <w:t>《</w:t>
      </w:r>
      <w:r>
        <w:rPr>
          <w:rFonts w:hint="eastAsia" w:hAnsi="宋体"/>
          <w:sz w:val="24"/>
          <w:szCs w:val="24"/>
          <w:lang w:val="en-US" w:eastAsia="zh-CN"/>
        </w:rPr>
        <w:t>赵湾镇财政衔接项目承建表</w:t>
      </w:r>
      <w:r>
        <w:rPr>
          <w:rFonts w:hint="eastAsia" w:ascii="宋体" w:hAnsi="宋体" w:eastAsia="宋体" w:cs="宋体"/>
          <w:spacing w:val="-1"/>
          <w:sz w:val="24"/>
          <w:szCs w:val="24"/>
        </w:rPr>
        <w:t>》及设计方案等其它相关文件进行编制</w:t>
      </w:r>
      <w:r>
        <w:rPr>
          <w:rFonts w:hint="eastAsia" w:hAnsi="宋体" w:cs="宋体"/>
          <w:spacing w:val="-1"/>
          <w:sz w:val="24"/>
          <w:szCs w:val="24"/>
          <w:lang w:val="en-US" w:eastAsia="zh-CN"/>
        </w:rPr>
        <w:t>;</w:t>
      </w:r>
    </w:p>
    <w:p w14:paraId="693DD343">
      <w:pPr>
        <w:keepNext w:val="0"/>
        <w:keepLines w:val="0"/>
        <w:pageBreakBefore w:val="0"/>
        <w:numPr>
          <w:ilvl w:val="0"/>
          <w:numId w:val="3"/>
        </w:numPr>
        <w:kinsoku/>
        <w:wordWrap/>
        <w:overflowPunct/>
        <w:topLinePunct w:val="0"/>
        <w:autoSpaceDE/>
        <w:autoSpaceDN/>
        <w:bidi w:val="0"/>
        <w:adjustRightInd/>
        <w:snapToGrid/>
        <w:spacing w:line="360" w:lineRule="auto"/>
        <w:ind w:firstLine="476" w:firstLineChars="200"/>
        <w:textAlignment w:val="auto"/>
        <w:rPr>
          <w:rFonts w:hint="default" w:hAnsi="宋体"/>
          <w:sz w:val="24"/>
          <w:szCs w:val="24"/>
          <w:lang w:val="zh-CN"/>
        </w:rPr>
      </w:pPr>
      <w:r>
        <w:rPr>
          <w:rFonts w:hint="eastAsia" w:ascii="宋体" w:hAnsi="宋体" w:eastAsia="宋体" w:cs="宋体"/>
          <w:spacing w:val="-1"/>
          <w:sz w:val="24"/>
          <w:szCs w:val="24"/>
        </w:rPr>
        <w:t>本工程计量依据《陕西省建设工程工程量清单计价规则》（2009）</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《陕西省建设工程工程量清单计价费率》（2009）及其配套文件；</w:t>
      </w:r>
    </w:p>
    <w:p w14:paraId="0ED95A28">
      <w:pPr>
        <w:keepNext w:val="0"/>
        <w:keepLines w:val="0"/>
        <w:pageBreakBefore w:val="0"/>
        <w:numPr>
          <w:ilvl w:val="0"/>
          <w:numId w:val="3"/>
        </w:numPr>
        <w:kinsoku/>
        <w:wordWrap/>
        <w:overflowPunct/>
        <w:topLinePunct w:val="0"/>
        <w:autoSpaceDE/>
        <w:autoSpaceDN/>
        <w:bidi w:val="0"/>
        <w:adjustRightInd/>
        <w:snapToGrid/>
        <w:spacing w:line="360" w:lineRule="auto"/>
        <w:ind w:firstLine="476" w:firstLineChars="200"/>
        <w:textAlignment w:val="auto"/>
        <w:rPr>
          <w:rFonts w:hint="eastAsia" w:hAnsi="宋体" w:eastAsia="宋体"/>
          <w:sz w:val="24"/>
          <w:szCs w:val="24"/>
          <w:lang w:val="zh-CN" w:eastAsia="zh-CN"/>
        </w:rPr>
      </w:pPr>
      <w:r>
        <w:rPr>
          <w:rFonts w:hint="eastAsia" w:ascii="宋体" w:hAnsi="宋体" w:eastAsia="宋体" w:cs="宋体"/>
          <w:spacing w:val="-1"/>
          <w:sz w:val="24"/>
          <w:szCs w:val="24"/>
        </w:rPr>
        <w:t>本工程计价依据2009年《陕西省建筑装饰工程价目表》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《陕西省安装工程价目表》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《陕西省市政工程价目表》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《陕西省园林绿化工程价目表》、《陕西省建设工程施工机械台班价目表》、《陕西省建设工程消耗量定额勘误及补充定额》;《全统修缮定额土建工程陕西省价目表2001》；</w:t>
      </w:r>
    </w:p>
    <w:p w14:paraId="367C3167">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hAnsi="宋体" w:eastAsia="宋体"/>
          <w:sz w:val="24"/>
          <w:szCs w:val="24"/>
          <w:lang w:eastAsia="zh-CN"/>
        </w:rPr>
      </w:pPr>
      <w:r>
        <w:rPr>
          <w:rFonts w:hint="default" w:hAnsi="宋体"/>
          <w:sz w:val="24"/>
          <w:szCs w:val="24"/>
        </w:rPr>
        <w:t>综合人工单价按陕建发</w:t>
      </w:r>
      <w:r>
        <w:rPr>
          <w:rFonts w:hint="default" w:hAnsi="宋体"/>
          <w:b/>
          <w:sz w:val="24"/>
          <w:szCs w:val="24"/>
        </w:rPr>
        <w:t>【2021】1097</w:t>
      </w:r>
      <w:r>
        <w:rPr>
          <w:rFonts w:hint="default" w:hAnsi="宋体"/>
          <w:sz w:val="24"/>
          <w:szCs w:val="24"/>
        </w:rPr>
        <w:t>号文件要求计取</w:t>
      </w:r>
      <w:r>
        <w:rPr>
          <w:rFonts w:hint="eastAsia" w:hAnsi="宋体"/>
          <w:sz w:val="24"/>
          <w:szCs w:val="24"/>
          <w:lang w:eastAsia="zh-CN"/>
        </w:rPr>
        <w:t>；</w:t>
      </w:r>
    </w:p>
    <w:p w14:paraId="627AB8B5">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hAnsi="宋体" w:eastAsia="宋体"/>
          <w:sz w:val="24"/>
          <w:szCs w:val="24"/>
          <w:lang w:eastAsia="zh-CN"/>
        </w:rPr>
      </w:pPr>
      <w:r>
        <w:rPr>
          <w:rFonts w:hint="default" w:hAnsi="宋体"/>
          <w:sz w:val="24"/>
          <w:szCs w:val="24"/>
        </w:rPr>
        <w:t>税率执行陕建发</w:t>
      </w:r>
      <w:r>
        <w:rPr>
          <w:rFonts w:hint="default" w:hAnsi="宋体"/>
          <w:b/>
          <w:sz w:val="24"/>
          <w:szCs w:val="24"/>
        </w:rPr>
        <w:t>【2019】45</w:t>
      </w:r>
      <w:r>
        <w:rPr>
          <w:rFonts w:hint="default" w:hAnsi="宋体"/>
          <w:sz w:val="24"/>
          <w:szCs w:val="24"/>
        </w:rPr>
        <w:t>号文件相关规定计取</w:t>
      </w:r>
      <w:r>
        <w:rPr>
          <w:rFonts w:hint="eastAsia" w:hAnsi="宋体"/>
          <w:sz w:val="24"/>
          <w:szCs w:val="24"/>
          <w:lang w:eastAsia="zh-CN"/>
        </w:rPr>
        <w:t>；</w:t>
      </w:r>
    </w:p>
    <w:p w14:paraId="0DDA1B89">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hAnsi="宋体" w:cs="Times New Roman"/>
          <w:sz w:val="24"/>
          <w:szCs w:val="24"/>
          <w:lang w:val="zh-CN"/>
        </w:rPr>
      </w:pPr>
      <w:r>
        <w:rPr>
          <w:rFonts w:hint="default" w:hAnsi="宋体"/>
          <w:sz w:val="24"/>
          <w:szCs w:val="24"/>
        </w:rPr>
        <w:t>安全文明施工费执行陕建发</w:t>
      </w:r>
      <w:r>
        <w:rPr>
          <w:rFonts w:hint="default" w:hAnsi="宋体"/>
          <w:b/>
          <w:sz w:val="24"/>
          <w:szCs w:val="24"/>
        </w:rPr>
        <w:t>【2019】1246</w:t>
      </w:r>
      <w:r>
        <w:rPr>
          <w:rFonts w:hint="default" w:hAnsi="宋体"/>
          <w:sz w:val="24"/>
          <w:szCs w:val="24"/>
        </w:rPr>
        <w:t>号文</w:t>
      </w:r>
      <w:r>
        <w:rPr>
          <w:rFonts w:hint="eastAsia" w:hAnsi="宋体"/>
          <w:sz w:val="24"/>
          <w:szCs w:val="24"/>
          <w:lang w:eastAsia="zh-CN"/>
        </w:rPr>
        <w:t>；</w:t>
      </w:r>
    </w:p>
    <w:p w14:paraId="09073760">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hAnsi="宋体" w:cs="Times New Roman"/>
          <w:sz w:val="24"/>
          <w:szCs w:val="24"/>
          <w:lang w:val="zh-CN"/>
        </w:rPr>
      </w:pPr>
      <w:r>
        <w:rPr>
          <w:rFonts w:hint="default" w:hAnsi="宋体"/>
          <w:sz w:val="24"/>
          <w:szCs w:val="24"/>
        </w:rPr>
        <w:t>劳保费执行陕建发</w:t>
      </w:r>
      <w:r>
        <w:rPr>
          <w:rFonts w:hint="default" w:hAnsi="宋体"/>
          <w:b/>
          <w:sz w:val="24"/>
          <w:szCs w:val="24"/>
        </w:rPr>
        <w:t>【2021】1021</w:t>
      </w:r>
      <w:r>
        <w:rPr>
          <w:rFonts w:hint="default" w:hAnsi="宋体"/>
          <w:sz w:val="24"/>
          <w:szCs w:val="24"/>
        </w:rPr>
        <w:t>号文。</w:t>
      </w:r>
      <w:r>
        <w:rPr>
          <w:rFonts w:hint="default" w:hAnsi="宋体" w:cs="Times New Roman"/>
          <w:sz w:val="24"/>
          <w:szCs w:val="24"/>
        </w:rPr>
        <w:t xml:space="preserve">   </w:t>
      </w:r>
    </w:p>
    <w:p w14:paraId="4A125C22">
      <w:pPr>
        <w:pStyle w:val="2"/>
        <w:keepNext w:val="0"/>
        <w:keepLines w:val="0"/>
        <w:pageBreakBefore w:val="0"/>
        <w:kinsoku/>
        <w:wordWrap/>
        <w:overflowPunct/>
        <w:topLinePunct w:val="0"/>
        <w:autoSpaceDE/>
        <w:autoSpaceDN/>
        <w:bidi w:val="0"/>
        <w:adjustRightInd/>
        <w:snapToGrid/>
        <w:spacing w:before="117" w:after="0" w:afterLines="78" w:afterAutospacing="0" w:line="360" w:lineRule="auto"/>
        <w:ind w:left="29"/>
        <w:textAlignment w:val="auto"/>
        <w:rPr>
          <w:rFonts w:hint="eastAsia" w:ascii="宋体" w:hAnsi="宋体" w:eastAsia="宋体" w:cs="宋体"/>
          <w:spacing w:val="-1"/>
          <w:sz w:val="24"/>
          <w:szCs w:val="24"/>
          <w:lang w:val="en-US"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材料价格</w:t>
      </w:r>
    </w:p>
    <w:p w14:paraId="5AC61D4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hAnsi="宋体"/>
          <w:sz w:val="24"/>
          <w:szCs w:val="24"/>
          <w:lang w:val="zh-CN"/>
        </w:rPr>
      </w:pPr>
      <w:r>
        <w:rPr>
          <w:rFonts w:hint="eastAsia" w:hAnsi="宋体"/>
          <w:sz w:val="24"/>
          <w:szCs w:val="24"/>
          <w:lang w:val="en-US" w:eastAsia="zh-CN"/>
        </w:rPr>
        <w:t>1</w:t>
      </w:r>
      <w:r>
        <w:rPr>
          <w:rFonts w:hint="default" w:hAnsi="宋体"/>
          <w:b w:val="0"/>
          <w:bCs w:val="0"/>
          <w:sz w:val="24"/>
          <w:szCs w:val="24"/>
        </w:rPr>
        <w:t>、</w:t>
      </w:r>
      <w:r>
        <w:rPr>
          <w:rFonts w:hint="default" w:hAnsi="宋体"/>
          <w:b w:val="0"/>
          <w:bCs w:val="0"/>
          <w:sz w:val="24"/>
          <w:szCs w:val="24"/>
          <w:lang w:val="zh-CN"/>
        </w:rPr>
        <w:t>参考《安康市建设工程材料价格信息》20</w:t>
      </w:r>
      <w:r>
        <w:rPr>
          <w:rFonts w:hint="default" w:hAnsi="宋体"/>
          <w:b w:val="0"/>
          <w:bCs w:val="0"/>
          <w:sz w:val="24"/>
          <w:szCs w:val="24"/>
        </w:rPr>
        <w:t>25</w:t>
      </w:r>
      <w:r>
        <w:rPr>
          <w:rFonts w:hint="default" w:hAnsi="宋体"/>
          <w:b w:val="0"/>
          <w:bCs w:val="0"/>
          <w:sz w:val="24"/>
          <w:szCs w:val="24"/>
          <w:lang w:val="zh-CN"/>
        </w:rPr>
        <w:t>年第</w:t>
      </w:r>
      <w:r>
        <w:rPr>
          <w:rFonts w:hint="eastAsia" w:hAnsi="宋体"/>
          <w:b w:val="0"/>
          <w:bCs w:val="0"/>
          <w:sz w:val="24"/>
          <w:szCs w:val="24"/>
          <w:lang w:val="en-US" w:eastAsia="zh-CN"/>
        </w:rPr>
        <w:t>3</w:t>
      </w:r>
      <w:r>
        <w:rPr>
          <w:rFonts w:hint="default" w:hAnsi="宋体"/>
          <w:b w:val="0"/>
          <w:bCs w:val="0"/>
          <w:sz w:val="24"/>
          <w:szCs w:val="24"/>
        </w:rPr>
        <w:t>期</w:t>
      </w:r>
      <w:r>
        <w:rPr>
          <w:rFonts w:hint="default" w:hAnsi="宋体"/>
          <w:b w:val="0"/>
          <w:bCs w:val="0"/>
          <w:sz w:val="24"/>
          <w:szCs w:val="24"/>
          <w:lang w:val="zh-CN"/>
        </w:rPr>
        <w:t>信息价</w:t>
      </w:r>
      <w:r>
        <w:rPr>
          <w:rFonts w:hint="default" w:hAnsi="宋体"/>
          <w:sz w:val="24"/>
          <w:szCs w:val="24"/>
          <w:lang w:val="zh-CN"/>
        </w:rPr>
        <w:t>及市场价格。</w:t>
      </w:r>
    </w:p>
    <w:p w14:paraId="5BA78D75">
      <w:pPr>
        <w:keepNext w:val="0"/>
        <w:keepLines w:val="0"/>
        <w:pageBreakBefore w:val="0"/>
        <w:kinsoku/>
        <w:wordWrap/>
        <w:overflowPunct/>
        <w:topLinePunct w:val="0"/>
        <w:autoSpaceDE/>
        <w:autoSpaceDN/>
        <w:bidi w:val="0"/>
        <w:adjustRightInd/>
        <w:snapToGrid/>
        <w:spacing w:line="360" w:lineRule="auto"/>
        <w:textAlignment w:val="auto"/>
        <w:rPr>
          <w:rFonts w:hint="default" w:hAnsi="宋体"/>
          <w:sz w:val="24"/>
          <w:szCs w:val="24"/>
          <w:lang w:val="zh-CN"/>
        </w:rPr>
      </w:pPr>
      <w:r>
        <w:rPr>
          <w:rFonts w:hint="default" w:hAnsi="宋体"/>
          <w:b/>
          <w:bCs/>
          <w:sz w:val="24"/>
          <w:szCs w:val="24"/>
          <w:lang w:val="zh-CN"/>
        </w:rPr>
        <w:t>四、电子版文件</w:t>
      </w:r>
      <w:r>
        <w:rPr>
          <w:rFonts w:hint="default" w:hAnsi="宋体"/>
          <w:sz w:val="24"/>
          <w:szCs w:val="24"/>
          <w:lang w:val="zh-CN"/>
        </w:rPr>
        <w:t>：</w:t>
      </w:r>
    </w:p>
    <w:p w14:paraId="1D4F216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宋体"/>
          <w:sz w:val="24"/>
          <w:szCs w:val="24"/>
        </w:rPr>
      </w:pPr>
      <w:r>
        <w:rPr>
          <w:rFonts w:hint="default" w:hAnsi="宋体"/>
          <w:b w:val="0"/>
          <w:bCs w:val="0"/>
          <w:sz w:val="24"/>
          <w:szCs w:val="24"/>
          <w:lang w:val="zh-CN"/>
        </w:rPr>
        <w:t>广联达云计价平台</w:t>
      </w:r>
      <w:r>
        <w:rPr>
          <w:rFonts w:hint="default" w:ascii="Times New Roman" w:hAnsi="宋体"/>
          <w:b w:val="0"/>
          <w:bCs w:val="0"/>
          <w:sz w:val="24"/>
          <w:szCs w:val="24"/>
          <w:lang w:val="zh-CN"/>
        </w:rPr>
        <w:t>GCCP</w:t>
      </w:r>
      <w:r>
        <w:rPr>
          <w:rFonts w:hint="eastAsia" w:ascii="Times New Roman" w:hAnsi="宋体"/>
          <w:b w:val="0"/>
          <w:bCs w:val="0"/>
          <w:sz w:val="24"/>
          <w:szCs w:val="24"/>
          <w:lang w:val="en-US" w:eastAsia="zh-CN"/>
        </w:rPr>
        <w:t>7</w:t>
      </w:r>
      <w:r>
        <w:rPr>
          <w:rFonts w:hint="default" w:ascii="Times New Roman" w:hAnsi="宋体"/>
          <w:b w:val="0"/>
          <w:bCs w:val="0"/>
          <w:sz w:val="24"/>
          <w:szCs w:val="24"/>
          <w:lang w:val="zh-CN"/>
        </w:rPr>
        <w:t>.0</w:t>
      </w:r>
      <w:r>
        <w:rPr>
          <w:rFonts w:hint="default" w:hAnsi="宋体"/>
          <w:b w:val="0"/>
          <w:bCs w:val="0"/>
          <w:sz w:val="24"/>
          <w:szCs w:val="24"/>
          <w:lang w:val="zh-CN"/>
        </w:rPr>
        <w:t>。</w:t>
      </w:r>
      <w:r>
        <w:rPr>
          <w:rFonts w:hint="default" w:ascii="Times New Roman" w:hAnsi="宋体"/>
          <w:sz w:val="24"/>
          <w:szCs w:val="24"/>
        </w:rPr>
        <w:t xml:space="preserve"> </w:t>
      </w:r>
      <w:r>
        <w:rPr>
          <w:rFonts w:hint="default" w:hAnsi="宋体"/>
          <w:sz w:val="24"/>
          <w:szCs w:val="24"/>
        </w:rPr>
        <w:t xml:space="preserve">    </w:t>
      </w:r>
    </w:p>
    <w:p w14:paraId="4C965CC1">
      <w:pPr>
        <w:keepNext w:val="0"/>
        <w:keepLines w:val="0"/>
        <w:pageBreakBefore w:val="0"/>
        <w:kinsoku/>
        <w:wordWrap/>
        <w:overflowPunct/>
        <w:topLinePunct w:val="0"/>
        <w:autoSpaceDE/>
        <w:autoSpaceDN/>
        <w:bidi w:val="0"/>
        <w:adjustRightInd/>
        <w:snapToGrid/>
        <w:spacing w:line="360" w:lineRule="auto"/>
        <w:textAlignment w:val="auto"/>
        <w:rPr>
          <w:rFonts w:hint="default" w:hAnsi="宋体"/>
          <w:b/>
          <w:sz w:val="24"/>
          <w:szCs w:val="24"/>
        </w:rPr>
      </w:pPr>
      <w:r>
        <w:rPr>
          <w:rFonts w:hint="eastAsia" w:hAnsi="宋体"/>
          <w:b/>
          <w:sz w:val="24"/>
          <w:szCs w:val="24"/>
          <w:lang w:val="en-US" w:eastAsia="zh-CN"/>
        </w:rPr>
        <w:t>五、</w:t>
      </w:r>
      <w:r>
        <w:rPr>
          <w:rFonts w:hint="default" w:hAnsi="宋体"/>
          <w:b/>
          <w:sz w:val="24"/>
          <w:szCs w:val="24"/>
          <w:lang w:val="zh-CN"/>
        </w:rPr>
        <w:t>需要说明的问题：</w:t>
      </w:r>
      <w:r>
        <w:rPr>
          <w:rFonts w:hint="default" w:hAnsi="宋体"/>
          <w:b/>
          <w:sz w:val="24"/>
          <w:szCs w:val="24"/>
        </w:rPr>
        <w:t xml:space="preserve">      </w:t>
      </w:r>
    </w:p>
    <w:p w14:paraId="3DC6CB93">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default" w:hAnsi="宋体"/>
          <w:sz w:val="24"/>
          <w:szCs w:val="24"/>
          <w:lang w:val="zh-CN"/>
        </w:rPr>
      </w:pPr>
      <w:r>
        <w:rPr>
          <w:rFonts w:hint="default" w:hAnsi="宋体"/>
          <w:sz w:val="24"/>
          <w:szCs w:val="24"/>
          <w:lang w:val="zh-CN"/>
        </w:rPr>
        <w:t>本工程采用</w:t>
      </w:r>
      <w:r>
        <w:rPr>
          <w:rFonts w:hint="eastAsia" w:hAnsi="宋体"/>
          <w:sz w:val="24"/>
          <w:szCs w:val="24"/>
          <w:lang w:val="en-US" w:eastAsia="zh-CN"/>
        </w:rPr>
        <w:t>现拌混凝土</w:t>
      </w:r>
      <w:r>
        <w:rPr>
          <w:rFonts w:hint="default" w:hAnsi="宋体"/>
          <w:sz w:val="24"/>
          <w:szCs w:val="24"/>
          <w:lang w:val="zh-CN"/>
        </w:rPr>
        <w:t>；</w:t>
      </w:r>
    </w:p>
    <w:p w14:paraId="42DCCE9D">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default" w:hAnsi="宋体"/>
          <w:sz w:val="24"/>
          <w:szCs w:val="24"/>
          <w:lang w:val="zh-CN"/>
        </w:rPr>
      </w:pPr>
      <w:r>
        <w:rPr>
          <w:rFonts w:hint="default" w:hAnsi="宋体"/>
          <w:sz w:val="24"/>
          <w:szCs w:val="24"/>
          <w:lang w:val="zh-CN"/>
        </w:rPr>
        <w:t>做法设计不详的，以</w:t>
      </w:r>
      <w:r>
        <w:rPr>
          <w:rFonts w:hint="eastAsia" w:hAnsi="宋体"/>
          <w:sz w:val="24"/>
          <w:szCs w:val="24"/>
          <w:lang w:val="en-US" w:eastAsia="zh-CN"/>
        </w:rPr>
        <w:t>现场实际</w:t>
      </w:r>
      <w:r>
        <w:rPr>
          <w:rFonts w:hint="default" w:hAnsi="宋体"/>
          <w:sz w:val="24"/>
          <w:szCs w:val="24"/>
          <w:lang w:val="zh-CN"/>
        </w:rPr>
        <w:t>为准；</w:t>
      </w:r>
    </w:p>
    <w:p w14:paraId="0FF6D26E">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default" w:hAnsi="宋体" w:cs="Times New Roman"/>
          <w:sz w:val="24"/>
          <w:szCs w:val="24"/>
        </w:rPr>
      </w:pPr>
      <w:r>
        <w:rPr>
          <w:rFonts w:hint="default" w:hAnsi="宋体" w:cs="Times New Roman"/>
          <w:sz w:val="24"/>
          <w:szCs w:val="24"/>
          <w:lang w:val="zh-CN"/>
        </w:rPr>
        <w:t>经与建设单位沟通</w:t>
      </w:r>
      <w:r>
        <w:rPr>
          <w:rFonts w:hint="default" w:hAnsi="宋体" w:cs="Times New Roman"/>
          <w:sz w:val="24"/>
          <w:szCs w:val="24"/>
        </w:rPr>
        <w:t xml:space="preserve">确定以下事项：  </w:t>
      </w:r>
    </w:p>
    <w:p w14:paraId="392CB30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标准化养殖厂房新建</w:t>
      </w:r>
      <w:r>
        <w:rPr>
          <w:rFonts w:hint="eastAsia" w:ascii="宋体" w:hAnsi="宋体" w:eastAsia="宋体" w:cs="宋体"/>
          <w:sz w:val="24"/>
          <w:szCs w:val="24"/>
          <w:lang w:eastAsia="zh-CN"/>
        </w:rPr>
        <w:t>，</w:t>
      </w:r>
      <w:r>
        <w:rPr>
          <w:rFonts w:hint="eastAsia" w:ascii="宋体" w:hAnsi="宋体" w:eastAsia="宋体" w:cs="宋体"/>
          <w:sz w:val="24"/>
          <w:szCs w:val="24"/>
        </w:rPr>
        <w:t>暂定尺寸</w:t>
      </w:r>
      <w:r>
        <w:rPr>
          <w:rFonts w:hint="eastAsia" w:ascii="宋体" w:hAnsi="宋体" w:eastAsia="宋体" w:cs="宋体"/>
          <w:sz w:val="24"/>
          <w:szCs w:val="24"/>
          <w:lang w:val="en-US" w:eastAsia="zh-CN"/>
        </w:rPr>
        <w:t>为120</w:t>
      </w:r>
      <w:r>
        <w:rPr>
          <w:rFonts w:hint="eastAsia" w:ascii="宋体" w:hAnsi="宋体" w:eastAsia="宋体" w:cs="宋体"/>
          <w:sz w:val="24"/>
          <w:szCs w:val="24"/>
        </w:rPr>
        <w:t>m2（长×宽=1</w:t>
      </w:r>
      <w:r>
        <w:rPr>
          <w:rFonts w:hint="eastAsia" w:ascii="宋体" w:hAnsi="宋体" w:eastAsia="宋体" w:cs="宋体"/>
          <w:sz w:val="24"/>
          <w:szCs w:val="24"/>
          <w:lang w:val="en-US" w:eastAsia="zh-CN"/>
        </w:rPr>
        <w:t>2</w:t>
      </w:r>
      <w:r>
        <w:rPr>
          <w:rFonts w:hint="eastAsia" w:ascii="宋体" w:hAnsi="宋体" w:eastAsia="宋体" w:cs="宋体"/>
          <w:sz w:val="24"/>
          <w:szCs w:val="24"/>
        </w:rPr>
        <w:t>m×</w:t>
      </w:r>
      <w:r>
        <w:rPr>
          <w:rFonts w:hint="eastAsia" w:ascii="宋体" w:hAnsi="宋体" w:eastAsia="宋体" w:cs="宋体"/>
          <w:sz w:val="24"/>
          <w:szCs w:val="24"/>
          <w:lang w:val="en-US" w:eastAsia="zh-CN"/>
        </w:rPr>
        <w:t>10</w:t>
      </w:r>
      <w:r>
        <w:rPr>
          <w:rFonts w:hint="eastAsia" w:ascii="宋体" w:hAnsi="宋体" w:eastAsia="宋体" w:cs="宋体"/>
          <w:sz w:val="24"/>
          <w:szCs w:val="24"/>
        </w:rPr>
        <w:t>m）</w:t>
      </w:r>
      <w:r>
        <w:rPr>
          <w:rFonts w:hint="eastAsia" w:ascii="宋体" w:hAnsi="宋体" w:eastAsia="宋体" w:cs="宋体"/>
          <w:sz w:val="24"/>
          <w:szCs w:val="24"/>
          <w:lang w:eastAsia="zh-CN"/>
        </w:rPr>
        <w:t>；</w:t>
      </w:r>
    </w:p>
    <w:p w14:paraId="784F9DF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现浇钢筋混凝土蓄水池</w:t>
      </w:r>
      <w:r>
        <w:rPr>
          <w:rFonts w:hint="eastAsia" w:ascii="宋体" w:hAnsi="宋体" w:eastAsia="宋体" w:cs="宋体"/>
          <w:sz w:val="24"/>
          <w:szCs w:val="24"/>
          <w:lang w:eastAsia="zh-CN"/>
        </w:rPr>
        <w:t>，</w:t>
      </w:r>
      <w:r>
        <w:rPr>
          <w:rFonts w:hint="eastAsia" w:ascii="宋体" w:hAnsi="宋体" w:eastAsia="宋体" w:cs="宋体"/>
          <w:sz w:val="24"/>
          <w:szCs w:val="24"/>
        </w:rPr>
        <w:t>暂定容积</w:t>
      </w:r>
      <w:r>
        <w:rPr>
          <w:rFonts w:hint="eastAsia" w:ascii="宋体" w:hAnsi="宋体" w:eastAsia="宋体" w:cs="宋体"/>
          <w:sz w:val="24"/>
          <w:szCs w:val="24"/>
          <w:lang w:val="en-US" w:eastAsia="zh-CN"/>
        </w:rPr>
        <w:t>为</w:t>
      </w:r>
      <w:r>
        <w:rPr>
          <w:rFonts w:hint="eastAsia" w:ascii="宋体" w:hAnsi="宋体" w:eastAsia="宋体" w:cs="宋体"/>
          <w:sz w:val="24"/>
          <w:szCs w:val="24"/>
        </w:rPr>
        <w:t>50m³（长×宽×深=4m×5m×2.5m）</w:t>
      </w:r>
      <w:r>
        <w:rPr>
          <w:rFonts w:hint="eastAsia" w:ascii="宋体" w:hAnsi="宋体" w:eastAsia="宋体" w:cs="宋体"/>
          <w:sz w:val="24"/>
          <w:szCs w:val="24"/>
          <w:lang w:eastAsia="zh-CN"/>
        </w:rPr>
        <w:t>；</w:t>
      </w:r>
    </w:p>
    <w:p w14:paraId="2A26816C">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砖砌化粪池暂定容积</w:t>
      </w:r>
      <w:r>
        <w:rPr>
          <w:rFonts w:hint="eastAsia" w:ascii="宋体" w:hAnsi="宋体" w:eastAsia="宋体" w:cs="宋体"/>
          <w:sz w:val="24"/>
          <w:szCs w:val="24"/>
          <w:lang w:val="en-US" w:eastAsia="zh-CN"/>
        </w:rPr>
        <w:t>为</w:t>
      </w:r>
      <w:r>
        <w:rPr>
          <w:rFonts w:hint="eastAsia" w:ascii="宋体" w:hAnsi="宋体" w:eastAsia="宋体" w:cs="宋体"/>
          <w:sz w:val="24"/>
          <w:szCs w:val="24"/>
        </w:rPr>
        <w:t>10m³（长×宽×深=</w:t>
      </w:r>
      <w:r>
        <w:rPr>
          <w:rFonts w:hint="eastAsia" w:ascii="宋体" w:hAnsi="宋体" w:eastAsia="宋体" w:cs="宋体"/>
          <w:sz w:val="24"/>
          <w:szCs w:val="24"/>
          <w:lang w:val="en-US" w:eastAsia="zh-CN"/>
        </w:rPr>
        <w:t>2</w:t>
      </w:r>
      <w:r>
        <w:rPr>
          <w:rFonts w:hint="eastAsia" w:ascii="宋体" w:hAnsi="宋体" w:eastAsia="宋体" w:cs="宋体"/>
          <w:sz w:val="24"/>
          <w:szCs w:val="24"/>
        </w:rPr>
        <w:t>m×2m×</w:t>
      </w:r>
      <w:r>
        <w:rPr>
          <w:rFonts w:hint="eastAsia" w:ascii="宋体" w:hAnsi="宋体" w:eastAsia="宋体" w:cs="宋体"/>
          <w:sz w:val="24"/>
          <w:szCs w:val="24"/>
          <w:lang w:val="en-US" w:eastAsia="zh-CN"/>
        </w:rPr>
        <w:t>2.5</w:t>
      </w:r>
      <w:r>
        <w:rPr>
          <w:rFonts w:hint="eastAsia" w:ascii="宋体" w:hAnsi="宋体" w:eastAsia="宋体" w:cs="宋体"/>
          <w:sz w:val="24"/>
          <w:szCs w:val="24"/>
        </w:rPr>
        <w:t>m）</w:t>
      </w:r>
      <w:r>
        <w:rPr>
          <w:rFonts w:hint="eastAsia" w:ascii="宋体" w:hAnsi="宋体" w:eastAsia="宋体" w:cs="宋体"/>
          <w:sz w:val="24"/>
          <w:szCs w:val="24"/>
          <w:lang w:eastAsia="zh-CN"/>
        </w:rPr>
        <w:t>；</w:t>
      </w:r>
    </w:p>
    <w:p w14:paraId="67BF71C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成品玻璃钢化粪池安装化粪池规格暂定</w:t>
      </w:r>
      <w:r>
        <w:rPr>
          <w:rFonts w:hint="eastAsia" w:ascii="宋体" w:hAnsi="宋体" w:eastAsia="宋体" w:cs="宋体"/>
          <w:sz w:val="24"/>
          <w:szCs w:val="24"/>
          <w:lang w:val="en-US" w:eastAsia="zh-CN"/>
        </w:rPr>
        <w:t>为</w:t>
      </w:r>
      <w:r>
        <w:rPr>
          <w:rFonts w:hint="eastAsia" w:ascii="宋体" w:hAnsi="宋体" w:eastAsia="宋体" w:cs="宋体"/>
          <w:sz w:val="24"/>
          <w:szCs w:val="24"/>
        </w:rPr>
        <w:t>15m³</w:t>
      </w:r>
      <w:r>
        <w:rPr>
          <w:rFonts w:hint="eastAsia" w:ascii="宋体" w:hAnsi="宋体" w:eastAsia="宋体" w:cs="宋体"/>
          <w:sz w:val="24"/>
          <w:szCs w:val="24"/>
          <w:lang w:eastAsia="zh-CN"/>
        </w:rPr>
        <w:t>；</w:t>
      </w:r>
    </w:p>
    <w:p w14:paraId="255C3CE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（5）由于场地限制</w:t>
      </w:r>
      <w:r>
        <w:rPr>
          <w:rFonts w:hint="eastAsia" w:ascii="宋体" w:hAnsi="宋体" w:eastAsia="宋体" w:cs="宋体"/>
          <w:sz w:val="24"/>
          <w:szCs w:val="24"/>
          <w:lang w:eastAsia="zh-CN"/>
        </w:rPr>
        <w:t>挡墙</w:t>
      </w:r>
      <w:r>
        <w:rPr>
          <w:rFonts w:hint="eastAsia" w:ascii="宋体" w:hAnsi="宋体" w:eastAsia="宋体" w:cs="宋体"/>
          <w:sz w:val="24"/>
          <w:szCs w:val="24"/>
          <w:lang w:val="en-US" w:eastAsia="zh-CN"/>
        </w:rPr>
        <w:t>工程</w:t>
      </w:r>
      <w:r>
        <w:rPr>
          <w:rFonts w:hint="eastAsia" w:ascii="宋体" w:hAnsi="宋体" w:eastAsia="宋体" w:cs="宋体"/>
          <w:sz w:val="24"/>
          <w:szCs w:val="24"/>
          <w:lang w:eastAsia="zh-CN"/>
        </w:rPr>
        <w:t>量</w:t>
      </w:r>
      <w:r>
        <w:rPr>
          <w:rFonts w:hint="eastAsia" w:ascii="宋体" w:hAnsi="宋体" w:eastAsia="宋体" w:cs="宋体"/>
          <w:sz w:val="24"/>
          <w:szCs w:val="24"/>
          <w:lang w:val="en-US" w:eastAsia="zh-CN"/>
        </w:rPr>
        <w:t>全为估计值。</w:t>
      </w:r>
    </w:p>
    <w:p w14:paraId="5D9B33B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007CB4A7">
      <w:pPr>
        <w:pStyle w:val="14"/>
        <w:keepNext w:val="0"/>
        <w:keepLines w:val="0"/>
        <w:widowControl/>
        <w:suppressLineNumbers w:val="0"/>
        <w:spacing w:before="0" w:beforeAutospacing="0" w:after="0" w:afterAutospacing="0"/>
        <w:ind w:left="0" w:right="0" w:firstLine="560" w:firstLineChars="200"/>
        <w:rPr>
          <w:rFonts w:hint="eastAsia" w:ascii="宋体" w:hAnsi="宋体" w:eastAsia="宋体" w:cs="宋体"/>
          <w:sz w:val="28"/>
          <w:szCs w:val="28"/>
          <w:lang w:val="en-US" w:eastAsia="zh-CN"/>
        </w:rPr>
      </w:pPr>
    </w:p>
    <w:tbl>
      <w:tblPr>
        <w:tblStyle w:val="17"/>
        <w:tblW w:w="9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8"/>
        <w:gridCol w:w="1771"/>
        <w:gridCol w:w="2610"/>
        <w:gridCol w:w="1526"/>
        <w:gridCol w:w="927"/>
        <w:gridCol w:w="193"/>
        <w:gridCol w:w="1745"/>
      </w:tblGrid>
      <w:tr w14:paraId="6B9A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 w:hRule="atLeast"/>
        </w:trPr>
        <w:tc>
          <w:tcPr>
            <w:tcW w:w="9740" w:type="dxa"/>
            <w:gridSpan w:val="7"/>
            <w:tcBorders>
              <w:top w:val="nil"/>
              <w:left w:val="nil"/>
              <w:bottom w:val="nil"/>
              <w:right w:val="nil"/>
            </w:tcBorders>
            <w:shd w:val="clear" w:color="FFFFFF" w:fill="FFFFFF"/>
            <w:vAlign w:val="center"/>
          </w:tcPr>
          <w:p w14:paraId="17A460A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6"/>
                <w:szCs w:val="36"/>
                <w:u w:val="none"/>
                <w:lang w:val="en-US" w:eastAsia="zh-CN" w:bidi="ar"/>
              </w:rPr>
              <w:t>分部分项工程量清单</w:t>
            </w:r>
          </w:p>
        </w:tc>
      </w:tr>
      <w:tr w14:paraId="7004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49" w:type="dxa"/>
            <w:gridSpan w:val="3"/>
            <w:tcBorders>
              <w:top w:val="nil"/>
              <w:left w:val="nil"/>
              <w:bottom w:val="nil"/>
              <w:right w:val="nil"/>
            </w:tcBorders>
            <w:shd w:val="clear" w:color="FFFFFF" w:fill="FFFFFF"/>
            <w:vAlign w:val="bottom"/>
          </w:tcPr>
          <w:p w14:paraId="5484737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工程名称：赵湾镇王长沟村庭院经济项目</w:t>
            </w:r>
          </w:p>
        </w:tc>
        <w:tc>
          <w:tcPr>
            <w:tcW w:w="2453" w:type="dxa"/>
            <w:gridSpan w:val="2"/>
            <w:tcBorders>
              <w:top w:val="nil"/>
              <w:left w:val="nil"/>
              <w:bottom w:val="nil"/>
              <w:right w:val="nil"/>
            </w:tcBorders>
            <w:shd w:val="clear" w:color="FFFFFF" w:fill="FFFFFF"/>
            <w:vAlign w:val="bottom"/>
          </w:tcPr>
          <w:p w14:paraId="3C33EC9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938" w:type="dxa"/>
            <w:gridSpan w:val="2"/>
            <w:tcBorders>
              <w:top w:val="nil"/>
              <w:left w:val="nil"/>
              <w:bottom w:val="nil"/>
              <w:right w:val="nil"/>
            </w:tcBorders>
            <w:shd w:val="clear" w:color="FFFFFF" w:fill="FFFFFF"/>
            <w:vAlign w:val="bottom"/>
          </w:tcPr>
          <w:p w14:paraId="23E519C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6 页</w:t>
            </w:r>
          </w:p>
        </w:tc>
      </w:tr>
      <w:tr w14:paraId="61E1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8"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17985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7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6709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13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BD1B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2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4352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74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9A29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8EC7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224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809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010302001001</w:t>
            </w:r>
          </w:p>
        </w:tc>
        <w:tc>
          <w:tcPr>
            <w:tcW w:w="41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B44F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1.砖品种、规格、强度等级:硅酸盐砌块墙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2.墙体厚度：200mm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4.材料运输</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6E4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7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952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179.2</w:t>
            </w:r>
          </w:p>
        </w:tc>
      </w:tr>
      <w:tr w14:paraId="25E6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C10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17E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010607000001</w:t>
            </w:r>
          </w:p>
        </w:tc>
        <w:tc>
          <w:tcPr>
            <w:tcW w:w="41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500E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金属防护围网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1.材料品种、规格:2m*3m镀锌铁丝网含立柱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C4B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7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AD8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6E53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6E1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2FE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010701001001</w:t>
            </w:r>
          </w:p>
        </w:tc>
        <w:tc>
          <w:tcPr>
            <w:tcW w:w="41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E760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树脂瓦屋面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1.瓦品种、规格、品牌、颜色:树脂瓦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2.檩条种类、截面:40*60方管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1.檩条、椽子安装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2.安瓦</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98E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7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67D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155.75</w:t>
            </w:r>
          </w:p>
        </w:tc>
      </w:tr>
      <w:tr w14:paraId="68F9B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D06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62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010701001002</w:t>
            </w:r>
          </w:p>
        </w:tc>
        <w:tc>
          <w:tcPr>
            <w:tcW w:w="41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809D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彩钢夹芯板棚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1.主框架：钢方管（100mm×50mm×2.5mm）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2.柱距：≤6m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3.基础：C25混凝土独立基础（预埋地脚螺栓）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4.屋面板：50mm厚彩钢夹芯板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5.墙面板：同屋面板或单层彩钢板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6.屋脊：专用脊瓦+耐候胶密封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7.檐口：彩钢包边条+PVC滴水线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1.钢结构施工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2.檩条、拉杆安装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3.板材安装</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89F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7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298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121.26</w:t>
            </w:r>
          </w:p>
        </w:tc>
      </w:tr>
      <w:tr w14:paraId="2036F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68"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799B6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7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1361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020101001001</w:t>
            </w:r>
          </w:p>
        </w:tc>
        <w:tc>
          <w:tcPr>
            <w:tcW w:w="413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EDA1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场地硬化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1、60厚C20混凝土随捣随抹，表面撒1:1水泥砂子，压实抹光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2、60厚C15混凝土垫层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3、150厚3:7灰土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3.抹面层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4.材料运输</w:t>
            </w:r>
          </w:p>
        </w:tc>
        <w:tc>
          <w:tcPr>
            <w:tcW w:w="112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C06D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74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5D60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216.34</w:t>
            </w:r>
          </w:p>
        </w:tc>
      </w:tr>
    </w:tbl>
    <w:p w14:paraId="500E94BF">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br w:type="page"/>
      </w:r>
    </w:p>
    <w:tbl>
      <w:tblPr>
        <w:tblStyle w:val="17"/>
        <w:tblW w:w="9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3"/>
        <w:gridCol w:w="1761"/>
        <w:gridCol w:w="2593"/>
        <w:gridCol w:w="1519"/>
        <w:gridCol w:w="921"/>
        <w:gridCol w:w="193"/>
        <w:gridCol w:w="1730"/>
      </w:tblGrid>
      <w:tr w14:paraId="2CD7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9680" w:type="dxa"/>
            <w:gridSpan w:val="7"/>
            <w:tcBorders>
              <w:top w:val="nil"/>
              <w:left w:val="nil"/>
              <w:bottom w:val="nil"/>
              <w:right w:val="nil"/>
            </w:tcBorders>
            <w:shd w:val="clear" w:color="FFFFFF" w:fill="FFFFFF"/>
            <w:vAlign w:val="center"/>
          </w:tcPr>
          <w:p w14:paraId="0E916AC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5901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5317" w:type="dxa"/>
            <w:gridSpan w:val="3"/>
            <w:tcBorders>
              <w:top w:val="nil"/>
              <w:left w:val="nil"/>
              <w:bottom w:val="nil"/>
              <w:right w:val="nil"/>
            </w:tcBorders>
            <w:shd w:val="clear" w:color="FFFFFF" w:fill="FFFFFF"/>
            <w:vAlign w:val="bottom"/>
          </w:tcPr>
          <w:p w14:paraId="73869B6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工程名称：赵湾镇王长沟村庭院经济项目</w:t>
            </w:r>
          </w:p>
        </w:tc>
        <w:tc>
          <w:tcPr>
            <w:tcW w:w="2440" w:type="dxa"/>
            <w:gridSpan w:val="2"/>
            <w:tcBorders>
              <w:top w:val="nil"/>
              <w:left w:val="nil"/>
              <w:bottom w:val="nil"/>
              <w:right w:val="nil"/>
            </w:tcBorders>
            <w:shd w:val="clear" w:color="FFFFFF" w:fill="FFFFFF"/>
            <w:vAlign w:val="bottom"/>
          </w:tcPr>
          <w:p w14:paraId="4CB982E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923" w:type="dxa"/>
            <w:gridSpan w:val="2"/>
            <w:tcBorders>
              <w:top w:val="nil"/>
              <w:left w:val="nil"/>
              <w:bottom w:val="nil"/>
              <w:right w:val="nil"/>
            </w:tcBorders>
            <w:shd w:val="clear" w:color="FFFFFF" w:fill="FFFFFF"/>
            <w:vAlign w:val="bottom"/>
          </w:tcPr>
          <w:p w14:paraId="1212F23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6 页</w:t>
            </w:r>
          </w:p>
        </w:tc>
      </w:tr>
      <w:tr w14:paraId="2F23A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963"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2290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6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9944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11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AE04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F99B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730"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6E303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1268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9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29A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B8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020107001001</w:t>
            </w:r>
          </w:p>
        </w:tc>
        <w:tc>
          <w:tcPr>
            <w:tcW w:w="4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D04D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1.材质：304不锈钢（壁厚1.5mm）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2.连接方式：氩弧焊接+抛光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3.高度：900mm（距完成面）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p>
        </w:tc>
        <w:tc>
          <w:tcPr>
            <w:tcW w:w="111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2C7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7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A50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r>
      <w:tr w14:paraId="4ADA9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9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05D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97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020201001001</w:t>
            </w:r>
          </w:p>
        </w:tc>
        <w:tc>
          <w:tcPr>
            <w:tcW w:w="4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A7C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1.底层厚度、砂浆配合比:12mm 1:3水泥砂浆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2.面层厚度、砂浆配合比:8mm厚水泥砂浆 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3.底层抹灰</w:t>
            </w:r>
          </w:p>
        </w:tc>
        <w:tc>
          <w:tcPr>
            <w:tcW w:w="111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F6C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7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503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187.92</w:t>
            </w:r>
          </w:p>
        </w:tc>
      </w:tr>
      <w:tr w14:paraId="4B27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9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DD0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5E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020402001001</w:t>
            </w:r>
          </w:p>
        </w:tc>
        <w:tc>
          <w:tcPr>
            <w:tcW w:w="4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658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金属平开门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1.门类型:钛镁合金门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2.框材质、外围尺寸:钛镁合金边框1000*2100mm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11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31A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7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E46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A1BE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C5C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192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030213004001</w:t>
            </w:r>
          </w:p>
        </w:tc>
        <w:tc>
          <w:tcPr>
            <w:tcW w:w="4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95E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1.名称:太阳能灭蚊灯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11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AB4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485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BE8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9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4D7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2D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030801005001</w:t>
            </w:r>
          </w:p>
        </w:tc>
        <w:tc>
          <w:tcPr>
            <w:tcW w:w="4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B83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3.材质:PE-DN20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p>
        </w:tc>
        <w:tc>
          <w:tcPr>
            <w:tcW w:w="111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AF5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7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C31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128.64</w:t>
            </w:r>
          </w:p>
        </w:tc>
      </w:tr>
      <w:tr w14:paraId="4D5ED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63"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70CD7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6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B0FF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030801005002</w:t>
            </w:r>
          </w:p>
        </w:tc>
        <w:tc>
          <w:tcPr>
            <w:tcW w:w="411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246D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3.材质:PVC-DN100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p>
        </w:tc>
        <w:tc>
          <w:tcPr>
            <w:tcW w:w="111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F57B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73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7C3D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w:t>
            </w:r>
          </w:p>
        </w:tc>
      </w:tr>
    </w:tbl>
    <w:p w14:paraId="2138EC10">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br w:type="page"/>
      </w:r>
    </w:p>
    <w:tbl>
      <w:tblPr>
        <w:tblStyle w:val="17"/>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8"/>
        <w:gridCol w:w="1751"/>
        <w:gridCol w:w="2576"/>
        <w:gridCol w:w="1511"/>
        <w:gridCol w:w="914"/>
        <w:gridCol w:w="194"/>
        <w:gridCol w:w="1716"/>
      </w:tblGrid>
      <w:tr w14:paraId="07E8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9620" w:type="dxa"/>
            <w:gridSpan w:val="7"/>
            <w:tcBorders>
              <w:top w:val="nil"/>
              <w:left w:val="nil"/>
              <w:bottom w:val="nil"/>
              <w:right w:val="nil"/>
            </w:tcBorders>
            <w:shd w:val="clear" w:color="FFFFFF" w:fill="FFFFFF"/>
            <w:vAlign w:val="center"/>
          </w:tcPr>
          <w:p w14:paraId="01D646B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79F5C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285" w:type="dxa"/>
            <w:gridSpan w:val="3"/>
            <w:tcBorders>
              <w:top w:val="nil"/>
              <w:left w:val="nil"/>
              <w:bottom w:val="nil"/>
              <w:right w:val="nil"/>
            </w:tcBorders>
            <w:shd w:val="clear" w:color="FFFFFF" w:fill="FFFFFF"/>
            <w:vAlign w:val="bottom"/>
          </w:tcPr>
          <w:p w14:paraId="5228387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工程名称：赵湾镇王长沟村庭院经济项目</w:t>
            </w:r>
          </w:p>
        </w:tc>
        <w:tc>
          <w:tcPr>
            <w:tcW w:w="2425" w:type="dxa"/>
            <w:gridSpan w:val="2"/>
            <w:tcBorders>
              <w:top w:val="nil"/>
              <w:left w:val="nil"/>
              <w:bottom w:val="nil"/>
              <w:right w:val="nil"/>
            </w:tcBorders>
            <w:shd w:val="clear" w:color="FFFFFF" w:fill="FFFFFF"/>
            <w:vAlign w:val="bottom"/>
          </w:tcPr>
          <w:p w14:paraId="734B89F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910" w:type="dxa"/>
            <w:gridSpan w:val="2"/>
            <w:tcBorders>
              <w:top w:val="nil"/>
              <w:left w:val="nil"/>
              <w:bottom w:val="nil"/>
              <w:right w:val="nil"/>
            </w:tcBorders>
            <w:shd w:val="clear" w:color="FFFFFF" w:fill="FFFFFF"/>
            <w:vAlign w:val="bottom"/>
          </w:tcPr>
          <w:p w14:paraId="7491A10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3 页  共 6 页</w:t>
            </w:r>
          </w:p>
        </w:tc>
      </w:tr>
      <w:tr w14:paraId="5FE1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 w:hRule="atLeast"/>
        </w:trPr>
        <w:tc>
          <w:tcPr>
            <w:tcW w:w="958"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6CB0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6E6E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8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3D05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08"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6829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716"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32CD6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3DDE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9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1C98DA">
            <w:pPr>
              <w:jc w:val="center"/>
              <w:rPr>
                <w:rFonts w:hint="eastAsia" w:ascii="宋体" w:hAnsi="宋体" w:eastAsia="宋体" w:cs="宋体"/>
                <w:i w:val="0"/>
                <w:iCs w:val="0"/>
                <w:color w:val="000000"/>
                <w:sz w:val="20"/>
                <w:szCs w:val="20"/>
                <w:u w:val="none"/>
              </w:rPr>
            </w:pPr>
          </w:p>
        </w:tc>
        <w:tc>
          <w:tcPr>
            <w:tcW w:w="1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A293D">
            <w:pPr>
              <w:jc w:val="left"/>
              <w:rPr>
                <w:rFonts w:hint="eastAsia" w:ascii="宋体" w:hAnsi="宋体" w:eastAsia="宋体" w:cs="宋体"/>
                <w:i w:val="0"/>
                <w:iCs w:val="0"/>
                <w:color w:val="000000"/>
                <w:sz w:val="20"/>
                <w:szCs w:val="20"/>
                <w:u w:val="none"/>
              </w:rPr>
            </w:pPr>
          </w:p>
        </w:tc>
        <w:tc>
          <w:tcPr>
            <w:tcW w:w="40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BA0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1.管道、管件及弯管的制作安装</w:t>
            </w:r>
          </w:p>
        </w:tc>
        <w:tc>
          <w:tcPr>
            <w:tcW w:w="11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7E9E76">
            <w:pPr>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00DB0D">
            <w:pPr>
              <w:jc w:val="center"/>
              <w:rPr>
                <w:rFonts w:hint="eastAsia" w:ascii="宋体" w:hAnsi="宋体" w:eastAsia="宋体" w:cs="宋体"/>
                <w:i w:val="0"/>
                <w:iCs w:val="0"/>
                <w:color w:val="000000"/>
                <w:sz w:val="20"/>
                <w:szCs w:val="20"/>
                <w:u w:val="none"/>
              </w:rPr>
            </w:pPr>
          </w:p>
        </w:tc>
      </w:tr>
      <w:tr w14:paraId="5DE6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9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186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9F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030804012001</w:t>
            </w:r>
          </w:p>
        </w:tc>
        <w:tc>
          <w:tcPr>
            <w:tcW w:w="40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E14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2.型号、规格:蹲便器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1.器具、附件安装</w:t>
            </w:r>
          </w:p>
        </w:tc>
        <w:tc>
          <w:tcPr>
            <w:tcW w:w="11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A3F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BE0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88C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2F4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97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040305002001</w:t>
            </w:r>
          </w:p>
        </w:tc>
        <w:tc>
          <w:tcPr>
            <w:tcW w:w="40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F1A3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现浇混凝土挡墙墙身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1.混凝土强度等级、石料最大粒径:C25现拌混凝土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1.混凝土浇筑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2.养生</w:t>
            </w:r>
          </w:p>
        </w:tc>
        <w:tc>
          <w:tcPr>
            <w:tcW w:w="11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876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7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E3D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285.6</w:t>
            </w:r>
          </w:p>
        </w:tc>
      </w:tr>
      <w:tr w14:paraId="38433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2EB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93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040402013001</w:t>
            </w:r>
          </w:p>
        </w:tc>
        <w:tc>
          <w:tcPr>
            <w:tcW w:w="40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D65A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1.调制砂浆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3.勾缝</w:t>
            </w:r>
          </w:p>
        </w:tc>
        <w:tc>
          <w:tcPr>
            <w:tcW w:w="11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E17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7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AB5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312.73</w:t>
            </w:r>
          </w:p>
        </w:tc>
      </w:tr>
      <w:tr w14:paraId="3DAA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D18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CCB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040402014001</w:t>
            </w:r>
          </w:p>
        </w:tc>
        <w:tc>
          <w:tcPr>
            <w:tcW w:w="40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397A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干砌块石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1.部位:挡土墙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2.勾缝</w:t>
            </w:r>
          </w:p>
        </w:tc>
        <w:tc>
          <w:tcPr>
            <w:tcW w:w="11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DF7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7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637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305.23</w:t>
            </w:r>
          </w:p>
        </w:tc>
      </w:tr>
      <w:tr w14:paraId="6D8BA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9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5F4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FC0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050101006001</w:t>
            </w:r>
          </w:p>
        </w:tc>
        <w:tc>
          <w:tcPr>
            <w:tcW w:w="40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5023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种植土回填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1.土壤类别:腐植土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1.土方挖、运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2.回填</w:t>
            </w:r>
          </w:p>
        </w:tc>
        <w:tc>
          <w:tcPr>
            <w:tcW w:w="11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316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7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097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565.32</w:t>
            </w:r>
          </w:p>
        </w:tc>
      </w:tr>
      <w:tr w14:paraId="25F94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9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4AA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DE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050102001001</w:t>
            </w:r>
          </w:p>
        </w:tc>
        <w:tc>
          <w:tcPr>
            <w:tcW w:w="40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B41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栽植乔木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1.乔木种类:苹果树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1.起挖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3.栽植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5.养护</w:t>
            </w:r>
          </w:p>
        </w:tc>
        <w:tc>
          <w:tcPr>
            <w:tcW w:w="11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217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7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C78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E53B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958"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76628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5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3F6B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050102001002</w:t>
            </w:r>
          </w:p>
        </w:tc>
        <w:tc>
          <w:tcPr>
            <w:tcW w:w="408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6CD9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栽植乔木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1.乔木种类:橘子树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1.起挖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p>
        </w:tc>
        <w:tc>
          <w:tcPr>
            <w:tcW w:w="110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F2DF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71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9149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44576B0A">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br w:type="page"/>
      </w:r>
    </w:p>
    <w:tbl>
      <w:tblPr>
        <w:tblStyle w:val="17"/>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8"/>
        <w:gridCol w:w="1770"/>
        <w:gridCol w:w="2602"/>
        <w:gridCol w:w="1528"/>
        <w:gridCol w:w="922"/>
        <w:gridCol w:w="197"/>
        <w:gridCol w:w="1733"/>
      </w:tblGrid>
      <w:tr w14:paraId="1E1E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720" w:type="dxa"/>
            <w:gridSpan w:val="7"/>
            <w:tcBorders>
              <w:top w:val="nil"/>
              <w:left w:val="nil"/>
              <w:bottom w:val="nil"/>
              <w:right w:val="nil"/>
            </w:tcBorders>
            <w:shd w:val="clear" w:color="FFFFFF" w:fill="FFFFFF"/>
            <w:vAlign w:val="center"/>
          </w:tcPr>
          <w:p w14:paraId="7EE8E49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3B6C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340" w:type="dxa"/>
            <w:gridSpan w:val="3"/>
            <w:tcBorders>
              <w:top w:val="nil"/>
              <w:left w:val="nil"/>
              <w:bottom w:val="nil"/>
              <w:right w:val="nil"/>
            </w:tcBorders>
            <w:shd w:val="clear" w:color="FFFFFF" w:fill="FFFFFF"/>
            <w:vAlign w:val="bottom"/>
          </w:tcPr>
          <w:p w14:paraId="63DD5AF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工程名称：赵湾镇王长沟村庭院经济项目</w:t>
            </w:r>
          </w:p>
        </w:tc>
        <w:tc>
          <w:tcPr>
            <w:tcW w:w="2450" w:type="dxa"/>
            <w:gridSpan w:val="2"/>
            <w:tcBorders>
              <w:top w:val="nil"/>
              <w:left w:val="nil"/>
              <w:bottom w:val="nil"/>
              <w:right w:val="nil"/>
            </w:tcBorders>
            <w:shd w:val="clear" w:color="FFFFFF" w:fill="FFFFFF"/>
            <w:vAlign w:val="bottom"/>
          </w:tcPr>
          <w:p w14:paraId="435C368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930" w:type="dxa"/>
            <w:gridSpan w:val="2"/>
            <w:tcBorders>
              <w:top w:val="nil"/>
              <w:left w:val="nil"/>
              <w:bottom w:val="nil"/>
              <w:right w:val="nil"/>
            </w:tcBorders>
            <w:shd w:val="clear" w:color="FFFFFF" w:fill="FFFFFF"/>
            <w:vAlign w:val="bottom"/>
          </w:tcPr>
          <w:p w14:paraId="42FC482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4 页  共 6 页</w:t>
            </w:r>
          </w:p>
        </w:tc>
      </w:tr>
      <w:tr w14:paraId="1F0F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968"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6DFD7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7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BA1C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13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4641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4D43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733"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9AA7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6B96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9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501BB5">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0F808">
            <w:pPr>
              <w:jc w:val="left"/>
              <w:rPr>
                <w:rFonts w:hint="eastAsia" w:ascii="宋体" w:hAnsi="宋体" w:eastAsia="宋体" w:cs="宋体"/>
                <w:i w:val="0"/>
                <w:iCs w:val="0"/>
                <w:color w:val="000000"/>
                <w:sz w:val="20"/>
                <w:szCs w:val="20"/>
                <w:u w:val="none"/>
              </w:rPr>
            </w:pPr>
          </w:p>
        </w:tc>
        <w:tc>
          <w:tcPr>
            <w:tcW w:w="41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84C6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3.栽植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5.养护</w:t>
            </w:r>
          </w:p>
        </w:tc>
        <w:tc>
          <w:tcPr>
            <w:tcW w:w="111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83A958">
            <w:pPr>
              <w:jc w:val="center"/>
              <w:rPr>
                <w:rFonts w:hint="eastAsia" w:ascii="宋体" w:hAnsi="宋体" w:eastAsia="宋体" w:cs="宋体"/>
                <w:i w:val="0"/>
                <w:iCs w:val="0"/>
                <w:color w:val="000000"/>
                <w:sz w:val="20"/>
                <w:szCs w:val="20"/>
                <w:u w:val="none"/>
              </w:rPr>
            </w:pPr>
          </w:p>
        </w:tc>
        <w:tc>
          <w:tcPr>
            <w:tcW w:w="173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9F87E5">
            <w:pPr>
              <w:jc w:val="center"/>
              <w:rPr>
                <w:rFonts w:hint="eastAsia" w:ascii="宋体" w:hAnsi="宋体" w:eastAsia="宋体" w:cs="宋体"/>
                <w:i w:val="0"/>
                <w:iCs w:val="0"/>
                <w:color w:val="000000"/>
                <w:sz w:val="20"/>
                <w:szCs w:val="20"/>
                <w:u w:val="none"/>
              </w:rPr>
            </w:pPr>
          </w:p>
        </w:tc>
      </w:tr>
      <w:tr w14:paraId="313CB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9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C68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93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050102008001</w:t>
            </w:r>
          </w:p>
        </w:tc>
        <w:tc>
          <w:tcPr>
            <w:tcW w:w="41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DE5C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栽植花卉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1.品种选择：月季、绣球、薰衣草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2.栽植密度：：16-25株/㎡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1.起挖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3.养护</w:t>
            </w:r>
          </w:p>
        </w:tc>
        <w:tc>
          <w:tcPr>
            <w:tcW w:w="111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3DD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73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8EC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264.6</w:t>
            </w:r>
          </w:p>
        </w:tc>
      </w:tr>
      <w:tr w14:paraId="6C35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9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C30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42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AB001</w:t>
            </w:r>
          </w:p>
        </w:tc>
        <w:tc>
          <w:tcPr>
            <w:tcW w:w="41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A3A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菜园围挡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1.材质：塑木板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2.样式：带青砖立柱，底层青砖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2.砌筑</w:t>
            </w:r>
          </w:p>
        </w:tc>
        <w:tc>
          <w:tcPr>
            <w:tcW w:w="111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5D1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73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8FE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1532.43</w:t>
            </w:r>
          </w:p>
        </w:tc>
      </w:tr>
      <w:tr w14:paraId="65AD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9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455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44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AB002</w:t>
            </w:r>
          </w:p>
        </w:tc>
        <w:tc>
          <w:tcPr>
            <w:tcW w:w="41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ECA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标准化养殖厂房新建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1.暂定尺寸：</w:t>
            </w:r>
            <w:r>
              <w:rPr>
                <w:rFonts w:hint="eastAsia" w:ascii="宋体" w:hAnsi="宋体" w:cs="宋体"/>
                <w:i w:val="0"/>
                <w:iCs w:val="0"/>
                <w:color w:val="000000"/>
                <w:kern w:val="0"/>
                <w:sz w:val="20"/>
                <w:szCs w:val="20"/>
                <w:u w:val="none"/>
                <w:lang w:val="en-US" w:eastAsia="zh-CN" w:bidi="ar"/>
              </w:rPr>
              <w:t>120</w:t>
            </w:r>
            <w:r>
              <w:rPr>
                <w:rFonts w:hint="eastAsia" w:ascii="宋体" w:hAnsi="宋体" w:eastAsia="宋体" w:cs="宋体"/>
                <w:i w:val="0"/>
                <w:iCs w:val="0"/>
                <w:color w:val="000000"/>
                <w:kern w:val="0"/>
                <w:sz w:val="20"/>
                <w:szCs w:val="20"/>
                <w:u w:val="none"/>
                <w:lang w:val="en-US" w:eastAsia="zh-CN" w:bidi="ar"/>
              </w:rPr>
              <w:t>m2（长×宽=1</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m×</w:t>
            </w: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2.地基处理：原土夯实（压实系数≥0.95）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3.基础类型：C25钢筋混凝土条形基础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4.土方开挖（机械+人工修整）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5.垫层施工（100mm厚C15混凝土）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6.钢柱：Q345B H型钢（400×200×8×12mm）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7.钢梁：变截面焊接H型钢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8.墙面：75mm厚岩棉夹芯板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8.屋面：100mm厚聚氨酯夹芯板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9.水电安装</w:t>
            </w:r>
          </w:p>
        </w:tc>
        <w:tc>
          <w:tcPr>
            <w:tcW w:w="111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395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173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17B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DC8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5" w:hRule="atLeast"/>
        </w:trPr>
        <w:tc>
          <w:tcPr>
            <w:tcW w:w="968"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61568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7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8B2BC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AB003</w:t>
            </w:r>
          </w:p>
        </w:tc>
        <w:tc>
          <w:tcPr>
            <w:tcW w:w="413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560B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现浇钢筋混凝土蓄水池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1.类型：半地下式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2.暂定容积：50m³（长×宽×深=4m×5m×2.5m）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3.池壁厚度：300mm（C30P6抗渗混凝土）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4.底板厚度：350mm（配筋Φ12@150双层双向）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5.内壁：1:2防水砂浆抹面（厚度20mm，掺5%防水剂）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6.外壁：SBS改性沥青防水卷材（4mm厚，热熔法施工）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7.变形缝：橡胶止水带（宽度≥300mm）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1..机械开挖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2.基底夯实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3.垫层浇筑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4.防水施工</w:t>
            </w:r>
          </w:p>
        </w:tc>
        <w:tc>
          <w:tcPr>
            <w:tcW w:w="111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FA60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173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2D8B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bl>
    <w:p w14:paraId="70E1F108">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br w:type="page"/>
      </w:r>
    </w:p>
    <w:tbl>
      <w:tblPr>
        <w:tblStyle w:val="17"/>
        <w:tblW w:w="9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3"/>
        <w:gridCol w:w="1762"/>
        <w:gridCol w:w="2592"/>
        <w:gridCol w:w="1520"/>
        <w:gridCol w:w="919"/>
        <w:gridCol w:w="194"/>
        <w:gridCol w:w="1730"/>
      </w:tblGrid>
      <w:tr w14:paraId="52E3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80" w:type="dxa"/>
            <w:gridSpan w:val="7"/>
            <w:tcBorders>
              <w:top w:val="nil"/>
              <w:left w:val="nil"/>
              <w:bottom w:val="nil"/>
              <w:right w:val="nil"/>
            </w:tcBorders>
            <w:shd w:val="clear" w:color="FFFFFF" w:fill="FFFFFF"/>
            <w:vAlign w:val="center"/>
          </w:tcPr>
          <w:p w14:paraId="041D89E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484B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17" w:type="dxa"/>
            <w:gridSpan w:val="3"/>
            <w:tcBorders>
              <w:top w:val="nil"/>
              <w:left w:val="nil"/>
              <w:bottom w:val="nil"/>
              <w:right w:val="nil"/>
            </w:tcBorders>
            <w:shd w:val="clear" w:color="FFFFFF" w:fill="FFFFFF"/>
            <w:vAlign w:val="bottom"/>
          </w:tcPr>
          <w:p w14:paraId="2D0A401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工程名称：赵湾镇王长沟村庭院经济项目</w:t>
            </w:r>
          </w:p>
        </w:tc>
        <w:tc>
          <w:tcPr>
            <w:tcW w:w="2439" w:type="dxa"/>
            <w:gridSpan w:val="2"/>
            <w:tcBorders>
              <w:top w:val="nil"/>
              <w:left w:val="nil"/>
              <w:bottom w:val="nil"/>
              <w:right w:val="nil"/>
            </w:tcBorders>
            <w:shd w:val="clear" w:color="FFFFFF" w:fill="FFFFFF"/>
            <w:vAlign w:val="bottom"/>
          </w:tcPr>
          <w:p w14:paraId="516D77C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924" w:type="dxa"/>
            <w:gridSpan w:val="2"/>
            <w:tcBorders>
              <w:top w:val="nil"/>
              <w:left w:val="nil"/>
              <w:bottom w:val="nil"/>
              <w:right w:val="nil"/>
            </w:tcBorders>
            <w:shd w:val="clear" w:color="FFFFFF" w:fill="FFFFFF"/>
            <w:vAlign w:val="bottom"/>
          </w:tcPr>
          <w:p w14:paraId="2E5BE0D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5 页  共 6 页</w:t>
            </w:r>
          </w:p>
        </w:tc>
      </w:tr>
      <w:tr w14:paraId="0A39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3"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84D7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6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77A8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11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E1E8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DE54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730"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B70E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0B6D4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C2E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98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AB004</w:t>
            </w:r>
          </w:p>
        </w:tc>
        <w:tc>
          <w:tcPr>
            <w:tcW w:w="4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26E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养殖圈舍改造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1.尺寸：15m2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2.屋面材质：2.5mm厚ASA合成树脂瓦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3.支撑结构：轻钢龙骨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4.饰面层：1:3防水砂浆找平（厚度15mm）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5.原地面破碎后，200mm厚C25混凝土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1.屋面搭棚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2.墙地面处理</w:t>
            </w: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420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17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59B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C279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C57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03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AB005</w:t>
            </w:r>
          </w:p>
        </w:tc>
        <w:tc>
          <w:tcPr>
            <w:tcW w:w="4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E46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砖砌化粪池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1.暂定容积:10m³（长×宽×深=4m×2m×1.8m）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2.池壁厚度:240mm（MU10烧结砖+M10水泥砂浆砌筑）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3.内壁抹灰:1:2防水砂浆（厚度20mm，掺5%防水剂）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4.预制钢筋混凝土盖板（C25，厚度120mm）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5.基础垫层:C15混凝土（厚度150mm）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6.基坑回填:分层夯实（压实度≥93%）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1.土方工程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2.机械开挖（留300mm人工清底）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3.砌筑施工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4.防水施工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5.砂浆抹灰（阴阳角做圆弧处理）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6.盖板吊装（接缝处坐浆）</w:t>
            </w: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B72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17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282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66F2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760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5C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AB006</w:t>
            </w:r>
          </w:p>
        </w:tc>
        <w:tc>
          <w:tcPr>
            <w:tcW w:w="4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BE77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竹编结构生态鸡舍新建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1.框架材料：毛竹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2.屋顶形式：树脂瓦覆盖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3.墙面：竹片编织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4.地面：夯实黏土+100mm厚粗砂垫层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5.防护网：外围1.5m高镀锌铁丝网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1.主体搭建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2.框架绑扎（镀锌铁丝+竹销固定）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3.细节施工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4.竹片编织（交叉十字编法）</w:t>
            </w: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CA0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17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502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4A53A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3"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61EAC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6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21C3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AB007</w:t>
            </w:r>
          </w:p>
        </w:tc>
        <w:tc>
          <w:tcPr>
            <w:tcW w:w="411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46C16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成品玻璃钢化粪池安装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1.化粪池规格：暂定15m³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2.材质：玻璃钢（GRP），厚度≥8mm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3.基础处理：200mm厚C15混凝土垫层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4.基坑尺寸：化粪池外径+500mm（四周回填中粗砂）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5.埋设深度：顶部覆土≥500mm（冻土层以下）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p>
        </w:tc>
        <w:tc>
          <w:tcPr>
            <w:tcW w:w="111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E003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173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1094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bl>
    <w:p w14:paraId="382BCB2E">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br w:type="page"/>
      </w:r>
    </w:p>
    <w:tbl>
      <w:tblPr>
        <w:tblStyle w:val="17"/>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4"/>
        <w:gridCol w:w="1781"/>
        <w:gridCol w:w="2618"/>
        <w:gridCol w:w="1537"/>
        <w:gridCol w:w="929"/>
        <w:gridCol w:w="197"/>
        <w:gridCol w:w="1744"/>
      </w:tblGrid>
      <w:tr w14:paraId="1170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9780" w:type="dxa"/>
            <w:gridSpan w:val="7"/>
            <w:tcBorders>
              <w:top w:val="nil"/>
              <w:left w:val="nil"/>
              <w:bottom w:val="nil"/>
              <w:right w:val="nil"/>
            </w:tcBorders>
            <w:shd w:val="clear" w:color="FFFFFF" w:fill="FFFFFF"/>
            <w:vAlign w:val="center"/>
          </w:tcPr>
          <w:p w14:paraId="7935864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73B1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5373" w:type="dxa"/>
            <w:gridSpan w:val="3"/>
            <w:tcBorders>
              <w:top w:val="nil"/>
              <w:left w:val="nil"/>
              <w:bottom w:val="nil"/>
              <w:right w:val="nil"/>
            </w:tcBorders>
            <w:shd w:val="clear" w:color="FFFFFF" w:fill="FFFFFF"/>
            <w:vAlign w:val="bottom"/>
          </w:tcPr>
          <w:p w14:paraId="426D3A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工程名称：赵湾镇王长沟村庭院经济项目</w:t>
            </w:r>
          </w:p>
        </w:tc>
        <w:tc>
          <w:tcPr>
            <w:tcW w:w="2466" w:type="dxa"/>
            <w:gridSpan w:val="2"/>
            <w:tcBorders>
              <w:top w:val="nil"/>
              <w:left w:val="nil"/>
              <w:bottom w:val="nil"/>
              <w:right w:val="nil"/>
            </w:tcBorders>
            <w:shd w:val="clear" w:color="FFFFFF" w:fill="FFFFFF"/>
            <w:vAlign w:val="bottom"/>
          </w:tcPr>
          <w:p w14:paraId="029D2A1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941" w:type="dxa"/>
            <w:gridSpan w:val="2"/>
            <w:tcBorders>
              <w:top w:val="nil"/>
              <w:left w:val="nil"/>
              <w:bottom w:val="nil"/>
              <w:right w:val="nil"/>
            </w:tcBorders>
            <w:shd w:val="clear" w:color="FFFFFF" w:fill="FFFFFF"/>
            <w:vAlign w:val="bottom"/>
          </w:tcPr>
          <w:p w14:paraId="0426164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6 页  共 6 页</w:t>
            </w:r>
          </w:p>
        </w:tc>
      </w:tr>
      <w:tr w14:paraId="68FC8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4"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6334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8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5ADA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15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7A24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2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304D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744"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63FA4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588B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A96067">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C4391">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48A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1.基坑开挖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2.机械开挖（人工修底）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3.基底夯实（压实度≥93%）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4.化粪池安装</w:t>
            </w: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2B76AE">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B51CF6">
            <w:pPr>
              <w:jc w:val="center"/>
              <w:rPr>
                <w:rFonts w:hint="eastAsia" w:ascii="宋体" w:hAnsi="宋体" w:eastAsia="宋体" w:cs="宋体"/>
                <w:i w:val="0"/>
                <w:iCs w:val="0"/>
                <w:color w:val="000000"/>
                <w:sz w:val="20"/>
                <w:szCs w:val="20"/>
                <w:u w:val="none"/>
              </w:rPr>
            </w:pPr>
          </w:p>
        </w:tc>
      </w:tr>
      <w:tr w14:paraId="6B74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9"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5D5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896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AB008</w:t>
            </w: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A79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1.立柱：80mm×80mm×3mm镀锌方管（高2.5m）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2.横梁：50mm×50mm×2mm镀锌方管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3.连接方式：焊接+防锈漆（红丹漆两遍）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1.钢构件下料与焊接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2.立柱垂直度校正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3.防腐处理</w:t>
            </w: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AFB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7A5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r>
      <w:tr w14:paraId="721D1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DFA405">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E64A6">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4C308D">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AD72A8">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1D1D58">
            <w:pPr>
              <w:jc w:val="center"/>
              <w:rPr>
                <w:rFonts w:hint="eastAsia" w:ascii="宋体" w:hAnsi="宋体" w:eastAsia="宋体" w:cs="宋体"/>
                <w:i w:val="0"/>
                <w:iCs w:val="0"/>
                <w:color w:val="000000"/>
                <w:sz w:val="20"/>
                <w:szCs w:val="20"/>
                <w:u w:val="none"/>
              </w:rPr>
            </w:pPr>
          </w:p>
        </w:tc>
      </w:tr>
      <w:tr w14:paraId="5CA1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2C90EB">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AB2E5">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F44C22">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B68FB4">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FDC732">
            <w:pPr>
              <w:jc w:val="center"/>
              <w:rPr>
                <w:rFonts w:hint="eastAsia" w:ascii="宋体" w:hAnsi="宋体" w:eastAsia="宋体" w:cs="宋体"/>
                <w:i w:val="0"/>
                <w:iCs w:val="0"/>
                <w:color w:val="000000"/>
                <w:sz w:val="20"/>
                <w:szCs w:val="20"/>
                <w:u w:val="none"/>
              </w:rPr>
            </w:pPr>
          </w:p>
        </w:tc>
      </w:tr>
      <w:tr w14:paraId="4095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B40D50">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A39EB">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6AE436">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E653EB">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59079F">
            <w:pPr>
              <w:jc w:val="center"/>
              <w:rPr>
                <w:rFonts w:hint="eastAsia" w:ascii="宋体" w:hAnsi="宋体" w:eastAsia="宋体" w:cs="宋体"/>
                <w:i w:val="0"/>
                <w:iCs w:val="0"/>
                <w:color w:val="000000"/>
                <w:sz w:val="20"/>
                <w:szCs w:val="20"/>
                <w:u w:val="none"/>
              </w:rPr>
            </w:pPr>
          </w:p>
        </w:tc>
      </w:tr>
      <w:tr w14:paraId="0F16A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14CD14">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8D6AD">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831D29">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6FA60">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8A03EF">
            <w:pPr>
              <w:jc w:val="center"/>
              <w:rPr>
                <w:rFonts w:hint="eastAsia" w:ascii="宋体" w:hAnsi="宋体" w:eastAsia="宋体" w:cs="宋体"/>
                <w:i w:val="0"/>
                <w:iCs w:val="0"/>
                <w:color w:val="000000"/>
                <w:sz w:val="20"/>
                <w:szCs w:val="20"/>
                <w:u w:val="none"/>
              </w:rPr>
            </w:pPr>
          </w:p>
        </w:tc>
      </w:tr>
      <w:tr w14:paraId="19BAF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0D151A">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56818">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7D0E45">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885022">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B18C0A">
            <w:pPr>
              <w:jc w:val="center"/>
              <w:rPr>
                <w:rFonts w:hint="eastAsia" w:ascii="宋体" w:hAnsi="宋体" w:eastAsia="宋体" w:cs="宋体"/>
                <w:i w:val="0"/>
                <w:iCs w:val="0"/>
                <w:color w:val="000000"/>
                <w:sz w:val="20"/>
                <w:szCs w:val="20"/>
                <w:u w:val="none"/>
              </w:rPr>
            </w:pPr>
          </w:p>
        </w:tc>
      </w:tr>
      <w:tr w14:paraId="00E7F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3E45D4">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AA1C6">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D4C5E7">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AA0ED0">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F3366C">
            <w:pPr>
              <w:jc w:val="center"/>
              <w:rPr>
                <w:rFonts w:hint="eastAsia" w:ascii="宋体" w:hAnsi="宋体" w:eastAsia="宋体" w:cs="宋体"/>
                <w:i w:val="0"/>
                <w:iCs w:val="0"/>
                <w:color w:val="000000"/>
                <w:sz w:val="20"/>
                <w:szCs w:val="20"/>
                <w:u w:val="none"/>
              </w:rPr>
            </w:pPr>
          </w:p>
        </w:tc>
      </w:tr>
      <w:tr w14:paraId="2A2E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D49144">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CB841">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CD1936">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9B22E2">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788805">
            <w:pPr>
              <w:jc w:val="center"/>
              <w:rPr>
                <w:rFonts w:hint="eastAsia" w:ascii="宋体" w:hAnsi="宋体" w:eastAsia="宋体" w:cs="宋体"/>
                <w:i w:val="0"/>
                <w:iCs w:val="0"/>
                <w:color w:val="000000"/>
                <w:sz w:val="20"/>
                <w:szCs w:val="20"/>
                <w:u w:val="none"/>
              </w:rPr>
            </w:pPr>
          </w:p>
        </w:tc>
      </w:tr>
      <w:tr w14:paraId="744A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DDBE6B">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67063">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E7D6AA">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417722">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CB3E30">
            <w:pPr>
              <w:jc w:val="center"/>
              <w:rPr>
                <w:rFonts w:hint="eastAsia" w:ascii="宋体" w:hAnsi="宋体" w:eastAsia="宋体" w:cs="宋体"/>
                <w:i w:val="0"/>
                <w:iCs w:val="0"/>
                <w:color w:val="000000"/>
                <w:sz w:val="20"/>
                <w:szCs w:val="20"/>
                <w:u w:val="none"/>
              </w:rPr>
            </w:pPr>
          </w:p>
        </w:tc>
      </w:tr>
      <w:tr w14:paraId="7EDA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CDB948">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FB94F">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0800CA">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2CA2AA">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D4F4F8">
            <w:pPr>
              <w:jc w:val="center"/>
              <w:rPr>
                <w:rFonts w:hint="eastAsia" w:ascii="宋体" w:hAnsi="宋体" w:eastAsia="宋体" w:cs="宋体"/>
                <w:i w:val="0"/>
                <w:iCs w:val="0"/>
                <w:color w:val="000000"/>
                <w:sz w:val="20"/>
                <w:szCs w:val="20"/>
                <w:u w:val="none"/>
              </w:rPr>
            </w:pPr>
          </w:p>
        </w:tc>
      </w:tr>
      <w:tr w14:paraId="0E1D2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71BFF3">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51052">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979C0D">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D30677">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EB9DB7">
            <w:pPr>
              <w:jc w:val="center"/>
              <w:rPr>
                <w:rFonts w:hint="eastAsia" w:ascii="宋体" w:hAnsi="宋体" w:eastAsia="宋体" w:cs="宋体"/>
                <w:i w:val="0"/>
                <w:iCs w:val="0"/>
                <w:color w:val="000000"/>
                <w:sz w:val="20"/>
                <w:szCs w:val="20"/>
                <w:u w:val="none"/>
              </w:rPr>
            </w:pPr>
          </w:p>
        </w:tc>
      </w:tr>
      <w:tr w14:paraId="3BE5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CBFE94">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80C63">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B1412B">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1A0EA1">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9A3CD1">
            <w:pPr>
              <w:jc w:val="center"/>
              <w:rPr>
                <w:rFonts w:hint="eastAsia" w:ascii="宋体" w:hAnsi="宋体" w:eastAsia="宋体" w:cs="宋体"/>
                <w:i w:val="0"/>
                <w:iCs w:val="0"/>
                <w:color w:val="000000"/>
                <w:sz w:val="20"/>
                <w:szCs w:val="20"/>
                <w:u w:val="none"/>
              </w:rPr>
            </w:pPr>
          </w:p>
        </w:tc>
      </w:tr>
      <w:tr w14:paraId="52BE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D28CE6">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05242">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6BB583">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B7ACEA">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954027">
            <w:pPr>
              <w:jc w:val="center"/>
              <w:rPr>
                <w:rFonts w:hint="eastAsia" w:ascii="宋体" w:hAnsi="宋体" w:eastAsia="宋体" w:cs="宋体"/>
                <w:i w:val="0"/>
                <w:iCs w:val="0"/>
                <w:color w:val="000000"/>
                <w:sz w:val="20"/>
                <w:szCs w:val="20"/>
                <w:u w:val="none"/>
              </w:rPr>
            </w:pPr>
          </w:p>
        </w:tc>
      </w:tr>
      <w:tr w14:paraId="791B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BBA2B4">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93F28">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A35934">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2384BB">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F522DF">
            <w:pPr>
              <w:jc w:val="center"/>
              <w:rPr>
                <w:rFonts w:hint="eastAsia" w:ascii="宋体" w:hAnsi="宋体" w:eastAsia="宋体" w:cs="宋体"/>
                <w:i w:val="0"/>
                <w:iCs w:val="0"/>
                <w:color w:val="000000"/>
                <w:sz w:val="20"/>
                <w:szCs w:val="20"/>
                <w:u w:val="none"/>
              </w:rPr>
            </w:pPr>
          </w:p>
        </w:tc>
      </w:tr>
      <w:tr w14:paraId="7E9A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E49F20">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70944">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38359F">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7D9E10">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FE6575">
            <w:pPr>
              <w:jc w:val="center"/>
              <w:rPr>
                <w:rFonts w:hint="eastAsia" w:ascii="宋体" w:hAnsi="宋体" w:eastAsia="宋体" w:cs="宋体"/>
                <w:i w:val="0"/>
                <w:iCs w:val="0"/>
                <w:color w:val="000000"/>
                <w:sz w:val="20"/>
                <w:szCs w:val="20"/>
                <w:u w:val="none"/>
              </w:rPr>
            </w:pPr>
          </w:p>
        </w:tc>
      </w:tr>
      <w:tr w14:paraId="2CB6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D42301">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C171C">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B4215D">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01E062">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7BD3D0">
            <w:pPr>
              <w:jc w:val="center"/>
              <w:rPr>
                <w:rFonts w:hint="eastAsia" w:ascii="宋体" w:hAnsi="宋体" w:eastAsia="宋体" w:cs="宋体"/>
                <w:i w:val="0"/>
                <w:iCs w:val="0"/>
                <w:color w:val="000000"/>
                <w:sz w:val="20"/>
                <w:szCs w:val="20"/>
                <w:u w:val="none"/>
              </w:rPr>
            </w:pPr>
          </w:p>
        </w:tc>
      </w:tr>
      <w:tr w14:paraId="1200E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06CFFC">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588B0">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CC0470">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2F983A">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FFCEBC">
            <w:pPr>
              <w:jc w:val="center"/>
              <w:rPr>
                <w:rFonts w:hint="eastAsia" w:ascii="宋体" w:hAnsi="宋体" w:eastAsia="宋体" w:cs="宋体"/>
                <w:i w:val="0"/>
                <w:iCs w:val="0"/>
                <w:color w:val="000000"/>
                <w:sz w:val="20"/>
                <w:szCs w:val="20"/>
                <w:u w:val="none"/>
              </w:rPr>
            </w:pPr>
          </w:p>
        </w:tc>
      </w:tr>
      <w:tr w14:paraId="7AA21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EE07FA">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B5F08">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00C5FE">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AECD9B">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7CA4BB">
            <w:pPr>
              <w:jc w:val="center"/>
              <w:rPr>
                <w:rFonts w:hint="eastAsia" w:ascii="宋体" w:hAnsi="宋体" w:eastAsia="宋体" w:cs="宋体"/>
                <w:i w:val="0"/>
                <w:iCs w:val="0"/>
                <w:color w:val="000000"/>
                <w:sz w:val="20"/>
                <w:szCs w:val="20"/>
                <w:u w:val="none"/>
              </w:rPr>
            </w:pPr>
          </w:p>
        </w:tc>
      </w:tr>
      <w:tr w14:paraId="447F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5B8C06">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FD2A2">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BAA9A4">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3871D1">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9B930C">
            <w:pPr>
              <w:jc w:val="center"/>
              <w:rPr>
                <w:rFonts w:hint="eastAsia" w:ascii="宋体" w:hAnsi="宋体" w:eastAsia="宋体" w:cs="宋体"/>
                <w:i w:val="0"/>
                <w:iCs w:val="0"/>
                <w:color w:val="000000"/>
                <w:sz w:val="20"/>
                <w:szCs w:val="20"/>
                <w:u w:val="none"/>
              </w:rPr>
            </w:pPr>
          </w:p>
        </w:tc>
      </w:tr>
      <w:tr w14:paraId="211B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E25BAC">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0373F">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9785F0">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A5B28B">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1AF790">
            <w:pPr>
              <w:jc w:val="center"/>
              <w:rPr>
                <w:rFonts w:hint="eastAsia" w:ascii="宋体" w:hAnsi="宋体" w:eastAsia="宋体" w:cs="宋体"/>
                <w:i w:val="0"/>
                <w:iCs w:val="0"/>
                <w:color w:val="000000"/>
                <w:sz w:val="20"/>
                <w:szCs w:val="20"/>
                <w:u w:val="none"/>
              </w:rPr>
            </w:pPr>
          </w:p>
        </w:tc>
      </w:tr>
      <w:tr w14:paraId="582D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E55A4D">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39CCB">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D46ACD">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4CA2D6">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00CAA5">
            <w:pPr>
              <w:jc w:val="center"/>
              <w:rPr>
                <w:rFonts w:hint="eastAsia" w:ascii="宋体" w:hAnsi="宋体" w:eastAsia="宋体" w:cs="宋体"/>
                <w:i w:val="0"/>
                <w:iCs w:val="0"/>
                <w:color w:val="000000"/>
                <w:sz w:val="20"/>
                <w:szCs w:val="20"/>
                <w:u w:val="none"/>
              </w:rPr>
            </w:pPr>
          </w:p>
        </w:tc>
      </w:tr>
      <w:tr w14:paraId="6355C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B797F8">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004DC">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165E07">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12AC8C">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DA9D1D">
            <w:pPr>
              <w:jc w:val="center"/>
              <w:rPr>
                <w:rFonts w:hint="eastAsia" w:ascii="宋体" w:hAnsi="宋体" w:eastAsia="宋体" w:cs="宋体"/>
                <w:i w:val="0"/>
                <w:iCs w:val="0"/>
                <w:color w:val="000000"/>
                <w:sz w:val="20"/>
                <w:szCs w:val="20"/>
                <w:u w:val="none"/>
              </w:rPr>
            </w:pPr>
          </w:p>
        </w:tc>
      </w:tr>
      <w:tr w14:paraId="76B50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1F76C3">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D9186">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1C85BC">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7CF326">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7FD44D">
            <w:pPr>
              <w:jc w:val="center"/>
              <w:rPr>
                <w:rFonts w:hint="eastAsia" w:ascii="宋体" w:hAnsi="宋体" w:eastAsia="宋体" w:cs="宋体"/>
                <w:i w:val="0"/>
                <w:iCs w:val="0"/>
                <w:color w:val="000000"/>
                <w:sz w:val="20"/>
                <w:szCs w:val="20"/>
                <w:u w:val="none"/>
              </w:rPr>
            </w:pPr>
          </w:p>
        </w:tc>
      </w:tr>
      <w:tr w14:paraId="05A97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A2E954">
            <w:pPr>
              <w:jc w:val="center"/>
              <w:rPr>
                <w:rFonts w:hint="eastAsia" w:ascii="宋体" w:hAnsi="宋体" w:eastAsia="宋体" w:cs="宋体"/>
                <w:i w:val="0"/>
                <w:iCs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1071D">
            <w:pPr>
              <w:jc w:val="left"/>
              <w:rPr>
                <w:rFonts w:hint="eastAsia" w:ascii="宋体" w:hAnsi="宋体" w:eastAsia="宋体" w:cs="宋体"/>
                <w:i w:val="0"/>
                <w:iCs w:val="0"/>
                <w:color w:val="000000"/>
                <w:sz w:val="20"/>
                <w:szCs w:val="20"/>
                <w:u w:val="none"/>
              </w:rPr>
            </w:pPr>
          </w:p>
        </w:tc>
        <w:tc>
          <w:tcPr>
            <w:tcW w:w="41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C46FBA">
            <w:pPr>
              <w:jc w:val="left"/>
              <w:rPr>
                <w:rFonts w:hint="eastAsia" w:ascii="宋体" w:hAnsi="宋体" w:eastAsia="宋体" w:cs="宋体"/>
                <w:i w:val="0"/>
                <w:iCs w:val="0"/>
                <w:color w:val="000000"/>
                <w:sz w:val="20"/>
                <w:szCs w:val="20"/>
                <w:u w:val="none"/>
              </w:rPr>
            </w:pP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4D08C5">
            <w:pPr>
              <w:jc w:val="center"/>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1FC6E5">
            <w:pPr>
              <w:jc w:val="center"/>
              <w:rPr>
                <w:rFonts w:hint="eastAsia" w:ascii="宋体" w:hAnsi="宋体" w:eastAsia="宋体" w:cs="宋体"/>
                <w:i w:val="0"/>
                <w:iCs w:val="0"/>
                <w:color w:val="000000"/>
                <w:sz w:val="20"/>
                <w:szCs w:val="20"/>
                <w:u w:val="none"/>
              </w:rPr>
            </w:pPr>
          </w:p>
        </w:tc>
      </w:tr>
    </w:tbl>
    <w:p w14:paraId="70488F79">
      <w:pPr>
        <w:pStyle w:val="3"/>
        <w:pageBreakBefore w:val="0"/>
        <w:kinsoku/>
        <w:overflowPunct/>
        <w:topLinePunct w:val="0"/>
        <w:bidi w:val="0"/>
        <w:spacing w:line="400" w:lineRule="exact"/>
        <w:ind w:left="0" w:leftChars="0" w:right="0" w:rightChars="0" w:firstLine="643" w:firstLineChars="200"/>
        <w:jc w:val="center"/>
        <w:rPr>
          <w:b/>
          <w:sz w:val="32"/>
          <w:szCs w:val="32"/>
        </w:rPr>
      </w:pPr>
      <w:r>
        <w:rPr>
          <w:b/>
          <w:sz w:val="32"/>
          <w:szCs w:val="32"/>
        </w:rPr>
        <w:t>第五部分</w:t>
      </w:r>
      <w:bookmarkEnd w:id="38"/>
      <w:r>
        <w:rPr>
          <w:b/>
          <w:sz w:val="32"/>
          <w:szCs w:val="32"/>
        </w:rPr>
        <w:t xml:space="preserve">   商务条款</w:t>
      </w:r>
      <w:bookmarkEnd w:id="39"/>
    </w:p>
    <w:p w14:paraId="55DBEC64">
      <w:pPr>
        <w:pageBreakBefore w:val="0"/>
        <w:kinsoku/>
        <w:overflowPunct/>
        <w:topLinePunct w:val="0"/>
        <w:bidi w:val="0"/>
        <w:spacing w:line="360" w:lineRule="auto"/>
        <w:ind w:left="0" w:leftChars="0" w:right="0" w:rightChars="0" w:firstLine="482" w:firstLineChars="200"/>
        <w:jc w:val="left"/>
        <w:rPr>
          <w:rFonts w:hint="eastAsia" w:ascii="宋体" w:hAnsi="宋体" w:cs="宋体"/>
          <w:b/>
          <w:color w:val="000000" w:themeColor="text1"/>
          <w:sz w:val="24"/>
          <w:szCs w:val="24"/>
          <w14:textFill>
            <w14:solidFill>
              <w14:schemeClr w14:val="tx1"/>
            </w14:solidFill>
          </w14:textFill>
        </w:rPr>
      </w:pPr>
      <w:bookmarkStart w:id="44" w:name="_Toc167714038"/>
      <w:bookmarkStart w:id="45" w:name="_Toc167715235"/>
      <w:bookmarkStart w:id="46" w:name="_Toc167712840"/>
      <w:r>
        <w:rPr>
          <w:rFonts w:hint="eastAsia" w:ascii="宋体" w:hAnsi="宋体" w:cs="宋体"/>
          <w:b/>
          <w:color w:val="000000" w:themeColor="text1"/>
          <w:sz w:val="24"/>
          <w:szCs w:val="24"/>
          <w14:textFill>
            <w14:solidFill>
              <w14:schemeClr w14:val="tx1"/>
            </w14:solidFill>
          </w14:textFill>
        </w:rPr>
        <w:t>一、项目完成期限：自合同签订之日起</w:t>
      </w:r>
      <w:r>
        <w:rPr>
          <w:rFonts w:hint="eastAsia" w:ascii="宋体" w:hAnsi="宋体" w:cs="宋体"/>
          <w:b/>
          <w:color w:val="000000" w:themeColor="text1"/>
          <w:sz w:val="24"/>
          <w:szCs w:val="24"/>
          <w:lang w:val="en-US" w:eastAsia="zh-CN"/>
          <w14:textFill>
            <w14:solidFill>
              <w14:schemeClr w14:val="tx1"/>
            </w14:solidFill>
          </w14:textFill>
        </w:rPr>
        <w:t>45</w:t>
      </w:r>
      <w:r>
        <w:rPr>
          <w:rFonts w:hint="eastAsia" w:ascii="宋体" w:hAnsi="宋体" w:cs="宋体"/>
          <w:b/>
          <w:color w:val="000000" w:themeColor="text1"/>
          <w:sz w:val="24"/>
          <w:szCs w:val="24"/>
          <w14:textFill>
            <w14:solidFill>
              <w14:schemeClr w14:val="tx1"/>
            </w14:solidFill>
          </w14:textFill>
        </w:rPr>
        <w:t>个日历日。</w:t>
      </w:r>
    </w:p>
    <w:p w14:paraId="7E2A32F8">
      <w:pPr>
        <w:pageBreakBefore w:val="0"/>
        <w:kinsoku/>
        <w:overflowPunct/>
        <w:topLinePunct w:val="0"/>
        <w:bidi w:val="0"/>
        <w:spacing w:line="360" w:lineRule="auto"/>
        <w:ind w:left="0" w:leftChars="0" w:right="0" w:rightChars="0" w:firstLine="482" w:firstLineChars="200"/>
        <w:jc w:val="left"/>
        <w:rPr>
          <w:rFonts w:hint="eastAsia" w:ascii="宋体" w:hAnsi="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二、项目实施地点：</w:t>
      </w:r>
      <w:bookmarkEnd w:id="44"/>
      <w:bookmarkEnd w:id="45"/>
      <w:bookmarkEnd w:id="46"/>
      <w:r>
        <w:rPr>
          <w:rFonts w:hint="eastAsia" w:ascii="宋体" w:hAnsi="宋体" w:cs="宋体"/>
          <w:b/>
          <w:color w:val="000000" w:themeColor="text1"/>
          <w:sz w:val="24"/>
          <w:szCs w:val="24"/>
          <w14:textFill>
            <w14:solidFill>
              <w14:schemeClr w14:val="tx1"/>
            </w14:solidFill>
          </w14:textFill>
        </w:rPr>
        <w:t>旬阳市</w:t>
      </w:r>
      <w:r>
        <w:rPr>
          <w:rFonts w:hint="eastAsia" w:ascii="宋体" w:hAnsi="宋体" w:cs="宋体"/>
          <w:b/>
          <w:color w:val="000000" w:themeColor="text1"/>
          <w:sz w:val="24"/>
          <w:szCs w:val="24"/>
          <w:lang w:eastAsia="zh-CN"/>
          <w14:textFill>
            <w14:solidFill>
              <w14:schemeClr w14:val="tx1"/>
            </w14:solidFill>
          </w14:textFill>
        </w:rPr>
        <w:t>赵湾镇王长沟村（</w:t>
      </w:r>
      <w:r>
        <w:rPr>
          <w:rFonts w:hint="eastAsia" w:ascii="宋体" w:hAnsi="宋体" w:cs="宋体"/>
          <w:b/>
          <w:color w:val="000000" w:themeColor="text1"/>
          <w:sz w:val="24"/>
          <w:szCs w:val="24"/>
          <w14:textFill>
            <w14:solidFill>
              <w14:schemeClr w14:val="tx1"/>
            </w14:solidFill>
          </w14:textFill>
        </w:rPr>
        <w:t>采购人指定地点</w:t>
      </w:r>
      <w:r>
        <w:rPr>
          <w:rFonts w:hint="eastAsia" w:ascii="宋体" w:hAnsi="宋体" w:cs="宋体"/>
          <w:b/>
          <w:color w:val="000000" w:themeColor="text1"/>
          <w:sz w:val="24"/>
          <w:szCs w:val="24"/>
          <w:lang w:eastAsia="zh-CN"/>
          <w14:textFill>
            <w14:solidFill>
              <w14:schemeClr w14:val="tx1"/>
            </w14:solidFill>
          </w14:textFill>
        </w:rPr>
        <w:t>）。</w:t>
      </w:r>
    </w:p>
    <w:p w14:paraId="4BD69B0F">
      <w:pPr>
        <w:pageBreakBefore w:val="0"/>
        <w:kinsoku/>
        <w:overflowPunct/>
        <w:topLinePunct w:val="0"/>
        <w:bidi w:val="0"/>
        <w:spacing w:line="360" w:lineRule="auto"/>
        <w:ind w:left="0" w:leftChars="0" w:right="0" w:rightChars="0" w:firstLine="482" w:firstLineChars="200"/>
        <w:jc w:val="left"/>
        <w:rPr>
          <w:rFonts w:hint="eastAsia" w:ascii="宋体" w:hAnsi="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三、质</w:t>
      </w:r>
      <w:r>
        <w:rPr>
          <w:rFonts w:hint="eastAsia" w:ascii="宋体" w:hAnsi="宋体" w:cs="宋体"/>
          <w:b/>
          <w:color w:val="000000" w:themeColor="text1"/>
          <w:sz w:val="24"/>
          <w:szCs w:val="24"/>
          <w:lang w:eastAsia="zh-CN"/>
          <w14:textFill>
            <w14:solidFill>
              <w14:schemeClr w14:val="tx1"/>
            </w14:solidFill>
          </w14:textFill>
        </w:rPr>
        <w:t>量</w:t>
      </w:r>
      <w:r>
        <w:rPr>
          <w:rFonts w:hint="eastAsia" w:ascii="宋体" w:hAnsi="宋体" w:cs="宋体"/>
          <w:b/>
          <w:color w:val="000000" w:themeColor="text1"/>
          <w:sz w:val="24"/>
          <w:szCs w:val="24"/>
          <w14:textFill>
            <w14:solidFill>
              <w14:schemeClr w14:val="tx1"/>
            </w14:solidFill>
          </w14:textFill>
        </w:rPr>
        <w:t>保</w:t>
      </w:r>
      <w:r>
        <w:rPr>
          <w:rFonts w:hint="eastAsia" w:ascii="宋体" w:hAnsi="宋体" w:cs="宋体"/>
          <w:b/>
          <w:color w:val="000000" w:themeColor="text1"/>
          <w:sz w:val="24"/>
          <w:szCs w:val="24"/>
          <w:lang w:eastAsia="zh-CN"/>
          <w14:textFill>
            <w14:solidFill>
              <w14:schemeClr w14:val="tx1"/>
            </w14:solidFill>
          </w14:textFill>
        </w:rPr>
        <w:t>修</w:t>
      </w:r>
      <w:r>
        <w:rPr>
          <w:rFonts w:hint="eastAsia" w:ascii="宋体" w:hAnsi="宋体" w:cs="宋体"/>
          <w:b/>
          <w:color w:val="000000" w:themeColor="text1"/>
          <w:sz w:val="24"/>
          <w:szCs w:val="24"/>
          <w14:textFill>
            <w14:solidFill>
              <w14:schemeClr w14:val="tx1"/>
            </w14:solidFill>
          </w14:textFill>
        </w:rPr>
        <w:t>期</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一</w:t>
      </w:r>
      <w:r>
        <w:rPr>
          <w:rFonts w:hint="eastAsia" w:ascii="宋体" w:hAnsi="宋体" w:cs="宋体"/>
          <w:b/>
          <w:color w:val="000000" w:themeColor="text1"/>
          <w:sz w:val="24"/>
          <w:szCs w:val="24"/>
          <w:lang w:eastAsia="zh-CN"/>
          <w14:textFill>
            <w14:solidFill>
              <w14:schemeClr w14:val="tx1"/>
            </w14:solidFill>
          </w14:textFill>
        </w:rPr>
        <w:t>年</w:t>
      </w:r>
    </w:p>
    <w:p w14:paraId="3C5DA0E3">
      <w:pPr>
        <w:pageBreakBefore w:val="0"/>
        <w:kinsoku/>
        <w:overflowPunct/>
        <w:topLinePunct w:val="0"/>
        <w:bidi w:val="0"/>
        <w:spacing w:line="360" w:lineRule="auto"/>
        <w:ind w:left="0" w:leftChars="0" w:right="0" w:rightChars="0" w:firstLine="482" w:firstLineChars="200"/>
        <w:jc w:val="left"/>
        <w:rPr>
          <w:rFonts w:ascii="宋体" w:hAnsi="宋体"/>
          <w:b/>
          <w:sz w:val="24"/>
          <w:szCs w:val="24"/>
        </w:rPr>
      </w:pPr>
      <w:r>
        <w:rPr>
          <w:rFonts w:hint="eastAsia" w:ascii="宋体" w:hAnsi="宋体"/>
          <w:b/>
          <w:sz w:val="24"/>
          <w:szCs w:val="24"/>
        </w:rPr>
        <w:t>四、技术标准规范</w:t>
      </w:r>
    </w:p>
    <w:p w14:paraId="671B6B66">
      <w:pPr>
        <w:pageBreakBefore w:val="0"/>
        <w:kinsoku/>
        <w:overflowPunct/>
        <w:topLinePunct w:val="0"/>
        <w:bidi w:val="0"/>
        <w:spacing w:line="360" w:lineRule="auto"/>
        <w:ind w:left="0" w:leftChars="0" w:right="0" w:rightChars="0" w:firstLine="480" w:firstLineChars="200"/>
        <w:jc w:val="left"/>
        <w:rPr>
          <w:rFonts w:ascii="宋体" w:hAnsi="宋体"/>
          <w:bCs/>
          <w:sz w:val="24"/>
          <w:szCs w:val="24"/>
        </w:rPr>
      </w:pPr>
      <w:r>
        <w:rPr>
          <w:rFonts w:hint="eastAsia" w:ascii="宋体" w:hAnsi="宋体"/>
          <w:bCs/>
          <w:sz w:val="24"/>
          <w:szCs w:val="24"/>
        </w:rPr>
        <w:t>1、本项目的施工必须符合国家有关工程建设标准强制性条文和建设部关于建筑施工方面现行标准、规范、规程和办法等。</w:t>
      </w:r>
    </w:p>
    <w:p w14:paraId="3AA6DCFF">
      <w:pPr>
        <w:pageBreakBefore w:val="0"/>
        <w:kinsoku/>
        <w:overflowPunct/>
        <w:topLinePunct w:val="0"/>
        <w:bidi w:val="0"/>
        <w:spacing w:line="360" w:lineRule="auto"/>
        <w:ind w:left="0" w:leftChars="0" w:right="0" w:rightChars="0" w:firstLine="480" w:firstLineChars="200"/>
        <w:jc w:val="left"/>
        <w:rPr>
          <w:rFonts w:ascii="宋体" w:hAnsi="宋体"/>
          <w:bCs/>
          <w:sz w:val="24"/>
          <w:szCs w:val="24"/>
        </w:rPr>
      </w:pPr>
      <w:r>
        <w:rPr>
          <w:rFonts w:hint="eastAsia" w:ascii="宋体" w:hAnsi="宋体"/>
          <w:bCs/>
          <w:sz w:val="24"/>
          <w:szCs w:val="24"/>
        </w:rPr>
        <w:t>2、施工单位在施工过程中使用或参考上述标准、规范以外的技术标准、规范时，应征得业主或业主指定的代表人的同意。</w:t>
      </w:r>
    </w:p>
    <w:p w14:paraId="29A77D55">
      <w:pPr>
        <w:pageBreakBefore w:val="0"/>
        <w:kinsoku/>
        <w:overflowPunct/>
        <w:topLinePunct w:val="0"/>
        <w:bidi w:val="0"/>
        <w:spacing w:line="360" w:lineRule="auto"/>
        <w:ind w:left="0" w:leftChars="0" w:right="0" w:rightChars="0" w:firstLine="480" w:firstLineChars="200"/>
        <w:jc w:val="left"/>
        <w:rPr>
          <w:rFonts w:ascii="宋体" w:hAnsi="宋体"/>
          <w:bCs/>
          <w:sz w:val="24"/>
          <w:szCs w:val="24"/>
        </w:rPr>
      </w:pPr>
      <w:r>
        <w:rPr>
          <w:rFonts w:hint="eastAsia" w:ascii="宋体" w:hAnsi="宋体"/>
          <w:bCs/>
          <w:sz w:val="24"/>
          <w:szCs w:val="24"/>
        </w:rPr>
        <w:t>3、施工单位在施工中必须使用中华人民共和国《工程建设标准强制性条文》规定的标准、规范。</w:t>
      </w:r>
    </w:p>
    <w:p w14:paraId="188C252D">
      <w:pPr>
        <w:pageBreakBefore w:val="0"/>
        <w:kinsoku/>
        <w:overflowPunct/>
        <w:topLinePunct w:val="0"/>
        <w:bidi w:val="0"/>
        <w:spacing w:line="360" w:lineRule="auto"/>
        <w:ind w:left="0" w:leftChars="0" w:right="0" w:rightChars="0" w:firstLine="480" w:firstLineChars="200"/>
        <w:jc w:val="left"/>
        <w:rPr>
          <w:rFonts w:ascii="宋体" w:hAnsi="宋体"/>
          <w:b/>
          <w:sz w:val="24"/>
          <w:szCs w:val="24"/>
        </w:rPr>
      </w:pPr>
      <w:r>
        <w:rPr>
          <w:rFonts w:hint="eastAsia" w:ascii="宋体" w:hAnsi="宋体"/>
          <w:bCs/>
          <w:sz w:val="24"/>
          <w:szCs w:val="24"/>
        </w:rPr>
        <w:t>4、建设成果必须通过建设行政主管部门的组织验收。</w:t>
      </w:r>
    </w:p>
    <w:p w14:paraId="016C547E">
      <w:pPr>
        <w:pageBreakBefore w:val="0"/>
        <w:kinsoku/>
        <w:overflowPunct/>
        <w:topLinePunct w:val="0"/>
        <w:bidi w:val="0"/>
        <w:spacing w:line="360" w:lineRule="auto"/>
        <w:ind w:left="0" w:leftChars="0" w:right="0" w:rightChars="0" w:firstLine="482" w:firstLineChars="200"/>
        <w:jc w:val="left"/>
        <w:rPr>
          <w:rFonts w:ascii="宋体" w:hAnsi="宋体"/>
          <w:b/>
          <w:snapToGrid w:val="0"/>
          <w:sz w:val="24"/>
          <w:szCs w:val="24"/>
        </w:rPr>
      </w:pPr>
      <w:r>
        <w:rPr>
          <w:rFonts w:hint="eastAsia" w:ascii="宋体" w:hAnsi="宋体"/>
          <w:b/>
          <w:sz w:val="24"/>
          <w:szCs w:val="24"/>
        </w:rPr>
        <w:t>五、服务质量要</w:t>
      </w:r>
      <w:r>
        <w:rPr>
          <w:rFonts w:hint="eastAsia" w:ascii="宋体" w:hAnsi="宋体"/>
          <w:b/>
          <w:snapToGrid w:val="0"/>
          <w:sz w:val="24"/>
          <w:szCs w:val="24"/>
        </w:rPr>
        <w:t>求</w:t>
      </w:r>
    </w:p>
    <w:p w14:paraId="20A72C92">
      <w:pPr>
        <w:pageBreakBefore w:val="0"/>
        <w:kinsoku/>
        <w:overflowPunct/>
        <w:topLinePunct w:val="0"/>
        <w:bidi w:val="0"/>
        <w:spacing w:line="360" w:lineRule="auto"/>
        <w:ind w:left="0" w:leftChars="0" w:right="0" w:rightChars="0" w:firstLine="480" w:firstLineChars="200"/>
        <w:jc w:val="left"/>
        <w:rPr>
          <w:rFonts w:ascii="宋体" w:hAnsi="宋体"/>
          <w:bCs/>
          <w:sz w:val="24"/>
          <w:szCs w:val="24"/>
        </w:rPr>
      </w:pPr>
      <w:r>
        <w:rPr>
          <w:rFonts w:hint="eastAsia" w:ascii="宋体" w:hAnsi="宋体"/>
          <w:bCs/>
          <w:sz w:val="24"/>
          <w:szCs w:val="24"/>
        </w:rPr>
        <w:t>1、严格按照国家现行标准、规范要求进行建设施工；</w:t>
      </w:r>
    </w:p>
    <w:p w14:paraId="17F7C614">
      <w:pPr>
        <w:pageBreakBefore w:val="0"/>
        <w:kinsoku/>
        <w:overflowPunct/>
        <w:topLinePunct w:val="0"/>
        <w:bidi w:val="0"/>
        <w:spacing w:line="360" w:lineRule="auto"/>
        <w:ind w:left="0" w:leftChars="0" w:right="0" w:rightChars="0" w:firstLine="480" w:firstLineChars="200"/>
        <w:jc w:val="left"/>
        <w:rPr>
          <w:rFonts w:ascii="宋体" w:hAnsi="宋体"/>
          <w:bCs/>
          <w:sz w:val="24"/>
          <w:szCs w:val="24"/>
        </w:rPr>
      </w:pPr>
      <w:r>
        <w:rPr>
          <w:rFonts w:hint="eastAsia" w:ascii="宋体" w:hAnsi="宋体"/>
          <w:bCs/>
          <w:sz w:val="24"/>
          <w:szCs w:val="24"/>
        </w:rPr>
        <w:t>2、在满足基本必要的建设施工时间内，施工进度应满足采购人提出的要求。</w:t>
      </w:r>
    </w:p>
    <w:p w14:paraId="5F713CAF">
      <w:pPr>
        <w:pageBreakBefore w:val="0"/>
        <w:kinsoku/>
        <w:overflowPunct/>
        <w:topLinePunct w:val="0"/>
        <w:bidi w:val="0"/>
        <w:spacing w:line="360" w:lineRule="auto"/>
        <w:ind w:left="0" w:leftChars="0" w:right="0" w:rightChars="0" w:firstLine="480" w:firstLineChars="200"/>
        <w:jc w:val="left"/>
        <w:rPr>
          <w:rFonts w:ascii="宋体" w:hAnsi="宋体"/>
          <w:bCs/>
          <w:sz w:val="24"/>
          <w:szCs w:val="24"/>
        </w:rPr>
      </w:pPr>
      <w:r>
        <w:rPr>
          <w:rFonts w:hint="eastAsia" w:ascii="宋体" w:hAnsi="宋体"/>
          <w:bCs/>
          <w:sz w:val="24"/>
          <w:szCs w:val="24"/>
        </w:rPr>
        <w:t>3、无条件协助采购人解决各种与建设施工有关的问题。</w:t>
      </w:r>
    </w:p>
    <w:p w14:paraId="02FE02FB">
      <w:pPr>
        <w:pageBreakBefore w:val="0"/>
        <w:kinsoku/>
        <w:overflowPunct/>
        <w:topLinePunct w:val="0"/>
        <w:bidi w:val="0"/>
        <w:spacing w:line="360" w:lineRule="auto"/>
        <w:ind w:left="0" w:leftChars="0" w:right="0" w:rightChars="0" w:firstLine="480" w:firstLineChars="200"/>
        <w:jc w:val="left"/>
        <w:rPr>
          <w:rFonts w:ascii="宋体" w:hAnsi="宋体"/>
          <w:bCs/>
          <w:sz w:val="24"/>
          <w:szCs w:val="24"/>
        </w:rPr>
      </w:pPr>
      <w:r>
        <w:rPr>
          <w:rFonts w:hint="eastAsia" w:ascii="宋体" w:hAnsi="宋体"/>
          <w:bCs/>
          <w:sz w:val="24"/>
          <w:szCs w:val="24"/>
        </w:rPr>
        <w:t>4、为响应国家政策确保农民工工资按时足额发放，投标人须承诺在以往实施的项目中没有出现拖欠农民工工资的情况，且在本项目中也不存在拖欠农民工工资现象。</w:t>
      </w:r>
    </w:p>
    <w:p w14:paraId="2E8A74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六</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款项结算</w:t>
      </w:r>
    </w:p>
    <w:p w14:paraId="00EE16E4">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工程完成并经验收合格后，一年内一次性付清全部款项。</w:t>
      </w:r>
    </w:p>
    <w:p w14:paraId="345069B8">
      <w:pPr>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jc w:val="left"/>
        <w:textAlignment w:val="auto"/>
        <w:rPr>
          <w:rFonts w:ascii="宋体" w:hAnsi="宋体"/>
          <w:sz w:val="24"/>
          <w:szCs w:val="24"/>
        </w:rPr>
      </w:pPr>
      <w:r>
        <w:rPr>
          <w:rFonts w:hint="eastAsia" w:ascii="宋体" w:hAnsi="宋体" w:cs="宋体"/>
          <w:b/>
          <w:color w:val="000000" w:themeColor="text1"/>
          <w:sz w:val="24"/>
          <w:szCs w:val="24"/>
          <w:lang w:val="en-US" w:eastAsia="zh-CN"/>
          <w14:textFill>
            <w14:solidFill>
              <w14:schemeClr w14:val="tx1"/>
            </w14:solidFill>
          </w14:textFill>
        </w:rPr>
        <w:t>七</w:t>
      </w:r>
      <w:r>
        <w:rPr>
          <w:rFonts w:hint="eastAsia" w:ascii="宋体" w:hAnsi="宋体" w:cs="宋体"/>
          <w:b/>
          <w:color w:val="000000" w:themeColor="text1"/>
          <w:sz w:val="24"/>
          <w:szCs w:val="24"/>
          <w14:textFill>
            <w14:solidFill>
              <w14:schemeClr w14:val="tx1"/>
            </w14:solidFill>
          </w14:textFill>
        </w:rPr>
        <w:t>、</w:t>
      </w:r>
      <w:r>
        <w:rPr>
          <w:rFonts w:hint="eastAsia" w:ascii="宋体" w:hAnsi="宋体"/>
          <w:b/>
          <w:sz w:val="24"/>
          <w:szCs w:val="24"/>
        </w:rPr>
        <w:t>违约责任</w:t>
      </w:r>
    </w:p>
    <w:p w14:paraId="4C2039D4">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ascii="宋体" w:hAnsi="宋体"/>
          <w:bCs/>
          <w:sz w:val="24"/>
          <w:szCs w:val="24"/>
        </w:rPr>
      </w:pPr>
      <w:r>
        <w:rPr>
          <w:rFonts w:hint="eastAsia" w:ascii="宋体" w:hAnsi="宋体"/>
          <w:bCs/>
          <w:sz w:val="24"/>
          <w:szCs w:val="24"/>
        </w:rPr>
        <w:t>1．按《中华人民共和国民法典》中的相关条款执行。</w:t>
      </w:r>
    </w:p>
    <w:p w14:paraId="6A4FF80F">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ascii="宋体" w:hAnsi="宋体"/>
          <w:bCs/>
          <w:sz w:val="24"/>
          <w:szCs w:val="24"/>
        </w:rPr>
      </w:pPr>
      <w:r>
        <w:rPr>
          <w:rFonts w:hint="eastAsia" w:ascii="宋体" w:hAnsi="宋体"/>
          <w:bCs/>
          <w:sz w:val="24"/>
          <w:szCs w:val="24"/>
        </w:rPr>
        <w:t>2．未按合同要求提供工程或工程质量不能满足采购人要求，采购人有权终止合同，同时报请陕西省建设行政主管部门对其违约行为进行追究。</w:t>
      </w:r>
    </w:p>
    <w:p w14:paraId="405F93C9">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ascii="宋体" w:hAnsi="宋体"/>
          <w:bCs/>
          <w:sz w:val="24"/>
          <w:szCs w:val="24"/>
        </w:rPr>
      </w:pPr>
      <w:r>
        <w:rPr>
          <w:rFonts w:hint="eastAsia" w:ascii="宋体" w:hAnsi="宋体"/>
          <w:bCs/>
          <w:sz w:val="24"/>
          <w:szCs w:val="24"/>
        </w:rPr>
        <w:br w:type="page"/>
      </w:r>
    </w:p>
    <w:p w14:paraId="02BCEB62">
      <w:pPr>
        <w:pStyle w:val="3"/>
        <w:pageBreakBefore w:val="0"/>
        <w:kinsoku/>
        <w:overflowPunct/>
        <w:topLinePunct w:val="0"/>
        <w:bidi w:val="0"/>
        <w:spacing w:line="400" w:lineRule="exact"/>
        <w:ind w:left="0" w:leftChars="0" w:right="0" w:rightChars="0" w:firstLine="643" w:firstLineChars="200"/>
        <w:jc w:val="center"/>
        <w:rPr>
          <w:b/>
          <w:sz w:val="32"/>
          <w:szCs w:val="32"/>
        </w:rPr>
      </w:pPr>
      <w:bookmarkStart w:id="47" w:name="_Toc8076"/>
      <w:r>
        <w:rPr>
          <w:b/>
          <w:sz w:val="32"/>
          <w:szCs w:val="32"/>
        </w:rPr>
        <w:t>第六部分  合同条款（格式）</w:t>
      </w:r>
      <w:bookmarkEnd w:id="47"/>
    </w:p>
    <w:bookmarkEnd w:id="40"/>
    <w:bookmarkEnd w:id="41"/>
    <w:bookmarkEnd w:id="42"/>
    <w:p w14:paraId="0705F3DE">
      <w:pPr>
        <w:keepNext w:val="0"/>
        <w:keepLines w:val="0"/>
        <w:pageBreakBefore w:val="0"/>
        <w:kinsoku/>
        <w:wordWrap/>
        <w:overflowPunct/>
        <w:topLinePunct w:val="0"/>
        <w:autoSpaceDE/>
        <w:autoSpaceDN/>
        <w:bidi w:val="0"/>
        <w:adjustRightInd/>
        <w:snapToGrid/>
        <w:spacing w:line="560" w:lineRule="exact"/>
        <w:jc w:val="center"/>
        <w:outlineLvl w:val="9"/>
        <w:rPr>
          <w:rFonts w:hint="eastAsia" w:eastAsia="宋体"/>
          <w:b/>
          <w:bCs/>
          <w:kern w:val="44"/>
          <w:sz w:val="40"/>
          <w:szCs w:val="40"/>
          <w:lang w:val="en-US" w:eastAsia="zh-CN"/>
        </w:rPr>
      </w:pPr>
      <w:r>
        <w:rPr>
          <w:rFonts w:hint="eastAsia" w:eastAsia="宋体"/>
          <w:b/>
          <w:bCs/>
          <w:kern w:val="44"/>
          <w:sz w:val="40"/>
          <w:szCs w:val="40"/>
          <w:lang w:val="en-US" w:eastAsia="zh-CN"/>
        </w:rPr>
        <w:t>施工合同</w:t>
      </w:r>
    </w:p>
    <w:p w14:paraId="54B0A1DE">
      <w:pPr>
        <w:keepNext w:val="0"/>
        <w:keepLines w:val="0"/>
        <w:pageBreakBefore w:val="0"/>
        <w:kinsoku/>
        <w:wordWrap/>
        <w:overflowPunct/>
        <w:topLinePunct w:val="0"/>
        <w:autoSpaceDE/>
        <w:autoSpaceDN/>
        <w:bidi w:val="0"/>
        <w:adjustRightInd/>
        <w:snapToGrid/>
        <w:spacing w:line="560" w:lineRule="exact"/>
        <w:outlineLvl w:val="9"/>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旬阳市</w:t>
      </w:r>
      <w:r>
        <w:rPr>
          <w:rFonts w:hint="eastAsia" w:ascii="宋体" w:hAnsi="宋体" w:eastAsia="宋体" w:cs="宋体"/>
          <w:sz w:val="24"/>
          <w:szCs w:val="24"/>
          <w:u w:val="none"/>
          <w:lang w:val="en-US" w:eastAsia="zh-CN"/>
        </w:rPr>
        <w:t>赵湾镇</w:t>
      </w:r>
      <w:r>
        <w:rPr>
          <w:rFonts w:hint="eastAsia" w:ascii="宋体" w:hAnsi="宋体" w:eastAsia="宋体" w:cs="宋体"/>
          <w:sz w:val="24"/>
          <w:szCs w:val="24"/>
          <w:lang w:eastAsia="zh-CN"/>
        </w:rPr>
        <w:t>人民政府</w:t>
      </w:r>
    </w:p>
    <w:p w14:paraId="3F12267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乙方：</w:t>
      </w:r>
      <w:r>
        <w:rPr>
          <w:rFonts w:hint="eastAsia" w:ascii="宋体" w:hAnsi="宋体" w:eastAsia="宋体" w:cs="宋体"/>
          <w:sz w:val="24"/>
          <w:szCs w:val="24"/>
          <w:lang w:val="en-US" w:eastAsia="zh-CN"/>
        </w:rPr>
        <w:t xml:space="preserve"> </w:t>
      </w:r>
    </w:p>
    <w:p w14:paraId="552AFA9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经甲、乙双方协商，甲方将本工程的部分施工任务承包给乙方。为明确双方相互权利、义务以及经济责任，依据《民法典》等有关规定，经双方协商同意，签订本合同，以资共同遵守。</w:t>
      </w:r>
    </w:p>
    <w:p w14:paraId="590E938B">
      <w:pPr>
        <w:keepNext w:val="0"/>
        <w:keepLines w:val="0"/>
        <w:pageBreakBefore w:val="0"/>
        <w:numPr>
          <w:ilvl w:val="0"/>
          <w:numId w:val="5"/>
        </w:numPr>
        <w:kinsoku/>
        <w:wordWrap/>
        <w:overflowPunct/>
        <w:topLinePunct w:val="0"/>
        <w:autoSpaceDE/>
        <w:autoSpaceDN/>
        <w:bidi w:val="0"/>
        <w:adjustRightInd/>
        <w:snapToGrid/>
        <w:spacing w:line="560" w:lineRule="exact"/>
        <w:ind w:firstLine="482" w:firstLineChars="200"/>
        <w:rPr>
          <w:rFonts w:hint="eastAsia" w:ascii="宋体" w:hAnsi="宋体" w:eastAsia="宋体" w:cs="宋体"/>
          <w:b w:val="0"/>
          <w:bCs w:val="0"/>
          <w:sz w:val="24"/>
          <w:szCs w:val="24"/>
          <w:u w:val="single"/>
          <w:lang w:val="en-US" w:eastAsia="zh-CN"/>
        </w:rPr>
      </w:pPr>
      <w:r>
        <w:rPr>
          <w:rFonts w:hint="eastAsia" w:ascii="宋体" w:hAnsi="宋体" w:eastAsia="宋体" w:cs="宋体"/>
          <w:b/>
          <w:bCs/>
          <w:sz w:val="24"/>
          <w:szCs w:val="24"/>
          <w:u w:val="none"/>
          <w:lang w:val="en-US" w:eastAsia="zh-CN"/>
        </w:rPr>
        <w:t>工程名称：</w:t>
      </w:r>
      <w:r>
        <w:rPr>
          <w:rFonts w:hint="eastAsia" w:ascii="宋体" w:hAnsi="宋体" w:eastAsia="宋体" w:cs="宋体"/>
          <w:b w:val="0"/>
          <w:bCs w:val="0"/>
          <w:sz w:val="24"/>
          <w:szCs w:val="24"/>
          <w:u w:val="single"/>
          <w:lang w:val="en-US" w:eastAsia="zh-CN"/>
        </w:rPr>
        <w:t xml:space="preserve">                      </w:t>
      </w:r>
    </w:p>
    <w:p w14:paraId="523F9472">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482" w:firstLineChars="200"/>
        <w:rPr>
          <w:rFonts w:hint="eastAsia" w:ascii="宋体" w:hAnsi="宋体" w:eastAsia="宋体" w:cs="宋体"/>
          <w:sz w:val="24"/>
          <w:szCs w:val="24"/>
          <w:u w:val="single"/>
          <w:lang w:val="en-US" w:eastAsia="zh-CN"/>
        </w:rPr>
      </w:pPr>
      <w:r>
        <w:rPr>
          <w:rFonts w:hint="eastAsia" w:ascii="宋体" w:hAnsi="宋体" w:eastAsia="宋体" w:cs="宋体"/>
          <w:b/>
          <w:bCs/>
          <w:sz w:val="24"/>
          <w:szCs w:val="24"/>
          <w:lang w:eastAsia="zh-CN"/>
        </w:rPr>
        <w:t>工程</w:t>
      </w:r>
      <w:r>
        <w:rPr>
          <w:rFonts w:hint="eastAsia" w:ascii="宋体" w:hAnsi="宋体" w:eastAsia="宋体" w:cs="宋体"/>
          <w:b/>
          <w:bCs/>
          <w:sz w:val="24"/>
          <w:szCs w:val="24"/>
        </w:rPr>
        <w:t>建设地点</w:t>
      </w:r>
      <w:r>
        <w:rPr>
          <w:rFonts w:hint="eastAsia" w:ascii="宋体" w:hAnsi="宋体" w:eastAsia="宋体" w:cs="宋体"/>
          <w:b/>
          <w:bCs/>
          <w:sz w:val="24"/>
          <w:szCs w:val="24"/>
          <w:lang w:eastAsia="zh-CN"/>
        </w:rPr>
        <w:t>：</w:t>
      </w:r>
      <w:r>
        <w:rPr>
          <w:rFonts w:hint="eastAsia" w:ascii="宋体" w:hAnsi="宋体" w:eastAsia="宋体" w:cs="宋体"/>
          <w:sz w:val="24"/>
          <w:szCs w:val="24"/>
          <w:u w:val="single"/>
          <w:lang w:val="en-US" w:eastAsia="zh-CN"/>
        </w:rPr>
        <w:t xml:space="preserve">                  </w:t>
      </w:r>
    </w:p>
    <w:p w14:paraId="63928C3F">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482" w:firstLineChars="200"/>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eastAsia="zh-CN"/>
        </w:rPr>
        <w:t>工程建设内容：</w:t>
      </w:r>
      <w:r>
        <w:rPr>
          <w:rFonts w:hint="eastAsia" w:ascii="宋体" w:hAnsi="宋体" w:eastAsia="宋体" w:cs="宋体"/>
          <w:b/>
          <w:bCs/>
          <w:sz w:val="24"/>
          <w:szCs w:val="24"/>
          <w:u w:val="single"/>
          <w:lang w:val="en-US" w:eastAsia="zh-CN"/>
        </w:rPr>
        <w:t xml:space="preserve">                   </w:t>
      </w:r>
    </w:p>
    <w:p w14:paraId="3724F7B3">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工程工期</w:t>
      </w:r>
    </w:p>
    <w:p w14:paraId="5F8D6CAB">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480" w:firstLineChars="2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本项工程工期为</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sz w:val="24"/>
          <w:szCs w:val="24"/>
          <w:u w:val="none"/>
          <w:lang w:val="en-US" w:eastAsia="zh-CN"/>
        </w:rPr>
        <w:t>天，自签订本合同之日起于2025年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日开工，至2025年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日结束。合同签订后三日内乙方如不能正常开工，合同自行作废，甲方有权将工程另行安排，坚持谁签合同谁施工，不准层层转包，否则废除合同。乙方无特殊情况不得拖延工期，无故拖延，按每拖延一天罚工程总价的1%。</w:t>
      </w:r>
    </w:p>
    <w:p w14:paraId="5AA30913">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五、工程价款</w:t>
      </w:r>
    </w:p>
    <w:p w14:paraId="236405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本合同为单价合同</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根据工程量清单数量和单价计算本合同</w:t>
      </w:r>
      <w:r>
        <w:rPr>
          <w:rFonts w:hint="eastAsia" w:ascii="宋体" w:hAnsi="宋体" w:eastAsia="宋体" w:cs="宋体"/>
          <w:sz w:val="24"/>
          <w:szCs w:val="24"/>
        </w:rPr>
        <w:t>总价</w:t>
      </w:r>
      <w:r>
        <w:rPr>
          <w:rFonts w:hint="eastAsia" w:ascii="宋体" w:hAnsi="宋体" w:eastAsia="宋体" w:cs="宋体"/>
          <w:sz w:val="24"/>
          <w:szCs w:val="24"/>
          <w:lang w:eastAsia="zh-CN"/>
        </w:rPr>
        <w:t>。整个工程经初步预算，工程总价约</w:t>
      </w:r>
      <w:r>
        <w:rPr>
          <w:rFonts w:hint="eastAsia" w:ascii="宋体" w:hAnsi="宋体" w:eastAsia="宋体" w:cs="宋体"/>
          <w:sz w:val="24"/>
          <w:szCs w:val="24"/>
          <w:lang w:val="en-US" w:eastAsia="zh-CN"/>
        </w:rPr>
        <w:t>70万元，项目建设</w:t>
      </w:r>
      <w:r>
        <w:rPr>
          <w:rFonts w:hint="eastAsia" w:ascii="宋体" w:hAnsi="宋体" w:eastAsia="宋体" w:cs="宋体"/>
          <w:sz w:val="24"/>
          <w:szCs w:val="24"/>
          <w:lang w:eastAsia="zh-CN"/>
        </w:rPr>
        <w:t>根据投标工程量清单及单价计算工程总造价</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整个</w:t>
      </w:r>
      <w:r>
        <w:rPr>
          <w:rFonts w:hint="eastAsia" w:ascii="宋体" w:hAnsi="宋体" w:eastAsia="宋体" w:cs="宋体"/>
          <w:sz w:val="24"/>
          <w:szCs w:val="24"/>
        </w:rPr>
        <w:t>工程</w:t>
      </w:r>
      <w:r>
        <w:rPr>
          <w:rFonts w:hint="eastAsia" w:ascii="宋体" w:hAnsi="宋体" w:eastAsia="宋体" w:cs="宋体"/>
          <w:sz w:val="24"/>
          <w:szCs w:val="24"/>
          <w:lang w:eastAsia="zh-CN"/>
        </w:rPr>
        <w:t>以实际工程量</w:t>
      </w:r>
      <w:r>
        <w:rPr>
          <w:rFonts w:hint="eastAsia" w:ascii="宋体" w:hAnsi="宋体" w:eastAsia="宋体" w:cs="宋体"/>
          <w:sz w:val="24"/>
          <w:szCs w:val="24"/>
        </w:rPr>
        <w:t>计算本合同总价</w:t>
      </w:r>
      <w:r>
        <w:rPr>
          <w:rFonts w:hint="eastAsia" w:ascii="宋体" w:hAnsi="宋体" w:eastAsia="宋体" w:cs="宋体"/>
          <w:sz w:val="24"/>
          <w:szCs w:val="24"/>
          <w:lang w:eastAsia="zh-CN"/>
        </w:rPr>
        <w:t>，</w:t>
      </w:r>
      <w:r>
        <w:rPr>
          <w:rFonts w:hint="eastAsia" w:ascii="宋体" w:hAnsi="宋体" w:eastAsia="宋体" w:cs="宋体"/>
          <w:sz w:val="24"/>
          <w:szCs w:val="24"/>
        </w:rPr>
        <w:t>付款办法：工程完成并经验收合格后，一年内一次性付清全部款项。</w:t>
      </w:r>
    </w:p>
    <w:p w14:paraId="7A1EFC5C">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在合同执行期间，合同单价（合同单价应包括：为实施本工程所发生的人工、材料、机械设备、资料、税费、保险、等以及合同明示或暗示的一切费用）保持不变。</w:t>
      </w:r>
    </w:p>
    <w:p w14:paraId="0D2F028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本合同单价是完成永久性工程和实施这些永久性工程而需要的全部临时工程及其一切费用。业主也不负责洪水等一切自然灾害造成的损失和工程伤亡损失的费用。</w:t>
      </w:r>
    </w:p>
    <w:p w14:paraId="67504B8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安全生产</w:t>
      </w:r>
    </w:p>
    <w:p w14:paraId="3B60B4C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乙方应对全部现场作业和施工方法的适应性、稳妥性和安全性完全负责。加强安全生产管理，做到安全生产、文明施工。由于管理不善或职工的过失，或第三者原因造成自身或第三方的人身伤亡，机械设备及其它财产损失事故等，均由乙方负责，甲方不承担任何经济责任，也不支付任何费用。</w:t>
      </w:r>
    </w:p>
    <w:p w14:paraId="6300AFC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2、乙方为实施本合同工程所需人员、机械设备及其它物品向保险公司足额投保,保险费用纳入工程总价之中,由乙方支付。</w:t>
      </w:r>
    </w:p>
    <w:p w14:paraId="3793681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3、乙方保证在各方面按合同文件的规定，承担本工程的施工、建成和缺陷责任期的维修（缺陷责任期为一年，自交工验收之日计算）。</w:t>
      </w:r>
    </w:p>
    <w:p w14:paraId="6F78B7B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工程质量</w:t>
      </w:r>
    </w:p>
    <w:p w14:paraId="5E2B19B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乙方应对工程质量全面负责。乙方必须服从</w:t>
      </w:r>
      <w:r>
        <w:rPr>
          <w:rFonts w:hint="eastAsia" w:ascii="宋体" w:hAnsi="宋体" w:eastAsia="宋体" w:cs="宋体"/>
          <w:sz w:val="24"/>
          <w:szCs w:val="24"/>
          <w:lang w:eastAsia="zh-CN"/>
        </w:rPr>
        <w:t>甲方及监理</w:t>
      </w:r>
      <w:r>
        <w:rPr>
          <w:rFonts w:hint="eastAsia" w:ascii="宋体" w:hAnsi="宋体" w:eastAsia="宋体" w:cs="宋体"/>
          <w:sz w:val="24"/>
          <w:szCs w:val="24"/>
        </w:rPr>
        <w:t>质量监督管理，严格依照甲方</w:t>
      </w:r>
      <w:r>
        <w:rPr>
          <w:rFonts w:hint="eastAsia" w:ascii="宋体" w:hAnsi="宋体" w:eastAsia="宋体" w:cs="宋体"/>
          <w:sz w:val="24"/>
          <w:szCs w:val="24"/>
          <w:lang w:eastAsia="zh-CN"/>
        </w:rPr>
        <w:t>要求具体施工，</w:t>
      </w:r>
      <w:r>
        <w:rPr>
          <w:rFonts w:hint="eastAsia" w:ascii="宋体" w:hAnsi="宋体" w:eastAsia="宋体" w:cs="宋体"/>
          <w:sz w:val="24"/>
          <w:szCs w:val="24"/>
        </w:rPr>
        <w:t>乙方不得以任何借口降低工程质量标准，否则造成的经济损失由乙方承担。</w:t>
      </w:r>
    </w:p>
    <w:p w14:paraId="318C66E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八、</w:t>
      </w:r>
      <w:r>
        <w:rPr>
          <w:rFonts w:hint="eastAsia" w:ascii="宋体" w:hAnsi="宋体" w:eastAsia="宋体" w:cs="宋体"/>
          <w:b/>
          <w:sz w:val="24"/>
          <w:szCs w:val="24"/>
        </w:rPr>
        <w:t>交工验收</w:t>
      </w:r>
    </w:p>
    <w:p w14:paraId="4593F53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乙方按合同要求完成本合同所有工程内容</w:t>
      </w:r>
      <w:r>
        <w:rPr>
          <w:rFonts w:hint="eastAsia" w:ascii="宋体" w:hAnsi="宋体" w:eastAsia="宋体" w:cs="宋体"/>
          <w:sz w:val="24"/>
          <w:szCs w:val="24"/>
          <w:lang w:eastAsia="zh-CN"/>
        </w:rPr>
        <w:t>，</w:t>
      </w:r>
      <w:r>
        <w:rPr>
          <w:rFonts w:hint="eastAsia" w:ascii="宋体" w:hAnsi="宋体" w:eastAsia="宋体" w:cs="宋体"/>
          <w:sz w:val="24"/>
          <w:szCs w:val="24"/>
        </w:rPr>
        <w:t>自检验收合格且资料整理齐全后，方可申请验收交工，甲方及时组织工程验</w:t>
      </w:r>
      <w:r>
        <w:rPr>
          <w:rFonts w:hint="eastAsia" w:ascii="宋体" w:hAnsi="宋体" w:eastAsia="宋体" w:cs="宋体"/>
          <w:sz w:val="24"/>
          <w:szCs w:val="24"/>
          <w:lang w:eastAsia="zh-CN"/>
        </w:rPr>
        <w:t>收</w:t>
      </w:r>
      <w:r>
        <w:rPr>
          <w:rFonts w:hint="eastAsia" w:ascii="宋体" w:hAnsi="宋体" w:eastAsia="宋体" w:cs="宋体"/>
          <w:sz w:val="24"/>
          <w:szCs w:val="24"/>
        </w:rPr>
        <w:t>。章后生效。</w:t>
      </w:r>
    </w:p>
    <w:p w14:paraId="455D4D4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九、</w:t>
      </w:r>
      <w:r>
        <w:rPr>
          <w:rFonts w:hint="eastAsia" w:ascii="宋体" w:hAnsi="宋体" w:eastAsia="宋体" w:cs="宋体"/>
          <w:b/>
          <w:sz w:val="24"/>
          <w:szCs w:val="24"/>
        </w:rPr>
        <w:t xml:space="preserve">工程价款支付 </w:t>
      </w:r>
    </w:p>
    <w:p w14:paraId="113E71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本工程不支付开工预付款和材料预付款，工程验收合格后，建设单位依据</w:t>
      </w:r>
      <w:r>
        <w:rPr>
          <w:rFonts w:hint="eastAsia" w:ascii="宋体" w:hAnsi="宋体" w:eastAsia="宋体" w:cs="宋体"/>
          <w:sz w:val="24"/>
          <w:szCs w:val="24"/>
          <w:lang w:eastAsia="zh-CN"/>
        </w:rPr>
        <w:t>乙方提供</w:t>
      </w:r>
      <w:r>
        <w:rPr>
          <w:rFonts w:hint="eastAsia" w:ascii="宋体" w:hAnsi="宋体" w:eastAsia="宋体" w:cs="宋体"/>
          <w:sz w:val="24"/>
          <w:szCs w:val="24"/>
        </w:rPr>
        <w:t>正式发票和工程结算单兑付工程款。</w:t>
      </w:r>
    </w:p>
    <w:p w14:paraId="6E922D7B">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十、</w:t>
      </w:r>
      <w:r>
        <w:rPr>
          <w:rFonts w:hint="eastAsia" w:ascii="宋体" w:hAnsi="宋体" w:eastAsia="宋体" w:cs="宋体"/>
          <w:b/>
          <w:sz w:val="24"/>
          <w:szCs w:val="24"/>
        </w:rPr>
        <w:t>其它</w:t>
      </w:r>
    </w:p>
    <w:p w14:paraId="14CAA9B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本合同一式三份，甲乙双方各执一份，双方签字盖章后生效。</w:t>
      </w:r>
    </w:p>
    <w:p w14:paraId="3DE1315D">
      <w:pPr>
        <w:keepNext w:val="0"/>
        <w:keepLines w:val="0"/>
        <w:pageBreakBefore w:val="0"/>
        <w:kinsoku/>
        <w:wordWrap/>
        <w:overflowPunct/>
        <w:topLinePunct w:val="0"/>
        <w:autoSpaceDE/>
        <w:autoSpaceDN/>
        <w:bidi w:val="0"/>
        <w:adjustRightInd/>
        <w:snapToGrid/>
        <w:spacing w:line="56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甲方签章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赵湾镇</w:t>
      </w:r>
      <w:r>
        <w:rPr>
          <w:rFonts w:hint="eastAsia" w:ascii="宋体" w:hAnsi="宋体" w:eastAsia="宋体" w:cs="宋体"/>
          <w:sz w:val="24"/>
          <w:szCs w:val="24"/>
          <w:lang w:eastAsia="zh-CN"/>
        </w:rPr>
        <w:t>人民政府</w:t>
      </w:r>
    </w:p>
    <w:p w14:paraId="29CD567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甲方代表签字：</w:t>
      </w:r>
    </w:p>
    <w:p w14:paraId="2547073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rPr>
      </w:pPr>
    </w:p>
    <w:p w14:paraId="44AB770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乙方签章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14:paraId="60B3ED48">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乙</w:t>
      </w:r>
      <w:r>
        <w:rPr>
          <w:rFonts w:hint="eastAsia" w:ascii="宋体" w:hAnsi="宋体" w:eastAsia="宋体" w:cs="宋体"/>
          <w:sz w:val="24"/>
          <w:szCs w:val="24"/>
        </w:rPr>
        <w:t>方代表签字：</w:t>
      </w:r>
    </w:p>
    <w:p w14:paraId="1B0760D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2025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471763CB">
      <w:pPr>
        <w:rPr>
          <w:rFonts w:hint="eastAsia" w:ascii="宋体" w:hAnsi="宋体" w:eastAsia="宋体" w:cs="宋体"/>
          <w:sz w:val="24"/>
          <w:szCs w:val="24"/>
        </w:rPr>
      </w:pPr>
    </w:p>
    <w:p w14:paraId="52BBDF3A">
      <w:pPr>
        <w:keepNext w:val="0"/>
        <w:keepLines w:val="0"/>
        <w:pageBreakBefore w:val="0"/>
        <w:widowControl w:val="0"/>
        <w:kinsoku/>
        <w:wordWrap/>
        <w:overflowPunct/>
        <w:topLinePunct w:val="0"/>
        <w:autoSpaceDE/>
        <w:autoSpaceDN/>
        <w:bidi w:val="0"/>
        <w:adjustRightInd/>
        <w:snapToGrid/>
        <w:spacing w:line="360" w:lineRule="auto"/>
        <w:textAlignment w:val="auto"/>
        <w:rPr>
          <w:b/>
          <w:sz w:val="32"/>
          <w:szCs w:val="32"/>
        </w:rPr>
      </w:pPr>
      <w:r>
        <w:rPr>
          <w:b/>
          <w:sz w:val="32"/>
          <w:szCs w:val="32"/>
        </w:rPr>
        <w:br w:type="page"/>
      </w:r>
    </w:p>
    <w:p w14:paraId="65A5C744">
      <w:pPr>
        <w:pStyle w:val="3"/>
        <w:pageBreakBefore w:val="0"/>
        <w:kinsoku/>
        <w:overflowPunct/>
        <w:topLinePunct w:val="0"/>
        <w:bidi w:val="0"/>
        <w:spacing w:before="0" w:beforeAutospacing="0" w:line="400" w:lineRule="exact"/>
        <w:ind w:left="0" w:leftChars="0" w:right="0" w:rightChars="0" w:firstLine="643" w:firstLineChars="200"/>
        <w:jc w:val="center"/>
        <w:rPr>
          <w:b/>
          <w:sz w:val="32"/>
          <w:szCs w:val="32"/>
        </w:rPr>
      </w:pPr>
      <w:r>
        <w:rPr>
          <w:b/>
          <w:sz w:val="32"/>
          <w:szCs w:val="32"/>
        </w:rPr>
        <w:t>第七部分  响应文件格式</w:t>
      </w:r>
    </w:p>
    <w:p w14:paraId="6229D1A4">
      <w:pPr>
        <w:pageBreakBefore w:val="0"/>
        <w:kinsoku/>
        <w:overflowPunct/>
        <w:topLinePunct w:val="0"/>
        <w:bidi w:val="0"/>
        <w:spacing w:line="440" w:lineRule="exact"/>
        <w:ind w:left="0" w:leftChars="0" w:right="0" w:rightChars="0" w:firstLine="482" w:firstLineChars="200"/>
        <w:jc w:val="left"/>
        <w:rPr>
          <w:rFonts w:ascii="宋体" w:hAnsi="宋体" w:cs="宋体"/>
          <w:b/>
          <w:bCs/>
          <w:sz w:val="24"/>
          <w:szCs w:val="24"/>
        </w:rPr>
      </w:pPr>
    </w:p>
    <w:p w14:paraId="070C5F87">
      <w:pPr>
        <w:pageBreakBefore w:val="0"/>
        <w:kinsoku/>
        <w:overflowPunct/>
        <w:topLinePunct w:val="0"/>
        <w:bidi w:val="0"/>
        <w:spacing w:afterAutospacing="0" w:line="440" w:lineRule="exact"/>
        <w:ind w:left="0" w:leftChars="0" w:right="0" w:rightChars="0" w:firstLine="482" w:firstLineChars="200"/>
        <w:jc w:val="left"/>
        <w:rPr>
          <w:rFonts w:ascii="宋体"/>
          <w:b/>
          <w:bCs/>
          <w:sz w:val="24"/>
          <w:szCs w:val="24"/>
        </w:rPr>
      </w:pPr>
      <w:r>
        <w:rPr>
          <w:rFonts w:hint="eastAsia" w:ascii="宋体" w:hAnsi="宋体" w:cs="宋体"/>
          <w:b/>
          <w:bCs/>
          <w:sz w:val="24"/>
          <w:szCs w:val="24"/>
        </w:rPr>
        <w:t>一、投标人提交响应文件须知</w:t>
      </w:r>
    </w:p>
    <w:p w14:paraId="411F0F96">
      <w:pPr>
        <w:pageBreakBefore w:val="0"/>
        <w:numPr>
          <w:ilvl w:val="0"/>
          <w:numId w:val="0"/>
        </w:numPr>
        <w:kinsoku/>
        <w:overflowPunct/>
        <w:topLinePunct w:val="0"/>
        <w:bidi w:val="0"/>
        <w:snapToGrid w:val="0"/>
        <w:spacing w:before="221" w:beforeLines="68" w:beforeAutospacing="0" w:afterAutospacing="0" w:line="360" w:lineRule="auto"/>
        <w:ind w:left="0" w:leftChars="0" w:right="0" w:rightChars="0" w:firstLine="480" w:firstLineChars="200"/>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投标人编制</w:t>
      </w:r>
      <w:r>
        <w:rPr>
          <w:rFonts w:hint="eastAsia" w:ascii="宋体" w:hAnsi="宋体" w:cs="宋体"/>
          <w:sz w:val="24"/>
          <w:szCs w:val="24"/>
          <w:lang w:eastAsia="zh-CN"/>
        </w:rPr>
        <w:t>磋商</w:t>
      </w:r>
      <w:r>
        <w:rPr>
          <w:rFonts w:hint="eastAsia" w:ascii="宋体" w:hAnsi="宋体" w:cs="宋体"/>
          <w:sz w:val="24"/>
          <w:szCs w:val="24"/>
        </w:rPr>
        <w:t>响应文件前，请详细阅读</w:t>
      </w:r>
      <w:r>
        <w:rPr>
          <w:rFonts w:hint="eastAsia" w:ascii="宋体" w:hAnsi="宋体" w:cs="宋体"/>
          <w:sz w:val="24"/>
          <w:szCs w:val="24"/>
          <w:lang w:eastAsia="zh-CN"/>
        </w:rPr>
        <w:t>磋商</w:t>
      </w:r>
      <w:r>
        <w:rPr>
          <w:rFonts w:hint="eastAsia" w:ascii="宋体" w:hAnsi="宋体" w:cs="宋体"/>
          <w:sz w:val="24"/>
          <w:szCs w:val="24"/>
        </w:rPr>
        <w:t>文件，根据</w:t>
      </w:r>
      <w:r>
        <w:rPr>
          <w:rFonts w:hint="eastAsia" w:ascii="宋体" w:hAnsi="宋体" w:cs="宋体"/>
          <w:sz w:val="24"/>
          <w:szCs w:val="24"/>
          <w:lang w:eastAsia="zh-CN"/>
        </w:rPr>
        <w:t>陕西宏固永安项目管理有限公司</w:t>
      </w:r>
      <w:r>
        <w:rPr>
          <w:rFonts w:hint="eastAsia" w:ascii="宋体" w:hAnsi="宋体" w:cs="宋体"/>
          <w:sz w:val="24"/>
          <w:szCs w:val="24"/>
        </w:rPr>
        <w:t>提供的</w:t>
      </w:r>
      <w:r>
        <w:rPr>
          <w:rFonts w:hint="eastAsia" w:ascii="宋体" w:hAnsi="宋体" w:cs="宋体"/>
          <w:sz w:val="24"/>
          <w:szCs w:val="24"/>
          <w:lang w:eastAsia="zh-CN"/>
        </w:rPr>
        <w:t>磋商</w:t>
      </w:r>
      <w:r>
        <w:rPr>
          <w:rFonts w:hint="eastAsia" w:ascii="宋体" w:hAnsi="宋体" w:cs="宋体"/>
          <w:sz w:val="24"/>
          <w:szCs w:val="24"/>
        </w:rPr>
        <w:t>响应文件格式，理解文件中的每一项要求。</w:t>
      </w:r>
    </w:p>
    <w:p w14:paraId="73E4465A">
      <w:pPr>
        <w:pageBreakBefore w:val="0"/>
        <w:numPr>
          <w:ilvl w:val="0"/>
          <w:numId w:val="0"/>
        </w:numPr>
        <w:kinsoku/>
        <w:overflowPunct/>
        <w:topLinePunct w:val="0"/>
        <w:bidi w:val="0"/>
        <w:snapToGrid w:val="0"/>
        <w:spacing w:beforeAutospacing="0" w:afterAutospacing="0" w:line="360" w:lineRule="auto"/>
        <w:ind w:left="0" w:leftChars="0" w:right="0" w:rightChars="0" w:firstLine="480" w:firstLineChars="200"/>
        <w:jc w:val="lef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eastAsia="zh-CN"/>
        </w:rPr>
        <w:t>磋商</w:t>
      </w:r>
      <w:r>
        <w:rPr>
          <w:rFonts w:hint="eastAsia" w:ascii="宋体" w:hAnsi="宋体" w:cs="宋体"/>
          <w:sz w:val="24"/>
          <w:szCs w:val="24"/>
        </w:rPr>
        <w:t>响应文件的编制应按照样本格式提供的内容，做出逐一明确的答复；投标人认为有必要，还可以做其它补充说明。</w:t>
      </w:r>
    </w:p>
    <w:p w14:paraId="3CC025A9">
      <w:pPr>
        <w:pageBreakBefore w:val="0"/>
        <w:numPr>
          <w:ilvl w:val="0"/>
          <w:numId w:val="0"/>
        </w:numPr>
        <w:kinsoku/>
        <w:overflowPunct/>
        <w:topLinePunct w:val="0"/>
        <w:bidi w:val="0"/>
        <w:snapToGrid w:val="0"/>
        <w:spacing w:beforeAutospacing="0" w:afterAutospacing="0" w:line="360" w:lineRule="auto"/>
        <w:ind w:left="0" w:leftChars="0" w:right="0" w:rightChars="0" w:firstLine="480" w:firstLineChars="200"/>
        <w:jc w:val="left"/>
        <w:rPr>
          <w:rFonts w:hint="eastAsia" w:ascii="宋体" w:hAnsi="宋体" w:cs="宋体"/>
          <w:sz w:val="24"/>
          <w:szCs w:val="24"/>
        </w:rPr>
      </w:pPr>
      <w:r>
        <w:rPr>
          <w:rFonts w:hint="eastAsia" w:ascii="宋体" w:hAnsi="宋体" w:cs="宋体"/>
          <w:sz w:val="24"/>
          <w:szCs w:val="24"/>
        </w:rPr>
        <w:t>3、全部编制后，按</w:t>
      </w:r>
      <w:r>
        <w:rPr>
          <w:rFonts w:hint="eastAsia" w:ascii="宋体" w:hAnsi="宋体" w:cs="宋体"/>
          <w:sz w:val="24"/>
          <w:szCs w:val="24"/>
          <w:lang w:eastAsia="zh-CN"/>
        </w:rPr>
        <w:t>磋商</w:t>
      </w:r>
      <w:r>
        <w:rPr>
          <w:rFonts w:hint="eastAsia" w:ascii="宋体" w:hAnsi="宋体" w:cs="宋体"/>
          <w:sz w:val="24"/>
          <w:szCs w:val="24"/>
        </w:rPr>
        <w:t>文件要求加盖印章并及时将电子响应文件（*.SXSTF）于投标截止时间前任意时间段登录全国公共资源交易平台（陕西省·安康市）网站进行提交，逾期系统将拒绝接收。</w:t>
      </w:r>
    </w:p>
    <w:p w14:paraId="4700F4FB">
      <w:pPr>
        <w:pageBreakBefore w:val="0"/>
        <w:numPr>
          <w:ilvl w:val="0"/>
          <w:numId w:val="0"/>
        </w:numPr>
        <w:kinsoku/>
        <w:overflowPunct/>
        <w:topLinePunct w:val="0"/>
        <w:bidi w:val="0"/>
        <w:snapToGrid w:val="0"/>
        <w:spacing w:beforeAutospacing="0" w:line="360" w:lineRule="auto"/>
        <w:ind w:left="0" w:leftChars="0" w:right="0" w:rightChars="0" w:firstLine="480" w:firstLineChars="200"/>
        <w:jc w:val="left"/>
        <w:rPr>
          <w:rFonts w:hint="eastAsia" w:ascii="宋体" w:hAnsi="宋体" w:cs="宋体"/>
          <w:sz w:val="24"/>
          <w:szCs w:val="24"/>
        </w:rPr>
      </w:pPr>
      <w:r>
        <w:rPr>
          <w:rFonts w:hint="eastAsia" w:ascii="宋体" w:hAnsi="宋体" w:cs="宋体"/>
          <w:sz w:val="24"/>
          <w:szCs w:val="24"/>
        </w:rPr>
        <w:t>4、未按</w:t>
      </w:r>
      <w:r>
        <w:rPr>
          <w:rFonts w:hint="eastAsia" w:ascii="宋体" w:hAnsi="宋体" w:cs="宋体"/>
          <w:sz w:val="24"/>
          <w:szCs w:val="24"/>
          <w:lang w:eastAsia="zh-CN"/>
        </w:rPr>
        <w:t>磋商</w:t>
      </w:r>
      <w:r>
        <w:rPr>
          <w:rFonts w:hint="eastAsia" w:ascii="宋体" w:hAnsi="宋体" w:cs="宋体"/>
          <w:sz w:val="24"/>
          <w:szCs w:val="24"/>
        </w:rPr>
        <w:t>文件提供的</w:t>
      </w:r>
      <w:r>
        <w:rPr>
          <w:rFonts w:hint="eastAsia" w:ascii="宋体" w:hAnsi="宋体" w:cs="宋体"/>
          <w:sz w:val="24"/>
          <w:szCs w:val="24"/>
          <w:lang w:eastAsia="zh-CN"/>
        </w:rPr>
        <w:t>磋商</w:t>
      </w:r>
      <w:r>
        <w:rPr>
          <w:rFonts w:hint="eastAsia" w:ascii="宋体" w:hAnsi="宋体" w:cs="宋体"/>
          <w:sz w:val="24"/>
          <w:szCs w:val="24"/>
        </w:rPr>
        <w:t>响应文件格式制作的</w:t>
      </w:r>
      <w:r>
        <w:rPr>
          <w:rFonts w:hint="eastAsia" w:ascii="宋体" w:hAnsi="宋体" w:cs="宋体"/>
          <w:sz w:val="24"/>
          <w:szCs w:val="24"/>
          <w:lang w:eastAsia="zh-CN"/>
        </w:rPr>
        <w:t>磋商</w:t>
      </w:r>
      <w:r>
        <w:rPr>
          <w:rFonts w:hint="eastAsia" w:ascii="宋体" w:hAnsi="宋体" w:cs="宋体"/>
          <w:sz w:val="24"/>
          <w:szCs w:val="24"/>
        </w:rPr>
        <w:t>响应文件或</w:t>
      </w:r>
      <w:r>
        <w:rPr>
          <w:rFonts w:hint="eastAsia" w:ascii="宋体" w:hAnsi="宋体" w:cs="宋体"/>
          <w:sz w:val="24"/>
          <w:szCs w:val="24"/>
          <w:lang w:eastAsia="zh-CN"/>
        </w:rPr>
        <w:t>磋商</w:t>
      </w:r>
      <w:r>
        <w:rPr>
          <w:rFonts w:hint="eastAsia" w:ascii="宋体" w:hAnsi="宋体" w:cs="宋体"/>
          <w:sz w:val="24"/>
          <w:szCs w:val="24"/>
        </w:rPr>
        <w:t>响应文件中没有按照</w:t>
      </w:r>
      <w:r>
        <w:rPr>
          <w:rFonts w:hint="eastAsia" w:ascii="宋体" w:hAnsi="宋体" w:cs="宋体"/>
          <w:sz w:val="24"/>
          <w:szCs w:val="24"/>
          <w:lang w:eastAsia="zh-CN"/>
        </w:rPr>
        <w:t>磋商</w:t>
      </w:r>
      <w:r>
        <w:rPr>
          <w:rFonts w:hint="eastAsia" w:ascii="宋体" w:hAnsi="宋体" w:cs="宋体"/>
          <w:sz w:val="24"/>
          <w:szCs w:val="24"/>
        </w:rPr>
        <w:t>文件要求提交全部资料或者</w:t>
      </w:r>
      <w:r>
        <w:rPr>
          <w:rFonts w:hint="eastAsia" w:ascii="宋体" w:hAnsi="宋体" w:cs="宋体"/>
          <w:sz w:val="24"/>
          <w:szCs w:val="24"/>
          <w:lang w:eastAsia="zh-CN"/>
        </w:rPr>
        <w:t>磋商</w:t>
      </w:r>
      <w:r>
        <w:rPr>
          <w:rFonts w:hint="eastAsia" w:ascii="宋体" w:hAnsi="宋体" w:cs="宋体"/>
          <w:sz w:val="24"/>
          <w:szCs w:val="24"/>
        </w:rPr>
        <w:t>响应文件没有对</w:t>
      </w:r>
      <w:r>
        <w:rPr>
          <w:rFonts w:hint="eastAsia" w:ascii="宋体" w:hAnsi="宋体" w:cs="宋体"/>
          <w:sz w:val="24"/>
          <w:szCs w:val="24"/>
          <w:lang w:eastAsia="zh-CN"/>
        </w:rPr>
        <w:t>磋商</w:t>
      </w:r>
      <w:r>
        <w:rPr>
          <w:rFonts w:hint="eastAsia" w:ascii="宋体" w:hAnsi="宋体" w:cs="宋体"/>
          <w:sz w:val="24"/>
          <w:szCs w:val="24"/>
        </w:rPr>
        <w:t>文件在各方面都做出实质性响应的，</w:t>
      </w:r>
      <w:r>
        <w:rPr>
          <w:rFonts w:hint="eastAsia" w:ascii="宋体" w:hAnsi="宋体" w:cs="宋体"/>
          <w:sz w:val="24"/>
          <w:szCs w:val="24"/>
          <w:lang w:eastAsia="zh-CN"/>
        </w:rPr>
        <w:t>磋商</w:t>
      </w:r>
      <w:r>
        <w:rPr>
          <w:rFonts w:hint="eastAsia" w:ascii="宋体" w:hAnsi="宋体" w:cs="宋体"/>
          <w:sz w:val="24"/>
          <w:szCs w:val="24"/>
        </w:rPr>
        <w:t>小组将按最不利于投标人的原则对</w:t>
      </w:r>
      <w:r>
        <w:rPr>
          <w:rFonts w:hint="eastAsia" w:ascii="宋体" w:hAnsi="宋体" w:cs="宋体"/>
          <w:sz w:val="24"/>
          <w:szCs w:val="24"/>
          <w:lang w:eastAsia="zh-CN"/>
        </w:rPr>
        <w:t>磋商</w:t>
      </w:r>
      <w:r>
        <w:rPr>
          <w:rFonts w:hint="eastAsia" w:ascii="宋体" w:hAnsi="宋体" w:cs="宋体"/>
          <w:sz w:val="24"/>
          <w:szCs w:val="24"/>
        </w:rPr>
        <w:t>响应文件做出评判，因此导致废标或未成交，投标人自行承担责任。</w:t>
      </w:r>
    </w:p>
    <w:p w14:paraId="327956F4">
      <w:pPr>
        <w:pageBreakBefore w:val="0"/>
        <w:kinsoku/>
        <w:overflowPunct/>
        <w:topLinePunct w:val="0"/>
        <w:bidi w:val="0"/>
        <w:spacing w:line="440" w:lineRule="exact"/>
        <w:ind w:left="0" w:leftChars="0" w:right="0" w:rightChars="0" w:firstLine="482" w:firstLineChars="200"/>
        <w:jc w:val="left"/>
        <w:rPr>
          <w:rFonts w:ascii="宋体"/>
          <w:b/>
          <w:bCs/>
          <w:sz w:val="24"/>
          <w:szCs w:val="24"/>
        </w:rPr>
      </w:pPr>
      <w:bookmarkStart w:id="48" w:name="_Toc326251063"/>
      <w:r>
        <w:rPr>
          <w:rFonts w:hint="eastAsia" w:ascii="宋体" w:hAnsi="宋体" w:cs="宋体"/>
          <w:b/>
          <w:bCs/>
          <w:sz w:val="24"/>
          <w:szCs w:val="24"/>
        </w:rPr>
        <w:t>二、响应文件格式及编排顺序</w:t>
      </w:r>
      <w:bookmarkEnd w:id="48"/>
    </w:p>
    <w:p w14:paraId="358AEDD7">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5AB52CE0">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086EEDC0">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7A41C816">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7CE46521">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1AE3E8E8">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614B7664">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0669A9AB">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75D0CFB0">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0FC7FF54">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0CB351D5">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0169C1F6">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2FE6D8A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val="0"/>
        <w:spacing w:before="77" w:beforeLines="24" w:beforeAutospacing="0" w:after="0" w:afterAutospacing="0" w:line="360" w:lineRule="auto"/>
        <w:ind w:left="0" w:leftChars="0" w:right="0" w:rightChars="0" w:firstLine="480" w:firstLineChars="200"/>
        <w:jc w:val="left"/>
        <w:rPr>
          <w:rFonts w:hint="eastAsia" w:ascii="宋体" w:hAnsi="宋体" w:eastAsia="宋体" w:cs="宋体"/>
          <w:i w:val="0"/>
          <w:iCs w:val="0"/>
          <w:caps w:val="0"/>
          <w:color w:val="auto"/>
          <w:spacing w:val="0"/>
          <w:sz w:val="24"/>
          <w:szCs w:val="24"/>
          <w:shd w:val="clear" w:fill="FFFFFF"/>
          <w:lang w:bidi="ar-SA"/>
        </w:rPr>
      </w:pPr>
    </w:p>
    <w:p w14:paraId="5574434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val="0"/>
        <w:spacing w:before="77" w:beforeLines="24" w:beforeAutospacing="0" w:after="0" w:afterAutospacing="0" w:line="360" w:lineRule="auto"/>
        <w:ind w:left="0" w:leftChars="0" w:right="0" w:rightChars="0" w:firstLine="562" w:firstLineChars="200"/>
        <w:jc w:val="left"/>
        <w:rPr>
          <w:rFonts w:hint="default" w:ascii="宋体" w:hAnsi="宋体" w:eastAsia="宋体" w:cs="宋体"/>
          <w:b/>
          <w:bCs/>
          <w:i w:val="0"/>
          <w:iCs w:val="0"/>
          <w:caps w:val="0"/>
          <w:color w:val="auto"/>
          <w:spacing w:val="0"/>
          <w:sz w:val="28"/>
          <w:szCs w:val="28"/>
          <w:shd w:val="clear" w:fill="FFFFFF"/>
          <w:lang w:val="en-US" w:eastAsia="zh-CN" w:bidi="ar-SA"/>
        </w:rPr>
      </w:pPr>
      <w:r>
        <w:rPr>
          <w:rFonts w:hint="eastAsia" w:ascii="宋体" w:hAnsi="宋体" w:eastAsia="宋体" w:cs="宋体"/>
          <w:b/>
          <w:bCs/>
          <w:i w:val="0"/>
          <w:iCs w:val="0"/>
          <w:caps w:val="0"/>
          <w:color w:val="auto"/>
          <w:spacing w:val="0"/>
          <w:sz w:val="28"/>
          <w:szCs w:val="28"/>
          <w:shd w:val="clear" w:fill="FFFFFF"/>
          <w:lang w:bidi="ar-SA"/>
        </w:rPr>
        <w:t>项目编号：</w:t>
      </w:r>
      <w:r>
        <w:rPr>
          <w:rFonts w:hint="eastAsia" w:cs="宋体"/>
          <w:b/>
          <w:bCs/>
          <w:i w:val="0"/>
          <w:iCs w:val="0"/>
          <w:caps w:val="0"/>
          <w:color w:val="auto"/>
          <w:spacing w:val="0"/>
          <w:sz w:val="28"/>
          <w:szCs w:val="28"/>
          <w:shd w:val="clear" w:fill="FFFFFF"/>
          <w:lang w:eastAsia="zh-CN" w:bidi="ar-SA"/>
        </w:rPr>
        <w:t>HGYACG-2025025</w:t>
      </w:r>
    </w:p>
    <w:p w14:paraId="0DDD1272">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p>
    <w:p w14:paraId="39FCD91B">
      <w:pPr>
        <w:pageBreakBefore w:val="0"/>
        <w:kinsoku/>
        <w:overflowPunct/>
        <w:topLinePunct w:val="0"/>
        <w:bidi w:val="0"/>
        <w:spacing w:line="480" w:lineRule="exact"/>
        <w:ind w:left="0" w:leftChars="0" w:right="0" w:rightChars="0" w:firstLine="723" w:firstLineChars="200"/>
        <w:jc w:val="left"/>
        <w:rPr>
          <w:rFonts w:ascii="宋体" w:hAnsi="宋体"/>
          <w:b/>
          <w:sz w:val="36"/>
          <w:szCs w:val="36"/>
        </w:rPr>
      </w:pPr>
    </w:p>
    <w:p w14:paraId="544F88BC">
      <w:pPr>
        <w:pStyle w:val="15"/>
        <w:pageBreakBefore w:val="0"/>
        <w:kinsoku/>
        <w:overflowPunct/>
        <w:topLinePunct w:val="0"/>
        <w:bidi w:val="0"/>
        <w:ind w:left="0" w:leftChars="0" w:right="0" w:rightChars="0" w:firstLine="803" w:firstLineChars="200"/>
        <w:jc w:val="center"/>
      </w:pPr>
      <w:r>
        <w:rPr>
          <w:rFonts w:hint="eastAsia" w:ascii="宋体" w:hAnsi="宋体"/>
          <w:b/>
          <w:sz w:val="40"/>
          <w:szCs w:val="40"/>
          <w:lang w:val="en-US" w:eastAsia="zh-CN"/>
        </w:rPr>
        <w:t>赵湾镇王长沟村庭院经济项目</w:t>
      </w:r>
    </w:p>
    <w:p w14:paraId="36E5C391">
      <w:pPr>
        <w:pageBreakBefore w:val="0"/>
        <w:kinsoku/>
        <w:overflowPunct/>
        <w:topLinePunct w:val="0"/>
        <w:bidi w:val="0"/>
        <w:spacing w:line="480" w:lineRule="exact"/>
        <w:ind w:left="0" w:leftChars="0" w:right="0" w:rightChars="0" w:firstLine="803" w:firstLineChars="200"/>
        <w:jc w:val="center"/>
        <w:rPr>
          <w:rFonts w:hint="eastAsia" w:ascii="宋体" w:hAnsi="宋体"/>
          <w:b/>
          <w:sz w:val="40"/>
          <w:szCs w:val="40"/>
        </w:rPr>
      </w:pPr>
    </w:p>
    <w:p w14:paraId="014F91E7">
      <w:pPr>
        <w:pageBreakBefore w:val="0"/>
        <w:kinsoku/>
        <w:overflowPunct/>
        <w:topLinePunct w:val="0"/>
        <w:bidi w:val="0"/>
        <w:spacing w:line="480" w:lineRule="exact"/>
        <w:ind w:left="0" w:leftChars="0" w:right="0" w:rightChars="0" w:firstLine="803" w:firstLineChars="200"/>
        <w:jc w:val="center"/>
        <w:rPr>
          <w:rFonts w:hint="eastAsia" w:ascii="宋体" w:hAnsi="宋体"/>
          <w:b/>
          <w:sz w:val="40"/>
          <w:szCs w:val="40"/>
        </w:rPr>
      </w:pPr>
    </w:p>
    <w:p w14:paraId="066ED894">
      <w:pPr>
        <w:pageBreakBefore w:val="0"/>
        <w:kinsoku/>
        <w:overflowPunct/>
        <w:topLinePunct w:val="0"/>
        <w:bidi w:val="0"/>
        <w:spacing w:line="480" w:lineRule="exact"/>
        <w:ind w:left="0" w:leftChars="0" w:right="0" w:rightChars="0" w:firstLine="803" w:firstLineChars="200"/>
        <w:jc w:val="center"/>
        <w:rPr>
          <w:rFonts w:ascii="宋体" w:hAnsi="宋体"/>
          <w:b/>
          <w:sz w:val="40"/>
          <w:szCs w:val="40"/>
        </w:rPr>
      </w:pPr>
      <w:r>
        <w:rPr>
          <w:rFonts w:hint="eastAsia" w:ascii="宋体" w:hAnsi="宋体"/>
          <w:b/>
          <w:sz w:val="40"/>
          <w:szCs w:val="40"/>
        </w:rPr>
        <w:t>竞争性</w:t>
      </w:r>
      <w:r>
        <w:rPr>
          <w:rFonts w:hint="eastAsia" w:ascii="宋体" w:hAnsi="宋体"/>
          <w:b/>
          <w:sz w:val="40"/>
          <w:szCs w:val="40"/>
          <w:lang w:eastAsia="zh-CN"/>
        </w:rPr>
        <w:t>磋商</w:t>
      </w:r>
      <w:r>
        <w:rPr>
          <w:rFonts w:hint="eastAsia" w:ascii="宋体" w:hAnsi="宋体"/>
          <w:b/>
          <w:sz w:val="40"/>
          <w:szCs w:val="40"/>
        </w:rPr>
        <w:t>响应文件</w:t>
      </w:r>
    </w:p>
    <w:p w14:paraId="529A9E46">
      <w:pPr>
        <w:pageBreakBefore w:val="0"/>
        <w:kinsoku/>
        <w:overflowPunct/>
        <w:topLinePunct w:val="0"/>
        <w:bidi w:val="0"/>
        <w:spacing w:line="480" w:lineRule="exact"/>
        <w:ind w:left="0" w:leftChars="0" w:right="0" w:rightChars="0" w:firstLine="560" w:firstLineChars="200"/>
        <w:jc w:val="left"/>
        <w:rPr>
          <w:rFonts w:ascii="宋体" w:hAnsi="宋体"/>
          <w:sz w:val="28"/>
          <w:szCs w:val="28"/>
        </w:rPr>
      </w:pPr>
    </w:p>
    <w:p w14:paraId="515D2829">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p>
    <w:p w14:paraId="4165D8DF">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p>
    <w:p w14:paraId="0789A6C2">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p>
    <w:p w14:paraId="277E5662">
      <w:pPr>
        <w:pStyle w:val="15"/>
        <w:pageBreakBefore w:val="0"/>
        <w:kinsoku/>
        <w:overflowPunct/>
        <w:topLinePunct w:val="0"/>
        <w:bidi w:val="0"/>
        <w:ind w:left="0" w:leftChars="0" w:right="0" w:rightChars="0" w:firstLine="400" w:firstLineChars="200"/>
        <w:jc w:val="left"/>
      </w:pPr>
    </w:p>
    <w:p w14:paraId="61CBC5D2">
      <w:pPr>
        <w:pStyle w:val="15"/>
        <w:pageBreakBefore w:val="0"/>
        <w:kinsoku/>
        <w:overflowPunct/>
        <w:topLinePunct w:val="0"/>
        <w:bidi w:val="0"/>
        <w:ind w:left="0" w:leftChars="0" w:right="0" w:rightChars="0" w:firstLine="400" w:firstLineChars="200"/>
        <w:jc w:val="left"/>
      </w:pPr>
    </w:p>
    <w:p w14:paraId="72A4E54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p>
    <w:p w14:paraId="3D5EEE6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p>
    <w:p w14:paraId="7AB2306C">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p>
    <w:p w14:paraId="476EB1D3">
      <w:pPr>
        <w:pageBreakBefore w:val="0"/>
        <w:kinsoku/>
        <w:overflowPunct/>
        <w:topLinePunct w:val="0"/>
        <w:bidi w:val="0"/>
        <w:adjustRightInd w:val="0"/>
        <w:snapToGrid w:val="0"/>
        <w:spacing w:line="480" w:lineRule="exact"/>
        <w:ind w:left="0" w:leftChars="0" w:right="0" w:rightChars="0" w:firstLine="482" w:firstLineChars="200"/>
        <w:jc w:val="left"/>
        <w:rPr>
          <w:rFonts w:ascii="宋体" w:hAnsi="宋体"/>
          <w:b/>
          <w:bCs/>
          <w:sz w:val="24"/>
          <w:szCs w:val="24"/>
        </w:rPr>
      </w:pPr>
    </w:p>
    <w:p w14:paraId="76834306">
      <w:pPr>
        <w:pageBreakBefore w:val="0"/>
        <w:kinsoku/>
        <w:overflowPunct/>
        <w:topLinePunct w:val="0"/>
        <w:bidi w:val="0"/>
        <w:adjustRightInd w:val="0"/>
        <w:snapToGrid w:val="0"/>
        <w:spacing w:line="480" w:lineRule="exact"/>
        <w:ind w:left="0" w:leftChars="0" w:right="0" w:rightChars="0" w:firstLine="482" w:firstLineChars="200"/>
        <w:jc w:val="left"/>
        <w:rPr>
          <w:rFonts w:ascii="宋体" w:hAnsi="宋体"/>
          <w:b/>
          <w:bCs/>
          <w:sz w:val="24"/>
          <w:szCs w:val="24"/>
        </w:rPr>
      </w:pPr>
    </w:p>
    <w:p w14:paraId="03C93040">
      <w:pPr>
        <w:pageBreakBefore w:val="0"/>
        <w:kinsoku/>
        <w:overflowPunct/>
        <w:topLinePunct w:val="0"/>
        <w:bidi w:val="0"/>
        <w:adjustRightInd w:val="0"/>
        <w:snapToGrid w:val="0"/>
        <w:spacing w:line="480" w:lineRule="exact"/>
        <w:ind w:left="0" w:leftChars="0" w:right="0" w:rightChars="0" w:firstLine="723" w:firstLineChars="200"/>
        <w:jc w:val="left"/>
        <w:rPr>
          <w:rFonts w:hint="eastAsia" w:ascii="宋体" w:hAnsi="宋体"/>
          <w:b/>
          <w:bCs/>
          <w:sz w:val="36"/>
          <w:szCs w:val="36"/>
        </w:rPr>
      </w:pPr>
    </w:p>
    <w:p w14:paraId="5ED1A63B">
      <w:pPr>
        <w:pageBreakBefore w:val="0"/>
        <w:kinsoku/>
        <w:overflowPunct/>
        <w:topLinePunct w:val="0"/>
        <w:bidi w:val="0"/>
        <w:adjustRightInd w:val="0"/>
        <w:snapToGrid w:val="0"/>
        <w:spacing w:line="480" w:lineRule="exact"/>
        <w:ind w:left="0" w:leftChars="0" w:right="0" w:rightChars="0" w:firstLine="643" w:firstLineChars="200"/>
        <w:jc w:val="both"/>
        <w:rPr>
          <w:rFonts w:ascii="宋体" w:hAnsi="宋体"/>
          <w:b/>
          <w:sz w:val="32"/>
          <w:szCs w:val="32"/>
        </w:rPr>
      </w:pPr>
      <w:r>
        <w:rPr>
          <w:rFonts w:hint="eastAsia" w:ascii="宋体" w:hAnsi="宋体"/>
          <w:b/>
          <w:bCs/>
          <w:sz w:val="32"/>
          <w:szCs w:val="32"/>
        </w:rPr>
        <w:t>投标人</w:t>
      </w:r>
      <w:r>
        <w:rPr>
          <w:rFonts w:hint="eastAsia" w:ascii="宋体" w:hAnsi="宋体"/>
          <w:b/>
          <w:sz w:val="32"/>
          <w:szCs w:val="32"/>
        </w:rPr>
        <w:t>：（公章）</w:t>
      </w:r>
    </w:p>
    <w:p w14:paraId="617D8837">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b/>
          <w:bCs/>
          <w:sz w:val="32"/>
          <w:szCs w:val="32"/>
        </w:rPr>
      </w:pPr>
    </w:p>
    <w:p w14:paraId="6D76663A">
      <w:pPr>
        <w:pageBreakBefore w:val="0"/>
        <w:kinsoku/>
        <w:overflowPunct/>
        <w:topLinePunct w:val="0"/>
        <w:bidi w:val="0"/>
        <w:adjustRightInd w:val="0"/>
        <w:snapToGrid w:val="0"/>
        <w:spacing w:line="480" w:lineRule="exact"/>
        <w:ind w:left="0" w:leftChars="0" w:right="0" w:rightChars="0" w:firstLine="643" w:firstLineChars="200"/>
        <w:jc w:val="both"/>
        <w:rPr>
          <w:rFonts w:ascii="宋体" w:hAnsi="宋体"/>
          <w:sz w:val="32"/>
          <w:szCs w:val="32"/>
        </w:rPr>
      </w:pPr>
      <w:r>
        <w:rPr>
          <w:rFonts w:hint="eastAsia" w:ascii="宋体" w:hAnsi="宋体"/>
          <w:b/>
          <w:bCs/>
          <w:sz w:val="32"/>
          <w:szCs w:val="32"/>
        </w:rPr>
        <w:t>法定代表人：     (法定代表人私章)</w:t>
      </w:r>
    </w:p>
    <w:p w14:paraId="1BBD53FE">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b/>
          <w:bCs/>
          <w:sz w:val="32"/>
          <w:szCs w:val="32"/>
        </w:rPr>
      </w:pPr>
    </w:p>
    <w:p w14:paraId="67EA0659">
      <w:pPr>
        <w:pageBreakBefore w:val="0"/>
        <w:kinsoku/>
        <w:overflowPunct/>
        <w:topLinePunct w:val="0"/>
        <w:bidi w:val="0"/>
        <w:adjustRightInd w:val="0"/>
        <w:snapToGrid w:val="0"/>
        <w:spacing w:line="480" w:lineRule="exact"/>
        <w:ind w:left="0" w:leftChars="0" w:right="0" w:rightChars="0" w:firstLine="643" w:firstLineChars="200"/>
        <w:jc w:val="both"/>
        <w:rPr>
          <w:rFonts w:ascii="宋体" w:hAnsi="宋体"/>
          <w:b/>
          <w:bCs/>
          <w:sz w:val="32"/>
          <w:szCs w:val="32"/>
        </w:rPr>
      </w:pPr>
      <w:r>
        <w:rPr>
          <w:rFonts w:hint="eastAsia" w:ascii="宋体" w:hAnsi="宋体"/>
          <w:b/>
          <w:bCs/>
          <w:sz w:val="32"/>
          <w:szCs w:val="32"/>
        </w:rPr>
        <w:t>地   址：</w:t>
      </w:r>
    </w:p>
    <w:p w14:paraId="2490B54F">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b/>
          <w:sz w:val="32"/>
          <w:szCs w:val="32"/>
        </w:rPr>
      </w:pPr>
    </w:p>
    <w:p w14:paraId="518F4DD6">
      <w:pPr>
        <w:pageBreakBefore w:val="0"/>
        <w:kinsoku/>
        <w:overflowPunct/>
        <w:topLinePunct w:val="0"/>
        <w:bidi w:val="0"/>
        <w:adjustRightInd w:val="0"/>
        <w:snapToGrid w:val="0"/>
        <w:spacing w:line="480" w:lineRule="exact"/>
        <w:ind w:left="0" w:leftChars="0" w:right="0" w:rightChars="0" w:firstLine="643" w:firstLineChars="200"/>
        <w:jc w:val="both"/>
        <w:rPr>
          <w:rFonts w:ascii="宋体" w:hAnsi="宋体"/>
          <w:sz w:val="32"/>
          <w:szCs w:val="32"/>
        </w:rPr>
      </w:pPr>
      <w:r>
        <w:rPr>
          <w:rFonts w:hint="eastAsia" w:ascii="宋体" w:hAnsi="宋体"/>
          <w:b/>
          <w:sz w:val="32"/>
          <w:szCs w:val="32"/>
        </w:rPr>
        <w:t>时   间</w:t>
      </w:r>
      <w:r>
        <w:rPr>
          <w:rFonts w:hint="eastAsia" w:ascii="宋体" w:hAnsi="宋体"/>
          <w:sz w:val="32"/>
          <w:szCs w:val="32"/>
        </w:rPr>
        <w:t>：</w:t>
      </w:r>
    </w:p>
    <w:p w14:paraId="718C15C6">
      <w:pPr>
        <w:pageBreakBefore w:val="0"/>
        <w:kinsoku/>
        <w:overflowPunct/>
        <w:topLinePunct w:val="0"/>
        <w:bidi w:val="0"/>
        <w:ind w:left="0" w:leftChars="0" w:right="0" w:rightChars="0" w:firstLine="482" w:firstLineChars="200"/>
        <w:rPr>
          <w:rFonts w:hint="eastAsia" w:ascii="宋体" w:hAnsi="宋体"/>
          <w:b/>
          <w:sz w:val="24"/>
          <w:szCs w:val="24"/>
        </w:rPr>
      </w:pPr>
      <w:r>
        <w:rPr>
          <w:rFonts w:hint="eastAsia" w:ascii="宋体" w:hAnsi="宋体"/>
          <w:b/>
          <w:sz w:val="24"/>
          <w:szCs w:val="24"/>
        </w:rPr>
        <w:br w:type="page"/>
      </w:r>
    </w:p>
    <w:p w14:paraId="260BF14F">
      <w:pPr>
        <w:pageBreakBefore w:val="0"/>
        <w:kinsoku/>
        <w:overflowPunct/>
        <w:topLinePunct w:val="0"/>
        <w:bidi w:val="0"/>
        <w:ind w:left="0" w:leftChars="0" w:right="0" w:rightChars="0" w:firstLine="482" w:firstLineChars="200"/>
        <w:jc w:val="center"/>
        <w:rPr>
          <w:rFonts w:ascii="宋体" w:hAnsi="宋体"/>
          <w:b/>
          <w:sz w:val="24"/>
          <w:szCs w:val="24"/>
        </w:rPr>
      </w:pPr>
      <w:r>
        <w:rPr>
          <w:rFonts w:hint="eastAsia" w:ascii="宋体" w:hAnsi="宋体"/>
          <w:b/>
          <w:sz w:val="24"/>
          <w:szCs w:val="24"/>
        </w:rPr>
        <w:t>一、响应函</w:t>
      </w:r>
    </w:p>
    <w:p w14:paraId="763CF1C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lang w:eastAsia="zh-CN"/>
        </w:rPr>
        <w:t>陕西宏固永安项目管理有限公司</w:t>
      </w:r>
      <w:r>
        <w:rPr>
          <w:rFonts w:hint="eastAsia" w:ascii="宋体" w:hAnsi="宋体"/>
          <w:sz w:val="24"/>
          <w:szCs w:val="24"/>
        </w:rPr>
        <w:t>：</w:t>
      </w:r>
    </w:p>
    <w:p w14:paraId="0FF20A7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（采购项目名称）（项目编号）</w:t>
      </w:r>
      <w:r>
        <w:rPr>
          <w:rFonts w:hint="eastAsia" w:ascii="宋体" w:hAnsi="宋体"/>
          <w:sz w:val="24"/>
          <w:szCs w:val="24"/>
        </w:rPr>
        <w:t>招标采购的竞争性</w:t>
      </w:r>
      <w:r>
        <w:rPr>
          <w:rFonts w:hint="eastAsia" w:ascii="宋体" w:hAnsi="宋体"/>
          <w:sz w:val="24"/>
          <w:szCs w:val="24"/>
          <w:lang w:eastAsia="zh-CN"/>
        </w:rPr>
        <w:t>磋商</w:t>
      </w:r>
      <w:r>
        <w:rPr>
          <w:rFonts w:hint="eastAsia" w:ascii="宋体" w:hAnsi="宋体"/>
          <w:sz w:val="24"/>
          <w:szCs w:val="24"/>
        </w:rPr>
        <w:t>公告，</w:t>
      </w:r>
      <w:r>
        <w:rPr>
          <w:rFonts w:hint="eastAsia" w:ascii="宋体" w:hAnsi="宋体"/>
          <w:sz w:val="24"/>
          <w:szCs w:val="24"/>
          <w:u w:val="single"/>
        </w:rPr>
        <w:t xml:space="preserve">        （姓名、职务）</w:t>
      </w:r>
      <w:r>
        <w:rPr>
          <w:rFonts w:hint="eastAsia" w:ascii="宋体" w:hAnsi="宋体"/>
          <w:sz w:val="24"/>
          <w:szCs w:val="24"/>
        </w:rPr>
        <w:t>经正式授权并代表投标人</w:t>
      </w:r>
      <w:r>
        <w:rPr>
          <w:rFonts w:hint="eastAsia" w:ascii="宋体" w:hAnsi="宋体"/>
          <w:sz w:val="24"/>
          <w:szCs w:val="24"/>
          <w:u w:val="single"/>
        </w:rPr>
        <w:t xml:space="preserve">              （投标人名称、地址）</w:t>
      </w:r>
      <w:r>
        <w:rPr>
          <w:rFonts w:hint="eastAsia" w:ascii="宋体" w:hAnsi="宋体"/>
          <w:sz w:val="24"/>
          <w:szCs w:val="24"/>
        </w:rPr>
        <w:t>，提交响应文件电子版文件</w:t>
      </w:r>
      <w:r>
        <w:rPr>
          <w:rFonts w:hint="eastAsia" w:ascii="宋体" w:hAnsi="宋体"/>
          <w:sz w:val="24"/>
          <w:szCs w:val="24"/>
          <w:u w:val="single"/>
        </w:rPr>
        <w:t>壹</w:t>
      </w:r>
      <w:r>
        <w:rPr>
          <w:rFonts w:hint="eastAsia" w:ascii="宋体" w:hAnsi="宋体"/>
          <w:sz w:val="24"/>
          <w:szCs w:val="24"/>
        </w:rPr>
        <w:t>份。</w:t>
      </w:r>
    </w:p>
    <w:p w14:paraId="51C75712">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在此，签字代表宣布同意如下：</w:t>
      </w:r>
    </w:p>
    <w:p w14:paraId="46567011">
      <w:pPr>
        <w:pageBreakBefore w:val="0"/>
        <w:numPr>
          <w:ilvl w:val="0"/>
          <w:numId w:val="7"/>
        </w:numPr>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所附报价表中规定的应提交和交付的总报价为</w:t>
      </w:r>
      <w:r>
        <w:rPr>
          <w:rFonts w:hint="eastAsia" w:ascii="宋体" w:hAnsi="宋体"/>
          <w:sz w:val="24"/>
          <w:szCs w:val="24"/>
          <w:u w:val="single"/>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rPr>
        <w:t>）。</w:t>
      </w:r>
    </w:p>
    <w:p w14:paraId="286171B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2、我们将按竞争性</w:t>
      </w:r>
      <w:r>
        <w:rPr>
          <w:rFonts w:hint="eastAsia" w:ascii="宋体" w:hAnsi="宋体"/>
          <w:sz w:val="24"/>
          <w:szCs w:val="24"/>
          <w:lang w:eastAsia="zh-CN"/>
        </w:rPr>
        <w:t>磋商</w:t>
      </w:r>
      <w:r>
        <w:rPr>
          <w:rFonts w:hint="eastAsia" w:ascii="宋体" w:hAnsi="宋体"/>
          <w:sz w:val="24"/>
          <w:szCs w:val="24"/>
        </w:rPr>
        <w:t>文件的规定履行合同责任和义务。</w:t>
      </w:r>
    </w:p>
    <w:p w14:paraId="50857991">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3、我们已详细审查全部竞争性</w:t>
      </w:r>
      <w:r>
        <w:rPr>
          <w:rFonts w:hint="eastAsia" w:ascii="宋体" w:hAnsi="宋体"/>
          <w:sz w:val="24"/>
          <w:szCs w:val="24"/>
          <w:lang w:eastAsia="zh-CN"/>
        </w:rPr>
        <w:t>磋商</w:t>
      </w:r>
      <w:r>
        <w:rPr>
          <w:rFonts w:hint="eastAsia" w:ascii="宋体" w:hAnsi="宋体"/>
          <w:sz w:val="24"/>
          <w:szCs w:val="24"/>
        </w:rPr>
        <w:t>文件。我们完全理解并同意放弃对这方面有不明及误解的权力。</w:t>
      </w:r>
    </w:p>
    <w:p w14:paraId="353F399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4、本</w:t>
      </w:r>
      <w:r>
        <w:rPr>
          <w:rFonts w:hint="eastAsia" w:ascii="宋体" w:hAnsi="宋体"/>
          <w:sz w:val="24"/>
          <w:szCs w:val="24"/>
          <w:lang w:eastAsia="zh-CN"/>
        </w:rPr>
        <w:t>磋商</w:t>
      </w:r>
      <w:r>
        <w:rPr>
          <w:rFonts w:hint="eastAsia" w:ascii="宋体" w:hAnsi="宋体"/>
          <w:sz w:val="24"/>
          <w:szCs w:val="24"/>
        </w:rPr>
        <w:t>有效期为自</w:t>
      </w:r>
      <w:r>
        <w:rPr>
          <w:rFonts w:hint="eastAsia" w:ascii="宋体" w:hAnsi="宋体"/>
          <w:sz w:val="24"/>
          <w:szCs w:val="24"/>
          <w:lang w:eastAsia="zh-CN"/>
        </w:rPr>
        <w:t>磋商</w:t>
      </w:r>
      <w:r>
        <w:rPr>
          <w:rFonts w:hint="eastAsia" w:ascii="宋体" w:hAnsi="宋体"/>
          <w:sz w:val="24"/>
          <w:szCs w:val="24"/>
        </w:rPr>
        <w:t>之日起</w:t>
      </w:r>
      <w:r>
        <w:rPr>
          <w:rFonts w:hint="eastAsia" w:ascii="宋体" w:hAnsi="宋体"/>
          <w:sz w:val="24"/>
          <w:szCs w:val="24"/>
          <w:u w:val="single"/>
        </w:rPr>
        <w:t xml:space="preserve">   </w:t>
      </w:r>
      <w:r>
        <w:rPr>
          <w:rFonts w:hint="eastAsia" w:ascii="宋体" w:hAnsi="宋体"/>
          <w:sz w:val="24"/>
          <w:szCs w:val="24"/>
        </w:rPr>
        <w:t>个日历日（成交单位的响应文件有效期延长为与合同有效期一致）。</w:t>
      </w:r>
    </w:p>
    <w:p w14:paraId="3D3103BF">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5、我们完全理解并同意贵方在竞争性</w:t>
      </w:r>
      <w:r>
        <w:rPr>
          <w:rFonts w:hint="eastAsia" w:ascii="宋体" w:hAnsi="宋体"/>
          <w:sz w:val="24"/>
          <w:szCs w:val="24"/>
          <w:lang w:eastAsia="zh-CN"/>
        </w:rPr>
        <w:t>磋商</w:t>
      </w:r>
      <w:r>
        <w:rPr>
          <w:rFonts w:hint="eastAsia" w:ascii="宋体" w:hAnsi="宋体"/>
          <w:sz w:val="24"/>
          <w:szCs w:val="24"/>
        </w:rPr>
        <w:t>文件中的有关拒绝</w:t>
      </w:r>
      <w:r>
        <w:rPr>
          <w:rFonts w:hint="eastAsia" w:ascii="宋体" w:hAnsi="宋体"/>
          <w:sz w:val="24"/>
          <w:szCs w:val="24"/>
          <w:lang w:eastAsia="zh-CN"/>
        </w:rPr>
        <w:t>磋商</w:t>
      </w:r>
      <w:r>
        <w:rPr>
          <w:rFonts w:hint="eastAsia" w:ascii="宋体" w:hAnsi="宋体"/>
          <w:sz w:val="24"/>
          <w:szCs w:val="24"/>
        </w:rPr>
        <w:t>的条款。</w:t>
      </w:r>
    </w:p>
    <w:p w14:paraId="4304778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6、我们完全理解并完全响应贵方在竞争性</w:t>
      </w:r>
      <w:r>
        <w:rPr>
          <w:rFonts w:hint="eastAsia" w:ascii="宋体" w:hAnsi="宋体"/>
          <w:sz w:val="24"/>
          <w:szCs w:val="24"/>
          <w:lang w:eastAsia="zh-CN"/>
        </w:rPr>
        <w:t>磋商</w:t>
      </w:r>
      <w:r>
        <w:rPr>
          <w:rFonts w:hint="eastAsia" w:ascii="宋体" w:hAnsi="宋体"/>
          <w:sz w:val="24"/>
          <w:szCs w:val="24"/>
        </w:rPr>
        <w:t>文件中的有关合同条款的内容及要求。</w:t>
      </w:r>
    </w:p>
    <w:p w14:paraId="32856BC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7、我们同意提供按照贵方可能要求的与其</w:t>
      </w:r>
      <w:r>
        <w:rPr>
          <w:rFonts w:hint="eastAsia" w:ascii="宋体" w:hAnsi="宋体"/>
          <w:sz w:val="24"/>
          <w:szCs w:val="24"/>
          <w:lang w:eastAsia="zh-CN"/>
        </w:rPr>
        <w:t>磋商</w:t>
      </w:r>
      <w:r>
        <w:rPr>
          <w:rFonts w:hint="eastAsia" w:ascii="宋体" w:hAnsi="宋体"/>
          <w:sz w:val="24"/>
          <w:szCs w:val="24"/>
        </w:rPr>
        <w:t>有关的一切数据或资料。</w:t>
      </w:r>
    </w:p>
    <w:p w14:paraId="5CF0740E">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8、若我方获得成交，我方保证按有关规定向贵方支付成交服务费。</w:t>
      </w:r>
    </w:p>
    <w:p w14:paraId="4E1A1112">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9、与本</w:t>
      </w:r>
      <w:r>
        <w:rPr>
          <w:rFonts w:hint="eastAsia" w:ascii="宋体" w:hAnsi="宋体"/>
          <w:sz w:val="24"/>
          <w:szCs w:val="24"/>
          <w:lang w:eastAsia="zh-CN"/>
        </w:rPr>
        <w:t>磋商</w:t>
      </w:r>
      <w:r>
        <w:rPr>
          <w:rFonts w:hint="eastAsia" w:ascii="宋体" w:hAnsi="宋体"/>
          <w:sz w:val="24"/>
          <w:szCs w:val="24"/>
        </w:rPr>
        <w:t>有关的一切正式往来信函请寄：</w:t>
      </w:r>
    </w:p>
    <w:p w14:paraId="03EDEB7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投标人名称（公章）：</w:t>
      </w:r>
    </w:p>
    <w:p w14:paraId="0F27FCE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cs="宋体"/>
          <w:sz w:val="24"/>
          <w:szCs w:val="24"/>
        </w:rPr>
        <w:t>法定代表人：(法定代表人私章)</w:t>
      </w:r>
    </w:p>
    <w:p w14:paraId="7E3B75A4">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详   细   地   址：</w:t>
      </w:r>
    </w:p>
    <w:p w14:paraId="24F4CDC4">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邮   政   编   码：</w:t>
      </w:r>
    </w:p>
    <w:p w14:paraId="14F783EE">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电             话：</w:t>
      </w:r>
    </w:p>
    <w:p w14:paraId="0D224EA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传             真：</w:t>
      </w:r>
    </w:p>
    <w:p w14:paraId="1D32391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电 子 邮 件 地 址：</w:t>
      </w:r>
    </w:p>
    <w:p w14:paraId="782484F0">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开   户   银   行：</w:t>
      </w:r>
    </w:p>
    <w:p w14:paraId="2C319C3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帐             号：</w:t>
      </w:r>
    </w:p>
    <w:p w14:paraId="000D3FAA">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年    月    日</w:t>
      </w:r>
    </w:p>
    <w:p w14:paraId="1359C804">
      <w:pPr>
        <w:pStyle w:val="6"/>
        <w:pageBreakBefore w:val="0"/>
        <w:kinsoku/>
        <w:overflowPunct/>
        <w:topLinePunct w:val="0"/>
        <w:bidi w:val="0"/>
        <w:ind w:left="0" w:leftChars="0" w:right="0" w:rightChars="0" w:firstLine="420" w:firstLineChars="200"/>
        <w:jc w:val="left"/>
      </w:pPr>
    </w:p>
    <w:p w14:paraId="599149EA">
      <w:pPr>
        <w:pageBreakBefore w:val="0"/>
        <w:numPr>
          <w:ilvl w:val="0"/>
          <w:numId w:val="0"/>
        </w:numPr>
        <w:kinsoku/>
        <w:overflowPunct/>
        <w:topLinePunct w:val="0"/>
        <w:autoSpaceDE w:val="0"/>
        <w:autoSpaceDN w:val="0"/>
        <w:bidi w:val="0"/>
        <w:adjustRightInd w:val="0"/>
        <w:snapToGrid w:val="0"/>
        <w:spacing w:line="440" w:lineRule="exact"/>
        <w:ind w:left="0" w:leftChars="0" w:right="0" w:rightChars="0" w:firstLine="482" w:firstLineChars="200"/>
        <w:jc w:val="left"/>
        <w:rPr>
          <w:rFonts w:hint="eastAsia" w:ascii="宋体" w:hAnsi="宋体" w:cs="宋体"/>
          <w:b/>
          <w:sz w:val="24"/>
          <w:szCs w:val="24"/>
        </w:rPr>
      </w:pPr>
    </w:p>
    <w:p w14:paraId="21754074">
      <w:pPr>
        <w:pageBreakBefore w:val="0"/>
        <w:kinsoku/>
        <w:overflowPunct/>
        <w:topLinePunct w:val="0"/>
        <w:bidi w:val="0"/>
        <w:ind w:left="0" w:leftChars="0" w:right="0" w:rightChars="0" w:firstLine="482" w:firstLineChars="200"/>
        <w:rPr>
          <w:rFonts w:hint="eastAsia" w:ascii="宋体" w:hAnsi="宋体" w:cs="宋体"/>
          <w:b/>
          <w:sz w:val="24"/>
          <w:szCs w:val="24"/>
        </w:rPr>
      </w:pPr>
      <w:r>
        <w:rPr>
          <w:rFonts w:hint="eastAsia" w:ascii="宋体" w:hAnsi="宋体" w:cs="宋体"/>
          <w:b/>
          <w:sz w:val="24"/>
          <w:szCs w:val="24"/>
        </w:rPr>
        <w:br w:type="page"/>
      </w:r>
    </w:p>
    <w:p w14:paraId="7F0BF61C">
      <w:pPr>
        <w:pageBreakBefore w:val="0"/>
        <w:numPr>
          <w:ilvl w:val="0"/>
          <w:numId w:val="8"/>
        </w:numPr>
        <w:kinsoku/>
        <w:overflowPunct/>
        <w:topLinePunct w:val="0"/>
        <w:autoSpaceDE w:val="0"/>
        <w:autoSpaceDN w:val="0"/>
        <w:bidi w:val="0"/>
        <w:adjustRightInd w:val="0"/>
        <w:snapToGrid w:val="0"/>
        <w:spacing w:line="440" w:lineRule="exact"/>
        <w:ind w:left="0" w:leftChars="0" w:right="0" w:rightChars="0" w:firstLine="482" w:firstLineChars="200"/>
        <w:jc w:val="center"/>
        <w:rPr>
          <w:rFonts w:hint="eastAsia" w:ascii="宋体" w:hAnsi="宋体" w:cs="宋体"/>
          <w:b/>
          <w:sz w:val="24"/>
          <w:szCs w:val="24"/>
        </w:rPr>
      </w:pPr>
      <w:r>
        <w:rPr>
          <w:rFonts w:hint="eastAsia" w:ascii="宋体" w:hAnsi="宋体" w:cs="宋体"/>
          <w:b/>
          <w:sz w:val="24"/>
          <w:szCs w:val="24"/>
        </w:rPr>
        <w:t>第一次磋商报价</w:t>
      </w:r>
    </w:p>
    <w:p w14:paraId="056C99FE">
      <w:pPr>
        <w:pageBreakBefore w:val="0"/>
        <w:kinsoku/>
        <w:overflowPunct/>
        <w:topLinePunct w:val="0"/>
        <w:autoSpaceDE w:val="0"/>
        <w:autoSpaceDN w:val="0"/>
        <w:bidi w:val="0"/>
        <w:adjustRightInd w:val="0"/>
        <w:snapToGrid w:val="0"/>
        <w:spacing w:line="440" w:lineRule="exact"/>
        <w:ind w:left="0" w:leftChars="0" w:right="0" w:rightChars="0" w:firstLine="482" w:firstLineChars="200"/>
        <w:jc w:val="left"/>
        <w:rPr>
          <w:rFonts w:ascii="宋体" w:hAnsi="宋体"/>
          <w:b/>
          <w:sz w:val="24"/>
          <w:szCs w:val="24"/>
        </w:rPr>
      </w:pPr>
    </w:p>
    <w:p w14:paraId="67688EE2">
      <w:pPr>
        <w:pageBreakBefore w:val="0"/>
        <w:kinsoku/>
        <w:overflowPunct/>
        <w:topLinePunct w:val="0"/>
        <w:bidi w:val="0"/>
        <w:spacing w:afterAutospacing="0"/>
        <w:ind w:left="0" w:leftChars="0" w:right="0" w:rightChars="0" w:firstLine="442" w:firstLineChars="200"/>
        <w:jc w:val="left"/>
        <w:rPr>
          <w:rFonts w:hint="default" w:eastAsia="宋体"/>
          <w:b/>
          <w:sz w:val="22"/>
          <w:szCs w:val="6"/>
          <w:lang w:val="en-US" w:eastAsia="zh-CN"/>
        </w:rPr>
      </w:pPr>
      <w:r>
        <w:rPr>
          <w:rFonts w:hint="eastAsia" w:eastAsia="宋体"/>
          <w:b/>
          <w:sz w:val="22"/>
          <w:szCs w:val="6"/>
          <w:lang w:eastAsia="zh-CN"/>
        </w:rPr>
        <w:t>（</w:t>
      </w:r>
      <w:r>
        <w:rPr>
          <w:rFonts w:hint="eastAsia" w:eastAsia="宋体"/>
          <w:b/>
          <w:sz w:val="22"/>
          <w:szCs w:val="6"/>
          <w:lang w:val="en-US" w:eastAsia="zh-CN"/>
        </w:rPr>
        <w:t>一）报价表</w:t>
      </w:r>
    </w:p>
    <w:p w14:paraId="6374FC07">
      <w:pPr>
        <w:pageBreakBefore w:val="0"/>
        <w:kinsoku/>
        <w:overflowPunct/>
        <w:topLinePunct w:val="0"/>
        <w:bidi w:val="0"/>
        <w:spacing w:before="166" w:beforeLines="50" w:beforeAutospacing="0" w:after="166" w:afterLines="50" w:afterAutospacing="0"/>
        <w:ind w:left="0" w:leftChars="0" w:right="0" w:rightChars="0" w:firstLine="442" w:firstLineChars="200"/>
        <w:jc w:val="left"/>
        <w:rPr>
          <w:rFonts w:hint="default" w:eastAsia="宋体"/>
          <w:b/>
          <w:sz w:val="22"/>
          <w:szCs w:val="6"/>
          <w:lang w:val="en-US" w:eastAsia="zh-CN"/>
        </w:rPr>
      </w:pPr>
      <w:r>
        <w:rPr>
          <w:rFonts w:hint="eastAsia" w:eastAsia="宋体"/>
          <w:b/>
          <w:sz w:val="22"/>
          <w:szCs w:val="6"/>
          <w:lang w:eastAsia="zh-CN"/>
        </w:rPr>
        <w:t>项目名称：</w:t>
      </w:r>
      <w:r>
        <w:rPr>
          <w:rFonts w:hint="eastAsia"/>
          <w:b/>
          <w:sz w:val="22"/>
          <w:szCs w:val="6"/>
          <w:lang w:eastAsia="zh-CN"/>
        </w:rPr>
        <w:t>赵湾镇王长沟村庭院经济项目</w:t>
      </w:r>
      <w:r>
        <w:rPr>
          <w:rFonts w:hint="eastAsia"/>
          <w:b/>
          <w:sz w:val="22"/>
          <w:szCs w:val="6"/>
          <w:lang w:val="en-US" w:eastAsia="zh-CN"/>
        </w:rPr>
        <w:t xml:space="preserve">           </w:t>
      </w:r>
      <w:r>
        <w:rPr>
          <w:rFonts w:hint="eastAsia" w:eastAsia="宋体"/>
          <w:b/>
          <w:sz w:val="22"/>
          <w:szCs w:val="6"/>
          <w:lang w:eastAsia="zh-CN"/>
        </w:rPr>
        <w:t>项目编号：</w:t>
      </w:r>
      <w:r>
        <w:rPr>
          <w:rFonts w:hint="eastAsia"/>
          <w:b/>
          <w:sz w:val="22"/>
          <w:szCs w:val="6"/>
          <w:lang w:eastAsia="zh-CN"/>
        </w:rPr>
        <w:t>HGYACG-2025025</w:t>
      </w:r>
    </w:p>
    <w:tbl>
      <w:tblPr>
        <w:tblStyle w:val="17"/>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285"/>
        <w:gridCol w:w="1840"/>
        <w:gridCol w:w="1840"/>
        <w:gridCol w:w="1801"/>
      </w:tblGrid>
      <w:tr w14:paraId="131D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6" w:hRule="atLeast"/>
          <w:jc w:val="center"/>
        </w:trPr>
        <w:tc>
          <w:tcPr>
            <w:tcW w:w="2491" w:type="dxa"/>
            <w:vAlign w:val="center"/>
          </w:tcPr>
          <w:p w14:paraId="26DD2907">
            <w:pPr>
              <w:pageBreakBefore w:val="0"/>
              <w:kinsoku/>
              <w:overflowPunct/>
              <w:topLinePunct w:val="0"/>
              <w:bidi w:val="0"/>
              <w:spacing w:beforeAutospacing="0"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投标人名称</w:t>
            </w:r>
          </w:p>
        </w:tc>
        <w:tc>
          <w:tcPr>
            <w:tcW w:w="2285" w:type="dxa"/>
            <w:vAlign w:val="center"/>
          </w:tcPr>
          <w:p w14:paraId="043362D5">
            <w:pPr>
              <w:pageBreakBefore w:val="0"/>
              <w:kinsoku/>
              <w:overflowPunct/>
              <w:topLinePunct w:val="0"/>
              <w:bidi w:val="0"/>
              <w:spacing w:line="360" w:lineRule="auto"/>
              <w:ind w:left="0" w:leftChars="0" w:right="0" w:rightChars="0" w:firstLine="0" w:firstLineChars="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投标总报价（元）</w:t>
            </w:r>
          </w:p>
        </w:tc>
        <w:tc>
          <w:tcPr>
            <w:tcW w:w="1840" w:type="dxa"/>
            <w:vAlign w:val="center"/>
          </w:tcPr>
          <w:p w14:paraId="43D256A6">
            <w:pPr>
              <w:pageBreakBefore w:val="0"/>
              <w:kinsoku/>
              <w:overflowPunct/>
              <w:topLinePunct w:val="0"/>
              <w:bidi w:val="0"/>
              <w:spacing w:line="360" w:lineRule="auto"/>
              <w:ind w:left="0" w:leftChars="0" w:right="0" w:rightChars="0" w:firstLine="480" w:firstLineChars="200"/>
              <w:jc w:val="left"/>
              <w:rPr>
                <w:rFonts w:hint="default"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工期</w:t>
            </w:r>
          </w:p>
        </w:tc>
        <w:tc>
          <w:tcPr>
            <w:tcW w:w="1840" w:type="dxa"/>
            <w:vAlign w:val="center"/>
          </w:tcPr>
          <w:p w14:paraId="65255F4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质量标准</w:t>
            </w:r>
          </w:p>
        </w:tc>
        <w:tc>
          <w:tcPr>
            <w:tcW w:w="1801" w:type="dxa"/>
            <w:vAlign w:val="center"/>
          </w:tcPr>
          <w:p w14:paraId="67F32081">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质保期</w:t>
            </w:r>
          </w:p>
        </w:tc>
      </w:tr>
      <w:tr w14:paraId="09F5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2491" w:type="dxa"/>
            <w:vAlign w:val="center"/>
          </w:tcPr>
          <w:p w14:paraId="0388D0FC">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c>
          <w:tcPr>
            <w:tcW w:w="2285" w:type="dxa"/>
            <w:vAlign w:val="center"/>
          </w:tcPr>
          <w:p w14:paraId="7F931788">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c>
          <w:tcPr>
            <w:tcW w:w="1840" w:type="dxa"/>
            <w:vAlign w:val="center"/>
          </w:tcPr>
          <w:p w14:paraId="27B0896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（日历日）</w:t>
            </w:r>
          </w:p>
        </w:tc>
        <w:tc>
          <w:tcPr>
            <w:tcW w:w="1840" w:type="dxa"/>
            <w:vAlign w:val="center"/>
          </w:tcPr>
          <w:p w14:paraId="102160E7">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c>
          <w:tcPr>
            <w:tcW w:w="1801" w:type="dxa"/>
            <w:vAlign w:val="center"/>
          </w:tcPr>
          <w:p w14:paraId="4716E339">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r>
      <w:tr w14:paraId="23B6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2491" w:type="dxa"/>
            <w:vAlign w:val="center"/>
          </w:tcPr>
          <w:p w14:paraId="2281996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大写：</w:t>
            </w:r>
          </w:p>
        </w:tc>
        <w:tc>
          <w:tcPr>
            <w:tcW w:w="7766" w:type="dxa"/>
            <w:gridSpan w:val="4"/>
            <w:vAlign w:val="center"/>
          </w:tcPr>
          <w:p w14:paraId="2FC207BE">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r>
    </w:tbl>
    <w:p w14:paraId="40621629">
      <w:pPr>
        <w:pageBreakBefore w:val="0"/>
        <w:kinsoku/>
        <w:overflowPunct/>
        <w:topLinePunct w:val="0"/>
        <w:bidi w:val="0"/>
        <w:spacing w:line="440" w:lineRule="exact"/>
        <w:ind w:left="0" w:leftChars="0" w:right="0" w:rightChars="0" w:firstLine="480" w:firstLineChars="200"/>
        <w:jc w:val="left"/>
        <w:rPr>
          <w:rFonts w:ascii="宋体" w:hAnsi="宋体"/>
          <w:color w:val="FF0000"/>
          <w:sz w:val="24"/>
          <w:szCs w:val="24"/>
        </w:rPr>
      </w:pPr>
    </w:p>
    <w:p w14:paraId="6B6E5F95">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sz w:val="24"/>
          <w:szCs w:val="24"/>
        </w:rPr>
        <w:t>注：报价精确到小数点后两位。</w:t>
      </w:r>
    </w:p>
    <w:p w14:paraId="54ED721B">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50F2355F">
      <w:pPr>
        <w:pageBreakBefore w:val="0"/>
        <w:kinsoku/>
        <w:overflowPunct/>
        <w:topLinePunct w:val="0"/>
        <w:bidi w:val="0"/>
        <w:spacing w:line="440" w:lineRule="exact"/>
        <w:ind w:left="0" w:leftChars="0" w:right="0" w:rightChars="0" w:firstLine="480" w:firstLineChars="200"/>
        <w:jc w:val="left"/>
        <w:rPr>
          <w:rFonts w:hint="eastAsia" w:ascii="宋体" w:hAnsi="宋体"/>
          <w:sz w:val="24"/>
          <w:szCs w:val="24"/>
        </w:rPr>
      </w:pPr>
    </w:p>
    <w:p w14:paraId="23E9D4EA">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sz w:val="24"/>
          <w:szCs w:val="24"/>
        </w:rPr>
        <w:t>投标人 ：（盖章）</w:t>
      </w:r>
    </w:p>
    <w:p w14:paraId="481DBAE9">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315D68CE">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p>
    <w:p w14:paraId="025C6AC7">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cs="宋体"/>
          <w:sz w:val="24"/>
          <w:szCs w:val="24"/>
        </w:rPr>
        <w:t>法定代表人： (法定代表人私章)</w:t>
      </w:r>
    </w:p>
    <w:p w14:paraId="1498636C">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14E6E812">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441400BC">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031AC3DD">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sz w:val="24"/>
          <w:szCs w:val="24"/>
        </w:rPr>
        <w:t>日期：  年  月  日</w:t>
      </w:r>
    </w:p>
    <w:p w14:paraId="75411E75">
      <w:pPr>
        <w:pageBreakBefore w:val="0"/>
        <w:kinsoku/>
        <w:overflowPunct/>
        <w:topLinePunct w:val="0"/>
        <w:bidi w:val="0"/>
        <w:ind w:left="0" w:leftChars="0" w:right="0" w:rightChars="0" w:firstLine="482" w:firstLineChars="200"/>
        <w:jc w:val="left"/>
        <w:rPr>
          <w:rFonts w:ascii="宋体" w:hAnsi="宋体"/>
          <w:b/>
          <w:sz w:val="24"/>
          <w:szCs w:val="24"/>
        </w:rPr>
      </w:pPr>
      <w:r>
        <w:rPr>
          <w:rFonts w:hint="eastAsia" w:ascii="宋体" w:hAnsi="宋体"/>
          <w:b/>
          <w:sz w:val="24"/>
          <w:szCs w:val="24"/>
        </w:rPr>
        <w:br w:type="page"/>
      </w:r>
    </w:p>
    <w:p w14:paraId="3C22AE0B">
      <w:pPr>
        <w:pageBreakBefore w:val="0"/>
        <w:widowControl/>
        <w:kinsoku/>
        <w:overflowPunct/>
        <w:topLinePunct w:val="0"/>
        <w:bidi w:val="0"/>
        <w:spacing w:before="385" w:beforeLines="120" w:beforeAutospacing="0" w:afterAutospacing="0"/>
        <w:ind w:left="0" w:leftChars="0" w:right="0" w:rightChars="0" w:firstLine="482" w:firstLineChars="200"/>
        <w:jc w:val="left"/>
        <w:rPr>
          <w:rFonts w:hint="eastAsia" w:ascii="宋体" w:hAnsi="宋体"/>
          <w:b/>
          <w:color w:val="000000" w:themeColor="text1"/>
          <w:sz w:val="24"/>
          <w:szCs w:val="24"/>
          <w14:textFill>
            <w14:solidFill>
              <w14:schemeClr w14:val="tx1"/>
            </w14:solidFill>
          </w14:textFill>
        </w:rPr>
      </w:pPr>
    </w:p>
    <w:p w14:paraId="7972F2CC">
      <w:pPr>
        <w:pageBreakBefore w:val="0"/>
        <w:widowControl/>
        <w:kinsoku/>
        <w:overflowPunct/>
        <w:topLinePunct w:val="0"/>
        <w:bidi w:val="0"/>
        <w:spacing w:before="86" w:beforeLines="26" w:beforeAutospacing="0" w:afterAutospacing="0"/>
        <w:ind w:left="0" w:leftChars="0" w:right="0" w:rightChars="0" w:firstLine="482" w:firstLineChars="200"/>
        <w:jc w:val="left"/>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二）</w:t>
      </w:r>
      <w:r>
        <w:rPr>
          <w:rFonts w:hint="eastAsia" w:ascii="宋体" w:hAnsi="宋体"/>
          <w:b/>
          <w:color w:val="000000" w:themeColor="text1"/>
          <w:sz w:val="24"/>
          <w:szCs w:val="24"/>
          <w14:textFill>
            <w14:solidFill>
              <w14:schemeClr w14:val="tx1"/>
            </w14:solidFill>
          </w14:textFill>
        </w:rPr>
        <w:t>、</w:t>
      </w:r>
      <w:r>
        <w:rPr>
          <w:rFonts w:hint="eastAsia" w:ascii="宋体" w:hAnsi="宋体"/>
          <w:b/>
          <w:color w:val="000000" w:themeColor="text1"/>
          <w:sz w:val="24"/>
          <w:szCs w:val="24"/>
          <w:lang w:eastAsia="zh-CN"/>
          <w14:textFill>
            <w14:solidFill>
              <w14:schemeClr w14:val="tx1"/>
            </w14:solidFill>
          </w14:textFill>
        </w:rPr>
        <w:t>已标价工程量清单</w:t>
      </w:r>
    </w:p>
    <w:p w14:paraId="4A8D35B8">
      <w:pPr>
        <w:pageBreakBefore w:val="0"/>
        <w:widowControl/>
        <w:kinsoku/>
        <w:overflowPunct/>
        <w:topLinePunct w:val="0"/>
        <w:bidi w:val="0"/>
        <w:spacing w:before="84" w:beforeLines="26" w:beforeAutospacing="0"/>
        <w:ind w:left="0" w:leftChars="0" w:right="0" w:rightChars="0" w:firstLine="482" w:firstLineChars="200"/>
        <w:jc w:val="left"/>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主要内容为投标工程量清单、规费、税金、单价分析表等，使用工程造价软件编制并导出</w:t>
      </w:r>
      <w:r>
        <w:rPr>
          <w:rFonts w:hint="eastAsia" w:ascii="宋体" w:hAnsi="宋体"/>
          <w:b/>
          <w:color w:val="000000" w:themeColor="text1"/>
          <w:sz w:val="24"/>
          <w:szCs w:val="24"/>
          <w:lang w:eastAsia="zh-CN"/>
          <w14:textFill>
            <w14:solidFill>
              <w14:schemeClr w14:val="tx1"/>
            </w14:solidFill>
          </w14:textFill>
        </w:rPr>
        <w:t>的标准格式。</w:t>
      </w:r>
    </w:p>
    <w:p w14:paraId="3EE2800D">
      <w:pPr>
        <w:pageBreakBefore w:val="0"/>
        <w:widowControl/>
        <w:kinsoku/>
        <w:overflowPunct/>
        <w:topLinePunct w:val="0"/>
        <w:bidi w:val="0"/>
        <w:spacing w:before="84" w:beforeLines="26" w:beforeAutospacing="0"/>
        <w:ind w:left="0" w:leftChars="0" w:right="0" w:rightChars="0" w:firstLine="482" w:firstLineChars="200"/>
        <w:jc w:val="left"/>
        <w:rPr>
          <w:rFonts w:hint="eastAsia" w:ascii="宋体" w:hAnsi="宋体"/>
          <w:b/>
          <w:color w:val="0070C0"/>
          <w:sz w:val="24"/>
          <w:szCs w:val="24"/>
        </w:rPr>
      </w:pPr>
    </w:p>
    <w:p w14:paraId="6E0D926E">
      <w:pPr>
        <w:pageBreakBefore w:val="0"/>
        <w:widowControl/>
        <w:kinsoku/>
        <w:overflowPunct/>
        <w:topLinePunct w:val="0"/>
        <w:bidi w:val="0"/>
        <w:spacing w:before="84" w:beforeLines="26" w:beforeAutospacing="0"/>
        <w:ind w:left="0" w:leftChars="0" w:right="0" w:rightChars="0" w:firstLine="420" w:firstLineChars="200"/>
        <w:jc w:val="left"/>
        <w:rPr>
          <w:color w:val="0070C0"/>
        </w:rPr>
      </w:pPr>
      <w:r>
        <w:rPr>
          <w:color w:val="0070C0"/>
        </w:rPr>
        <w:br w:type="page"/>
      </w:r>
    </w:p>
    <w:p w14:paraId="0B07DEB2">
      <w:pPr>
        <w:pageBreakBefore w:val="0"/>
        <w:kinsoku/>
        <w:overflowPunct/>
        <w:topLinePunct w:val="0"/>
        <w:bidi w:val="0"/>
        <w:ind w:left="0" w:leftChars="0" w:right="0" w:rightChars="0" w:firstLine="482" w:firstLineChars="200"/>
        <w:jc w:val="left"/>
        <w:rPr>
          <w:rFonts w:hint="eastAsia"/>
          <w:b/>
          <w:bCs/>
          <w:sz w:val="24"/>
          <w:szCs w:val="24"/>
        </w:rPr>
      </w:pPr>
    </w:p>
    <w:p w14:paraId="1489BF46">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
          <w:bCs/>
          <w:sz w:val="24"/>
          <w:szCs w:val="24"/>
        </w:rPr>
        <w:t>三、</w:t>
      </w:r>
      <w:r>
        <w:rPr>
          <w:rFonts w:hint="eastAsia" w:ascii="宋体" w:hAnsi="宋体" w:cs="宋体"/>
          <w:b/>
          <w:bCs/>
          <w:sz w:val="24"/>
          <w:szCs w:val="24"/>
          <w:lang w:val="en-US" w:eastAsia="zh-CN"/>
        </w:rPr>
        <w:t>资格证明文件</w:t>
      </w:r>
    </w:p>
    <w:p w14:paraId="56782516">
      <w:pPr>
        <w:pStyle w:val="14"/>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具有独立承担民事责任的能力，提供营业执照、税务登记证、组织机构代码证或登载有统一社会信用代码的营业执照（或《事业单位法人证书》或其他合法组织登记证书、自然人只须提交身份证）；</w:t>
      </w:r>
    </w:p>
    <w:p w14:paraId="2CB934D3">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4C219228">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（3）具有良好的商业信誉和健全的财务会计制度（提供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或2024年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财务审计报告或投标人开户行出具的资信证明文件加盖投标人公章）；</w:t>
      </w:r>
    </w:p>
    <w:p w14:paraId="2AE47AAA">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（4）具有履行合同所必需的设备和专业技术能力（提供自述材料）；</w:t>
      </w:r>
    </w:p>
    <w:p w14:paraId="68986764">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0737DBDA">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（6）参加政府采购活动近三年内在经营活动中没有重大违法记录声明；</w:t>
      </w:r>
    </w:p>
    <w:p w14:paraId="2864EE8B">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（7）投标人须具备国家建设行政主管部门颁发</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施工总承包三级及以上资质（含三级）和有效的安全生产许可证；</w:t>
      </w:r>
    </w:p>
    <w:p w14:paraId="3D923887">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（8）拟派项目经理具有</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专业二级（含二级）以上注册建造师资格，注册证、安全生产考核合格证齐全有效，且无在建工程；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48BA7012">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7F2974F7">
      <w:pP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14:paraId="08556301">
      <w:pPr>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br w:type="page"/>
      </w:r>
    </w:p>
    <w:p w14:paraId="6BC2FD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center"/>
        <w:textAlignment w:val="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法人授权委托书</w:t>
      </w:r>
    </w:p>
    <w:p w14:paraId="37112EDC">
      <w:pPr>
        <w:keepNext w:val="0"/>
        <w:keepLines w:val="0"/>
        <w:pageBreakBefore w:val="0"/>
        <w:widowControl w:val="0"/>
        <w:kinsoku/>
        <w:wordWrap/>
        <w:overflowPunct/>
        <w:topLinePunct w:val="0"/>
        <w:autoSpaceDE/>
        <w:autoSpaceDN/>
        <w:bidi w:val="0"/>
        <w:adjustRightInd/>
        <w:snapToGrid/>
        <w:spacing w:after="156" w:afterLines="50" w:line="360" w:lineRule="auto"/>
        <w:ind w:left="0" w:leftChars="0"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本授权书声明：注册于中华人民共和国的</w:t>
      </w:r>
      <w:r>
        <w:rPr>
          <w:rFonts w:hint="eastAsia" w:ascii="宋体" w:hAnsi="宋体" w:cs="宋体"/>
          <w:bCs/>
          <w:sz w:val="24"/>
          <w:szCs w:val="24"/>
          <w:u w:val="single"/>
        </w:rPr>
        <w:t xml:space="preserve">      （投标人名称）      </w:t>
      </w:r>
      <w:r>
        <w:rPr>
          <w:rFonts w:hint="eastAsia" w:ascii="宋体" w:hAnsi="宋体" w:cs="宋体"/>
          <w:bCs/>
          <w:sz w:val="24"/>
          <w:szCs w:val="24"/>
        </w:rPr>
        <w:t>的法定代表人</w:t>
      </w:r>
      <w:r>
        <w:rPr>
          <w:rFonts w:hint="eastAsia" w:ascii="宋体" w:hAnsi="宋体" w:cs="宋体"/>
          <w:bCs/>
          <w:sz w:val="24"/>
          <w:szCs w:val="24"/>
          <w:u w:val="single"/>
        </w:rPr>
        <w:t xml:space="preserve">     （法定代表人姓名、职务）     </w:t>
      </w:r>
      <w:r>
        <w:rPr>
          <w:rFonts w:hint="eastAsia" w:ascii="宋体" w:hAnsi="宋体" w:cs="宋体"/>
          <w:bCs/>
          <w:sz w:val="24"/>
          <w:szCs w:val="24"/>
        </w:rPr>
        <w:t>代表本公司授权的</w:t>
      </w:r>
      <w:r>
        <w:rPr>
          <w:rFonts w:hint="eastAsia" w:ascii="宋体" w:hAnsi="宋体" w:cs="宋体"/>
          <w:bCs/>
          <w:sz w:val="24"/>
          <w:szCs w:val="24"/>
          <w:u w:val="single"/>
        </w:rPr>
        <w:t xml:space="preserve">（被授权代理人的姓名、职务、联系电话）    </w:t>
      </w:r>
      <w:r>
        <w:rPr>
          <w:rFonts w:hint="eastAsia" w:ascii="宋体" w:hAnsi="宋体" w:cs="宋体"/>
          <w:bCs/>
          <w:sz w:val="24"/>
          <w:szCs w:val="24"/>
        </w:rPr>
        <w:t>为本公司的合法代理人，以本公司名义参加项目编号为</w:t>
      </w:r>
      <w:r>
        <w:rPr>
          <w:rFonts w:hint="eastAsia" w:ascii="宋体" w:hAnsi="宋体" w:cs="宋体"/>
          <w:bCs/>
          <w:sz w:val="24"/>
          <w:szCs w:val="24"/>
          <w:u w:val="single"/>
        </w:rPr>
        <w:t xml:space="preserve"> （项目编号） </w:t>
      </w:r>
      <w:r>
        <w:rPr>
          <w:rFonts w:hint="eastAsia" w:ascii="宋体" w:hAnsi="宋体" w:cs="宋体"/>
          <w:bCs/>
          <w:sz w:val="24"/>
          <w:szCs w:val="24"/>
        </w:rPr>
        <w:t>的</w:t>
      </w:r>
      <w:r>
        <w:rPr>
          <w:rFonts w:hint="eastAsia" w:ascii="宋体" w:hAnsi="宋体" w:cs="宋体"/>
          <w:bCs/>
          <w:sz w:val="24"/>
          <w:szCs w:val="24"/>
          <w:u w:val="single"/>
        </w:rPr>
        <w:t xml:space="preserve">      (采购项目名称)  </w:t>
      </w:r>
      <w:r>
        <w:rPr>
          <w:rFonts w:hint="eastAsia" w:ascii="宋体" w:hAnsi="宋体" w:cs="宋体"/>
          <w:bCs/>
          <w:sz w:val="24"/>
          <w:szCs w:val="24"/>
        </w:rPr>
        <w:t>的磋商，以本公司名义处理一切与之有关的事务。</w:t>
      </w:r>
    </w:p>
    <w:p w14:paraId="3BA75B02">
      <w:pPr>
        <w:keepNext w:val="0"/>
        <w:keepLines w:val="0"/>
        <w:pageBreakBefore w:val="0"/>
        <w:widowControl w:val="0"/>
        <w:kinsoku/>
        <w:wordWrap/>
        <w:overflowPunct/>
        <w:topLinePunct w:val="0"/>
        <w:autoSpaceDE/>
        <w:autoSpaceDN/>
        <w:bidi w:val="0"/>
        <w:adjustRightInd/>
        <w:snapToGrid/>
        <w:spacing w:after="156" w:afterLines="50" w:line="360" w:lineRule="auto"/>
        <w:ind w:left="0" w:leftChars="0"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本授权书于</w:t>
      </w:r>
      <w:r>
        <w:rPr>
          <w:rFonts w:hint="eastAsia" w:ascii="宋体" w:hAnsi="宋体" w:cs="宋体"/>
          <w:bCs/>
          <w:sz w:val="24"/>
          <w:szCs w:val="24"/>
          <w:u w:val="single"/>
        </w:rPr>
        <w:t xml:space="preserve">  </w:t>
      </w:r>
      <w:r>
        <w:rPr>
          <w:rFonts w:hint="eastAsia" w:ascii="宋体" w:hAnsi="宋体" w:cs="宋体"/>
          <w:bCs/>
          <w:sz w:val="24"/>
          <w:szCs w:val="24"/>
        </w:rPr>
        <w:t>年</w:t>
      </w:r>
      <w:r>
        <w:rPr>
          <w:rFonts w:hint="eastAsia" w:ascii="宋体" w:hAnsi="宋体" w:cs="宋体"/>
          <w:bCs/>
          <w:sz w:val="24"/>
          <w:szCs w:val="24"/>
          <w:u w:val="single"/>
        </w:rPr>
        <w:t xml:space="preserve">  </w:t>
      </w:r>
      <w:r>
        <w:rPr>
          <w:rFonts w:hint="eastAsia" w:ascii="宋体" w:hAnsi="宋体" w:cs="宋体"/>
          <w:bCs/>
          <w:sz w:val="24"/>
          <w:szCs w:val="24"/>
        </w:rPr>
        <w:t>月</w:t>
      </w:r>
      <w:r>
        <w:rPr>
          <w:rFonts w:hint="eastAsia" w:ascii="宋体" w:hAnsi="宋体" w:cs="宋体"/>
          <w:bCs/>
          <w:sz w:val="24"/>
          <w:szCs w:val="24"/>
          <w:u w:val="single"/>
        </w:rPr>
        <w:t xml:space="preserve">  </w:t>
      </w:r>
      <w:r>
        <w:rPr>
          <w:rFonts w:hint="eastAsia" w:ascii="宋体" w:hAnsi="宋体" w:cs="宋体"/>
          <w:bCs/>
          <w:sz w:val="24"/>
          <w:szCs w:val="24"/>
        </w:rPr>
        <w:t>日</w:t>
      </w:r>
      <w:r>
        <w:rPr>
          <w:rFonts w:hint="eastAsia" w:ascii="宋体" w:hAnsi="宋体" w:cs="宋体"/>
          <w:bCs/>
          <w:sz w:val="24"/>
          <w:szCs w:val="24"/>
          <w:lang w:val="en-US" w:eastAsia="zh-CN"/>
        </w:rPr>
        <w:t>盖</w:t>
      </w:r>
      <w:r>
        <w:rPr>
          <w:rFonts w:hint="eastAsia" w:ascii="宋体" w:hAnsi="宋体" w:cs="宋体"/>
          <w:bCs/>
          <w:sz w:val="24"/>
          <w:szCs w:val="24"/>
        </w:rPr>
        <w:t>章生效，有效期为自磋商之日起</w:t>
      </w:r>
      <w:r>
        <w:rPr>
          <w:rFonts w:hint="eastAsia" w:ascii="宋体" w:hAnsi="宋体" w:cs="宋体"/>
          <w:bCs/>
          <w:sz w:val="24"/>
          <w:szCs w:val="24"/>
          <w:u w:val="single"/>
        </w:rPr>
        <w:t>90</w:t>
      </w:r>
      <w:r>
        <w:rPr>
          <w:rFonts w:hint="eastAsia" w:ascii="宋体" w:hAnsi="宋体" w:cs="宋体"/>
          <w:bCs/>
          <w:sz w:val="24"/>
          <w:szCs w:val="24"/>
        </w:rPr>
        <w:t>个日历日。代理人无权委托，特此声明。</w:t>
      </w:r>
    </w:p>
    <w:p w14:paraId="4C848F54">
      <w:pPr>
        <w:pageBreakBefore w:val="0"/>
        <w:kinsoku/>
        <w:overflowPunct/>
        <w:topLinePunct w:val="0"/>
        <w:autoSpaceDE w:val="0"/>
        <w:autoSpaceDN w:val="0"/>
        <w:bidi w:val="0"/>
        <w:adjustRightInd w:val="0"/>
        <w:spacing w:line="440" w:lineRule="exact"/>
        <w:ind w:left="0" w:leftChars="0" w:right="0" w:rightChars="0" w:firstLine="480" w:firstLineChars="200"/>
        <w:jc w:val="left"/>
        <w:rPr>
          <w:rFonts w:ascii="宋体" w:hAnsi="宋体" w:cs="宋体"/>
          <w:bCs/>
          <w:sz w:val="24"/>
          <w:szCs w:val="24"/>
          <w:lang w:val="zh-CN"/>
        </w:rPr>
      </w:pPr>
    </w:p>
    <w:tbl>
      <w:tblPr>
        <w:tblStyle w:val="1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1EF5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exact"/>
          <w:jc w:val="center"/>
        </w:trPr>
        <w:tc>
          <w:tcPr>
            <w:tcW w:w="4349" w:type="dxa"/>
          </w:tcPr>
          <w:p w14:paraId="379C856A">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rPr>
            </w:pPr>
          </w:p>
          <w:p w14:paraId="4911F70F">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rPr>
            </w:pPr>
            <w:r>
              <w:rPr>
                <w:rFonts w:hint="eastAsia" w:ascii="宋体" w:hAnsi="宋体" w:cs="宋体"/>
                <w:sz w:val="24"/>
                <w:szCs w:val="24"/>
              </w:rPr>
              <w:t>法定代表人（法定代表人私章）：</w:t>
            </w:r>
          </w:p>
          <w:p w14:paraId="5391D340">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rPr>
            </w:pPr>
          </w:p>
          <w:p w14:paraId="37A971C7">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（公章）：</w:t>
            </w:r>
          </w:p>
          <w:p w14:paraId="1AECFA36">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年   月   日</w:t>
            </w:r>
          </w:p>
        </w:tc>
        <w:tc>
          <w:tcPr>
            <w:tcW w:w="4371" w:type="dxa"/>
            <w:vAlign w:val="center"/>
          </w:tcPr>
          <w:p w14:paraId="2C001E90">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u w:val="single"/>
              </w:rPr>
            </w:pPr>
            <w:r>
              <w:rPr>
                <w:rFonts w:hint="eastAsia" w:ascii="宋体" w:hAnsi="宋体" w:cs="宋体"/>
                <w:bCs/>
                <w:sz w:val="24"/>
                <w:szCs w:val="24"/>
              </w:rPr>
              <w:t>（法定代表人身份证正反面复印件）</w:t>
            </w:r>
          </w:p>
        </w:tc>
      </w:tr>
    </w:tbl>
    <w:tbl>
      <w:tblPr>
        <w:tblStyle w:val="17"/>
        <w:tblpPr w:leftFromText="180" w:rightFromText="180" w:vertAnchor="text" w:horzAnchor="page" w:tblpX="1712" w:tblpY="428"/>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3DCC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exact"/>
        </w:trPr>
        <w:tc>
          <w:tcPr>
            <w:tcW w:w="4349" w:type="dxa"/>
          </w:tcPr>
          <w:p w14:paraId="0CBB2FBC">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u w:val="single"/>
              </w:rPr>
            </w:pPr>
            <w:r>
              <w:rPr>
                <w:rFonts w:hint="eastAsia" w:ascii="宋体" w:hAnsi="宋体" w:cs="宋体"/>
                <w:bCs/>
                <w:sz w:val="24"/>
                <w:szCs w:val="24"/>
              </w:rPr>
              <w:t>代理人（被授权人）：</w:t>
            </w:r>
          </w:p>
          <w:p w14:paraId="16E10759">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u w:val="single"/>
              </w:rPr>
            </w:pPr>
          </w:p>
          <w:p w14:paraId="40B9F0D3">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职务：</w:t>
            </w:r>
          </w:p>
          <w:p w14:paraId="480C420A">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u w:val="single"/>
              </w:rPr>
            </w:pPr>
            <w:r>
              <w:rPr>
                <w:rFonts w:hint="eastAsia" w:ascii="宋体" w:hAnsi="宋体" w:cs="宋体"/>
                <w:bCs/>
                <w:sz w:val="24"/>
                <w:szCs w:val="24"/>
              </w:rPr>
              <w:t>联系电话：</w:t>
            </w:r>
          </w:p>
          <w:p w14:paraId="5D3A6A81">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年   月   日</w:t>
            </w:r>
          </w:p>
        </w:tc>
        <w:tc>
          <w:tcPr>
            <w:tcW w:w="4371" w:type="dxa"/>
            <w:vAlign w:val="center"/>
          </w:tcPr>
          <w:p w14:paraId="5D683A0E">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u w:val="single"/>
              </w:rPr>
            </w:pPr>
            <w:r>
              <w:rPr>
                <w:rFonts w:hint="eastAsia" w:ascii="宋体" w:hAnsi="宋体" w:cs="宋体"/>
                <w:bCs/>
                <w:sz w:val="24"/>
                <w:szCs w:val="24"/>
              </w:rPr>
              <w:t>（被授权代理人身份证正反面复印件）</w:t>
            </w:r>
          </w:p>
        </w:tc>
      </w:tr>
    </w:tbl>
    <w:p w14:paraId="13A8C22E">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page"/>
      </w:r>
    </w:p>
    <w:p w14:paraId="65840CA9">
      <w:pPr>
        <w:jc w:val="center"/>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t>近三年内在经营活动中没有重大违法记录声明</w:t>
      </w:r>
    </w:p>
    <w:p w14:paraId="1095EE55">
      <w:pPr>
        <w:jc w:val="cente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14:paraId="25D6B829">
      <w:pPr>
        <w:jc w:val="cente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14:paraId="311CE5A1">
      <w:pPr>
        <w:rPr>
          <w:rFonts w:hint="eastAsia" w:ascii="宋体" w:hAnsi="宋体" w:eastAsia="宋体" w:cs="宋体"/>
          <w:b/>
          <w:sz w:val="24"/>
          <w:szCs w:val="24"/>
          <w:lang w:eastAsia="zh-CN"/>
        </w:rPr>
      </w:pPr>
      <w:r>
        <w:rPr>
          <w:rFonts w:hint="eastAsia" w:ascii="宋体" w:hAnsi="宋体" w:cs="宋体"/>
          <w:b/>
          <w:sz w:val="24"/>
          <w:szCs w:val="24"/>
        </w:rPr>
        <w:t>致：</w:t>
      </w:r>
      <w:r>
        <w:rPr>
          <w:rFonts w:hint="eastAsia" w:ascii="宋体" w:hAnsi="宋体" w:cs="宋体"/>
          <w:b/>
          <w:sz w:val="24"/>
          <w:szCs w:val="24"/>
          <w:lang w:eastAsia="zh-CN"/>
        </w:rPr>
        <w:t>旬阳市赵湾镇人民政府</w:t>
      </w:r>
      <w:r>
        <w:rPr>
          <w:rFonts w:hint="eastAsia" w:ascii="宋体" w:hAnsi="宋体" w:eastAsia="宋体" w:cs="宋体"/>
          <w:b/>
          <w:sz w:val="24"/>
          <w:szCs w:val="24"/>
          <w:lang w:eastAsia="zh-CN"/>
        </w:rPr>
        <w:t>、</w:t>
      </w:r>
      <w:r>
        <w:rPr>
          <w:rFonts w:hint="eastAsia" w:ascii="宋体" w:hAnsi="宋体" w:cs="宋体"/>
          <w:b/>
          <w:sz w:val="24"/>
          <w:szCs w:val="24"/>
          <w:lang w:eastAsia="zh-CN"/>
        </w:rPr>
        <w:t>陕西宏固永安项目管理有限公司</w:t>
      </w:r>
    </w:p>
    <w:p w14:paraId="71AE33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宋体" w:hAnsi="宋体" w:cs="宋体"/>
          <w:b/>
          <w:sz w:val="24"/>
          <w:szCs w:val="24"/>
        </w:rPr>
      </w:pPr>
    </w:p>
    <w:p w14:paraId="59FC32E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 xml:space="preserve">我公司 </w:t>
      </w:r>
      <w:r>
        <w:rPr>
          <w:rFonts w:hint="eastAsia" w:ascii="宋体" w:hAnsi="宋体" w:cs="宋体"/>
          <w:sz w:val="24"/>
          <w:szCs w:val="24"/>
          <w:u w:val="single"/>
        </w:rPr>
        <w:t xml:space="preserve">        （投标人名称）</w:t>
      </w:r>
      <w:r>
        <w:rPr>
          <w:rFonts w:hint="eastAsia" w:ascii="宋体" w:hAnsi="宋体" w:cs="宋体"/>
          <w:sz w:val="24"/>
          <w:szCs w:val="24"/>
        </w:rPr>
        <w:t>，就参加</w:t>
      </w:r>
      <w:r>
        <w:rPr>
          <w:rFonts w:hint="eastAsia" w:ascii="宋体" w:hAnsi="宋体" w:cs="宋体"/>
          <w:sz w:val="24"/>
          <w:szCs w:val="24"/>
          <w:u w:val="single"/>
        </w:rPr>
        <w:t xml:space="preserve">     （项目名称）</w:t>
      </w:r>
      <w:r>
        <w:rPr>
          <w:rFonts w:hint="eastAsia" w:ascii="宋体" w:hAnsi="宋体" w:cs="宋体"/>
          <w:sz w:val="24"/>
          <w:szCs w:val="24"/>
        </w:rPr>
        <w:t>（采购项目编号：</w:t>
      </w:r>
      <w:r>
        <w:rPr>
          <w:rFonts w:hint="eastAsia" w:ascii="宋体" w:hAnsi="宋体" w:cs="宋体"/>
          <w:sz w:val="24"/>
          <w:szCs w:val="24"/>
          <w:u w:val="single"/>
          <w:lang w:val="en-US" w:eastAsia="zh-CN"/>
        </w:rPr>
        <w:t xml:space="preserve">    </w:t>
      </w:r>
      <w:r>
        <w:rPr>
          <w:rFonts w:hint="eastAsia" w:ascii="宋体" w:hAnsi="宋体" w:cs="宋体"/>
          <w:sz w:val="24"/>
          <w:szCs w:val="24"/>
        </w:rPr>
        <w:t>）磋商事宜，在此郑重声明：</w:t>
      </w:r>
    </w:p>
    <w:p w14:paraId="6F76A8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1、我公司所提交的竞争性磋商响应文件全部真实有效；</w:t>
      </w:r>
    </w:p>
    <w:p w14:paraId="3B9A41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433763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3FF7243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6C0A58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5、我公司承诺在磋商过程中，保证不予其他单位围标、串标，不出让投标资格，不采取不正当手段诋毁、排挤其他投标人，不向采购人、评标委员会成员行贿。</w:t>
      </w:r>
    </w:p>
    <w:p w14:paraId="3FC59E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6F02AE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p>
    <w:p w14:paraId="06D0B8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特此声明！</w:t>
      </w:r>
    </w:p>
    <w:p w14:paraId="1EC3898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p>
    <w:p w14:paraId="402D59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声  明  人：(投标人名称、公章)</w:t>
      </w:r>
    </w:p>
    <w:p w14:paraId="7A34EB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p>
    <w:p w14:paraId="6B8DBC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法定代表人：     (法定代表人私章)</w:t>
      </w:r>
    </w:p>
    <w:p w14:paraId="16E5AA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p>
    <w:p w14:paraId="72C038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p>
    <w:p w14:paraId="6225D0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日      期：</w:t>
      </w:r>
    </w:p>
    <w:p w14:paraId="28E7010B">
      <w:pP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page"/>
      </w:r>
    </w:p>
    <w:p w14:paraId="77D4C314">
      <w:pPr>
        <w:pageBreakBefore w:val="0"/>
        <w:numPr>
          <w:ilvl w:val="0"/>
          <w:numId w:val="0"/>
        </w:numPr>
        <w:kinsoku/>
        <w:overflowPunct/>
        <w:topLinePunct w:val="0"/>
        <w:bidi w:val="0"/>
        <w:spacing w:line="360" w:lineRule="auto"/>
        <w:ind w:leftChars="200" w:right="0" w:rightChars="0"/>
        <w:jc w:val="center"/>
        <w:rPr>
          <w:rFonts w:ascii="宋体" w:hAnsi="宋体"/>
          <w:b/>
          <w:sz w:val="24"/>
          <w:szCs w:val="24"/>
        </w:rPr>
      </w:pPr>
      <w:r>
        <w:rPr>
          <w:rFonts w:hint="eastAsia" w:ascii="宋体" w:hAnsi="宋体"/>
          <w:b/>
          <w:sz w:val="24"/>
          <w:szCs w:val="24"/>
        </w:rPr>
        <w:t>中小企业声明函（工程、服务）</w:t>
      </w:r>
    </w:p>
    <w:p w14:paraId="43E735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480" w:firstLineChars="200"/>
        <w:jc w:val="left"/>
        <w:textAlignment w:val="auto"/>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本公司（联合体）郑重声明，根据《政府采购促进中小企业发展管理办法》（财库〔2020 ）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D1232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480" w:firstLineChars="200"/>
        <w:jc w:val="left"/>
        <w:textAlignment w:val="auto"/>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cs="宋体"/>
          <w:i w:val="0"/>
          <w:iCs w:val="0"/>
          <w:caps w:val="0"/>
          <w:color w:val="000000" w:themeColor="text1"/>
          <w:spacing w:val="0"/>
          <w:sz w:val="24"/>
          <w:szCs w:val="24"/>
          <w:u w:val="single"/>
          <w:shd w:val="clear" w:fill="FFFFFF"/>
          <w:lang w:val="en-US" w:eastAsia="zh-CN"/>
          <w14:textFill>
            <w14:solidFill>
              <w14:schemeClr w14:val="tx1"/>
            </w14:solidFill>
          </w14:textFill>
        </w:rPr>
        <w:t>（标的名称）</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,属于</w:t>
      </w:r>
      <w:r>
        <w:rPr>
          <w:rFonts w:hint="eastAsia" w:ascii="宋体" w:hAnsi="宋体" w:cs="宋体"/>
          <w:i w:val="0"/>
          <w:iCs w:val="0"/>
          <w:caps w:val="0"/>
          <w:color w:val="000000" w:themeColor="text1"/>
          <w:spacing w:val="0"/>
          <w:sz w:val="24"/>
          <w:szCs w:val="24"/>
          <w:u w:val="single"/>
          <w:shd w:val="clear" w:fill="FFFFFF"/>
          <w:lang w:val="en-US" w:eastAsia="zh-CN"/>
          <w14:textFill>
            <w14:solidFill>
              <w14:schemeClr w14:val="tx1"/>
            </w14:solidFill>
          </w14:textFill>
        </w:rPr>
        <w:t>（采购文件中明确的所属行业）</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 承建（承接）企业为（企业名称）,从业人员</w:t>
      </w:r>
      <w:r>
        <w:rPr>
          <w:rFonts w:hint="eastAsia" w:ascii="宋体" w:hAnsi="宋体" w:cs="宋体"/>
          <w:i w:val="0"/>
          <w:iCs w:val="0"/>
          <w:caps w:val="0"/>
          <w:color w:val="000000" w:themeColor="text1"/>
          <w:spacing w:val="0"/>
          <w:sz w:val="24"/>
          <w:szCs w:val="24"/>
          <w:u w:val="single"/>
          <w:shd w:val="clear"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人，营业收入为</w:t>
      </w:r>
      <w:r>
        <w:rPr>
          <w:rFonts w:hint="eastAsia" w:ascii="宋体" w:hAnsi="宋体" w:cs="宋体"/>
          <w:i w:val="0"/>
          <w:iCs w:val="0"/>
          <w:caps w:val="0"/>
          <w:color w:val="000000" w:themeColor="text1"/>
          <w:spacing w:val="0"/>
          <w:sz w:val="24"/>
          <w:szCs w:val="24"/>
          <w:u w:val="single"/>
          <w:shd w:val="clear"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万元，资产总额为</w:t>
      </w:r>
      <w:r>
        <w:rPr>
          <w:rFonts w:hint="eastAsia" w:ascii="宋体" w:hAnsi="宋体" w:cs="宋体"/>
          <w:i w:val="0"/>
          <w:iCs w:val="0"/>
          <w:caps w:val="0"/>
          <w:color w:val="000000" w:themeColor="text1"/>
          <w:spacing w:val="0"/>
          <w:sz w:val="24"/>
          <w:szCs w:val="24"/>
          <w:u w:val="single"/>
          <w:shd w:val="clear"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 xml:space="preserve"> 万元，属于</w:t>
      </w:r>
      <w:r>
        <w:rPr>
          <w:rFonts w:hint="eastAsia" w:ascii="宋体" w:hAnsi="宋体" w:cs="宋体"/>
          <w:i w:val="0"/>
          <w:iCs w:val="0"/>
          <w:caps w:val="0"/>
          <w:color w:val="000000" w:themeColor="text1"/>
          <w:spacing w:val="0"/>
          <w:sz w:val="24"/>
          <w:szCs w:val="24"/>
          <w:u w:val="single"/>
          <w:shd w:val="clear" w:fill="FFFFFF"/>
          <w:lang w:val="en-US" w:eastAsia="zh-CN"/>
          <w14:textFill>
            <w14:solidFill>
              <w14:schemeClr w14:val="tx1"/>
            </w14:solidFill>
          </w14:textFill>
        </w:rPr>
        <w:t>（中型企业、 小型企业、微型企业）；</w:t>
      </w:r>
    </w:p>
    <w:p w14:paraId="3F88A4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480" w:firstLineChars="200"/>
        <w:jc w:val="left"/>
        <w:textAlignment w:val="auto"/>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2.（标的名称）,属于（采购文件中明确的所属行业）, 承建（承接）企业为（企业名称）,从业人员</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ab/>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 xml:space="preserve">   人，营业 收入为       万元，资产总额为       万元，属于（中型企业、 小型企业、微型企业）；</w:t>
      </w:r>
    </w:p>
    <w:p w14:paraId="7996F354">
      <w:pPr>
        <w:pageBreakBefore w:val="0"/>
        <w:kinsoku/>
        <w:overflowPunct/>
        <w:topLinePunct w:val="0"/>
        <w:bidi w:val="0"/>
        <w:spacing w:line="360" w:lineRule="auto"/>
        <w:ind w:left="0" w:leftChars="0" w:right="0" w:rightChars="0" w:firstLine="480" w:firstLineChars="200"/>
        <w:jc w:val="left"/>
        <w:rPr>
          <w:rFonts w:ascii="宋体" w:hAnsi="宋体"/>
          <w:sz w:val="24"/>
          <w:szCs w:val="24"/>
        </w:rPr>
      </w:pPr>
      <w:r>
        <w:rPr>
          <w:rFonts w:hint="eastAsia" w:ascii="宋体" w:hAnsi="宋体"/>
          <w:sz w:val="24"/>
          <w:szCs w:val="24"/>
        </w:rPr>
        <w:t>......</w:t>
      </w:r>
    </w:p>
    <w:p w14:paraId="5A99299B">
      <w:pPr>
        <w:pageBreakBefore w:val="0"/>
        <w:kinsoku/>
        <w:overflowPunct/>
        <w:topLinePunct w:val="0"/>
        <w:bidi w:val="0"/>
        <w:spacing w:line="360" w:lineRule="auto"/>
        <w:ind w:left="0" w:leftChars="0" w:right="0" w:rightChars="0" w:firstLine="480" w:firstLineChars="200"/>
        <w:jc w:val="left"/>
        <w:rPr>
          <w:rFonts w:ascii="宋体" w:hAnsi="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5ECFF11C">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27F48A4B">
      <w:pPr>
        <w:pStyle w:val="16"/>
        <w:pageBreakBefore w:val="0"/>
        <w:kinsoku/>
        <w:overflowPunct/>
        <w:topLinePunct w:val="0"/>
        <w:bidi w:val="0"/>
        <w:ind w:left="0" w:leftChars="0" w:right="0" w:rightChars="0" w:firstLine="480" w:firstLineChars="200"/>
        <w:jc w:val="left"/>
        <w:rPr>
          <w:sz w:val="24"/>
          <w:szCs w:val="24"/>
        </w:rPr>
      </w:pPr>
    </w:p>
    <w:p w14:paraId="1B7D3CA3">
      <w:pPr>
        <w:pageBreakBefore w:val="0"/>
        <w:kinsoku/>
        <w:overflowPunct/>
        <w:topLinePunct w:val="0"/>
        <w:bidi w:val="0"/>
        <w:spacing w:line="360" w:lineRule="auto"/>
        <w:ind w:left="0" w:leftChars="0" w:right="0" w:rightChars="0" w:firstLine="480" w:firstLineChars="200"/>
        <w:jc w:val="left"/>
        <w:rPr>
          <w:rFonts w:ascii="宋体" w:hAnsi="宋体"/>
          <w:sz w:val="24"/>
          <w:szCs w:val="24"/>
        </w:rPr>
      </w:pPr>
      <w:r>
        <w:rPr>
          <w:rFonts w:hint="eastAsia" w:ascii="宋体" w:hAnsi="宋体" w:cs="宋体"/>
          <w:sz w:val="24"/>
          <w:szCs w:val="24"/>
        </w:rPr>
        <w:t>企业名称（盖章）：</w:t>
      </w:r>
    </w:p>
    <w:p w14:paraId="7F0DD8D0">
      <w:pPr>
        <w:pageBreakBefore w:val="0"/>
        <w:kinsoku/>
        <w:overflowPunct/>
        <w:topLinePunct w:val="0"/>
        <w:bidi w:val="0"/>
        <w:spacing w:line="360" w:lineRule="auto"/>
        <w:ind w:left="0" w:leftChars="0" w:right="0" w:rightChars="0" w:firstLine="480" w:firstLineChars="200"/>
        <w:jc w:val="left"/>
        <w:rPr>
          <w:rFonts w:ascii="宋体" w:hAnsi="宋体"/>
          <w:sz w:val="24"/>
          <w:szCs w:val="24"/>
        </w:rPr>
      </w:pPr>
      <w:r>
        <w:rPr>
          <w:rFonts w:hint="eastAsia" w:ascii="宋体" w:hAnsi="宋体" w:cs="宋体"/>
          <w:sz w:val="24"/>
          <w:szCs w:val="24"/>
        </w:rPr>
        <w:t>日期：</w:t>
      </w:r>
    </w:p>
    <w:p w14:paraId="632A5EB3">
      <w:pPr>
        <w:pageBreakBefore w:val="0"/>
        <w:kinsoku/>
        <w:overflowPunct/>
        <w:topLinePunct w:val="0"/>
        <w:bidi w:val="0"/>
        <w:spacing w:line="360" w:lineRule="auto"/>
        <w:ind w:left="0" w:leftChars="0" w:right="0" w:rightChars="0" w:firstLine="480" w:firstLineChars="200"/>
        <w:jc w:val="left"/>
        <w:rPr>
          <w:rFonts w:hint="eastAsia" w:ascii="宋体" w:hAnsi="宋体"/>
          <w:sz w:val="24"/>
          <w:szCs w:val="24"/>
        </w:rPr>
      </w:pPr>
    </w:p>
    <w:p w14:paraId="3C054B0E">
      <w:pPr>
        <w:pageBreakBefore w:val="0"/>
        <w:kinsoku/>
        <w:overflowPunct/>
        <w:topLinePunct w:val="0"/>
        <w:bidi w:val="0"/>
        <w:spacing w:line="360" w:lineRule="auto"/>
        <w:ind w:left="0" w:leftChars="0" w:right="0" w:rightChars="0" w:firstLine="480" w:firstLineChars="200"/>
        <w:jc w:val="left"/>
        <w:rPr>
          <w:rFonts w:ascii="宋体" w:hAnsi="宋体"/>
          <w:sz w:val="24"/>
          <w:szCs w:val="24"/>
        </w:rPr>
      </w:pPr>
      <w:r>
        <w:rPr>
          <w:rFonts w:hint="eastAsia" w:ascii="宋体" w:hAnsi="宋体"/>
          <w:sz w:val="24"/>
          <w:szCs w:val="24"/>
        </w:rPr>
        <w:t>注：（1）从业人员、营业收入、资产总额填报上一年度数据，无上一年度数据的新成立企业可不填报；</w:t>
      </w:r>
    </w:p>
    <w:p w14:paraId="1D53CB82">
      <w:pPr>
        <w:pageBreakBefore w:val="0"/>
        <w:kinsoku/>
        <w:overflowPunct/>
        <w:topLinePunct w:val="0"/>
        <w:bidi w:val="0"/>
        <w:spacing w:line="360" w:lineRule="auto"/>
        <w:ind w:left="0" w:leftChars="0" w:right="0" w:rightChars="0" w:firstLine="480" w:firstLineChars="200"/>
        <w:jc w:val="left"/>
        <w:rPr>
          <w:rFonts w:ascii="宋体" w:hAnsi="宋体"/>
          <w:sz w:val="24"/>
          <w:szCs w:val="24"/>
        </w:rPr>
      </w:pPr>
      <w:r>
        <w:rPr>
          <w:rFonts w:hint="eastAsia" w:ascii="宋体" w:hAnsi="宋体"/>
          <w:sz w:val="24"/>
          <w:szCs w:val="24"/>
        </w:rPr>
        <w:t>（2）本项目采购标的对应的中小企业划分标准所属行业为：</w:t>
      </w:r>
      <w:r>
        <w:rPr>
          <w:rFonts w:hint="eastAsia" w:ascii="宋体" w:hAnsi="宋体"/>
          <w:sz w:val="24"/>
          <w:szCs w:val="24"/>
          <w:u w:val="single"/>
          <w:lang w:val="en-US" w:eastAsia="zh-CN"/>
        </w:rPr>
        <w:t>建筑业</w:t>
      </w:r>
      <w:r>
        <w:rPr>
          <w:rFonts w:hint="eastAsia" w:ascii="宋体" w:hAnsi="宋体"/>
          <w:sz w:val="24"/>
          <w:szCs w:val="24"/>
        </w:rPr>
        <w:t>；</w:t>
      </w:r>
    </w:p>
    <w:p w14:paraId="51C0EE0C">
      <w:pPr>
        <w:pageBreakBefore w:val="0"/>
        <w:kinsoku/>
        <w:overflowPunct/>
        <w:topLinePunct w:val="0"/>
        <w:bidi w:val="0"/>
        <w:ind w:left="0" w:leftChars="0" w:right="0" w:rightChars="0" w:firstLine="480" w:firstLineChars="200"/>
        <w:jc w:val="left"/>
        <w:rPr>
          <w:rFonts w:ascii="宋体" w:hAnsi="宋体" w:cs="宋体"/>
          <w:sz w:val="24"/>
          <w:szCs w:val="24"/>
        </w:rPr>
      </w:pPr>
      <w:r>
        <w:rPr>
          <w:rFonts w:hint="eastAsia" w:ascii="宋体" w:hAnsi="宋体"/>
          <w:sz w:val="24"/>
          <w:szCs w:val="24"/>
        </w:rPr>
        <w:t>（3）《残疾人福利性单位声明函》格式详见财政部、民政部、中国残疾人联合会《关于促进残疾人就业政府采购政策的通知》(财库[2017]141号)。</w:t>
      </w:r>
    </w:p>
    <w:p w14:paraId="2E7E4637">
      <w:pPr>
        <w:pageBreakBefore w:val="0"/>
        <w:kinsoku/>
        <w:overflowPunct/>
        <w:topLinePunct w:val="0"/>
        <w:bidi w:val="0"/>
        <w:ind w:left="0" w:leftChars="0" w:right="0" w:rightChars="0" w:firstLine="480" w:firstLineChars="200"/>
        <w:jc w:val="left"/>
        <w:rPr>
          <w:rFonts w:ascii="宋体" w:hAnsi="宋体" w:cs="宋体"/>
          <w:sz w:val="24"/>
          <w:szCs w:val="24"/>
        </w:rPr>
      </w:pPr>
    </w:p>
    <w:p w14:paraId="063348A4">
      <w:pPr>
        <w:pageBreakBefore w:val="0"/>
        <w:kinsoku/>
        <w:overflowPunct/>
        <w:topLinePunct w:val="0"/>
        <w:bidi w:val="0"/>
        <w:ind w:left="0" w:leftChars="0" w:right="0" w:rightChars="0" w:firstLine="480" w:firstLineChars="200"/>
        <w:jc w:val="left"/>
        <w:rPr>
          <w:rFonts w:ascii="宋体" w:hAnsi="宋体" w:cs="宋体"/>
          <w:sz w:val="24"/>
          <w:szCs w:val="24"/>
        </w:rPr>
      </w:pPr>
    </w:p>
    <w:p w14:paraId="6F3CF780">
      <w:pPr>
        <w:rPr>
          <w:rFonts w:hint="eastAsia" w:ascii="宋体" w:hAnsi="宋体" w:cs="宋体"/>
          <w:b/>
          <w:sz w:val="24"/>
          <w:szCs w:val="24"/>
          <w:lang w:val="en-US" w:eastAsia="zh-CN"/>
        </w:rPr>
      </w:pPr>
      <w:r>
        <w:rPr>
          <w:rFonts w:hint="eastAsia" w:ascii="宋体" w:hAnsi="宋体" w:cs="宋体"/>
          <w:b/>
          <w:sz w:val="24"/>
          <w:szCs w:val="24"/>
          <w:lang w:val="en-US" w:eastAsia="zh-CN"/>
        </w:rPr>
        <w:br w:type="page"/>
      </w:r>
    </w:p>
    <w:p w14:paraId="3A07AF77">
      <w:pPr>
        <w:pageBreakBefore w:val="0"/>
        <w:kinsoku/>
        <w:overflowPunct/>
        <w:topLinePunct w:val="0"/>
        <w:bidi w:val="0"/>
        <w:ind w:left="0" w:leftChars="0" w:right="0" w:rightChars="0" w:firstLine="482" w:firstLineChars="200"/>
        <w:jc w:val="center"/>
        <w:rPr>
          <w:rFonts w:ascii="宋体" w:hAnsi="宋体" w:cs="宋体"/>
          <w:b/>
          <w:sz w:val="24"/>
          <w:szCs w:val="24"/>
        </w:rPr>
      </w:pPr>
      <w:r>
        <w:rPr>
          <w:rFonts w:hint="eastAsia" w:ascii="宋体" w:hAnsi="宋体" w:cs="宋体"/>
          <w:b/>
          <w:sz w:val="24"/>
          <w:szCs w:val="24"/>
          <w:lang w:val="en-US" w:eastAsia="zh-CN"/>
        </w:rPr>
        <w:t>四、</w:t>
      </w:r>
      <w:r>
        <w:rPr>
          <w:rFonts w:hint="eastAsia" w:ascii="宋体" w:hAnsi="宋体" w:cs="宋体"/>
          <w:b/>
          <w:sz w:val="24"/>
          <w:szCs w:val="24"/>
        </w:rPr>
        <w:t>供应商的概况</w:t>
      </w:r>
    </w:p>
    <w:p w14:paraId="36A33D9D">
      <w:pPr>
        <w:pageBreakBefore w:val="0"/>
        <w:kinsoku/>
        <w:overflowPunct/>
        <w:topLinePunct w:val="0"/>
        <w:bidi w:val="0"/>
        <w:ind w:left="0" w:leftChars="0" w:right="0" w:rightChars="0" w:firstLine="420" w:firstLineChars="200"/>
        <w:jc w:val="left"/>
      </w:pPr>
    </w:p>
    <w:tbl>
      <w:tblPr>
        <w:tblStyle w:val="17"/>
        <w:tblW w:w="9559"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236"/>
        <w:gridCol w:w="1431"/>
        <w:gridCol w:w="2521"/>
      </w:tblGrid>
      <w:tr w14:paraId="3798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161DB540">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投标人全称</w:t>
            </w:r>
          </w:p>
        </w:tc>
        <w:tc>
          <w:tcPr>
            <w:tcW w:w="7188" w:type="dxa"/>
            <w:gridSpan w:val="3"/>
            <w:vAlign w:val="center"/>
          </w:tcPr>
          <w:p w14:paraId="154FF0A3">
            <w:pPr>
              <w:pageBreakBefore w:val="0"/>
              <w:kinsoku/>
              <w:overflowPunct/>
              <w:topLinePunct w:val="0"/>
              <w:bidi w:val="0"/>
              <w:ind w:left="0" w:leftChars="0" w:right="0" w:rightChars="0" w:firstLine="480" w:firstLineChars="200"/>
              <w:jc w:val="left"/>
              <w:rPr>
                <w:rFonts w:hint="eastAsia" w:ascii="宋体" w:hAnsi="宋体"/>
                <w:bCs/>
                <w:sz w:val="24"/>
              </w:rPr>
            </w:pPr>
          </w:p>
        </w:tc>
      </w:tr>
      <w:tr w14:paraId="2A06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75F344C4">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主要业务范围</w:t>
            </w:r>
          </w:p>
        </w:tc>
        <w:tc>
          <w:tcPr>
            <w:tcW w:w="7188" w:type="dxa"/>
            <w:gridSpan w:val="3"/>
            <w:vAlign w:val="center"/>
          </w:tcPr>
          <w:p w14:paraId="019EA78F">
            <w:pPr>
              <w:pageBreakBefore w:val="0"/>
              <w:kinsoku/>
              <w:overflowPunct/>
              <w:topLinePunct w:val="0"/>
              <w:bidi w:val="0"/>
              <w:ind w:left="0" w:leftChars="0" w:right="0" w:rightChars="0" w:firstLine="480" w:firstLineChars="200"/>
              <w:jc w:val="left"/>
              <w:rPr>
                <w:rFonts w:hint="eastAsia" w:ascii="宋体" w:hAnsi="宋体"/>
                <w:bCs/>
                <w:sz w:val="24"/>
              </w:rPr>
            </w:pPr>
          </w:p>
        </w:tc>
      </w:tr>
      <w:tr w14:paraId="5136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1A8CE1CC">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法定代表人名称</w:t>
            </w:r>
          </w:p>
        </w:tc>
        <w:tc>
          <w:tcPr>
            <w:tcW w:w="3236" w:type="dxa"/>
            <w:vAlign w:val="center"/>
          </w:tcPr>
          <w:p w14:paraId="7EDB2A17">
            <w:pPr>
              <w:pageBreakBefore w:val="0"/>
              <w:kinsoku/>
              <w:overflowPunct/>
              <w:topLinePunct w:val="0"/>
              <w:bidi w:val="0"/>
              <w:ind w:left="0" w:leftChars="0" w:right="0" w:rightChars="0" w:firstLine="480" w:firstLineChars="200"/>
              <w:jc w:val="left"/>
              <w:rPr>
                <w:rFonts w:hint="eastAsia" w:ascii="宋体" w:hAnsi="宋体"/>
                <w:bCs/>
                <w:sz w:val="24"/>
              </w:rPr>
            </w:pPr>
          </w:p>
        </w:tc>
        <w:tc>
          <w:tcPr>
            <w:tcW w:w="1431" w:type="dxa"/>
            <w:vAlign w:val="center"/>
          </w:tcPr>
          <w:p w14:paraId="2FDF7624">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职    务</w:t>
            </w:r>
          </w:p>
        </w:tc>
        <w:tc>
          <w:tcPr>
            <w:tcW w:w="2521" w:type="dxa"/>
            <w:vAlign w:val="center"/>
          </w:tcPr>
          <w:p w14:paraId="1867461F">
            <w:pPr>
              <w:pageBreakBefore w:val="0"/>
              <w:kinsoku/>
              <w:overflowPunct/>
              <w:topLinePunct w:val="0"/>
              <w:bidi w:val="0"/>
              <w:ind w:left="0" w:leftChars="0" w:right="0" w:rightChars="0" w:firstLine="480" w:firstLineChars="200"/>
              <w:jc w:val="left"/>
              <w:rPr>
                <w:rFonts w:hint="eastAsia" w:ascii="宋体" w:hAnsi="宋体"/>
                <w:bCs/>
                <w:sz w:val="24"/>
              </w:rPr>
            </w:pPr>
          </w:p>
        </w:tc>
      </w:tr>
      <w:tr w14:paraId="333E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06F6D53E">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投标人地址</w:t>
            </w:r>
          </w:p>
        </w:tc>
        <w:tc>
          <w:tcPr>
            <w:tcW w:w="3236" w:type="dxa"/>
            <w:vAlign w:val="center"/>
          </w:tcPr>
          <w:p w14:paraId="3E26836D">
            <w:pPr>
              <w:pageBreakBefore w:val="0"/>
              <w:kinsoku/>
              <w:overflowPunct/>
              <w:topLinePunct w:val="0"/>
              <w:bidi w:val="0"/>
              <w:ind w:left="0" w:leftChars="0" w:right="0" w:rightChars="0" w:firstLine="480" w:firstLineChars="200"/>
              <w:jc w:val="left"/>
              <w:rPr>
                <w:rFonts w:hint="eastAsia" w:ascii="宋体" w:hAnsi="宋体"/>
                <w:bCs/>
                <w:sz w:val="24"/>
              </w:rPr>
            </w:pPr>
          </w:p>
        </w:tc>
        <w:tc>
          <w:tcPr>
            <w:tcW w:w="1431" w:type="dxa"/>
            <w:vAlign w:val="center"/>
          </w:tcPr>
          <w:p w14:paraId="015704BE">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邮政编码</w:t>
            </w:r>
          </w:p>
        </w:tc>
        <w:tc>
          <w:tcPr>
            <w:tcW w:w="2521" w:type="dxa"/>
            <w:vAlign w:val="center"/>
          </w:tcPr>
          <w:p w14:paraId="61DFA5A1">
            <w:pPr>
              <w:pageBreakBefore w:val="0"/>
              <w:kinsoku/>
              <w:overflowPunct/>
              <w:topLinePunct w:val="0"/>
              <w:bidi w:val="0"/>
              <w:ind w:left="0" w:leftChars="0" w:right="0" w:rightChars="0" w:firstLine="480" w:firstLineChars="200"/>
              <w:jc w:val="left"/>
              <w:rPr>
                <w:rFonts w:hint="eastAsia" w:ascii="宋体" w:hAnsi="宋体"/>
                <w:bCs/>
                <w:sz w:val="24"/>
              </w:rPr>
            </w:pPr>
          </w:p>
        </w:tc>
      </w:tr>
      <w:tr w14:paraId="4941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212D4BB2">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电      话</w:t>
            </w:r>
          </w:p>
        </w:tc>
        <w:tc>
          <w:tcPr>
            <w:tcW w:w="3236" w:type="dxa"/>
            <w:vAlign w:val="center"/>
          </w:tcPr>
          <w:p w14:paraId="75FA7197">
            <w:pPr>
              <w:pageBreakBefore w:val="0"/>
              <w:kinsoku/>
              <w:overflowPunct/>
              <w:topLinePunct w:val="0"/>
              <w:bidi w:val="0"/>
              <w:ind w:left="0" w:leftChars="0" w:right="0" w:rightChars="0" w:firstLine="480" w:firstLineChars="200"/>
              <w:jc w:val="left"/>
              <w:rPr>
                <w:rFonts w:hint="eastAsia" w:ascii="宋体" w:hAnsi="宋体"/>
                <w:bCs/>
                <w:sz w:val="24"/>
              </w:rPr>
            </w:pPr>
          </w:p>
        </w:tc>
        <w:tc>
          <w:tcPr>
            <w:tcW w:w="1431" w:type="dxa"/>
            <w:vAlign w:val="center"/>
          </w:tcPr>
          <w:p w14:paraId="1131E8C4">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传    真</w:t>
            </w:r>
          </w:p>
        </w:tc>
        <w:tc>
          <w:tcPr>
            <w:tcW w:w="2521" w:type="dxa"/>
            <w:vAlign w:val="center"/>
          </w:tcPr>
          <w:p w14:paraId="018CE1FA">
            <w:pPr>
              <w:pageBreakBefore w:val="0"/>
              <w:kinsoku/>
              <w:overflowPunct/>
              <w:topLinePunct w:val="0"/>
              <w:bidi w:val="0"/>
              <w:ind w:left="0" w:leftChars="0" w:right="0" w:rightChars="0" w:firstLine="480" w:firstLineChars="200"/>
              <w:jc w:val="left"/>
              <w:rPr>
                <w:rFonts w:hint="eastAsia" w:ascii="宋体" w:hAnsi="宋体"/>
                <w:bCs/>
                <w:sz w:val="24"/>
              </w:rPr>
            </w:pPr>
          </w:p>
        </w:tc>
      </w:tr>
      <w:tr w14:paraId="5A33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371" w:type="dxa"/>
            <w:vAlign w:val="center"/>
          </w:tcPr>
          <w:p w14:paraId="07DB05AF">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成立日期</w:t>
            </w:r>
          </w:p>
        </w:tc>
        <w:tc>
          <w:tcPr>
            <w:tcW w:w="3236" w:type="dxa"/>
            <w:vAlign w:val="center"/>
          </w:tcPr>
          <w:p w14:paraId="4184D8C6">
            <w:pPr>
              <w:pageBreakBefore w:val="0"/>
              <w:kinsoku/>
              <w:overflowPunct/>
              <w:topLinePunct w:val="0"/>
              <w:bidi w:val="0"/>
              <w:ind w:left="0" w:leftChars="0" w:right="0" w:rightChars="0" w:firstLine="480" w:firstLineChars="200"/>
              <w:jc w:val="left"/>
              <w:rPr>
                <w:rFonts w:hint="eastAsia" w:ascii="宋体" w:hAnsi="宋体"/>
                <w:bCs/>
                <w:sz w:val="24"/>
              </w:rPr>
            </w:pPr>
          </w:p>
        </w:tc>
        <w:tc>
          <w:tcPr>
            <w:tcW w:w="1431" w:type="dxa"/>
            <w:vAlign w:val="center"/>
          </w:tcPr>
          <w:p w14:paraId="6CA64555">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现有职</w:t>
            </w:r>
          </w:p>
          <w:p w14:paraId="17C40315">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工人数</w:t>
            </w:r>
          </w:p>
        </w:tc>
        <w:tc>
          <w:tcPr>
            <w:tcW w:w="2521" w:type="dxa"/>
            <w:vAlign w:val="center"/>
          </w:tcPr>
          <w:p w14:paraId="324D4CA2">
            <w:pPr>
              <w:pageBreakBefore w:val="0"/>
              <w:kinsoku/>
              <w:overflowPunct/>
              <w:topLinePunct w:val="0"/>
              <w:bidi w:val="0"/>
              <w:ind w:left="0" w:leftChars="0" w:right="0" w:rightChars="0" w:firstLine="480" w:firstLineChars="200"/>
              <w:jc w:val="left"/>
              <w:rPr>
                <w:rFonts w:hint="eastAsia" w:ascii="宋体" w:hAnsi="宋体"/>
                <w:bCs/>
                <w:sz w:val="24"/>
              </w:rPr>
            </w:pPr>
          </w:p>
        </w:tc>
      </w:tr>
      <w:tr w14:paraId="2725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195195A6">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证书</w:t>
            </w:r>
          </w:p>
        </w:tc>
        <w:tc>
          <w:tcPr>
            <w:tcW w:w="7188" w:type="dxa"/>
            <w:gridSpan w:val="3"/>
            <w:vAlign w:val="center"/>
          </w:tcPr>
          <w:p w14:paraId="16C69448">
            <w:pPr>
              <w:pageBreakBefore w:val="0"/>
              <w:kinsoku/>
              <w:overflowPunct/>
              <w:topLinePunct w:val="0"/>
              <w:bidi w:val="0"/>
              <w:ind w:left="0" w:leftChars="0" w:right="0" w:rightChars="0" w:firstLine="480" w:firstLineChars="200"/>
              <w:jc w:val="left"/>
              <w:rPr>
                <w:rFonts w:hint="eastAsia" w:ascii="宋体" w:hAnsi="宋体"/>
                <w:bCs/>
                <w:sz w:val="24"/>
              </w:rPr>
            </w:pPr>
            <w:r>
              <w:rPr>
                <w:rFonts w:hint="eastAsia" w:ascii="宋体" w:hAnsi="宋体"/>
                <w:bCs/>
                <w:sz w:val="24"/>
              </w:rPr>
              <w:t>等级：         证书号：</w:t>
            </w:r>
          </w:p>
        </w:tc>
      </w:tr>
      <w:tr w14:paraId="4F01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62AA2F42">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资质</w:t>
            </w:r>
          </w:p>
        </w:tc>
        <w:tc>
          <w:tcPr>
            <w:tcW w:w="7188" w:type="dxa"/>
            <w:gridSpan w:val="3"/>
            <w:vAlign w:val="center"/>
          </w:tcPr>
          <w:p w14:paraId="5D963E6F">
            <w:pPr>
              <w:pageBreakBefore w:val="0"/>
              <w:kinsoku/>
              <w:overflowPunct/>
              <w:topLinePunct w:val="0"/>
              <w:bidi w:val="0"/>
              <w:ind w:left="0" w:leftChars="0" w:right="0" w:rightChars="0" w:firstLine="480" w:firstLineChars="200"/>
              <w:jc w:val="left"/>
              <w:rPr>
                <w:rFonts w:hint="eastAsia" w:ascii="宋体" w:hAnsi="宋体"/>
                <w:bCs/>
                <w:sz w:val="24"/>
              </w:rPr>
            </w:pPr>
            <w:r>
              <w:rPr>
                <w:rFonts w:hint="eastAsia" w:ascii="宋体" w:hAnsi="宋体"/>
                <w:bCs/>
                <w:sz w:val="24"/>
              </w:rPr>
              <w:t>等级：         证书号：</w:t>
            </w:r>
          </w:p>
        </w:tc>
      </w:tr>
      <w:tr w14:paraId="5DA4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trPr>
        <w:tc>
          <w:tcPr>
            <w:tcW w:w="9559" w:type="dxa"/>
            <w:gridSpan w:val="4"/>
          </w:tcPr>
          <w:p w14:paraId="51C88ECE">
            <w:pPr>
              <w:pageBreakBefore w:val="0"/>
              <w:kinsoku/>
              <w:overflowPunct/>
              <w:topLinePunct w:val="0"/>
              <w:bidi w:val="0"/>
              <w:ind w:left="0" w:leftChars="0" w:right="0" w:rightChars="0" w:firstLine="72" w:firstLineChars="30"/>
              <w:jc w:val="left"/>
              <w:rPr>
                <w:rFonts w:hint="eastAsia" w:ascii="宋体" w:hAnsi="宋体"/>
                <w:bCs/>
                <w:sz w:val="24"/>
              </w:rPr>
            </w:pPr>
            <w:r>
              <w:rPr>
                <w:rFonts w:hint="eastAsia" w:ascii="宋体" w:hAnsi="宋体"/>
                <w:bCs/>
                <w:sz w:val="24"/>
              </w:rPr>
              <w:t>单位组织机构简介：</w:t>
            </w:r>
          </w:p>
          <w:p w14:paraId="37AB503A">
            <w:pPr>
              <w:pageBreakBefore w:val="0"/>
              <w:kinsoku/>
              <w:overflowPunct/>
              <w:topLinePunct w:val="0"/>
              <w:bidi w:val="0"/>
              <w:ind w:left="0" w:leftChars="0" w:right="0" w:rightChars="0" w:firstLine="72" w:firstLineChars="30"/>
              <w:jc w:val="left"/>
              <w:rPr>
                <w:rFonts w:hint="eastAsia" w:ascii="宋体" w:hAnsi="宋体"/>
                <w:bCs/>
                <w:sz w:val="24"/>
              </w:rPr>
            </w:pPr>
            <w:r>
              <w:rPr>
                <w:rFonts w:hint="eastAsia" w:ascii="宋体" w:hAnsi="宋体"/>
                <w:bCs/>
                <w:sz w:val="24"/>
              </w:rPr>
              <w:t>部室划分、各部室人数：</w:t>
            </w:r>
          </w:p>
          <w:p w14:paraId="2145964E">
            <w:pPr>
              <w:pageBreakBefore w:val="0"/>
              <w:kinsoku/>
              <w:overflowPunct/>
              <w:topLinePunct w:val="0"/>
              <w:bidi w:val="0"/>
              <w:ind w:left="0" w:leftChars="0" w:right="0" w:rightChars="0" w:firstLine="72" w:firstLineChars="30"/>
              <w:jc w:val="left"/>
              <w:rPr>
                <w:rFonts w:hint="eastAsia" w:ascii="宋体" w:hAnsi="宋体"/>
                <w:bCs/>
                <w:sz w:val="24"/>
              </w:rPr>
            </w:pPr>
            <w:r>
              <w:rPr>
                <w:rFonts w:hint="eastAsia" w:ascii="宋体" w:hAnsi="宋体"/>
                <w:bCs/>
                <w:sz w:val="24"/>
              </w:rPr>
              <w:t>技术人员总数：           人</w:t>
            </w:r>
          </w:p>
          <w:p w14:paraId="16BCDA56">
            <w:pPr>
              <w:pageBreakBefore w:val="0"/>
              <w:kinsoku/>
              <w:overflowPunct/>
              <w:topLinePunct w:val="0"/>
              <w:bidi w:val="0"/>
              <w:ind w:left="0" w:leftChars="0" w:right="0" w:rightChars="0" w:firstLine="72" w:firstLineChars="30"/>
              <w:jc w:val="left"/>
              <w:rPr>
                <w:rFonts w:hint="eastAsia" w:ascii="宋体" w:hAnsi="宋体"/>
                <w:bCs/>
                <w:sz w:val="24"/>
              </w:rPr>
            </w:pPr>
            <w:r>
              <w:rPr>
                <w:rFonts w:hint="eastAsia" w:ascii="宋体" w:hAnsi="宋体"/>
                <w:bCs/>
                <w:sz w:val="24"/>
              </w:rPr>
              <w:t>其中：</w:t>
            </w:r>
          </w:p>
          <w:p w14:paraId="464F169F">
            <w:pPr>
              <w:pageBreakBefore w:val="0"/>
              <w:kinsoku/>
              <w:overflowPunct/>
              <w:topLinePunct w:val="0"/>
              <w:bidi w:val="0"/>
              <w:ind w:left="0" w:leftChars="0" w:right="0" w:rightChars="0" w:firstLine="480" w:firstLineChars="200"/>
              <w:jc w:val="left"/>
              <w:rPr>
                <w:rFonts w:hint="eastAsia" w:ascii="宋体" w:hAnsi="宋体"/>
                <w:bCs/>
                <w:sz w:val="24"/>
              </w:rPr>
            </w:pPr>
          </w:p>
          <w:p w14:paraId="35B4A92F">
            <w:pPr>
              <w:pageBreakBefore w:val="0"/>
              <w:kinsoku/>
              <w:overflowPunct/>
              <w:topLinePunct w:val="0"/>
              <w:bidi w:val="0"/>
              <w:ind w:left="0" w:leftChars="0" w:right="0" w:rightChars="0" w:firstLine="480" w:firstLineChars="200"/>
              <w:jc w:val="left"/>
              <w:rPr>
                <w:rFonts w:hint="eastAsia" w:ascii="宋体" w:hAnsi="宋体"/>
                <w:bCs/>
                <w:sz w:val="24"/>
              </w:rPr>
            </w:pPr>
          </w:p>
          <w:p w14:paraId="6680F0FC">
            <w:pPr>
              <w:pageBreakBefore w:val="0"/>
              <w:kinsoku/>
              <w:overflowPunct/>
              <w:topLinePunct w:val="0"/>
              <w:bidi w:val="0"/>
              <w:ind w:left="0" w:leftChars="0" w:right="0" w:rightChars="0" w:firstLine="480" w:firstLineChars="200"/>
              <w:jc w:val="left"/>
              <w:rPr>
                <w:rFonts w:hint="eastAsia" w:ascii="宋体" w:hAnsi="宋体"/>
                <w:bCs/>
                <w:sz w:val="24"/>
              </w:rPr>
            </w:pPr>
          </w:p>
          <w:p w14:paraId="58B4A73A">
            <w:pPr>
              <w:pageBreakBefore w:val="0"/>
              <w:kinsoku/>
              <w:overflowPunct/>
              <w:topLinePunct w:val="0"/>
              <w:bidi w:val="0"/>
              <w:ind w:left="0" w:leftChars="0" w:right="0" w:rightChars="0" w:firstLine="480" w:firstLineChars="200"/>
              <w:jc w:val="left"/>
              <w:rPr>
                <w:rFonts w:hint="eastAsia" w:ascii="宋体" w:hAnsi="宋体"/>
                <w:bCs/>
                <w:sz w:val="24"/>
              </w:rPr>
            </w:pPr>
          </w:p>
        </w:tc>
      </w:tr>
    </w:tbl>
    <w:p w14:paraId="4D4337B2">
      <w:pPr>
        <w:pageBreakBefore w:val="0"/>
        <w:kinsoku/>
        <w:overflowPunct/>
        <w:topLinePunct w:val="0"/>
        <w:bidi w:val="0"/>
        <w:ind w:left="0" w:leftChars="0" w:right="0" w:rightChars="0" w:firstLine="482" w:firstLineChars="200"/>
        <w:jc w:val="left"/>
        <w:rPr>
          <w:rFonts w:ascii="宋体" w:hAnsi="宋体" w:cs="宋体"/>
          <w:b/>
          <w:sz w:val="24"/>
          <w:szCs w:val="24"/>
        </w:rPr>
      </w:pPr>
    </w:p>
    <w:p w14:paraId="43665132">
      <w:pPr>
        <w:pageBreakBefore w:val="0"/>
        <w:kinsoku/>
        <w:overflowPunct/>
        <w:topLinePunct w:val="0"/>
        <w:bidi w:val="0"/>
        <w:ind w:left="0" w:leftChars="0" w:right="0" w:rightChars="0" w:firstLine="482" w:firstLineChars="200"/>
        <w:jc w:val="left"/>
        <w:rPr>
          <w:rFonts w:ascii="宋体" w:hAnsi="宋体" w:cs="宋体"/>
          <w:b/>
          <w:sz w:val="24"/>
          <w:szCs w:val="24"/>
        </w:rPr>
      </w:pPr>
    </w:p>
    <w:p w14:paraId="0E7225C1">
      <w:pPr>
        <w:pageBreakBefore w:val="0"/>
        <w:kinsoku/>
        <w:overflowPunct/>
        <w:topLinePunct w:val="0"/>
        <w:bidi w:val="0"/>
        <w:ind w:left="0" w:leftChars="0" w:right="0" w:rightChars="0" w:firstLine="482" w:firstLineChars="200"/>
        <w:jc w:val="left"/>
        <w:rPr>
          <w:rFonts w:ascii="宋体" w:hAnsi="宋体" w:cs="宋体"/>
          <w:b/>
          <w:sz w:val="24"/>
          <w:szCs w:val="24"/>
        </w:rPr>
      </w:pPr>
    </w:p>
    <w:p w14:paraId="02375F91">
      <w:pPr>
        <w:pageBreakBefore w:val="0"/>
        <w:kinsoku/>
        <w:overflowPunct/>
        <w:topLinePunct w:val="0"/>
        <w:bidi w:val="0"/>
        <w:ind w:left="0" w:leftChars="0" w:right="0" w:rightChars="0" w:firstLine="420" w:firstLineChars="200"/>
        <w:jc w:val="left"/>
      </w:pPr>
    </w:p>
    <w:p w14:paraId="08645DEE">
      <w:pPr>
        <w:pageBreakBefore w:val="0"/>
        <w:kinsoku/>
        <w:overflowPunct/>
        <w:topLinePunct w:val="0"/>
        <w:bidi w:val="0"/>
        <w:ind w:left="0" w:leftChars="0" w:right="0" w:rightChars="0" w:firstLine="480" w:firstLineChars="200"/>
        <w:jc w:val="left"/>
        <w:rPr>
          <w:rFonts w:ascii="宋体" w:hAnsi="宋体" w:cs="宋体"/>
          <w:bCs/>
          <w:sz w:val="24"/>
          <w:szCs w:val="24"/>
        </w:rPr>
      </w:pPr>
      <w:r>
        <w:rPr>
          <w:rFonts w:ascii="宋体" w:hAnsi="宋体" w:cs="宋体"/>
          <w:bCs/>
          <w:sz w:val="24"/>
          <w:szCs w:val="24"/>
        </w:rPr>
        <w:br w:type="page"/>
      </w:r>
    </w:p>
    <w:p w14:paraId="2F22CB7D">
      <w:pPr>
        <w:pageBreakBefore w:val="0"/>
        <w:numPr>
          <w:ilvl w:val="0"/>
          <w:numId w:val="0"/>
        </w:numPr>
        <w:kinsoku/>
        <w:overflowPunct/>
        <w:topLinePunct w:val="0"/>
        <w:bidi w:val="0"/>
        <w:ind w:leftChars="200" w:right="0" w:rightChars="0"/>
        <w:jc w:val="center"/>
        <w:rPr>
          <w:rFonts w:hint="eastAsia" w:ascii="宋体" w:hAnsi="宋体" w:cs="宋体"/>
          <w:b/>
          <w:bCs/>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施工</w:t>
      </w:r>
      <w:r>
        <w:rPr>
          <w:rFonts w:hint="eastAsia" w:ascii="宋体" w:hAnsi="宋体" w:cs="宋体"/>
          <w:b/>
          <w:bCs/>
          <w:sz w:val="24"/>
          <w:szCs w:val="24"/>
          <w:lang w:val="en-US" w:eastAsia="zh-CN"/>
        </w:rPr>
        <w:t>组织</w:t>
      </w:r>
      <w:r>
        <w:rPr>
          <w:rFonts w:hint="eastAsia" w:ascii="宋体" w:hAnsi="宋体" w:cs="宋体"/>
          <w:b/>
          <w:bCs/>
          <w:sz w:val="24"/>
          <w:szCs w:val="24"/>
        </w:rPr>
        <w:t>方案</w:t>
      </w:r>
    </w:p>
    <w:p w14:paraId="2E7C103A">
      <w:pPr>
        <w:pStyle w:val="15"/>
        <w:rPr>
          <w:rFonts w:hint="eastAsia"/>
        </w:rPr>
      </w:pPr>
    </w:p>
    <w:p w14:paraId="68BD49B6">
      <w:pPr>
        <w:pageBreakBefore w:val="0"/>
        <w:kinsoku/>
        <w:overflowPunct/>
        <w:topLinePunct w:val="0"/>
        <w:bidi w:val="0"/>
        <w:ind w:left="0" w:leftChars="0" w:right="0" w:rightChars="0" w:firstLine="482" w:firstLineChars="200"/>
        <w:jc w:val="left"/>
        <w:rPr>
          <w:rFonts w:hint="eastAsia" w:ascii="宋体" w:hAnsi="宋体" w:cs="宋体"/>
          <w:b/>
          <w:bCs/>
          <w:sz w:val="24"/>
          <w:szCs w:val="24"/>
        </w:rPr>
      </w:pPr>
      <w:r>
        <w:rPr>
          <w:rFonts w:hint="eastAsia" w:ascii="宋体" w:hAnsi="宋体" w:cs="宋体"/>
          <w:b/>
          <w:bCs/>
          <w:sz w:val="24"/>
          <w:szCs w:val="24"/>
          <w:lang w:val="en-US" w:eastAsia="zh-CN"/>
        </w:rPr>
        <w:t>1..</w:t>
      </w:r>
      <w:r>
        <w:rPr>
          <w:rFonts w:hint="eastAsia" w:ascii="宋体" w:hAnsi="宋体" w:cs="宋体"/>
          <w:b/>
          <w:bCs/>
          <w:sz w:val="24"/>
          <w:szCs w:val="24"/>
        </w:rPr>
        <w:t>施工</w:t>
      </w:r>
      <w:r>
        <w:rPr>
          <w:rFonts w:hint="eastAsia" w:ascii="宋体" w:hAnsi="宋体" w:cs="宋体"/>
          <w:b/>
          <w:bCs/>
          <w:sz w:val="24"/>
          <w:szCs w:val="24"/>
          <w:lang w:val="en-US" w:eastAsia="zh-CN"/>
        </w:rPr>
        <w:t>组织</w:t>
      </w:r>
      <w:r>
        <w:rPr>
          <w:rFonts w:hint="eastAsia" w:ascii="宋体" w:hAnsi="宋体" w:cs="宋体"/>
          <w:b/>
          <w:bCs/>
          <w:sz w:val="24"/>
          <w:szCs w:val="24"/>
        </w:rPr>
        <w:t>方案</w:t>
      </w:r>
    </w:p>
    <w:p w14:paraId="7E0F1971">
      <w:pPr>
        <w:pageBreakBefore w:val="0"/>
        <w:kinsoku/>
        <w:overflowPunct/>
        <w:topLinePunct w:val="0"/>
        <w:bidi w:val="0"/>
        <w:ind w:left="0" w:leftChars="0" w:right="0" w:rightChars="0" w:firstLine="482" w:firstLineChars="200"/>
        <w:jc w:val="left"/>
        <w:rPr>
          <w:rFonts w:hint="default" w:ascii="宋体" w:hAnsi="宋体" w:cs="宋体"/>
          <w:b/>
          <w:bCs/>
          <w:sz w:val="24"/>
          <w:szCs w:val="24"/>
          <w:lang w:val="en-US" w:eastAsia="zh-CN"/>
        </w:rPr>
      </w:pPr>
    </w:p>
    <w:p w14:paraId="0175D001">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150E1198">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215670A8">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6BA9DF4B">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771BBFE9">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6E67BD39">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46FA7166">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743C210D">
      <w:pPr>
        <w:pageBreakBefore w:val="0"/>
        <w:kinsoku/>
        <w:overflowPunct/>
        <w:topLinePunct w:val="0"/>
        <w:bidi w:val="0"/>
        <w:ind w:left="0" w:leftChars="0" w:right="0" w:rightChars="0" w:firstLine="482" w:firstLineChars="200"/>
        <w:jc w:val="left"/>
        <w:rPr>
          <w:rFonts w:ascii="宋体" w:hAnsi="宋体" w:cs="宋体"/>
          <w:b/>
          <w:bCs/>
          <w:sz w:val="24"/>
          <w:szCs w:val="24"/>
        </w:rPr>
      </w:pPr>
      <w:r>
        <w:rPr>
          <w:rFonts w:hint="eastAsia" w:ascii="宋体" w:hAnsi="宋体" w:cs="宋体"/>
          <w:b/>
          <w:bCs/>
          <w:sz w:val="24"/>
          <w:szCs w:val="24"/>
          <w:lang w:val="en-US" w:eastAsia="zh-CN"/>
        </w:rPr>
        <w:t>2.</w:t>
      </w:r>
      <w:r>
        <w:rPr>
          <w:rFonts w:hint="eastAsia" w:ascii="宋体" w:hAnsi="宋体" w:cs="宋体"/>
          <w:b/>
          <w:bCs/>
          <w:sz w:val="24"/>
          <w:szCs w:val="24"/>
        </w:rPr>
        <w:t>确保工程质量和安全生产的技术组织措施</w:t>
      </w:r>
    </w:p>
    <w:p w14:paraId="10F8F560">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4CB8391E">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34B905B5">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625E39D7">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151E7FEF">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03B371FE">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5AAB1B51">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5004BDB8">
      <w:pPr>
        <w:pageBreakBefore w:val="0"/>
        <w:kinsoku/>
        <w:overflowPunct/>
        <w:topLinePunct w:val="0"/>
        <w:bidi w:val="0"/>
        <w:ind w:left="0" w:leftChars="0" w:right="0" w:rightChars="0" w:firstLine="482" w:firstLineChars="200"/>
        <w:jc w:val="left"/>
        <w:rPr>
          <w:rFonts w:ascii="宋体" w:hAnsi="宋体" w:cs="宋体"/>
          <w:b/>
          <w:bCs/>
          <w:sz w:val="24"/>
          <w:szCs w:val="24"/>
        </w:rPr>
      </w:pPr>
      <w:r>
        <w:rPr>
          <w:rFonts w:hint="eastAsia" w:ascii="宋体" w:hAnsi="宋体" w:cs="宋体"/>
          <w:b/>
          <w:bCs/>
          <w:sz w:val="24"/>
          <w:szCs w:val="24"/>
          <w:lang w:val="en-US" w:eastAsia="zh-CN"/>
        </w:rPr>
        <w:t>3.</w:t>
      </w:r>
      <w:r>
        <w:rPr>
          <w:rFonts w:hint="eastAsia" w:ascii="宋体" w:hAnsi="宋体" w:cs="宋体"/>
          <w:b/>
          <w:bCs/>
          <w:sz w:val="24"/>
          <w:szCs w:val="24"/>
        </w:rPr>
        <w:t>确保安全文明施工的技术组织措施及环境保护措施</w:t>
      </w:r>
    </w:p>
    <w:p w14:paraId="2DC77F8C">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3C011CBA">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3F9D10E1">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0976C470">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08748F18">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29554FFD">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110A9105">
      <w:pPr>
        <w:pageBreakBefore w:val="0"/>
        <w:kinsoku/>
        <w:overflowPunct/>
        <w:topLinePunct w:val="0"/>
        <w:bidi w:val="0"/>
        <w:ind w:left="0" w:leftChars="0" w:right="0" w:rightChars="0" w:firstLine="482" w:firstLineChars="200"/>
        <w:jc w:val="left"/>
        <w:rPr>
          <w:rFonts w:ascii="宋体" w:hAnsi="宋体" w:cs="宋体"/>
          <w:b/>
          <w:bCs/>
          <w:sz w:val="24"/>
          <w:szCs w:val="24"/>
        </w:rPr>
      </w:pPr>
      <w:r>
        <w:rPr>
          <w:rFonts w:hint="eastAsia" w:ascii="宋体" w:hAnsi="宋体" w:cs="宋体"/>
          <w:b/>
          <w:bCs/>
          <w:sz w:val="24"/>
          <w:szCs w:val="24"/>
          <w:lang w:val="en-US" w:eastAsia="zh-CN"/>
        </w:rPr>
        <w:t>4.</w:t>
      </w:r>
      <w:r>
        <w:rPr>
          <w:rFonts w:hint="eastAsia" w:ascii="宋体" w:hAnsi="宋体" w:cs="宋体"/>
          <w:b/>
          <w:bCs/>
          <w:sz w:val="24"/>
          <w:szCs w:val="24"/>
        </w:rPr>
        <w:t>确保工期的技术组织措施</w:t>
      </w:r>
    </w:p>
    <w:p w14:paraId="12E4FD29">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73C1FB46">
      <w:pPr>
        <w:pageBreakBefore w:val="0"/>
        <w:kinsoku/>
        <w:overflowPunct/>
        <w:topLinePunct w:val="0"/>
        <w:bidi w:val="0"/>
        <w:ind w:left="0" w:leftChars="0" w:right="0" w:rightChars="0" w:firstLine="420" w:firstLineChars="200"/>
        <w:jc w:val="left"/>
      </w:pPr>
    </w:p>
    <w:p w14:paraId="278195E8">
      <w:pPr>
        <w:pageBreakBefore w:val="0"/>
        <w:kinsoku/>
        <w:overflowPunct/>
        <w:topLinePunct w:val="0"/>
        <w:bidi w:val="0"/>
        <w:ind w:left="0" w:leftChars="0" w:right="0" w:rightChars="0" w:firstLine="420" w:firstLineChars="200"/>
        <w:jc w:val="left"/>
      </w:pPr>
    </w:p>
    <w:p w14:paraId="2E625C43">
      <w:pPr>
        <w:pageBreakBefore w:val="0"/>
        <w:kinsoku/>
        <w:overflowPunct/>
        <w:topLinePunct w:val="0"/>
        <w:bidi w:val="0"/>
        <w:ind w:left="0" w:leftChars="0" w:right="0" w:rightChars="0" w:firstLine="482" w:firstLineChars="200"/>
        <w:jc w:val="left"/>
        <w:rPr>
          <w:rFonts w:ascii="宋体" w:hAnsi="宋体" w:cs="宋体"/>
          <w:b/>
          <w:bCs/>
          <w:sz w:val="24"/>
          <w:szCs w:val="24"/>
        </w:rPr>
      </w:pPr>
      <w:r>
        <w:rPr>
          <w:rFonts w:ascii="宋体" w:hAnsi="宋体" w:cs="宋体"/>
          <w:b/>
          <w:bCs/>
          <w:sz w:val="24"/>
          <w:szCs w:val="24"/>
        </w:rPr>
        <w:br w:type="page"/>
      </w:r>
    </w:p>
    <w:p w14:paraId="39F70A6B">
      <w:pPr>
        <w:pageBreakBefore w:val="0"/>
        <w:kinsoku/>
        <w:overflowPunct/>
        <w:topLinePunct w:val="0"/>
        <w:bidi w:val="0"/>
        <w:ind w:left="0" w:leftChars="0" w:right="0" w:rightChars="0" w:firstLine="482" w:firstLineChars="200"/>
        <w:jc w:val="left"/>
        <w:rPr>
          <w:rFonts w:ascii="宋体" w:hAnsi="宋体"/>
          <w:bCs/>
          <w:sz w:val="24"/>
        </w:rPr>
      </w:pPr>
      <w:r>
        <w:rPr>
          <w:rFonts w:hint="eastAsia" w:ascii="宋体" w:hAnsi="宋体" w:cs="宋体"/>
          <w:b/>
          <w:bCs/>
          <w:sz w:val="24"/>
          <w:szCs w:val="24"/>
          <w:lang w:val="en-US" w:eastAsia="zh-CN"/>
        </w:rPr>
        <w:t>5.</w:t>
      </w:r>
      <w:r>
        <w:rPr>
          <w:rFonts w:hint="eastAsia" w:ascii="宋体" w:hAnsi="宋体" w:cs="宋体"/>
          <w:b/>
          <w:bCs/>
          <w:sz w:val="24"/>
          <w:szCs w:val="24"/>
        </w:rPr>
        <w:t>项目组织管理人员构成</w:t>
      </w:r>
    </w:p>
    <w:p w14:paraId="2363C925">
      <w:pPr>
        <w:pageBreakBefore w:val="0"/>
        <w:kinsoku/>
        <w:overflowPunct/>
        <w:topLinePunct w:val="0"/>
        <w:bidi w:val="0"/>
        <w:ind w:left="0" w:leftChars="0" w:right="0" w:rightChars="0" w:firstLine="480" w:firstLineChars="200"/>
        <w:jc w:val="center"/>
        <w:rPr>
          <w:rFonts w:ascii="宋体" w:hAnsi="宋体"/>
          <w:bCs/>
          <w:sz w:val="24"/>
        </w:rPr>
      </w:pPr>
      <w:r>
        <w:rPr>
          <w:rFonts w:hint="eastAsia" w:ascii="宋体" w:hAnsi="宋体"/>
          <w:bCs/>
          <w:sz w:val="24"/>
        </w:rPr>
        <w:t>项目管理机构组成表</w:t>
      </w:r>
    </w:p>
    <w:tbl>
      <w:tblPr>
        <w:tblStyle w:val="17"/>
        <w:tblpPr w:leftFromText="180" w:rightFromText="180" w:vertAnchor="text" w:horzAnchor="page" w:tblpX="1651" w:tblpY="234"/>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45"/>
        <w:gridCol w:w="735"/>
        <w:gridCol w:w="1260"/>
        <w:gridCol w:w="735"/>
        <w:gridCol w:w="945"/>
        <w:gridCol w:w="1260"/>
        <w:gridCol w:w="1260"/>
        <w:gridCol w:w="945"/>
      </w:tblGrid>
      <w:tr w14:paraId="0C0C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45" w:type="dxa"/>
            <w:vMerge w:val="restart"/>
            <w:vAlign w:val="center"/>
          </w:tcPr>
          <w:p w14:paraId="666B6933">
            <w:pPr>
              <w:pageBreakBefore w:val="0"/>
              <w:kinsoku/>
              <w:overflowPunct/>
              <w:topLinePunct w:val="0"/>
              <w:bidi w:val="0"/>
              <w:ind w:left="0" w:leftChars="0" w:right="0" w:rightChars="0" w:firstLine="69" w:firstLineChars="29"/>
              <w:jc w:val="center"/>
              <w:rPr>
                <w:rFonts w:hint="eastAsia" w:ascii="宋体" w:hAnsi="宋体"/>
                <w:bCs/>
                <w:sz w:val="24"/>
              </w:rPr>
            </w:pPr>
            <w:r>
              <w:rPr>
                <w:rFonts w:hint="eastAsia" w:ascii="宋体" w:hAnsi="宋体"/>
                <w:bCs/>
                <w:sz w:val="24"/>
              </w:rPr>
              <w:t>职务</w:t>
            </w:r>
          </w:p>
        </w:tc>
        <w:tc>
          <w:tcPr>
            <w:tcW w:w="945" w:type="dxa"/>
            <w:vMerge w:val="restart"/>
            <w:vAlign w:val="center"/>
          </w:tcPr>
          <w:p w14:paraId="48EC01BE">
            <w:pPr>
              <w:pageBreakBefore w:val="0"/>
              <w:kinsoku/>
              <w:overflowPunct/>
              <w:topLinePunct w:val="0"/>
              <w:bidi w:val="0"/>
              <w:ind w:left="0" w:leftChars="0" w:right="0" w:rightChars="0" w:firstLine="60" w:firstLineChars="25"/>
              <w:jc w:val="center"/>
              <w:rPr>
                <w:rFonts w:hint="eastAsia" w:ascii="宋体" w:hAnsi="宋体"/>
                <w:bCs/>
                <w:sz w:val="24"/>
              </w:rPr>
            </w:pPr>
            <w:r>
              <w:rPr>
                <w:rFonts w:hint="eastAsia" w:ascii="宋体" w:hAnsi="宋体"/>
                <w:bCs/>
                <w:sz w:val="24"/>
              </w:rPr>
              <w:t>姓名</w:t>
            </w:r>
          </w:p>
        </w:tc>
        <w:tc>
          <w:tcPr>
            <w:tcW w:w="735" w:type="dxa"/>
            <w:vMerge w:val="restart"/>
            <w:vAlign w:val="center"/>
          </w:tcPr>
          <w:p w14:paraId="61B49CEF">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职称</w:t>
            </w:r>
          </w:p>
        </w:tc>
        <w:tc>
          <w:tcPr>
            <w:tcW w:w="5460" w:type="dxa"/>
            <w:gridSpan w:val="5"/>
            <w:vAlign w:val="center"/>
          </w:tcPr>
          <w:p w14:paraId="56FCD490">
            <w:pPr>
              <w:pageBreakBefore w:val="0"/>
              <w:kinsoku/>
              <w:overflowPunct/>
              <w:topLinePunct w:val="0"/>
              <w:bidi w:val="0"/>
              <w:ind w:left="0" w:leftChars="0" w:right="0" w:rightChars="0" w:firstLine="480" w:firstLineChars="200"/>
              <w:jc w:val="center"/>
              <w:rPr>
                <w:rFonts w:hint="eastAsia" w:ascii="宋体" w:hAnsi="宋体"/>
                <w:bCs/>
                <w:sz w:val="24"/>
              </w:rPr>
            </w:pPr>
            <w:r>
              <w:rPr>
                <w:rFonts w:hint="eastAsia" w:ascii="宋体" w:hAnsi="宋体"/>
                <w:bCs/>
                <w:sz w:val="24"/>
              </w:rPr>
              <w:t>执业或职业资格证明</w:t>
            </w:r>
          </w:p>
        </w:tc>
        <w:tc>
          <w:tcPr>
            <w:tcW w:w="945" w:type="dxa"/>
            <w:vMerge w:val="restart"/>
            <w:vAlign w:val="center"/>
          </w:tcPr>
          <w:p w14:paraId="4119E3EA">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备注</w:t>
            </w:r>
          </w:p>
        </w:tc>
      </w:tr>
      <w:tr w14:paraId="6E38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45" w:type="dxa"/>
            <w:vMerge w:val="continue"/>
          </w:tcPr>
          <w:p w14:paraId="209262ED">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945" w:type="dxa"/>
            <w:vMerge w:val="continue"/>
          </w:tcPr>
          <w:p w14:paraId="52BF7058">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735" w:type="dxa"/>
            <w:vMerge w:val="continue"/>
          </w:tcPr>
          <w:p w14:paraId="05BCEED2">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260" w:type="dxa"/>
            <w:vAlign w:val="center"/>
          </w:tcPr>
          <w:p w14:paraId="07066AFE">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证书名称</w:t>
            </w:r>
          </w:p>
        </w:tc>
        <w:tc>
          <w:tcPr>
            <w:tcW w:w="735" w:type="dxa"/>
            <w:vAlign w:val="center"/>
          </w:tcPr>
          <w:p w14:paraId="5ECD9A21">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级别</w:t>
            </w:r>
          </w:p>
        </w:tc>
        <w:tc>
          <w:tcPr>
            <w:tcW w:w="945" w:type="dxa"/>
            <w:vAlign w:val="center"/>
          </w:tcPr>
          <w:p w14:paraId="0533FAEB">
            <w:pPr>
              <w:pageBreakBefore w:val="0"/>
              <w:kinsoku/>
              <w:overflowPunct/>
              <w:topLinePunct w:val="0"/>
              <w:bidi w:val="0"/>
              <w:ind w:right="0" w:rightChars="0"/>
              <w:jc w:val="center"/>
              <w:rPr>
                <w:rFonts w:hint="eastAsia" w:ascii="宋体" w:hAnsi="宋体"/>
                <w:bCs/>
                <w:sz w:val="24"/>
              </w:rPr>
            </w:pPr>
            <w:r>
              <w:rPr>
                <w:rFonts w:hint="eastAsia" w:ascii="宋体" w:hAnsi="宋体"/>
                <w:bCs/>
                <w:sz w:val="24"/>
              </w:rPr>
              <w:t>证号</w:t>
            </w:r>
          </w:p>
        </w:tc>
        <w:tc>
          <w:tcPr>
            <w:tcW w:w="1260" w:type="dxa"/>
            <w:vAlign w:val="center"/>
          </w:tcPr>
          <w:p w14:paraId="23432B77">
            <w:pPr>
              <w:pageBreakBefore w:val="0"/>
              <w:kinsoku/>
              <w:overflowPunct/>
              <w:topLinePunct w:val="0"/>
              <w:bidi w:val="0"/>
              <w:ind w:right="0" w:rightChars="0"/>
              <w:jc w:val="center"/>
              <w:rPr>
                <w:rFonts w:hint="eastAsia" w:ascii="宋体" w:hAnsi="宋体"/>
                <w:bCs/>
                <w:sz w:val="24"/>
              </w:rPr>
            </w:pPr>
            <w:r>
              <w:rPr>
                <w:rFonts w:hint="eastAsia" w:ascii="宋体" w:hAnsi="宋体"/>
                <w:bCs/>
                <w:sz w:val="24"/>
              </w:rPr>
              <w:t>专业</w:t>
            </w:r>
          </w:p>
        </w:tc>
        <w:tc>
          <w:tcPr>
            <w:tcW w:w="1260" w:type="dxa"/>
            <w:vAlign w:val="center"/>
          </w:tcPr>
          <w:p w14:paraId="1A5D43BF">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养老保险</w:t>
            </w:r>
          </w:p>
        </w:tc>
        <w:tc>
          <w:tcPr>
            <w:tcW w:w="945" w:type="dxa"/>
            <w:vMerge w:val="continue"/>
          </w:tcPr>
          <w:p w14:paraId="63CDCC0A">
            <w:pPr>
              <w:pageBreakBefore w:val="0"/>
              <w:kinsoku/>
              <w:overflowPunct/>
              <w:topLinePunct w:val="0"/>
              <w:bidi w:val="0"/>
              <w:ind w:left="0" w:leftChars="0" w:right="0" w:rightChars="0" w:firstLine="480" w:firstLineChars="200"/>
              <w:jc w:val="center"/>
              <w:rPr>
                <w:rFonts w:hint="eastAsia" w:ascii="宋体" w:hAnsi="宋体"/>
                <w:bCs/>
                <w:sz w:val="24"/>
              </w:rPr>
            </w:pPr>
          </w:p>
        </w:tc>
      </w:tr>
      <w:tr w14:paraId="574F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6D1C71F1">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945" w:type="dxa"/>
          </w:tcPr>
          <w:p w14:paraId="630F5AE0">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735" w:type="dxa"/>
          </w:tcPr>
          <w:p w14:paraId="40C5DDCF">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260" w:type="dxa"/>
          </w:tcPr>
          <w:p w14:paraId="2C6023A4">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735" w:type="dxa"/>
          </w:tcPr>
          <w:p w14:paraId="17E383B9">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945" w:type="dxa"/>
          </w:tcPr>
          <w:p w14:paraId="6F40883D">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260" w:type="dxa"/>
          </w:tcPr>
          <w:p w14:paraId="18F26672">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260" w:type="dxa"/>
          </w:tcPr>
          <w:p w14:paraId="41D1F5D3">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945" w:type="dxa"/>
          </w:tcPr>
          <w:p w14:paraId="044C3F9D">
            <w:pPr>
              <w:pageBreakBefore w:val="0"/>
              <w:kinsoku/>
              <w:overflowPunct/>
              <w:topLinePunct w:val="0"/>
              <w:bidi w:val="0"/>
              <w:ind w:left="0" w:leftChars="0" w:right="0" w:rightChars="0" w:firstLine="480" w:firstLineChars="200"/>
              <w:jc w:val="center"/>
              <w:rPr>
                <w:rFonts w:hint="eastAsia" w:ascii="宋体" w:hAnsi="宋体"/>
                <w:bCs/>
                <w:sz w:val="24"/>
              </w:rPr>
            </w:pPr>
          </w:p>
        </w:tc>
      </w:tr>
      <w:tr w14:paraId="1B1D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4B6B7257">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945" w:type="dxa"/>
          </w:tcPr>
          <w:p w14:paraId="559A7D82">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735" w:type="dxa"/>
          </w:tcPr>
          <w:p w14:paraId="12821484">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260" w:type="dxa"/>
          </w:tcPr>
          <w:p w14:paraId="0216AD93">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735" w:type="dxa"/>
          </w:tcPr>
          <w:p w14:paraId="257200EF">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945" w:type="dxa"/>
          </w:tcPr>
          <w:p w14:paraId="045E43BC">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260" w:type="dxa"/>
          </w:tcPr>
          <w:p w14:paraId="53EC1E49">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260" w:type="dxa"/>
          </w:tcPr>
          <w:p w14:paraId="24C2C748">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945" w:type="dxa"/>
          </w:tcPr>
          <w:p w14:paraId="0796508D">
            <w:pPr>
              <w:pageBreakBefore w:val="0"/>
              <w:kinsoku/>
              <w:overflowPunct/>
              <w:topLinePunct w:val="0"/>
              <w:bidi w:val="0"/>
              <w:ind w:left="0" w:leftChars="0" w:right="0" w:rightChars="0" w:firstLine="480" w:firstLineChars="200"/>
              <w:jc w:val="center"/>
              <w:rPr>
                <w:rFonts w:hint="eastAsia" w:ascii="宋体" w:hAnsi="宋体"/>
                <w:bCs/>
                <w:sz w:val="24"/>
              </w:rPr>
            </w:pPr>
          </w:p>
        </w:tc>
      </w:tr>
      <w:tr w14:paraId="052C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4947C5B6">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2FD325A1">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4548E507">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1A6BAD0A">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589F6B06">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38891854">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3C3AC6D2">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7789A39A">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2FAE4681">
            <w:pPr>
              <w:pageBreakBefore w:val="0"/>
              <w:kinsoku/>
              <w:overflowPunct/>
              <w:topLinePunct w:val="0"/>
              <w:bidi w:val="0"/>
              <w:ind w:left="0" w:leftChars="0" w:right="0" w:rightChars="0" w:firstLine="480" w:firstLineChars="200"/>
              <w:jc w:val="left"/>
              <w:rPr>
                <w:rFonts w:ascii="宋体" w:hAnsi="宋体"/>
                <w:bCs/>
                <w:sz w:val="24"/>
              </w:rPr>
            </w:pPr>
          </w:p>
        </w:tc>
      </w:tr>
      <w:tr w14:paraId="12CB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69393AF8">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53DE810B">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7390AC93">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1A156FB0">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393A8128">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2F77DB2F">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78A9AF11">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532C7B6C">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1F97CDAB">
            <w:pPr>
              <w:pageBreakBefore w:val="0"/>
              <w:kinsoku/>
              <w:overflowPunct/>
              <w:topLinePunct w:val="0"/>
              <w:bidi w:val="0"/>
              <w:ind w:left="0" w:leftChars="0" w:right="0" w:rightChars="0" w:firstLine="480" w:firstLineChars="200"/>
              <w:jc w:val="left"/>
              <w:rPr>
                <w:rFonts w:ascii="宋体" w:hAnsi="宋体"/>
                <w:bCs/>
                <w:sz w:val="24"/>
              </w:rPr>
            </w:pPr>
          </w:p>
        </w:tc>
      </w:tr>
      <w:tr w14:paraId="0218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74FAED8A">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21D1C720">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73D9D49C">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7E9A526E">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78337A1E">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5A81D691">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61C1DB13">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570075BC">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57BAA3F8">
            <w:pPr>
              <w:pageBreakBefore w:val="0"/>
              <w:kinsoku/>
              <w:overflowPunct/>
              <w:topLinePunct w:val="0"/>
              <w:bidi w:val="0"/>
              <w:ind w:left="0" w:leftChars="0" w:right="0" w:rightChars="0" w:firstLine="480" w:firstLineChars="200"/>
              <w:jc w:val="left"/>
              <w:rPr>
                <w:rFonts w:ascii="宋体" w:hAnsi="宋体"/>
                <w:bCs/>
                <w:sz w:val="24"/>
              </w:rPr>
            </w:pPr>
          </w:p>
        </w:tc>
      </w:tr>
      <w:tr w14:paraId="44D9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2045FB5C">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0B9D355F">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2EC56C1F">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52998F3F">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7FB0DCDC">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4A290C18">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748B84BF">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38BB1742">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6CB5F70F">
            <w:pPr>
              <w:pageBreakBefore w:val="0"/>
              <w:kinsoku/>
              <w:overflowPunct/>
              <w:topLinePunct w:val="0"/>
              <w:bidi w:val="0"/>
              <w:ind w:left="0" w:leftChars="0" w:right="0" w:rightChars="0" w:firstLine="480" w:firstLineChars="200"/>
              <w:jc w:val="left"/>
              <w:rPr>
                <w:rFonts w:ascii="宋体" w:hAnsi="宋体"/>
                <w:bCs/>
                <w:sz w:val="24"/>
              </w:rPr>
            </w:pPr>
          </w:p>
        </w:tc>
      </w:tr>
      <w:tr w14:paraId="18F4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3BD4186E">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3CBEE3E6">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3C1A152E">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60A3957A">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1ABB9079">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11AEE574">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7A080D7E">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5D57250F">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4FDA1A3A">
            <w:pPr>
              <w:pageBreakBefore w:val="0"/>
              <w:kinsoku/>
              <w:overflowPunct/>
              <w:topLinePunct w:val="0"/>
              <w:bidi w:val="0"/>
              <w:ind w:left="0" w:leftChars="0" w:right="0" w:rightChars="0" w:firstLine="480" w:firstLineChars="200"/>
              <w:jc w:val="left"/>
              <w:rPr>
                <w:rFonts w:ascii="宋体" w:hAnsi="宋体"/>
                <w:bCs/>
                <w:sz w:val="24"/>
              </w:rPr>
            </w:pPr>
          </w:p>
        </w:tc>
      </w:tr>
    </w:tbl>
    <w:p w14:paraId="659646B2">
      <w:pPr>
        <w:pageBreakBefore w:val="0"/>
        <w:kinsoku/>
        <w:overflowPunct/>
        <w:topLinePunct w:val="0"/>
        <w:bidi w:val="0"/>
        <w:ind w:left="0" w:leftChars="0" w:right="0" w:rightChars="0" w:firstLine="420" w:firstLineChars="200"/>
        <w:jc w:val="left"/>
      </w:pPr>
    </w:p>
    <w:p w14:paraId="64D6EB0E">
      <w:pPr>
        <w:pageBreakBefore w:val="0"/>
        <w:kinsoku/>
        <w:overflowPunct/>
        <w:topLinePunct w:val="0"/>
        <w:bidi w:val="0"/>
        <w:ind w:left="0" w:leftChars="0" w:right="0" w:rightChars="0" w:firstLine="420" w:firstLineChars="200"/>
        <w:jc w:val="left"/>
        <w:rPr>
          <w:bCs/>
        </w:rPr>
      </w:pPr>
    </w:p>
    <w:p w14:paraId="402EE2A6">
      <w:pPr>
        <w:pageBreakBefore w:val="0"/>
        <w:kinsoku/>
        <w:overflowPunct/>
        <w:topLinePunct w:val="0"/>
        <w:bidi w:val="0"/>
        <w:ind w:left="0" w:leftChars="0" w:right="0" w:rightChars="0" w:firstLine="420" w:firstLineChars="200"/>
        <w:jc w:val="left"/>
        <w:rPr>
          <w:bCs/>
        </w:rPr>
      </w:pPr>
    </w:p>
    <w:p w14:paraId="585F904F">
      <w:pPr>
        <w:pageBreakBefore w:val="0"/>
        <w:kinsoku/>
        <w:overflowPunct/>
        <w:topLinePunct w:val="0"/>
        <w:bidi w:val="0"/>
        <w:ind w:left="0" w:leftChars="0" w:right="0" w:rightChars="0" w:firstLine="420" w:firstLineChars="200"/>
        <w:jc w:val="left"/>
        <w:rPr>
          <w:bCs/>
        </w:rPr>
      </w:pPr>
    </w:p>
    <w:p w14:paraId="73014012">
      <w:pPr>
        <w:pageBreakBefore w:val="0"/>
        <w:kinsoku/>
        <w:overflowPunct/>
        <w:topLinePunct w:val="0"/>
        <w:bidi w:val="0"/>
        <w:ind w:left="0" w:leftChars="0" w:right="0" w:rightChars="0" w:firstLine="420" w:firstLineChars="200"/>
        <w:jc w:val="left"/>
        <w:rPr>
          <w:bCs/>
        </w:rPr>
      </w:pPr>
    </w:p>
    <w:p w14:paraId="0CFD1DA6">
      <w:pPr>
        <w:pageBreakBefore w:val="0"/>
        <w:kinsoku/>
        <w:overflowPunct/>
        <w:topLinePunct w:val="0"/>
        <w:bidi w:val="0"/>
        <w:ind w:left="0" w:leftChars="0" w:right="0" w:rightChars="0" w:firstLine="420" w:firstLineChars="200"/>
        <w:jc w:val="left"/>
        <w:rPr>
          <w:bCs/>
        </w:rPr>
      </w:pPr>
    </w:p>
    <w:p w14:paraId="682D6485">
      <w:pPr>
        <w:pageBreakBefore w:val="0"/>
        <w:kinsoku/>
        <w:overflowPunct/>
        <w:topLinePunct w:val="0"/>
        <w:bidi w:val="0"/>
        <w:ind w:left="0" w:leftChars="0" w:right="0" w:rightChars="0" w:firstLine="420" w:firstLineChars="200"/>
        <w:jc w:val="left"/>
        <w:rPr>
          <w:bCs/>
        </w:rPr>
      </w:pPr>
    </w:p>
    <w:p w14:paraId="29E17ABF">
      <w:pPr>
        <w:pageBreakBefore w:val="0"/>
        <w:kinsoku/>
        <w:overflowPunct/>
        <w:topLinePunct w:val="0"/>
        <w:bidi w:val="0"/>
        <w:ind w:left="0" w:leftChars="0" w:right="0" w:rightChars="0" w:firstLine="420" w:firstLineChars="200"/>
        <w:jc w:val="left"/>
        <w:rPr>
          <w:bCs/>
        </w:rPr>
      </w:pPr>
    </w:p>
    <w:p w14:paraId="18C32F9D">
      <w:pPr>
        <w:pageBreakBefore w:val="0"/>
        <w:kinsoku/>
        <w:overflowPunct/>
        <w:topLinePunct w:val="0"/>
        <w:bidi w:val="0"/>
        <w:ind w:left="0" w:leftChars="0" w:right="0" w:rightChars="0" w:firstLine="420" w:firstLineChars="200"/>
        <w:jc w:val="left"/>
        <w:rPr>
          <w:bCs/>
        </w:rPr>
      </w:pPr>
    </w:p>
    <w:p w14:paraId="1F26CA2D">
      <w:pPr>
        <w:pageBreakBefore w:val="0"/>
        <w:kinsoku/>
        <w:overflowPunct/>
        <w:topLinePunct w:val="0"/>
        <w:bidi w:val="0"/>
        <w:ind w:left="0" w:leftChars="0" w:right="0" w:rightChars="0" w:firstLine="420" w:firstLineChars="200"/>
        <w:jc w:val="left"/>
        <w:rPr>
          <w:bCs/>
        </w:rPr>
      </w:pPr>
    </w:p>
    <w:p w14:paraId="3C877C3D">
      <w:pPr>
        <w:pageBreakBefore w:val="0"/>
        <w:kinsoku/>
        <w:overflowPunct/>
        <w:topLinePunct w:val="0"/>
        <w:bidi w:val="0"/>
        <w:ind w:left="0" w:leftChars="0" w:right="0" w:rightChars="0" w:firstLine="420" w:firstLineChars="200"/>
        <w:jc w:val="left"/>
        <w:rPr>
          <w:bCs/>
        </w:rPr>
      </w:pPr>
    </w:p>
    <w:p w14:paraId="4717B67D">
      <w:pPr>
        <w:pageBreakBefore w:val="0"/>
        <w:kinsoku/>
        <w:overflowPunct/>
        <w:topLinePunct w:val="0"/>
        <w:bidi w:val="0"/>
        <w:ind w:left="0" w:leftChars="0" w:right="0" w:rightChars="0" w:firstLine="420" w:firstLineChars="200"/>
        <w:jc w:val="left"/>
        <w:rPr>
          <w:bCs/>
        </w:rPr>
      </w:pPr>
    </w:p>
    <w:p w14:paraId="6230910B">
      <w:pPr>
        <w:pageBreakBefore w:val="0"/>
        <w:kinsoku/>
        <w:overflowPunct/>
        <w:topLinePunct w:val="0"/>
        <w:bidi w:val="0"/>
        <w:ind w:left="0" w:leftChars="0" w:right="0" w:rightChars="0" w:firstLine="420" w:firstLineChars="200"/>
        <w:jc w:val="left"/>
        <w:rPr>
          <w:bCs/>
        </w:rPr>
      </w:pPr>
    </w:p>
    <w:p w14:paraId="198F4AF9">
      <w:pPr>
        <w:pageBreakBefore w:val="0"/>
        <w:kinsoku/>
        <w:overflowPunct/>
        <w:topLinePunct w:val="0"/>
        <w:bidi w:val="0"/>
        <w:ind w:left="0" w:leftChars="0" w:right="0" w:rightChars="0" w:firstLine="420" w:firstLineChars="200"/>
        <w:jc w:val="left"/>
        <w:rPr>
          <w:bCs/>
        </w:rPr>
      </w:pPr>
    </w:p>
    <w:p w14:paraId="699A7774">
      <w:pPr>
        <w:pageBreakBefore w:val="0"/>
        <w:kinsoku/>
        <w:overflowPunct/>
        <w:topLinePunct w:val="0"/>
        <w:bidi w:val="0"/>
        <w:ind w:left="0" w:leftChars="0" w:right="0" w:rightChars="0" w:firstLine="420" w:firstLineChars="200"/>
        <w:jc w:val="left"/>
        <w:rPr>
          <w:bCs/>
        </w:rPr>
      </w:pPr>
    </w:p>
    <w:p w14:paraId="1146094F">
      <w:pPr>
        <w:pageBreakBefore w:val="0"/>
        <w:kinsoku/>
        <w:overflowPunct/>
        <w:topLinePunct w:val="0"/>
        <w:bidi w:val="0"/>
        <w:ind w:left="0" w:leftChars="0" w:right="0" w:rightChars="0" w:firstLine="420" w:firstLineChars="200"/>
        <w:jc w:val="left"/>
        <w:rPr>
          <w:bCs/>
        </w:rPr>
      </w:pPr>
    </w:p>
    <w:p w14:paraId="1D68AECE">
      <w:pPr>
        <w:pageBreakBefore w:val="0"/>
        <w:kinsoku/>
        <w:overflowPunct/>
        <w:topLinePunct w:val="0"/>
        <w:bidi w:val="0"/>
        <w:ind w:left="0" w:leftChars="0" w:right="0" w:rightChars="0" w:firstLine="480" w:firstLineChars="200"/>
        <w:jc w:val="left"/>
        <w:rPr>
          <w:rFonts w:ascii="宋体" w:hAnsi="宋体" w:cs="宋体"/>
          <w:sz w:val="24"/>
          <w:szCs w:val="24"/>
        </w:rPr>
      </w:pPr>
      <w:r>
        <w:rPr>
          <w:rFonts w:ascii="宋体" w:hAnsi="宋体" w:cs="宋体"/>
          <w:sz w:val="24"/>
          <w:szCs w:val="24"/>
        </w:rPr>
        <w:br w:type="page"/>
      </w:r>
    </w:p>
    <w:p w14:paraId="2987903E">
      <w:pPr>
        <w:pageBreakBefore w:val="0"/>
        <w:kinsoku/>
        <w:overflowPunct/>
        <w:topLinePunct w:val="0"/>
        <w:bidi w:val="0"/>
        <w:ind w:left="0" w:leftChars="0" w:right="0" w:rightChars="0" w:firstLine="480" w:firstLineChars="200"/>
        <w:jc w:val="left"/>
      </w:pPr>
      <w:r>
        <w:rPr>
          <w:rFonts w:hint="eastAsia" w:ascii="宋体" w:hAnsi="宋体" w:cs="宋体"/>
          <w:sz w:val="24"/>
          <w:szCs w:val="24"/>
        </w:rPr>
        <w:t>主要人员简历表</w:t>
      </w:r>
      <w:r>
        <w:rPr>
          <w:rFonts w:hint="eastAsia" w:ascii="宋体" w:hAnsi="宋体" w:cs="宋体"/>
          <w:b/>
          <w:sz w:val="24"/>
          <w:szCs w:val="24"/>
        </w:rPr>
        <w:t>（每人填写一份）</w:t>
      </w:r>
    </w:p>
    <w:p w14:paraId="0E1A29BE">
      <w:pPr>
        <w:pageBreakBefore w:val="0"/>
        <w:kinsoku/>
        <w:overflowPunct/>
        <w:topLinePunct w:val="0"/>
        <w:bidi w:val="0"/>
        <w:ind w:left="0" w:leftChars="0" w:right="0" w:rightChars="0" w:firstLine="480" w:firstLineChars="200"/>
        <w:jc w:val="left"/>
        <w:rPr>
          <w:rFonts w:ascii="宋体" w:hAnsi="宋体" w:cs="宋体"/>
          <w:sz w:val="24"/>
          <w:szCs w:val="24"/>
        </w:rPr>
      </w:pPr>
      <w:r>
        <w:rPr>
          <w:rFonts w:hint="eastAsia" w:ascii="宋体" w:hAnsi="宋体" w:cs="宋体"/>
          <w:sz w:val="24"/>
          <w:szCs w:val="24"/>
        </w:rPr>
        <w:t>“主要人员简历表”中的项目经理应附建造师资格证、注册证、安全生产考核合格证书、职称证以及无在建承诺书；技术负责人需附职称证；其他主要人员应附岗位证书（安全员另附安全生产考核合格证）复印件加盖投标单位公章。</w:t>
      </w:r>
    </w:p>
    <w:tbl>
      <w:tblPr>
        <w:tblStyle w:val="17"/>
        <w:tblW w:w="972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3"/>
        <w:gridCol w:w="1565"/>
        <w:gridCol w:w="1041"/>
        <w:gridCol w:w="694"/>
        <w:gridCol w:w="694"/>
        <w:gridCol w:w="1259"/>
        <w:gridCol w:w="649"/>
        <w:gridCol w:w="2370"/>
      </w:tblGrid>
      <w:tr w14:paraId="3DA3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4A4E5C79">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姓名</w:t>
            </w:r>
          </w:p>
        </w:tc>
        <w:tc>
          <w:tcPr>
            <w:tcW w:w="1565" w:type="dxa"/>
            <w:vAlign w:val="center"/>
          </w:tcPr>
          <w:p w14:paraId="4D00BCBB">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041" w:type="dxa"/>
            <w:vAlign w:val="center"/>
          </w:tcPr>
          <w:p w14:paraId="2AFBCD49">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年龄</w:t>
            </w:r>
          </w:p>
        </w:tc>
        <w:tc>
          <w:tcPr>
            <w:tcW w:w="1388" w:type="dxa"/>
            <w:gridSpan w:val="2"/>
            <w:vAlign w:val="center"/>
          </w:tcPr>
          <w:p w14:paraId="0CF00A46">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908" w:type="dxa"/>
            <w:gridSpan w:val="2"/>
            <w:vAlign w:val="center"/>
          </w:tcPr>
          <w:p w14:paraId="1026AF08">
            <w:pPr>
              <w:pageBreakBefore w:val="0"/>
              <w:kinsoku/>
              <w:overflowPunct/>
              <w:topLinePunct w:val="0"/>
              <w:bidi w:val="0"/>
              <w:ind w:right="0" w:rightChars="0"/>
              <w:jc w:val="center"/>
              <w:rPr>
                <w:rFonts w:hint="eastAsia" w:ascii="宋体" w:hAnsi="宋体"/>
                <w:bCs/>
                <w:sz w:val="24"/>
              </w:rPr>
            </w:pPr>
            <w:r>
              <w:rPr>
                <w:rFonts w:hint="eastAsia" w:ascii="宋体" w:hAnsi="宋体"/>
                <w:bCs/>
                <w:sz w:val="24"/>
              </w:rPr>
              <w:t>学历</w:t>
            </w:r>
          </w:p>
        </w:tc>
        <w:tc>
          <w:tcPr>
            <w:tcW w:w="2370" w:type="dxa"/>
            <w:vAlign w:val="center"/>
          </w:tcPr>
          <w:p w14:paraId="553F839A">
            <w:pPr>
              <w:pageBreakBefore w:val="0"/>
              <w:kinsoku/>
              <w:overflowPunct/>
              <w:topLinePunct w:val="0"/>
              <w:bidi w:val="0"/>
              <w:ind w:left="0" w:leftChars="0" w:right="0" w:rightChars="0" w:firstLine="480" w:firstLineChars="200"/>
              <w:jc w:val="center"/>
              <w:rPr>
                <w:rFonts w:hint="eastAsia" w:ascii="宋体" w:hAnsi="宋体"/>
                <w:bCs/>
                <w:sz w:val="24"/>
              </w:rPr>
            </w:pPr>
          </w:p>
        </w:tc>
      </w:tr>
      <w:tr w14:paraId="39CA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28FDACED">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职称</w:t>
            </w:r>
          </w:p>
        </w:tc>
        <w:tc>
          <w:tcPr>
            <w:tcW w:w="1565" w:type="dxa"/>
            <w:vAlign w:val="center"/>
          </w:tcPr>
          <w:p w14:paraId="4D03CCDA">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041" w:type="dxa"/>
            <w:vAlign w:val="center"/>
          </w:tcPr>
          <w:p w14:paraId="3F174693">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职务</w:t>
            </w:r>
          </w:p>
        </w:tc>
        <w:tc>
          <w:tcPr>
            <w:tcW w:w="1388" w:type="dxa"/>
            <w:gridSpan w:val="2"/>
            <w:vAlign w:val="center"/>
          </w:tcPr>
          <w:p w14:paraId="53203470">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908" w:type="dxa"/>
            <w:gridSpan w:val="2"/>
            <w:vAlign w:val="center"/>
          </w:tcPr>
          <w:p w14:paraId="76B4AF61">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拟在本合同任职</w:t>
            </w:r>
          </w:p>
        </w:tc>
        <w:tc>
          <w:tcPr>
            <w:tcW w:w="2370" w:type="dxa"/>
            <w:vAlign w:val="center"/>
          </w:tcPr>
          <w:p w14:paraId="3FD2038D">
            <w:pPr>
              <w:pageBreakBefore w:val="0"/>
              <w:kinsoku/>
              <w:overflowPunct/>
              <w:topLinePunct w:val="0"/>
              <w:bidi w:val="0"/>
              <w:ind w:left="0" w:leftChars="0" w:right="0" w:rightChars="0" w:firstLine="480" w:firstLineChars="200"/>
              <w:jc w:val="center"/>
              <w:rPr>
                <w:rFonts w:hint="eastAsia" w:ascii="宋体" w:hAnsi="宋体"/>
                <w:bCs/>
                <w:sz w:val="24"/>
              </w:rPr>
            </w:pPr>
          </w:p>
        </w:tc>
      </w:tr>
      <w:tr w14:paraId="50C8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52B0088A">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毕业学校</w:t>
            </w:r>
          </w:p>
        </w:tc>
        <w:tc>
          <w:tcPr>
            <w:tcW w:w="8272" w:type="dxa"/>
            <w:gridSpan w:val="7"/>
            <w:vAlign w:val="center"/>
          </w:tcPr>
          <w:p w14:paraId="5C719B85">
            <w:pPr>
              <w:pageBreakBefore w:val="0"/>
              <w:kinsoku/>
              <w:overflowPunct/>
              <w:topLinePunct w:val="0"/>
              <w:bidi w:val="0"/>
              <w:ind w:left="0" w:leftChars="0" w:right="0" w:rightChars="0" w:firstLine="480" w:firstLineChars="200"/>
              <w:jc w:val="left"/>
              <w:rPr>
                <w:rFonts w:hint="eastAsia" w:ascii="宋体" w:hAnsi="宋体"/>
                <w:bCs/>
                <w:sz w:val="24"/>
              </w:rPr>
            </w:pPr>
            <w:r>
              <w:rPr>
                <w:rFonts w:hint="eastAsia" w:ascii="宋体" w:hAnsi="宋体"/>
                <w:bCs/>
                <w:sz w:val="24"/>
              </w:rPr>
              <w:t>年毕业于                 学校         专业</w:t>
            </w:r>
          </w:p>
        </w:tc>
      </w:tr>
      <w:tr w14:paraId="5782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28" w:type="dxa"/>
            <w:gridSpan w:val="9"/>
            <w:vAlign w:val="center"/>
          </w:tcPr>
          <w:p w14:paraId="71DDBD09">
            <w:pPr>
              <w:pageBreakBefore w:val="0"/>
              <w:kinsoku/>
              <w:overflowPunct/>
              <w:topLinePunct w:val="0"/>
              <w:bidi w:val="0"/>
              <w:ind w:right="0" w:rightChars="0"/>
              <w:jc w:val="left"/>
              <w:rPr>
                <w:rFonts w:hint="eastAsia" w:ascii="宋体" w:hAnsi="宋体"/>
                <w:bCs/>
                <w:sz w:val="24"/>
              </w:rPr>
            </w:pPr>
            <w:r>
              <w:rPr>
                <w:rFonts w:hint="eastAsia" w:ascii="宋体" w:hAnsi="宋体"/>
                <w:bCs/>
                <w:sz w:val="24"/>
              </w:rPr>
              <w:t>主要工作经历</w:t>
            </w:r>
          </w:p>
        </w:tc>
      </w:tr>
      <w:tr w14:paraId="5DCF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3" w:type="dxa"/>
            <w:vAlign w:val="center"/>
          </w:tcPr>
          <w:p w14:paraId="30B7FA93">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时间</w:t>
            </w:r>
          </w:p>
        </w:tc>
        <w:tc>
          <w:tcPr>
            <w:tcW w:w="3643" w:type="dxa"/>
            <w:gridSpan w:val="4"/>
            <w:vAlign w:val="center"/>
          </w:tcPr>
          <w:p w14:paraId="30B32300">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参加过的类似项目</w:t>
            </w:r>
          </w:p>
        </w:tc>
        <w:tc>
          <w:tcPr>
            <w:tcW w:w="1953" w:type="dxa"/>
            <w:gridSpan w:val="2"/>
            <w:vAlign w:val="center"/>
          </w:tcPr>
          <w:p w14:paraId="2EF958E6">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担任职务</w:t>
            </w:r>
          </w:p>
        </w:tc>
        <w:tc>
          <w:tcPr>
            <w:tcW w:w="3019" w:type="dxa"/>
            <w:gridSpan w:val="2"/>
            <w:vAlign w:val="center"/>
          </w:tcPr>
          <w:p w14:paraId="17FCB0E8">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发包人及联系电话</w:t>
            </w:r>
          </w:p>
        </w:tc>
      </w:tr>
      <w:tr w14:paraId="6E59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314D487F">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092D374B">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3768B98D">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0845760E">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6321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05523213">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01887824">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1B93B945">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033D81B9">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52B2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6FFDA918">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3CC4C20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4EA08A0F">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3CF77C0F">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0E17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540FC978">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25E627E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560A888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04073C58">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44CE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1D3A9413">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3BB46BA0">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6746EB2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06162171">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04B2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6188E7CC">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3C68F4E4">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3AA7384E">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6400BD01">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677B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16C0624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28E7427E">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39735FB0">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6E5EECAC">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1DD7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10D589D5">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64215A36">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591ECC2E">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28A9B482">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6C79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6528A6C9">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7E382265">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4C50A64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33F21422">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5A0C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13" w:type="dxa"/>
          </w:tcPr>
          <w:p w14:paraId="4933195E">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0DAB932F">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6A60273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514BF6CB">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7E2A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3F2F1E6B">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116F6F19">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7EA96C0D">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041A6CFB">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07EC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13" w:type="dxa"/>
          </w:tcPr>
          <w:p w14:paraId="0FE9E275">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3855630E">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423474C3">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3BE8DC3F">
            <w:pPr>
              <w:pageBreakBefore w:val="0"/>
              <w:kinsoku/>
              <w:overflowPunct/>
              <w:topLinePunct w:val="0"/>
              <w:bidi w:val="0"/>
              <w:ind w:left="0" w:leftChars="0" w:right="0" w:rightChars="0" w:firstLine="480" w:firstLineChars="200"/>
              <w:jc w:val="left"/>
              <w:rPr>
                <w:rFonts w:ascii="宋体" w:hAnsi="宋体" w:cs="宋体"/>
                <w:bCs/>
                <w:sz w:val="24"/>
                <w:szCs w:val="24"/>
              </w:rPr>
            </w:pPr>
          </w:p>
        </w:tc>
      </w:tr>
    </w:tbl>
    <w:p w14:paraId="0C5F81BB">
      <w:pPr>
        <w:pageBreakBefore w:val="0"/>
        <w:kinsoku/>
        <w:overflowPunct/>
        <w:topLinePunct w:val="0"/>
        <w:bidi w:val="0"/>
        <w:ind w:left="0" w:leftChars="0" w:right="0" w:rightChars="0" w:firstLine="420" w:firstLineChars="200"/>
        <w:jc w:val="left"/>
      </w:pPr>
    </w:p>
    <w:p w14:paraId="32E07718">
      <w:pPr>
        <w:pageBreakBefore w:val="0"/>
        <w:kinsoku/>
        <w:overflowPunct/>
        <w:topLinePunct w:val="0"/>
        <w:bidi w:val="0"/>
        <w:ind w:left="0" w:leftChars="0" w:right="0" w:rightChars="0" w:firstLine="420" w:firstLineChars="200"/>
        <w:jc w:val="left"/>
        <w:sectPr>
          <w:footerReference r:id="rId9" w:type="first"/>
          <w:footerReference r:id="rId8" w:type="default"/>
          <w:pgSz w:w="11907" w:h="16840"/>
          <w:pgMar w:top="1440" w:right="1080" w:bottom="1440" w:left="1080" w:header="850" w:footer="1021" w:gutter="0"/>
          <w:pgBorders>
            <w:top w:val="none" w:sz="0" w:space="0"/>
            <w:left w:val="none" w:sz="0" w:space="0"/>
            <w:bottom w:val="none" w:sz="0" w:space="0"/>
            <w:right w:val="none" w:sz="0" w:space="0"/>
          </w:pgBorders>
          <w:pgNumType w:fmt="decimal" w:start="1"/>
          <w:cols w:space="720" w:num="1"/>
          <w:titlePg/>
          <w:docGrid w:linePitch="326" w:charSpace="0"/>
        </w:sectPr>
      </w:pPr>
    </w:p>
    <w:p w14:paraId="4261ED12">
      <w:pPr>
        <w:pageBreakBefore w:val="0"/>
        <w:kinsoku/>
        <w:overflowPunct/>
        <w:topLinePunct w:val="0"/>
        <w:bidi w:val="0"/>
        <w:ind w:left="0" w:leftChars="0" w:right="0" w:rightChars="0" w:firstLine="482" w:firstLineChars="200"/>
        <w:jc w:val="left"/>
        <w:rPr>
          <w:rFonts w:ascii="宋体" w:hAnsi="宋体" w:cs="宋体"/>
          <w:b/>
          <w:bCs/>
          <w:sz w:val="24"/>
          <w:szCs w:val="24"/>
        </w:rPr>
      </w:pPr>
      <w:r>
        <w:rPr>
          <w:rFonts w:hint="eastAsia" w:ascii="宋体" w:hAnsi="宋体" w:cs="宋体"/>
          <w:b/>
          <w:bCs/>
          <w:sz w:val="24"/>
          <w:szCs w:val="24"/>
          <w:lang w:val="en-US" w:eastAsia="zh-CN"/>
        </w:rPr>
        <w:t>6.</w:t>
      </w:r>
      <w:r>
        <w:rPr>
          <w:rFonts w:hint="eastAsia" w:ascii="宋体" w:hAnsi="宋体" w:cs="宋体"/>
          <w:b/>
          <w:bCs/>
          <w:sz w:val="24"/>
          <w:szCs w:val="24"/>
        </w:rPr>
        <w:t>施工机械配备和材料投入计划</w:t>
      </w:r>
    </w:p>
    <w:p w14:paraId="5BBC3F29">
      <w:pPr>
        <w:pageBreakBefore w:val="0"/>
        <w:kinsoku/>
        <w:overflowPunct/>
        <w:topLinePunct w:val="0"/>
        <w:bidi w:val="0"/>
        <w:ind w:left="0" w:leftChars="0" w:right="0" w:rightChars="0" w:firstLine="480" w:firstLineChars="200"/>
        <w:jc w:val="left"/>
        <w:rPr>
          <w:rFonts w:ascii="宋体" w:hAnsi="宋体"/>
          <w:bCs/>
          <w:sz w:val="24"/>
          <w:szCs w:val="24"/>
        </w:rPr>
      </w:pPr>
    </w:p>
    <w:p w14:paraId="3F363A8F">
      <w:pPr>
        <w:pageBreakBefore w:val="0"/>
        <w:kinsoku/>
        <w:overflowPunct/>
        <w:topLinePunct w:val="0"/>
        <w:bidi w:val="0"/>
        <w:ind w:left="0" w:leftChars="0" w:right="0" w:rightChars="0" w:firstLine="480" w:firstLineChars="200"/>
        <w:jc w:val="left"/>
        <w:rPr>
          <w:rFonts w:ascii="宋体" w:hAnsi="宋体"/>
          <w:bCs/>
          <w:sz w:val="24"/>
          <w:szCs w:val="24"/>
        </w:rPr>
      </w:pPr>
      <w:r>
        <w:rPr>
          <w:rFonts w:hint="eastAsia" w:ascii="宋体" w:hAnsi="宋体"/>
          <w:bCs/>
          <w:sz w:val="24"/>
          <w:szCs w:val="24"/>
        </w:rPr>
        <w:t>拟配备本工程的施工机械设备表</w:t>
      </w:r>
    </w:p>
    <w:p w14:paraId="5B0D27D0">
      <w:pPr>
        <w:pageBreakBefore w:val="0"/>
        <w:kinsoku/>
        <w:overflowPunct/>
        <w:topLinePunct w:val="0"/>
        <w:bidi w:val="0"/>
        <w:ind w:left="0" w:leftChars="0" w:right="0" w:rightChars="0" w:firstLine="420" w:firstLineChars="200"/>
        <w:jc w:val="left"/>
      </w:pPr>
    </w:p>
    <w:tbl>
      <w:tblPr>
        <w:tblStyle w:val="1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46"/>
        <w:gridCol w:w="1188"/>
        <w:gridCol w:w="703"/>
        <w:gridCol w:w="1188"/>
        <w:gridCol w:w="1188"/>
        <w:gridCol w:w="1017"/>
        <w:gridCol w:w="1155"/>
        <w:gridCol w:w="840"/>
      </w:tblGrid>
      <w:tr w14:paraId="6ABE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DA1E305">
            <w:pPr>
              <w:pageBreakBefore w:val="0"/>
              <w:kinsoku/>
              <w:overflowPunct/>
              <w:topLinePunct w:val="0"/>
              <w:bidi w:val="0"/>
              <w:ind w:right="0" w:rightChars="0"/>
              <w:jc w:val="left"/>
              <w:rPr>
                <w:rFonts w:ascii="宋体" w:hAnsi="宋体"/>
                <w:bCs/>
                <w:sz w:val="24"/>
              </w:rPr>
            </w:pPr>
            <w:r>
              <w:rPr>
                <w:rFonts w:hint="eastAsia" w:ascii="宋体" w:hAnsi="宋体"/>
                <w:bCs/>
                <w:sz w:val="24"/>
              </w:rPr>
              <w:t>序号</w:t>
            </w:r>
          </w:p>
        </w:tc>
        <w:tc>
          <w:tcPr>
            <w:tcW w:w="946" w:type="dxa"/>
            <w:tcBorders>
              <w:top w:val="outset" w:color="auto" w:sz="6" w:space="0"/>
              <w:left w:val="outset" w:color="auto" w:sz="6" w:space="0"/>
              <w:bottom w:val="outset" w:color="auto" w:sz="6" w:space="0"/>
              <w:right w:val="outset" w:color="auto" w:sz="6" w:space="0"/>
            </w:tcBorders>
            <w:vAlign w:val="center"/>
          </w:tcPr>
          <w:p w14:paraId="3309298F">
            <w:pPr>
              <w:pageBreakBefore w:val="0"/>
              <w:kinsoku/>
              <w:overflowPunct/>
              <w:topLinePunct w:val="0"/>
              <w:bidi w:val="0"/>
              <w:ind w:right="0" w:rightChars="0"/>
              <w:jc w:val="both"/>
              <w:rPr>
                <w:rFonts w:ascii="宋体" w:hAnsi="宋体"/>
                <w:bCs/>
                <w:sz w:val="24"/>
              </w:rPr>
            </w:pPr>
            <w:r>
              <w:rPr>
                <w:rFonts w:hint="eastAsia" w:ascii="宋体" w:hAnsi="宋体"/>
                <w:bCs/>
                <w:sz w:val="24"/>
              </w:rPr>
              <w:t>仪器设备名称</w:t>
            </w:r>
          </w:p>
        </w:tc>
        <w:tc>
          <w:tcPr>
            <w:tcW w:w="1188" w:type="dxa"/>
            <w:tcBorders>
              <w:top w:val="outset" w:color="auto" w:sz="6" w:space="0"/>
              <w:left w:val="outset" w:color="auto" w:sz="6" w:space="0"/>
              <w:bottom w:val="outset" w:color="auto" w:sz="6" w:space="0"/>
              <w:right w:val="outset" w:color="auto" w:sz="6" w:space="0"/>
            </w:tcBorders>
            <w:vAlign w:val="center"/>
          </w:tcPr>
          <w:p w14:paraId="674B146E">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型号规格</w:t>
            </w:r>
          </w:p>
        </w:tc>
        <w:tc>
          <w:tcPr>
            <w:tcW w:w="703" w:type="dxa"/>
            <w:tcBorders>
              <w:top w:val="outset" w:color="auto" w:sz="6" w:space="0"/>
              <w:left w:val="outset" w:color="auto" w:sz="6" w:space="0"/>
              <w:bottom w:val="outset" w:color="auto" w:sz="6" w:space="0"/>
              <w:right w:val="outset" w:color="auto" w:sz="6" w:space="0"/>
            </w:tcBorders>
            <w:vAlign w:val="center"/>
          </w:tcPr>
          <w:p w14:paraId="6BC84033">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数量</w:t>
            </w:r>
          </w:p>
        </w:tc>
        <w:tc>
          <w:tcPr>
            <w:tcW w:w="1188" w:type="dxa"/>
            <w:tcBorders>
              <w:top w:val="outset" w:color="auto" w:sz="6" w:space="0"/>
              <w:left w:val="outset" w:color="auto" w:sz="6" w:space="0"/>
              <w:bottom w:val="outset" w:color="auto" w:sz="6" w:space="0"/>
              <w:right w:val="outset" w:color="auto" w:sz="6" w:space="0"/>
            </w:tcBorders>
            <w:vAlign w:val="center"/>
          </w:tcPr>
          <w:p w14:paraId="512B588D">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国别产地</w:t>
            </w:r>
          </w:p>
        </w:tc>
        <w:tc>
          <w:tcPr>
            <w:tcW w:w="1188" w:type="dxa"/>
            <w:tcBorders>
              <w:top w:val="outset" w:color="auto" w:sz="6" w:space="0"/>
              <w:left w:val="outset" w:color="auto" w:sz="6" w:space="0"/>
              <w:bottom w:val="outset" w:color="auto" w:sz="6" w:space="0"/>
              <w:right w:val="outset" w:color="auto" w:sz="6" w:space="0"/>
            </w:tcBorders>
            <w:vAlign w:val="center"/>
          </w:tcPr>
          <w:p w14:paraId="33C6F5D0">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制造年份</w:t>
            </w:r>
          </w:p>
        </w:tc>
        <w:tc>
          <w:tcPr>
            <w:tcW w:w="1017" w:type="dxa"/>
            <w:tcBorders>
              <w:top w:val="outset" w:color="auto" w:sz="6" w:space="0"/>
              <w:left w:val="outset" w:color="auto" w:sz="6" w:space="0"/>
              <w:bottom w:val="outset" w:color="auto" w:sz="6" w:space="0"/>
              <w:right w:val="outset" w:color="auto" w:sz="6" w:space="0"/>
            </w:tcBorders>
            <w:vAlign w:val="center"/>
          </w:tcPr>
          <w:p w14:paraId="0B56E2BB">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已使用</w:t>
            </w:r>
          </w:p>
          <w:p w14:paraId="2EA61F2F">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台时数</w:t>
            </w:r>
          </w:p>
        </w:tc>
        <w:tc>
          <w:tcPr>
            <w:tcW w:w="1155" w:type="dxa"/>
            <w:tcBorders>
              <w:top w:val="outset" w:color="auto" w:sz="6" w:space="0"/>
              <w:left w:val="outset" w:color="auto" w:sz="6" w:space="0"/>
              <w:bottom w:val="outset" w:color="auto" w:sz="6" w:space="0"/>
              <w:right w:val="outset" w:color="auto" w:sz="6" w:space="0"/>
            </w:tcBorders>
            <w:vAlign w:val="center"/>
          </w:tcPr>
          <w:p w14:paraId="3B4930FC">
            <w:pPr>
              <w:pageBreakBefore w:val="0"/>
              <w:kinsoku/>
              <w:overflowPunct/>
              <w:topLinePunct w:val="0"/>
              <w:bidi w:val="0"/>
              <w:ind w:right="0" w:rightChars="0"/>
              <w:jc w:val="center"/>
              <w:rPr>
                <w:rFonts w:hint="eastAsia" w:ascii="宋体" w:hAnsi="宋体"/>
                <w:bCs/>
                <w:sz w:val="24"/>
              </w:rPr>
            </w:pPr>
            <w:r>
              <w:rPr>
                <w:rFonts w:hint="eastAsia" w:ascii="宋体" w:hAnsi="宋体"/>
                <w:bCs/>
                <w:sz w:val="24"/>
              </w:rPr>
              <w:t>用途</w:t>
            </w:r>
          </w:p>
        </w:tc>
        <w:tc>
          <w:tcPr>
            <w:tcW w:w="840" w:type="dxa"/>
            <w:tcBorders>
              <w:top w:val="outset" w:color="auto" w:sz="6" w:space="0"/>
              <w:left w:val="outset" w:color="auto" w:sz="6" w:space="0"/>
              <w:bottom w:val="outset" w:color="auto" w:sz="6" w:space="0"/>
              <w:right w:val="outset" w:color="auto" w:sz="6" w:space="0"/>
            </w:tcBorders>
            <w:vAlign w:val="center"/>
          </w:tcPr>
          <w:p w14:paraId="40BE46BB">
            <w:pPr>
              <w:pageBreakBefore w:val="0"/>
              <w:kinsoku/>
              <w:overflowPunct/>
              <w:topLinePunct w:val="0"/>
              <w:bidi w:val="0"/>
              <w:ind w:right="0" w:rightChars="0"/>
              <w:jc w:val="center"/>
              <w:rPr>
                <w:rFonts w:hint="eastAsia" w:ascii="宋体" w:hAnsi="宋体"/>
                <w:bCs/>
                <w:sz w:val="24"/>
              </w:rPr>
            </w:pPr>
            <w:r>
              <w:rPr>
                <w:rFonts w:hint="eastAsia" w:ascii="宋体" w:hAnsi="宋体"/>
                <w:bCs/>
                <w:sz w:val="24"/>
              </w:rPr>
              <w:t>备注</w:t>
            </w:r>
          </w:p>
        </w:tc>
      </w:tr>
      <w:tr w14:paraId="5999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529069A6">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DBF6A34">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B9AEBBE">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2BD71F6C">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30E57013">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036F235">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37417D06">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745ADEF7">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128E77EC">
            <w:pPr>
              <w:pageBreakBefore w:val="0"/>
              <w:kinsoku/>
              <w:overflowPunct/>
              <w:topLinePunct w:val="0"/>
              <w:bidi w:val="0"/>
              <w:ind w:left="0" w:leftChars="0" w:right="0" w:rightChars="0" w:firstLine="420" w:firstLineChars="200"/>
              <w:jc w:val="left"/>
              <w:rPr>
                <w:rFonts w:ascii="宋体" w:hAnsi="宋体"/>
                <w:bCs/>
              </w:rPr>
            </w:pPr>
          </w:p>
        </w:tc>
      </w:tr>
      <w:tr w14:paraId="3247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77D1AFB">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5CA41AA">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7D18AB1">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3C7EEE3B">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1CB71E44">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EDFA173">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18B1339F">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2AA01F6A">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AAE919D">
            <w:pPr>
              <w:pageBreakBefore w:val="0"/>
              <w:kinsoku/>
              <w:overflowPunct/>
              <w:topLinePunct w:val="0"/>
              <w:bidi w:val="0"/>
              <w:ind w:left="0" w:leftChars="0" w:right="0" w:rightChars="0" w:firstLine="420" w:firstLineChars="200"/>
              <w:jc w:val="left"/>
              <w:rPr>
                <w:rFonts w:ascii="宋体" w:hAnsi="宋体"/>
                <w:bCs/>
              </w:rPr>
            </w:pPr>
          </w:p>
        </w:tc>
      </w:tr>
      <w:tr w14:paraId="3EFA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66D521B">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24CD8AA3">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78741B0">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070B6EE9">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16CE1B34">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E130A3E">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D2806FA">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95A7EB1">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0B8A2869">
            <w:pPr>
              <w:pageBreakBefore w:val="0"/>
              <w:kinsoku/>
              <w:overflowPunct/>
              <w:topLinePunct w:val="0"/>
              <w:bidi w:val="0"/>
              <w:ind w:left="0" w:leftChars="0" w:right="0" w:rightChars="0" w:firstLine="420" w:firstLineChars="200"/>
              <w:jc w:val="left"/>
              <w:rPr>
                <w:rFonts w:ascii="宋体" w:hAnsi="宋体"/>
                <w:bCs/>
              </w:rPr>
            </w:pPr>
          </w:p>
        </w:tc>
      </w:tr>
      <w:tr w14:paraId="17AB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B972589">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40EEBB9">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9D1C243">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5BCFAB9C">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307D886">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8F1A225">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066859F2">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F68E681">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479C4272">
            <w:pPr>
              <w:pageBreakBefore w:val="0"/>
              <w:kinsoku/>
              <w:overflowPunct/>
              <w:topLinePunct w:val="0"/>
              <w:bidi w:val="0"/>
              <w:ind w:left="0" w:leftChars="0" w:right="0" w:rightChars="0" w:firstLine="420" w:firstLineChars="200"/>
              <w:jc w:val="left"/>
              <w:rPr>
                <w:rFonts w:ascii="宋体" w:hAnsi="宋体"/>
                <w:bCs/>
              </w:rPr>
            </w:pPr>
          </w:p>
        </w:tc>
      </w:tr>
      <w:tr w14:paraId="0B72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BE87727">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434F1EC5">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32E9B57">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1F5F07B2">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E4EF7B8">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6B9A8349">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31D1F15E">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02ECD694">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9A10F05">
            <w:pPr>
              <w:pageBreakBefore w:val="0"/>
              <w:kinsoku/>
              <w:overflowPunct/>
              <w:topLinePunct w:val="0"/>
              <w:bidi w:val="0"/>
              <w:ind w:left="0" w:leftChars="0" w:right="0" w:rightChars="0" w:firstLine="420" w:firstLineChars="200"/>
              <w:jc w:val="left"/>
              <w:rPr>
                <w:rFonts w:ascii="宋体" w:hAnsi="宋体"/>
                <w:bCs/>
              </w:rPr>
            </w:pPr>
          </w:p>
        </w:tc>
      </w:tr>
      <w:tr w14:paraId="6278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56A9AFF">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F54C208">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8F7FB27">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11C3DEA8">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8EB212E">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68A7FD8">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78D1832">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5C9EE02D">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1AA36880">
            <w:pPr>
              <w:pageBreakBefore w:val="0"/>
              <w:kinsoku/>
              <w:overflowPunct/>
              <w:topLinePunct w:val="0"/>
              <w:bidi w:val="0"/>
              <w:ind w:left="0" w:leftChars="0" w:right="0" w:rightChars="0" w:firstLine="420" w:firstLineChars="200"/>
              <w:jc w:val="left"/>
              <w:rPr>
                <w:rFonts w:ascii="宋体" w:hAnsi="宋体"/>
                <w:bCs/>
              </w:rPr>
            </w:pPr>
          </w:p>
        </w:tc>
      </w:tr>
      <w:tr w14:paraId="7B3A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AD20124">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6D94CB5B">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49F2A9A">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4BE7D013">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86C76C5">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03B82F7">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7524D72A">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30FAC7B5">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6D8909A4">
            <w:pPr>
              <w:pageBreakBefore w:val="0"/>
              <w:kinsoku/>
              <w:overflowPunct/>
              <w:topLinePunct w:val="0"/>
              <w:bidi w:val="0"/>
              <w:ind w:left="0" w:leftChars="0" w:right="0" w:rightChars="0" w:firstLine="420" w:firstLineChars="200"/>
              <w:jc w:val="left"/>
              <w:rPr>
                <w:rFonts w:ascii="宋体" w:hAnsi="宋体"/>
                <w:bCs/>
              </w:rPr>
            </w:pPr>
          </w:p>
        </w:tc>
      </w:tr>
      <w:tr w14:paraId="02DD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733002B0">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17538067">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D3A4CC7">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7580B20D">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07875D4">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624F4D14">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8B9F6CF">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F9ABBC6">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612D53E9">
            <w:pPr>
              <w:pageBreakBefore w:val="0"/>
              <w:kinsoku/>
              <w:overflowPunct/>
              <w:topLinePunct w:val="0"/>
              <w:bidi w:val="0"/>
              <w:ind w:left="0" w:leftChars="0" w:right="0" w:rightChars="0" w:firstLine="420" w:firstLineChars="200"/>
              <w:jc w:val="left"/>
              <w:rPr>
                <w:rFonts w:ascii="宋体" w:hAnsi="宋体"/>
                <w:bCs/>
              </w:rPr>
            </w:pPr>
          </w:p>
        </w:tc>
      </w:tr>
      <w:tr w14:paraId="0475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270FA798">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5441C5C9">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165A4678">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715CBFE0">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1C025A68">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35AEDA25">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0FCC6CF">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DD45F6E">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1D4CB77">
            <w:pPr>
              <w:pageBreakBefore w:val="0"/>
              <w:kinsoku/>
              <w:overflowPunct/>
              <w:topLinePunct w:val="0"/>
              <w:bidi w:val="0"/>
              <w:ind w:left="0" w:leftChars="0" w:right="0" w:rightChars="0" w:firstLine="420" w:firstLineChars="200"/>
              <w:jc w:val="left"/>
              <w:rPr>
                <w:rFonts w:ascii="宋体" w:hAnsi="宋体"/>
                <w:bCs/>
              </w:rPr>
            </w:pPr>
          </w:p>
        </w:tc>
      </w:tr>
      <w:tr w14:paraId="33AC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01A187ED">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4B6C7E5E">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9E4F4D8">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581E4FA9">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625432D7">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C8E30AC">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13A9B4FE">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74988AD">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07C98A98">
            <w:pPr>
              <w:pageBreakBefore w:val="0"/>
              <w:kinsoku/>
              <w:overflowPunct/>
              <w:topLinePunct w:val="0"/>
              <w:bidi w:val="0"/>
              <w:ind w:left="0" w:leftChars="0" w:right="0" w:rightChars="0" w:firstLine="420" w:firstLineChars="200"/>
              <w:jc w:val="left"/>
              <w:rPr>
                <w:rFonts w:ascii="宋体" w:hAnsi="宋体"/>
                <w:bCs/>
              </w:rPr>
            </w:pPr>
          </w:p>
        </w:tc>
      </w:tr>
      <w:tr w14:paraId="5A0A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5A002F2F">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4F31DE8B">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58F93BA">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16B9431F">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3F059D81">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B3111F0">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6B89CA12">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74050EB">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4C46A447">
            <w:pPr>
              <w:pageBreakBefore w:val="0"/>
              <w:kinsoku/>
              <w:overflowPunct/>
              <w:topLinePunct w:val="0"/>
              <w:bidi w:val="0"/>
              <w:ind w:left="0" w:leftChars="0" w:right="0" w:rightChars="0" w:firstLine="420" w:firstLineChars="200"/>
              <w:jc w:val="left"/>
              <w:rPr>
                <w:rFonts w:ascii="宋体" w:hAnsi="宋体"/>
                <w:bCs/>
              </w:rPr>
            </w:pPr>
          </w:p>
        </w:tc>
      </w:tr>
      <w:tr w14:paraId="6811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33E53B59">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29CF4995">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D2DEC24">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5117E374">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33F31D0">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A5B0F61">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6BC8DE98">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D65E17A">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5B8E8F8A">
            <w:pPr>
              <w:pageBreakBefore w:val="0"/>
              <w:kinsoku/>
              <w:overflowPunct/>
              <w:topLinePunct w:val="0"/>
              <w:bidi w:val="0"/>
              <w:ind w:left="0" w:leftChars="0" w:right="0" w:rightChars="0" w:firstLine="420" w:firstLineChars="200"/>
              <w:jc w:val="left"/>
              <w:rPr>
                <w:rFonts w:ascii="宋体" w:hAnsi="宋体"/>
                <w:bCs/>
              </w:rPr>
            </w:pPr>
          </w:p>
        </w:tc>
      </w:tr>
      <w:tr w14:paraId="608D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2C31698E">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5B578C10">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2E83322">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4E5E81BE">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8E5351B">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0619AEA">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FB5F9B1">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094D1F61">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37DE17F5">
            <w:pPr>
              <w:pageBreakBefore w:val="0"/>
              <w:kinsoku/>
              <w:overflowPunct/>
              <w:topLinePunct w:val="0"/>
              <w:bidi w:val="0"/>
              <w:ind w:left="0" w:leftChars="0" w:right="0" w:rightChars="0" w:firstLine="420" w:firstLineChars="200"/>
              <w:jc w:val="left"/>
              <w:rPr>
                <w:rFonts w:ascii="宋体" w:hAnsi="宋体"/>
                <w:bCs/>
              </w:rPr>
            </w:pPr>
          </w:p>
        </w:tc>
      </w:tr>
      <w:tr w14:paraId="7386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2410930">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35FEEE91">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72E11EA">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7AD1BDBF">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5937BA5">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37A4EE8">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3EF749D1">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06C8607">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BF3D8A4">
            <w:pPr>
              <w:pageBreakBefore w:val="0"/>
              <w:kinsoku/>
              <w:overflowPunct/>
              <w:topLinePunct w:val="0"/>
              <w:bidi w:val="0"/>
              <w:ind w:left="0" w:leftChars="0" w:right="0" w:rightChars="0" w:firstLine="420" w:firstLineChars="200"/>
              <w:jc w:val="left"/>
              <w:rPr>
                <w:rFonts w:ascii="宋体" w:hAnsi="宋体"/>
                <w:bCs/>
              </w:rPr>
            </w:pPr>
          </w:p>
        </w:tc>
      </w:tr>
      <w:tr w14:paraId="4192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5845EF47">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467597D7">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A79DB50">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49A35567">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72212D4">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A5419DA">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9C544AB">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3E8A8E12">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64E80853">
            <w:pPr>
              <w:pageBreakBefore w:val="0"/>
              <w:kinsoku/>
              <w:overflowPunct/>
              <w:topLinePunct w:val="0"/>
              <w:bidi w:val="0"/>
              <w:ind w:left="0" w:leftChars="0" w:right="0" w:rightChars="0" w:firstLine="420" w:firstLineChars="200"/>
              <w:jc w:val="left"/>
              <w:rPr>
                <w:rFonts w:ascii="宋体" w:hAnsi="宋体"/>
                <w:bCs/>
              </w:rPr>
            </w:pPr>
          </w:p>
        </w:tc>
      </w:tr>
      <w:tr w14:paraId="1357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0AC33D75">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14CA12B4">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357EFCCF">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1C836BDC">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9B53B39">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B5E90B0">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5B19238F">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E3342A3">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29006158">
            <w:pPr>
              <w:pageBreakBefore w:val="0"/>
              <w:kinsoku/>
              <w:overflowPunct/>
              <w:topLinePunct w:val="0"/>
              <w:bidi w:val="0"/>
              <w:ind w:left="0" w:leftChars="0" w:right="0" w:rightChars="0" w:firstLine="420" w:firstLineChars="200"/>
              <w:jc w:val="left"/>
              <w:rPr>
                <w:rFonts w:ascii="宋体" w:hAnsi="宋体"/>
                <w:bCs/>
              </w:rPr>
            </w:pPr>
          </w:p>
        </w:tc>
      </w:tr>
      <w:tr w14:paraId="698D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207CF885">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4A047D0">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69428E3B">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467FCE82">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572D931">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0232675">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0E790C23">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9904798">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10DBF3BF">
            <w:pPr>
              <w:pageBreakBefore w:val="0"/>
              <w:kinsoku/>
              <w:overflowPunct/>
              <w:topLinePunct w:val="0"/>
              <w:bidi w:val="0"/>
              <w:ind w:left="0" w:leftChars="0" w:right="0" w:rightChars="0" w:firstLine="420" w:firstLineChars="200"/>
              <w:jc w:val="left"/>
              <w:rPr>
                <w:rFonts w:ascii="宋体" w:hAnsi="宋体"/>
                <w:bCs/>
              </w:rPr>
            </w:pPr>
          </w:p>
        </w:tc>
      </w:tr>
      <w:tr w14:paraId="72A4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1A1AFBDA">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255D7DB0">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ABBC20B">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227177B0">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A8B17B1">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452BC14">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39C07A29">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0CF55CA1">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8230D82">
            <w:pPr>
              <w:pageBreakBefore w:val="0"/>
              <w:kinsoku/>
              <w:overflowPunct/>
              <w:topLinePunct w:val="0"/>
              <w:bidi w:val="0"/>
              <w:ind w:left="0" w:leftChars="0" w:right="0" w:rightChars="0" w:firstLine="420" w:firstLineChars="200"/>
              <w:jc w:val="left"/>
              <w:rPr>
                <w:rFonts w:ascii="宋体" w:hAnsi="宋体"/>
                <w:bCs/>
              </w:rPr>
            </w:pPr>
          </w:p>
        </w:tc>
      </w:tr>
      <w:tr w14:paraId="19B5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CCDD815">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608014C8">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ACFDB54">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66DC0ACB">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99CCE55">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ABC4097">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131A3361">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761F117D">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3477C310">
            <w:pPr>
              <w:pageBreakBefore w:val="0"/>
              <w:kinsoku/>
              <w:overflowPunct/>
              <w:topLinePunct w:val="0"/>
              <w:bidi w:val="0"/>
              <w:ind w:left="0" w:leftChars="0" w:right="0" w:rightChars="0" w:firstLine="420" w:firstLineChars="200"/>
              <w:jc w:val="left"/>
              <w:rPr>
                <w:rFonts w:ascii="宋体" w:hAnsi="宋体"/>
                <w:bCs/>
              </w:rPr>
            </w:pPr>
          </w:p>
        </w:tc>
      </w:tr>
    </w:tbl>
    <w:p w14:paraId="566E104D">
      <w:pPr>
        <w:pageBreakBefore w:val="0"/>
        <w:kinsoku/>
        <w:overflowPunct/>
        <w:topLinePunct w:val="0"/>
        <w:bidi w:val="0"/>
        <w:ind w:left="0" w:leftChars="0" w:right="0" w:rightChars="0" w:firstLine="420" w:firstLineChars="200"/>
        <w:jc w:val="left"/>
      </w:pPr>
    </w:p>
    <w:p w14:paraId="0F9A2080">
      <w:pPr>
        <w:pageBreakBefore w:val="0"/>
        <w:widowControl/>
        <w:kinsoku/>
        <w:overflowPunct/>
        <w:topLinePunct w:val="0"/>
        <w:bidi w:val="0"/>
        <w:ind w:left="0" w:leftChars="0" w:right="0" w:rightChars="0" w:firstLine="482" w:firstLineChars="200"/>
        <w:jc w:val="left"/>
        <w:rPr>
          <w:rFonts w:ascii="宋体" w:hAnsi="宋体" w:cs="宋体"/>
          <w:b/>
          <w:bCs/>
          <w:sz w:val="24"/>
          <w:szCs w:val="24"/>
        </w:rPr>
      </w:pPr>
      <w:r>
        <w:rPr>
          <w:rFonts w:ascii="宋体" w:hAnsi="宋体" w:cs="宋体"/>
          <w:b/>
          <w:bCs/>
          <w:sz w:val="24"/>
          <w:szCs w:val="24"/>
        </w:rPr>
        <w:br w:type="page"/>
      </w:r>
    </w:p>
    <w:p w14:paraId="286A297A">
      <w:pPr>
        <w:pageBreakBefore w:val="0"/>
        <w:kinsoku/>
        <w:overflowPunct/>
        <w:topLinePunct w:val="0"/>
        <w:bidi w:val="0"/>
        <w:ind w:left="0" w:leftChars="0" w:right="0" w:rightChars="0" w:firstLine="482" w:firstLineChars="200"/>
        <w:jc w:val="left"/>
        <w:rPr>
          <w:rFonts w:ascii="宋体" w:hAnsi="宋体"/>
          <w:b/>
          <w:bCs/>
          <w:kern w:val="0"/>
          <w:sz w:val="24"/>
          <w:szCs w:val="24"/>
        </w:rPr>
      </w:pPr>
      <w:r>
        <w:rPr>
          <w:rFonts w:hint="eastAsia" w:ascii="宋体" w:hAnsi="宋体" w:cs="宋体"/>
          <w:b/>
          <w:bCs/>
          <w:sz w:val="24"/>
          <w:szCs w:val="24"/>
          <w:lang w:val="en-US" w:eastAsia="zh-CN"/>
        </w:rPr>
        <w:t>7.</w:t>
      </w:r>
      <w:r>
        <w:rPr>
          <w:rFonts w:hint="eastAsia" w:ascii="宋体" w:hAnsi="宋体" w:cs="宋体"/>
          <w:b/>
          <w:bCs/>
          <w:sz w:val="24"/>
          <w:szCs w:val="24"/>
        </w:rPr>
        <w:t>施工进度表或施工网络图</w:t>
      </w:r>
    </w:p>
    <w:p w14:paraId="08493553">
      <w:pPr>
        <w:pageBreakBefore w:val="0"/>
        <w:kinsoku/>
        <w:overflowPunct/>
        <w:topLinePunct w:val="0"/>
        <w:bidi w:val="0"/>
        <w:spacing w:line="360" w:lineRule="auto"/>
        <w:ind w:left="0" w:leftChars="0" w:right="0" w:rightChars="0" w:firstLine="480" w:firstLineChars="200"/>
        <w:jc w:val="left"/>
        <w:rPr>
          <w:b/>
        </w:rPr>
      </w:pPr>
      <w:r>
        <w:rPr>
          <w:rFonts w:hint="eastAsia"/>
          <w:sz w:val="24"/>
          <w:szCs w:val="24"/>
        </w:rPr>
        <w:t>计划开、竣工日期和施工进度网络图</w:t>
      </w:r>
    </w:p>
    <w:p w14:paraId="747FF73E">
      <w:pPr>
        <w:pageBreakBefore w:val="0"/>
        <w:kinsoku/>
        <w:overflowPunct/>
        <w:topLinePunct w:val="0"/>
        <w:bidi w:val="0"/>
        <w:spacing w:line="360" w:lineRule="auto"/>
        <w:ind w:left="0" w:leftChars="0" w:right="0" w:rightChars="0" w:firstLine="480" w:firstLineChars="200"/>
        <w:jc w:val="left"/>
        <w:rPr>
          <w:rFonts w:ascii="宋体" w:hAnsi="宋体"/>
          <w:bCs/>
          <w:sz w:val="24"/>
        </w:rPr>
      </w:pPr>
      <w:r>
        <w:rPr>
          <w:rFonts w:hint="eastAsia" w:ascii="宋体" w:hAnsi="宋体"/>
          <w:bCs/>
          <w:sz w:val="24"/>
        </w:rPr>
        <w:t>1．投标人应递交施工进度网络图或施工进度表，说明按竞争性磋商文件要求的计划工期进行施工的各个关键日期。</w:t>
      </w:r>
    </w:p>
    <w:p w14:paraId="2BEACE35">
      <w:pPr>
        <w:pageBreakBefore w:val="0"/>
        <w:kinsoku/>
        <w:overflowPunct/>
        <w:topLinePunct w:val="0"/>
        <w:bidi w:val="0"/>
        <w:spacing w:line="360" w:lineRule="auto"/>
        <w:ind w:left="0" w:leftChars="0" w:right="0" w:rightChars="0" w:firstLine="480" w:firstLineChars="200"/>
        <w:jc w:val="left"/>
        <w:rPr>
          <w:rFonts w:ascii="宋体" w:hAnsi="宋体"/>
          <w:bCs/>
          <w:sz w:val="24"/>
        </w:rPr>
      </w:pPr>
      <w:r>
        <w:rPr>
          <w:rFonts w:hint="eastAsia" w:ascii="宋体" w:hAnsi="宋体"/>
          <w:bCs/>
          <w:sz w:val="24"/>
        </w:rPr>
        <w:t>2．施工进度表可采用网络图（或横道图）表示。</w:t>
      </w:r>
    </w:p>
    <w:p w14:paraId="47551ADA">
      <w:pPr>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br w:type="page"/>
      </w:r>
    </w:p>
    <w:p w14:paraId="633C6B8C">
      <w:pPr>
        <w:pageBreakBefore w:val="0"/>
        <w:kinsoku/>
        <w:overflowPunct/>
        <w:topLinePunct w:val="0"/>
        <w:bidi w:val="0"/>
        <w:ind w:left="0" w:leftChars="0" w:right="0" w:rightChars="0" w:firstLine="482" w:firstLineChars="200"/>
        <w:jc w:val="left"/>
        <w:rPr>
          <w:rFonts w:ascii="宋体" w:hAnsi="宋体" w:cs="宋体"/>
          <w:b/>
          <w:bCs/>
          <w:sz w:val="24"/>
          <w:szCs w:val="24"/>
        </w:rPr>
      </w:pPr>
      <w:r>
        <w:rPr>
          <w:rFonts w:hint="eastAsia" w:ascii="新宋体" w:hAnsi="新宋体" w:eastAsia="新宋体" w:cs="新宋体"/>
          <w:b/>
          <w:bCs/>
          <w:sz w:val="24"/>
          <w:szCs w:val="24"/>
          <w:lang w:val="en-US" w:eastAsia="zh-CN"/>
        </w:rPr>
        <w:t>六</w:t>
      </w:r>
      <w:r>
        <w:rPr>
          <w:rFonts w:hint="eastAsia" w:ascii="新宋体" w:hAnsi="新宋体" w:eastAsia="新宋体" w:cs="新宋体"/>
          <w:b/>
          <w:bCs/>
          <w:sz w:val="24"/>
          <w:szCs w:val="24"/>
        </w:rPr>
        <w:t>、</w:t>
      </w:r>
      <w:r>
        <w:rPr>
          <w:rFonts w:hint="eastAsia" w:ascii="宋体" w:hAnsi="宋体" w:cs="宋体"/>
          <w:b/>
          <w:bCs/>
          <w:sz w:val="24"/>
          <w:szCs w:val="24"/>
        </w:rPr>
        <w:t>20</w:t>
      </w:r>
      <w:r>
        <w:rPr>
          <w:rFonts w:hint="eastAsia" w:ascii="宋体" w:hAnsi="宋体" w:cs="宋体"/>
          <w:b/>
          <w:bCs/>
          <w:sz w:val="24"/>
          <w:szCs w:val="24"/>
          <w:lang w:val="en-US" w:eastAsia="zh-CN"/>
        </w:rPr>
        <w:t>22</w:t>
      </w:r>
      <w:r>
        <w:rPr>
          <w:rFonts w:hint="eastAsia" w:ascii="宋体" w:hAnsi="宋体" w:cs="宋体"/>
          <w:b/>
          <w:bCs/>
          <w:sz w:val="24"/>
          <w:szCs w:val="24"/>
        </w:rPr>
        <w:t>年</w:t>
      </w:r>
      <w:r>
        <w:rPr>
          <w:rFonts w:hint="eastAsia" w:ascii="宋体" w:hAnsi="宋体" w:cs="宋体"/>
          <w:b/>
          <w:bCs/>
          <w:sz w:val="24"/>
          <w:szCs w:val="24"/>
          <w:lang w:val="en-US" w:eastAsia="zh-CN"/>
        </w:rPr>
        <w:t>6</w:t>
      </w:r>
      <w:r>
        <w:rPr>
          <w:rFonts w:hint="eastAsia" w:ascii="宋体" w:hAnsi="宋体" w:cs="宋体"/>
          <w:b/>
          <w:bCs/>
          <w:sz w:val="24"/>
          <w:szCs w:val="24"/>
        </w:rPr>
        <w:t>月至今业绩</w:t>
      </w:r>
    </w:p>
    <w:p w14:paraId="7B7284AF">
      <w:pPr>
        <w:pageBreakBefore w:val="0"/>
        <w:kinsoku/>
        <w:overflowPunct/>
        <w:topLinePunct w:val="0"/>
        <w:bidi w:val="0"/>
        <w:ind w:left="0" w:leftChars="0" w:right="0" w:rightChars="0" w:firstLine="480" w:firstLineChars="200"/>
        <w:jc w:val="left"/>
        <w:rPr>
          <w:rFonts w:ascii="宋体" w:hAnsi="宋体" w:cs="宋体"/>
          <w:bCs/>
          <w:sz w:val="24"/>
          <w:szCs w:val="24"/>
        </w:rPr>
      </w:pPr>
    </w:p>
    <w:p w14:paraId="52D7A909">
      <w:pPr>
        <w:pageBreakBefore w:val="0"/>
        <w:kinsoku/>
        <w:overflowPunct/>
        <w:topLinePunct w:val="0"/>
        <w:bidi w:val="0"/>
        <w:ind w:left="0" w:leftChars="0" w:right="0" w:rightChars="0" w:firstLine="480" w:firstLineChars="200"/>
        <w:jc w:val="left"/>
        <w:rPr>
          <w:rFonts w:hint="eastAsia" w:ascii="新宋体" w:hAnsi="新宋体" w:eastAsia="宋体" w:cs="新宋体"/>
          <w:bCs/>
          <w:sz w:val="24"/>
          <w:szCs w:val="24"/>
          <w:lang w:eastAsia="zh-CN"/>
        </w:rPr>
      </w:pPr>
      <w:r>
        <w:rPr>
          <w:rFonts w:hint="eastAsia" w:ascii="宋体" w:hAnsi="宋体" w:cs="宋体"/>
          <w:bCs/>
          <w:sz w:val="24"/>
          <w:szCs w:val="24"/>
        </w:rPr>
        <w:t>注：格式自拟，附相关证明材料中标通知书和合同协议书复印件并加盖公章</w:t>
      </w:r>
      <w:r>
        <w:rPr>
          <w:rFonts w:hint="eastAsia" w:ascii="宋体" w:hAnsi="宋体" w:cs="宋体"/>
          <w:bCs/>
          <w:sz w:val="24"/>
          <w:szCs w:val="24"/>
          <w:lang w:eastAsia="zh-CN"/>
        </w:rPr>
        <w:t>。</w:t>
      </w:r>
    </w:p>
    <w:p w14:paraId="4F549E8D">
      <w:pPr>
        <w:pageBreakBefore w:val="0"/>
        <w:kinsoku/>
        <w:overflowPunct/>
        <w:topLinePunct w:val="0"/>
        <w:bidi w:val="0"/>
        <w:ind w:left="0" w:leftChars="0" w:right="0" w:rightChars="0" w:firstLine="480" w:firstLineChars="200"/>
        <w:jc w:val="left"/>
        <w:rPr>
          <w:rFonts w:ascii="新宋体" w:hAnsi="新宋体" w:eastAsia="新宋体" w:cs="新宋体"/>
          <w:bCs/>
          <w:sz w:val="24"/>
          <w:szCs w:val="24"/>
        </w:rPr>
      </w:pPr>
    </w:p>
    <w:p w14:paraId="4E53BD5B">
      <w:pPr>
        <w:pageBreakBefore w:val="0"/>
        <w:kinsoku/>
        <w:overflowPunct/>
        <w:topLinePunct w:val="0"/>
        <w:bidi w:val="0"/>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br w:type="page"/>
      </w:r>
    </w:p>
    <w:p w14:paraId="4B00EF2D">
      <w:pPr>
        <w:pageBreakBefore w:val="0"/>
        <w:kinsoku/>
        <w:overflowPunct/>
        <w:topLinePunct w:val="0"/>
        <w:bidi w:val="0"/>
        <w:ind w:left="0" w:leftChars="0" w:right="0" w:rightChars="0" w:firstLine="482" w:firstLineChars="200"/>
        <w:jc w:val="left"/>
        <w:rPr>
          <w:rFonts w:ascii="宋体" w:hAnsi="宋体"/>
          <w:bCs/>
          <w:sz w:val="24"/>
          <w:szCs w:val="24"/>
        </w:rPr>
      </w:pPr>
      <w:r>
        <w:rPr>
          <w:rFonts w:hint="eastAsia" w:ascii="新宋体" w:hAnsi="新宋体" w:eastAsia="新宋体" w:cs="新宋体"/>
          <w:b/>
          <w:bCs/>
          <w:sz w:val="24"/>
          <w:szCs w:val="24"/>
          <w:lang w:val="en-US" w:eastAsia="zh-CN"/>
        </w:rPr>
        <w:t>七</w:t>
      </w:r>
      <w:r>
        <w:rPr>
          <w:rFonts w:hint="eastAsia" w:ascii="新宋体" w:hAnsi="新宋体" w:eastAsia="新宋体" w:cs="新宋体"/>
          <w:b/>
          <w:bCs/>
          <w:sz w:val="24"/>
          <w:szCs w:val="24"/>
        </w:rPr>
        <w:t>、</w:t>
      </w:r>
      <w:r>
        <w:rPr>
          <w:rFonts w:hint="eastAsia" w:ascii="宋体" w:hAnsi="宋体"/>
          <w:b/>
          <w:bCs/>
          <w:sz w:val="24"/>
          <w:szCs w:val="24"/>
        </w:rPr>
        <w:t>工程质保期内服务承诺</w:t>
      </w:r>
      <w:r>
        <w:rPr>
          <w:rFonts w:hint="eastAsia" w:ascii="宋体" w:hAnsi="宋体"/>
          <w:bCs/>
          <w:sz w:val="24"/>
          <w:szCs w:val="24"/>
        </w:rPr>
        <w:t>（投标人自拟）</w:t>
      </w:r>
    </w:p>
    <w:p w14:paraId="380F5370">
      <w:pPr>
        <w:pageBreakBefore w:val="0"/>
        <w:kinsoku/>
        <w:overflowPunct/>
        <w:topLinePunct w:val="0"/>
        <w:bidi w:val="0"/>
        <w:ind w:left="0" w:leftChars="0" w:right="0" w:rightChars="0" w:firstLine="420" w:firstLineChars="200"/>
        <w:jc w:val="left"/>
        <w:rPr>
          <w:bCs/>
        </w:rPr>
      </w:pPr>
    </w:p>
    <w:p w14:paraId="0F0032E1">
      <w:pPr>
        <w:pageBreakBefore w:val="0"/>
        <w:kinsoku/>
        <w:overflowPunct/>
        <w:topLinePunct w:val="0"/>
        <w:bidi w:val="0"/>
        <w:ind w:left="0" w:leftChars="0" w:right="0" w:rightChars="0" w:firstLine="482" w:firstLineChars="200"/>
        <w:jc w:val="left"/>
        <w:rPr>
          <w:rFonts w:ascii="宋体" w:hAnsi="宋体" w:cs="宋体"/>
          <w:b/>
          <w:sz w:val="24"/>
          <w:szCs w:val="24"/>
        </w:rPr>
      </w:pPr>
    </w:p>
    <w:p w14:paraId="5E1A460A">
      <w:pPr>
        <w:pageBreakBefore w:val="0"/>
        <w:kinsoku/>
        <w:overflowPunct/>
        <w:topLinePunct w:val="0"/>
        <w:bidi w:val="0"/>
        <w:ind w:left="0" w:leftChars="0" w:right="0" w:rightChars="0" w:firstLine="420" w:firstLineChars="200"/>
        <w:jc w:val="left"/>
      </w:pPr>
    </w:p>
    <w:p w14:paraId="3BD7F894">
      <w:pPr>
        <w:pageBreakBefore w:val="0"/>
        <w:kinsoku/>
        <w:overflowPunct/>
        <w:topLinePunct w:val="0"/>
        <w:bidi w:val="0"/>
        <w:ind w:left="0" w:leftChars="0" w:right="0" w:rightChars="0" w:firstLine="420" w:firstLineChars="200"/>
        <w:jc w:val="left"/>
        <w:rPr>
          <w:rFonts w:ascii="宋体" w:hAnsi="宋体" w:cs="宋体"/>
        </w:rPr>
      </w:pPr>
    </w:p>
    <w:p w14:paraId="19DF5EC3">
      <w:pPr>
        <w:pageBreakBefore w:val="0"/>
        <w:kinsoku/>
        <w:overflowPunct/>
        <w:topLinePunct w:val="0"/>
        <w:bidi w:val="0"/>
        <w:ind w:left="0" w:leftChars="0" w:right="0" w:rightChars="0" w:firstLine="420" w:firstLineChars="200"/>
        <w:jc w:val="left"/>
      </w:pPr>
    </w:p>
    <w:p w14:paraId="3EC76A2E">
      <w:pPr>
        <w:pageBreakBefore w:val="0"/>
        <w:kinsoku/>
        <w:overflowPunct/>
        <w:topLinePunct w:val="0"/>
        <w:bidi w:val="0"/>
        <w:ind w:left="0" w:leftChars="0" w:right="0" w:rightChars="0" w:firstLine="420" w:firstLineChars="200"/>
        <w:jc w:val="left"/>
      </w:pPr>
    </w:p>
    <w:p w14:paraId="5E9BF742">
      <w:pPr>
        <w:pageBreakBefore w:val="0"/>
        <w:kinsoku/>
        <w:overflowPunct/>
        <w:topLinePunct w:val="0"/>
        <w:bidi w:val="0"/>
        <w:ind w:left="0" w:leftChars="0" w:right="0" w:rightChars="0" w:firstLine="480" w:firstLineChars="200"/>
        <w:jc w:val="left"/>
        <w:rPr>
          <w:rFonts w:ascii="宋体" w:hAnsi="宋体" w:cs="宋体"/>
          <w:bCs/>
          <w:sz w:val="24"/>
          <w:szCs w:val="24"/>
        </w:rPr>
      </w:pPr>
    </w:p>
    <w:p w14:paraId="416DB69E">
      <w:pPr>
        <w:pageBreakBefore w:val="0"/>
        <w:kinsoku/>
        <w:overflowPunct/>
        <w:topLinePunct w:val="0"/>
        <w:bidi w:val="0"/>
        <w:ind w:left="0" w:leftChars="0" w:right="0" w:rightChars="0" w:firstLine="480" w:firstLineChars="200"/>
        <w:jc w:val="left"/>
        <w:rPr>
          <w:rFonts w:ascii="宋体" w:hAnsi="宋体" w:cs="宋体"/>
          <w:bCs/>
          <w:sz w:val="24"/>
          <w:szCs w:val="24"/>
        </w:rPr>
      </w:pPr>
    </w:p>
    <w:p w14:paraId="61A82B85">
      <w:pPr>
        <w:pageBreakBefore w:val="0"/>
        <w:kinsoku/>
        <w:overflowPunct/>
        <w:topLinePunct w:val="0"/>
        <w:bidi w:val="0"/>
        <w:ind w:left="0" w:leftChars="0" w:right="0" w:rightChars="0" w:firstLine="480" w:firstLineChars="200"/>
        <w:jc w:val="left"/>
        <w:rPr>
          <w:rFonts w:ascii="宋体" w:hAnsi="宋体" w:cs="宋体"/>
          <w:bCs/>
          <w:sz w:val="24"/>
          <w:szCs w:val="24"/>
        </w:rPr>
      </w:pPr>
    </w:p>
    <w:p w14:paraId="68EC2FB8">
      <w:pPr>
        <w:pageBreakBefore w:val="0"/>
        <w:kinsoku/>
        <w:overflowPunct/>
        <w:topLinePunct w:val="0"/>
        <w:bidi w:val="0"/>
        <w:ind w:left="0" w:leftChars="0" w:right="0" w:rightChars="0" w:firstLine="482" w:firstLineChars="200"/>
        <w:jc w:val="left"/>
        <w:rPr>
          <w:rFonts w:ascii="宋体" w:hAnsi="宋体" w:cs="宋体"/>
          <w:b/>
          <w:sz w:val="24"/>
          <w:szCs w:val="24"/>
        </w:rPr>
      </w:pPr>
    </w:p>
    <w:p w14:paraId="535AB326">
      <w:pPr>
        <w:pageBreakBefore w:val="0"/>
        <w:kinsoku/>
        <w:overflowPunct/>
        <w:topLinePunct w:val="0"/>
        <w:bidi w:val="0"/>
        <w:ind w:left="0" w:leftChars="0" w:right="0" w:rightChars="0" w:firstLine="482" w:firstLineChars="200"/>
        <w:jc w:val="left"/>
        <w:rPr>
          <w:rFonts w:ascii="宋体" w:hAnsi="宋体" w:cs="宋体"/>
          <w:b/>
          <w:sz w:val="24"/>
          <w:szCs w:val="24"/>
        </w:rPr>
      </w:pPr>
    </w:p>
    <w:p w14:paraId="2FC36BE3">
      <w:pPr>
        <w:pageBreakBefore w:val="0"/>
        <w:kinsoku/>
        <w:overflowPunct/>
        <w:topLinePunct w:val="0"/>
        <w:bidi w:val="0"/>
        <w:ind w:left="0" w:leftChars="0" w:right="0" w:rightChars="0" w:firstLine="482" w:firstLineChars="200"/>
        <w:jc w:val="left"/>
        <w:rPr>
          <w:rFonts w:ascii="宋体" w:hAnsi="宋体" w:cs="宋体"/>
          <w:b/>
          <w:sz w:val="24"/>
          <w:szCs w:val="24"/>
        </w:rPr>
      </w:pPr>
    </w:p>
    <w:p w14:paraId="48C712E4">
      <w:pPr>
        <w:pageBreakBefore w:val="0"/>
        <w:kinsoku/>
        <w:overflowPunct/>
        <w:topLinePunct w:val="0"/>
        <w:bidi w:val="0"/>
        <w:ind w:left="0" w:leftChars="0" w:right="0" w:rightChars="0" w:firstLine="482" w:firstLineChars="200"/>
        <w:jc w:val="left"/>
        <w:rPr>
          <w:rFonts w:ascii="宋体" w:hAnsi="宋体" w:cs="宋体"/>
          <w:b/>
          <w:sz w:val="24"/>
          <w:szCs w:val="24"/>
        </w:rPr>
      </w:pPr>
    </w:p>
    <w:p w14:paraId="783C16CF">
      <w:pPr>
        <w:pageBreakBefore w:val="0"/>
        <w:kinsoku/>
        <w:overflowPunct/>
        <w:topLinePunct w:val="0"/>
        <w:bidi w:val="0"/>
        <w:ind w:left="0" w:leftChars="0" w:right="0" w:rightChars="0" w:firstLine="482" w:firstLineChars="200"/>
        <w:jc w:val="left"/>
        <w:rPr>
          <w:rFonts w:ascii="宋体" w:hAnsi="宋体" w:cs="宋体"/>
          <w:b/>
          <w:sz w:val="24"/>
          <w:szCs w:val="24"/>
        </w:rPr>
      </w:pPr>
    </w:p>
    <w:p w14:paraId="16D5B298">
      <w:pPr>
        <w:pageBreakBefore w:val="0"/>
        <w:kinsoku/>
        <w:overflowPunct/>
        <w:topLinePunct w:val="0"/>
        <w:bidi w:val="0"/>
        <w:ind w:left="0" w:leftChars="0" w:right="0" w:rightChars="0" w:firstLine="482" w:firstLineChars="200"/>
        <w:jc w:val="left"/>
        <w:rPr>
          <w:rFonts w:ascii="宋体" w:hAnsi="宋体" w:cs="宋体"/>
          <w:b/>
          <w:sz w:val="24"/>
          <w:szCs w:val="24"/>
        </w:rPr>
      </w:pPr>
    </w:p>
    <w:p w14:paraId="61E839D6">
      <w:pPr>
        <w:pageBreakBefore w:val="0"/>
        <w:kinsoku/>
        <w:overflowPunct/>
        <w:topLinePunct w:val="0"/>
        <w:bidi w:val="0"/>
        <w:ind w:left="0" w:leftChars="0" w:right="0" w:rightChars="0" w:firstLine="482" w:firstLineChars="200"/>
        <w:jc w:val="left"/>
        <w:rPr>
          <w:rFonts w:ascii="宋体" w:hAnsi="宋体" w:cs="宋体"/>
          <w:b/>
          <w:sz w:val="24"/>
          <w:szCs w:val="24"/>
        </w:rPr>
      </w:pPr>
    </w:p>
    <w:p w14:paraId="344F2850">
      <w:pPr>
        <w:pageBreakBefore w:val="0"/>
        <w:kinsoku/>
        <w:overflowPunct/>
        <w:topLinePunct w:val="0"/>
        <w:bidi w:val="0"/>
        <w:ind w:left="0" w:leftChars="0" w:right="0" w:rightChars="0" w:firstLine="482" w:firstLineChars="200"/>
        <w:jc w:val="left"/>
        <w:rPr>
          <w:rFonts w:ascii="宋体" w:hAnsi="宋体" w:cs="宋体"/>
          <w:b/>
          <w:sz w:val="24"/>
          <w:szCs w:val="24"/>
        </w:rPr>
      </w:pPr>
    </w:p>
    <w:p w14:paraId="5674D31C">
      <w:pPr>
        <w:pageBreakBefore w:val="0"/>
        <w:kinsoku/>
        <w:overflowPunct/>
        <w:topLinePunct w:val="0"/>
        <w:bidi w:val="0"/>
        <w:ind w:left="0" w:leftChars="0" w:right="0" w:rightChars="0" w:firstLine="482" w:firstLineChars="200"/>
        <w:jc w:val="left"/>
        <w:rPr>
          <w:rFonts w:ascii="宋体" w:hAnsi="宋体" w:cs="宋体"/>
          <w:b/>
          <w:sz w:val="24"/>
          <w:szCs w:val="24"/>
        </w:rPr>
      </w:pPr>
    </w:p>
    <w:p w14:paraId="005D951A">
      <w:pPr>
        <w:pageBreakBefore w:val="0"/>
        <w:kinsoku/>
        <w:overflowPunct/>
        <w:topLinePunct w:val="0"/>
        <w:bidi w:val="0"/>
        <w:ind w:left="0" w:leftChars="0" w:right="0" w:rightChars="0" w:firstLine="482" w:firstLineChars="200"/>
        <w:jc w:val="left"/>
        <w:rPr>
          <w:rFonts w:ascii="宋体" w:hAnsi="宋体" w:cs="宋体"/>
          <w:b/>
          <w:sz w:val="24"/>
          <w:szCs w:val="24"/>
        </w:rPr>
      </w:pPr>
    </w:p>
    <w:p w14:paraId="5AFE84D2">
      <w:pPr>
        <w:pageBreakBefore w:val="0"/>
        <w:kinsoku/>
        <w:overflowPunct/>
        <w:topLinePunct w:val="0"/>
        <w:bidi w:val="0"/>
        <w:ind w:left="0" w:leftChars="0" w:right="0" w:rightChars="0" w:firstLine="482" w:firstLineChars="200"/>
        <w:jc w:val="left"/>
        <w:rPr>
          <w:rFonts w:ascii="宋体" w:hAnsi="宋体" w:cs="宋体"/>
          <w:b/>
          <w:sz w:val="24"/>
          <w:szCs w:val="24"/>
        </w:rPr>
      </w:pPr>
    </w:p>
    <w:p w14:paraId="0D4AEE37">
      <w:pPr>
        <w:pageBreakBefore w:val="0"/>
        <w:kinsoku/>
        <w:overflowPunct/>
        <w:topLinePunct w:val="0"/>
        <w:bidi w:val="0"/>
        <w:ind w:left="0" w:leftChars="0" w:right="0" w:rightChars="0" w:firstLine="482" w:firstLineChars="200"/>
        <w:jc w:val="left"/>
        <w:rPr>
          <w:rFonts w:ascii="宋体" w:hAnsi="宋体" w:cs="宋体"/>
          <w:b/>
          <w:sz w:val="24"/>
          <w:szCs w:val="24"/>
        </w:rPr>
      </w:pPr>
    </w:p>
    <w:p w14:paraId="5FFD0862">
      <w:pPr>
        <w:pageBreakBefore w:val="0"/>
        <w:kinsoku/>
        <w:overflowPunct/>
        <w:topLinePunct w:val="0"/>
        <w:bidi w:val="0"/>
        <w:ind w:left="0" w:leftChars="0" w:right="0" w:rightChars="0" w:firstLine="482" w:firstLineChars="200"/>
        <w:jc w:val="left"/>
        <w:rPr>
          <w:rFonts w:ascii="宋体" w:hAnsi="宋体" w:cs="宋体"/>
          <w:b/>
          <w:sz w:val="24"/>
          <w:szCs w:val="24"/>
        </w:rPr>
      </w:pPr>
    </w:p>
    <w:p w14:paraId="13340268">
      <w:pPr>
        <w:pageBreakBefore w:val="0"/>
        <w:kinsoku/>
        <w:overflowPunct/>
        <w:topLinePunct w:val="0"/>
        <w:bidi w:val="0"/>
        <w:ind w:left="0" w:leftChars="0" w:right="0" w:rightChars="0" w:firstLine="482" w:firstLineChars="200"/>
        <w:jc w:val="left"/>
        <w:rPr>
          <w:rFonts w:ascii="宋体" w:hAnsi="宋体" w:cs="宋体"/>
          <w:b/>
          <w:sz w:val="24"/>
          <w:szCs w:val="24"/>
        </w:rPr>
      </w:pPr>
    </w:p>
    <w:p w14:paraId="2C217F5C">
      <w:pPr>
        <w:pageBreakBefore w:val="0"/>
        <w:kinsoku/>
        <w:overflowPunct/>
        <w:topLinePunct w:val="0"/>
        <w:bidi w:val="0"/>
        <w:ind w:left="0" w:leftChars="0" w:right="0" w:rightChars="0" w:firstLine="482" w:firstLineChars="200"/>
        <w:jc w:val="left"/>
        <w:rPr>
          <w:rFonts w:ascii="宋体" w:hAnsi="宋体" w:cs="宋体"/>
          <w:b/>
          <w:sz w:val="24"/>
          <w:szCs w:val="24"/>
        </w:rPr>
      </w:pPr>
    </w:p>
    <w:p w14:paraId="0D72B0A3">
      <w:pPr>
        <w:pageBreakBefore w:val="0"/>
        <w:kinsoku/>
        <w:overflowPunct/>
        <w:topLinePunct w:val="0"/>
        <w:bidi w:val="0"/>
        <w:ind w:left="0" w:leftChars="0" w:right="0" w:rightChars="0" w:firstLine="482" w:firstLineChars="200"/>
        <w:jc w:val="left"/>
        <w:rPr>
          <w:rFonts w:ascii="宋体" w:hAnsi="宋体" w:cs="宋体"/>
          <w:b/>
          <w:sz w:val="24"/>
          <w:szCs w:val="24"/>
        </w:rPr>
      </w:pPr>
    </w:p>
    <w:p w14:paraId="63E99088">
      <w:pPr>
        <w:pageBreakBefore w:val="0"/>
        <w:kinsoku/>
        <w:overflowPunct/>
        <w:topLinePunct w:val="0"/>
        <w:bidi w:val="0"/>
        <w:ind w:left="0" w:leftChars="0" w:right="0" w:rightChars="0" w:firstLine="482" w:firstLineChars="200"/>
        <w:jc w:val="left"/>
        <w:rPr>
          <w:rFonts w:ascii="宋体" w:hAnsi="宋体" w:cs="宋体"/>
          <w:b/>
          <w:sz w:val="24"/>
          <w:szCs w:val="24"/>
        </w:rPr>
      </w:pPr>
    </w:p>
    <w:p w14:paraId="6DDE7A4D">
      <w:pPr>
        <w:pageBreakBefore w:val="0"/>
        <w:kinsoku/>
        <w:overflowPunct/>
        <w:topLinePunct w:val="0"/>
        <w:bidi w:val="0"/>
        <w:ind w:left="0" w:leftChars="0" w:right="0" w:rightChars="0" w:firstLine="482" w:firstLineChars="200"/>
        <w:jc w:val="left"/>
        <w:rPr>
          <w:rFonts w:ascii="宋体" w:hAnsi="宋体" w:cs="宋体"/>
          <w:b/>
          <w:sz w:val="24"/>
          <w:szCs w:val="24"/>
        </w:rPr>
      </w:pPr>
    </w:p>
    <w:p w14:paraId="6BAD3314">
      <w:pPr>
        <w:pageBreakBefore w:val="0"/>
        <w:kinsoku/>
        <w:overflowPunct/>
        <w:topLinePunct w:val="0"/>
        <w:bidi w:val="0"/>
        <w:ind w:left="0" w:leftChars="0" w:right="0" w:rightChars="0" w:firstLine="482" w:firstLineChars="200"/>
        <w:jc w:val="left"/>
        <w:rPr>
          <w:rFonts w:ascii="宋体" w:hAnsi="宋体" w:cs="宋体"/>
          <w:b/>
          <w:sz w:val="24"/>
          <w:szCs w:val="24"/>
        </w:rPr>
      </w:pPr>
    </w:p>
    <w:p w14:paraId="63BC90DB">
      <w:pPr>
        <w:pageBreakBefore w:val="0"/>
        <w:kinsoku/>
        <w:overflowPunct/>
        <w:topLinePunct w:val="0"/>
        <w:bidi w:val="0"/>
        <w:ind w:left="0" w:leftChars="0" w:right="0" w:rightChars="0" w:firstLine="482" w:firstLineChars="200"/>
        <w:jc w:val="left"/>
        <w:rPr>
          <w:rFonts w:ascii="宋体" w:hAnsi="宋体" w:cs="宋体"/>
          <w:b/>
          <w:sz w:val="24"/>
          <w:szCs w:val="24"/>
        </w:rPr>
      </w:pPr>
    </w:p>
    <w:p w14:paraId="6CFB6C93">
      <w:pPr>
        <w:pageBreakBefore w:val="0"/>
        <w:kinsoku/>
        <w:overflowPunct/>
        <w:topLinePunct w:val="0"/>
        <w:bidi w:val="0"/>
        <w:ind w:left="0" w:leftChars="0" w:right="0" w:rightChars="0" w:firstLine="482" w:firstLineChars="200"/>
        <w:jc w:val="left"/>
        <w:rPr>
          <w:rFonts w:ascii="宋体" w:hAnsi="宋体" w:cs="宋体"/>
          <w:b/>
          <w:sz w:val="24"/>
          <w:szCs w:val="24"/>
        </w:rPr>
      </w:pPr>
    </w:p>
    <w:p w14:paraId="5B5AF02F">
      <w:pPr>
        <w:pageBreakBefore w:val="0"/>
        <w:kinsoku/>
        <w:overflowPunct/>
        <w:topLinePunct w:val="0"/>
        <w:bidi w:val="0"/>
        <w:ind w:left="0" w:leftChars="0" w:right="0" w:rightChars="0" w:firstLine="482" w:firstLineChars="200"/>
        <w:jc w:val="left"/>
        <w:rPr>
          <w:rFonts w:ascii="宋体" w:hAnsi="宋体" w:cs="宋体"/>
          <w:b/>
          <w:sz w:val="24"/>
          <w:szCs w:val="24"/>
        </w:rPr>
      </w:pPr>
    </w:p>
    <w:p w14:paraId="4069C296">
      <w:pPr>
        <w:pageBreakBefore w:val="0"/>
        <w:kinsoku/>
        <w:overflowPunct/>
        <w:topLinePunct w:val="0"/>
        <w:bidi w:val="0"/>
        <w:ind w:left="0" w:leftChars="0" w:right="0" w:rightChars="0" w:firstLine="482" w:firstLineChars="200"/>
        <w:jc w:val="left"/>
        <w:rPr>
          <w:rFonts w:ascii="宋体" w:hAnsi="宋体" w:cs="宋体"/>
          <w:b/>
          <w:sz w:val="24"/>
          <w:szCs w:val="24"/>
        </w:rPr>
      </w:pPr>
    </w:p>
    <w:p w14:paraId="6288F55D">
      <w:pPr>
        <w:pageBreakBefore w:val="0"/>
        <w:kinsoku/>
        <w:overflowPunct/>
        <w:topLinePunct w:val="0"/>
        <w:bidi w:val="0"/>
        <w:ind w:left="0" w:leftChars="0" w:right="0" w:rightChars="0" w:firstLine="482" w:firstLineChars="200"/>
        <w:jc w:val="left"/>
        <w:rPr>
          <w:rFonts w:ascii="宋体" w:hAnsi="宋体" w:cs="宋体"/>
          <w:b/>
          <w:sz w:val="24"/>
          <w:szCs w:val="24"/>
        </w:rPr>
      </w:pPr>
    </w:p>
    <w:p w14:paraId="457C34E0">
      <w:pPr>
        <w:pageBreakBefore w:val="0"/>
        <w:widowControl/>
        <w:kinsoku/>
        <w:overflowPunct/>
        <w:topLinePunct w:val="0"/>
        <w:bidi w:val="0"/>
        <w:ind w:left="0" w:leftChars="0" w:right="0" w:rightChars="0" w:firstLine="482" w:firstLineChars="200"/>
        <w:jc w:val="left"/>
        <w:rPr>
          <w:rFonts w:ascii="宋体" w:hAnsi="宋体" w:cs="宋体"/>
          <w:b/>
          <w:sz w:val="24"/>
          <w:szCs w:val="24"/>
        </w:rPr>
      </w:pPr>
      <w:r>
        <w:rPr>
          <w:rFonts w:ascii="宋体" w:hAnsi="宋体" w:cs="宋体"/>
          <w:b/>
          <w:sz w:val="24"/>
          <w:szCs w:val="24"/>
        </w:rPr>
        <w:br w:type="page"/>
      </w:r>
    </w:p>
    <w:p w14:paraId="1BC0F370">
      <w:pPr>
        <w:pageBreakBefore w:val="0"/>
        <w:kinsoku/>
        <w:overflowPunct/>
        <w:topLinePunct w:val="0"/>
        <w:bidi w:val="0"/>
        <w:ind w:left="0" w:leftChars="0" w:right="0" w:rightChars="0" w:firstLine="482" w:firstLineChars="200"/>
        <w:jc w:val="left"/>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、商务响应</w:t>
      </w:r>
    </w:p>
    <w:p w14:paraId="7EA0FA99">
      <w:pPr>
        <w:pageBreakBefore w:val="0"/>
        <w:kinsoku/>
        <w:overflowPunct/>
        <w:topLinePunct w:val="0"/>
        <w:bidi w:val="0"/>
        <w:ind w:left="0" w:leftChars="0" w:right="0" w:rightChars="0" w:firstLine="482" w:firstLineChars="200"/>
        <w:jc w:val="center"/>
        <w:rPr>
          <w:rFonts w:ascii="宋体" w:hAnsi="宋体" w:cs="宋体"/>
          <w:b/>
          <w:bCs w:val="0"/>
          <w:sz w:val="24"/>
          <w:szCs w:val="24"/>
        </w:rPr>
      </w:pPr>
      <w:r>
        <w:rPr>
          <w:rFonts w:hint="eastAsia" w:ascii="宋体" w:hAnsi="宋体" w:cs="宋体"/>
          <w:b/>
          <w:bCs w:val="0"/>
          <w:sz w:val="24"/>
          <w:szCs w:val="24"/>
        </w:rPr>
        <w:t>商务偏离表</w:t>
      </w:r>
    </w:p>
    <w:p w14:paraId="15DCD1C7">
      <w:pPr>
        <w:pageBreakBefore w:val="0"/>
        <w:kinsoku/>
        <w:overflowPunct/>
        <w:topLinePunct w:val="0"/>
        <w:bidi w:val="0"/>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投标人名称：                                           项目编号：</w:t>
      </w:r>
    </w:p>
    <w:tbl>
      <w:tblPr>
        <w:tblStyle w:val="17"/>
        <w:tblW w:w="929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78"/>
        <w:gridCol w:w="2700"/>
        <w:gridCol w:w="1650"/>
        <w:gridCol w:w="1438"/>
      </w:tblGrid>
      <w:tr w14:paraId="144DAD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double" w:color="auto" w:sz="4" w:space="0"/>
            </w:tcBorders>
            <w:tcMar>
              <w:top w:w="57" w:type="dxa"/>
              <w:left w:w="28" w:type="dxa"/>
              <w:bottom w:w="57" w:type="dxa"/>
              <w:right w:w="28" w:type="dxa"/>
            </w:tcMar>
            <w:vAlign w:val="center"/>
          </w:tcPr>
          <w:p w14:paraId="4DEB5B4B">
            <w:pPr>
              <w:pageBreakBefore w:val="0"/>
              <w:kinsoku/>
              <w:overflowPunct/>
              <w:topLinePunct w:val="0"/>
              <w:bidi w:val="0"/>
              <w:ind w:left="0" w:leftChars="0" w:right="0" w:rightChars="0" w:firstLine="74" w:firstLineChars="31"/>
              <w:jc w:val="left"/>
              <w:rPr>
                <w:rFonts w:ascii="宋体" w:hAnsi="宋体" w:cs="宋体"/>
                <w:bCs/>
                <w:sz w:val="24"/>
                <w:szCs w:val="24"/>
              </w:rPr>
            </w:pPr>
            <w:r>
              <w:rPr>
                <w:rFonts w:hint="eastAsia" w:ascii="宋体" w:hAnsi="宋体" w:cs="宋体"/>
                <w:bCs/>
                <w:sz w:val="24"/>
                <w:szCs w:val="24"/>
              </w:rPr>
              <w:t>序号</w:t>
            </w:r>
          </w:p>
        </w:tc>
        <w:tc>
          <w:tcPr>
            <w:tcW w:w="2678" w:type="dxa"/>
            <w:tcBorders>
              <w:top w:val="double" w:color="auto" w:sz="4" w:space="0"/>
            </w:tcBorders>
            <w:tcMar>
              <w:top w:w="57" w:type="dxa"/>
              <w:left w:w="28" w:type="dxa"/>
              <w:bottom w:w="57" w:type="dxa"/>
              <w:right w:w="28" w:type="dxa"/>
            </w:tcMar>
            <w:vAlign w:val="center"/>
          </w:tcPr>
          <w:p w14:paraId="1B2A33CA">
            <w:pPr>
              <w:pageBreakBefore w:val="0"/>
              <w:kinsoku/>
              <w:overflowPunct/>
              <w:topLinePunct w:val="0"/>
              <w:bidi w:val="0"/>
              <w:ind w:left="0" w:leftChars="0" w:right="0" w:rightChars="0" w:firstLine="88" w:firstLineChars="37"/>
              <w:jc w:val="center"/>
              <w:rPr>
                <w:rFonts w:hint="eastAsia" w:ascii="宋体" w:hAnsi="宋体" w:cs="宋体"/>
                <w:bCs/>
                <w:sz w:val="24"/>
                <w:szCs w:val="24"/>
              </w:rPr>
            </w:pPr>
            <w:r>
              <w:rPr>
                <w:rFonts w:hint="eastAsia" w:ascii="宋体" w:hAnsi="宋体" w:cs="宋体"/>
                <w:bCs/>
                <w:sz w:val="24"/>
                <w:szCs w:val="24"/>
              </w:rPr>
              <w:t>竞争性磋商文件</w:t>
            </w:r>
          </w:p>
          <w:p w14:paraId="6EB1AB97">
            <w:pPr>
              <w:pageBreakBefore w:val="0"/>
              <w:kinsoku/>
              <w:overflowPunct/>
              <w:topLinePunct w:val="0"/>
              <w:bidi w:val="0"/>
              <w:ind w:left="0" w:leftChars="0" w:right="0" w:rightChars="0" w:firstLine="0" w:firstLineChars="0"/>
              <w:jc w:val="center"/>
              <w:rPr>
                <w:rFonts w:ascii="宋体" w:hAnsi="宋体" w:cs="宋体"/>
                <w:bCs/>
                <w:sz w:val="24"/>
                <w:szCs w:val="24"/>
              </w:rPr>
            </w:pPr>
            <w:r>
              <w:rPr>
                <w:rFonts w:hint="eastAsia" w:ascii="宋体" w:hAnsi="宋体" w:cs="宋体"/>
                <w:bCs/>
                <w:sz w:val="24"/>
                <w:szCs w:val="24"/>
              </w:rPr>
              <w:t>商务要求</w:t>
            </w:r>
          </w:p>
        </w:tc>
        <w:tc>
          <w:tcPr>
            <w:tcW w:w="2700" w:type="dxa"/>
            <w:tcBorders>
              <w:top w:val="double" w:color="auto" w:sz="4" w:space="0"/>
            </w:tcBorders>
            <w:tcMar>
              <w:top w:w="57" w:type="dxa"/>
              <w:left w:w="28" w:type="dxa"/>
              <w:bottom w:w="57" w:type="dxa"/>
              <w:right w:w="28" w:type="dxa"/>
            </w:tcMar>
            <w:vAlign w:val="center"/>
          </w:tcPr>
          <w:p w14:paraId="3A6054D3">
            <w:pPr>
              <w:pageBreakBefore w:val="0"/>
              <w:kinsoku/>
              <w:overflowPunct/>
              <w:topLinePunct w:val="0"/>
              <w:bidi w:val="0"/>
              <w:ind w:left="0" w:leftChars="0" w:right="0" w:rightChars="0" w:firstLine="0" w:firstLineChars="0"/>
              <w:jc w:val="center"/>
              <w:rPr>
                <w:rFonts w:ascii="宋体" w:hAnsi="宋体" w:cs="宋体"/>
                <w:bCs/>
                <w:sz w:val="24"/>
                <w:szCs w:val="24"/>
              </w:rPr>
            </w:pPr>
            <w:r>
              <w:rPr>
                <w:rFonts w:hint="eastAsia" w:ascii="宋体" w:hAnsi="宋体" w:cs="宋体"/>
                <w:bCs/>
                <w:sz w:val="24"/>
                <w:szCs w:val="24"/>
              </w:rPr>
              <w:t>竞争性磋商响应文件</w:t>
            </w:r>
          </w:p>
          <w:p w14:paraId="58B4FDFD">
            <w:pPr>
              <w:pageBreakBefore w:val="0"/>
              <w:kinsoku/>
              <w:overflowPunct/>
              <w:topLinePunct w:val="0"/>
              <w:bidi w:val="0"/>
              <w:ind w:left="0" w:leftChars="0" w:right="0" w:rightChars="0" w:firstLine="0" w:firstLineChars="0"/>
              <w:jc w:val="center"/>
              <w:rPr>
                <w:rFonts w:ascii="宋体" w:hAnsi="宋体" w:cs="宋体"/>
                <w:bCs/>
                <w:sz w:val="24"/>
                <w:szCs w:val="24"/>
              </w:rPr>
            </w:pPr>
            <w:r>
              <w:rPr>
                <w:rFonts w:hint="eastAsia" w:ascii="宋体" w:hAnsi="宋体" w:cs="宋体"/>
                <w:bCs/>
                <w:sz w:val="24"/>
                <w:szCs w:val="24"/>
              </w:rPr>
              <w:t>商务响应</w:t>
            </w:r>
          </w:p>
        </w:tc>
        <w:tc>
          <w:tcPr>
            <w:tcW w:w="1650" w:type="dxa"/>
            <w:tcBorders>
              <w:top w:val="double" w:color="auto" w:sz="4" w:space="0"/>
            </w:tcBorders>
            <w:tcMar>
              <w:top w:w="57" w:type="dxa"/>
              <w:left w:w="28" w:type="dxa"/>
              <w:bottom w:w="57" w:type="dxa"/>
              <w:right w:w="28" w:type="dxa"/>
            </w:tcMar>
            <w:vAlign w:val="center"/>
          </w:tcPr>
          <w:p w14:paraId="2119F2FD">
            <w:pPr>
              <w:pageBreakBefore w:val="0"/>
              <w:kinsoku/>
              <w:overflowPunct/>
              <w:topLinePunct w:val="0"/>
              <w:bidi w:val="0"/>
              <w:ind w:left="0" w:leftChars="0" w:right="0" w:rightChars="0" w:firstLine="0" w:firstLineChars="0"/>
              <w:jc w:val="center"/>
              <w:rPr>
                <w:rFonts w:ascii="宋体" w:hAnsi="宋体" w:cs="宋体"/>
                <w:bCs/>
                <w:sz w:val="24"/>
                <w:szCs w:val="24"/>
              </w:rPr>
            </w:pPr>
            <w:r>
              <w:rPr>
                <w:rFonts w:hint="eastAsia" w:ascii="宋体" w:hAnsi="宋体" w:cs="宋体"/>
                <w:bCs/>
                <w:sz w:val="24"/>
                <w:szCs w:val="24"/>
              </w:rPr>
              <w:t>偏离情况</w:t>
            </w:r>
          </w:p>
        </w:tc>
        <w:tc>
          <w:tcPr>
            <w:tcW w:w="1438" w:type="dxa"/>
            <w:tcBorders>
              <w:top w:val="double" w:color="auto" w:sz="4" w:space="0"/>
            </w:tcBorders>
            <w:vAlign w:val="center"/>
          </w:tcPr>
          <w:p w14:paraId="792F617D">
            <w:pPr>
              <w:pageBreakBefore w:val="0"/>
              <w:kinsoku/>
              <w:overflowPunct/>
              <w:topLinePunct w:val="0"/>
              <w:bidi w:val="0"/>
              <w:ind w:left="0" w:leftChars="0" w:right="0" w:rightChars="0" w:firstLine="0" w:firstLineChars="0"/>
              <w:jc w:val="center"/>
              <w:rPr>
                <w:rFonts w:ascii="宋体" w:hAnsi="宋体" w:cs="宋体"/>
                <w:bCs/>
                <w:sz w:val="24"/>
                <w:szCs w:val="24"/>
              </w:rPr>
            </w:pPr>
            <w:r>
              <w:rPr>
                <w:rFonts w:hint="eastAsia" w:ascii="宋体" w:hAnsi="宋体" w:cs="宋体"/>
                <w:bCs/>
                <w:sz w:val="24"/>
                <w:szCs w:val="24"/>
              </w:rPr>
              <w:t>说明</w:t>
            </w:r>
          </w:p>
        </w:tc>
      </w:tr>
      <w:tr w14:paraId="1F0D85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Mar>
              <w:top w:w="57" w:type="dxa"/>
              <w:left w:w="28" w:type="dxa"/>
              <w:bottom w:w="57" w:type="dxa"/>
              <w:right w:w="28" w:type="dxa"/>
            </w:tcMar>
            <w:vAlign w:val="center"/>
          </w:tcPr>
          <w:p w14:paraId="70223EB8">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6E2EAE5E">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76AB591F">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2F104FDD">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1EDEFD57">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6C9357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Mar>
              <w:top w:w="57" w:type="dxa"/>
              <w:left w:w="28" w:type="dxa"/>
              <w:bottom w:w="57" w:type="dxa"/>
              <w:right w:w="28" w:type="dxa"/>
            </w:tcMar>
            <w:vAlign w:val="center"/>
          </w:tcPr>
          <w:p w14:paraId="78C2A95D">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6BF75E9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0B7E56AB">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572AE5CF">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69AF6158">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3B2987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DEA9E01">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751D25E7">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66A7145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1D64CDA6">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626FA485">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531BC5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209F138">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5E49E307">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7D39A9C1">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5000D895">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5EBF1789">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35571F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0076D6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0697587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777A3384">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78CE71B6">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5D40D9FC">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7D5275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97F75E">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264B9E39">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082719E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2ED939D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75E58F90">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0BCF1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393AF23">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76F6360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3D181F2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2BB9751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45E06829">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68CB7B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A6EEF00">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07347284">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52C7BA8E">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09EB53E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7128B60B">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4BBAF7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CD0BACF">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5F3B8113">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5086D1D8">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73F60D96">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1CB6849C">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4B6B6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11C42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045FFB2C">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7AC3BCF1">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10D8514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3E667C3D">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422C88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7A4025E">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02A95E2C">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1FEED586">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229224E1">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0780C169">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2B8F25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Mar>
              <w:top w:w="57" w:type="dxa"/>
              <w:left w:w="28" w:type="dxa"/>
              <w:bottom w:w="57" w:type="dxa"/>
              <w:right w:w="28" w:type="dxa"/>
            </w:tcMar>
            <w:vAlign w:val="center"/>
          </w:tcPr>
          <w:p w14:paraId="01C966AD">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217555ED">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1F6B52D4">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5E53EE49">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1E2FD90A">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18AF87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797D2C9">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1F4D6FD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25D20993">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60CDEA90">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03C02837">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533A75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B76E84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6256BF34">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2DAA92CC">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363B72F0">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53AD2F67">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540696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bottom w:val="double" w:color="auto" w:sz="4" w:space="0"/>
            </w:tcBorders>
            <w:tcMar>
              <w:top w:w="57" w:type="dxa"/>
              <w:left w:w="28" w:type="dxa"/>
              <w:bottom w:w="57" w:type="dxa"/>
              <w:right w:w="28" w:type="dxa"/>
            </w:tcMar>
            <w:vAlign w:val="center"/>
          </w:tcPr>
          <w:p w14:paraId="6621F018">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Borders>
              <w:bottom w:val="double" w:color="auto" w:sz="4" w:space="0"/>
            </w:tcBorders>
            <w:tcMar>
              <w:top w:w="57" w:type="dxa"/>
              <w:left w:w="28" w:type="dxa"/>
              <w:bottom w:w="57" w:type="dxa"/>
              <w:right w:w="28" w:type="dxa"/>
            </w:tcMar>
            <w:vAlign w:val="center"/>
          </w:tcPr>
          <w:p w14:paraId="78EB6631">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Borders>
              <w:bottom w:val="double" w:color="auto" w:sz="4" w:space="0"/>
            </w:tcBorders>
            <w:tcMar>
              <w:top w:w="57" w:type="dxa"/>
              <w:left w:w="28" w:type="dxa"/>
              <w:bottom w:w="57" w:type="dxa"/>
              <w:right w:w="28" w:type="dxa"/>
            </w:tcMar>
            <w:vAlign w:val="center"/>
          </w:tcPr>
          <w:p w14:paraId="7FEA2045">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Borders>
              <w:bottom w:val="double" w:color="auto" w:sz="4" w:space="0"/>
            </w:tcBorders>
            <w:tcMar>
              <w:top w:w="57" w:type="dxa"/>
              <w:left w:w="28" w:type="dxa"/>
              <w:bottom w:w="57" w:type="dxa"/>
              <w:right w:w="28" w:type="dxa"/>
            </w:tcMar>
            <w:vAlign w:val="center"/>
          </w:tcPr>
          <w:p w14:paraId="369928CB">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tcBorders>
              <w:bottom w:val="double" w:color="auto" w:sz="4" w:space="0"/>
            </w:tcBorders>
            <w:vAlign w:val="center"/>
          </w:tcPr>
          <w:p w14:paraId="3912309B">
            <w:pPr>
              <w:pageBreakBefore w:val="0"/>
              <w:kinsoku/>
              <w:overflowPunct/>
              <w:topLinePunct w:val="0"/>
              <w:bidi w:val="0"/>
              <w:ind w:left="0" w:leftChars="0" w:right="0" w:rightChars="0" w:firstLine="480" w:firstLineChars="200"/>
              <w:jc w:val="left"/>
              <w:rPr>
                <w:rFonts w:ascii="宋体" w:hAnsi="宋体" w:cs="宋体"/>
                <w:bCs/>
                <w:sz w:val="24"/>
                <w:szCs w:val="24"/>
              </w:rPr>
            </w:pPr>
          </w:p>
        </w:tc>
      </w:tr>
    </w:tbl>
    <w:p w14:paraId="68753B52">
      <w:pPr>
        <w:pageBreakBefore w:val="0"/>
        <w:kinsoku/>
        <w:overflowPunct/>
        <w:topLinePunct w:val="0"/>
        <w:bidi w:val="0"/>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声明：投标人应对竞争性磋商文件“第五部分 商务条款”进行逐条响应。“偏离情况”应根据实际响应情况注明：正偏离或无偏离。商务偏离不得出现负偏离，否则按无效文件处理。</w:t>
      </w:r>
    </w:p>
    <w:p w14:paraId="59FB1247">
      <w:pPr>
        <w:pageBreakBefore w:val="0"/>
        <w:kinsoku/>
        <w:overflowPunct/>
        <w:topLinePunct w:val="0"/>
        <w:bidi w:val="0"/>
        <w:ind w:left="0" w:leftChars="0" w:right="0" w:rightChars="0" w:firstLine="480" w:firstLineChars="200"/>
        <w:jc w:val="left"/>
        <w:rPr>
          <w:rFonts w:ascii="宋体" w:hAnsi="宋体" w:cs="宋体"/>
          <w:bCs/>
          <w:sz w:val="24"/>
          <w:szCs w:val="24"/>
        </w:rPr>
      </w:pPr>
    </w:p>
    <w:p w14:paraId="2B14C83D">
      <w:pPr>
        <w:pageBreakBefore w:val="0"/>
        <w:kinsoku/>
        <w:overflowPunct/>
        <w:topLinePunct w:val="0"/>
        <w:bidi w:val="0"/>
        <w:spacing w:after="273" w:afterLines="85" w:afterAutospacing="0"/>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投标单位：        (公章)</w:t>
      </w:r>
    </w:p>
    <w:p w14:paraId="1416815F">
      <w:pPr>
        <w:pageBreakBefore w:val="0"/>
        <w:kinsoku/>
        <w:overflowPunct/>
        <w:topLinePunct w:val="0"/>
        <w:bidi w:val="0"/>
        <w:spacing w:beforeAutospacing="0" w:after="273" w:afterLines="85" w:afterAutospacing="0"/>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法定代表人：     (法定代表人私章)</w:t>
      </w:r>
    </w:p>
    <w:p w14:paraId="6D0A9124">
      <w:pPr>
        <w:pageBreakBefore w:val="0"/>
        <w:kinsoku/>
        <w:overflowPunct/>
        <w:topLinePunct w:val="0"/>
        <w:bidi w:val="0"/>
        <w:spacing w:after="273" w:afterLines="85" w:afterAutospacing="0"/>
        <w:ind w:left="0" w:leftChars="0" w:right="0" w:rightChars="0" w:firstLine="480" w:firstLineChars="200"/>
        <w:jc w:val="left"/>
        <w:rPr>
          <w:rFonts w:ascii="宋体" w:hAnsi="宋体" w:cs="宋体"/>
          <w:sz w:val="24"/>
          <w:szCs w:val="24"/>
        </w:rPr>
      </w:pPr>
      <w:r>
        <w:rPr>
          <w:rFonts w:hint="eastAsia" w:ascii="宋体" w:hAnsi="宋体" w:cs="宋体"/>
          <w:sz w:val="24"/>
          <w:szCs w:val="24"/>
        </w:rPr>
        <w:t>日   期：</w:t>
      </w:r>
    </w:p>
    <w:p w14:paraId="5A9D8856">
      <w:pPr>
        <w:pageBreakBefore w:val="0"/>
        <w:kinsoku/>
        <w:overflowPunct/>
        <w:topLinePunct w:val="0"/>
        <w:bidi w:val="0"/>
        <w:ind w:left="0" w:leftChars="0" w:right="0" w:rightChars="0" w:firstLine="482" w:firstLineChars="200"/>
        <w:jc w:val="left"/>
        <w:rPr>
          <w:rFonts w:hint="eastAsia" w:ascii="宋体" w:hAnsi="宋体" w:cs="宋体"/>
          <w:b/>
          <w:sz w:val="24"/>
          <w:szCs w:val="24"/>
        </w:rPr>
      </w:pPr>
      <w:r>
        <w:rPr>
          <w:rFonts w:hint="eastAsia" w:ascii="宋体" w:hAnsi="宋体" w:cs="宋体"/>
          <w:b/>
          <w:sz w:val="24"/>
          <w:szCs w:val="24"/>
        </w:rPr>
        <w:br w:type="page"/>
      </w:r>
    </w:p>
    <w:p w14:paraId="73F12DBA">
      <w:pPr>
        <w:pageBreakBefore w:val="0"/>
        <w:kinsoku/>
        <w:overflowPunct/>
        <w:topLinePunct w:val="0"/>
        <w:bidi w:val="0"/>
        <w:ind w:left="0" w:leftChars="0" w:right="0" w:rightChars="0" w:firstLine="482" w:firstLineChars="200"/>
        <w:jc w:val="left"/>
        <w:rPr>
          <w:rFonts w:ascii="宋体" w:hAnsi="宋体" w:cs="宋体"/>
          <w:b/>
          <w:sz w:val="24"/>
          <w:szCs w:val="24"/>
        </w:rPr>
      </w:pPr>
      <w:r>
        <w:rPr>
          <w:rFonts w:hint="eastAsia" w:ascii="宋体" w:hAnsi="宋体" w:cs="宋体"/>
          <w:b/>
          <w:sz w:val="24"/>
          <w:szCs w:val="24"/>
          <w:lang w:val="en-US" w:eastAsia="zh-CN"/>
        </w:rPr>
        <w:t>九</w:t>
      </w:r>
      <w:r>
        <w:rPr>
          <w:rFonts w:hint="eastAsia" w:ascii="宋体" w:hAnsi="宋体" w:cs="宋体"/>
          <w:b/>
          <w:sz w:val="24"/>
          <w:szCs w:val="24"/>
        </w:rPr>
        <w:t>、拒绝政府采购领域商业贿赂承诺</w:t>
      </w:r>
    </w:p>
    <w:p w14:paraId="6EC364F1">
      <w:pPr>
        <w:pageBreakBefore w:val="0"/>
        <w:kinsoku/>
        <w:overflowPunct/>
        <w:topLinePunct w:val="0"/>
        <w:bidi w:val="0"/>
        <w:ind w:left="0" w:leftChars="0" w:right="0" w:rightChars="0" w:firstLine="482" w:firstLineChars="200"/>
        <w:jc w:val="left"/>
        <w:rPr>
          <w:rFonts w:ascii="宋体" w:hAnsi="宋体" w:cs="宋体"/>
          <w:b/>
          <w:sz w:val="24"/>
          <w:szCs w:val="24"/>
        </w:rPr>
      </w:pPr>
    </w:p>
    <w:p w14:paraId="7B3E96AF">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为响应党中央、国务院关于治理政府采购领域商业贿赂行为的号召，我单位在此庄严承诺：</w:t>
      </w:r>
    </w:p>
    <w:p w14:paraId="7FD6863B">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1、在参与政府采购活动中遵纪守法、诚信经营、公平竞标。</w:t>
      </w:r>
    </w:p>
    <w:p w14:paraId="6BB8166A">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2、不向政府采购人、采购代理机构和政府采购评审专家进行任何形式的商业贿赂以谋取交易机会。</w:t>
      </w:r>
    </w:p>
    <w:p w14:paraId="23273BB3">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3、不向政府采购代理机构和采购人提供虚假资质文件或采用虚假应标方式参与政府采购市场竞争并谋取中标、成交。</w:t>
      </w:r>
    </w:p>
    <w:p w14:paraId="7FAF2C79">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4、不采取“围标、陪标”等商业欺诈手段获得政府采购定单。</w:t>
      </w:r>
    </w:p>
    <w:p w14:paraId="3D62C68A">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5、不采取不正当手段诋毁、排挤其他投标人。</w:t>
      </w:r>
    </w:p>
    <w:p w14:paraId="72DF126D">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6、不在提供商品和服务时“偷梁换柱、以次充好”损害采购人的合法权益。</w:t>
      </w:r>
    </w:p>
    <w:p w14:paraId="4DB2B968">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7、不与采购人、采购代理机构、政府采购评审专家或其它投标人恶意串通，进行质疑和投诉，维护政府采购市场秩序。</w:t>
      </w:r>
    </w:p>
    <w:p w14:paraId="04E75909">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 xml:space="preserve">8、尊重和接受政府采购监督管理部门的监督和政府采购代理机构采购采购要求，承担因违约行为给采购人造成的损失。 </w:t>
      </w:r>
      <w:r>
        <w:rPr>
          <w:rFonts w:hint="eastAsia" w:ascii="宋体" w:hAnsi="宋体" w:cs="宋体"/>
          <w:sz w:val="24"/>
          <w:szCs w:val="24"/>
        </w:rPr>
        <w:br w:type="textWrapping"/>
      </w:r>
      <w:r>
        <w:rPr>
          <w:rFonts w:hint="eastAsia" w:ascii="宋体" w:hAnsi="宋体" w:cs="宋体"/>
          <w:sz w:val="24"/>
          <w:szCs w:val="24"/>
        </w:rPr>
        <w:t xml:space="preserve">    9、不发生其他有悖于政府采购公开、公平、公正和诚信原则的行为。</w:t>
      </w:r>
    </w:p>
    <w:p w14:paraId="0FB974D1">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p>
    <w:p w14:paraId="1F22CBA9">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承诺单位： （盖章）</w:t>
      </w:r>
    </w:p>
    <w:p w14:paraId="045DD29C">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bCs/>
          <w:sz w:val="24"/>
          <w:szCs w:val="24"/>
        </w:rPr>
        <w:t>法定代表人：     (法定代表人私章)</w:t>
      </w:r>
    </w:p>
    <w:p w14:paraId="38A95F5B">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u w:val="single"/>
        </w:rPr>
      </w:pPr>
      <w:r>
        <w:rPr>
          <w:rFonts w:hint="eastAsia" w:ascii="宋体" w:hAnsi="宋体" w:cs="宋体"/>
          <w:sz w:val="24"/>
          <w:szCs w:val="24"/>
        </w:rPr>
        <w:t>地址：</w:t>
      </w:r>
    </w:p>
    <w:p w14:paraId="5C507A02">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邮编：</w:t>
      </w:r>
    </w:p>
    <w:p w14:paraId="0484D8EE">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u w:val="single"/>
        </w:rPr>
      </w:pPr>
      <w:r>
        <w:rPr>
          <w:rFonts w:hint="eastAsia" w:ascii="宋体" w:hAnsi="宋体" w:cs="宋体"/>
          <w:sz w:val="24"/>
          <w:szCs w:val="24"/>
        </w:rPr>
        <w:t>电话：</w:t>
      </w:r>
    </w:p>
    <w:p w14:paraId="207709BE">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p>
    <w:p w14:paraId="787917D1">
      <w:pPr>
        <w:pageBreakBefore w:val="0"/>
        <w:kinsoku/>
        <w:overflowPunct/>
        <w:topLinePunct w:val="0"/>
        <w:bidi w:val="0"/>
        <w:spacing w:line="360" w:lineRule="auto"/>
        <w:ind w:left="0" w:leftChars="0" w:right="0" w:rightChars="0" w:firstLine="480" w:firstLineChars="200"/>
        <w:jc w:val="left"/>
        <w:rPr>
          <w:rFonts w:ascii="宋体" w:hAnsi="宋体" w:cs="宋体"/>
          <w:b/>
          <w:sz w:val="24"/>
          <w:szCs w:val="24"/>
        </w:rPr>
      </w:pPr>
      <w:r>
        <w:rPr>
          <w:rFonts w:hint="eastAsia" w:ascii="宋体" w:hAnsi="宋体" w:cs="宋体"/>
          <w:sz w:val="24"/>
          <w:szCs w:val="24"/>
        </w:rPr>
        <w:t>年   月   日</w:t>
      </w:r>
    </w:p>
    <w:p w14:paraId="1F1CB84A">
      <w:pPr>
        <w:pageBreakBefore w:val="0"/>
        <w:kinsoku/>
        <w:overflowPunct/>
        <w:topLinePunct w:val="0"/>
        <w:bidi w:val="0"/>
        <w:ind w:left="0" w:leftChars="0" w:right="0" w:rightChars="0" w:firstLine="482" w:firstLineChars="200"/>
        <w:jc w:val="left"/>
        <w:rPr>
          <w:rFonts w:ascii="宋体" w:hAnsi="宋体" w:cs="宋体"/>
          <w:b/>
          <w:sz w:val="24"/>
          <w:szCs w:val="24"/>
        </w:rPr>
      </w:pPr>
    </w:p>
    <w:p w14:paraId="47228FB1">
      <w:pPr>
        <w:pageBreakBefore w:val="0"/>
        <w:kinsoku/>
        <w:overflowPunct/>
        <w:topLinePunct w:val="0"/>
        <w:bidi w:val="0"/>
        <w:ind w:left="0" w:leftChars="0" w:right="0" w:rightChars="0" w:firstLine="482" w:firstLineChars="200"/>
        <w:jc w:val="left"/>
        <w:rPr>
          <w:rFonts w:ascii="宋体" w:hAnsi="宋体" w:cs="宋体"/>
          <w:b/>
          <w:sz w:val="24"/>
          <w:szCs w:val="24"/>
        </w:rPr>
      </w:pPr>
    </w:p>
    <w:p w14:paraId="2AB52593">
      <w:pPr>
        <w:pageBreakBefore w:val="0"/>
        <w:kinsoku/>
        <w:overflowPunct/>
        <w:topLinePunct w:val="0"/>
        <w:bidi w:val="0"/>
        <w:ind w:left="0" w:leftChars="0" w:right="0" w:rightChars="0" w:firstLine="482" w:firstLineChars="200"/>
        <w:jc w:val="left"/>
        <w:rPr>
          <w:rFonts w:ascii="宋体" w:hAnsi="宋体" w:cs="宋体"/>
          <w:b/>
          <w:sz w:val="24"/>
          <w:szCs w:val="24"/>
        </w:rPr>
      </w:pPr>
    </w:p>
    <w:p w14:paraId="5BDE9BB1">
      <w:pPr>
        <w:pageBreakBefore w:val="0"/>
        <w:kinsoku/>
        <w:overflowPunct/>
        <w:topLinePunct w:val="0"/>
        <w:bidi w:val="0"/>
        <w:ind w:left="0" w:leftChars="0" w:right="0" w:rightChars="0" w:firstLine="482" w:firstLineChars="200"/>
        <w:jc w:val="left"/>
        <w:rPr>
          <w:rFonts w:ascii="宋体" w:hAnsi="宋体" w:cs="宋体"/>
          <w:b/>
          <w:sz w:val="24"/>
          <w:szCs w:val="24"/>
        </w:rPr>
      </w:pPr>
    </w:p>
    <w:p w14:paraId="1112B2D0">
      <w:pPr>
        <w:pageBreakBefore w:val="0"/>
        <w:kinsoku/>
        <w:overflowPunct/>
        <w:topLinePunct w:val="0"/>
        <w:bidi w:val="0"/>
        <w:ind w:left="0" w:leftChars="0" w:right="0" w:rightChars="0" w:firstLine="482" w:firstLineChars="200"/>
        <w:jc w:val="left"/>
        <w:rPr>
          <w:rFonts w:hint="eastAsia" w:ascii="宋体" w:hAnsi="宋体" w:cs="宋体"/>
          <w:b/>
          <w:sz w:val="24"/>
          <w:szCs w:val="24"/>
        </w:rPr>
      </w:pPr>
      <w:r>
        <w:rPr>
          <w:rFonts w:hint="eastAsia" w:ascii="宋体" w:hAnsi="宋体" w:cs="宋体"/>
          <w:b/>
          <w:sz w:val="24"/>
          <w:szCs w:val="24"/>
        </w:rPr>
        <w:br w:type="page"/>
      </w:r>
    </w:p>
    <w:p w14:paraId="3AA7C9D5">
      <w:pPr>
        <w:pageBreakBefore w:val="0"/>
        <w:kinsoku/>
        <w:overflowPunct/>
        <w:topLinePunct w:val="0"/>
        <w:bidi w:val="0"/>
        <w:ind w:left="0" w:leftChars="0" w:right="0" w:rightChars="0" w:firstLine="482" w:firstLineChars="200"/>
        <w:jc w:val="left"/>
        <w:rPr>
          <w:rFonts w:ascii="宋体" w:hAnsi="宋体" w:cs="宋体"/>
          <w:b/>
          <w:sz w:val="24"/>
          <w:szCs w:val="24"/>
        </w:rPr>
      </w:pPr>
      <w:r>
        <w:rPr>
          <w:rFonts w:hint="eastAsia" w:ascii="宋体" w:hAnsi="宋体" w:cs="宋体"/>
          <w:b/>
          <w:sz w:val="24"/>
          <w:szCs w:val="24"/>
          <w:lang w:val="en-US" w:eastAsia="zh-CN"/>
        </w:rPr>
        <w:t>十</w:t>
      </w:r>
      <w:r>
        <w:rPr>
          <w:rFonts w:hint="eastAsia" w:ascii="宋体" w:hAnsi="宋体" w:cs="宋体"/>
          <w:b/>
          <w:sz w:val="24"/>
          <w:szCs w:val="24"/>
        </w:rPr>
        <w:t>、不拖欠农民工工资承诺书</w:t>
      </w:r>
    </w:p>
    <w:p w14:paraId="67A26301">
      <w:pPr>
        <w:pageBreakBefore w:val="0"/>
        <w:kinsoku/>
        <w:overflowPunct/>
        <w:topLinePunct w:val="0"/>
        <w:bidi w:val="0"/>
        <w:spacing w:line="360" w:lineRule="auto"/>
        <w:ind w:left="0" w:leftChars="0" w:right="0" w:rightChars="0" w:firstLine="480" w:firstLineChars="200"/>
        <w:jc w:val="left"/>
        <w:rPr>
          <w:rFonts w:hint="eastAsia" w:ascii="宋体" w:hAnsi="宋体" w:cs="宋体"/>
          <w:sz w:val="24"/>
          <w:szCs w:val="24"/>
          <w:lang w:eastAsia="zh-CN"/>
        </w:rPr>
      </w:pPr>
      <w:r>
        <w:rPr>
          <w:rFonts w:hint="eastAsia" w:ascii="宋体" w:hAnsi="宋体" w:cs="宋体"/>
          <w:sz w:val="24"/>
          <w:szCs w:val="24"/>
        </w:rPr>
        <w:t>致：</w:t>
      </w:r>
      <w:r>
        <w:rPr>
          <w:rFonts w:hint="eastAsia" w:ascii="宋体" w:hAnsi="宋体" w:cs="宋体"/>
          <w:sz w:val="24"/>
          <w:szCs w:val="24"/>
          <w:lang w:eastAsia="zh-CN"/>
        </w:rPr>
        <w:t>旬阳市赵湾镇人民政府</w:t>
      </w:r>
      <w:r>
        <w:rPr>
          <w:rFonts w:hint="eastAsia" w:ascii="宋体" w:hAnsi="宋体" w:cs="宋体"/>
          <w:sz w:val="24"/>
          <w:szCs w:val="24"/>
          <w:lang w:val="en-US" w:eastAsia="zh-CN"/>
        </w:rPr>
        <w:t xml:space="preserve"> 、 </w:t>
      </w:r>
      <w:r>
        <w:rPr>
          <w:rFonts w:hint="eastAsia" w:ascii="宋体" w:hAnsi="宋体" w:cs="宋体"/>
          <w:sz w:val="24"/>
          <w:szCs w:val="24"/>
          <w:lang w:eastAsia="zh-CN"/>
        </w:rPr>
        <w:t>陕西宏固永安项目管理有限公司</w:t>
      </w:r>
    </w:p>
    <w:p w14:paraId="787BDDF4">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我公司承诺我公司承包的</w:t>
      </w:r>
      <w:r>
        <w:rPr>
          <w:rFonts w:hint="eastAsia" w:ascii="宋体" w:hAnsi="宋体" w:cs="宋体"/>
          <w:sz w:val="24"/>
          <w:szCs w:val="24"/>
          <w:u w:val="single"/>
        </w:rPr>
        <w:t xml:space="preserve">                                 工程</w:t>
      </w:r>
      <w:r>
        <w:rPr>
          <w:rFonts w:hint="eastAsia" w:ascii="宋体" w:hAnsi="宋体" w:cs="宋体"/>
          <w:sz w:val="24"/>
          <w:szCs w:val="24"/>
        </w:rPr>
        <w:t>按照国家规定、合同支付农民工工资，绝不拖欠农民工工资。如果发生违反规定拖欠或者克扣农民工工资行为，造成农民工上访，及其它突发事件或公共事件，本单位愿意接受建设、人力资源社会保障、公安等部门依照有关规定作出的处理和处罚决定。</w:t>
      </w:r>
    </w:p>
    <w:p w14:paraId="3690C76F">
      <w:pPr>
        <w:pageBreakBefore w:val="0"/>
        <w:kinsoku/>
        <w:overflowPunct/>
        <w:topLinePunct w:val="0"/>
        <w:bidi w:val="0"/>
        <w:spacing w:line="360" w:lineRule="auto"/>
        <w:ind w:left="0" w:leftChars="0" w:right="0" w:rightChars="0" w:firstLine="482" w:firstLineChars="200"/>
        <w:jc w:val="left"/>
        <w:rPr>
          <w:rFonts w:ascii="宋体" w:hAnsi="宋体" w:cs="宋体"/>
          <w:b/>
          <w:sz w:val="24"/>
          <w:szCs w:val="24"/>
        </w:rPr>
      </w:pPr>
    </w:p>
    <w:p w14:paraId="4B455580">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承诺单位： （盖章）</w:t>
      </w:r>
    </w:p>
    <w:p w14:paraId="3D9BCA31">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p>
    <w:p w14:paraId="570254FC">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bCs/>
          <w:sz w:val="24"/>
          <w:szCs w:val="24"/>
        </w:rPr>
        <w:t>法定代表人：     (法定代表人私章)</w:t>
      </w:r>
    </w:p>
    <w:p w14:paraId="5DA4F066">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u w:val="single"/>
        </w:rPr>
      </w:pPr>
    </w:p>
    <w:p w14:paraId="3789A994">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p>
    <w:p w14:paraId="681C34FB">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p>
    <w:p w14:paraId="598C37D8">
      <w:pPr>
        <w:pageBreakBefore w:val="0"/>
        <w:kinsoku/>
        <w:overflowPunct/>
        <w:topLinePunct w:val="0"/>
        <w:bidi w:val="0"/>
        <w:spacing w:line="360" w:lineRule="auto"/>
        <w:ind w:left="0" w:leftChars="0" w:right="0" w:rightChars="0" w:firstLine="480" w:firstLineChars="200"/>
        <w:jc w:val="left"/>
        <w:rPr>
          <w:rFonts w:ascii="宋体" w:hAnsi="宋体" w:cs="宋体"/>
          <w:b/>
          <w:sz w:val="24"/>
          <w:szCs w:val="24"/>
        </w:rPr>
      </w:pPr>
      <w:r>
        <w:rPr>
          <w:rFonts w:hint="eastAsia" w:ascii="宋体" w:hAnsi="宋体" w:cs="宋体"/>
          <w:sz w:val="24"/>
          <w:szCs w:val="24"/>
        </w:rPr>
        <w:t>年     月   日</w:t>
      </w:r>
    </w:p>
    <w:p w14:paraId="7C267D9C">
      <w:pPr>
        <w:pageBreakBefore w:val="0"/>
        <w:kinsoku/>
        <w:overflowPunct/>
        <w:topLinePunct w:val="0"/>
        <w:bidi w:val="0"/>
        <w:ind w:left="0" w:leftChars="0" w:right="0" w:rightChars="0" w:firstLine="482" w:firstLineChars="200"/>
        <w:jc w:val="left"/>
        <w:rPr>
          <w:rFonts w:ascii="宋体" w:hAnsi="宋体" w:cs="宋体"/>
          <w:b/>
          <w:sz w:val="24"/>
          <w:szCs w:val="24"/>
        </w:rPr>
      </w:pPr>
    </w:p>
    <w:p w14:paraId="707880BF">
      <w:pPr>
        <w:pageBreakBefore w:val="0"/>
        <w:kinsoku/>
        <w:overflowPunct/>
        <w:topLinePunct w:val="0"/>
        <w:bidi w:val="0"/>
        <w:ind w:left="0" w:leftChars="0" w:right="0" w:rightChars="0" w:firstLine="482" w:firstLineChars="200"/>
        <w:jc w:val="left"/>
        <w:rPr>
          <w:rFonts w:ascii="宋体" w:hAnsi="宋体" w:cs="宋体"/>
          <w:b/>
          <w:sz w:val="24"/>
          <w:szCs w:val="24"/>
        </w:rPr>
      </w:pPr>
    </w:p>
    <w:p w14:paraId="2A3796AA">
      <w:pPr>
        <w:pageBreakBefore w:val="0"/>
        <w:kinsoku/>
        <w:overflowPunct/>
        <w:topLinePunct w:val="0"/>
        <w:bidi w:val="0"/>
        <w:ind w:left="0" w:leftChars="0" w:right="0" w:rightChars="0" w:firstLine="482" w:firstLineChars="200"/>
        <w:jc w:val="left"/>
        <w:rPr>
          <w:rFonts w:ascii="宋体" w:hAnsi="宋体" w:cs="宋体"/>
          <w:b/>
          <w:sz w:val="24"/>
          <w:szCs w:val="24"/>
        </w:rPr>
      </w:pPr>
    </w:p>
    <w:p w14:paraId="4E904C6F">
      <w:pPr>
        <w:pageBreakBefore w:val="0"/>
        <w:kinsoku/>
        <w:overflowPunct/>
        <w:topLinePunct w:val="0"/>
        <w:bidi w:val="0"/>
        <w:ind w:left="0" w:leftChars="0" w:right="0" w:rightChars="0" w:firstLine="482" w:firstLineChars="200"/>
        <w:jc w:val="left"/>
        <w:rPr>
          <w:rFonts w:ascii="宋体" w:hAnsi="宋体" w:cs="宋体"/>
          <w:b/>
          <w:sz w:val="24"/>
          <w:szCs w:val="24"/>
        </w:rPr>
      </w:pPr>
    </w:p>
    <w:p w14:paraId="401D877B">
      <w:pPr>
        <w:pageBreakBefore w:val="0"/>
        <w:kinsoku/>
        <w:overflowPunct/>
        <w:topLinePunct w:val="0"/>
        <w:bidi w:val="0"/>
        <w:ind w:left="0" w:leftChars="0" w:right="0" w:rightChars="0" w:firstLine="482" w:firstLineChars="200"/>
        <w:jc w:val="left"/>
        <w:rPr>
          <w:rFonts w:ascii="宋体" w:hAnsi="宋体" w:cs="宋体"/>
          <w:b/>
          <w:sz w:val="24"/>
          <w:szCs w:val="24"/>
        </w:rPr>
      </w:pPr>
    </w:p>
    <w:p w14:paraId="012F4809">
      <w:pPr>
        <w:pageBreakBefore w:val="0"/>
        <w:kinsoku/>
        <w:overflowPunct/>
        <w:topLinePunct w:val="0"/>
        <w:bidi w:val="0"/>
        <w:ind w:left="0" w:leftChars="0" w:right="0" w:rightChars="0" w:firstLine="482" w:firstLineChars="200"/>
        <w:jc w:val="left"/>
        <w:rPr>
          <w:rFonts w:ascii="宋体" w:hAnsi="宋体" w:cs="宋体"/>
          <w:b/>
          <w:sz w:val="24"/>
          <w:szCs w:val="24"/>
        </w:rPr>
      </w:pPr>
    </w:p>
    <w:p w14:paraId="617E29C0">
      <w:pPr>
        <w:pageBreakBefore w:val="0"/>
        <w:kinsoku/>
        <w:overflowPunct/>
        <w:topLinePunct w:val="0"/>
        <w:bidi w:val="0"/>
        <w:ind w:left="0" w:leftChars="0" w:right="0" w:rightChars="0" w:firstLine="482" w:firstLineChars="200"/>
        <w:jc w:val="left"/>
        <w:rPr>
          <w:rFonts w:ascii="宋体" w:hAnsi="宋体" w:cs="宋体"/>
          <w:b/>
          <w:sz w:val="24"/>
          <w:szCs w:val="24"/>
        </w:rPr>
      </w:pPr>
    </w:p>
    <w:p w14:paraId="743E008A">
      <w:pPr>
        <w:pageBreakBefore w:val="0"/>
        <w:kinsoku/>
        <w:overflowPunct/>
        <w:topLinePunct w:val="0"/>
        <w:bidi w:val="0"/>
        <w:ind w:left="0" w:leftChars="0" w:right="0" w:rightChars="0" w:firstLine="482" w:firstLineChars="200"/>
        <w:jc w:val="left"/>
        <w:rPr>
          <w:rFonts w:ascii="宋体" w:hAnsi="宋体" w:cs="宋体"/>
          <w:b/>
          <w:sz w:val="24"/>
          <w:szCs w:val="24"/>
        </w:rPr>
      </w:pPr>
    </w:p>
    <w:p w14:paraId="7F01AA05">
      <w:pPr>
        <w:pageBreakBefore w:val="0"/>
        <w:kinsoku/>
        <w:overflowPunct/>
        <w:topLinePunct w:val="0"/>
        <w:bidi w:val="0"/>
        <w:ind w:left="0" w:leftChars="0" w:right="0" w:rightChars="0" w:firstLine="482" w:firstLineChars="200"/>
        <w:jc w:val="left"/>
        <w:rPr>
          <w:rFonts w:ascii="宋体" w:hAnsi="宋体" w:cs="宋体"/>
          <w:b/>
          <w:sz w:val="24"/>
          <w:szCs w:val="24"/>
        </w:rPr>
      </w:pPr>
    </w:p>
    <w:p w14:paraId="7128165C">
      <w:pPr>
        <w:pageBreakBefore w:val="0"/>
        <w:kinsoku/>
        <w:overflowPunct/>
        <w:topLinePunct w:val="0"/>
        <w:bidi w:val="0"/>
        <w:ind w:left="0" w:leftChars="0" w:right="0" w:rightChars="0" w:firstLine="482" w:firstLineChars="200"/>
        <w:jc w:val="left"/>
        <w:rPr>
          <w:rFonts w:ascii="宋体" w:hAnsi="宋体" w:cs="宋体"/>
          <w:b/>
          <w:sz w:val="24"/>
          <w:szCs w:val="24"/>
        </w:rPr>
      </w:pPr>
    </w:p>
    <w:p w14:paraId="35E5BC0A">
      <w:pPr>
        <w:pageBreakBefore w:val="0"/>
        <w:kinsoku/>
        <w:overflowPunct/>
        <w:topLinePunct w:val="0"/>
        <w:bidi w:val="0"/>
        <w:ind w:left="0" w:leftChars="0" w:right="0" w:rightChars="0" w:firstLine="482" w:firstLineChars="200"/>
        <w:jc w:val="left"/>
        <w:rPr>
          <w:rFonts w:ascii="宋体" w:hAnsi="宋体" w:cs="宋体"/>
          <w:b/>
          <w:sz w:val="24"/>
          <w:szCs w:val="24"/>
        </w:rPr>
      </w:pPr>
    </w:p>
    <w:p w14:paraId="428D4DF1">
      <w:pPr>
        <w:pageBreakBefore w:val="0"/>
        <w:kinsoku/>
        <w:overflowPunct/>
        <w:topLinePunct w:val="0"/>
        <w:bidi w:val="0"/>
        <w:ind w:left="0" w:leftChars="0" w:right="0" w:rightChars="0" w:firstLine="482" w:firstLineChars="200"/>
        <w:jc w:val="left"/>
        <w:rPr>
          <w:rFonts w:ascii="宋体" w:hAnsi="宋体" w:cs="宋体"/>
          <w:b/>
          <w:sz w:val="24"/>
          <w:szCs w:val="24"/>
        </w:rPr>
      </w:pPr>
    </w:p>
    <w:p w14:paraId="176745CC">
      <w:pPr>
        <w:pageBreakBefore w:val="0"/>
        <w:kinsoku/>
        <w:overflowPunct/>
        <w:topLinePunct w:val="0"/>
        <w:bidi w:val="0"/>
        <w:ind w:left="0" w:leftChars="0" w:right="0" w:rightChars="0" w:firstLine="482" w:firstLineChars="200"/>
        <w:jc w:val="left"/>
        <w:rPr>
          <w:rFonts w:ascii="宋体" w:hAnsi="宋体" w:cs="宋体"/>
          <w:b/>
          <w:bCs/>
          <w:sz w:val="24"/>
          <w:szCs w:val="24"/>
        </w:rPr>
      </w:pPr>
      <w:r>
        <w:rPr>
          <w:rFonts w:ascii="宋体" w:hAnsi="宋体" w:cs="宋体"/>
          <w:b/>
          <w:bCs/>
          <w:sz w:val="24"/>
          <w:szCs w:val="24"/>
        </w:rPr>
        <w:br w:type="page"/>
      </w:r>
    </w:p>
    <w:p w14:paraId="0E175EED">
      <w:pPr>
        <w:pageBreakBefore w:val="0"/>
        <w:kinsoku/>
        <w:overflowPunct/>
        <w:topLinePunct w:val="0"/>
        <w:bidi w:val="0"/>
        <w:spacing w:line="360" w:lineRule="auto"/>
        <w:ind w:left="0" w:leftChars="0" w:right="0" w:rightChars="0" w:firstLine="482" w:firstLineChars="200"/>
        <w:jc w:val="left"/>
        <w:rPr>
          <w:rFonts w:hint="eastAsia" w:ascii="宋体" w:hAnsi="宋体" w:cs="宋体"/>
          <w:b/>
        </w:rPr>
      </w:pPr>
      <w:r>
        <w:rPr>
          <w:rFonts w:hint="eastAsia" w:ascii="宋体" w:hAnsi="宋体" w:cs="宋体"/>
          <w:b/>
          <w:bCs/>
          <w:sz w:val="24"/>
          <w:szCs w:val="24"/>
          <w:lang w:val="en-US" w:eastAsia="zh-CN"/>
        </w:rPr>
        <w:t>十一</w:t>
      </w:r>
      <w:r>
        <w:rPr>
          <w:rFonts w:hint="eastAsia" w:ascii="宋体" w:hAnsi="宋体" w:cs="宋体"/>
          <w:b/>
          <w:bCs/>
          <w:sz w:val="24"/>
          <w:szCs w:val="24"/>
        </w:rPr>
        <w:t>、</w:t>
      </w:r>
      <w:r>
        <w:rPr>
          <w:rFonts w:hint="eastAsia" w:ascii="宋体" w:hAnsi="宋体" w:cs="宋体"/>
          <w:b/>
          <w:sz w:val="24"/>
          <w:szCs w:val="24"/>
        </w:rPr>
        <w:t>投标人认为有必要提供的其它证明资料</w:t>
      </w:r>
      <w:r>
        <w:rPr>
          <w:rFonts w:hint="eastAsia" w:ascii="宋体" w:hAnsi="宋体" w:cs="宋体"/>
          <w:b/>
        </w:rPr>
        <w:cr/>
      </w:r>
    </w:p>
    <w:p w14:paraId="6756361C">
      <w:pPr>
        <w:pageBreakBefore w:val="0"/>
        <w:kinsoku/>
        <w:overflowPunct/>
        <w:topLinePunct w:val="0"/>
        <w:bidi w:val="0"/>
        <w:spacing w:line="360" w:lineRule="auto"/>
        <w:ind w:left="0" w:leftChars="0" w:right="0" w:rightChars="0" w:firstLine="480" w:firstLineChars="200"/>
        <w:jc w:val="left"/>
        <w:rPr>
          <w:rFonts w:ascii="宋体" w:hAnsi="宋体" w:cs="宋体"/>
          <w:bCs/>
          <w:sz w:val="24"/>
          <w:szCs w:val="24"/>
        </w:rPr>
      </w:pPr>
      <w:r>
        <w:rPr>
          <w:rFonts w:hint="eastAsia" w:ascii="宋体" w:hAnsi="宋体" w:cs="宋体"/>
          <w:bCs/>
          <w:sz w:val="24"/>
          <w:szCs w:val="24"/>
          <w:lang w:val="en-US" w:eastAsia="zh-CN"/>
        </w:rPr>
        <w:t>1.</w:t>
      </w:r>
      <w:r>
        <w:rPr>
          <w:rFonts w:hint="eastAsia" w:ascii="宋体" w:hAnsi="宋体" w:cs="宋体"/>
          <w:bCs/>
          <w:sz w:val="24"/>
          <w:szCs w:val="24"/>
        </w:rPr>
        <w:t>非联合体声明 （格式）</w:t>
      </w:r>
    </w:p>
    <w:p w14:paraId="7B71613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lang w:eastAsia="zh-CN"/>
        </w:rPr>
      </w:pPr>
      <w:r>
        <w:rPr>
          <w:rFonts w:hint="eastAsia" w:ascii="宋体" w:hAnsi="宋体" w:cs="宋体"/>
          <w:bCs/>
          <w:sz w:val="24"/>
          <w:szCs w:val="24"/>
        </w:rPr>
        <w:t>致：</w:t>
      </w:r>
      <w:r>
        <w:rPr>
          <w:rFonts w:hint="eastAsia" w:ascii="宋体" w:hAnsi="宋体" w:cs="宋体"/>
          <w:bCs/>
          <w:sz w:val="24"/>
          <w:szCs w:val="24"/>
          <w:lang w:eastAsia="zh-CN"/>
        </w:rPr>
        <w:t>旬阳市赵湾镇人民政府</w:t>
      </w:r>
      <w:r>
        <w:rPr>
          <w:rFonts w:hint="eastAsia" w:ascii="宋体" w:hAnsi="宋体" w:cs="宋体"/>
          <w:bCs/>
          <w:sz w:val="24"/>
          <w:szCs w:val="24"/>
        </w:rPr>
        <w:t xml:space="preserve"> 、</w:t>
      </w:r>
      <w:r>
        <w:rPr>
          <w:rFonts w:hint="eastAsia" w:ascii="宋体" w:hAnsi="宋体" w:cs="宋体"/>
          <w:bCs/>
          <w:sz w:val="24"/>
          <w:szCs w:val="24"/>
          <w:lang w:eastAsia="zh-CN"/>
        </w:rPr>
        <w:t>陕西宏固永安项目管理有限公司</w:t>
      </w:r>
    </w:p>
    <w:p w14:paraId="7E914FAB">
      <w:pPr>
        <w:pageBreakBefore w:val="0"/>
        <w:kinsoku/>
        <w:overflowPunct/>
        <w:topLinePunct w:val="0"/>
        <w:bidi w:val="0"/>
        <w:spacing w:line="360" w:lineRule="auto"/>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我公司作为本次磋商项目的投标人，根据磋商文件要求，现郑重声明如下：</w:t>
      </w:r>
    </w:p>
    <w:p w14:paraId="7D62FA48">
      <w:pPr>
        <w:pageBreakBefore w:val="0"/>
        <w:kinsoku/>
        <w:overflowPunct/>
        <w:topLinePunct w:val="0"/>
        <w:bidi w:val="0"/>
        <w:spacing w:line="360" w:lineRule="auto"/>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我公司参加本次磋商项目为非联合体。  </w:t>
      </w:r>
    </w:p>
    <w:p w14:paraId="4396562E">
      <w:pPr>
        <w:pageBreakBefore w:val="0"/>
        <w:kinsoku/>
        <w:overflowPunct/>
        <w:topLinePunct w:val="0"/>
        <w:bidi w:val="0"/>
        <w:spacing w:line="360" w:lineRule="auto"/>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本公司对上述承诺的内容事项真实性负责。如经查实上述承诺的内容事项存在虚假，我公司愿意接受以提供虚假材料谋取成交的法律责任。</w:t>
      </w:r>
    </w:p>
    <w:p w14:paraId="5128E20F">
      <w:pPr>
        <w:pageBreakBefore w:val="0"/>
        <w:kinsoku/>
        <w:overflowPunct/>
        <w:topLinePunct w:val="0"/>
        <w:bidi w:val="0"/>
        <w:spacing w:line="360" w:lineRule="auto"/>
        <w:ind w:left="0" w:leftChars="0" w:right="0" w:rightChars="0" w:firstLine="480" w:firstLineChars="200"/>
        <w:jc w:val="left"/>
        <w:rPr>
          <w:rFonts w:ascii="宋体" w:hAnsi="宋体" w:cs="宋体"/>
          <w:bCs/>
          <w:sz w:val="24"/>
          <w:szCs w:val="24"/>
        </w:rPr>
      </w:pPr>
    </w:p>
    <w:p w14:paraId="3026BEDE">
      <w:pPr>
        <w:pageBreakBefore w:val="0"/>
        <w:kinsoku/>
        <w:overflowPunct/>
        <w:topLinePunct w:val="0"/>
        <w:bidi w:val="0"/>
        <w:spacing w:line="360" w:lineRule="auto"/>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特此声明！</w:t>
      </w:r>
    </w:p>
    <w:p w14:paraId="2E90A11A">
      <w:pPr>
        <w:pageBreakBefore w:val="0"/>
        <w:kinsoku/>
        <w:overflowPunct/>
        <w:topLinePunct w:val="0"/>
        <w:bidi w:val="0"/>
        <w:spacing w:line="360" w:lineRule="auto"/>
        <w:ind w:left="0" w:leftChars="0" w:right="0" w:rightChars="0" w:firstLine="480" w:firstLineChars="200"/>
        <w:jc w:val="left"/>
        <w:rPr>
          <w:rFonts w:ascii="宋体" w:hAnsi="宋体" w:cs="宋体"/>
          <w:bCs/>
          <w:sz w:val="24"/>
          <w:szCs w:val="24"/>
        </w:rPr>
      </w:pPr>
    </w:p>
    <w:p w14:paraId="0E45D93F">
      <w:pPr>
        <w:pageBreakBefore w:val="0"/>
        <w:kinsoku/>
        <w:overflowPunct/>
        <w:topLinePunct w:val="0"/>
        <w:bidi w:val="0"/>
        <w:spacing w:line="360" w:lineRule="auto"/>
        <w:ind w:left="0" w:leftChars="0" w:right="0" w:rightChars="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声明人（盖投标人公章）：</w:t>
      </w:r>
    </w:p>
    <w:p w14:paraId="3218B4B1">
      <w:pPr>
        <w:pageBreakBefore w:val="0"/>
        <w:kinsoku/>
        <w:overflowPunct/>
        <w:topLinePunct w:val="0"/>
        <w:bidi w:val="0"/>
        <w:spacing w:line="360" w:lineRule="auto"/>
        <w:ind w:left="0" w:leftChars="0" w:right="0" w:rightChars="0" w:firstLine="480" w:firstLineChars="200"/>
        <w:jc w:val="left"/>
        <w:rPr>
          <w:rFonts w:asciiTheme="minorEastAsia" w:hAnsiTheme="minorEastAsia" w:eastAsiaTheme="minorEastAsia"/>
          <w:bCs/>
          <w:sz w:val="24"/>
          <w:szCs w:val="24"/>
        </w:rPr>
      </w:pPr>
      <w:r>
        <w:rPr>
          <w:rFonts w:hint="eastAsia" w:ascii="新宋体" w:hAnsi="新宋体" w:eastAsia="新宋体" w:cs="新宋体"/>
          <w:bCs/>
          <w:sz w:val="24"/>
          <w:szCs w:val="24"/>
        </w:rPr>
        <w:t>法定代表人或被授权人（签字或盖章）</w:t>
      </w:r>
      <w:r>
        <w:rPr>
          <w:rFonts w:hint="eastAsia" w:asciiTheme="minorEastAsia" w:hAnsiTheme="minorEastAsia" w:eastAsiaTheme="minorEastAsia"/>
          <w:bCs/>
          <w:sz w:val="24"/>
          <w:szCs w:val="24"/>
        </w:rPr>
        <w:t>：</w:t>
      </w:r>
    </w:p>
    <w:p w14:paraId="7FC57588">
      <w:pPr>
        <w:pageBreakBefore w:val="0"/>
        <w:kinsoku/>
        <w:overflowPunct/>
        <w:topLinePunct w:val="0"/>
        <w:bidi w:val="0"/>
        <w:spacing w:line="360" w:lineRule="auto"/>
        <w:ind w:left="0" w:leftChars="0" w:right="0" w:rightChars="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年  </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 xml:space="preserve">月 </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日</w:t>
      </w:r>
    </w:p>
    <w:p w14:paraId="7338EE2D">
      <w:pPr>
        <w:pageBreakBefore w:val="0"/>
        <w:kinsoku/>
        <w:overflowPunct/>
        <w:topLinePunct w:val="0"/>
        <w:bidi w:val="0"/>
        <w:spacing w:line="360" w:lineRule="auto"/>
        <w:ind w:left="0" w:leftChars="0" w:right="0" w:rightChars="0" w:firstLine="480" w:firstLineChars="200"/>
        <w:jc w:val="left"/>
        <w:rPr>
          <w:rFonts w:asciiTheme="minorEastAsia" w:hAnsiTheme="minorEastAsia" w:eastAsiaTheme="minorEastAsia"/>
          <w:bCs/>
          <w:sz w:val="24"/>
          <w:szCs w:val="24"/>
        </w:rPr>
      </w:pPr>
    </w:p>
    <w:p w14:paraId="3E298CB5">
      <w:pPr>
        <w:pageBreakBefore w:val="0"/>
        <w:kinsoku/>
        <w:overflowPunct/>
        <w:topLinePunct w:val="0"/>
        <w:bidi w:val="0"/>
        <w:spacing w:line="360" w:lineRule="auto"/>
        <w:ind w:left="0" w:leftChars="0" w:right="0" w:rightChars="0" w:firstLine="480" w:firstLineChars="200"/>
        <w:jc w:val="left"/>
        <w:rPr>
          <w:rFonts w:asciiTheme="minorEastAsia" w:hAnsiTheme="minorEastAsia" w:eastAsiaTheme="minorEastAsia"/>
          <w:bCs/>
          <w:sz w:val="24"/>
          <w:szCs w:val="24"/>
        </w:rPr>
      </w:pPr>
    </w:p>
    <w:p w14:paraId="467EABE7">
      <w:pPr>
        <w:pageBreakBefore w:val="0"/>
        <w:kinsoku/>
        <w:overflowPunct/>
        <w:topLinePunct w:val="0"/>
        <w:bidi w:val="0"/>
        <w:spacing w:line="360" w:lineRule="auto"/>
        <w:ind w:left="0" w:leftChars="0" w:right="0" w:rightChars="0" w:firstLine="420" w:firstLineChars="200"/>
        <w:jc w:val="left"/>
        <w:rPr>
          <w:rFonts w:asciiTheme="minorEastAsia" w:hAnsiTheme="minorEastAsia" w:eastAsiaTheme="minorEastAsia"/>
          <w:bCs/>
          <w:szCs w:val="24"/>
        </w:rPr>
      </w:pPr>
    </w:p>
    <w:p w14:paraId="5CB400E8">
      <w:pPr>
        <w:pageBreakBefore w:val="0"/>
        <w:kinsoku/>
        <w:overflowPunct/>
        <w:topLinePunct w:val="0"/>
        <w:bidi w:val="0"/>
        <w:spacing w:line="360" w:lineRule="auto"/>
        <w:ind w:left="0" w:leftChars="0" w:right="0" w:rightChars="0" w:firstLine="420" w:firstLineChars="200"/>
        <w:jc w:val="left"/>
        <w:rPr>
          <w:rFonts w:asciiTheme="minorEastAsia" w:hAnsiTheme="minorEastAsia" w:eastAsiaTheme="minorEastAsia"/>
          <w:bCs/>
          <w:szCs w:val="24"/>
        </w:rPr>
      </w:pPr>
    </w:p>
    <w:p w14:paraId="03EAC698">
      <w:pPr>
        <w:pageBreakBefore w:val="0"/>
        <w:kinsoku/>
        <w:overflowPunct/>
        <w:topLinePunct w:val="0"/>
        <w:bidi w:val="0"/>
        <w:spacing w:line="360" w:lineRule="auto"/>
        <w:ind w:left="0" w:leftChars="0" w:right="0" w:rightChars="0" w:firstLine="420" w:firstLineChars="200"/>
        <w:jc w:val="left"/>
        <w:rPr>
          <w:rFonts w:asciiTheme="minorEastAsia" w:hAnsiTheme="minorEastAsia" w:eastAsiaTheme="minorEastAsia"/>
          <w:bCs/>
          <w:szCs w:val="24"/>
        </w:rPr>
      </w:pPr>
    </w:p>
    <w:p w14:paraId="6DC85D81">
      <w:pPr>
        <w:pageBreakBefore w:val="0"/>
        <w:kinsoku/>
        <w:overflowPunct/>
        <w:topLinePunct w:val="0"/>
        <w:bidi w:val="0"/>
        <w:spacing w:line="360" w:lineRule="auto"/>
        <w:ind w:left="0" w:leftChars="0" w:right="0" w:rightChars="0" w:firstLine="420" w:firstLineChars="200"/>
        <w:jc w:val="left"/>
        <w:rPr>
          <w:rFonts w:asciiTheme="minorEastAsia" w:hAnsiTheme="minorEastAsia" w:eastAsiaTheme="minorEastAsia"/>
          <w:bCs/>
          <w:szCs w:val="24"/>
        </w:rPr>
      </w:pPr>
    </w:p>
    <w:p w14:paraId="4B5D7B82">
      <w:pPr>
        <w:pageBreakBefore w:val="0"/>
        <w:kinsoku/>
        <w:overflowPunct/>
        <w:topLinePunct w:val="0"/>
        <w:bidi w:val="0"/>
        <w:spacing w:line="360" w:lineRule="auto"/>
        <w:ind w:left="0" w:leftChars="0" w:right="0" w:rightChars="0" w:firstLine="420" w:firstLineChars="200"/>
        <w:jc w:val="left"/>
        <w:rPr>
          <w:rFonts w:asciiTheme="minorEastAsia" w:hAnsiTheme="minorEastAsia" w:eastAsiaTheme="minorEastAsia"/>
          <w:bCs/>
          <w:szCs w:val="24"/>
        </w:rPr>
      </w:pPr>
    </w:p>
    <w:p w14:paraId="19C4E701">
      <w:pPr>
        <w:pageBreakBefore w:val="0"/>
        <w:kinsoku/>
        <w:overflowPunct/>
        <w:topLinePunct w:val="0"/>
        <w:bidi w:val="0"/>
        <w:spacing w:line="360" w:lineRule="auto"/>
        <w:ind w:left="0" w:leftChars="0" w:right="0" w:rightChars="0" w:firstLine="480" w:firstLineChars="200"/>
        <w:jc w:val="both"/>
        <w:rPr>
          <w:rFonts w:hint="eastAsia" w:ascii="新宋体" w:hAnsi="新宋体" w:eastAsia="新宋体" w:cs="新宋体"/>
          <w:bCs/>
          <w:sz w:val="24"/>
          <w:szCs w:val="24"/>
        </w:rPr>
      </w:pPr>
      <w:r>
        <w:rPr>
          <w:rFonts w:hint="eastAsia" w:ascii="新宋体" w:hAnsi="新宋体" w:eastAsia="新宋体" w:cs="新宋体"/>
          <w:bCs/>
          <w:sz w:val="24"/>
          <w:szCs w:val="24"/>
          <w:lang w:val="en-US" w:eastAsia="zh-CN"/>
        </w:rPr>
        <w:t>2</w:t>
      </w:r>
      <w:r>
        <w:rPr>
          <w:rFonts w:hint="eastAsia" w:ascii="新宋体" w:hAnsi="新宋体" w:eastAsia="新宋体" w:cs="新宋体"/>
          <w:bCs/>
          <w:sz w:val="24"/>
          <w:szCs w:val="24"/>
        </w:rPr>
        <w:t>.投标人认为有必要提供的其他证明资料</w:t>
      </w:r>
    </w:p>
    <w:p w14:paraId="2C531018">
      <w:pPr>
        <w:rPr>
          <w:rFonts w:hint="eastAsia" w:ascii="新宋体" w:hAnsi="新宋体" w:eastAsia="新宋体" w:cs="新宋体"/>
          <w:bCs/>
          <w:sz w:val="24"/>
          <w:szCs w:val="24"/>
        </w:rPr>
      </w:pPr>
      <w:r>
        <w:rPr>
          <w:rFonts w:hint="eastAsia" w:ascii="新宋体" w:hAnsi="新宋体" w:eastAsia="新宋体" w:cs="新宋体"/>
          <w:bCs/>
          <w:sz w:val="24"/>
          <w:szCs w:val="24"/>
        </w:rPr>
        <w:br w:type="page"/>
      </w:r>
    </w:p>
    <w:p w14:paraId="5D1238C2">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19E658D9">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04F8427B">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1667CB7E">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376B4207">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76D793B6">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5DCD6121">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5D25ED49">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6016EA49">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3519CBB3">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49354136">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142680CF">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r>
        <w:rPr>
          <w:rFonts w:hint="eastAsia" w:ascii="新宋体" w:hAnsi="新宋体" w:eastAsia="新宋体" w:cs="新宋体"/>
          <w:bCs/>
          <w:sz w:val="40"/>
          <w:szCs w:val="40"/>
          <w:lang w:val="en-US" w:eastAsia="zh-CN"/>
        </w:rPr>
        <w:t>本页以下无内容</w:t>
      </w:r>
    </w:p>
    <w:p w14:paraId="0ACE05C7">
      <w:pPr>
        <w:pageBreakBefore w:val="0"/>
        <w:kinsoku/>
        <w:overflowPunct/>
        <w:topLinePunct w:val="0"/>
        <w:bidi w:val="0"/>
        <w:spacing w:line="360" w:lineRule="auto"/>
        <w:ind w:left="0" w:leftChars="0" w:right="0" w:rightChars="0" w:firstLine="480" w:firstLineChars="200"/>
        <w:jc w:val="left"/>
        <w:rPr>
          <w:rFonts w:ascii="新宋体" w:hAnsi="新宋体" w:eastAsia="新宋体" w:cs="新宋体"/>
          <w:bCs/>
          <w:sz w:val="24"/>
          <w:szCs w:val="24"/>
        </w:rPr>
      </w:pPr>
    </w:p>
    <w:p w14:paraId="39AE78A2">
      <w:pPr>
        <w:pageBreakBefore w:val="0"/>
        <w:kinsoku/>
        <w:overflowPunct/>
        <w:topLinePunct w:val="0"/>
        <w:bidi w:val="0"/>
        <w:ind w:left="0" w:leftChars="0" w:right="0" w:rightChars="0" w:firstLine="480" w:firstLineChars="200"/>
        <w:jc w:val="left"/>
        <w:rPr>
          <w:rFonts w:ascii="新宋体" w:hAnsi="新宋体" w:eastAsia="新宋体" w:cs="新宋体"/>
          <w:bCs/>
          <w:sz w:val="24"/>
          <w:szCs w:val="24"/>
        </w:rPr>
      </w:pPr>
    </w:p>
    <w:p w14:paraId="37450DE6">
      <w:pPr>
        <w:pageBreakBefore w:val="0"/>
        <w:kinsoku/>
        <w:overflowPunct/>
        <w:topLinePunct w:val="0"/>
        <w:bidi w:val="0"/>
        <w:ind w:left="0" w:leftChars="0" w:right="0" w:rightChars="0" w:firstLine="482" w:firstLineChars="200"/>
        <w:jc w:val="left"/>
        <w:rPr>
          <w:rFonts w:ascii="宋体" w:hAnsi="宋体" w:cs="宋体"/>
          <w:b/>
          <w:sz w:val="24"/>
          <w:szCs w:val="24"/>
        </w:rPr>
      </w:pPr>
    </w:p>
    <w:p w14:paraId="53B68DEA">
      <w:pPr>
        <w:pageBreakBefore w:val="0"/>
        <w:kinsoku/>
        <w:overflowPunct/>
        <w:topLinePunct w:val="0"/>
        <w:bidi w:val="0"/>
        <w:ind w:left="0" w:leftChars="0" w:right="0" w:rightChars="0" w:firstLine="420" w:firstLineChars="200"/>
        <w:jc w:val="left"/>
      </w:pPr>
    </w:p>
    <w:p w14:paraId="0BE9C589">
      <w:pPr>
        <w:pageBreakBefore w:val="0"/>
        <w:kinsoku/>
        <w:overflowPunct/>
        <w:topLinePunct w:val="0"/>
        <w:bidi w:val="0"/>
        <w:ind w:left="0" w:leftChars="0" w:right="0" w:rightChars="0" w:firstLine="420" w:firstLineChars="200"/>
        <w:jc w:val="left"/>
      </w:pPr>
    </w:p>
    <w:p w14:paraId="7AEEDF0C"/>
    <w:p w14:paraId="7517CC66">
      <w:pPr>
        <w:keepNext w:val="0"/>
        <w:keepLines w:val="0"/>
        <w:pageBreakBefore w:val="0"/>
        <w:widowControl w:val="0"/>
        <w:kinsoku/>
        <w:wordWrap/>
        <w:overflowPunct/>
        <w:topLinePunct w:val="0"/>
        <w:autoSpaceDE/>
        <w:autoSpaceDN/>
        <w:bidi w:val="0"/>
        <w:adjustRightInd/>
        <w:snapToGrid/>
        <w:spacing w:before="240" w:line="360" w:lineRule="auto"/>
        <w:ind w:left="210" w:leftChars="100" w:right="0" w:rightChars="0" w:firstLine="575" w:firstLineChars="200"/>
        <w:jc w:val="left"/>
        <w:textAlignment w:val="auto"/>
        <w:outlineLvl w:val="0"/>
        <w:rPr>
          <w:rFonts w:hint="default" w:ascii="宋体" w:hAnsi="宋体" w:cs="宋体"/>
          <w:b/>
          <w:bCs/>
          <w:color w:val="333333"/>
          <w:spacing w:val="-17"/>
          <w:sz w:val="32"/>
          <w:szCs w:val="28"/>
          <w:u w:val="none"/>
          <w:lang w:val="en-US" w:eastAsia="zh-CN"/>
        </w:rPr>
      </w:pPr>
    </w:p>
    <w:p w14:paraId="6BB2808B"/>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2AAF1">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D8EF3">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CC32E">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7FDD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367FDD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732F2">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posOffset>3034030</wp:posOffset>
              </wp:positionH>
              <wp:positionV relativeFrom="paragraph">
                <wp:posOffset>-18415</wp:posOffset>
              </wp:positionV>
              <wp:extent cx="196215" cy="1562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96215" cy="156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E3235">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8.9pt;margin-top:-1.45pt;height:12.3pt;width:15.45pt;mso-position-horizontal-relative:margin;z-index:251660288;mso-width-relative:page;mso-height-relative:page;" filled="f" stroked="f" coordsize="21600,21600" o:gfxdata="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14aONgAAAAJAQAADwAAAAAAAAABACAAAAAiAAAAZHJzL2Rvd25yZXYu&#10;eG1sUEsBAhQAFAAAAAgAh07iQJJTIU00AgAAYQQAAA4AAAAAAAAAAQAgAAAAJwEAAGRycy9lMm9E&#10;b2MueG1sUEsFBgAAAAAGAAYAWQEAAM0FAAAAAA==&#10;">
              <v:fill on="f" focussize="0,0"/>
              <v:stroke on="f" weight="0.5pt"/>
              <v:imagedata o:title=""/>
              <o:lock v:ext="edit" aspectratio="f"/>
              <v:textbox inset="0mm,0mm,0mm,0mm">
                <w:txbxContent>
                  <w:p w14:paraId="29DE3235">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B5315">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ACE6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ECACE6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07FD7">
    <w:pPr>
      <w:pStyle w:val="11"/>
      <w:pBdr>
        <w:bottom w:val="single" w:color="auto" w:sz="4" w:space="1"/>
      </w:pBdr>
      <w:rPr>
        <w:rFonts w:hint="eastAsia" w:eastAsia="宋体"/>
        <w:lang w:eastAsia="zh-CN"/>
      </w:rPr>
    </w:pPr>
    <w:r>
      <w:rPr>
        <w:rFonts w:hint="eastAsia" w:ascii="宋体" w:hAnsi="宋体"/>
        <w:b/>
        <w:sz w:val="20"/>
        <w:szCs w:val="32"/>
      </w:rPr>
      <w:t xml:space="preserve">                                         </w:t>
    </w:r>
    <w:r>
      <w:rPr>
        <w:rFonts w:hint="eastAsia" w:ascii="宋体" w:hAnsi="宋体"/>
        <w:b/>
        <w:sz w:val="20"/>
        <w:szCs w:val="32"/>
        <w:lang w:val="en-US" w:eastAsia="zh-CN"/>
      </w:rPr>
      <w:t xml:space="preserve">               </w:t>
    </w:r>
    <w:r>
      <w:rPr>
        <w:rFonts w:hint="eastAsia" w:ascii="宋体" w:hAnsi="宋体"/>
        <w:b/>
        <w:sz w:val="20"/>
        <w:szCs w:val="32"/>
        <w:lang w:eastAsia="zh-CN"/>
      </w:rPr>
      <w:t>陕西宏固永安项目管理有限公司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6863F">
    <w:pPr>
      <w:pStyle w:val="11"/>
      <w:pBdr>
        <w:bottom w:val="single" w:color="auto" w:sz="4" w:space="1"/>
      </w:pBdr>
      <w:rPr>
        <w:rFonts w:hint="eastAsia" w:eastAsia="宋体"/>
        <w:lang w:eastAsia="zh-CN"/>
      </w:rPr>
    </w:pPr>
    <w:r>
      <w:rPr>
        <w:rFonts w:hint="eastAsia" w:ascii="宋体" w:hAnsi="宋体"/>
        <w:b/>
        <w:sz w:val="20"/>
        <w:szCs w:val="32"/>
        <w:lang w:val="en-US" w:eastAsia="zh-CN"/>
      </w:rPr>
      <w:t xml:space="preserve">                                                         陕西宏固永安项目管理有限公司 </w:t>
    </w:r>
  </w:p>
  <w:p w14:paraId="77AC54AB">
    <w:pPr>
      <w:pStyle w:val="11"/>
      <w:pBdr>
        <w:bottom w:val="none" w:color="auto" w:sz="0" w:space="1"/>
      </w:pBdr>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BCF87"/>
    <w:multiLevelType w:val="singleLevel"/>
    <w:tmpl w:val="A1EBCF87"/>
    <w:lvl w:ilvl="0" w:tentative="0">
      <w:start w:val="1"/>
      <w:numFmt w:val="decimal"/>
      <w:suff w:val="nothing"/>
      <w:lvlText w:val="（%1）"/>
      <w:lvlJc w:val="left"/>
    </w:lvl>
  </w:abstractNum>
  <w:abstractNum w:abstractNumId="1">
    <w:nsid w:val="B5CD64E7"/>
    <w:multiLevelType w:val="singleLevel"/>
    <w:tmpl w:val="B5CD64E7"/>
    <w:lvl w:ilvl="0" w:tentative="0">
      <w:start w:val="1"/>
      <w:numFmt w:val="decimal"/>
      <w:suff w:val="nothing"/>
      <w:lvlText w:val="（%1）"/>
      <w:lvlJc w:val="left"/>
    </w:lvl>
  </w:abstractNum>
  <w:abstractNum w:abstractNumId="2">
    <w:nsid w:val="C89BDE19"/>
    <w:multiLevelType w:val="singleLevel"/>
    <w:tmpl w:val="C89BDE19"/>
    <w:lvl w:ilvl="0" w:tentative="0">
      <w:start w:val="1"/>
      <w:numFmt w:val="decimal"/>
      <w:lvlText w:val="%1."/>
      <w:lvlJc w:val="left"/>
      <w:pPr>
        <w:tabs>
          <w:tab w:val="left" w:pos="312"/>
        </w:tabs>
      </w:pPr>
    </w:lvl>
  </w:abstractNum>
  <w:abstractNum w:abstractNumId="3">
    <w:nsid w:val="E2F31225"/>
    <w:multiLevelType w:val="multilevel"/>
    <w:tmpl w:val="E2F31225"/>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4">
    <w:nsid w:val="13E5FFB0"/>
    <w:multiLevelType w:val="singleLevel"/>
    <w:tmpl w:val="13E5FFB0"/>
    <w:lvl w:ilvl="0" w:tentative="0">
      <w:start w:val="2"/>
      <w:numFmt w:val="chineseCounting"/>
      <w:suff w:val="nothing"/>
      <w:lvlText w:val="%1、"/>
      <w:lvlJc w:val="left"/>
      <w:rPr>
        <w:rFonts w:hint="eastAsia"/>
      </w:rPr>
    </w:lvl>
  </w:abstractNum>
  <w:abstractNum w:abstractNumId="5">
    <w:nsid w:val="5A13EC30"/>
    <w:multiLevelType w:val="singleLevel"/>
    <w:tmpl w:val="5A13EC30"/>
    <w:lvl w:ilvl="0" w:tentative="0">
      <w:start w:val="1"/>
      <w:numFmt w:val="decimal"/>
      <w:suff w:val="nothing"/>
      <w:lvlText w:val="%1、"/>
      <w:lvlJc w:val="left"/>
    </w:lvl>
  </w:abstractNum>
  <w:abstractNum w:abstractNumId="6">
    <w:nsid w:val="5B726478"/>
    <w:multiLevelType w:val="multilevel"/>
    <w:tmpl w:val="5B726478"/>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7">
    <w:nsid w:val="6BEA8B31"/>
    <w:multiLevelType w:val="singleLevel"/>
    <w:tmpl w:val="6BEA8B31"/>
    <w:lvl w:ilvl="0" w:tentative="0">
      <w:start w:val="1"/>
      <w:numFmt w:val="chineseCounting"/>
      <w:suff w:val="nothing"/>
      <w:lvlText w:val="%1、"/>
      <w:lvlJc w:val="left"/>
      <w:rPr>
        <w:rFonts w:hint="eastAsia"/>
      </w:rPr>
    </w:lvl>
  </w:abstractNum>
  <w:abstractNum w:abstractNumId="8">
    <w:nsid w:val="725F57B9"/>
    <w:multiLevelType w:val="singleLevel"/>
    <w:tmpl w:val="725F57B9"/>
    <w:lvl w:ilvl="0" w:tentative="0">
      <w:start w:val="1"/>
      <w:numFmt w:val="decimal"/>
      <w:suff w:val="nothing"/>
      <w:lvlText w:val="%1、"/>
      <w:lvlJc w:val="left"/>
    </w:lvl>
  </w:abstractNum>
  <w:num w:numId="1">
    <w:abstractNumId w:val="1"/>
  </w:num>
  <w:num w:numId="2">
    <w:abstractNumId w:val="6"/>
  </w:num>
  <w:num w:numId="3">
    <w:abstractNumId w:val="8"/>
  </w:num>
  <w:num w:numId="4">
    <w:abstractNumId w:val="3"/>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MzBmN2NmOTBlNmYxZThmNjRhYzUxNWNmMDA2NzkifQ=="/>
  </w:docVars>
  <w:rsids>
    <w:rsidRoot w:val="00000000"/>
    <w:rsid w:val="023F1836"/>
    <w:rsid w:val="06183442"/>
    <w:rsid w:val="0A4A5BF8"/>
    <w:rsid w:val="0BA969B6"/>
    <w:rsid w:val="0FD65784"/>
    <w:rsid w:val="145E0C1D"/>
    <w:rsid w:val="17653A09"/>
    <w:rsid w:val="1BA57132"/>
    <w:rsid w:val="1D011855"/>
    <w:rsid w:val="1F6410B2"/>
    <w:rsid w:val="20790B8D"/>
    <w:rsid w:val="21640E72"/>
    <w:rsid w:val="21EA781F"/>
    <w:rsid w:val="27A973D9"/>
    <w:rsid w:val="283C74E7"/>
    <w:rsid w:val="286E76A3"/>
    <w:rsid w:val="2E876B6B"/>
    <w:rsid w:val="2ED63ED3"/>
    <w:rsid w:val="30264ACD"/>
    <w:rsid w:val="33D22DD9"/>
    <w:rsid w:val="33DF6B01"/>
    <w:rsid w:val="34566C52"/>
    <w:rsid w:val="37FE7F64"/>
    <w:rsid w:val="3A4A1178"/>
    <w:rsid w:val="3A5837E1"/>
    <w:rsid w:val="3BEE3BA1"/>
    <w:rsid w:val="3E07566F"/>
    <w:rsid w:val="44444E8A"/>
    <w:rsid w:val="4597723C"/>
    <w:rsid w:val="46380A1F"/>
    <w:rsid w:val="46A35A82"/>
    <w:rsid w:val="474D4056"/>
    <w:rsid w:val="48BF5427"/>
    <w:rsid w:val="4A9C48C9"/>
    <w:rsid w:val="4B4C2876"/>
    <w:rsid w:val="4BFC604B"/>
    <w:rsid w:val="4FF11FE5"/>
    <w:rsid w:val="52CF6338"/>
    <w:rsid w:val="54AD082A"/>
    <w:rsid w:val="54E75825"/>
    <w:rsid w:val="5962010A"/>
    <w:rsid w:val="5BE56481"/>
    <w:rsid w:val="5CA1229F"/>
    <w:rsid w:val="64912897"/>
    <w:rsid w:val="6A3C6480"/>
    <w:rsid w:val="6A7910BF"/>
    <w:rsid w:val="6CE10C19"/>
    <w:rsid w:val="6D57712D"/>
    <w:rsid w:val="6D690BB5"/>
    <w:rsid w:val="72534514"/>
    <w:rsid w:val="72FA2A34"/>
    <w:rsid w:val="74471DDD"/>
    <w:rsid w:val="751939C5"/>
    <w:rsid w:val="75F759BB"/>
    <w:rsid w:val="787D224C"/>
    <w:rsid w:val="7B705F89"/>
    <w:rsid w:val="7C5705E2"/>
    <w:rsid w:val="7E503BFB"/>
    <w:rsid w:val="7E5C0750"/>
    <w:rsid w:val="7FF55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textAlignment w:val="baseline"/>
      <w:outlineLvl w:val="0"/>
    </w:pPr>
    <w:rPr>
      <w:bCs/>
      <w:kern w:val="44"/>
      <w:sz w:val="44"/>
      <w:szCs w:val="44"/>
    </w:rPr>
  </w:style>
  <w:style w:type="paragraph" w:styleId="4">
    <w:name w:val="heading 4"/>
    <w:basedOn w:val="1"/>
    <w:next w:val="1"/>
    <w:unhideWhenUsed/>
    <w:qFormat/>
    <w:uiPriority w:val="0"/>
    <w:pPr>
      <w:spacing w:before="100" w:beforeAutospacing="1" w:after="100" w:afterAutospacing="1"/>
      <w:jc w:val="left"/>
    </w:pPr>
    <w:rPr>
      <w:rFonts w:hint="eastAsia" w:ascii="宋体" w:hAnsi="宋体" w:cs="宋体"/>
      <w:b/>
      <w:kern w:val="0"/>
      <w:sz w:val="24"/>
      <w:szCs w:val="24"/>
      <w:lang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szCs w:val="20"/>
    </w:rPr>
  </w:style>
  <w:style w:type="paragraph" w:styleId="6">
    <w:name w:val="Normal Indent"/>
    <w:basedOn w:val="1"/>
    <w:qFormat/>
    <w:uiPriority w:val="0"/>
    <w:pPr>
      <w:ind w:firstLine="420"/>
    </w:pPr>
    <w:rPr>
      <w:szCs w:val="20"/>
    </w:rPr>
  </w:style>
  <w:style w:type="paragraph" w:styleId="7">
    <w:name w:val="Body Text Indent"/>
    <w:basedOn w:val="1"/>
    <w:next w:val="8"/>
    <w:qFormat/>
    <w:uiPriority w:val="0"/>
    <w:pPr>
      <w:spacing w:after="120"/>
      <w:ind w:left="420" w:leftChars="200"/>
    </w:pPr>
  </w:style>
  <w:style w:type="paragraph" w:customStyle="1" w:styleId="8">
    <w:name w:val="Default"/>
    <w:next w:val="9"/>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9">
    <w:name w:val="toc 2"/>
    <w:basedOn w:val="1"/>
    <w:next w:val="1"/>
    <w:qFormat/>
    <w:uiPriority w:val="0"/>
    <w:pPr>
      <w:ind w:left="420" w:leftChars="200"/>
    </w:pPr>
    <w:rPr>
      <w:szCs w:val="24"/>
    </w:rPr>
  </w:style>
  <w:style w:type="paragraph" w:styleId="10">
    <w:name w:val="footer"/>
    <w:basedOn w:val="1"/>
    <w:qFormat/>
    <w:uiPriority w:val="0"/>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rPr>
      <w:szCs w:val="24"/>
    </w:rPr>
  </w:style>
  <w:style w:type="paragraph" w:styleId="13">
    <w:name w:val="Body Text 2"/>
    <w:basedOn w:val="1"/>
    <w:qFormat/>
    <w:uiPriority w:val="0"/>
    <w:pPr>
      <w:spacing w:after="120" w:line="480" w:lineRule="auto"/>
    </w:pPr>
  </w:style>
  <w:style w:type="paragraph" w:styleId="14">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paragraph" w:styleId="15">
    <w:name w:val="Body Text First Indent"/>
    <w:basedOn w:val="2"/>
    <w:next w:val="16"/>
    <w:qFormat/>
    <w:uiPriority w:val="0"/>
    <w:pPr>
      <w:ind w:firstLine="420" w:firstLineChars="100"/>
    </w:pPr>
  </w:style>
  <w:style w:type="paragraph" w:styleId="16">
    <w:name w:val="Body Text First Indent 2"/>
    <w:basedOn w:val="7"/>
    <w:next w:val="1"/>
    <w:qFormat/>
    <w:uiPriority w:val="0"/>
    <w:pPr>
      <w:tabs>
        <w:tab w:val="left" w:pos="4900"/>
      </w:tabs>
      <w:ind w:firstLine="420" w:firstLineChars="200"/>
    </w:pPr>
  </w:style>
  <w:style w:type="character" w:styleId="19">
    <w:name w:val="Strong"/>
    <w:basedOn w:val="18"/>
    <w:qFormat/>
    <w:uiPriority w:val="0"/>
    <w:rPr>
      <w:b/>
    </w:rPr>
  </w:style>
  <w:style w:type="paragraph" w:customStyle="1" w:styleId="20">
    <w:name w:val="Table Text"/>
    <w:basedOn w:val="1"/>
    <w:semiHidden/>
    <w:qFormat/>
    <w:uiPriority w:val="0"/>
    <w:rPr>
      <w:rFonts w:ascii="宋体" w:hAnsi="宋体" w:eastAsia="宋体" w:cs="宋体"/>
      <w:sz w:val="22"/>
      <w:szCs w:val="22"/>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17821</Words>
  <Characters>19495</Characters>
  <Lines>0</Lines>
  <Paragraphs>0</Paragraphs>
  <TotalTime>1</TotalTime>
  <ScaleCrop>false</ScaleCrop>
  <LinksUpToDate>false</LinksUpToDate>
  <CharactersWithSpaces>19619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2024-06-05T09:04:00Z</dcterms:created>
  <dc:creator>Administrator</dc:creator>
  <cp:lastModifiedBy>紫…槿………</cp:lastModifiedBy>
  <cp:lastPrinted>2025-07-31T07:59:12Z</cp:lastPrinted>
  <dcterms:modified xsi:type="dcterms:W3CDTF">2025-07-31T07:59:41Z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E9EF72B51D3E431B97021846EBD4FE75_12</vt:lpwstr>
  </property>
  <property fmtid="{D5CDD505-2E9C-101B-9397-08002B2CF9AE}" pid="4" name="KSOTemplateDocerSaveRecord">
    <vt:lpwstr>eyJoZGlkIjoiYzI1YzEyNDU1YWM3NWRhOGE5YTRmNGMwYTA2YzY5ODgifQ==</vt:lpwstr>
  </property>
</Properties>
</file>