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157DC">
      <w:pPr>
        <w:pStyle w:val="2"/>
        <w:spacing w:line="360" w:lineRule="auto"/>
        <w:rPr>
          <w:rStyle w:val="5"/>
          <w:rFonts w:hint="eastAsia" w:ascii="宋体" w:hAnsi="宋体" w:eastAsia="宋体" w:cs="宋体"/>
          <w:sz w:val="36"/>
          <w:szCs w:val="36"/>
          <w:highlight w:val="none"/>
        </w:rPr>
      </w:pPr>
      <w:bookmarkStart w:id="0" w:name="_Toc58504448"/>
      <w:bookmarkStart w:id="1" w:name="_Toc16750"/>
      <w:r>
        <w:rPr>
          <w:rStyle w:val="5"/>
          <w:rFonts w:hint="eastAsia" w:ascii="宋体" w:hAnsi="宋体" w:eastAsia="宋体" w:cs="宋体"/>
          <w:sz w:val="36"/>
          <w:szCs w:val="36"/>
          <w:highlight w:val="none"/>
        </w:rPr>
        <w:t>采购内容及要求</w:t>
      </w:r>
      <w:bookmarkEnd w:id="0"/>
      <w:bookmarkEnd w:id="1"/>
    </w:p>
    <w:p w14:paraId="3942F20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both"/>
        <w:textAlignment w:val="auto"/>
        <w:outlineLvl w:val="1"/>
        <w:rPr>
          <w:rFonts w:hint="default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一、技术要求</w:t>
      </w:r>
    </w:p>
    <w:p w14:paraId="587955C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both"/>
        <w:textAlignment w:val="auto"/>
        <w:outlineLvl w:val="2"/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（一）编制背景</w:t>
      </w:r>
    </w:p>
    <w:p w14:paraId="6A363E12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  <w:t>为科学指引宝鸡市民宿产业高质量发展，充分发挥民宿经济在促进乡村振兴、推动文旅融合、优化产业结构中的重要作用，依据国家</w:t>
      </w:r>
      <w:bookmarkStart w:id="26" w:name="_GoBack"/>
      <w:bookmarkEnd w:id="26"/>
      <w:r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  <w:t>及陕西省关于文旅产业、民宿发展的相关政策精神，结合宝鸡市实际情况，需编制《宝鸡市民宿产业发展规划（2025-2030年）》。</w:t>
      </w:r>
    </w:p>
    <w:p w14:paraId="1B442D2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both"/>
        <w:textAlignment w:val="auto"/>
        <w:outlineLvl w:val="2"/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（二）编制内容</w:t>
      </w:r>
    </w:p>
    <w:p w14:paraId="16A6265E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  <w:t>1.规划范围：宝鸡市全域（含县区）。</w:t>
      </w:r>
    </w:p>
    <w:p w14:paraId="7695DF64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  <w:t>2.规划期限：基准年为2024年，规划期为2025年至2030年。</w:t>
      </w:r>
    </w:p>
    <w:p w14:paraId="28CA4419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  <w:t>3.规划目标：</w:t>
      </w:r>
    </w:p>
    <w:p w14:paraId="063D2A5E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  <w:t>·系统评估宝鸡市民宿产业发展现状、资源禀赋、市场需求与存在问题。</w:t>
      </w:r>
    </w:p>
    <w:p w14:paraId="488EA024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  <w:t>·明确未来六年宝鸡民宿产业发展的战略定位、发展目标、空间布局、重点任务和实施路径。</w:t>
      </w:r>
    </w:p>
    <w:p w14:paraId="364DB13F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  <w:t>·构建特色鲜明、层次丰富、管理规范、效益显著的宝鸡民宿产业体系。</w:t>
      </w:r>
    </w:p>
    <w:p w14:paraId="3B1CDF79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  <w:t>·打造具有区域影响力和市场竞争力的“宝鸡民宿”品牌，使其成为推动全域旅游、助力乡村振兴的重要引擎和文化旅游消费的新增长点。</w:t>
      </w:r>
    </w:p>
    <w:p w14:paraId="45A30AF7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  <w:t>·制定切实可行的保障措施，确保规划目标落地见效。</w:t>
      </w:r>
    </w:p>
    <w:p w14:paraId="0A1D8B5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both"/>
        <w:textAlignment w:val="auto"/>
        <w:outlineLvl w:val="2"/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（三）编制要求</w:t>
      </w:r>
    </w:p>
    <w:p w14:paraId="0BE7E20E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  <w:t>1.现状分析与综合评估：</w:t>
      </w:r>
    </w:p>
    <w:p w14:paraId="1ED71486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  <w:t>·全面梳理宝鸡市域内民宿资源（自然资源、文化资源、村落资源、闲置资产等）的分布、类型、等级与开发现状。</w:t>
      </w:r>
    </w:p>
    <w:p w14:paraId="056DBC60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  <w:t>·深入分析宝鸡民宿产业发展规模、结构、特色、经营管理水平、品牌建设、市场客源、经济效益和社会效益。</w:t>
      </w:r>
    </w:p>
    <w:p w14:paraId="30067589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  <w:t>·精准识别当前宝鸡民宿产业发展中存在的主要问题、瓶颈制约和面临的机遇挑战（政策、市场、竞争等）。</w:t>
      </w:r>
    </w:p>
    <w:p w14:paraId="5CFADBE1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  <w:t>·开展深入的客源市场需求调研与分析。</w:t>
      </w:r>
    </w:p>
    <w:p w14:paraId="16AF37BB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  <w:t>2.战略定位与发展目标：</w:t>
      </w:r>
    </w:p>
    <w:p w14:paraId="348AC388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  <w:t>·基于宝鸡市情和发展愿景，提出民宿产业发展的指导思想、基本原则和战略定位（如：在区域发展格局中的角色）。</w:t>
      </w:r>
    </w:p>
    <w:p w14:paraId="5798A21A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  <w:t>·制定分阶段（近期、中期、远期）的总体发展目标和具体可量化的指标体系（如：民宿数量、等级结构、接待人次、综合收入、品牌影响力、带动就业等）。</w:t>
      </w:r>
    </w:p>
    <w:p w14:paraId="2EFCF5ED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  <w:t>·明确民宿产业在推动宝鸡文旅融合、乡村振兴、城乡统筹发展中的核心价值。</w:t>
      </w:r>
    </w:p>
    <w:p w14:paraId="458AC5EB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  <w:t>3.空间布局与产品体系：</w:t>
      </w:r>
    </w:p>
    <w:p w14:paraId="76219970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  <w:t>·提出全市民宿产业发展的总体空间格局。</w:t>
      </w:r>
    </w:p>
    <w:p w14:paraId="10379518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  <w:t>·划定民宿发展重点区域、集聚区和特色村落，明确各区域的发展导向、主题特色和功能定位。</w:t>
      </w:r>
    </w:p>
    <w:p w14:paraId="0E65A7BB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  <w:t>·设计多元化、层级化的民宿产品体系：包括但不限于文化主题民宿（周秦文化、青铜器、民俗非遗）、生态度假民宿（秦岭山水、田园风光）、创意设计民宿、康养旅居民宿、研学体验民宿等。</w:t>
      </w:r>
    </w:p>
    <w:p w14:paraId="09CAEBC9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  <w:t>·规划特色民宿线路和集群发展模式。</w:t>
      </w:r>
    </w:p>
    <w:p w14:paraId="0981EF1A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  <w:t>4.重点任务与行动计划：</w:t>
      </w:r>
    </w:p>
    <w:p w14:paraId="3C693830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  <w:t>·品牌建设与营销推广：制定“宝鸡民宿”整体品牌战略、形象标识、宣传口号及线上线下整合营销推广计划。</w:t>
      </w:r>
    </w:p>
    <w:p w14:paraId="3B19DE02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  <w:t>·品质提升与标准规范：提出民宿设施建设、服务规范、安全管理、卫生环保、文化内涵提升等方面的标准体系建议或实施细则草案；引导民宿等级评定与品质认证。</w:t>
      </w:r>
    </w:p>
    <w:p w14:paraId="7CBBA7C8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  <w:t>·产业融合与业态创新：规划民宿与在地文化、农业、生态、康养、体育、文创等产业的深度融合路径；发展“民宿+”新业态。</w:t>
      </w:r>
    </w:p>
    <w:p w14:paraId="117356A0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  <w:t>·市场主体培育与运营管理：提出鼓励社会资本投入、培育本土民宿品牌、引进知名连锁品牌、提升业主/管家能力、创新运营模式（如合作社、平台公司）的政策建议。</w:t>
      </w:r>
    </w:p>
    <w:p w14:paraId="29AB3ADF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  <w:t>·基础设施与公共服务：规划民宿集聚区及周边的交通、水电、通讯、排污、垃圾处理、标识系统、游客中心等配套设施的提升方案。</w:t>
      </w:r>
    </w:p>
    <w:p w14:paraId="3FAF821D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  <w:t>5.实施保障与政策创新：</w:t>
      </w:r>
    </w:p>
    <w:p w14:paraId="3D26AF0E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  <w:t>·组织保障：建议建立市、县（区）联动的民宿产业发展协调机制。</w:t>
      </w:r>
    </w:p>
    <w:p w14:paraId="24B7580E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  <w:t>·政策支持：研究提出土地（点状供地、闲置宅基地盘活等）、金融（贷款、补贴、基金）、财税、人才引进与培训等方面的创新性支持政策建议。</w:t>
      </w:r>
    </w:p>
    <w:p w14:paraId="414C8D86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  <w:t>·体制机制创新：探索民宿联审联批、备案管理、社区参与、利益分配等机制创新。</w:t>
      </w:r>
    </w:p>
    <w:p w14:paraId="1FF52F72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  <w:t>·科技赋能：推动智慧民宿建设（预订平台、智能管理、数字化营销）。</w:t>
      </w:r>
    </w:p>
    <w:p w14:paraId="5C5B1E3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both"/>
        <w:textAlignment w:val="auto"/>
        <w:outlineLvl w:val="2"/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（四）成果要求</w:t>
      </w:r>
    </w:p>
    <w:p w14:paraId="13005025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  <w:t>1.成果形式：</w:t>
      </w:r>
    </w:p>
    <w:p w14:paraId="2F715F8C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  <w:t>·《宝鸡市民宿产业发展规划（2025-2030年）》正式文本（含图集）。</w:t>
      </w:r>
    </w:p>
    <w:p w14:paraId="5E989AED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  <w:t>·《宝鸡市促进旅游民宿产业发展若干措施》详细内容摘要本。</w:t>
      </w:r>
    </w:p>
    <w:p w14:paraId="255E0805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  <w:t>·所有成果的电子文件（PDF、DOC及GIS相关格式等）。</w:t>
      </w:r>
    </w:p>
    <w:p w14:paraId="2018B098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  <w:t>2.成果质量：</w:t>
      </w:r>
    </w:p>
    <w:p w14:paraId="1710443B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  <w:t>·战略性：立意高远，符合国家战略和省市发展要求。</w:t>
      </w:r>
    </w:p>
    <w:p w14:paraId="2E8BB591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  <w:t>·创新性：理念先进，模式新颖，具有前瞻性和引领性。</w:t>
      </w:r>
    </w:p>
    <w:p w14:paraId="5BA21A3E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  <w:t>·特色性：深度挖掘宝鸡文化、生态、乡村特色，避免同质化。</w:t>
      </w:r>
    </w:p>
    <w:p w14:paraId="3C60DC8D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  <w:t>·操作性：目标清晰，任务具体，路径可行，保障有力，便于分解落实。</w:t>
      </w:r>
    </w:p>
    <w:p w14:paraId="05F57BAE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宋体"/>
          <w:sz w:val="24"/>
          <w:szCs w:val="24"/>
          <w:highlight w:val="none"/>
          <w:lang w:val="en-US" w:eastAsia="zh-CN"/>
        </w:rPr>
        <w:t>·规范性：符合相关规划编制技术规范和标准，文本结构清晰，逻辑严密，图文并茂，表达准确。</w:t>
      </w:r>
    </w:p>
    <w:p w14:paraId="1AACB91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both"/>
        <w:textAlignment w:val="auto"/>
        <w:outlineLvl w:val="1"/>
        <w:rPr>
          <w:rFonts w:hint="default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bookmarkStart w:id="2" w:name="_Toc9638"/>
      <w:bookmarkStart w:id="3" w:name="_Toc18359"/>
      <w:bookmarkStart w:id="4" w:name="_Toc26468"/>
      <w:bookmarkStart w:id="5" w:name="_Toc2689"/>
      <w:bookmarkStart w:id="6" w:name="_Toc6490"/>
      <w:bookmarkStart w:id="7" w:name="_Toc16830"/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二、商务要求</w:t>
      </w:r>
      <w:bookmarkEnd w:id="2"/>
    </w:p>
    <w:p w14:paraId="75A1B3F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both"/>
        <w:textAlignment w:val="auto"/>
        <w:outlineLvl w:val="2"/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（一）交付期限及交付地点：</w:t>
      </w:r>
      <w:bookmarkEnd w:id="3"/>
      <w:bookmarkEnd w:id="4"/>
      <w:bookmarkEnd w:id="5"/>
      <w:bookmarkEnd w:id="6"/>
      <w:bookmarkEnd w:id="7"/>
      <w:bookmarkStart w:id="8" w:name="_Toc167712839"/>
      <w:bookmarkStart w:id="9" w:name="_Toc167714037"/>
      <w:bookmarkStart w:id="10" w:name="_Toc167715234"/>
    </w:p>
    <w:p w14:paraId="3BCF804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lang w:val="en-US" w:eastAsia="zh-CN"/>
        </w:rPr>
        <w:t>1、</w:t>
      </w:r>
      <w:bookmarkEnd w:id="8"/>
      <w:bookmarkEnd w:id="9"/>
      <w:bookmarkEnd w:id="10"/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lang w:val="en-US" w:eastAsia="zh-CN"/>
        </w:rPr>
        <w:t>交付期限：合同签订后50个工作日内：提交最终正式成果（含所有要求的文本、图件及电子文件）。</w:t>
      </w:r>
    </w:p>
    <w:p w14:paraId="239AC69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lang w:eastAsia="zh-CN"/>
        </w:rPr>
        <w:t>2、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lang w:val="en-US" w:eastAsia="zh-CN"/>
        </w:rPr>
        <w:t>交付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lang w:eastAsia="zh-CN"/>
        </w:rPr>
        <w:t>地点：采购人指定地点</w:t>
      </w:r>
    </w:p>
    <w:p w14:paraId="4AA9BDA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both"/>
        <w:textAlignment w:val="auto"/>
        <w:outlineLvl w:val="2"/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bookmarkStart w:id="11" w:name="_Toc12104"/>
      <w:bookmarkStart w:id="12" w:name="_Toc9388"/>
      <w:bookmarkStart w:id="13" w:name="_Toc10816"/>
      <w:bookmarkStart w:id="14" w:name="_Toc12867"/>
      <w:bookmarkStart w:id="15" w:name="_Toc7494"/>
      <w:bookmarkStart w:id="16" w:name="_Toc4504"/>
      <w:bookmarkStart w:id="17" w:name="_Toc167712843"/>
      <w:bookmarkStart w:id="18" w:name="_Toc167714041"/>
      <w:bookmarkStart w:id="19" w:name="_Toc25756"/>
      <w:bookmarkStart w:id="20" w:name="_Toc167715238"/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（二）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付款方式</w:t>
      </w:r>
      <w:bookmarkEnd w:id="11"/>
      <w:bookmarkEnd w:id="12"/>
      <w:bookmarkEnd w:id="13"/>
      <w:bookmarkEnd w:id="14"/>
      <w:bookmarkEnd w:id="15"/>
    </w:p>
    <w:p w14:paraId="3636E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1、合同价款支付</w:t>
      </w:r>
    </w:p>
    <w:p w14:paraId="6982A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yellow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yellow"/>
          <w:lang w:val="en-US" w:eastAsia="zh-CN" w:bidi="ar-SA"/>
        </w:rPr>
        <w:t>合同签订后15个工作日内采购人向成交供应商支付合同价款的50%作为预付款；项目初稿样书采购人确认审签后支付合同总金额40%；待要求所有服务内容全部完成，交付全部服务成果，并经采购人组织（供应商具体负责）有关部门验收合格后，采购人向供应商支付全部剩余款项；</w:t>
      </w:r>
    </w:p>
    <w:p w14:paraId="3864B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2、结算方式：</w:t>
      </w:r>
    </w:p>
    <w:p w14:paraId="23CAB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由采购方负责与中标单位结算。在付款前，必须开具全额发票给采购单位。</w:t>
      </w:r>
    </w:p>
    <w:p w14:paraId="4002624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both"/>
        <w:textAlignment w:val="auto"/>
        <w:outlineLvl w:val="2"/>
        <w:rPr>
          <w:rFonts w:hint="default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（三）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质量保证</w:t>
      </w:r>
      <w:bookmarkEnd w:id="16"/>
      <w:bookmarkEnd w:id="17"/>
      <w:bookmarkEnd w:id="18"/>
      <w:bookmarkEnd w:id="19"/>
      <w:bookmarkEnd w:id="20"/>
      <w:bookmarkStart w:id="21" w:name="_Toc167715263"/>
      <w:bookmarkStart w:id="22" w:name="_Toc167714066"/>
      <w:bookmarkStart w:id="23" w:name="_Toc167712868"/>
    </w:p>
    <w:p w14:paraId="342E605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lang w:val="en-US" w:eastAsia="zh-CN"/>
        </w:rPr>
        <w:t>1、质量符合企业、行业及招标文件相关要求。</w:t>
      </w:r>
    </w:p>
    <w:p w14:paraId="3A524AE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lang w:val="en-US" w:eastAsia="zh-CN"/>
        </w:rPr>
        <w:t>2、技术专利等均应符合我国有关法律及行业标准，凡因以上问题与第三方发生的任何纠纷均与采购人无关。</w:t>
      </w:r>
    </w:p>
    <w:bookmarkEnd w:id="21"/>
    <w:bookmarkEnd w:id="22"/>
    <w:bookmarkEnd w:id="23"/>
    <w:p w14:paraId="30D27D9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both"/>
        <w:textAlignment w:val="auto"/>
        <w:outlineLvl w:val="2"/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  <w:bookmarkStart w:id="24" w:name="_Toc32506"/>
      <w:bookmarkStart w:id="25" w:name="_Toc8532"/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（四）违约责任：</w:t>
      </w:r>
      <w:bookmarkEnd w:id="24"/>
      <w:bookmarkEnd w:id="25"/>
    </w:p>
    <w:p w14:paraId="12838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i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highlight w:val="none"/>
          <w:lang w:val="zh-CN" w:eastAsia="zh-CN"/>
        </w:rPr>
        <w:t>依据《中华人民共和国民法典》、《中华人民共和国政府采购法》的相关条款和本合同约定，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highlight w:val="none"/>
          <w:lang w:val="en-US" w:eastAsia="zh-CN"/>
        </w:rPr>
        <w:t>中标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highlight w:val="none"/>
          <w:lang w:val="zh-CN" w:eastAsia="zh-CN"/>
        </w:rPr>
        <w:t>单位未全面履行合同义务或者发生违约，采购人会同采购代理机构有权终止合同，依法向成交单位要求经济索赔，并报请政府采购监督管理机关进行相应的行政处罚，采购人违约的，应当赔偿给成交单位造成的经济损失。</w:t>
      </w:r>
    </w:p>
    <w:p w14:paraId="706C14B0">
      <w:pPr>
        <w:spacing w:line="520" w:lineRule="exact"/>
        <w:ind w:firstLine="480" w:firstLineChars="200"/>
        <w:outlineLvl w:val="9"/>
      </w:pPr>
      <w:r>
        <w:rPr>
          <w:rFonts w:hint="eastAsia" w:ascii="宋体" w:hAnsi="宋体" w:eastAsia="宋体" w:cs="宋体"/>
          <w:i w:val="0"/>
          <w:iCs w:val="0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highlight w:val="none"/>
        </w:rPr>
        <w:t>如有纠纷，双方友好协商解决，协商不成时可诉讼到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highlight w:val="none"/>
        </w:rPr>
        <w:t>所在地人民法院解决。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A47B8"/>
    <w:rsid w:val="239A6C76"/>
    <w:rsid w:val="3D3A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 w:line="440" w:lineRule="exact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5">
    <w:name w:val="标题 1 Char1"/>
    <w:qFormat/>
    <w:uiPriority w:val="99"/>
    <w:rPr>
      <w:rFonts w:ascii="黑体" w:eastAsia="黑体"/>
      <w:sz w:val="5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2025-08-08T07:20:00Z</dcterms:created>
  <dc:creator>吴浩</dc:creator>
  <cp:lastModifiedBy>吴浩</cp:lastModifiedBy>
  <dcterms:modified xsi:type="dcterms:W3CDTF">2025-08-08T07:29:39Z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97DBD54D6EC64ED3A9AE7D9EE64DE420_11</vt:lpwstr>
  </property>
  <property fmtid="{D5CDD505-2E9C-101B-9397-08002B2CF9AE}" pid="4" name="KSOTemplateDocerSaveRecord">
    <vt:lpwstr>eyJoZGlkIjoiNzQ2MjVjZjI2ZWViYTcxYTg3ZWMyMjgyYTgxMmMxY2YiLCJ1c2VySWQiOiIzNDI3NjU5OTAifQ==</vt:lpwstr>
  </property>
</Properties>
</file>