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1CC48">
      <w:pPr>
        <w:spacing w:line="560" w:lineRule="exact"/>
        <w:rPr>
          <w:rFonts w:hint="default" w:ascii="Times New Roman" w:hAnsi="Times New Roman" w:eastAsia="宋体" w:cs="Times New Roman"/>
          <w:color w:val="auto"/>
          <w:sz w:val="36"/>
          <w:highlight w:val="none"/>
        </w:rPr>
      </w:pPr>
    </w:p>
    <w:p w14:paraId="3C2F4631">
      <w:pPr>
        <w:pStyle w:val="54"/>
        <w:keepNext w:val="0"/>
        <w:keepLines w:val="0"/>
        <w:pageBreakBefore w:val="0"/>
        <w:widowControl w:val="0"/>
        <w:kinsoku/>
        <w:wordWrap/>
        <w:overflowPunct/>
        <w:topLinePunct w:val="0"/>
        <w:bidi w:val="0"/>
        <w:spacing w:line="600" w:lineRule="exact"/>
        <w:ind w:left="0" w:leftChars="0" w:right="0" w:rightChars="0"/>
        <w:textAlignment w:val="auto"/>
        <w:rPr>
          <w:rFonts w:hint="default" w:ascii="Times New Roman" w:hAnsi="Times New Roman" w:eastAsia="宋体" w:cs="Times New Roman"/>
          <w:b/>
          <w:bCs/>
          <w:color w:val="auto"/>
          <w:sz w:val="28"/>
          <w:szCs w:val="36"/>
          <w:highlight w:val="none"/>
          <w:lang w:val="en-US" w:eastAsia="zh-CN"/>
        </w:rPr>
      </w:pPr>
      <w:r>
        <w:rPr>
          <w:rFonts w:hint="default" w:ascii="Times New Roman" w:hAnsi="Times New Roman" w:eastAsia="宋体" w:cs="Times New Roman"/>
          <w:b/>
          <w:bCs/>
          <w:color w:val="auto"/>
          <w:sz w:val="28"/>
          <w:szCs w:val="36"/>
          <w:highlight w:val="none"/>
          <w:lang w:val="en-US" w:eastAsia="zh-CN"/>
        </w:rPr>
        <w:t>项目编号：YXZFCG-202503</w:t>
      </w:r>
    </w:p>
    <w:p w14:paraId="63D61593">
      <w:pPr>
        <w:widowControl/>
        <w:wordWrap w:val="0"/>
        <w:spacing w:line="560" w:lineRule="exact"/>
        <w:rPr>
          <w:rFonts w:hint="default" w:ascii="Times New Roman" w:hAnsi="Times New Roman" w:eastAsia="宋体" w:cs="Times New Roman"/>
          <w:b/>
          <w:bCs/>
          <w:color w:val="auto"/>
          <w:spacing w:val="20"/>
          <w:kern w:val="0"/>
          <w:sz w:val="84"/>
          <w:szCs w:val="84"/>
          <w:highlight w:val="none"/>
        </w:rPr>
      </w:pPr>
    </w:p>
    <w:p w14:paraId="5C9FC760">
      <w:pPr>
        <w:pStyle w:val="4"/>
        <w:outlineLvl w:val="9"/>
        <w:rPr>
          <w:rFonts w:hint="default" w:ascii="Times New Roman" w:hAnsi="Times New Roman" w:eastAsia="宋体" w:cs="Times New Roman"/>
          <w:color w:val="auto"/>
        </w:rPr>
      </w:pPr>
    </w:p>
    <w:p w14:paraId="67D88ED7">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hint="eastAsia" w:ascii="方正小标宋_GBK" w:hAnsi="方正小标宋_GBK" w:eastAsia="方正小标宋_GBK" w:cs="方正小标宋_GBK"/>
          <w:b w:val="0"/>
          <w:bCs w:val="0"/>
          <w:color w:val="auto"/>
          <w:spacing w:val="20"/>
          <w:kern w:val="0"/>
          <w:sz w:val="48"/>
          <w:szCs w:val="48"/>
          <w:highlight w:val="none"/>
        </w:rPr>
      </w:pPr>
      <w:r>
        <w:rPr>
          <w:rFonts w:hint="eastAsia" w:ascii="方正小标宋_GBK" w:hAnsi="方正小标宋_GBK" w:eastAsia="方正小标宋_GBK" w:cs="方正小标宋_GBK"/>
          <w:b w:val="0"/>
          <w:bCs w:val="0"/>
          <w:color w:val="auto"/>
          <w:spacing w:val="20"/>
          <w:kern w:val="0"/>
          <w:sz w:val="48"/>
          <w:szCs w:val="48"/>
          <w:highlight w:val="none"/>
          <w:lang w:val="en-US" w:eastAsia="zh-CN"/>
        </w:rPr>
        <w:t>洋县农村小学生午休课桌椅采购项目</w:t>
      </w:r>
    </w:p>
    <w:p w14:paraId="4A67B17D">
      <w:pPr>
        <w:spacing w:beforeLines="50" w:line="560" w:lineRule="exact"/>
        <w:jc w:val="center"/>
        <w:rPr>
          <w:rFonts w:hint="default" w:ascii="Times New Roman" w:hAnsi="Times New Roman" w:eastAsia="宋体" w:cs="Times New Roman"/>
          <w:b/>
          <w:bCs/>
          <w:color w:val="auto"/>
          <w:spacing w:val="20"/>
          <w:kern w:val="0"/>
          <w:sz w:val="72"/>
          <w:szCs w:val="72"/>
          <w:highlight w:val="none"/>
        </w:rPr>
      </w:pPr>
    </w:p>
    <w:p w14:paraId="6BAF7CD2">
      <w:pPr>
        <w:spacing w:beforeLines="50" w:line="560" w:lineRule="exact"/>
        <w:jc w:val="center"/>
        <w:rPr>
          <w:rFonts w:hint="default" w:ascii="Times New Roman" w:hAnsi="Times New Roman" w:eastAsia="宋体" w:cs="Times New Roman"/>
          <w:b/>
          <w:bCs/>
          <w:color w:val="auto"/>
          <w:spacing w:val="20"/>
          <w:kern w:val="0"/>
          <w:sz w:val="72"/>
          <w:szCs w:val="72"/>
          <w:highlight w:val="none"/>
        </w:rPr>
      </w:pPr>
    </w:p>
    <w:p w14:paraId="0CA0C797">
      <w:pPr>
        <w:pStyle w:val="4"/>
        <w:outlineLvl w:val="9"/>
        <w:rPr>
          <w:rFonts w:hint="default" w:ascii="Times New Roman" w:hAnsi="Times New Roman" w:eastAsia="宋体" w:cs="Times New Roman"/>
          <w:color w:val="auto"/>
        </w:rPr>
      </w:pPr>
    </w:p>
    <w:p w14:paraId="738430C0">
      <w:pPr>
        <w:spacing w:beforeLines="50" w:line="360" w:lineRule="auto"/>
        <w:jc w:val="center"/>
        <w:outlineLvl w:val="0"/>
        <w:rPr>
          <w:rFonts w:hint="eastAsia" w:ascii="方正小标宋_GBK" w:hAnsi="方正小标宋_GBK" w:eastAsia="方正小标宋_GBK" w:cs="方正小标宋_GBK"/>
          <w:b w:val="0"/>
          <w:bCs w:val="0"/>
          <w:color w:val="auto"/>
          <w:spacing w:val="20"/>
          <w:kern w:val="0"/>
          <w:sz w:val="84"/>
          <w:szCs w:val="84"/>
          <w:highlight w:val="none"/>
        </w:rPr>
      </w:pPr>
      <w:bookmarkStart w:id="0" w:name="_Toc14047"/>
      <w:bookmarkStart w:id="1" w:name="_Toc24735"/>
      <w:bookmarkStart w:id="2" w:name="_Toc6774"/>
      <w:bookmarkStart w:id="3" w:name="_Toc8231"/>
      <w:r>
        <w:rPr>
          <w:rFonts w:hint="eastAsia" w:ascii="方正小标宋_GBK" w:hAnsi="方正小标宋_GBK" w:eastAsia="方正小标宋_GBK" w:cs="方正小标宋_GBK"/>
          <w:b w:val="0"/>
          <w:bCs w:val="0"/>
          <w:color w:val="auto"/>
          <w:spacing w:val="20"/>
          <w:kern w:val="0"/>
          <w:sz w:val="84"/>
          <w:szCs w:val="84"/>
          <w:highlight w:val="none"/>
        </w:rPr>
        <w:t>招</w:t>
      </w:r>
      <w:r>
        <w:rPr>
          <w:rFonts w:hint="eastAsia" w:ascii="方正小标宋_GBK" w:hAnsi="方正小标宋_GBK" w:eastAsia="方正小标宋_GBK" w:cs="方正小标宋_GBK"/>
          <w:b w:val="0"/>
          <w:bCs w:val="0"/>
          <w:color w:val="auto"/>
          <w:spacing w:val="20"/>
          <w:kern w:val="0"/>
          <w:sz w:val="84"/>
          <w:szCs w:val="84"/>
          <w:highlight w:val="none"/>
          <w:lang w:val="en-US" w:eastAsia="zh-CN"/>
        </w:rPr>
        <w:t xml:space="preserve"> </w:t>
      </w:r>
      <w:r>
        <w:rPr>
          <w:rFonts w:hint="eastAsia" w:ascii="方正小标宋_GBK" w:hAnsi="方正小标宋_GBK" w:eastAsia="方正小标宋_GBK" w:cs="方正小标宋_GBK"/>
          <w:b w:val="0"/>
          <w:bCs w:val="0"/>
          <w:color w:val="auto"/>
          <w:spacing w:val="20"/>
          <w:kern w:val="0"/>
          <w:sz w:val="84"/>
          <w:szCs w:val="84"/>
          <w:highlight w:val="none"/>
        </w:rPr>
        <w:t>标</w:t>
      </w:r>
      <w:r>
        <w:rPr>
          <w:rFonts w:hint="eastAsia" w:ascii="方正小标宋_GBK" w:hAnsi="方正小标宋_GBK" w:eastAsia="方正小标宋_GBK" w:cs="方正小标宋_GBK"/>
          <w:b w:val="0"/>
          <w:bCs w:val="0"/>
          <w:color w:val="auto"/>
          <w:spacing w:val="20"/>
          <w:kern w:val="0"/>
          <w:sz w:val="84"/>
          <w:szCs w:val="84"/>
          <w:highlight w:val="none"/>
          <w:lang w:val="en-US" w:eastAsia="zh-CN"/>
        </w:rPr>
        <w:t xml:space="preserve"> </w:t>
      </w:r>
      <w:r>
        <w:rPr>
          <w:rFonts w:hint="eastAsia" w:ascii="方正小标宋_GBK" w:hAnsi="方正小标宋_GBK" w:eastAsia="方正小标宋_GBK" w:cs="方正小标宋_GBK"/>
          <w:b w:val="0"/>
          <w:bCs w:val="0"/>
          <w:color w:val="auto"/>
          <w:spacing w:val="20"/>
          <w:kern w:val="0"/>
          <w:sz w:val="84"/>
          <w:szCs w:val="84"/>
          <w:highlight w:val="none"/>
        </w:rPr>
        <w:t>文</w:t>
      </w:r>
      <w:r>
        <w:rPr>
          <w:rFonts w:hint="eastAsia" w:ascii="方正小标宋_GBK" w:hAnsi="方正小标宋_GBK" w:eastAsia="方正小标宋_GBK" w:cs="方正小标宋_GBK"/>
          <w:b w:val="0"/>
          <w:bCs w:val="0"/>
          <w:color w:val="auto"/>
          <w:spacing w:val="20"/>
          <w:kern w:val="0"/>
          <w:sz w:val="84"/>
          <w:szCs w:val="84"/>
          <w:highlight w:val="none"/>
          <w:lang w:val="en-US" w:eastAsia="zh-CN"/>
        </w:rPr>
        <w:t xml:space="preserve"> </w:t>
      </w:r>
      <w:r>
        <w:rPr>
          <w:rFonts w:hint="eastAsia" w:ascii="方正小标宋_GBK" w:hAnsi="方正小标宋_GBK" w:eastAsia="方正小标宋_GBK" w:cs="方正小标宋_GBK"/>
          <w:b w:val="0"/>
          <w:bCs w:val="0"/>
          <w:color w:val="auto"/>
          <w:spacing w:val="20"/>
          <w:kern w:val="0"/>
          <w:sz w:val="84"/>
          <w:szCs w:val="84"/>
          <w:highlight w:val="none"/>
        </w:rPr>
        <w:t>件</w:t>
      </w:r>
      <w:bookmarkEnd w:id="0"/>
      <w:bookmarkEnd w:id="1"/>
      <w:bookmarkEnd w:id="2"/>
      <w:bookmarkEnd w:id="3"/>
    </w:p>
    <w:p w14:paraId="3463EAB2">
      <w:pPr>
        <w:pStyle w:val="32"/>
        <w:ind w:firstLine="2168" w:firstLineChars="600"/>
        <w:rPr>
          <w:rFonts w:hint="default" w:ascii="Times New Roman" w:hAnsi="Times New Roman" w:eastAsia="宋体" w:cs="Times New Roman"/>
          <w:b/>
          <w:bCs/>
          <w:color w:val="auto"/>
          <w:spacing w:val="20"/>
          <w:kern w:val="0"/>
          <w:sz w:val="32"/>
          <w:szCs w:val="32"/>
          <w:highlight w:val="none"/>
          <w:lang w:eastAsia="zh-CN"/>
        </w:rPr>
      </w:pPr>
    </w:p>
    <w:p w14:paraId="23FF28F2">
      <w:pPr>
        <w:pStyle w:val="32"/>
        <w:ind w:left="0" w:leftChars="0" w:firstLine="1806" w:firstLineChars="500"/>
        <w:rPr>
          <w:rFonts w:hint="default" w:ascii="Times New Roman" w:hAnsi="Times New Roman" w:eastAsia="宋体" w:cs="Times New Roman"/>
          <w:b/>
          <w:bCs/>
          <w:color w:val="auto"/>
          <w:spacing w:val="20"/>
          <w:kern w:val="0"/>
          <w:sz w:val="32"/>
          <w:szCs w:val="32"/>
          <w:highlight w:val="none"/>
          <w:lang w:eastAsia="zh-CN"/>
        </w:rPr>
      </w:pPr>
    </w:p>
    <w:p w14:paraId="4DEF00B2">
      <w:pPr>
        <w:pStyle w:val="32"/>
        <w:ind w:firstLine="2168" w:firstLineChars="600"/>
        <w:rPr>
          <w:rFonts w:hint="default" w:ascii="Times New Roman" w:hAnsi="Times New Roman" w:eastAsia="宋体" w:cs="Times New Roman"/>
          <w:b/>
          <w:bCs/>
          <w:color w:val="auto"/>
          <w:spacing w:val="20"/>
          <w:kern w:val="0"/>
          <w:sz w:val="32"/>
          <w:szCs w:val="32"/>
          <w:highlight w:val="none"/>
          <w:lang w:eastAsia="zh-CN"/>
        </w:rPr>
      </w:pPr>
    </w:p>
    <w:p w14:paraId="15143177">
      <w:pPr>
        <w:pStyle w:val="13"/>
        <w:keepNext w:val="0"/>
        <w:keepLines w:val="0"/>
        <w:pageBreakBefore w:val="0"/>
        <w:widowControl w:val="0"/>
        <w:kinsoku/>
        <w:wordWrap/>
        <w:overflowPunct/>
        <w:topLinePunct w:val="0"/>
        <w:autoSpaceDE/>
        <w:autoSpaceDN/>
        <w:bidi w:val="0"/>
        <w:adjustRightInd/>
        <w:snapToGrid/>
        <w:spacing w:line="640" w:lineRule="exact"/>
        <w:ind w:firstLine="2249" w:firstLineChars="700"/>
        <w:jc w:val="both"/>
        <w:textAlignment w:val="auto"/>
        <w:rPr>
          <w:rFonts w:hint="default" w:ascii="Times New Roman" w:hAnsi="Times New Roman" w:eastAsia="宋体" w:cs="Times New Roman"/>
          <w:b/>
          <w:bCs/>
          <w:color w:val="auto"/>
          <w:sz w:val="32"/>
          <w:szCs w:val="32"/>
          <w:highlight w:val="none"/>
          <w:lang w:val="en-US" w:eastAsia="zh-CN"/>
        </w:rPr>
      </w:pPr>
    </w:p>
    <w:p w14:paraId="28837A07">
      <w:pPr>
        <w:pStyle w:val="13"/>
        <w:keepNext w:val="0"/>
        <w:keepLines w:val="0"/>
        <w:pageBreakBefore w:val="0"/>
        <w:widowControl w:val="0"/>
        <w:kinsoku/>
        <w:wordWrap/>
        <w:overflowPunct/>
        <w:topLinePunct w:val="0"/>
        <w:autoSpaceDE/>
        <w:autoSpaceDN/>
        <w:bidi w:val="0"/>
        <w:adjustRightInd/>
        <w:snapToGrid/>
        <w:spacing w:line="640" w:lineRule="exact"/>
        <w:ind w:firstLine="2249" w:firstLineChars="700"/>
        <w:jc w:val="both"/>
        <w:textAlignment w:val="auto"/>
        <w:rPr>
          <w:rFonts w:hint="default" w:ascii="Times New Roman" w:hAnsi="Times New Roman" w:eastAsia="宋体" w:cs="Times New Roman"/>
          <w:b/>
          <w:bCs/>
          <w:color w:val="auto"/>
          <w:sz w:val="32"/>
          <w:szCs w:val="32"/>
          <w:highlight w:val="none"/>
          <w:lang w:eastAsia="zh-CN"/>
        </w:rPr>
      </w:pPr>
      <w:r>
        <w:rPr>
          <w:rFonts w:hint="default" w:ascii="Times New Roman" w:hAnsi="Times New Roman" w:eastAsia="宋体" w:cs="Times New Roman"/>
          <w:b/>
          <w:bCs/>
          <w:color w:val="auto"/>
          <w:sz w:val="32"/>
          <w:szCs w:val="32"/>
          <w:highlight w:val="none"/>
          <w:lang w:val="en-US" w:eastAsia="zh-CN"/>
        </w:rPr>
        <w:t xml:space="preserve">采   购   </w:t>
      </w:r>
      <w:r>
        <w:rPr>
          <w:rFonts w:hint="default" w:ascii="Times New Roman" w:hAnsi="Times New Roman" w:eastAsia="宋体" w:cs="Times New Roman"/>
          <w:b/>
          <w:bCs/>
          <w:color w:val="auto"/>
          <w:sz w:val="32"/>
          <w:szCs w:val="32"/>
          <w:highlight w:val="none"/>
          <w:lang w:eastAsia="zh-CN"/>
        </w:rPr>
        <w:t>人：</w:t>
      </w:r>
      <w:r>
        <w:rPr>
          <w:rFonts w:hint="default" w:ascii="Times New Roman" w:hAnsi="Times New Roman" w:eastAsia="宋体" w:cs="Times New Roman"/>
          <w:b/>
          <w:bCs/>
          <w:color w:val="auto"/>
          <w:spacing w:val="-17"/>
          <w:sz w:val="32"/>
          <w:szCs w:val="32"/>
          <w:highlight w:val="none"/>
          <w:lang w:val="en-US" w:eastAsia="zh-CN"/>
        </w:rPr>
        <w:t>洋县教育体育局</w:t>
      </w:r>
    </w:p>
    <w:p w14:paraId="15E9A2CF">
      <w:pPr>
        <w:pStyle w:val="13"/>
        <w:keepNext w:val="0"/>
        <w:keepLines w:val="0"/>
        <w:pageBreakBefore w:val="0"/>
        <w:widowControl w:val="0"/>
        <w:kinsoku/>
        <w:wordWrap/>
        <w:overflowPunct/>
        <w:topLinePunct w:val="0"/>
        <w:autoSpaceDE/>
        <w:autoSpaceDN/>
        <w:bidi w:val="0"/>
        <w:adjustRightInd/>
        <w:snapToGrid/>
        <w:spacing w:line="640" w:lineRule="exact"/>
        <w:ind w:firstLine="2249" w:firstLineChars="700"/>
        <w:jc w:val="both"/>
        <w:textAlignment w:val="auto"/>
        <w:rPr>
          <w:rFonts w:hint="default" w:ascii="Times New Roman" w:hAnsi="Times New Roman" w:eastAsia="宋体" w:cs="Times New Roman"/>
          <w:color w:val="auto"/>
          <w:sz w:val="32"/>
          <w:szCs w:val="32"/>
          <w:highlight w:val="none"/>
          <w:lang w:eastAsia="zh-CN"/>
        </w:rPr>
      </w:pPr>
      <w:r>
        <w:rPr>
          <w:rFonts w:hint="default" w:ascii="Times New Roman" w:hAnsi="Times New Roman" w:eastAsia="宋体" w:cs="Times New Roman"/>
          <w:b/>
          <w:bCs/>
          <w:color w:val="auto"/>
          <w:sz w:val="32"/>
          <w:szCs w:val="32"/>
          <w:highlight w:val="none"/>
          <w:lang w:eastAsia="zh-CN"/>
        </w:rPr>
        <w:t>采购代理机构：</w:t>
      </w:r>
      <w:r>
        <w:rPr>
          <w:rFonts w:hint="default" w:ascii="Times New Roman" w:hAnsi="Times New Roman" w:eastAsia="宋体" w:cs="Times New Roman"/>
          <w:b/>
          <w:bCs/>
          <w:color w:val="auto"/>
          <w:sz w:val="32"/>
          <w:szCs w:val="32"/>
          <w:highlight w:val="none"/>
          <w:lang w:val="en-US" w:eastAsia="zh-CN"/>
        </w:rPr>
        <w:t>洋县政府采购中心</w:t>
      </w:r>
    </w:p>
    <w:p w14:paraId="64E7C967">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rPr>
          <w:rFonts w:hint="default" w:ascii="Times New Roman" w:hAnsi="Times New Roman" w:eastAsia="宋体" w:cs="Times New Roman"/>
          <w:color w:val="auto"/>
          <w:sz w:val="22"/>
          <w:szCs w:val="21"/>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5" w:h="16838"/>
          <w:pgMar w:top="2098" w:right="1474" w:bottom="1984" w:left="1587" w:header="1701" w:footer="1701" w:gutter="0"/>
          <w:pgBorders>
            <w:top w:val="none" w:sz="0" w:space="0"/>
            <w:left w:val="none" w:sz="0" w:space="0"/>
            <w:bottom w:val="none" w:sz="0" w:space="0"/>
            <w:right w:val="none" w:sz="0" w:space="0"/>
          </w:pgBorders>
          <w:pgNumType w:fmt="decimal" w:start="1"/>
          <w:cols w:space="0" w:num="1"/>
          <w:rtlGutter w:val="0"/>
          <w:docGrid w:type="lines" w:linePitch="335" w:charSpace="0"/>
        </w:sectPr>
      </w:pPr>
      <w:r>
        <w:rPr>
          <w:rFonts w:hint="default" w:ascii="Times New Roman" w:hAnsi="Times New Roman" w:eastAsia="宋体" w:cs="Times New Roman"/>
          <w:b/>
          <w:bCs/>
          <w:color w:val="auto"/>
          <w:sz w:val="32"/>
          <w:szCs w:val="32"/>
          <w:highlight w:val="none"/>
          <w:lang w:val="en-US" w:eastAsia="zh-CN"/>
        </w:rPr>
        <w:t>二零二五年</w:t>
      </w:r>
      <w:r>
        <w:rPr>
          <w:rFonts w:hint="eastAsia" w:ascii="Times New Roman" w:hAnsi="Times New Roman" w:eastAsia="宋体" w:cs="Times New Roman"/>
          <w:b/>
          <w:bCs/>
          <w:color w:val="auto"/>
          <w:sz w:val="32"/>
          <w:szCs w:val="32"/>
          <w:highlight w:val="none"/>
          <w:lang w:val="en-US" w:eastAsia="zh-CN"/>
        </w:rPr>
        <w:t>七</w:t>
      </w:r>
      <w:r>
        <w:rPr>
          <w:rFonts w:hint="default" w:ascii="Times New Roman" w:hAnsi="Times New Roman" w:eastAsia="宋体" w:cs="Times New Roman"/>
          <w:b/>
          <w:bCs/>
          <w:color w:val="auto"/>
          <w:sz w:val="32"/>
          <w:szCs w:val="32"/>
          <w:highlight w:val="none"/>
          <w:lang w:val="en-US" w:eastAsia="zh-CN"/>
        </w:rPr>
        <w:t>月</w:t>
      </w:r>
    </w:p>
    <w:p w14:paraId="54581C08">
      <w:pPr>
        <w:rPr>
          <w:rFonts w:hint="default" w:ascii="Times New Roman" w:hAnsi="Times New Roman" w:eastAsia="宋体" w:cs="Times New Roman"/>
          <w:color w:val="auto"/>
          <w:sz w:val="48"/>
          <w:szCs w:val="48"/>
          <w:highlight w:val="none"/>
          <w:lang w:val="zh-CN"/>
        </w:rPr>
      </w:pPr>
    </w:p>
    <w:sdt>
      <w:sdtPr>
        <w:rPr>
          <w:rFonts w:hint="default" w:ascii="Times New Roman" w:hAnsi="Times New Roman" w:eastAsia="宋体" w:cs="Times New Roman"/>
          <w:color w:val="auto"/>
          <w:kern w:val="2"/>
          <w:sz w:val="21"/>
          <w:szCs w:val="22"/>
          <w:lang w:val="en-US" w:eastAsia="zh-CN" w:bidi="ar-SA"/>
        </w:rPr>
        <w:id w:val="147451978"/>
        <w15:color w:val="DBDBDB"/>
        <w:docPartObj>
          <w:docPartGallery w:val="Table of Contents"/>
          <w:docPartUnique/>
        </w:docPartObj>
      </w:sdtPr>
      <w:sdtEndPr>
        <w:rPr>
          <w:rFonts w:hint="default" w:ascii="Times New Roman" w:hAnsi="Times New Roman" w:eastAsia="宋体" w:cs="Times New Roman"/>
          <w:color w:val="auto"/>
          <w:kern w:val="2"/>
          <w:sz w:val="24"/>
          <w:szCs w:val="48"/>
          <w:highlight w:val="none"/>
          <w:lang w:val="zh-CN" w:eastAsia="zh-CN" w:bidi="ar-SA"/>
        </w:rPr>
      </w:sdtEndPr>
      <w:sdtContent>
        <w:p w14:paraId="74719B00">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color w:val="auto"/>
              <w:sz w:val="28"/>
              <w:szCs w:val="32"/>
            </w:rPr>
          </w:pPr>
          <w:r>
            <w:rPr>
              <w:rFonts w:hint="default" w:ascii="Times New Roman" w:hAnsi="Times New Roman" w:eastAsia="宋体" w:cs="Times New Roman"/>
              <w:b/>
              <w:bCs/>
              <w:color w:val="auto"/>
              <w:sz w:val="28"/>
              <w:szCs w:val="32"/>
            </w:rPr>
            <w:t>目</w:t>
          </w:r>
          <w:r>
            <w:rPr>
              <w:rFonts w:hint="default" w:ascii="Times New Roman" w:hAnsi="Times New Roman" w:eastAsia="宋体" w:cs="Times New Roman"/>
              <w:b/>
              <w:bCs/>
              <w:color w:val="auto"/>
              <w:sz w:val="28"/>
              <w:szCs w:val="32"/>
              <w:lang w:val="en-US" w:eastAsia="zh-CN"/>
            </w:rPr>
            <w:t xml:space="preserve">  </w:t>
          </w:r>
          <w:r>
            <w:rPr>
              <w:rFonts w:hint="default" w:ascii="Times New Roman" w:hAnsi="Times New Roman" w:eastAsia="宋体" w:cs="Times New Roman"/>
              <w:b/>
              <w:bCs/>
              <w:color w:val="auto"/>
              <w:sz w:val="28"/>
              <w:szCs w:val="32"/>
            </w:rPr>
            <w:t>录</w:t>
          </w:r>
        </w:p>
        <w:p w14:paraId="0E0A4B0E">
          <w:pPr>
            <w:tabs>
              <w:tab w:val="left" w:pos="1506"/>
            </w:tabs>
            <w:spacing w:before="0" w:beforeLines="0" w:after="0" w:afterLines="0" w:line="240" w:lineRule="auto"/>
            <w:ind w:left="0" w:leftChars="0" w:right="0" w:rightChars="0" w:firstLine="0" w:firstLineChars="0"/>
            <w:jc w:val="left"/>
            <w:rPr>
              <w:rFonts w:hint="eastAsia" w:ascii="Times New Roman" w:hAnsi="Times New Roman" w:eastAsia="宋体" w:cs="Times New Roman"/>
              <w:b/>
              <w:bCs/>
              <w:color w:val="auto"/>
              <w:sz w:val="28"/>
              <w:szCs w:val="32"/>
              <w:lang w:eastAsia="zh-CN"/>
            </w:rPr>
          </w:pPr>
          <w:r>
            <w:rPr>
              <w:rFonts w:hint="eastAsia" w:ascii="Times New Roman" w:hAnsi="Times New Roman" w:eastAsia="宋体" w:cs="Times New Roman"/>
              <w:b/>
              <w:bCs/>
              <w:color w:val="auto"/>
              <w:sz w:val="28"/>
              <w:szCs w:val="32"/>
              <w:lang w:eastAsia="zh-CN"/>
            </w:rPr>
            <w:tab/>
          </w:r>
        </w:p>
        <w:p w14:paraId="466DF3FE">
          <w:pPr>
            <w:pStyle w:val="21"/>
            <w:tabs>
              <w:tab w:val="right" w:leader="dot" w:pos="8844"/>
            </w:tabs>
            <w:spacing w:line="360" w:lineRule="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highlight w:val="none"/>
              <w:lang w:val="zh-CN"/>
            </w:rPr>
            <w:fldChar w:fldCharType="begin"/>
          </w:r>
          <w:r>
            <w:rPr>
              <w:rFonts w:hint="default" w:ascii="Times New Roman" w:hAnsi="Times New Roman" w:eastAsia="宋体" w:cs="Times New Roman"/>
              <w:color w:val="auto"/>
              <w:sz w:val="24"/>
              <w:szCs w:val="24"/>
              <w:highlight w:val="none"/>
              <w:lang w:val="zh-CN"/>
            </w:rPr>
            <w:instrText xml:space="preserve">TOC \o "1-1" \h \u </w:instrText>
          </w:r>
          <w:r>
            <w:rPr>
              <w:rFonts w:hint="default" w:ascii="Times New Roman" w:hAnsi="Times New Roman" w:eastAsia="宋体" w:cs="Times New Roman"/>
              <w:color w:val="auto"/>
              <w:sz w:val="24"/>
              <w:szCs w:val="24"/>
              <w:highlight w:val="none"/>
              <w:lang w:val="zh-CN"/>
            </w:rPr>
            <w:fldChar w:fldCharType="separate"/>
          </w:r>
        </w:p>
        <w:p w14:paraId="21A50DB5">
          <w:pPr>
            <w:pStyle w:val="21"/>
            <w:tabs>
              <w:tab w:val="right" w:leader="dot" w:pos="8844"/>
            </w:tabs>
            <w:spacing w:line="360" w:lineRule="auto"/>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highlight w:val="none"/>
              <w:lang w:val="zh-CN"/>
            </w:rPr>
            <w:fldChar w:fldCharType="begin"/>
          </w:r>
          <w:r>
            <w:rPr>
              <w:rFonts w:hint="default" w:ascii="Times New Roman" w:hAnsi="Times New Roman" w:eastAsia="宋体" w:cs="Times New Roman"/>
              <w:color w:val="auto"/>
              <w:sz w:val="28"/>
              <w:szCs w:val="28"/>
              <w:highlight w:val="none"/>
              <w:lang w:val="zh-CN"/>
            </w:rPr>
            <w:instrText xml:space="preserve"> HYPERLINK \l _Toc249 </w:instrText>
          </w:r>
          <w:r>
            <w:rPr>
              <w:rFonts w:hint="default" w:ascii="Times New Roman" w:hAnsi="Times New Roman" w:eastAsia="宋体" w:cs="Times New Roman"/>
              <w:color w:val="auto"/>
              <w:sz w:val="28"/>
              <w:szCs w:val="28"/>
              <w:highlight w:val="none"/>
              <w:lang w:val="zh-CN"/>
            </w:rPr>
            <w:fldChar w:fldCharType="separate"/>
          </w:r>
          <w:r>
            <w:rPr>
              <w:rFonts w:hint="default" w:ascii="Times New Roman" w:hAnsi="Times New Roman" w:eastAsia="宋体" w:cs="Times New Roman"/>
              <w:color w:val="auto"/>
              <w:sz w:val="28"/>
              <w:szCs w:val="28"/>
            </w:rPr>
            <w:t xml:space="preserve">第一章 </w:t>
          </w:r>
          <w:r>
            <w:rPr>
              <w:rFonts w:hint="default" w:ascii="Times New Roman" w:hAnsi="Times New Roman" w:eastAsia="宋体" w:cs="Times New Roman"/>
              <w:color w:val="auto"/>
              <w:sz w:val="28"/>
              <w:szCs w:val="28"/>
              <w:highlight w:val="none"/>
            </w:rPr>
            <w:t>招标公告</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_Toc249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rPr>
            <w:fldChar w:fldCharType="end"/>
          </w:r>
          <w:r>
            <w:rPr>
              <w:rFonts w:hint="default" w:ascii="Times New Roman" w:hAnsi="Times New Roman" w:eastAsia="宋体" w:cs="Times New Roman"/>
              <w:color w:val="auto"/>
              <w:sz w:val="28"/>
              <w:szCs w:val="28"/>
              <w:highlight w:val="none"/>
              <w:lang w:val="zh-CN"/>
            </w:rPr>
            <w:fldChar w:fldCharType="end"/>
          </w:r>
        </w:p>
        <w:p w14:paraId="158D7546">
          <w:pPr>
            <w:pStyle w:val="21"/>
            <w:tabs>
              <w:tab w:val="right" w:leader="dot" w:pos="8844"/>
            </w:tabs>
            <w:spacing w:line="360" w:lineRule="auto"/>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highlight w:val="none"/>
              <w:lang w:val="zh-CN"/>
            </w:rPr>
            <w:fldChar w:fldCharType="begin"/>
          </w:r>
          <w:r>
            <w:rPr>
              <w:rFonts w:hint="default" w:ascii="Times New Roman" w:hAnsi="Times New Roman" w:eastAsia="宋体" w:cs="Times New Roman"/>
              <w:color w:val="auto"/>
              <w:sz w:val="28"/>
              <w:szCs w:val="28"/>
              <w:highlight w:val="none"/>
              <w:lang w:val="zh-CN"/>
            </w:rPr>
            <w:instrText xml:space="preserve"> HYPERLINK \l _Toc31515 </w:instrText>
          </w:r>
          <w:r>
            <w:rPr>
              <w:rFonts w:hint="default" w:ascii="Times New Roman" w:hAnsi="Times New Roman" w:eastAsia="宋体" w:cs="Times New Roman"/>
              <w:color w:val="auto"/>
              <w:sz w:val="28"/>
              <w:szCs w:val="28"/>
              <w:highlight w:val="none"/>
              <w:lang w:val="zh-CN"/>
            </w:rPr>
            <w:fldChar w:fldCharType="separate"/>
          </w:r>
          <w:r>
            <w:rPr>
              <w:rFonts w:hint="default" w:ascii="Times New Roman" w:hAnsi="Times New Roman" w:eastAsia="宋体" w:cs="Times New Roman"/>
              <w:color w:val="auto"/>
              <w:sz w:val="28"/>
              <w:szCs w:val="28"/>
              <w:highlight w:val="none"/>
              <w:lang w:val="en-US" w:eastAsia="zh-CN"/>
            </w:rPr>
            <w:t xml:space="preserve">第二章  </w:t>
          </w:r>
          <w:r>
            <w:rPr>
              <w:rFonts w:hint="default" w:ascii="Times New Roman" w:hAnsi="Times New Roman" w:eastAsia="宋体" w:cs="Times New Roman"/>
              <w:color w:val="auto"/>
              <w:sz w:val="28"/>
              <w:szCs w:val="28"/>
              <w:highlight w:val="none"/>
            </w:rPr>
            <w:t>投标人须知</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_Toc31515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7</w:t>
          </w:r>
          <w:r>
            <w:rPr>
              <w:rFonts w:hint="default" w:ascii="Times New Roman" w:hAnsi="Times New Roman" w:cs="Times New Roman"/>
              <w:color w:val="auto"/>
              <w:sz w:val="28"/>
              <w:szCs w:val="28"/>
            </w:rPr>
            <w:fldChar w:fldCharType="end"/>
          </w:r>
          <w:r>
            <w:rPr>
              <w:rFonts w:hint="default" w:ascii="Times New Roman" w:hAnsi="Times New Roman" w:eastAsia="宋体" w:cs="Times New Roman"/>
              <w:color w:val="auto"/>
              <w:sz w:val="28"/>
              <w:szCs w:val="28"/>
              <w:highlight w:val="none"/>
              <w:lang w:val="zh-CN"/>
            </w:rPr>
            <w:fldChar w:fldCharType="end"/>
          </w:r>
        </w:p>
        <w:p w14:paraId="6C0DC3A6">
          <w:pPr>
            <w:pStyle w:val="21"/>
            <w:tabs>
              <w:tab w:val="right" w:leader="dot" w:pos="8844"/>
            </w:tabs>
            <w:spacing w:line="360" w:lineRule="auto"/>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highlight w:val="none"/>
              <w:lang w:val="zh-CN"/>
            </w:rPr>
            <w:fldChar w:fldCharType="begin"/>
          </w:r>
          <w:r>
            <w:rPr>
              <w:rFonts w:hint="default" w:ascii="Times New Roman" w:hAnsi="Times New Roman" w:eastAsia="宋体" w:cs="Times New Roman"/>
              <w:color w:val="auto"/>
              <w:sz w:val="28"/>
              <w:szCs w:val="28"/>
              <w:highlight w:val="none"/>
              <w:lang w:val="zh-CN"/>
            </w:rPr>
            <w:instrText xml:space="preserve"> HYPERLINK \l _Toc11218 </w:instrText>
          </w:r>
          <w:r>
            <w:rPr>
              <w:rFonts w:hint="default" w:ascii="Times New Roman" w:hAnsi="Times New Roman" w:eastAsia="宋体" w:cs="Times New Roman"/>
              <w:color w:val="auto"/>
              <w:sz w:val="28"/>
              <w:szCs w:val="28"/>
              <w:highlight w:val="none"/>
              <w:lang w:val="zh-CN"/>
            </w:rPr>
            <w:fldChar w:fldCharType="separate"/>
          </w:r>
          <w:r>
            <w:rPr>
              <w:rFonts w:hint="default" w:ascii="Times New Roman" w:hAnsi="Times New Roman" w:eastAsia="宋体" w:cs="Times New Roman"/>
              <w:color w:val="auto"/>
              <w:sz w:val="28"/>
              <w:szCs w:val="28"/>
              <w:lang w:val="en-US" w:eastAsia="zh-CN"/>
            </w:rPr>
            <w:t>第</w:t>
          </w:r>
          <w:r>
            <w:rPr>
              <w:rFonts w:hint="default" w:ascii="Times New Roman" w:hAnsi="Times New Roman" w:cs="Times New Roman"/>
              <w:color w:val="auto"/>
              <w:sz w:val="28"/>
              <w:szCs w:val="28"/>
              <w:lang w:val="en-US" w:eastAsia="zh-CN"/>
            </w:rPr>
            <w:t>三</w:t>
          </w:r>
          <w:r>
            <w:rPr>
              <w:rFonts w:hint="default" w:ascii="Times New Roman" w:hAnsi="Times New Roman" w:eastAsia="宋体" w:cs="Times New Roman"/>
              <w:color w:val="auto"/>
              <w:sz w:val="28"/>
              <w:szCs w:val="28"/>
              <w:lang w:val="en-US" w:eastAsia="zh-CN"/>
            </w:rPr>
            <w:t xml:space="preserve">章  </w:t>
          </w:r>
          <w:r>
            <w:rPr>
              <w:rFonts w:hint="default" w:ascii="Times New Roman" w:hAnsi="Times New Roman" w:eastAsia="宋体" w:cs="Times New Roman"/>
              <w:color w:val="auto"/>
              <w:sz w:val="28"/>
              <w:szCs w:val="28"/>
            </w:rPr>
            <w:t>评审办法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_Toc11218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24</w:t>
          </w:r>
          <w:r>
            <w:rPr>
              <w:rFonts w:hint="default" w:ascii="Times New Roman" w:hAnsi="Times New Roman" w:cs="Times New Roman"/>
              <w:color w:val="auto"/>
              <w:sz w:val="28"/>
              <w:szCs w:val="28"/>
            </w:rPr>
            <w:fldChar w:fldCharType="end"/>
          </w:r>
          <w:r>
            <w:rPr>
              <w:rFonts w:hint="default" w:ascii="Times New Roman" w:hAnsi="Times New Roman" w:eastAsia="宋体" w:cs="Times New Roman"/>
              <w:color w:val="auto"/>
              <w:sz w:val="28"/>
              <w:szCs w:val="28"/>
              <w:highlight w:val="none"/>
              <w:lang w:val="zh-CN"/>
            </w:rPr>
            <w:fldChar w:fldCharType="end"/>
          </w:r>
        </w:p>
        <w:p w14:paraId="7F0CC480">
          <w:pPr>
            <w:pStyle w:val="21"/>
            <w:tabs>
              <w:tab w:val="right" w:leader="dot" w:pos="8844"/>
            </w:tabs>
            <w:spacing w:line="360" w:lineRule="auto"/>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highlight w:val="none"/>
              <w:lang w:val="zh-CN"/>
            </w:rPr>
            <w:fldChar w:fldCharType="begin"/>
          </w:r>
          <w:r>
            <w:rPr>
              <w:rFonts w:hint="default" w:ascii="Times New Roman" w:hAnsi="Times New Roman" w:eastAsia="宋体" w:cs="Times New Roman"/>
              <w:color w:val="auto"/>
              <w:sz w:val="28"/>
              <w:szCs w:val="28"/>
              <w:highlight w:val="none"/>
              <w:lang w:val="zh-CN"/>
            </w:rPr>
            <w:instrText xml:space="preserve"> HYPERLINK \l _Toc13041 </w:instrText>
          </w:r>
          <w:r>
            <w:rPr>
              <w:rFonts w:hint="default" w:ascii="Times New Roman" w:hAnsi="Times New Roman" w:eastAsia="宋体" w:cs="Times New Roman"/>
              <w:color w:val="auto"/>
              <w:sz w:val="28"/>
              <w:szCs w:val="28"/>
              <w:highlight w:val="none"/>
              <w:lang w:val="zh-CN"/>
            </w:rPr>
            <w:fldChar w:fldCharType="separate"/>
          </w:r>
          <w:r>
            <w:rPr>
              <w:rFonts w:hint="default" w:ascii="Times New Roman" w:hAnsi="Times New Roman" w:cs="Times New Roman"/>
              <w:color w:val="auto"/>
              <w:kern w:val="0"/>
              <w:sz w:val="28"/>
              <w:szCs w:val="28"/>
              <w:highlight w:val="none"/>
              <w:lang w:val="en-US" w:eastAsia="zh-CN"/>
            </w:rPr>
            <w:t xml:space="preserve">第四章  </w:t>
          </w:r>
          <w:r>
            <w:rPr>
              <w:rFonts w:hint="default" w:ascii="Times New Roman" w:hAnsi="Times New Roman" w:eastAsia="宋体" w:cs="Times New Roman"/>
              <w:color w:val="auto"/>
              <w:kern w:val="0"/>
              <w:sz w:val="28"/>
              <w:szCs w:val="28"/>
              <w:highlight w:val="none"/>
            </w:rPr>
            <w:t>采购内容及要求</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_Toc13041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29</w:t>
          </w:r>
          <w:r>
            <w:rPr>
              <w:rFonts w:hint="default" w:ascii="Times New Roman" w:hAnsi="Times New Roman" w:cs="Times New Roman"/>
              <w:color w:val="auto"/>
              <w:sz w:val="28"/>
              <w:szCs w:val="28"/>
            </w:rPr>
            <w:fldChar w:fldCharType="end"/>
          </w:r>
          <w:r>
            <w:rPr>
              <w:rFonts w:hint="default" w:ascii="Times New Roman" w:hAnsi="Times New Roman" w:eastAsia="宋体" w:cs="Times New Roman"/>
              <w:color w:val="auto"/>
              <w:sz w:val="28"/>
              <w:szCs w:val="28"/>
              <w:highlight w:val="none"/>
              <w:lang w:val="zh-CN"/>
            </w:rPr>
            <w:fldChar w:fldCharType="end"/>
          </w:r>
        </w:p>
        <w:p w14:paraId="697F6B59">
          <w:pPr>
            <w:pStyle w:val="21"/>
            <w:tabs>
              <w:tab w:val="right" w:leader="dot" w:pos="8844"/>
            </w:tabs>
            <w:spacing w:line="360" w:lineRule="auto"/>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highlight w:val="none"/>
              <w:lang w:val="zh-CN"/>
            </w:rPr>
            <w:fldChar w:fldCharType="begin"/>
          </w:r>
          <w:r>
            <w:rPr>
              <w:rFonts w:hint="default" w:ascii="Times New Roman" w:hAnsi="Times New Roman" w:eastAsia="宋体" w:cs="Times New Roman"/>
              <w:color w:val="auto"/>
              <w:sz w:val="28"/>
              <w:szCs w:val="28"/>
              <w:highlight w:val="none"/>
              <w:lang w:val="zh-CN"/>
            </w:rPr>
            <w:instrText xml:space="preserve"> HYPERLINK \l _Toc32053 </w:instrText>
          </w:r>
          <w:r>
            <w:rPr>
              <w:rFonts w:hint="default" w:ascii="Times New Roman" w:hAnsi="Times New Roman" w:eastAsia="宋体" w:cs="Times New Roman"/>
              <w:color w:val="auto"/>
              <w:sz w:val="28"/>
              <w:szCs w:val="28"/>
              <w:highlight w:val="none"/>
              <w:lang w:val="zh-CN"/>
            </w:rPr>
            <w:fldChar w:fldCharType="separate"/>
          </w:r>
          <w:r>
            <w:rPr>
              <w:rFonts w:hint="default" w:ascii="Times New Roman" w:hAnsi="Times New Roman" w:eastAsia="宋体" w:cs="Times New Roman"/>
              <w:color w:val="auto"/>
              <w:kern w:val="0"/>
              <w:sz w:val="28"/>
              <w:szCs w:val="28"/>
              <w:highlight w:val="none"/>
              <w:lang w:val="en-US" w:eastAsia="zh-CN"/>
            </w:rPr>
            <w:t>第</w:t>
          </w:r>
          <w:r>
            <w:rPr>
              <w:rFonts w:hint="default" w:ascii="Times New Roman" w:hAnsi="Times New Roman" w:cs="Times New Roman"/>
              <w:color w:val="auto"/>
              <w:kern w:val="0"/>
              <w:sz w:val="28"/>
              <w:szCs w:val="28"/>
              <w:highlight w:val="none"/>
              <w:lang w:val="en-US" w:eastAsia="zh-CN"/>
            </w:rPr>
            <w:t>五</w:t>
          </w:r>
          <w:r>
            <w:rPr>
              <w:rFonts w:hint="default" w:ascii="Times New Roman" w:hAnsi="Times New Roman" w:eastAsia="宋体" w:cs="Times New Roman"/>
              <w:color w:val="auto"/>
              <w:kern w:val="0"/>
              <w:sz w:val="28"/>
              <w:szCs w:val="28"/>
              <w:highlight w:val="none"/>
              <w:lang w:val="en-US" w:eastAsia="zh-CN"/>
            </w:rPr>
            <w:t xml:space="preserve">章  </w:t>
          </w:r>
          <w:r>
            <w:rPr>
              <w:rFonts w:hint="default" w:ascii="Times New Roman" w:hAnsi="Times New Roman" w:eastAsia="宋体" w:cs="Times New Roman"/>
              <w:color w:val="auto"/>
              <w:kern w:val="0"/>
              <w:sz w:val="28"/>
              <w:szCs w:val="28"/>
              <w:highlight w:val="none"/>
            </w:rPr>
            <w:t>政府采购合同主要条款格式</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_Toc32053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36</w:t>
          </w:r>
          <w:r>
            <w:rPr>
              <w:rFonts w:hint="default" w:ascii="Times New Roman" w:hAnsi="Times New Roman" w:cs="Times New Roman"/>
              <w:color w:val="auto"/>
              <w:sz w:val="28"/>
              <w:szCs w:val="28"/>
            </w:rPr>
            <w:fldChar w:fldCharType="end"/>
          </w:r>
          <w:r>
            <w:rPr>
              <w:rFonts w:hint="default" w:ascii="Times New Roman" w:hAnsi="Times New Roman" w:eastAsia="宋体" w:cs="Times New Roman"/>
              <w:color w:val="auto"/>
              <w:sz w:val="28"/>
              <w:szCs w:val="28"/>
              <w:highlight w:val="none"/>
              <w:lang w:val="zh-CN"/>
            </w:rPr>
            <w:fldChar w:fldCharType="end"/>
          </w:r>
        </w:p>
        <w:p w14:paraId="440037BC">
          <w:pPr>
            <w:pStyle w:val="21"/>
            <w:tabs>
              <w:tab w:val="right" w:leader="dot" w:pos="8844"/>
            </w:tabs>
            <w:spacing w:line="360" w:lineRule="auto"/>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highlight w:val="none"/>
              <w:lang w:val="zh-CN"/>
            </w:rPr>
            <w:fldChar w:fldCharType="begin"/>
          </w:r>
          <w:r>
            <w:rPr>
              <w:rFonts w:hint="default" w:ascii="Times New Roman" w:hAnsi="Times New Roman" w:eastAsia="宋体" w:cs="Times New Roman"/>
              <w:color w:val="auto"/>
              <w:sz w:val="28"/>
              <w:szCs w:val="28"/>
              <w:highlight w:val="none"/>
              <w:lang w:val="zh-CN"/>
            </w:rPr>
            <w:instrText xml:space="preserve"> HYPERLINK \l _Toc17469 </w:instrText>
          </w:r>
          <w:r>
            <w:rPr>
              <w:rFonts w:hint="default" w:ascii="Times New Roman" w:hAnsi="Times New Roman" w:eastAsia="宋体" w:cs="Times New Roman"/>
              <w:color w:val="auto"/>
              <w:sz w:val="28"/>
              <w:szCs w:val="28"/>
              <w:highlight w:val="none"/>
              <w:lang w:val="zh-CN"/>
            </w:rPr>
            <w:fldChar w:fldCharType="separate"/>
          </w:r>
          <w:r>
            <w:rPr>
              <w:rFonts w:hint="default" w:ascii="Times New Roman" w:hAnsi="Times New Roman" w:eastAsia="宋体" w:cs="Times New Roman"/>
              <w:color w:val="auto"/>
              <w:kern w:val="0"/>
              <w:sz w:val="28"/>
              <w:szCs w:val="28"/>
              <w:highlight w:val="none"/>
              <w:lang w:val="en-US" w:eastAsia="zh-CN"/>
            </w:rPr>
            <w:t>第</w:t>
          </w:r>
          <w:r>
            <w:rPr>
              <w:rFonts w:hint="default" w:ascii="Times New Roman" w:hAnsi="Times New Roman" w:cs="Times New Roman"/>
              <w:color w:val="auto"/>
              <w:kern w:val="0"/>
              <w:sz w:val="28"/>
              <w:szCs w:val="28"/>
              <w:highlight w:val="none"/>
              <w:lang w:val="en-US" w:eastAsia="zh-CN"/>
            </w:rPr>
            <w:t>六</w:t>
          </w:r>
          <w:r>
            <w:rPr>
              <w:rFonts w:hint="default" w:ascii="Times New Roman" w:hAnsi="Times New Roman" w:eastAsia="宋体" w:cs="Times New Roman"/>
              <w:color w:val="auto"/>
              <w:kern w:val="0"/>
              <w:sz w:val="28"/>
              <w:szCs w:val="28"/>
              <w:highlight w:val="none"/>
              <w:lang w:val="en-US" w:eastAsia="zh-CN"/>
            </w:rPr>
            <w:t>章  投标文件格式</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_Toc17469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54</w:t>
          </w:r>
          <w:r>
            <w:rPr>
              <w:rFonts w:hint="default" w:ascii="Times New Roman" w:hAnsi="Times New Roman" w:cs="Times New Roman"/>
              <w:color w:val="auto"/>
              <w:sz w:val="28"/>
              <w:szCs w:val="28"/>
            </w:rPr>
            <w:fldChar w:fldCharType="end"/>
          </w:r>
          <w:r>
            <w:rPr>
              <w:rFonts w:hint="default" w:ascii="Times New Roman" w:hAnsi="Times New Roman" w:eastAsia="宋体" w:cs="Times New Roman"/>
              <w:color w:val="auto"/>
              <w:sz w:val="28"/>
              <w:szCs w:val="28"/>
              <w:highlight w:val="none"/>
              <w:lang w:val="zh-CN"/>
            </w:rPr>
            <w:fldChar w:fldCharType="end"/>
          </w:r>
        </w:p>
        <w:p w14:paraId="0281D951">
          <w:pPr>
            <w:spacing w:line="360" w:lineRule="auto"/>
            <w:rPr>
              <w:rFonts w:hint="default" w:ascii="Times New Roman" w:hAnsi="Times New Roman" w:eastAsia="宋体" w:cs="Times New Roman"/>
              <w:color w:val="auto"/>
              <w:kern w:val="2"/>
              <w:sz w:val="24"/>
              <w:szCs w:val="48"/>
              <w:highlight w:val="none"/>
              <w:lang w:val="zh-CN" w:eastAsia="zh-CN" w:bidi="ar-SA"/>
            </w:rPr>
          </w:pPr>
          <w:r>
            <w:rPr>
              <w:rFonts w:hint="default" w:ascii="Times New Roman" w:hAnsi="Times New Roman" w:eastAsia="宋体" w:cs="Times New Roman"/>
              <w:color w:val="auto"/>
              <w:sz w:val="24"/>
              <w:szCs w:val="24"/>
              <w:highlight w:val="none"/>
              <w:lang w:val="zh-CN"/>
            </w:rPr>
            <w:fldChar w:fldCharType="end"/>
          </w:r>
        </w:p>
      </w:sdtContent>
    </w:sdt>
    <w:p w14:paraId="6AFDED3B">
      <w:pPr>
        <w:bidi w:val="0"/>
        <w:rPr>
          <w:rFonts w:hint="default" w:ascii="Times New Roman" w:hAnsi="Times New Roman" w:eastAsia="宋体" w:cs="Times New Roman"/>
          <w:color w:val="auto"/>
          <w:kern w:val="2"/>
          <w:sz w:val="24"/>
          <w:szCs w:val="22"/>
          <w:lang w:val="zh-CN" w:eastAsia="zh-CN" w:bidi="ar-SA"/>
        </w:rPr>
      </w:pPr>
    </w:p>
    <w:p w14:paraId="2C15A044">
      <w:pPr>
        <w:bidi w:val="0"/>
        <w:rPr>
          <w:rFonts w:hint="default" w:ascii="Times New Roman" w:hAnsi="Times New Roman" w:eastAsia="宋体" w:cs="Times New Roman"/>
          <w:color w:val="auto"/>
          <w:lang w:val="zh-CN" w:eastAsia="zh-CN"/>
        </w:rPr>
      </w:pPr>
    </w:p>
    <w:p w14:paraId="271DBC73">
      <w:pPr>
        <w:bidi w:val="0"/>
        <w:rPr>
          <w:rFonts w:hint="default" w:ascii="Times New Roman" w:hAnsi="Times New Roman" w:eastAsia="宋体" w:cs="Times New Roman"/>
          <w:color w:val="auto"/>
          <w:lang w:val="zh-CN" w:eastAsia="zh-CN"/>
        </w:rPr>
      </w:pPr>
    </w:p>
    <w:p w14:paraId="4224F09C">
      <w:pPr>
        <w:bidi w:val="0"/>
        <w:rPr>
          <w:rFonts w:hint="default" w:ascii="Times New Roman" w:hAnsi="Times New Roman" w:eastAsia="宋体" w:cs="Times New Roman"/>
          <w:color w:val="auto"/>
          <w:lang w:val="zh-CN" w:eastAsia="zh-CN"/>
        </w:rPr>
      </w:pPr>
    </w:p>
    <w:p w14:paraId="43970363">
      <w:pPr>
        <w:bidi w:val="0"/>
        <w:rPr>
          <w:rFonts w:hint="default" w:ascii="Times New Roman" w:hAnsi="Times New Roman" w:eastAsia="宋体" w:cs="Times New Roman"/>
          <w:color w:val="auto"/>
          <w:lang w:val="zh-CN" w:eastAsia="zh-CN"/>
        </w:rPr>
      </w:pPr>
    </w:p>
    <w:p w14:paraId="1C420FE8">
      <w:pPr>
        <w:bidi w:val="0"/>
        <w:rPr>
          <w:rFonts w:hint="default" w:ascii="Times New Roman" w:hAnsi="Times New Roman" w:eastAsia="宋体" w:cs="Times New Roman"/>
          <w:color w:val="auto"/>
          <w:lang w:val="zh-CN" w:eastAsia="zh-CN"/>
        </w:rPr>
      </w:pPr>
    </w:p>
    <w:p w14:paraId="6C403831">
      <w:pPr>
        <w:pStyle w:val="27"/>
        <w:rPr>
          <w:rFonts w:hint="default" w:ascii="Times New Roman" w:hAnsi="Times New Roman" w:eastAsia="宋体" w:cs="Times New Roman"/>
          <w:color w:val="auto"/>
          <w:lang w:val="zh-CN" w:eastAsia="zh-CN"/>
        </w:rPr>
      </w:pPr>
    </w:p>
    <w:p w14:paraId="6D2078A1">
      <w:pPr>
        <w:pStyle w:val="26"/>
        <w:rPr>
          <w:rFonts w:hint="default" w:ascii="Times New Roman" w:hAnsi="Times New Roman" w:eastAsia="宋体" w:cs="Times New Roman"/>
          <w:color w:val="auto"/>
          <w:lang w:val="zh-CN" w:eastAsia="zh-CN"/>
        </w:rPr>
      </w:pPr>
    </w:p>
    <w:p w14:paraId="60BF32FD">
      <w:pPr>
        <w:rPr>
          <w:rFonts w:hint="default" w:ascii="Times New Roman" w:hAnsi="Times New Roman" w:eastAsia="宋体" w:cs="Times New Roman"/>
          <w:color w:val="auto"/>
          <w:lang w:val="zh-CN" w:eastAsia="zh-CN"/>
        </w:rPr>
      </w:pPr>
    </w:p>
    <w:p w14:paraId="63508099">
      <w:pPr>
        <w:pStyle w:val="27"/>
        <w:rPr>
          <w:rFonts w:hint="default" w:ascii="Times New Roman" w:hAnsi="Times New Roman" w:eastAsia="宋体" w:cs="Times New Roman"/>
          <w:color w:val="auto"/>
          <w:lang w:val="zh-CN" w:eastAsia="zh-CN"/>
        </w:rPr>
      </w:pPr>
    </w:p>
    <w:p w14:paraId="70AA1925">
      <w:pPr>
        <w:pStyle w:val="26"/>
        <w:rPr>
          <w:rFonts w:hint="default" w:ascii="Times New Roman" w:hAnsi="Times New Roman" w:eastAsia="宋体" w:cs="Times New Roman"/>
          <w:color w:val="auto"/>
          <w:lang w:val="zh-CN" w:eastAsia="zh-CN"/>
        </w:rPr>
      </w:pPr>
    </w:p>
    <w:p w14:paraId="0CB166F6">
      <w:pPr>
        <w:rPr>
          <w:rFonts w:hint="default" w:ascii="Times New Roman" w:hAnsi="Times New Roman" w:eastAsia="宋体" w:cs="Times New Roman"/>
          <w:color w:val="auto"/>
          <w:lang w:val="zh-CN" w:eastAsia="zh-CN"/>
        </w:rPr>
      </w:pPr>
    </w:p>
    <w:p w14:paraId="433B295B">
      <w:pPr>
        <w:pStyle w:val="27"/>
        <w:rPr>
          <w:rFonts w:hint="default" w:ascii="Times New Roman" w:hAnsi="Times New Roman" w:eastAsia="宋体" w:cs="Times New Roman"/>
          <w:color w:val="auto"/>
          <w:lang w:val="zh-CN" w:eastAsia="zh-CN"/>
        </w:rPr>
      </w:pPr>
    </w:p>
    <w:p w14:paraId="403A7E1D">
      <w:pPr>
        <w:pStyle w:val="26"/>
        <w:rPr>
          <w:rFonts w:hint="default" w:ascii="Times New Roman" w:hAnsi="Times New Roman" w:eastAsia="宋体" w:cs="Times New Roman"/>
          <w:color w:val="auto"/>
          <w:lang w:val="zh-CN" w:eastAsia="zh-CN"/>
        </w:rPr>
      </w:pPr>
    </w:p>
    <w:p w14:paraId="0C1E29E3">
      <w:pPr>
        <w:rPr>
          <w:rFonts w:hint="default" w:ascii="Times New Roman" w:hAnsi="Times New Roman" w:eastAsia="宋体" w:cs="Times New Roman"/>
          <w:color w:val="auto"/>
          <w:lang w:val="zh-CN" w:eastAsia="zh-CN"/>
        </w:rPr>
      </w:pPr>
    </w:p>
    <w:p w14:paraId="75C3187C">
      <w:pPr>
        <w:pStyle w:val="27"/>
        <w:rPr>
          <w:rFonts w:hint="default" w:ascii="Times New Roman" w:hAnsi="Times New Roman" w:eastAsia="宋体" w:cs="Times New Roman"/>
          <w:color w:val="auto"/>
          <w:lang w:val="zh-CN" w:eastAsia="zh-CN"/>
        </w:rPr>
      </w:pPr>
    </w:p>
    <w:p w14:paraId="405133DE">
      <w:pPr>
        <w:pStyle w:val="26"/>
        <w:rPr>
          <w:rFonts w:hint="default"/>
          <w:lang w:val="zh-CN" w:eastAsia="zh-CN"/>
        </w:rPr>
      </w:pPr>
    </w:p>
    <w:p w14:paraId="4190B405">
      <w:pPr>
        <w:rPr>
          <w:rFonts w:hint="default"/>
          <w:lang w:val="zh-CN" w:eastAsia="zh-CN"/>
        </w:rPr>
      </w:pPr>
    </w:p>
    <w:p w14:paraId="6F283C11">
      <w:pPr>
        <w:bidi w:val="0"/>
        <w:rPr>
          <w:rFonts w:hint="default" w:ascii="Times New Roman" w:hAnsi="Times New Roman" w:eastAsia="宋体" w:cs="Times New Roman"/>
          <w:color w:val="auto"/>
          <w:lang w:val="zh-CN" w:eastAsia="zh-CN"/>
        </w:rPr>
      </w:pPr>
    </w:p>
    <w:p w14:paraId="21FA1B1F">
      <w:pPr>
        <w:tabs>
          <w:tab w:val="left" w:pos="7637"/>
        </w:tabs>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第一章</w:t>
      </w:r>
      <w:bookmarkStart w:id="4" w:name="_Toc458617729"/>
      <w:bookmarkStart w:id="5" w:name="_Toc30185"/>
      <w:bookmarkStart w:id="6" w:name="_Toc249"/>
      <w:bookmarkStart w:id="7" w:name="_Toc19866"/>
      <w:bookmarkStart w:id="8" w:name="_Toc14216"/>
      <w:bookmarkStart w:id="9" w:name="_Toc458617452"/>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highlight w:val="none"/>
        </w:rPr>
        <w:t>招标公告</w:t>
      </w:r>
      <w:bookmarkEnd w:id="4"/>
      <w:bookmarkEnd w:id="5"/>
      <w:bookmarkEnd w:id="6"/>
      <w:bookmarkEnd w:id="7"/>
      <w:bookmarkEnd w:id="8"/>
      <w:bookmarkEnd w:id="9"/>
    </w:p>
    <w:p w14:paraId="702F18D4">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lang w:eastAsia="zh-CN"/>
        </w:rPr>
        <w:t>洋县农村小学生午休课桌椅采购项目</w:t>
      </w:r>
      <w:r>
        <w:rPr>
          <w:rFonts w:hint="default" w:ascii="Times New Roman" w:hAnsi="Times New Roman" w:eastAsia="宋体" w:cs="Times New Roman"/>
          <w:b/>
          <w:bCs/>
          <w:color w:val="auto"/>
          <w:sz w:val="32"/>
          <w:szCs w:val="32"/>
        </w:rPr>
        <w:t>招标公告</w:t>
      </w:r>
    </w:p>
    <w:p w14:paraId="5A9A02F9">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项目概况</w:t>
      </w:r>
    </w:p>
    <w:p w14:paraId="4D461E41">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洋县农村小学生午休课桌椅采购项目</w:t>
      </w:r>
      <w:r>
        <w:rPr>
          <w:rFonts w:hint="default" w:ascii="Times New Roman" w:hAnsi="Times New Roman" w:eastAsia="宋体" w:cs="Times New Roman"/>
          <w:color w:val="auto"/>
          <w:sz w:val="24"/>
          <w:szCs w:val="24"/>
        </w:rPr>
        <w:t>招标项目的潜在投标人应在</w:t>
      </w:r>
      <w:r>
        <w:rPr>
          <w:rFonts w:hint="default" w:ascii="Times New Roman" w:hAnsi="Times New Roman" w:eastAsia="宋体" w:cs="Times New Roman"/>
          <w:color w:val="auto"/>
          <w:sz w:val="24"/>
          <w:szCs w:val="24"/>
          <w:lang w:eastAsia="zh-CN"/>
        </w:rPr>
        <w:t>洋县唐塔北路51号洋县财政局206室政府采购中心</w:t>
      </w:r>
      <w:r>
        <w:rPr>
          <w:rFonts w:hint="default" w:ascii="Times New Roman" w:hAnsi="Times New Roman" w:eastAsia="宋体" w:cs="Times New Roman"/>
          <w:color w:val="auto"/>
          <w:sz w:val="24"/>
          <w:szCs w:val="24"/>
        </w:rPr>
        <w:t>获取招标文件，并于 </w:t>
      </w: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日</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时30分（北京时间）</w:t>
      </w:r>
      <w:r>
        <w:rPr>
          <w:rFonts w:hint="default" w:ascii="Times New Roman" w:hAnsi="Times New Roman" w:eastAsia="宋体" w:cs="Times New Roman"/>
          <w:color w:val="auto"/>
          <w:sz w:val="24"/>
          <w:szCs w:val="24"/>
        </w:rPr>
        <w:t>前递交投标文件。</w:t>
      </w:r>
    </w:p>
    <w:p w14:paraId="48D06D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一、项目基本情况</w:t>
      </w:r>
    </w:p>
    <w:p w14:paraId="7B6C401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项目编号：</w:t>
      </w:r>
      <w:r>
        <w:rPr>
          <w:rFonts w:hint="default" w:ascii="Times New Roman" w:hAnsi="Times New Roman" w:eastAsia="宋体" w:cs="Times New Roman"/>
          <w:color w:val="auto"/>
          <w:sz w:val="24"/>
          <w:szCs w:val="24"/>
          <w:lang w:eastAsia="zh-CN"/>
        </w:rPr>
        <w:t>YXZFCG-202503</w:t>
      </w:r>
    </w:p>
    <w:p w14:paraId="46A559F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项目名称：</w:t>
      </w:r>
      <w:r>
        <w:rPr>
          <w:rFonts w:hint="default" w:ascii="Times New Roman" w:hAnsi="Times New Roman" w:eastAsia="宋体" w:cs="Times New Roman"/>
          <w:color w:val="auto"/>
          <w:sz w:val="24"/>
          <w:szCs w:val="24"/>
          <w:lang w:eastAsia="zh-CN"/>
        </w:rPr>
        <w:t>洋县农村小学生午休课桌椅采购项目</w:t>
      </w:r>
    </w:p>
    <w:p w14:paraId="0C682EA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采购方式：公开招标</w:t>
      </w:r>
    </w:p>
    <w:p w14:paraId="05C4934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预算金额：</w:t>
      </w:r>
      <w:r>
        <w:rPr>
          <w:rFonts w:hint="default" w:ascii="Times New Roman" w:hAnsi="Times New Roman" w:eastAsia="宋体" w:cs="Times New Roman"/>
          <w:color w:val="auto"/>
          <w:sz w:val="24"/>
          <w:szCs w:val="24"/>
          <w:lang w:val="en-US" w:eastAsia="zh-CN"/>
        </w:rPr>
        <w:t>2900000.00</w:t>
      </w:r>
      <w:r>
        <w:rPr>
          <w:rFonts w:hint="default" w:ascii="Times New Roman" w:hAnsi="Times New Roman" w:eastAsia="宋体" w:cs="Times New Roman"/>
          <w:color w:val="auto"/>
          <w:sz w:val="24"/>
          <w:szCs w:val="24"/>
        </w:rPr>
        <w:t>元</w:t>
      </w:r>
    </w:p>
    <w:p w14:paraId="58A8399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采购需求：</w:t>
      </w:r>
      <w:r>
        <w:rPr>
          <w:rFonts w:hint="default" w:ascii="Times New Roman" w:hAnsi="Times New Roman" w:eastAsia="宋体" w:cs="Times New Roman"/>
          <w:b w:val="0"/>
          <w:bCs w:val="0"/>
          <w:color w:val="auto"/>
          <w:kern w:val="2"/>
          <w:sz w:val="24"/>
          <w:szCs w:val="24"/>
          <w:lang w:val="en-US" w:eastAsia="zh-CN" w:bidi="ar-SA"/>
        </w:rPr>
        <w:t>可躺式午休课桌椅；采购数量：5300套。</w:t>
      </w:r>
    </w:p>
    <w:p w14:paraId="56757CB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合同包1</w:t>
      </w:r>
      <w:r>
        <w:rPr>
          <w:rFonts w:hint="default" w:ascii="Times New Roman" w:hAnsi="Times New Roman" w:eastAsia="宋体" w:cs="Times New Roman"/>
          <w:color w:val="auto"/>
          <w:sz w:val="24"/>
          <w:szCs w:val="24"/>
          <w:lang w:eastAsia="zh-CN"/>
        </w:rPr>
        <w:t>（洋县农村小学生午休课桌椅采购项目）</w:t>
      </w:r>
      <w:r>
        <w:rPr>
          <w:rFonts w:hint="eastAsia" w:ascii="Times New Roman" w:hAnsi="Times New Roman" w:eastAsia="宋体" w:cs="Times New Roman"/>
          <w:color w:val="auto"/>
          <w:sz w:val="24"/>
          <w:szCs w:val="24"/>
          <w:lang w:eastAsia="zh-CN"/>
        </w:rPr>
        <w:t>：</w:t>
      </w:r>
    </w:p>
    <w:p w14:paraId="18A924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合同包预算金额：</w:t>
      </w:r>
      <w:r>
        <w:rPr>
          <w:rFonts w:hint="default" w:ascii="Times New Roman" w:hAnsi="Times New Roman" w:eastAsia="宋体" w:cs="Times New Roman"/>
          <w:color w:val="auto"/>
          <w:sz w:val="24"/>
          <w:szCs w:val="24"/>
          <w:lang w:val="en-US" w:eastAsia="zh-CN"/>
        </w:rPr>
        <w:t>2900000.00</w:t>
      </w:r>
      <w:r>
        <w:rPr>
          <w:rFonts w:hint="default" w:ascii="Times New Roman" w:hAnsi="Times New Roman" w:eastAsia="宋体" w:cs="Times New Roman"/>
          <w:color w:val="auto"/>
          <w:sz w:val="24"/>
          <w:szCs w:val="24"/>
        </w:rPr>
        <w:t>元</w:t>
      </w:r>
    </w:p>
    <w:p w14:paraId="66851E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合同包最高限价：</w:t>
      </w:r>
      <w:r>
        <w:rPr>
          <w:rFonts w:hint="default" w:ascii="Times New Roman" w:hAnsi="Times New Roman" w:eastAsia="宋体" w:cs="Times New Roman"/>
          <w:color w:val="auto"/>
          <w:sz w:val="24"/>
          <w:szCs w:val="24"/>
          <w:highlight w:val="none"/>
          <w:lang w:val="en-US" w:eastAsia="zh-CN"/>
        </w:rPr>
        <w:t>2597000.00</w:t>
      </w:r>
      <w:r>
        <w:rPr>
          <w:rFonts w:hint="default" w:ascii="Times New Roman" w:hAnsi="Times New Roman" w:eastAsia="宋体" w:cs="Times New Roman"/>
          <w:color w:val="auto"/>
          <w:sz w:val="24"/>
          <w:szCs w:val="24"/>
          <w:highlight w:val="none"/>
        </w:rPr>
        <w:t>元</w:t>
      </w:r>
    </w:p>
    <w:tbl>
      <w:tblPr>
        <w:tblStyle w:val="2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7"/>
        <w:gridCol w:w="1266"/>
        <w:gridCol w:w="1253"/>
        <w:gridCol w:w="1121"/>
        <w:gridCol w:w="1582"/>
        <w:gridCol w:w="1384"/>
        <w:gridCol w:w="1436"/>
      </w:tblGrid>
      <w:tr w14:paraId="2649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1" w:hRule="atLeast"/>
          <w:tblHeader/>
          <w:jc w:val="center"/>
        </w:trPr>
        <w:tc>
          <w:tcPr>
            <w:tcW w:w="5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23C1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品目号</w:t>
            </w:r>
          </w:p>
        </w:tc>
        <w:tc>
          <w:tcPr>
            <w:tcW w:w="69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7815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品目名称</w:t>
            </w:r>
          </w:p>
        </w:tc>
        <w:tc>
          <w:tcPr>
            <w:tcW w:w="6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E102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采购标的</w:t>
            </w:r>
          </w:p>
        </w:tc>
        <w:tc>
          <w:tcPr>
            <w:tcW w:w="6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E553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数量（单位）</w:t>
            </w:r>
          </w:p>
        </w:tc>
        <w:tc>
          <w:tcPr>
            <w:tcW w:w="8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B85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技术规格、参数及要求</w:t>
            </w:r>
          </w:p>
        </w:tc>
        <w:tc>
          <w:tcPr>
            <w:tcW w:w="76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9B5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品目预算（元）</w:t>
            </w:r>
          </w:p>
        </w:tc>
        <w:tc>
          <w:tcPr>
            <w:tcW w:w="7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C612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最高限价（元）</w:t>
            </w:r>
          </w:p>
        </w:tc>
      </w:tr>
      <w:tr w14:paraId="3FE3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jc w:val="center"/>
        </w:trPr>
        <w:tc>
          <w:tcPr>
            <w:tcW w:w="5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491B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w:t>
            </w:r>
          </w:p>
        </w:tc>
        <w:tc>
          <w:tcPr>
            <w:tcW w:w="69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A6F0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p>
        </w:tc>
        <w:tc>
          <w:tcPr>
            <w:tcW w:w="6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748F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洋县农村小学生午休课桌椅采购项目</w:t>
            </w:r>
          </w:p>
        </w:tc>
        <w:tc>
          <w:tcPr>
            <w:tcW w:w="6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F97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1（批）</w:t>
            </w:r>
          </w:p>
        </w:tc>
        <w:tc>
          <w:tcPr>
            <w:tcW w:w="8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90C8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详见采购文件</w:t>
            </w:r>
          </w:p>
        </w:tc>
        <w:tc>
          <w:tcPr>
            <w:tcW w:w="76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6BB0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2900000.00</w:t>
            </w:r>
          </w:p>
        </w:tc>
        <w:tc>
          <w:tcPr>
            <w:tcW w:w="7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024D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red"/>
              </w:rPr>
            </w:pPr>
            <w:r>
              <w:rPr>
                <w:rFonts w:hint="default" w:ascii="Times New Roman" w:hAnsi="Times New Roman" w:eastAsia="宋体" w:cs="Times New Roman"/>
                <w:color w:val="auto"/>
                <w:sz w:val="24"/>
                <w:szCs w:val="24"/>
                <w:highlight w:val="none"/>
                <w:lang w:val="en-US" w:eastAsia="zh-CN"/>
              </w:rPr>
              <w:t>2597000.00</w:t>
            </w:r>
          </w:p>
        </w:tc>
      </w:tr>
    </w:tbl>
    <w:p w14:paraId="72BE57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本合同包不接受联合体投标</w:t>
      </w:r>
    </w:p>
    <w:p w14:paraId="1D938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合同履行期限：</w:t>
      </w:r>
      <w:r>
        <w:rPr>
          <w:rFonts w:hint="eastAsia" w:ascii="Times New Roman" w:hAnsi="Times New Roman" w:eastAsia="宋体" w:cs="Times New Roman"/>
          <w:color w:val="auto"/>
          <w:sz w:val="24"/>
          <w:szCs w:val="24"/>
          <w:lang w:val="en-US" w:eastAsia="zh-CN"/>
        </w:rPr>
        <w:t>自合同签订之日起30个日历天安装完毕</w:t>
      </w:r>
    </w:p>
    <w:p w14:paraId="3EF64B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二、申请人的资格要求：</w:t>
      </w:r>
    </w:p>
    <w:p w14:paraId="20A366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1.满足《中华人民共和国政府采购法》第二十二条规定</w:t>
      </w:r>
      <w:r>
        <w:rPr>
          <w:rFonts w:hint="default" w:ascii="Times New Roman" w:hAnsi="Times New Roman" w:eastAsia="宋体" w:cs="Times New Roman"/>
          <w:color w:val="auto"/>
          <w:sz w:val="24"/>
          <w:szCs w:val="24"/>
          <w:lang w:eastAsia="zh-CN"/>
        </w:rPr>
        <w:t>；</w:t>
      </w:r>
    </w:p>
    <w:p w14:paraId="673F2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2.落实政府采购政策需满足的资格要求：</w:t>
      </w:r>
    </w:p>
    <w:p w14:paraId="7253B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合同包1</w:t>
      </w:r>
      <w:r>
        <w:rPr>
          <w:rFonts w:hint="default" w:ascii="Times New Roman" w:hAnsi="Times New Roman" w:eastAsia="宋体" w:cs="Times New Roman"/>
          <w:color w:val="auto"/>
          <w:sz w:val="24"/>
          <w:szCs w:val="24"/>
          <w:lang w:eastAsia="zh-CN"/>
        </w:rPr>
        <w:t>（洋县农村小学生午休课桌椅采购项目）</w:t>
      </w:r>
      <w:r>
        <w:rPr>
          <w:rFonts w:hint="default" w:ascii="Times New Roman" w:hAnsi="Times New Roman" w:eastAsia="宋体" w:cs="Times New Roman"/>
          <w:color w:val="auto"/>
          <w:sz w:val="24"/>
          <w:szCs w:val="24"/>
        </w:rPr>
        <w:t>落实政府采购政策需满足的资格要求如下</w:t>
      </w:r>
      <w:r>
        <w:rPr>
          <w:rFonts w:hint="eastAsia" w:ascii="Times New Roman" w:hAnsi="Times New Roman" w:eastAsia="宋体" w:cs="Times New Roman"/>
          <w:color w:val="auto"/>
          <w:sz w:val="24"/>
          <w:szCs w:val="24"/>
          <w:lang w:eastAsia="zh-CN"/>
        </w:rPr>
        <w:t>：</w:t>
      </w:r>
    </w:p>
    <w:p w14:paraId="37E12B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促进中小企业发展政策：《关于政府采购支持监狱企业发展有关问题的通知》（财库〔2014〕68号）；《关于促进残疾人就业政府采购政策的通知》（财库〔2017〕141号）；《政府采购促进中小企业发展管理办法》（财库〔2020〕46号）；《陕西省财政厅关于进一步加大政府采购支持中小企业力度的通知》（陕财办采〔2022〕5号）；《陕西省财政厅关于落实政府采购支持中小企业政策有关事项的通知》（陕财办采函〔2022〕10号）；</w:t>
      </w:r>
    </w:p>
    <w:p w14:paraId="402A79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绿色采购政策：国务院办公厅《关于建立政府强制采购节能产品制度的通知》（国办发〔2007〕51号）；《财政部、发展改革委、生态环境部、市场监管总局关于调整优化节能产品环境标志产品政府采购执行机制的通知》（财库〔2019〕9号）；《关于进一步加强政府绿色采购有关问题的通知》（陕财办采〔2021〕29号）；</w:t>
      </w:r>
    </w:p>
    <w:p w14:paraId="09BEA5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信用融资政策：《陕西省财政厅关于印发陕西省中小企业政府采购信用融资办法》（陕财办采〔2018〕23号）；《陕西省财政厅关于加快推进我省中小企业政府采购信用融资工作的通知》（陕财办采〔2020〕15号）；《关于进一步加大政府采购支持中小企业力度的通知》（财库〔2022〕19号）；</w:t>
      </w:r>
    </w:p>
    <w:p w14:paraId="3A026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（4）《财政部农业农村部国家乡村振兴局关于运用政府采购政策支持乡村产业振兴的通知》（财库〔2021〕19号）；</w:t>
      </w:r>
    </w:p>
    <w:p w14:paraId="1B9023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非</w:t>
      </w:r>
      <w:r>
        <w:rPr>
          <w:rFonts w:hint="default" w:ascii="Times New Roman" w:hAnsi="Times New Roman" w:eastAsia="宋体" w:cs="Times New Roman"/>
          <w:color w:val="auto"/>
          <w:sz w:val="24"/>
          <w:szCs w:val="24"/>
        </w:rPr>
        <w:t>专门面向中小企业采购；</w:t>
      </w:r>
    </w:p>
    <w:p w14:paraId="7D683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）其他需要落实的政府采购政策（注：如有最新颁布的政府采购政策，按最新的文件执行）。</w:t>
      </w:r>
    </w:p>
    <w:p w14:paraId="74F15A4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3.本项目的特定资格要求：</w:t>
      </w:r>
    </w:p>
    <w:p w14:paraId="4CABC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合同包1</w:t>
      </w:r>
      <w:r>
        <w:rPr>
          <w:rFonts w:hint="default" w:ascii="Times New Roman" w:hAnsi="Times New Roman" w:eastAsia="宋体" w:cs="Times New Roman"/>
          <w:color w:val="auto"/>
          <w:sz w:val="24"/>
          <w:szCs w:val="24"/>
          <w:lang w:eastAsia="zh-CN"/>
        </w:rPr>
        <w:t>（洋县农村小学生午休课桌椅采购项目）</w:t>
      </w:r>
      <w:r>
        <w:rPr>
          <w:rFonts w:hint="default" w:ascii="Times New Roman" w:hAnsi="Times New Roman" w:eastAsia="宋体" w:cs="Times New Roman"/>
          <w:color w:val="auto"/>
          <w:sz w:val="24"/>
          <w:szCs w:val="24"/>
        </w:rPr>
        <w:t>特定资格要求如下</w:t>
      </w:r>
      <w:r>
        <w:rPr>
          <w:rFonts w:hint="default" w:ascii="Times New Roman" w:hAnsi="Times New Roman" w:eastAsia="宋体" w:cs="Times New Roman"/>
          <w:color w:val="auto"/>
          <w:sz w:val="24"/>
          <w:szCs w:val="24"/>
          <w:lang w:eastAsia="zh-CN"/>
        </w:rPr>
        <w:t>：</w:t>
      </w:r>
    </w:p>
    <w:p w14:paraId="1AB5F5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（1）供应商为具有独立承担民事责任能力的法人或其他组织或自然人，并出具营业执照（事业法人证）或证明文件或自然人的身份证明；</w:t>
      </w:r>
    </w:p>
    <w:p w14:paraId="63A9B7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供应商应授权合法的人员参加投标全过程，其中法定代表人直接参加投标的，须出具法人身份证明及法人身份证，并与营业执照上信息一致。法定代表授权委托人参加投标的，须出具法定代表授权委托书及被授权代表身份证明；</w:t>
      </w:r>
    </w:p>
    <w:p w14:paraId="6156F3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）供应商</w:t>
      </w:r>
      <w:r>
        <w:rPr>
          <w:rFonts w:hint="default" w:ascii="Times New Roman" w:hAnsi="Times New Roman" w:eastAsia="宋体" w:cs="Times New Roman"/>
          <w:color w:val="auto"/>
          <w:sz w:val="24"/>
          <w:szCs w:val="24"/>
          <w:lang w:val="en-US" w:eastAsia="zh-CN"/>
        </w:rPr>
        <w:t>应</w:t>
      </w:r>
      <w:r>
        <w:rPr>
          <w:rFonts w:hint="default" w:ascii="Times New Roman" w:hAnsi="Times New Roman" w:eastAsia="宋体" w:cs="Times New Roman"/>
          <w:color w:val="auto"/>
          <w:sz w:val="24"/>
          <w:szCs w:val="24"/>
          <w:lang w:eastAsia="zh-CN"/>
        </w:rPr>
        <w:t>具有良好的商业信誉和健全的财务会计制度，具有履行合同所必需的货物和专业技术能力，具有依法缴纳税收和社会保障金的良好记录，参加本项目采购活动前三年内无重大违法活动记录，</w:t>
      </w:r>
      <w:r>
        <w:rPr>
          <w:rFonts w:hint="default" w:ascii="Times New Roman" w:hAnsi="Times New Roman" w:eastAsia="宋体" w:cs="Times New Roman"/>
          <w:color w:val="auto"/>
          <w:sz w:val="24"/>
          <w:szCs w:val="24"/>
          <w:lang w:val="en-US" w:eastAsia="zh-CN"/>
        </w:rPr>
        <w:t>须提供</w:t>
      </w:r>
      <w:r>
        <w:rPr>
          <w:rFonts w:hint="default" w:ascii="Times New Roman" w:hAnsi="Times New Roman" w:eastAsia="宋体" w:cs="Times New Roman"/>
          <w:color w:val="auto"/>
          <w:sz w:val="24"/>
          <w:szCs w:val="24"/>
          <w:lang w:eastAsia="zh-CN"/>
        </w:rPr>
        <w:t>《汉中市政府采购供应商资格承诺函》。</w:t>
      </w:r>
    </w:p>
    <w:p w14:paraId="178FB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）单位负责人为同一人或者存在控股、管理关系的不同单位，不得同时参加本采购项目投标。违反规定的，其投标均无效</w:t>
      </w:r>
      <w:r>
        <w:rPr>
          <w:rFonts w:hint="default" w:ascii="Times New Roman" w:hAnsi="Times New Roman" w:eastAsia="宋体" w:cs="Times New Roman"/>
          <w:color w:val="auto"/>
          <w:sz w:val="24"/>
          <w:szCs w:val="24"/>
        </w:rPr>
        <w:t>；</w:t>
      </w:r>
    </w:p>
    <w:p w14:paraId="0764B0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非</w:t>
      </w:r>
      <w:r>
        <w:rPr>
          <w:rFonts w:hint="default" w:ascii="Times New Roman" w:hAnsi="Times New Roman" w:eastAsia="宋体" w:cs="Times New Roman"/>
          <w:color w:val="auto"/>
          <w:sz w:val="24"/>
          <w:szCs w:val="24"/>
        </w:rPr>
        <w:t>专门面向中小企业采购</w:t>
      </w:r>
      <w:r>
        <w:rPr>
          <w:rFonts w:hint="eastAsia" w:ascii="Times New Roman" w:hAnsi="Times New Roman" w:eastAsia="宋体" w:cs="Times New Roman"/>
          <w:color w:val="auto"/>
          <w:sz w:val="24"/>
          <w:szCs w:val="24"/>
          <w:lang w:eastAsia="zh-CN"/>
        </w:rPr>
        <w:t>。</w:t>
      </w:r>
    </w:p>
    <w:p w14:paraId="042C9E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三、获取招标文件</w:t>
      </w:r>
    </w:p>
    <w:p w14:paraId="4173D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时间：</w:t>
      </w: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日 至 202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日 ，每天上午 08</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 至 12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 ，下午</w:t>
      </w:r>
      <w:r>
        <w:rPr>
          <w:rFonts w:hint="eastAsia" w:ascii="Times New Roman" w:hAnsi="Times New Roman" w:eastAsia="宋体"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 至 18</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00 （北京时间）</w:t>
      </w:r>
    </w:p>
    <w:p w14:paraId="1601F6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途径：</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县</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唐塔北路51</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号</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洋县</w:t>
      </w:r>
      <w:r>
        <w:rPr>
          <w:rFonts w:hint="default" w:ascii="Times New Roman" w:hAnsi="Times New Roman" w:eastAsia="宋体" w:cs="Times New Roman"/>
          <w:i w:val="0"/>
          <w:iCs w:val="0"/>
          <w:caps w:val="0"/>
          <w:color w:val="auto"/>
          <w:spacing w:val="0"/>
          <w:sz w:val="24"/>
          <w:szCs w:val="24"/>
          <w:highlight w:val="none"/>
          <w:shd w:val="clear" w:fill="FFFFFF"/>
          <w:vertAlign w:val="baseline"/>
        </w:rPr>
        <w:t>财政局</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206室</w:t>
      </w:r>
      <w:r>
        <w:rPr>
          <w:rFonts w:hint="default" w:ascii="Times New Roman" w:hAnsi="Times New Roman" w:eastAsia="宋体" w:cs="Times New Roman"/>
          <w:i w:val="0"/>
          <w:iCs w:val="0"/>
          <w:caps w:val="0"/>
          <w:color w:val="auto"/>
          <w:spacing w:val="0"/>
          <w:sz w:val="24"/>
          <w:szCs w:val="24"/>
          <w:highlight w:val="none"/>
          <w:shd w:val="clear" w:fill="FFFFFF"/>
          <w:vertAlign w:val="baseline"/>
        </w:rPr>
        <w:t>政府采购中心</w:t>
      </w:r>
    </w:p>
    <w:p w14:paraId="354AF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方式：现场获取</w:t>
      </w:r>
    </w:p>
    <w:p w14:paraId="2CBEC7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售价： </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元</w:t>
      </w:r>
    </w:p>
    <w:p w14:paraId="5280775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四、提交投标文件截止时间、开标时间和地点</w:t>
      </w:r>
    </w:p>
    <w:p w14:paraId="4EB06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时间： 202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 xml:space="preserve">日 </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时30分00秒 （北京时间）</w:t>
      </w:r>
    </w:p>
    <w:p w14:paraId="55B0E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提交投标文件地点：</w:t>
      </w:r>
      <w:r>
        <w:rPr>
          <w:rFonts w:hint="eastAsia" w:ascii="Times New Roman" w:hAnsi="Times New Roman" w:eastAsia="宋体" w:cs="Times New Roman"/>
          <w:color w:val="auto"/>
          <w:sz w:val="24"/>
          <w:szCs w:val="24"/>
          <w:highlight w:val="none"/>
          <w:lang w:val="en-US" w:eastAsia="zh-CN"/>
        </w:rPr>
        <w:t>洋县城西小学一楼会议室</w:t>
      </w:r>
    </w:p>
    <w:p w14:paraId="16A6A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cyan"/>
          <w:lang w:val="en-US" w:eastAsia="zh-CN"/>
        </w:rPr>
      </w:pPr>
      <w:r>
        <w:rPr>
          <w:rFonts w:hint="default" w:ascii="Times New Roman" w:hAnsi="Times New Roman" w:eastAsia="宋体" w:cs="Times New Roman"/>
          <w:color w:val="auto"/>
          <w:sz w:val="24"/>
          <w:szCs w:val="24"/>
          <w:highlight w:val="none"/>
        </w:rPr>
        <w:t>开标地点：</w:t>
      </w:r>
      <w:r>
        <w:rPr>
          <w:rFonts w:hint="eastAsia" w:ascii="Times New Roman" w:hAnsi="Times New Roman" w:eastAsia="宋体" w:cs="Times New Roman"/>
          <w:color w:val="auto"/>
          <w:sz w:val="24"/>
          <w:szCs w:val="24"/>
          <w:highlight w:val="none"/>
          <w:lang w:val="en-US" w:eastAsia="zh-CN"/>
        </w:rPr>
        <w:t>洋县城西小学一楼会议室</w:t>
      </w:r>
    </w:p>
    <w:p w14:paraId="6BFDAD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五、公告期限</w:t>
      </w:r>
    </w:p>
    <w:p w14:paraId="63618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自本公告发布之日起</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个工作日。</w:t>
      </w:r>
    </w:p>
    <w:p w14:paraId="1E2D5B2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六、其他补充事宜</w:t>
      </w:r>
    </w:p>
    <w:p w14:paraId="1F9D5D1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480" w:firstLineChars="200"/>
        <w:jc w:val="left"/>
        <w:textAlignment w:val="baseline"/>
        <w:rPr>
          <w:rFonts w:hint="default" w:ascii="Times New Roman" w:hAnsi="Times New Roman" w:eastAsia="宋体" w:cs="Times New Roman"/>
          <w:color w:val="auto"/>
          <w:kern w:val="2"/>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1</w:t>
      </w:r>
      <w:r>
        <w:rPr>
          <w:rFonts w:hint="default" w:ascii="Times New Roman" w:hAnsi="Times New Roman" w:eastAsia="宋体"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宋体" w:cs="Times New Roman"/>
          <w:color w:val="auto"/>
          <w:sz w:val="24"/>
          <w:szCs w:val="24"/>
        </w:rPr>
        <w:t>经办人持单位介绍信、本人身份证原件及加盖单位公章的复印件</w:t>
      </w:r>
      <w:r>
        <w:rPr>
          <w:rFonts w:hint="default" w:ascii="Times New Roman" w:hAnsi="Times New Roman" w:eastAsia="宋体" w:cs="Times New Roman"/>
          <w:color w:val="auto"/>
          <w:kern w:val="2"/>
          <w:lang w:val="en-US" w:eastAsia="zh-CN"/>
        </w:rPr>
        <w:t>至</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县</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唐塔北路51</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号财政局</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二楼洋</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县政府采购中心</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206室</w:t>
      </w:r>
      <w:r>
        <w:rPr>
          <w:rFonts w:hint="default" w:ascii="Times New Roman" w:hAnsi="Times New Roman" w:eastAsia="宋体" w:cs="Times New Roman"/>
          <w:color w:val="auto"/>
          <w:kern w:val="2"/>
        </w:rPr>
        <w:t>现场领取采购文件</w:t>
      </w:r>
      <w:r>
        <w:rPr>
          <w:rFonts w:hint="default" w:ascii="Times New Roman" w:hAnsi="Times New Roman" w:eastAsia="宋体" w:cs="Times New Roman"/>
          <w:color w:val="auto"/>
          <w:kern w:val="2"/>
          <w:lang w:eastAsia="zh-CN"/>
        </w:rPr>
        <w:t>（</w:t>
      </w:r>
      <w:r>
        <w:rPr>
          <w:rFonts w:hint="default" w:ascii="Times New Roman" w:hAnsi="Times New Roman" w:eastAsia="宋体" w:cs="Times New Roman"/>
          <w:color w:val="auto"/>
          <w:kern w:val="2"/>
        </w:rPr>
        <w:t>不提供邮寄</w:t>
      </w:r>
      <w:r>
        <w:rPr>
          <w:rFonts w:hint="default" w:ascii="Times New Roman" w:hAnsi="Times New Roman" w:eastAsia="宋体" w:cs="Times New Roman"/>
          <w:color w:val="auto"/>
          <w:kern w:val="2"/>
          <w:lang w:eastAsia="zh-CN"/>
        </w:rPr>
        <w:t>）</w:t>
      </w:r>
      <w:r>
        <w:rPr>
          <w:rFonts w:hint="default" w:ascii="Times New Roman" w:hAnsi="Times New Roman" w:eastAsia="宋体" w:cs="Times New Roman"/>
          <w:color w:val="auto"/>
          <w:kern w:val="2"/>
        </w:rPr>
        <w:t>；电子文件通过U盘拷贝。</w:t>
      </w:r>
    </w:p>
    <w:p w14:paraId="7D3A05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2、请供应商按照陕西省财政厅《关于政府采购供应商注册登记有关事项的通知》要求，通过陕西省政府采购网注册登记加入陕西省政府采购供应商库。</w:t>
      </w:r>
    </w:p>
    <w:p w14:paraId="092A78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szCs w:val="24"/>
          <w:lang w:val="en-US" w:eastAsia="zh-CN"/>
        </w:rPr>
        <w:t>3、为</w:t>
      </w:r>
      <w:r>
        <w:rPr>
          <w:rFonts w:hint="default" w:ascii="Times New Roman" w:hAnsi="Times New Roman" w:eastAsia="宋体" w:cs="Times New Roman"/>
          <w:snapToGrid w:val="0"/>
          <w:color w:val="auto"/>
          <w:spacing w:val="-3"/>
          <w:kern w:val="0"/>
          <w:sz w:val="24"/>
          <w:szCs w:val="24"/>
          <w:highlight w:val="none"/>
          <w:lang w:val="en-US" w:eastAsia="zh-CN" w:bidi="ar-SA"/>
        </w:rPr>
        <w:t>确保采购质量，投标人须开标现场提供样品。</w:t>
      </w:r>
    </w:p>
    <w:p w14:paraId="516081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七、对本次招标提出询问，请按以下方式联系。</w:t>
      </w:r>
    </w:p>
    <w:p w14:paraId="7A7016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1.采购人信息</w:t>
      </w:r>
    </w:p>
    <w:p w14:paraId="3D85836D">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名称：</w:t>
      </w:r>
      <w:r>
        <w:rPr>
          <w:rFonts w:hint="default" w:ascii="Times New Roman" w:hAnsi="Times New Roman" w:eastAsia="宋体" w:cs="Times New Roman"/>
          <w:color w:val="auto"/>
          <w:sz w:val="24"/>
          <w:szCs w:val="24"/>
          <w:lang w:eastAsia="zh-CN"/>
        </w:rPr>
        <w:t>洋县教育体育局</w:t>
      </w:r>
    </w:p>
    <w:p w14:paraId="2521AB8B">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地址：</w:t>
      </w:r>
      <w:r>
        <w:rPr>
          <w:rFonts w:hint="default" w:ascii="Times New Roman" w:hAnsi="Times New Roman" w:eastAsia="宋体" w:cs="Times New Roman"/>
          <w:color w:val="auto"/>
          <w:sz w:val="24"/>
          <w:szCs w:val="24"/>
          <w:lang w:eastAsia="zh-CN"/>
        </w:rPr>
        <w:t>洋县唐塔南路31号</w:t>
      </w:r>
    </w:p>
    <w:p w14:paraId="5F8CBB6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联系方式：</w:t>
      </w:r>
      <w:r>
        <w:rPr>
          <w:rFonts w:hint="default" w:ascii="Times New Roman" w:hAnsi="Times New Roman" w:eastAsia="宋体" w:cs="Times New Roman"/>
          <w:color w:val="auto"/>
          <w:sz w:val="24"/>
          <w:szCs w:val="24"/>
          <w:lang w:val="en-US" w:eastAsia="zh-CN"/>
        </w:rPr>
        <w:t>0916--8221656</w:t>
      </w:r>
    </w:p>
    <w:p w14:paraId="65ACBE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2.采购代理机构信息</w:t>
      </w:r>
    </w:p>
    <w:p w14:paraId="5141071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名称：</w:t>
      </w:r>
      <w:r>
        <w:rPr>
          <w:rFonts w:hint="default" w:ascii="Times New Roman" w:hAnsi="Times New Roman" w:eastAsia="宋体" w:cs="Times New Roman"/>
          <w:color w:val="auto"/>
          <w:sz w:val="24"/>
          <w:szCs w:val="24"/>
          <w:lang w:eastAsia="zh-CN"/>
        </w:rPr>
        <w:t>洋县政府采购中心</w:t>
      </w:r>
    </w:p>
    <w:p w14:paraId="003C1002">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地址：</w:t>
      </w:r>
      <w:r>
        <w:rPr>
          <w:rFonts w:hint="default" w:ascii="Times New Roman" w:hAnsi="Times New Roman" w:eastAsia="宋体" w:cs="Times New Roman"/>
          <w:color w:val="auto"/>
          <w:sz w:val="24"/>
          <w:szCs w:val="24"/>
          <w:lang w:eastAsia="zh-CN"/>
        </w:rPr>
        <w:t>洋县唐塔北路51号洋县财政局206室政府采购中心</w:t>
      </w:r>
    </w:p>
    <w:p w14:paraId="5F2814C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联系方式：</w:t>
      </w:r>
      <w:r>
        <w:rPr>
          <w:rFonts w:hint="default" w:ascii="Times New Roman" w:hAnsi="Times New Roman" w:eastAsia="宋体" w:cs="Times New Roman"/>
          <w:color w:val="auto"/>
          <w:sz w:val="24"/>
          <w:szCs w:val="24"/>
          <w:lang w:val="en-US" w:eastAsia="zh-CN"/>
        </w:rPr>
        <w:t>0916-2986238</w:t>
      </w:r>
    </w:p>
    <w:p w14:paraId="7D32C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3.项目联系方式</w:t>
      </w:r>
    </w:p>
    <w:p w14:paraId="2A4FEE74">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项目联系人：</w:t>
      </w:r>
      <w:r>
        <w:rPr>
          <w:rFonts w:hint="default" w:ascii="Times New Roman" w:hAnsi="Times New Roman" w:eastAsia="宋体" w:cs="Times New Roman"/>
          <w:color w:val="auto"/>
          <w:sz w:val="24"/>
          <w:szCs w:val="24"/>
          <w:lang w:val="en-US" w:eastAsia="zh-CN"/>
        </w:rPr>
        <w:t>洋县政府采购中心</w:t>
      </w:r>
    </w:p>
    <w:p w14:paraId="15E5C2C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电话：</w:t>
      </w:r>
      <w:r>
        <w:rPr>
          <w:rFonts w:hint="default" w:ascii="Times New Roman" w:hAnsi="Times New Roman" w:eastAsia="宋体" w:cs="Times New Roman"/>
          <w:color w:val="auto"/>
          <w:sz w:val="24"/>
          <w:szCs w:val="24"/>
          <w:lang w:val="en-US" w:eastAsia="zh-CN"/>
        </w:rPr>
        <w:t>0916-2986238</w:t>
      </w:r>
    </w:p>
    <w:p w14:paraId="0627113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p>
    <w:p w14:paraId="4AAF84C8">
      <w:pPr>
        <w:pStyle w:val="27"/>
        <w:rPr>
          <w:rFonts w:hint="default"/>
        </w:rPr>
      </w:pPr>
    </w:p>
    <w:p w14:paraId="3161815F">
      <w:pPr>
        <w:keepNext w:val="0"/>
        <w:keepLines w:val="0"/>
        <w:pageBreakBefore w:val="0"/>
        <w:widowControl w:val="0"/>
        <w:kinsoku/>
        <w:wordWrap/>
        <w:overflowPunct/>
        <w:topLinePunct w:val="0"/>
        <w:autoSpaceDE/>
        <w:autoSpaceDN/>
        <w:bidi w:val="0"/>
        <w:adjustRightInd/>
        <w:snapToGrid/>
        <w:spacing w:line="360" w:lineRule="auto"/>
        <w:ind w:left="0" w:leftChars="0" w:firstLine="5520" w:firstLineChars="23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洋县政府采购中心</w:t>
      </w:r>
    </w:p>
    <w:p w14:paraId="40E63D3D">
      <w:pPr>
        <w:keepNext w:val="0"/>
        <w:keepLines w:val="0"/>
        <w:pageBreakBefore w:val="0"/>
        <w:widowControl w:val="0"/>
        <w:kinsoku/>
        <w:wordWrap/>
        <w:overflowPunct/>
        <w:topLinePunct w:val="0"/>
        <w:autoSpaceDE/>
        <w:autoSpaceDN/>
        <w:bidi w:val="0"/>
        <w:adjustRightInd/>
        <w:snapToGrid/>
        <w:spacing w:line="360" w:lineRule="auto"/>
        <w:ind w:left="0" w:leftChars="0" w:firstLine="5558" w:firstLineChars="2316"/>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日</w:t>
      </w:r>
    </w:p>
    <w:p w14:paraId="02094D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7019F3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05E75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759615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4E304D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695303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4C0E8E97">
      <w:pPr>
        <w:pStyle w:val="27"/>
        <w:rPr>
          <w:rFonts w:hint="default" w:ascii="Times New Roman" w:hAnsi="Times New Roman" w:eastAsia="宋体" w:cs="Times New Roman"/>
          <w:color w:val="auto"/>
          <w:sz w:val="24"/>
          <w:szCs w:val="24"/>
        </w:rPr>
      </w:pPr>
    </w:p>
    <w:p w14:paraId="19D9690B">
      <w:pPr>
        <w:pStyle w:val="26"/>
        <w:rPr>
          <w:rFonts w:hint="default"/>
        </w:rPr>
      </w:pPr>
    </w:p>
    <w:p w14:paraId="3B6CDD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5ACCB7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081F70B0">
      <w:pPr>
        <w:pStyle w:val="2"/>
        <w:numPr>
          <w:ilvl w:val="0"/>
          <w:numId w:val="0"/>
        </w:numPr>
        <w:spacing w:line="360" w:lineRule="auto"/>
        <w:ind w:leftChars="0"/>
        <w:jc w:val="center"/>
        <w:rPr>
          <w:rFonts w:hint="eastAsia" w:ascii="黑体" w:hAnsi="黑体" w:eastAsia="黑体" w:cs="黑体"/>
          <w:b w:val="0"/>
          <w:bCs w:val="0"/>
          <w:color w:val="auto"/>
          <w:sz w:val="32"/>
          <w:szCs w:val="32"/>
          <w:highlight w:val="none"/>
        </w:rPr>
      </w:pPr>
      <w:bookmarkStart w:id="10" w:name="_Toc27749"/>
      <w:bookmarkStart w:id="11" w:name="_Toc31515"/>
      <w:bookmarkStart w:id="12" w:name="_Toc458617453"/>
      <w:bookmarkStart w:id="13" w:name="_Toc458617730"/>
      <w:r>
        <w:rPr>
          <w:rFonts w:hint="eastAsia" w:ascii="黑体" w:hAnsi="黑体" w:eastAsia="黑体" w:cs="黑体"/>
          <w:b w:val="0"/>
          <w:bCs w:val="0"/>
          <w:color w:val="auto"/>
          <w:sz w:val="32"/>
          <w:szCs w:val="32"/>
          <w:highlight w:val="none"/>
          <w:lang w:val="en-US" w:eastAsia="zh-CN"/>
        </w:rPr>
        <w:t xml:space="preserve">第二章  </w:t>
      </w:r>
      <w:r>
        <w:rPr>
          <w:rFonts w:hint="eastAsia" w:ascii="黑体" w:hAnsi="黑体" w:eastAsia="黑体" w:cs="黑体"/>
          <w:b w:val="0"/>
          <w:bCs w:val="0"/>
          <w:color w:val="auto"/>
          <w:sz w:val="32"/>
          <w:szCs w:val="32"/>
          <w:highlight w:val="none"/>
        </w:rPr>
        <w:t>投标人须知</w:t>
      </w:r>
      <w:bookmarkEnd w:id="10"/>
      <w:bookmarkEnd w:id="11"/>
      <w:bookmarkEnd w:id="12"/>
      <w:bookmarkEnd w:id="13"/>
    </w:p>
    <w:p w14:paraId="129B8AE3">
      <w:pPr>
        <w:pStyle w:val="3"/>
        <w:spacing w:line="360" w:lineRule="auto"/>
        <w:jc w:val="center"/>
        <w:rPr>
          <w:rFonts w:hint="default" w:ascii="Times New Roman" w:hAnsi="Times New Roman" w:eastAsia="宋体" w:cs="Times New Roman"/>
          <w:color w:val="auto"/>
          <w:sz w:val="32"/>
          <w:szCs w:val="32"/>
          <w:highlight w:val="none"/>
        </w:rPr>
      </w:pPr>
      <w:bookmarkStart w:id="14" w:name="_Toc458617731"/>
      <w:bookmarkStart w:id="15" w:name="_Toc2227"/>
      <w:bookmarkStart w:id="16" w:name="_Toc458617454"/>
      <w:r>
        <w:rPr>
          <w:rFonts w:hint="default" w:ascii="Times New Roman" w:hAnsi="Times New Roman" w:eastAsia="宋体" w:cs="Times New Roman"/>
          <w:color w:val="auto"/>
          <w:sz w:val="32"/>
          <w:szCs w:val="32"/>
          <w:highlight w:val="none"/>
          <w:lang w:val="en-US" w:eastAsia="zh-CN"/>
        </w:rPr>
        <w:t>1、</w:t>
      </w:r>
      <w:r>
        <w:rPr>
          <w:rFonts w:hint="default" w:ascii="Times New Roman" w:hAnsi="Times New Roman" w:eastAsia="宋体" w:cs="Times New Roman"/>
          <w:color w:val="auto"/>
          <w:sz w:val="32"/>
          <w:szCs w:val="32"/>
          <w:highlight w:val="none"/>
        </w:rPr>
        <w:t>投标人须知前附表</w:t>
      </w:r>
      <w:bookmarkEnd w:id="14"/>
      <w:bookmarkEnd w:id="15"/>
      <w:bookmarkEnd w:id="16"/>
    </w:p>
    <w:tbl>
      <w:tblPr>
        <w:tblStyle w:val="28"/>
        <w:tblW w:w="497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747"/>
        <w:gridCol w:w="6537"/>
      </w:tblGrid>
      <w:tr w14:paraId="1682B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4632FBCA">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968" w:type="pct"/>
            <w:tcBorders>
              <w:tl2br w:val="nil"/>
              <w:tr2bl w:val="nil"/>
            </w:tcBorders>
            <w:vAlign w:val="center"/>
          </w:tcPr>
          <w:p w14:paraId="7DA2152C">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条款名称</w:t>
            </w:r>
          </w:p>
        </w:tc>
        <w:tc>
          <w:tcPr>
            <w:tcW w:w="3621" w:type="pct"/>
            <w:tcBorders>
              <w:tl2br w:val="nil"/>
              <w:tr2bl w:val="nil"/>
            </w:tcBorders>
            <w:vAlign w:val="center"/>
          </w:tcPr>
          <w:p w14:paraId="66C49C44">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说明和要求</w:t>
            </w:r>
          </w:p>
        </w:tc>
      </w:tr>
      <w:tr w14:paraId="03BE9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09" w:type="pct"/>
            <w:tcBorders>
              <w:tl2br w:val="nil"/>
              <w:tr2bl w:val="nil"/>
            </w:tcBorders>
            <w:vAlign w:val="center"/>
          </w:tcPr>
          <w:p w14:paraId="001966AB">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968" w:type="pct"/>
            <w:tcBorders>
              <w:tl2br w:val="nil"/>
              <w:tr2bl w:val="nil"/>
            </w:tcBorders>
            <w:vAlign w:val="center"/>
          </w:tcPr>
          <w:p w14:paraId="530A04BC">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3621" w:type="pct"/>
            <w:tcBorders>
              <w:tl2br w:val="nil"/>
              <w:tr2bl w:val="nil"/>
            </w:tcBorders>
            <w:vAlign w:val="center"/>
          </w:tcPr>
          <w:p w14:paraId="25575D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名称：</w:t>
            </w:r>
            <w:r>
              <w:rPr>
                <w:rFonts w:hint="default" w:ascii="Times New Roman" w:hAnsi="Times New Roman" w:eastAsia="宋体" w:cs="Times New Roman"/>
                <w:color w:val="auto"/>
                <w:sz w:val="21"/>
                <w:szCs w:val="21"/>
                <w:highlight w:val="none"/>
                <w:lang w:eastAsia="zh-CN"/>
              </w:rPr>
              <w:t>洋县教育体育局</w:t>
            </w:r>
          </w:p>
          <w:p w14:paraId="1CF6D60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地址：</w:t>
            </w:r>
            <w:r>
              <w:rPr>
                <w:rFonts w:hint="default" w:ascii="Times New Roman" w:hAnsi="Times New Roman" w:eastAsia="宋体" w:cs="Times New Roman"/>
                <w:color w:val="auto"/>
                <w:kern w:val="2"/>
                <w:sz w:val="21"/>
                <w:szCs w:val="21"/>
                <w:highlight w:val="none"/>
                <w:lang w:val="en-US" w:eastAsia="zh-CN" w:bidi="ar-SA"/>
              </w:rPr>
              <w:t>洋县唐塔南路31号</w:t>
            </w:r>
          </w:p>
          <w:p w14:paraId="2F3952B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联系方式：</w:t>
            </w:r>
            <w:r>
              <w:rPr>
                <w:rFonts w:hint="default" w:ascii="Times New Roman" w:hAnsi="Times New Roman" w:eastAsia="宋体" w:cs="Times New Roman"/>
                <w:color w:val="auto"/>
                <w:kern w:val="2"/>
                <w:sz w:val="21"/>
                <w:szCs w:val="21"/>
                <w:highlight w:val="none"/>
                <w:lang w:val="en-US" w:eastAsia="zh-CN" w:bidi="ar-SA"/>
              </w:rPr>
              <w:t>0916--8221656</w:t>
            </w:r>
          </w:p>
        </w:tc>
      </w:tr>
      <w:tr w14:paraId="29A84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409" w:type="pct"/>
            <w:tcBorders>
              <w:tl2br w:val="nil"/>
              <w:tr2bl w:val="nil"/>
            </w:tcBorders>
            <w:vAlign w:val="center"/>
          </w:tcPr>
          <w:p w14:paraId="2474B63D">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68" w:type="pct"/>
            <w:tcBorders>
              <w:tl2br w:val="nil"/>
              <w:tr2bl w:val="nil"/>
            </w:tcBorders>
            <w:vAlign w:val="center"/>
          </w:tcPr>
          <w:p w14:paraId="76F35FF4">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3621" w:type="pct"/>
            <w:tcBorders>
              <w:tl2br w:val="nil"/>
              <w:tr2bl w:val="nil"/>
            </w:tcBorders>
            <w:vAlign w:val="center"/>
          </w:tcPr>
          <w:p w14:paraId="48AF8DE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名  称：</w:t>
            </w:r>
            <w:r>
              <w:rPr>
                <w:rFonts w:hint="default" w:ascii="Times New Roman" w:hAnsi="Times New Roman" w:eastAsia="宋体" w:cs="Times New Roman"/>
                <w:color w:val="auto"/>
                <w:sz w:val="21"/>
                <w:szCs w:val="21"/>
                <w:highlight w:val="none"/>
                <w:lang w:eastAsia="zh-CN"/>
              </w:rPr>
              <w:t>洋县政府采购中心</w:t>
            </w:r>
          </w:p>
          <w:p w14:paraId="66EB682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sz w:val="21"/>
                <w:szCs w:val="21"/>
                <w:highlight w:val="none"/>
                <w:lang w:eastAsia="zh-CN"/>
              </w:rPr>
              <w:t>洋县唐塔北路51号洋县财政局206室政府采购中心</w:t>
            </w:r>
          </w:p>
          <w:p w14:paraId="49CF973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联系方式：</w:t>
            </w:r>
            <w:r>
              <w:rPr>
                <w:rFonts w:hint="default" w:ascii="Times New Roman" w:hAnsi="Times New Roman" w:eastAsia="宋体" w:cs="Times New Roman"/>
                <w:color w:val="auto"/>
                <w:sz w:val="21"/>
                <w:szCs w:val="21"/>
                <w:highlight w:val="none"/>
                <w:lang w:val="en-US" w:eastAsia="zh-CN"/>
              </w:rPr>
              <w:t>0916-2986238</w:t>
            </w:r>
          </w:p>
        </w:tc>
      </w:tr>
      <w:tr w14:paraId="391C8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24A383E5">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968" w:type="pct"/>
            <w:tcBorders>
              <w:tl2br w:val="nil"/>
              <w:tr2bl w:val="nil"/>
            </w:tcBorders>
            <w:shd w:val="clear" w:color="auto" w:fill="auto"/>
            <w:vAlign w:val="center"/>
          </w:tcPr>
          <w:p w14:paraId="405F6752">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项目名称</w:t>
            </w:r>
          </w:p>
        </w:tc>
        <w:tc>
          <w:tcPr>
            <w:tcW w:w="3621" w:type="pct"/>
            <w:tcBorders>
              <w:tl2br w:val="nil"/>
              <w:tr2bl w:val="nil"/>
            </w:tcBorders>
            <w:shd w:val="clear" w:color="auto" w:fill="auto"/>
            <w:vAlign w:val="center"/>
          </w:tcPr>
          <w:p w14:paraId="397849E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洋县农村小学生午休课桌椅采购项目</w:t>
            </w:r>
          </w:p>
        </w:tc>
      </w:tr>
      <w:tr w14:paraId="62F2D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449B6F3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68" w:type="pct"/>
            <w:tcBorders>
              <w:tl2br w:val="nil"/>
              <w:tr2bl w:val="nil"/>
            </w:tcBorders>
            <w:shd w:val="clear" w:color="auto" w:fill="auto"/>
            <w:vAlign w:val="center"/>
          </w:tcPr>
          <w:p w14:paraId="78366F8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项目编号</w:t>
            </w:r>
          </w:p>
        </w:tc>
        <w:tc>
          <w:tcPr>
            <w:tcW w:w="3621" w:type="pct"/>
            <w:tcBorders>
              <w:tl2br w:val="nil"/>
              <w:tr2bl w:val="nil"/>
            </w:tcBorders>
            <w:shd w:val="clear" w:color="auto" w:fill="auto"/>
            <w:vAlign w:val="center"/>
          </w:tcPr>
          <w:p w14:paraId="12F8374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YXZFCG-202503</w:t>
            </w:r>
          </w:p>
        </w:tc>
      </w:tr>
      <w:tr w14:paraId="6C94B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3764A25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968" w:type="pct"/>
            <w:tcBorders>
              <w:tl2br w:val="nil"/>
              <w:tr2bl w:val="nil"/>
            </w:tcBorders>
            <w:vAlign w:val="center"/>
          </w:tcPr>
          <w:p w14:paraId="64D738C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采购内容</w:t>
            </w:r>
          </w:p>
        </w:tc>
        <w:tc>
          <w:tcPr>
            <w:tcW w:w="3621" w:type="pct"/>
            <w:tcBorders>
              <w:tl2br w:val="nil"/>
              <w:tr2bl w:val="nil"/>
            </w:tcBorders>
            <w:vAlign w:val="center"/>
          </w:tcPr>
          <w:p w14:paraId="70152E7C">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主要采购内容见第四章 </w:t>
            </w:r>
            <w:r>
              <w:rPr>
                <w:rFonts w:hint="default" w:ascii="Times New Roman" w:hAnsi="Times New Roman" w:eastAsia="宋体" w:cs="Times New Roman"/>
                <w:color w:val="auto"/>
                <w:kern w:val="0"/>
                <w:sz w:val="21"/>
                <w:szCs w:val="21"/>
                <w:highlight w:val="none"/>
              </w:rPr>
              <w:t>采购内容及要求</w:t>
            </w:r>
          </w:p>
        </w:tc>
      </w:tr>
      <w:tr w14:paraId="26D6F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3CFD2CC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968" w:type="pct"/>
            <w:tcBorders>
              <w:tl2br w:val="nil"/>
              <w:tr2bl w:val="nil"/>
            </w:tcBorders>
            <w:vAlign w:val="center"/>
          </w:tcPr>
          <w:p w14:paraId="495C85B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组织方式</w:t>
            </w:r>
          </w:p>
        </w:tc>
        <w:tc>
          <w:tcPr>
            <w:tcW w:w="3621" w:type="pct"/>
            <w:tcBorders>
              <w:tl2br w:val="nil"/>
              <w:tr2bl w:val="nil"/>
            </w:tcBorders>
            <w:vAlign w:val="center"/>
          </w:tcPr>
          <w:p w14:paraId="584DC8E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政府集中采购</w:t>
            </w:r>
          </w:p>
        </w:tc>
      </w:tr>
      <w:tr w14:paraId="5830E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0F4E750F">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968" w:type="pct"/>
            <w:tcBorders>
              <w:tl2br w:val="nil"/>
              <w:tr2bl w:val="nil"/>
            </w:tcBorders>
            <w:vAlign w:val="center"/>
          </w:tcPr>
          <w:p w14:paraId="69DEA4F1">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项目预算</w:t>
            </w:r>
            <w:r>
              <w:rPr>
                <w:rFonts w:hint="default" w:ascii="Times New Roman" w:hAnsi="Times New Roman" w:eastAsia="宋体" w:cs="Times New Roman"/>
                <w:color w:val="auto"/>
                <w:sz w:val="21"/>
                <w:szCs w:val="21"/>
                <w:highlight w:val="none"/>
                <w:lang w:val="en-US" w:eastAsia="zh-CN"/>
              </w:rPr>
              <w:t>及最高限价</w:t>
            </w:r>
          </w:p>
        </w:tc>
        <w:tc>
          <w:tcPr>
            <w:tcW w:w="3621" w:type="pct"/>
            <w:tcBorders>
              <w:tl2br w:val="nil"/>
              <w:tr2bl w:val="nil"/>
            </w:tcBorders>
            <w:vAlign w:val="center"/>
          </w:tcPr>
          <w:p w14:paraId="1D98F231">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采购预算：</w:t>
            </w:r>
            <w:r>
              <w:rPr>
                <w:rFonts w:hint="default" w:ascii="Times New Roman" w:hAnsi="Times New Roman" w:eastAsia="宋体" w:cs="Times New Roman"/>
                <w:i w:val="0"/>
                <w:iCs w:val="0"/>
                <w:caps w:val="0"/>
                <w:color w:val="auto"/>
                <w:spacing w:val="0"/>
                <w:sz w:val="21"/>
                <w:szCs w:val="21"/>
                <w:highlight w:val="none"/>
                <w:shd w:val="clear" w:fill="FFFFFF"/>
                <w:lang w:eastAsia="zh-CN"/>
              </w:rPr>
              <w:t>2900000.00</w:t>
            </w:r>
            <w:r>
              <w:rPr>
                <w:rFonts w:hint="default" w:ascii="Times New Roman" w:hAnsi="Times New Roman" w:eastAsia="宋体" w:cs="Times New Roman"/>
                <w:color w:val="auto"/>
                <w:sz w:val="21"/>
                <w:szCs w:val="21"/>
                <w:highlight w:val="none"/>
                <w:lang w:val="en-US" w:eastAsia="zh-CN"/>
              </w:rPr>
              <w:t>元</w:t>
            </w:r>
          </w:p>
          <w:p w14:paraId="2D71D50D">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最高限价：</w:t>
            </w:r>
            <w:r>
              <w:rPr>
                <w:rFonts w:hint="default" w:ascii="Times New Roman" w:hAnsi="Times New Roman" w:eastAsia="宋体" w:cs="Times New Roman"/>
                <w:color w:val="auto"/>
                <w:sz w:val="21"/>
                <w:szCs w:val="21"/>
                <w:highlight w:val="none"/>
                <w:lang w:val="en-US" w:eastAsia="zh-CN"/>
              </w:rPr>
              <w:t>2597000</w:t>
            </w:r>
            <w:r>
              <w:rPr>
                <w:rFonts w:hint="default" w:ascii="Times New Roman" w:hAnsi="Times New Roman" w:eastAsia="宋体" w:cs="Times New Roman"/>
                <w:i w:val="0"/>
                <w:iCs w:val="0"/>
                <w:caps w:val="0"/>
                <w:color w:val="auto"/>
                <w:spacing w:val="0"/>
                <w:sz w:val="21"/>
                <w:szCs w:val="21"/>
                <w:highlight w:val="none"/>
                <w:shd w:val="clear" w:fill="FFFFFF"/>
                <w:lang w:eastAsia="zh-CN"/>
              </w:rPr>
              <w:t>.00</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元</w:t>
            </w:r>
          </w:p>
        </w:tc>
      </w:tr>
      <w:tr w14:paraId="2F760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4" w:hRule="atLeast"/>
          <w:jc w:val="center"/>
        </w:trPr>
        <w:tc>
          <w:tcPr>
            <w:tcW w:w="409" w:type="pct"/>
            <w:tcBorders>
              <w:tl2br w:val="nil"/>
              <w:tr2bl w:val="nil"/>
            </w:tcBorders>
            <w:vAlign w:val="center"/>
          </w:tcPr>
          <w:p w14:paraId="5D9E65D8">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8</w:t>
            </w:r>
          </w:p>
        </w:tc>
        <w:tc>
          <w:tcPr>
            <w:tcW w:w="968" w:type="pct"/>
            <w:tcBorders>
              <w:tl2br w:val="nil"/>
              <w:tr2bl w:val="nil"/>
            </w:tcBorders>
            <w:vAlign w:val="center"/>
          </w:tcPr>
          <w:p w14:paraId="34BBD360">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投标人资格要求</w:t>
            </w:r>
          </w:p>
        </w:tc>
        <w:tc>
          <w:tcPr>
            <w:tcW w:w="3621" w:type="pct"/>
            <w:tcBorders>
              <w:tl2br w:val="nil"/>
              <w:tr2bl w:val="nil"/>
            </w:tcBorders>
            <w:vAlign w:val="center"/>
          </w:tcPr>
          <w:p w14:paraId="271AE1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基本资格条件：符合《中华人民共和国政府采购法》第二十二条的规定；</w:t>
            </w:r>
          </w:p>
          <w:p w14:paraId="60595B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特定资格条件：</w:t>
            </w:r>
          </w:p>
          <w:p w14:paraId="5778BA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（1）供应商为具有独立承担民事责任能力的法人或其他组织或自然人，并出具营业执照（事业法人证）或证明文件或自然人的身份证明；</w:t>
            </w:r>
          </w:p>
          <w:p w14:paraId="78726DC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供应商应授权合法的人员参加投标全过程，其中法定代表人直接参加投标的，须出具法人身份证明及法人身份证，并与营业执照上信息一致。法定代表授权委托人参加投标的，须出具法定代表授权委托书及被授权代表身份证明；</w:t>
            </w:r>
          </w:p>
          <w:p w14:paraId="24BE58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lang w:val="en-US" w:eastAsia="zh-CN"/>
              </w:rPr>
              <w:t>应</w:t>
            </w:r>
            <w:r>
              <w:rPr>
                <w:rFonts w:hint="default" w:ascii="Times New Roman" w:hAnsi="Times New Roman" w:eastAsia="宋体" w:cs="Times New Roman"/>
                <w:color w:val="auto"/>
                <w:sz w:val="21"/>
                <w:szCs w:val="21"/>
                <w:highlight w:val="none"/>
                <w:lang w:eastAsia="zh-CN"/>
              </w:rPr>
              <w:t>具有良好的商业信誉和健全的财务会计制度，具有履行合同所必需的货物和专业技术能力，具有依法缴纳税收和社会保障金的良好记录，参加本项目采购活动前三年内无重大违法活动记录，</w:t>
            </w:r>
            <w:r>
              <w:rPr>
                <w:rFonts w:hint="default" w:ascii="Times New Roman" w:hAnsi="Times New Roman" w:eastAsia="宋体" w:cs="Times New Roman"/>
                <w:color w:val="auto"/>
                <w:sz w:val="21"/>
                <w:szCs w:val="21"/>
                <w:highlight w:val="none"/>
                <w:lang w:val="en-US" w:eastAsia="zh-CN"/>
              </w:rPr>
              <w:t>须提供</w:t>
            </w:r>
            <w:r>
              <w:rPr>
                <w:rFonts w:hint="default" w:ascii="Times New Roman" w:hAnsi="Times New Roman" w:eastAsia="宋体" w:cs="Times New Roman"/>
                <w:color w:val="auto"/>
                <w:sz w:val="21"/>
                <w:szCs w:val="21"/>
                <w:highlight w:val="none"/>
                <w:lang w:eastAsia="zh-CN"/>
              </w:rPr>
              <w:t>《汉中市政府采购供应商资格承诺函》。</w:t>
            </w:r>
          </w:p>
          <w:p w14:paraId="6E9591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）单位负责人为同一人或者存在控股、管理关系的不同单位，不得同时参加本采购项目投标。违反规定的，其投标均无效。</w:t>
            </w:r>
          </w:p>
        </w:tc>
      </w:tr>
      <w:tr w14:paraId="2FB3D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409" w:type="pct"/>
            <w:tcBorders>
              <w:tl2br w:val="nil"/>
              <w:tr2bl w:val="nil"/>
            </w:tcBorders>
            <w:vAlign w:val="center"/>
          </w:tcPr>
          <w:p w14:paraId="4BC433E5">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9</w:t>
            </w:r>
          </w:p>
        </w:tc>
        <w:tc>
          <w:tcPr>
            <w:tcW w:w="968" w:type="pct"/>
            <w:tcBorders>
              <w:tl2br w:val="nil"/>
              <w:tr2bl w:val="nil"/>
            </w:tcBorders>
            <w:vAlign w:val="center"/>
          </w:tcPr>
          <w:p w14:paraId="7071695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交货期</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交货</w:t>
            </w:r>
            <w:r>
              <w:rPr>
                <w:rFonts w:hint="default" w:ascii="Times New Roman" w:hAnsi="Times New Roman" w:eastAsia="宋体" w:cs="Times New Roman"/>
                <w:color w:val="auto"/>
                <w:sz w:val="21"/>
                <w:szCs w:val="21"/>
                <w:highlight w:val="none"/>
                <w:lang w:val="zh-CN"/>
              </w:rPr>
              <w:t>质量</w:t>
            </w:r>
            <w:r>
              <w:rPr>
                <w:rFonts w:hint="default" w:ascii="Times New Roman" w:hAnsi="Times New Roman" w:eastAsia="宋体" w:cs="Times New Roman"/>
                <w:color w:val="auto"/>
                <w:sz w:val="21"/>
                <w:szCs w:val="21"/>
                <w:highlight w:val="none"/>
                <w:lang w:val="en-US" w:eastAsia="zh-CN"/>
              </w:rPr>
              <w:t>、交货地点、质保期</w:t>
            </w:r>
          </w:p>
        </w:tc>
        <w:tc>
          <w:tcPr>
            <w:tcW w:w="3621" w:type="pct"/>
            <w:tcBorders>
              <w:tl2br w:val="nil"/>
              <w:tr2bl w:val="nil"/>
            </w:tcBorders>
            <w:vAlign w:val="center"/>
          </w:tcPr>
          <w:p w14:paraId="3225CE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交货期：</w:t>
            </w:r>
            <w:r>
              <w:rPr>
                <w:rFonts w:hint="eastAsia" w:ascii="Times New Roman" w:hAnsi="Times New Roman" w:eastAsia="宋体" w:cs="Times New Roman"/>
                <w:color w:val="auto"/>
                <w:sz w:val="21"/>
                <w:szCs w:val="21"/>
                <w:highlight w:val="none"/>
                <w:lang w:val="en-US" w:eastAsia="zh-CN"/>
              </w:rPr>
              <w:t>自合同签订之日起30个日历天安装完毕</w:t>
            </w:r>
            <w:r>
              <w:rPr>
                <w:rFonts w:hint="default" w:ascii="Times New Roman" w:hAnsi="Times New Roman" w:eastAsia="宋体" w:cs="Times New Roman"/>
                <w:color w:val="auto"/>
                <w:sz w:val="21"/>
                <w:szCs w:val="21"/>
                <w:highlight w:val="none"/>
                <w:lang w:val="en-US" w:eastAsia="zh-CN"/>
              </w:rPr>
              <w:t>。</w:t>
            </w:r>
          </w:p>
          <w:p w14:paraId="73C443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交货质量：符合国家及地方现行行业验收规范，达到合格标准，满足采购人需求。</w:t>
            </w:r>
          </w:p>
          <w:p w14:paraId="476477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交货地点：</w:t>
            </w:r>
            <w:r>
              <w:rPr>
                <w:rFonts w:hint="default" w:ascii="Times New Roman" w:hAnsi="Times New Roman" w:eastAsia="宋体" w:cs="Times New Roman"/>
                <w:color w:val="auto"/>
                <w:sz w:val="21"/>
                <w:szCs w:val="21"/>
                <w:highlight w:val="none"/>
                <w:lang w:val="en-US" w:eastAsia="zh-CN"/>
              </w:rPr>
              <w:t>采购方指定（详见洋县农村小学生午休课桌椅采购项目配备方案）</w:t>
            </w:r>
            <w:r>
              <w:rPr>
                <w:rFonts w:hint="default" w:ascii="Times New Roman" w:hAnsi="Times New Roman" w:eastAsia="宋体" w:cs="Times New Roman"/>
                <w:color w:val="auto"/>
                <w:sz w:val="21"/>
                <w:szCs w:val="21"/>
                <w:highlight w:val="none"/>
              </w:rPr>
              <w:t>。</w:t>
            </w:r>
          </w:p>
          <w:p w14:paraId="6A237A0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质保期：≥</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学年。</w:t>
            </w:r>
          </w:p>
        </w:tc>
      </w:tr>
      <w:tr w14:paraId="0FA07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09" w:type="pct"/>
            <w:tcBorders>
              <w:tl2br w:val="nil"/>
              <w:tr2bl w:val="nil"/>
            </w:tcBorders>
            <w:vAlign w:val="center"/>
          </w:tcPr>
          <w:p w14:paraId="1728FB49">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968" w:type="pct"/>
            <w:tcBorders>
              <w:tl2br w:val="nil"/>
              <w:tr2bl w:val="nil"/>
            </w:tcBorders>
            <w:vAlign w:val="center"/>
          </w:tcPr>
          <w:p w14:paraId="45684DA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u w:val="wavyHeavy" w:color="5B9BD5" w:themeColor="accent1"/>
                <w:lang w:val="en-US" w:eastAsia="zh-CN" w:bidi="ar-SA"/>
              </w:rPr>
            </w:pPr>
            <w:r>
              <w:rPr>
                <w:rFonts w:hint="default" w:ascii="Times New Roman" w:hAnsi="Times New Roman" w:eastAsia="宋体" w:cs="Times New Roman"/>
                <w:color w:val="auto"/>
                <w:sz w:val="21"/>
                <w:szCs w:val="21"/>
                <w:highlight w:val="none"/>
              </w:rPr>
              <w:t>招标文件发售</w:t>
            </w:r>
          </w:p>
        </w:tc>
        <w:tc>
          <w:tcPr>
            <w:tcW w:w="3621" w:type="pct"/>
            <w:tcBorders>
              <w:tl2br w:val="nil"/>
              <w:tr2bl w:val="nil"/>
            </w:tcBorders>
            <w:vAlign w:val="center"/>
          </w:tcPr>
          <w:p w14:paraId="710616DC">
            <w:pPr>
              <w:pStyle w:val="35"/>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发售时间：20</w:t>
            </w:r>
            <w:r>
              <w:rPr>
                <w:rFonts w:hint="default"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日至20</w:t>
            </w:r>
            <w:r>
              <w:rPr>
                <w:rFonts w:hint="default"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18</w:t>
            </w:r>
            <w:r>
              <w:rPr>
                <w:rFonts w:hint="default" w:ascii="Times New Roman" w:hAnsi="Times New Roman" w:eastAsia="宋体" w:cs="Times New Roman"/>
                <w:color w:val="auto"/>
                <w:sz w:val="21"/>
                <w:szCs w:val="21"/>
                <w:highlight w:val="none"/>
              </w:rPr>
              <w:t>日上午</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00-12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00，下午</w:t>
            </w:r>
            <w:r>
              <w:rPr>
                <w:rFonts w:hint="eastAsia"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lang w:val="en-US" w:eastAsia="zh-CN"/>
              </w:rPr>
              <w:t>18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eastAsia="宋体" w:cs="Times New Roman"/>
                <w:color w:val="auto"/>
                <w:sz w:val="21"/>
                <w:szCs w:val="21"/>
                <w:highlight w:val="none"/>
              </w:rPr>
              <w:t>时止（节假日除外）。</w:t>
            </w:r>
          </w:p>
          <w:p w14:paraId="07F55765">
            <w:pPr>
              <w:pStyle w:val="35"/>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发售地点：</w:t>
            </w:r>
            <w:r>
              <w:rPr>
                <w:rFonts w:hint="default" w:ascii="Times New Roman" w:hAnsi="Times New Roman" w:eastAsia="宋体" w:cs="Times New Roman"/>
                <w:color w:val="auto"/>
                <w:sz w:val="21"/>
                <w:szCs w:val="21"/>
                <w:highlight w:val="none"/>
                <w:lang w:val="en-US" w:eastAsia="zh-CN"/>
              </w:rPr>
              <w:t>洋县唐塔北路51号洋县财政局206室政府采购中心</w:t>
            </w:r>
          </w:p>
        </w:tc>
      </w:tr>
      <w:tr w14:paraId="7EA2E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09" w:type="pct"/>
            <w:tcBorders>
              <w:tl2br w:val="nil"/>
              <w:tr2bl w:val="nil"/>
            </w:tcBorders>
            <w:vAlign w:val="center"/>
          </w:tcPr>
          <w:p w14:paraId="10278A2B">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968" w:type="pct"/>
            <w:tcBorders>
              <w:tl2br w:val="nil"/>
              <w:tr2bl w:val="nil"/>
            </w:tcBorders>
            <w:vAlign w:val="center"/>
          </w:tcPr>
          <w:p w14:paraId="190F2C9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联合体投标</w:t>
            </w:r>
          </w:p>
        </w:tc>
        <w:tc>
          <w:tcPr>
            <w:tcW w:w="3621" w:type="pct"/>
            <w:tcBorders>
              <w:tl2br w:val="nil"/>
              <w:tr2bl w:val="nil"/>
            </w:tcBorders>
            <w:vAlign w:val="center"/>
          </w:tcPr>
          <w:p w14:paraId="0B0A2C96">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不接受</w:t>
            </w:r>
          </w:p>
        </w:tc>
      </w:tr>
      <w:tr w14:paraId="7D455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11EE4A60">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968" w:type="pct"/>
            <w:tcBorders>
              <w:tl2br w:val="nil"/>
              <w:tr2bl w:val="nil"/>
            </w:tcBorders>
            <w:vAlign w:val="center"/>
          </w:tcPr>
          <w:p w14:paraId="7A22E46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现场勘查、标前答疑会</w:t>
            </w:r>
          </w:p>
        </w:tc>
        <w:tc>
          <w:tcPr>
            <w:tcW w:w="3621" w:type="pct"/>
            <w:tcBorders>
              <w:tl2br w:val="nil"/>
              <w:tr2bl w:val="nil"/>
            </w:tcBorders>
            <w:vAlign w:val="center"/>
          </w:tcPr>
          <w:p w14:paraId="665C7BE4">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不统一组织。投标人认为有必要可自行勘查，并承担所有费用及风险。</w:t>
            </w:r>
          </w:p>
        </w:tc>
      </w:tr>
      <w:tr w14:paraId="2E143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78BF1C60">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3</w:t>
            </w:r>
          </w:p>
        </w:tc>
        <w:tc>
          <w:tcPr>
            <w:tcW w:w="968" w:type="pct"/>
            <w:tcBorders>
              <w:tl2br w:val="nil"/>
              <w:tr2bl w:val="nil"/>
            </w:tcBorders>
            <w:vAlign w:val="center"/>
          </w:tcPr>
          <w:p w14:paraId="27A124F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投标人对招标文件提出质疑的时间</w:t>
            </w:r>
          </w:p>
        </w:tc>
        <w:tc>
          <w:tcPr>
            <w:tcW w:w="3621" w:type="pct"/>
            <w:tcBorders>
              <w:tl2br w:val="nil"/>
              <w:tr2bl w:val="nil"/>
            </w:tcBorders>
            <w:vAlign w:val="center"/>
          </w:tcPr>
          <w:p w14:paraId="0F5CB1B0">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投标人认为招标文件使自己的权益受到损害的，在收到采购文件之日起七个工作日内以书面形式向采购代理机构提出质疑，逾期提出的无效，因此带来的一切不利后果由投标人自负。</w:t>
            </w:r>
          </w:p>
        </w:tc>
      </w:tr>
      <w:tr w14:paraId="00C65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7C4DEB1A">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968" w:type="pct"/>
            <w:tcBorders>
              <w:tl2br w:val="nil"/>
              <w:tr2bl w:val="nil"/>
            </w:tcBorders>
            <w:vAlign w:val="center"/>
          </w:tcPr>
          <w:p w14:paraId="1F09443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构成招标文件的其他文件</w:t>
            </w:r>
          </w:p>
        </w:tc>
        <w:tc>
          <w:tcPr>
            <w:tcW w:w="3621" w:type="pct"/>
            <w:tcBorders>
              <w:tl2br w:val="nil"/>
              <w:tr2bl w:val="nil"/>
            </w:tcBorders>
            <w:vAlign w:val="center"/>
          </w:tcPr>
          <w:p w14:paraId="696FFFF0">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招标文件的澄清、修改书及有关补充通知为招标文件的有效组成部分。</w:t>
            </w:r>
          </w:p>
        </w:tc>
      </w:tr>
      <w:tr w14:paraId="15DA5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09" w:type="pct"/>
            <w:tcBorders>
              <w:tl2br w:val="nil"/>
              <w:tr2bl w:val="nil"/>
            </w:tcBorders>
            <w:vAlign w:val="center"/>
          </w:tcPr>
          <w:p w14:paraId="4E3DCD33">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5</w:t>
            </w:r>
          </w:p>
        </w:tc>
        <w:tc>
          <w:tcPr>
            <w:tcW w:w="968" w:type="pct"/>
            <w:tcBorders>
              <w:tl2br w:val="nil"/>
              <w:tr2bl w:val="nil"/>
            </w:tcBorders>
            <w:vAlign w:val="center"/>
          </w:tcPr>
          <w:p w14:paraId="5D25104C">
            <w:pPr>
              <w:pStyle w:val="35"/>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投标文件递交截止时间及开标时间和地点</w:t>
            </w:r>
          </w:p>
        </w:tc>
        <w:tc>
          <w:tcPr>
            <w:tcW w:w="3621" w:type="pct"/>
            <w:tcBorders>
              <w:tl2br w:val="nil"/>
              <w:tr2bl w:val="nil"/>
            </w:tcBorders>
            <w:vAlign w:val="center"/>
          </w:tcPr>
          <w:p w14:paraId="1C4F7B4D">
            <w:pPr>
              <w:pStyle w:val="35"/>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1、投标文件递交截止时间：</w:t>
            </w:r>
            <w:r>
              <w:rPr>
                <w:rFonts w:hint="default" w:ascii="Times New Roman" w:hAnsi="Times New Roman" w:eastAsia="宋体" w:cs="Times New Roman"/>
                <w:color w:val="auto"/>
                <w:sz w:val="21"/>
                <w:szCs w:val="21"/>
                <w:highlight w:val="none"/>
                <w:lang w:eastAsia="zh-CN"/>
              </w:rPr>
              <w:t>202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年</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月</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日</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0</w:t>
            </w:r>
            <w:r>
              <w:rPr>
                <w:rFonts w:hint="default" w:ascii="Times New Roman" w:hAnsi="Times New Roman" w:eastAsia="宋体" w:cs="Times New Roman"/>
                <w:color w:val="auto"/>
                <w:sz w:val="21"/>
                <w:szCs w:val="21"/>
                <w:highlight w:val="none"/>
                <w:lang w:val="en-US" w:eastAsia="zh-CN"/>
              </w:rPr>
              <w:t>时</w:t>
            </w:r>
          </w:p>
          <w:p w14:paraId="239D4A76">
            <w:pPr>
              <w:pStyle w:val="34"/>
              <w:keepNext w:val="0"/>
              <w:keepLines w:val="0"/>
              <w:pageBreakBefore w:val="0"/>
              <w:kinsoku/>
              <w:wordWrap/>
              <w:overflowPunct/>
              <w:topLinePunct w:val="0"/>
              <w:autoSpaceDE/>
              <w:autoSpaceDN/>
              <w:bidi w:val="0"/>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2、投标地点：</w:t>
            </w:r>
            <w:r>
              <w:rPr>
                <w:rFonts w:hint="eastAsia" w:ascii="Times New Roman" w:hAnsi="Times New Roman" w:eastAsia="宋体" w:cs="Times New Roman"/>
                <w:color w:val="auto"/>
                <w:sz w:val="21"/>
                <w:szCs w:val="21"/>
                <w:highlight w:val="none"/>
                <w:lang w:val="en-US" w:eastAsia="zh-CN"/>
              </w:rPr>
              <w:t>洋县城西小学一楼会议室</w:t>
            </w:r>
          </w:p>
          <w:p w14:paraId="13BCF5F8">
            <w:pPr>
              <w:pStyle w:val="34"/>
              <w:keepNext w:val="0"/>
              <w:keepLines w:val="0"/>
              <w:pageBreakBefore w:val="0"/>
              <w:kinsoku/>
              <w:wordWrap/>
              <w:overflowPunct/>
              <w:topLinePunct w:val="0"/>
              <w:autoSpaceDE/>
              <w:autoSpaceDN/>
              <w:bidi w:val="0"/>
              <w:spacing w:line="400" w:lineRule="exact"/>
              <w:ind w:firstLine="0" w:firstLineChars="0"/>
              <w:jc w:val="both"/>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color w:val="auto"/>
                <w:sz w:val="21"/>
                <w:szCs w:val="21"/>
                <w:highlight w:val="none"/>
              </w:rPr>
              <w:t>3、开标时间：</w:t>
            </w:r>
            <w:r>
              <w:rPr>
                <w:rFonts w:hint="default" w:ascii="Times New Roman" w:hAnsi="Times New Roman" w:eastAsia="宋体" w:cs="Times New Roman"/>
                <w:color w:val="auto"/>
                <w:sz w:val="21"/>
                <w:szCs w:val="21"/>
                <w:highlight w:val="none"/>
                <w:lang w:eastAsia="zh-CN"/>
              </w:rPr>
              <w:t>202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年</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月</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日</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0</w:t>
            </w:r>
            <w:r>
              <w:rPr>
                <w:rFonts w:hint="default" w:ascii="Times New Roman" w:hAnsi="Times New Roman" w:eastAsia="宋体" w:cs="Times New Roman"/>
                <w:color w:val="auto"/>
                <w:sz w:val="21"/>
                <w:szCs w:val="21"/>
                <w:highlight w:val="none"/>
                <w:lang w:val="en-US" w:eastAsia="zh-CN"/>
              </w:rPr>
              <w:t>时</w:t>
            </w:r>
          </w:p>
          <w:p w14:paraId="32C83517">
            <w:pPr>
              <w:pStyle w:val="34"/>
              <w:keepNext w:val="0"/>
              <w:keepLines w:val="0"/>
              <w:pageBreakBefore w:val="0"/>
              <w:kinsoku/>
              <w:wordWrap/>
              <w:overflowPunct/>
              <w:topLinePunct w:val="0"/>
              <w:autoSpaceDE/>
              <w:autoSpaceDN/>
              <w:bidi w:val="0"/>
              <w:spacing w:line="400" w:lineRule="exact"/>
              <w:ind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4、开标地</w:t>
            </w:r>
            <w:r>
              <w:rPr>
                <w:rFonts w:hint="default" w:ascii="Times New Roman" w:hAnsi="Times New Roman" w:eastAsia="宋体" w:cs="Times New Roman"/>
                <w:color w:val="auto"/>
                <w:kern w:val="0"/>
                <w:sz w:val="21"/>
                <w:szCs w:val="21"/>
                <w:highlight w:val="none"/>
                <w:lang w:val="en-US" w:eastAsia="zh-CN" w:bidi="ar-SA"/>
              </w:rPr>
              <w:t>点：</w:t>
            </w:r>
            <w:r>
              <w:rPr>
                <w:rFonts w:hint="eastAsia" w:ascii="Times New Roman" w:hAnsi="Times New Roman" w:eastAsia="宋体" w:cs="Times New Roman"/>
                <w:color w:val="auto"/>
                <w:sz w:val="21"/>
                <w:szCs w:val="21"/>
                <w:highlight w:val="none"/>
                <w:lang w:val="en-US" w:eastAsia="zh-CN"/>
              </w:rPr>
              <w:t>洋县城西小学一楼会议室</w:t>
            </w:r>
          </w:p>
        </w:tc>
      </w:tr>
      <w:tr w14:paraId="65948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09" w:type="pct"/>
            <w:tcBorders>
              <w:tl2br w:val="nil"/>
              <w:tr2bl w:val="nil"/>
            </w:tcBorders>
            <w:vAlign w:val="center"/>
          </w:tcPr>
          <w:p w14:paraId="40E08708">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968" w:type="pct"/>
            <w:tcBorders>
              <w:tl2br w:val="nil"/>
              <w:tr2bl w:val="nil"/>
            </w:tcBorders>
            <w:vAlign w:val="center"/>
          </w:tcPr>
          <w:p w14:paraId="3CD122B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投标有效期</w:t>
            </w:r>
          </w:p>
        </w:tc>
        <w:tc>
          <w:tcPr>
            <w:tcW w:w="3621" w:type="pct"/>
            <w:tcBorders>
              <w:tl2br w:val="nil"/>
              <w:tr2bl w:val="nil"/>
            </w:tcBorders>
            <w:vAlign w:val="center"/>
          </w:tcPr>
          <w:p w14:paraId="0DCFFB34">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自提交投标文件的截止之日起90个日历日</w:t>
            </w:r>
            <w:r>
              <w:rPr>
                <w:rFonts w:hint="default" w:ascii="Times New Roman" w:hAnsi="Times New Roman" w:eastAsia="宋体" w:cs="Times New Roman"/>
                <w:color w:val="auto"/>
                <w:sz w:val="21"/>
                <w:szCs w:val="21"/>
                <w:highlight w:val="none"/>
                <w:lang w:val="en-US" w:eastAsia="zh-CN"/>
              </w:rPr>
              <w:t xml:space="preserve"> </w:t>
            </w:r>
          </w:p>
        </w:tc>
      </w:tr>
      <w:tr w14:paraId="6DAA4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09" w:type="pct"/>
            <w:tcBorders>
              <w:tl2br w:val="nil"/>
              <w:tr2bl w:val="nil"/>
            </w:tcBorders>
            <w:vAlign w:val="center"/>
          </w:tcPr>
          <w:p w14:paraId="18DE135A">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968" w:type="pct"/>
            <w:tcBorders>
              <w:tl2br w:val="nil"/>
              <w:tr2bl w:val="nil"/>
            </w:tcBorders>
            <w:vAlign w:val="center"/>
          </w:tcPr>
          <w:p w14:paraId="0C7D8F2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保证金交纳金额、账户及方式</w:t>
            </w:r>
          </w:p>
        </w:tc>
        <w:tc>
          <w:tcPr>
            <w:tcW w:w="3621" w:type="pct"/>
            <w:tcBorders>
              <w:tl2br w:val="nil"/>
              <w:tr2bl w:val="nil"/>
            </w:tcBorders>
            <w:vAlign w:val="center"/>
          </w:tcPr>
          <w:p w14:paraId="2EB9F745">
            <w:pPr>
              <w:pStyle w:val="34"/>
              <w:keepNext w:val="0"/>
              <w:keepLines w:val="0"/>
              <w:pageBreakBefore w:val="0"/>
              <w:kinsoku/>
              <w:wordWrap/>
              <w:overflowPunct/>
              <w:topLinePunct w:val="0"/>
              <w:autoSpaceDE/>
              <w:autoSpaceDN/>
              <w:bidi w:val="0"/>
              <w:spacing w:line="40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本项目不收取保证金，故本招标文件中包含保证金的条款均不适用。</w:t>
            </w:r>
          </w:p>
        </w:tc>
      </w:tr>
      <w:tr w14:paraId="5B914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7C536D24">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968" w:type="pct"/>
            <w:tcBorders>
              <w:tl2br w:val="nil"/>
              <w:tr2bl w:val="nil"/>
            </w:tcBorders>
            <w:vAlign w:val="center"/>
          </w:tcPr>
          <w:p w14:paraId="17AD8FC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备选投标方案和报价</w:t>
            </w:r>
          </w:p>
        </w:tc>
        <w:tc>
          <w:tcPr>
            <w:tcW w:w="3621" w:type="pct"/>
            <w:tcBorders>
              <w:tl2br w:val="nil"/>
              <w:tr2bl w:val="nil"/>
            </w:tcBorders>
            <w:vAlign w:val="center"/>
          </w:tcPr>
          <w:p w14:paraId="2EE5B58F">
            <w:pPr>
              <w:keepNext w:val="0"/>
              <w:keepLines w:val="0"/>
              <w:pageBreakBefore w:val="0"/>
              <w:tabs>
                <w:tab w:val="left" w:pos="7013"/>
              </w:tabs>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不接受备选投标方案和多个报价。</w:t>
            </w:r>
          </w:p>
        </w:tc>
      </w:tr>
      <w:tr w14:paraId="5E73C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409" w:type="pct"/>
            <w:tcBorders>
              <w:tl2br w:val="nil"/>
              <w:tr2bl w:val="nil"/>
            </w:tcBorders>
            <w:vAlign w:val="center"/>
          </w:tcPr>
          <w:p w14:paraId="6C782509">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968" w:type="pct"/>
            <w:tcBorders>
              <w:tl2br w:val="nil"/>
              <w:tr2bl w:val="nil"/>
            </w:tcBorders>
            <w:vAlign w:val="center"/>
          </w:tcPr>
          <w:p w14:paraId="052829B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盖章签字</w:t>
            </w:r>
          </w:p>
        </w:tc>
        <w:tc>
          <w:tcPr>
            <w:tcW w:w="3621" w:type="pct"/>
            <w:tcBorders>
              <w:tl2br w:val="nil"/>
              <w:tr2bl w:val="nil"/>
            </w:tcBorders>
            <w:vAlign w:val="center"/>
          </w:tcPr>
          <w:p w14:paraId="7C474607">
            <w:pPr>
              <w:keepNext w:val="0"/>
              <w:keepLines w:val="0"/>
              <w:pageBreakBefore w:val="0"/>
              <w:tabs>
                <w:tab w:val="left" w:pos="7013"/>
              </w:tabs>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投标人必须按照招标文件的规定和要求在投标文件中指定的页面落款处加盖公章（鲜章）并由法定代表人或被授权人签字盖章，否则将作为无效投标处理。招标文件凡是要求法定代表人签字盖章之处，非法人单位的负责人均参照执行。</w:t>
            </w:r>
          </w:p>
        </w:tc>
      </w:tr>
      <w:tr w14:paraId="283F0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3F7CC0AC">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968" w:type="pct"/>
            <w:tcBorders>
              <w:tl2br w:val="nil"/>
              <w:tr2bl w:val="nil"/>
            </w:tcBorders>
            <w:vAlign w:val="center"/>
          </w:tcPr>
          <w:p w14:paraId="27978290">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投标文件数量、装订</w:t>
            </w:r>
          </w:p>
        </w:tc>
        <w:tc>
          <w:tcPr>
            <w:tcW w:w="3621" w:type="pct"/>
            <w:tcBorders>
              <w:tl2br w:val="nil"/>
              <w:tr2bl w:val="nil"/>
            </w:tcBorders>
            <w:vAlign w:val="center"/>
          </w:tcPr>
          <w:p w14:paraId="6FE531B6">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密封要求：</w:t>
            </w:r>
            <w:r>
              <w:rPr>
                <w:rFonts w:hint="default" w:ascii="Times New Roman" w:hAnsi="Times New Roman" w:eastAsia="宋体" w:cs="Times New Roman"/>
                <w:color w:val="auto"/>
                <w:sz w:val="21"/>
                <w:szCs w:val="21"/>
                <w:highlight w:val="none"/>
              </w:rPr>
              <w:t>投标时，投标人应自行将投标文件密封完好（封袋不得有破损）。标袋上应写明项目名称、项目编号、投标人名称及</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正本</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副本</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开标一览表</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字样，并在密封条接缝处加盖单位公章（鲜章）和法定代表人或被授权人签字</w:t>
            </w:r>
            <w:r>
              <w:rPr>
                <w:rFonts w:hint="default" w:ascii="Times New Roman" w:hAnsi="Times New Roman" w:eastAsia="宋体" w:cs="Times New Roman"/>
                <w:color w:val="auto"/>
                <w:sz w:val="21"/>
                <w:szCs w:val="21"/>
                <w:highlight w:val="none"/>
                <w:lang w:val="en-US" w:eastAsia="zh-CN"/>
              </w:rPr>
              <w:t>或</w:t>
            </w:r>
            <w:r>
              <w:rPr>
                <w:rFonts w:hint="default" w:ascii="Times New Roman" w:hAnsi="Times New Roman" w:eastAsia="宋体" w:cs="Times New Roman"/>
                <w:color w:val="auto"/>
                <w:sz w:val="21"/>
                <w:szCs w:val="21"/>
                <w:highlight w:val="none"/>
              </w:rPr>
              <w:t>盖章；</w:t>
            </w:r>
          </w:p>
          <w:p w14:paraId="795FD49B">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装订要求：</w:t>
            </w:r>
            <w:r>
              <w:rPr>
                <w:rFonts w:hint="default" w:ascii="Times New Roman" w:hAnsi="Times New Roman" w:eastAsia="宋体" w:cs="Times New Roman"/>
                <w:color w:val="auto"/>
                <w:sz w:val="21"/>
                <w:szCs w:val="21"/>
                <w:highlight w:val="none"/>
              </w:rPr>
              <w:t>投标文件一律采用书籍（胶装）方式装订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投标文件正本一份，副本</w:t>
            </w:r>
            <w:r>
              <w:rPr>
                <w:rFonts w:hint="default" w:ascii="Times New Roman" w:hAnsi="Times New Roman" w:eastAsia="宋体" w:cs="Times New Roman"/>
                <w:color w:val="auto"/>
                <w:sz w:val="21"/>
                <w:szCs w:val="21"/>
                <w:highlight w:val="none"/>
                <w:lang w:val="en-US" w:eastAsia="zh-CN"/>
              </w:rPr>
              <w:t>二</w:t>
            </w:r>
            <w:r>
              <w:rPr>
                <w:rFonts w:hint="default"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lang w:val="en-US" w:eastAsia="zh-CN"/>
              </w:rPr>
              <w:t>开标一览表一份，</w:t>
            </w:r>
            <w:r>
              <w:rPr>
                <w:rFonts w:hint="default" w:ascii="Times New Roman" w:hAnsi="Times New Roman" w:eastAsia="宋体" w:cs="Times New Roman"/>
                <w:color w:val="auto"/>
                <w:sz w:val="21"/>
                <w:szCs w:val="21"/>
                <w:highlight w:val="none"/>
              </w:rPr>
              <w:t>电子</w:t>
            </w:r>
            <w:r>
              <w:rPr>
                <w:rFonts w:hint="default" w:ascii="Times New Roman" w:hAnsi="Times New Roman" w:eastAsia="宋体" w:cs="Times New Roman"/>
                <w:color w:val="auto"/>
                <w:sz w:val="21"/>
                <w:szCs w:val="21"/>
                <w:highlight w:val="none"/>
                <w:lang w:val="en-US" w:eastAsia="zh-CN"/>
              </w:rPr>
              <w:t>文件（</w:t>
            </w:r>
            <w:r>
              <w:rPr>
                <w:rFonts w:hint="default" w:ascii="Times New Roman" w:hAnsi="Times New Roman" w:eastAsia="宋体" w:cs="Times New Roman"/>
                <w:color w:val="auto"/>
                <w:sz w:val="21"/>
                <w:szCs w:val="21"/>
                <w:highlight w:val="none"/>
              </w:rPr>
              <w:t>U盘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装入正本标袋）</w:t>
            </w:r>
            <w:r>
              <w:rPr>
                <w:rFonts w:hint="default" w:ascii="Times New Roman" w:hAnsi="Times New Roman" w:eastAsia="宋体" w:cs="Times New Roman"/>
                <w:color w:val="auto"/>
                <w:sz w:val="21"/>
                <w:szCs w:val="21"/>
                <w:highlight w:val="none"/>
              </w:rPr>
              <w:t>一份</w:t>
            </w:r>
            <w:r>
              <w:rPr>
                <w:rFonts w:hint="default" w:ascii="Times New Roman" w:hAnsi="Times New Roman" w:eastAsia="宋体" w:cs="Times New Roman"/>
                <w:color w:val="auto"/>
                <w:sz w:val="21"/>
                <w:szCs w:val="21"/>
                <w:highlight w:val="none"/>
                <w:lang w:val="en-US" w:eastAsia="zh-CN"/>
              </w:rPr>
              <w:t>（PDF格式和WORD格式）</w:t>
            </w:r>
            <w:r>
              <w:rPr>
                <w:rFonts w:hint="default" w:ascii="Times New Roman" w:hAnsi="Times New Roman" w:eastAsia="宋体" w:cs="Times New Roman"/>
                <w:color w:val="auto"/>
                <w:sz w:val="21"/>
                <w:szCs w:val="21"/>
                <w:highlight w:val="none"/>
                <w:lang w:val="zh-CN"/>
              </w:rPr>
              <w:t>。</w:t>
            </w:r>
          </w:p>
          <w:p w14:paraId="6EF9561D">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rPr>
              <w:t>对未按招标文件要求方式装订和递交的投标文件，将作为无效文件处理。</w:t>
            </w:r>
          </w:p>
        </w:tc>
      </w:tr>
      <w:tr w14:paraId="3855E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7865B02F">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1</w:t>
            </w:r>
          </w:p>
        </w:tc>
        <w:tc>
          <w:tcPr>
            <w:tcW w:w="968" w:type="pct"/>
            <w:tcBorders>
              <w:tl2br w:val="nil"/>
              <w:tr2bl w:val="nil"/>
            </w:tcBorders>
            <w:vAlign w:val="center"/>
          </w:tcPr>
          <w:p w14:paraId="400A6F29">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投标报价</w:t>
            </w:r>
          </w:p>
        </w:tc>
        <w:tc>
          <w:tcPr>
            <w:tcW w:w="3621" w:type="pct"/>
            <w:tcBorders>
              <w:tl2br w:val="nil"/>
              <w:tr2bl w:val="nil"/>
            </w:tcBorders>
            <w:vAlign w:val="center"/>
          </w:tcPr>
          <w:p w14:paraId="5C90558F">
            <w:pPr>
              <w:pStyle w:val="35"/>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rPr>
              <w:t>本项目属于交钥匙项目，投标报价=</w:t>
            </w:r>
            <w:r>
              <w:rPr>
                <w:rFonts w:hint="default" w:ascii="Times New Roman" w:hAnsi="Times New Roman" w:eastAsia="宋体" w:cs="Times New Roman"/>
                <w:color w:val="auto"/>
                <w:kern w:val="2"/>
                <w:sz w:val="21"/>
                <w:szCs w:val="21"/>
                <w:highlight w:val="none"/>
                <w:lang w:val="en-US" w:eastAsia="zh-CN"/>
              </w:rPr>
              <w:t>货物</w:t>
            </w:r>
            <w:r>
              <w:rPr>
                <w:rFonts w:hint="default" w:ascii="Times New Roman" w:hAnsi="Times New Roman" w:eastAsia="宋体" w:cs="Times New Roman"/>
                <w:color w:val="auto"/>
                <w:kern w:val="2"/>
                <w:sz w:val="21"/>
                <w:szCs w:val="21"/>
                <w:highlight w:val="none"/>
              </w:rPr>
              <w:t>价（含税）</w:t>
            </w:r>
            <w:r>
              <w:rPr>
                <w:rFonts w:hint="default" w:ascii="Times New Roman" w:hAnsi="Times New Roman" w:eastAsia="宋体" w:cs="Times New Roman"/>
                <w:color w:val="auto"/>
                <w:kern w:val="2"/>
                <w:sz w:val="21"/>
                <w:szCs w:val="21"/>
                <w:highlight w:val="none"/>
                <w:lang w:val="en-US" w:eastAsia="zh-CN"/>
              </w:rPr>
              <w:t>+</w:t>
            </w:r>
            <w:r>
              <w:rPr>
                <w:rFonts w:hint="default" w:ascii="Times New Roman" w:hAnsi="Times New Roman" w:eastAsia="宋体" w:cs="Times New Roman"/>
                <w:color w:val="auto"/>
                <w:kern w:val="2"/>
                <w:sz w:val="21"/>
                <w:szCs w:val="21"/>
                <w:highlight w:val="none"/>
              </w:rPr>
              <w:t>运输费+安装费+调试费+培训费+产品辅材费+售后服务费+保险费+相关伴随费用等。</w:t>
            </w:r>
          </w:p>
        </w:tc>
      </w:tr>
      <w:tr w14:paraId="5A97B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l2br w:val="nil"/>
              <w:tr2bl w:val="nil"/>
            </w:tcBorders>
            <w:vAlign w:val="center"/>
          </w:tcPr>
          <w:p w14:paraId="7C4B1DC6">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2</w:t>
            </w:r>
          </w:p>
        </w:tc>
        <w:tc>
          <w:tcPr>
            <w:tcW w:w="968" w:type="pct"/>
            <w:tcBorders>
              <w:tl2br w:val="nil"/>
              <w:tr2bl w:val="nil"/>
            </w:tcBorders>
            <w:vAlign w:val="center"/>
          </w:tcPr>
          <w:p w14:paraId="4184438A">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评标办法及标准</w:t>
            </w:r>
          </w:p>
        </w:tc>
        <w:tc>
          <w:tcPr>
            <w:tcW w:w="3621" w:type="pct"/>
            <w:tcBorders>
              <w:tl2br w:val="nil"/>
              <w:tr2bl w:val="nil"/>
            </w:tcBorders>
            <w:vAlign w:val="center"/>
          </w:tcPr>
          <w:p w14:paraId="41AE3562">
            <w:pPr>
              <w:pStyle w:val="35"/>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详见招标文件</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第</w:t>
            </w:r>
            <w:r>
              <w:rPr>
                <w:rFonts w:hint="default"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rPr>
              <w:t>章</w:t>
            </w:r>
          </w:p>
        </w:tc>
      </w:tr>
      <w:tr w14:paraId="074CC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09" w:type="pct"/>
            <w:tcBorders>
              <w:tl2br w:val="nil"/>
              <w:tr2bl w:val="nil"/>
            </w:tcBorders>
            <w:vAlign w:val="center"/>
          </w:tcPr>
          <w:p w14:paraId="15651F35">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968" w:type="pct"/>
            <w:tcBorders>
              <w:tl2br w:val="nil"/>
              <w:tr2bl w:val="nil"/>
            </w:tcBorders>
            <w:shd w:val="clear" w:color="auto" w:fill="auto"/>
            <w:vAlign w:val="center"/>
          </w:tcPr>
          <w:p w14:paraId="3BD8A1F7">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是否专门面向中小企业采购</w:t>
            </w:r>
          </w:p>
        </w:tc>
        <w:tc>
          <w:tcPr>
            <w:tcW w:w="3621" w:type="pct"/>
            <w:tcBorders>
              <w:tl2br w:val="nil"/>
              <w:tr2bl w:val="nil"/>
            </w:tcBorders>
            <w:shd w:val="clear" w:color="auto" w:fill="auto"/>
            <w:vAlign w:val="center"/>
          </w:tcPr>
          <w:p w14:paraId="46839164">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 xml:space="preserve">☑否 </w:t>
            </w:r>
          </w:p>
          <w:p w14:paraId="56151054">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sym w:font="Wingdings" w:char="00A8"/>
            </w:r>
            <w:r>
              <w:rPr>
                <w:rFonts w:hint="default" w:ascii="Times New Roman" w:hAnsi="Times New Roman" w:eastAsia="宋体" w:cs="Times New Roman"/>
                <w:color w:val="auto"/>
                <w:kern w:val="2"/>
                <w:sz w:val="21"/>
                <w:szCs w:val="21"/>
                <w:highlight w:val="none"/>
                <w:lang w:val="en-US" w:eastAsia="zh-CN"/>
              </w:rPr>
              <w:t>是</w:t>
            </w:r>
          </w:p>
        </w:tc>
      </w:tr>
      <w:tr w14:paraId="2374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09" w:type="pct"/>
            <w:tcBorders>
              <w:tl2br w:val="nil"/>
              <w:tr2bl w:val="nil"/>
            </w:tcBorders>
            <w:vAlign w:val="center"/>
          </w:tcPr>
          <w:p w14:paraId="43F0B2F9">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968" w:type="pct"/>
            <w:tcBorders>
              <w:tl2br w:val="nil"/>
              <w:tr2bl w:val="nil"/>
            </w:tcBorders>
            <w:shd w:val="clear" w:color="auto" w:fill="auto"/>
            <w:vAlign w:val="center"/>
          </w:tcPr>
          <w:p w14:paraId="791973FF">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本项目所属行业</w:t>
            </w:r>
          </w:p>
        </w:tc>
        <w:tc>
          <w:tcPr>
            <w:tcW w:w="3621" w:type="pct"/>
            <w:tcBorders>
              <w:tl2br w:val="nil"/>
              <w:tr2bl w:val="nil"/>
            </w:tcBorders>
            <w:shd w:val="clear" w:color="auto" w:fill="auto"/>
            <w:vAlign w:val="center"/>
          </w:tcPr>
          <w:p w14:paraId="34DF77FD">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rPr>
              <w:t>工业或其他未列明行业</w:t>
            </w:r>
          </w:p>
        </w:tc>
      </w:tr>
      <w:tr w14:paraId="53D1A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409" w:type="pct"/>
            <w:tcBorders>
              <w:tl2br w:val="nil"/>
              <w:tr2bl w:val="nil"/>
            </w:tcBorders>
            <w:vAlign w:val="center"/>
          </w:tcPr>
          <w:p w14:paraId="5CC44D72">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bookmarkStart w:id="17" w:name="_Toc3590"/>
            <w:r>
              <w:rPr>
                <w:rFonts w:hint="default" w:ascii="Times New Roman" w:hAnsi="Times New Roman" w:eastAsia="宋体" w:cs="Times New Roman"/>
                <w:color w:val="auto"/>
                <w:sz w:val="21"/>
                <w:szCs w:val="21"/>
                <w:highlight w:val="none"/>
                <w:lang w:val="en-US" w:eastAsia="zh-CN"/>
              </w:rPr>
              <w:t>25</w:t>
            </w:r>
          </w:p>
        </w:tc>
        <w:tc>
          <w:tcPr>
            <w:tcW w:w="968" w:type="pct"/>
            <w:tcBorders>
              <w:tl2br w:val="nil"/>
              <w:tr2bl w:val="nil"/>
            </w:tcBorders>
            <w:shd w:val="clear" w:color="auto" w:fill="auto"/>
            <w:vAlign w:val="center"/>
          </w:tcPr>
          <w:p w14:paraId="134366C8">
            <w:pPr>
              <w:keepNext w:val="0"/>
              <w:keepLines w:val="0"/>
              <w:pageBreakBefore w:val="0"/>
              <w:kinsoku/>
              <w:wordWrap/>
              <w:overflowPunct/>
              <w:topLinePunct w:val="0"/>
              <w:autoSpaceDE/>
              <w:autoSpaceDN/>
              <w:bidi w:val="0"/>
              <w:spacing w:line="47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不正当竞争预防措施（实质性要求）</w:t>
            </w:r>
          </w:p>
        </w:tc>
        <w:tc>
          <w:tcPr>
            <w:tcW w:w="3621" w:type="pct"/>
            <w:tcBorders>
              <w:tl2br w:val="nil"/>
              <w:tr2bl w:val="nil"/>
            </w:tcBorders>
            <w:shd w:val="clear" w:color="auto" w:fill="auto"/>
            <w:vAlign w:val="center"/>
          </w:tcPr>
          <w:p w14:paraId="0DACEA28">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eastAsia="zh-CN"/>
              </w:rPr>
              <w:t>在评标过程中，评标委员会认为投标人投标报价明显低于其他通过符合性审查投标人的投标报价，有可能影响产品质量或者不能诚信履约的，评标委员会应当要求其在合理的时间内进行书面说明，必要时提交相关证明材料。投标人提交的书面说明，应当加盖投标人公章，</w:t>
            </w:r>
            <w:r>
              <w:rPr>
                <w:rFonts w:hint="default" w:ascii="Times New Roman" w:hAnsi="Times New Roman" w:eastAsia="宋体" w:cs="Times New Roman"/>
                <w:color w:val="auto"/>
                <w:kern w:val="2"/>
                <w:sz w:val="21"/>
                <w:szCs w:val="21"/>
                <w:highlight w:val="none"/>
                <w:lang w:val="en-US" w:eastAsia="zh-CN"/>
              </w:rPr>
              <w:t>且在</w:t>
            </w:r>
            <w:r>
              <w:rPr>
                <w:rFonts w:hint="default" w:ascii="Times New Roman" w:hAnsi="Times New Roman" w:eastAsia="宋体" w:cs="Times New Roman"/>
                <w:color w:val="auto"/>
                <w:kern w:val="2"/>
                <w:sz w:val="21"/>
                <w:szCs w:val="21"/>
                <w:highlight w:val="none"/>
                <w:lang w:eastAsia="zh-CN"/>
              </w:rPr>
              <w:t>评标委员会要求的时间内提交，否则视为不能证明其投标报价合理性。投标人不能证明其投标报价合理性的，评标委员会应当将其投标文件作为无效投标处理。</w:t>
            </w:r>
          </w:p>
        </w:tc>
      </w:tr>
    </w:tbl>
    <w:p w14:paraId="7AD2C180">
      <w:pPr>
        <w:pStyle w:val="3"/>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color w:val="auto"/>
          <w:kern w:val="0"/>
          <w:sz w:val="28"/>
          <w:szCs w:val="28"/>
          <w:highlight w:val="none"/>
        </w:rPr>
      </w:pPr>
      <w:r>
        <w:rPr>
          <w:rFonts w:hint="default" w:ascii="Times New Roman" w:hAnsi="Times New Roman" w:eastAsia="宋体" w:cs="Times New Roman"/>
          <w:color w:val="auto"/>
          <w:kern w:val="0"/>
          <w:sz w:val="28"/>
          <w:szCs w:val="28"/>
          <w:highlight w:val="none"/>
          <w:lang w:val="en-US" w:eastAsia="zh-CN"/>
        </w:rPr>
        <w:t>2</w:t>
      </w:r>
      <w:r>
        <w:rPr>
          <w:rFonts w:hint="default" w:ascii="Times New Roman" w:hAnsi="Times New Roman" w:eastAsia="宋体" w:cs="Times New Roman"/>
          <w:color w:val="auto"/>
          <w:kern w:val="0"/>
          <w:sz w:val="28"/>
          <w:szCs w:val="28"/>
          <w:highlight w:val="none"/>
        </w:rPr>
        <w:t>、</w:t>
      </w:r>
      <w:bookmarkEnd w:id="17"/>
      <w:r>
        <w:rPr>
          <w:rFonts w:hint="default" w:ascii="Times New Roman" w:hAnsi="Times New Roman" w:eastAsia="宋体" w:cs="Times New Roman"/>
          <w:color w:val="auto"/>
          <w:kern w:val="0"/>
          <w:sz w:val="28"/>
          <w:szCs w:val="28"/>
          <w:highlight w:val="none"/>
        </w:rPr>
        <w:t>总则</w:t>
      </w:r>
    </w:p>
    <w:p w14:paraId="5EE95DDC">
      <w:pPr>
        <w:pageBreakBefore w:val="0"/>
        <w:widowControl w:val="0"/>
        <w:kinsoku/>
        <w:wordWrap/>
        <w:overflowPunct/>
        <w:topLinePunct w:val="0"/>
        <w:autoSpaceDE/>
        <w:autoSpaceDN/>
        <w:bidi w:val="0"/>
        <w:adjustRightInd/>
        <w:snapToGrid/>
        <w:spacing w:line="360" w:lineRule="auto"/>
        <w:ind w:firstLine="570"/>
        <w:textAlignment w:val="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kern w:val="0"/>
          <w:szCs w:val="24"/>
          <w:highlight w:val="none"/>
          <w:lang w:val="en-US" w:eastAsia="zh-CN"/>
        </w:rPr>
        <w:t>2.1</w:t>
      </w:r>
      <w:r>
        <w:rPr>
          <w:rFonts w:hint="default" w:ascii="Times New Roman" w:hAnsi="Times New Roman" w:eastAsia="宋体" w:cs="Times New Roman"/>
          <w:color w:val="auto"/>
          <w:kern w:val="0"/>
          <w:szCs w:val="24"/>
          <w:highlight w:val="none"/>
        </w:rPr>
        <w:t>、本项目说明详见投标人须知前附表。</w:t>
      </w:r>
      <w:bookmarkStart w:id="18" w:name="_Toc458617455"/>
      <w:bookmarkStart w:id="19" w:name="_Toc458617732"/>
    </w:p>
    <w:p w14:paraId="7F4405A0">
      <w:pPr>
        <w:pageBreakBefore w:val="0"/>
        <w:widowControl w:val="0"/>
        <w:kinsoku/>
        <w:wordWrap/>
        <w:overflowPunct/>
        <w:topLinePunct w:val="0"/>
        <w:autoSpaceDE/>
        <w:autoSpaceDN/>
        <w:bidi w:val="0"/>
        <w:adjustRightInd/>
        <w:snapToGrid/>
        <w:spacing w:line="360" w:lineRule="auto"/>
        <w:ind w:firstLine="570"/>
        <w:textAlignment w:val="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kern w:val="0"/>
          <w:szCs w:val="24"/>
          <w:highlight w:val="none"/>
          <w:lang w:val="en-US" w:eastAsia="zh-CN"/>
        </w:rPr>
        <w:t>2.2</w:t>
      </w:r>
      <w:r>
        <w:rPr>
          <w:rFonts w:hint="default" w:ascii="Times New Roman" w:hAnsi="Times New Roman" w:eastAsia="宋体" w:cs="Times New Roman"/>
          <w:color w:val="auto"/>
          <w:kern w:val="0"/>
          <w:szCs w:val="24"/>
          <w:highlight w:val="none"/>
        </w:rPr>
        <w:t>、本项目按照《中华人民共和国政府采购法》等有关法律、行政法规和部门规章，通过公开招标方式择优选定中标人。</w:t>
      </w:r>
    </w:p>
    <w:p w14:paraId="4576BE68">
      <w:pPr>
        <w:pageBreakBefore w:val="0"/>
        <w:widowControl w:val="0"/>
        <w:kinsoku/>
        <w:wordWrap/>
        <w:overflowPunct/>
        <w:topLinePunct w:val="0"/>
        <w:autoSpaceDE/>
        <w:autoSpaceDN/>
        <w:bidi w:val="0"/>
        <w:adjustRightInd/>
        <w:snapToGrid/>
        <w:spacing w:line="360" w:lineRule="auto"/>
        <w:ind w:firstLine="570"/>
        <w:textAlignment w:val="auto"/>
        <w:rPr>
          <w:rFonts w:hint="default" w:ascii="Times New Roman" w:hAnsi="Times New Roman" w:eastAsia="宋体" w:cs="Times New Roman"/>
          <w:color w:val="auto"/>
          <w:kern w:val="0"/>
          <w:szCs w:val="24"/>
          <w:highlight w:val="none"/>
          <w:lang w:val="en-US" w:eastAsia="zh-CN"/>
        </w:rPr>
      </w:pPr>
      <w:r>
        <w:rPr>
          <w:rFonts w:hint="default" w:ascii="Times New Roman" w:hAnsi="Times New Roman" w:eastAsia="宋体" w:cs="Times New Roman"/>
          <w:color w:val="auto"/>
          <w:kern w:val="0"/>
          <w:szCs w:val="24"/>
          <w:highlight w:val="none"/>
          <w:lang w:val="en-US" w:eastAsia="zh-CN"/>
        </w:rPr>
        <w:t>2.3、本招标文件中</w:t>
      </w:r>
      <w:r>
        <w:rPr>
          <w:rFonts w:hint="eastAsia" w:ascii="Times New Roman" w:hAnsi="Times New Roman" w:eastAsia="宋体" w:cs="Times New Roman"/>
          <w:color w:val="auto"/>
          <w:kern w:val="0"/>
          <w:szCs w:val="24"/>
          <w:highlight w:val="none"/>
          <w:lang w:val="en-US" w:eastAsia="zh-CN"/>
        </w:rPr>
        <w:t>“</w:t>
      </w:r>
      <w:r>
        <w:rPr>
          <w:rFonts w:hint="default" w:ascii="Times New Roman" w:hAnsi="Times New Roman" w:eastAsia="宋体" w:cs="Times New Roman"/>
          <w:color w:val="auto"/>
          <w:kern w:val="0"/>
          <w:szCs w:val="24"/>
          <w:highlight w:val="none"/>
          <w:lang w:val="en-US" w:eastAsia="zh-CN"/>
        </w:rPr>
        <w:t>供应商</w:t>
      </w:r>
      <w:r>
        <w:rPr>
          <w:rFonts w:hint="eastAsia" w:ascii="Times New Roman" w:hAnsi="Times New Roman" w:eastAsia="宋体" w:cs="Times New Roman"/>
          <w:color w:val="auto"/>
          <w:kern w:val="0"/>
          <w:szCs w:val="24"/>
          <w:highlight w:val="none"/>
          <w:lang w:val="en-US" w:eastAsia="zh-CN"/>
        </w:rPr>
        <w:t>”</w:t>
      </w:r>
      <w:r>
        <w:rPr>
          <w:rFonts w:hint="default" w:ascii="Times New Roman" w:hAnsi="Times New Roman" w:eastAsia="宋体" w:cs="Times New Roman"/>
          <w:color w:val="auto"/>
          <w:kern w:val="0"/>
          <w:szCs w:val="24"/>
          <w:highlight w:val="none"/>
          <w:lang w:val="en-US" w:eastAsia="zh-CN"/>
        </w:rPr>
        <w:t>与</w:t>
      </w:r>
      <w:r>
        <w:rPr>
          <w:rFonts w:hint="eastAsia" w:ascii="Times New Roman" w:hAnsi="Times New Roman" w:eastAsia="宋体" w:cs="Times New Roman"/>
          <w:color w:val="auto"/>
          <w:kern w:val="0"/>
          <w:szCs w:val="24"/>
          <w:highlight w:val="none"/>
          <w:lang w:val="en-US" w:eastAsia="zh-CN"/>
        </w:rPr>
        <w:t>“</w:t>
      </w:r>
      <w:r>
        <w:rPr>
          <w:rFonts w:hint="default" w:ascii="Times New Roman" w:hAnsi="Times New Roman" w:eastAsia="宋体" w:cs="Times New Roman"/>
          <w:color w:val="auto"/>
          <w:kern w:val="0"/>
          <w:szCs w:val="24"/>
          <w:highlight w:val="none"/>
          <w:lang w:val="en-US" w:eastAsia="zh-CN"/>
        </w:rPr>
        <w:t>投标人</w:t>
      </w:r>
      <w:r>
        <w:rPr>
          <w:rFonts w:hint="eastAsia" w:ascii="Times New Roman" w:hAnsi="Times New Roman" w:eastAsia="宋体" w:cs="Times New Roman"/>
          <w:color w:val="auto"/>
          <w:kern w:val="0"/>
          <w:szCs w:val="24"/>
          <w:highlight w:val="none"/>
          <w:lang w:val="en-US" w:eastAsia="zh-CN"/>
        </w:rPr>
        <w:t>”</w:t>
      </w:r>
      <w:r>
        <w:rPr>
          <w:rFonts w:hint="default" w:ascii="Times New Roman" w:hAnsi="Times New Roman" w:eastAsia="宋体" w:cs="Times New Roman"/>
          <w:color w:val="auto"/>
          <w:kern w:val="0"/>
          <w:szCs w:val="24"/>
          <w:highlight w:val="none"/>
          <w:lang w:val="en-US" w:eastAsia="zh-CN"/>
        </w:rPr>
        <w:t>法律义务等同。</w:t>
      </w:r>
    </w:p>
    <w:p w14:paraId="7A078994">
      <w:pPr>
        <w:pStyle w:val="27"/>
        <w:rPr>
          <w:rFonts w:hint="default"/>
          <w:lang w:val="en-US" w:eastAsia="zh-CN"/>
        </w:rPr>
      </w:pPr>
    </w:p>
    <w:bookmarkEnd w:id="18"/>
    <w:bookmarkEnd w:id="19"/>
    <w:p w14:paraId="19D953C6">
      <w:pPr>
        <w:pStyle w:val="3"/>
        <w:pageBreakBefore w:val="0"/>
        <w:wordWrap/>
        <w:overflowPunct/>
        <w:topLinePunct w:val="0"/>
        <w:bidi w:val="0"/>
        <w:spacing w:line="360" w:lineRule="auto"/>
        <w:textAlignment w:val="auto"/>
        <w:rPr>
          <w:rFonts w:hint="default" w:ascii="Times New Roman" w:hAnsi="Times New Roman" w:eastAsia="宋体" w:cs="Times New Roman"/>
          <w:color w:val="auto"/>
          <w:kern w:val="0"/>
          <w:sz w:val="28"/>
          <w:szCs w:val="28"/>
          <w:highlight w:val="none"/>
        </w:rPr>
      </w:pPr>
      <w:bookmarkStart w:id="20" w:name="_Toc3716"/>
      <w:bookmarkStart w:id="21" w:name="_Toc458617456"/>
      <w:bookmarkStart w:id="22" w:name="_Toc458617733"/>
      <w:r>
        <w:rPr>
          <w:rFonts w:hint="default" w:ascii="Times New Roman" w:hAnsi="Times New Roman" w:eastAsia="宋体" w:cs="Times New Roman"/>
          <w:color w:val="auto"/>
          <w:kern w:val="0"/>
          <w:sz w:val="28"/>
          <w:szCs w:val="28"/>
          <w:highlight w:val="none"/>
          <w:lang w:val="en-US" w:eastAsia="zh-CN"/>
        </w:rPr>
        <w:t>3、</w:t>
      </w:r>
      <w:r>
        <w:rPr>
          <w:rFonts w:hint="default" w:ascii="Times New Roman" w:hAnsi="Times New Roman" w:eastAsia="宋体" w:cs="Times New Roman"/>
          <w:color w:val="auto"/>
          <w:kern w:val="0"/>
          <w:sz w:val="28"/>
          <w:szCs w:val="28"/>
          <w:highlight w:val="none"/>
        </w:rPr>
        <w:t>招标文件</w:t>
      </w:r>
      <w:bookmarkEnd w:id="20"/>
      <w:bookmarkEnd w:id="21"/>
      <w:bookmarkEnd w:id="22"/>
    </w:p>
    <w:p w14:paraId="1111BF00">
      <w:pPr>
        <w:pStyle w:val="3"/>
        <w:pageBreakBefore w:val="0"/>
        <w:wordWrap/>
        <w:overflowPunct/>
        <w:topLinePunct w:val="0"/>
        <w:bidi w:val="0"/>
        <w:spacing w:line="360" w:lineRule="auto"/>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3.1、招标文件购买</w:t>
      </w:r>
    </w:p>
    <w:p w14:paraId="59683631">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投标人须经过正常渠道购买招标文件，且投标人名称与登记领取招标文件的单位名称一致，否则将作为无效投标处理。</w:t>
      </w:r>
    </w:p>
    <w:p w14:paraId="4734A641">
      <w:pPr>
        <w:pStyle w:val="3"/>
        <w:pageBreakBefore w:val="0"/>
        <w:wordWrap/>
        <w:overflowPunct/>
        <w:topLinePunct w:val="0"/>
        <w:bidi w:val="0"/>
        <w:spacing w:line="360" w:lineRule="auto"/>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3.2、招标文件的构成</w:t>
      </w:r>
    </w:p>
    <w:p w14:paraId="39072FF9">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招标文件是投标人准备投标文件和参加投标的依据，同时也是资格审查、评标的重要依据。招标文件用以阐明招标项目所需的资质、技术、服务及报价等要求、招标投标程序、有关规定和注意事项以及合同主要条款等。本招标文件包括以下内容：</w:t>
      </w:r>
    </w:p>
    <w:p w14:paraId="4908A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（一）</w:t>
      </w:r>
      <w:r>
        <w:rPr>
          <w:rFonts w:hint="default" w:ascii="Times New Roman" w:hAnsi="Times New Roman" w:eastAsia="宋体" w:cs="Times New Roman"/>
          <w:color w:val="auto"/>
          <w:lang w:val="en-US" w:eastAsia="zh-CN"/>
        </w:rPr>
        <w:t>招标公告</w:t>
      </w:r>
      <w:r>
        <w:rPr>
          <w:rFonts w:hint="default" w:ascii="Times New Roman" w:hAnsi="Times New Roman" w:eastAsia="宋体" w:cs="Times New Roman"/>
          <w:color w:val="auto"/>
        </w:rPr>
        <w:t>；</w:t>
      </w:r>
    </w:p>
    <w:p w14:paraId="54E0FD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（二）投标人须知；</w:t>
      </w:r>
    </w:p>
    <w:p w14:paraId="01EBE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（三）</w:t>
      </w:r>
      <w:r>
        <w:rPr>
          <w:rFonts w:hint="default" w:ascii="Times New Roman" w:hAnsi="Times New Roman" w:eastAsia="宋体" w:cs="Times New Roman"/>
          <w:color w:val="auto"/>
          <w:lang w:val="en-US" w:eastAsia="zh-CN"/>
        </w:rPr>
        <w:t>评审办法</w:t>
      </w:r>
    </w:p>
    <w:p w14:paraId="5C084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四</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采购内容及要求</w:t>
      </w:r>
    </w:p>
    <w:p w14:paraId="3BC7DB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五</w:t>
      </w:r>
      <w:r>
        <w:rPr>
          <w:rFonts w:hint="default" w:ascii="Times New Roman" w:hAnsi="Times New Roman" w:eastAsia="宋体" w:cs="Times New Roman"/>
          <w:color w:val="auto"/>
        </w:rPr>
        <w:t>）政府采购合同主要条款格式</w:t>
      </w:r>
    </w:p>
    <w:p w14:paraId="6698E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（六）投标文件格式</w:t>
      </w:r>
    </w:p>
    <w:p w14:paraId="49AC65B1">
      <w:pPr>
        <w:pStyle w:val="3"/>
        <w:pageBreakBefore w:val="0"/>
        <w:wordWrap/>
        <w:overflowPunct/>
        <w:topLinePunct w:val="0"/>
        <w:bidi w:val="0"/>
        <w:spacing w:line="360" w:lineRule="auto"/>
        <w:textAlignment w:val="auto"/>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eastAsia="宋体" w:cs="Times New Roman"/>
          <w:color w:val="auto"/>
          <w:kern w:val="0"/>
          <w:sz w:val="28"/>
          <w:szCs w:val="28"/>
          <w:highlight w:val="none"/>
          <w:lang w:val="en-US" w:eastAsia="zh-CN"/>
        </w:rPr>
        <w:t>3.3、招标文件的澄清或修改：</w:t>
      </w:r>
    </w:p>
    <w:p w14:paraId="1929177E">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color w:val="auto"/>
          <w:kern w:val="0"/>
          <w:sz w:val="18"/>
          <w:szCs w:val="18"/>
          <w:highlight w:val="none"/>
          <w:u w:color="FF0000"/>
        </w:rPr>
      </w:pPr>
      <w:bookmarkStart w:id="23" w:name="_Toc458617734"/>
      <w:bookmarkStart w:id="24" w:name="_Toc458617457"/>
      <w:r>
        <w:rPr>
          <w:rFonts w:hint="default" w:ascii="Times New Roman" w:hAnsi="Times New Roman" w:eastAsia="宋体" w:cs="Times New Roman"/>
          <w:color w:val="auto"/>
          <w:szCs w:val="24"/>
          <w:highlight w:val="none"/>
          <w:lang w:val="en-US" w:eastAsia="zh-CN"/>
        </w:rPr>
        <w:t>3.3.</w:t>
      </w:r>
      <w:r>
        <w:rPr>
          <w:rFonts w:hint="default" w:ascii="Times New Roman" w:hAnsi="Times New Roman" w:eastAsia="宋体" w:cs="Times New Roman"/>
          <w:color w:val="auto"/>
          <w:szCs w:val="24"/>
          <w:highlight w:val="none"/>
        </w:rPr>
        <w:t>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5348423A">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3.3.2</w:t>
      </w:r>
      <w:r>
        <w:rPr>
          <w:rFonts w:hint="default" w:ascii="Times New Roman" w:hAnsi="Times New Roman" w:eastAsia="宋体" w:cs="Times New Roman"/>
          <w:color w:val="auto"/>
          <w:szCs w:val="24"/>
          <w:highlight w:val="none"/>
        </w:rPr>
        <w:t>、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3170C56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3.3.3</w:t>
      </w:r>
      <w:r>
        <w:rPr>
          <w:rFonts w:hint="default" w:ascii="Times New Roman" w:hAnsi="Times New Roman" w:eastAsia="宋体" w:cs="Times New Roman"/>
          <w:color w:val="auto"/>
          <w:szCs w:val="24"/>
          <w:highlight w:val="none"/>
        </w:rPr>
        <w:t>、投标人若对招标文件有任何疑问，可以以书面形式向采购代理机构提出询问。</w:t>
      </w:r>
    </w:p>
    <w:p w14:paraId="3D0C50AF">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3.3.4</w:t>
      </w:r>
      <w:r>
        <w:rPr>
          <w:rFonts w:hint="default" w:ascii="Times New Roman" w:hAnsi="Times New Roman" w:eastAsia="宋体" w:cs="Times New Roman"/>
          <w:color w:val="auto"/>
          <w:szCs w:val="24"/>
          <w:highlight w:val="none"/>
        </w:rPr>
        <w:t>、投标人认为招标文件使自己的权益受到损害的，在收到采购文件之日</w:t>
      </w:r>
      <w:r>
        <w:rPr>
          <w:rFonts w:hint="default" w:ascii="Times New Roman" w:hAnsi="Times New Roman" w:eastAsia="宋体" w:cs="Times New Roman"/>
          <w:color w:val="auto"/>
          <w:kern w:val="0"/>
          <w:szCs w:val="24"/>
          <w:highlight w:val="none"/>
        </w:rPr>
        <w:t>起七个工作日内</w:t>
      </w:r>
      <w:r>
        <w:rPr>
          <w:rFonts w:hint="default" w:ascii="Times New Roman" w:hAnsi="Times New Roman" w:eastAsia="宋体" w:cs="Times New Roman"/>
          <w:color w:val="auto"/>
          <w:szCs w:val="24"/>
          <w:highlight w:val="none"/>
        </w:rPr>
        <w:t>以书面形式向采购代理机构提出质疑，逾期提出的无效，</w:t>
      </w:r>
      <w:bookmarkStart w:id="25" w:name="OLE_LINK6"/>
      <w:r>
        <w:rPr>
          <w:rFonts w:hint="default" w:ascii="Times New Roman" w:hAnsi="Times New Roman" w:eastAsia="宋体" w:cs="Times New Roman"/>
          <w:color w:val="auto"/>
          <w:szCs w:val="24"/>
          <w:highlight w:val="none"/>
        </w:rPr>
        <w:t>因此带来的一切不利后果由投标人自负。</w:t>
      </w:r>
      <w:bookmarkEnd w:id="25"/>
    </w:p>
    <w:p w14:paraId="5A06D517">
      <w:pPr>
        <w:pageBreakBefore w:val="0"/>
        <w:kinsoku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3.3.5</w:t>
      </w:r>
      <w:r>
        <w:rPr>
          <w:rFonts w:hint="default" w:ascii="Times New Roman" w:hAnsi="Times New Roman" w:eastAsia="宋体" w:cs="Times New Roman"/>
          <w:color w:val="auto"/>
          <w:szCs w:val="24"/>
          <w:highlight w:val="none"/>
        </w:rPr>
        <w:t>、在投标截止时间前，根据招标工作进展实际情况，采购人可酌情延长提交投标文件的截止时间，若延长将另行以书面形式通知各投标人并在原信息发布媒体上发布变更公告。</w:t>
      </w:r>
      <w:bookmarkStart w:id="26" w:name="OLE_LINK7"/>
      <w:r>
        <w:rPr>
          <w:rFonts w:hint="default" w:ascii="Times New Roman" w:hAnsi="Times New Roman" w:eastAsia="宋体" w:cs="Times New Roman"/>
          <w:color w:val="auto"/>
          <w:szCs w:val="24"/>
          <w:highlight w:val="none"/>
        </w:rPr>
        <w:t>采购代理机构和投标人的权利和义务将受到新的截止期的约束。</w:t>
      </w:r>
    </w:p>
    <w:bookmarkEnd w:id="26"/>
    <w:p w14:paraId="5BD1FF48">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3.3.6</w:t>
      </w:r>
      <w:r>
        <w:rPr>
          <w:rFonts w:hint="default" w:ascii="Times New Roman" w:hAnsi="Times New Roman" w:eastAsia="宋体" w:cs="Times New Roman"/>
          <w:color w:val="auto"/>
          <w:szCs w:val="24"/>
          <w:highlight w:val="none"/>
        </w:rPr>
        <w:t>、投标人必须从采购代理机构</w:t>
      </w:r>
      <w:r>
        <w:rPr>
          <w:rFonts w:hint="eastAsia" w:ascii="Times New Roman" w:hAnsi="Times New Roman" w:eastAsia="宋体" w:cs="Times New Roman"/>
          <w:color w:val="auto"/>
          <w:szCs w:val="24"/>
          <w:highlight w:val="none"/>
          <w:lang w:val="en-US" w:eastAsia="zh-CN"/>
        </w:rPr>
        <w:t>获取</w:t>
      </w:r>
      <w:r>
        <w:rPr>
          <w:rFonts w:hint="default" w:ascii="Times New Roman" w:hAnsi="Times New Roman" w:eastAsia="宋体" w:cs="Times New Roman"/>
          <w:color w:val="auto"/>
          <w:szCs w:val="24"/>
          <w:highlight w:val="none"/>
        </w:rPr>
        <w:t>招标文件，投标人自行转让或复制招标文件视为无效。招标文件售后不退，仅作为本次招标使用。</w:t>
      </w:r>
    </w:p>
    <w:p w14:paraId="316A272B">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3.3.7</w:t>
      </w:r>
      <w:r>
        <w:rPr>
          <w:rFonts w:hint="default" w:ascii="Times New Roman" w:hAnsi="Times New Roman" w:eastAsia="宋体" w:cs="Times New Roman"/>
          <w:color w:val="auto"/>
          <w:szCs w:val="24"/>
          <w:highlight w:val="none"/>
        </w:rPr>
        <w:t>、如发现招标文件内容与现行法律法规不相符的情况，以现行法律法规为准。</w:t>
      </w:r>
    </w:p>
    <w:p w14:paraId="54CC287C">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3.3.8</w:t>
      </w:r>
      <w:r>
        <w:rPr>
          <w:rFonts w:hint="default" w:ascii="Times New Roman" w:hAnsi="Times New Roman" w:eastAsia="宋体" w:cs="Times New Roman"/>
          <w:color w:val="auto"/>
          <w:szCs w:val="24"/>
          <w:highlight w:val="none"/>
        </w:rPr>
        <w:t>、现场勘查、标前答疑会：见须知前附表。</w:t>
      </w:r>
    </w:p>
    <w:p w14:paraId="28CD4A54">
      <w:pPr>
        <w:pageBreakBefore w:val="0"/>
        <w:wordWrap/>
        <w:overflowPunct/>
        <w:topLinePunct w:val="0"/>
        <w:bidi w:val="0"/>
        <w:spacing w:line="360" w:lineRule="auto"/>
        <w:textAlignment w:val="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 xml:space="preserve">4、关于政府采购政策 </w:t>
      </w:r>
    </w:p>
    <w:p w14:paraId="7A2B47D5">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en-US" w:eastAsia="zh-CN"/>
        </w:rPr>
      </w:pPr>
      <w:r>
        <w:rPr>
          <w:rFonts w:hint="default" w:ascii="Times New Roman" w:hAnsi="Times New Roman" w:eastAsia="宋体" w:cs="Times New Roman"/>
          <w:b w:val="0"/>
          <w:bCs/>
          <w:color w:val="auto"/>
          <w:szCs w:val="24"/>
          <w:highlight w:val="none"/>
          <w:lang w:val="en-US" w:eastAsia="zh-CN"/>
        </w:rPr>
        <w:t>4.1、中小企业（含中型、小型、微型企业）</w:t>
      </w:r>
    </w:p>
    <w:p w14:paraId="668B5854">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Cs w:val="24"/>
          <w:highlight w:val="none"/>
          <w:lang w:val="en-US" w:eastAsia="zh-CN"/>
        </w:rPr>
        <w:t>4.1.1符合国务院有关部门根据企业从业人员、营业收入、资产总额等指标制定的中小企业划型标准（工信部联企业〔2011〕300号）及国家统计局关于印发《统计上大中小微型企业划分办法（2017）》的通知；</w:t>
      </w:r>
      <w:r>
        <w:rPr>
          <w:rFonts w:hint="default" w:ascii="Times New Roman" w:hAnsi="Times New Roman" w:eastAsia="宋体" w:cs="Times New Roman"/>
          <w:b w:val="0"/>
          <w:bCs/>
          <w:color w:val="auto"/>
          <w:sz w:val="24"/>
          <w:szCs w:val="24"/>
          <w:highlight w:val="none"/>
          <w:lang w:val="en-US" w:eastAsia="zh-CN"/>
        </w:rPr>
        <w:t>《政府采购促进中小企业发展管理办法》（财库〔2020〕46 号）及《关于进一步加大政府采购支持中小企业力度的通知》（财库〔2022〕19 号）在政府采购活动中，供应商提供的货物、项目或者服务符合下列情形的，享受《办法》规定的中小企业扶持政策：</w:t>
      </w:r>
    </w:p>
    <w:p w14:paraId="175A9148">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en-US" w:eastAsia="zh-CN"/>
        </w:rPr>
      </w:pPr>
      <w:r>
        <w:rPr>
          <w:rFonts w:hint="default" w:ascii="Times New Roman" w:hAnsi="Times New Roman" w:eastAsia="宋体" w:cs="Times New Roman"/>
          <w:b w:val="0"/>
          <w:bCs/>
          <w:color w:val="auto"/>
          <w:szCs w:val="24"/>
          <w:highlight w:val="none"/>
          <w:lang w:val="en-US" w:eastAsia="zh-CN"/>
        </w:rPr>
        <w:t>4.1.2在货物采购项目中，货物由中小企业制造商提供的，即制造商单位为中小企业；</w:t>
      </w:r>
    </w:p>
    <w:p w14:paraId="4F225ECE">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en-US" w:eastAsia="zh-CN"/>
        </w:rPr>
      </w:pPr>
      <w:r>
        <w:rPr>
          <w:rFonts w:hint="default" w:ascii="Times New Roman" w:hAnsi="Times New Roman" w:eastAsia="宋体" w:cs="Times New Roman"/>
          <w:b w:val="0"/>
          <w:bCs/>
          <w:color w:val="auto"/>
          <w:szCs w:val="24"/>
          <w:highlight w:val="none"/>
          <w:lang w:val="en-US" w:eastAsia="zh-CN"/>
        </w:rPr>
        <w:t>4.1.3中小企业参加投标时，应出具《政府采购促进中小企业发展管理办法》（财库[2020]46号）文件规定的《中小企业声明函》，否则不享受相关中小企业扶持政策。</w:t>
      </w:r>
    </w:p>
    <w:p w14:paraId="7ED2CE75">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en-US" w:eastAsia="zh-CN"/>
        </w:rPr>
      </w:pPr>
      <w:r>
        <w:rPr>
          <w:rFonts w:hint="default" w:ascii="Times New Roman" w:hAnsi="Times New Roman" w:eastAsia="宋体" w:cs="Times New Roman"/>
          <w:b w:val="0"/>
          <w:bCs/>
          <w:color w:val="auto"/>
          <w:szCs w:val="24"/>
          <w:highlight w:val="none"/>
          <w:lang w:val="en-US" w:eastAsia="zh-CN"/>
        </w:rPr>
        <w:t>4.2、监狱企业</w:t>
      </w:r>
    </w:p>
    <w:p w14:paraId="570096B1">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en-US" w:eastAsia="zh-CN"/>
        </w:rPr>
      </w:pPr>
      <w:r>
        <w:rPr>
          <w:rFonts w:hint="default" w:ascii="Times New Roman" w:hAnsi="Times New Roman" w:eastAsia="宋体" w:cs="Times New Roman"/>
          <w:b w:val="0"/>
          <w:bCs/>
          <w:color w:val="auto"/>
          <w:szCs w:val="24"/>
          <w:highlight w:val="none"/>
          <w:lang w:val="en-US" w:eastAsia="zh-CN"/>
        </w:rPr>
        <w:t>4.2.1符合《关于政府采购支持监狱企业发展有关问题的通知》（财库[2014]68号）文件规定的监狱企业，提供本企业制造的货物、由本企业承建的项目或者承接的服务。</w:t>
      </w:r>
    </w:p>
    <w:p w14:paraId="757998F0">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en-US" w:eastAsia="zh-CN"/>
        </w:rPr>
      </w:pPr>
      <w:r>
        <w:rPr>
          <w:rFonts w:hint="default" w:ascii="Times New Roman" w:hAnsi="Times New Roman" w:eastAsia="宋体" w:cs="Times New Roman"/>
          <w:b w:val="0"/>
          <w:bCs/>
          <w:color w:val="auto"/>
          <w:szCs w:val="24"/>
          <w:highlight w:val="none"/>
          <w:lang w:val="en-US" w:eastAsia="zh-CN"/>
        </w:rPr>
        <w:t>4.2.2监狱企业投标时提供由省级以上监狱管理局、戒毒管理局（含新疆生产建设兵团）出具的属于监狱企业的证明，若未提供证明不享受扶持政策。</w:t>
      </w:r>
    </w:p>
    <w:p w14:paraId="2D6408C5">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en-US" w:eastAsia="zh-CN"/>
        </w:rPr>
      </w:pPr>
      <w:r>
        <w:rPr>
          <w:rFonts w:hint="default" w:ascii="Times New Roman" w:hAnsi="Times New Roman" w:eastAsia="宋体" w:cs="Times New Roman"/>
          <w:b w:val="0"/>
          <w:bCs/>
          <w:color w:val="auto"/>
          <w:szCs w:val="24"/>
          <w:highlight w:val="none"/>
          <w:lang w:val="en-US" w:eastAsia="zh-CN"/>
        </w:rPr>
        <w:t>4.2.3在政府采购活动中，监狱企业视同小型、微型企业，享受相关中小企业扶持政策，若监狱企业已属于小型、微型企业的，不重复享受政策。</w:t>
      </w:r>
    </w:p>
    <w:p w14:paraId="46394F60">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zh-CN"/>
        </w:rPr>
      </w:pPr>
      <w:r>
        <w:rPr>
          <w:rFonts w:hint="default" w:ascii="Times New Roman" w:hAnsi="Times New Roman" w:eastAsia="宋体" w:cs="Times New Roman"/>
          <w:b w:val="0"/>
          <w:bCs/>
          <w:color w:val="auto"/>
          <w:szCs w:val="24"/>
          <w:highlight w:val="none"/>
          <w:lang w:val="en-US" w:eastAsia="zh-CN"/>
        </w:rPr>
        <w:t>4.</w:t>
      </w:r>
      <w:r>
        <w:rPr>
          <w:rFonts w:hint="default" w:ascii="Times New Roman" w:hAnsi="Times New Roman" w:eastAsia="宋体" w:cs="Times New Roman"/>
          <w:b w:val="0"/>
          <w:bCs/>
          <w:color w:val="auto"/>
          <w:szCs w:val="24"/>
          <w:highlight w:val="none"/>
        </w:rPr>
        <w:t>3、</w:t>
      </w:r>
      <w:r>
        <w:rPr>
          <w:rFonts w:hint="default" w:ascii="Times New Roman" w:hAnsi="Times New Roman" w:eastAsia="宋体" w:cs="Times New Roman"/>
          <w:b w:val="0"/>
          <w:bCs/>
          <w:color w:val="auto"/>
          <w:szCs w:val="24"/>
          <w:highlight w:val="none"/>
          <w:lang w:val="zh-CN"/>
        </w:rPr>
        <w:t>残疾人福利性单位</w:t>
      </w:r>
    </w:p>
    <w:p w14:paraId="4CC26184">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zh-CN"/>
        </w:rPr>
      </w:pPr>
      <w:r>
        <w:rPr>
          <w:rFonts w:hint="default" w:ascii="Times New Roman" w:hAnsi="Times New Roman" w:eastAsia="宋体" w:cs="Times New Roman"/>
          <w:b w:val="0"/>
          <w:bCs/>
          <w:color w:val="auto"/>
          <w:szCs w:val="24"/>
          <w:highlight w:val="none"/>
          <w:lang w:val="en-US" w:eastAsia="zh-CN"/>
        </w:rPr>
        <w:t>4.3.1</w:t>
      </w:r>
      <w:r>
        <w:rPr>
          <w:rFonts w:hint="default" w:ascii="Times New Roman" w:hAnsi="Times New Roman" w:eastAsia="宋体" w:cs="Times New Roman"/>
          <w:b w:val="0"/>
          <w:bCs/>
          <w:color w:val="auto"/>
          <w:szCs w:val="24"/>
          <w:highlight w:val="none"/>
          <w:lang w:val="zh-CN"/>
        </w:rPr>
        <w:t>符合《关于促进残疾人就业政府采购政策的通知》（财库[2017]141号）文件规定的残疾人福利性单位，提供本单位制造的货物、由本企业承建的项目或者承接的服务，或者提供其他残疾人福利性单位制造的货物（不包括使用非残疾人福利性单位注册商标的货物）。</w:t>
      </w:r>
    </w:p>
    <w:p w14:paraId="6FAA23E5">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zh-CN"/>
        </w:rPr>
      </w:pPr>
      <w:r>
        <w:rPr>
          <w:rFonts w:hint="default" w:ascii="Times New Roman" w:hAnsi="Times New Roman" w:eastAsia="宋体" w:cs="Times New Roman"/>
          <w:b w:val="0"/>
          <w:bCs/>
          <w:color w:val="auto"/>
          <w:szCs w:val="24"/>
          <w:highlight w:val="none"/>
          <w:lang w:val="en-US" w:eastAsia="zh-CN"/>
        </w:rPr>
        <w:t>4.3.2</w:t>
      </w:r>
      <w:r>
        <w:rPr>
          <w:rFonts w:hint="default" w:ascii="Times New Roman" w:hAnsi="Times New Roman" w:eastAsia="宋体" w:cs="Times New Roman"/>
          <w:b w:val="0"/>
          <w:bCs/>
          <w:color w:val="auto"/>
          <w:szCs w:val="24"/>
          <w:highlight w:val="none"/>
          <w:lang w:val="zh-CN"/>
        </w:rPr>
        <w:t>残疾人福利性单位投标时须提供《残疾人福利性单位声明函》，若未提供声明不享受扶持政策。</w:t>
      </w:r>
    </w:p>
    <w:p w14:paraId="26986B32">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lang w:val="zh-CN"/>
        </w:rPr>
      </w:pPr>
      <w:r>
        <w:rPr>
          <w:rFonts w:hint="default" w:ascii="Times New Roman" w:hAnsi="Times New Roman" w:eastAsia="宋体" w:cs="Times New Roman"/>
          <w:b w:val="0"/>
          <w:bCs/>
          <w:color w:val="auto"/>
          <w:szCs w:val="24"/>
          <w:highlight w:val="none"/>
          <w:lang w:val="en-US" w:eastAsia="zh-CN"/>
        </w:rPr>
        <w:t>4.3.3</w:t>
      </w:r>
      <w:r>
        <w:rPr>
          <w:rFonts w:hint="default" w:ascii="Times New Roman" w:hAnsi="Times New Roman" w:eastAsia="宋体" w:cs="Times New Roman"/>
          <w:b w:val="0"/>
          <w:bCs/>
          <w:color w:val="auto"/>
          <w:szCs w:val="24"/>
          <w:highlight w:val="none"/>
          <w:lang w:val="zh-CN"/>
        </w:rPr>
        <w:t>在政府采购活动中，残疾人福利性单位视同小型、微型企业，享受相关中小企业扶持政策，残疾人福利性单位已属于小型、微型企业的，不重复享受政策。</w:t>
      </w:r>
    </w:p>
    <w:p w14:paraId="388B95A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 xml:space="preserve">4.2节能、环保产品采购政策 </w:t>
      </w:r>
    </w:p>
    <w:p w14:paraId="62A080DC">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4.2.1根据财政部、发展改革委、生态环境部、市场监管总局《关于调整优化节能产品、环境标志产品政府采购执行机制的通知》（财库〔2019〕9号）规定</w:t>
      </w:r>
      <w:r>
        <w:rPr>
          <w:rFonts w:hint="eastAsia" w:ascii="Times New Roman" w:hAnsi="Times New Roman" w:eastAsia="宋体" w:cs="Times New Roman"/>
          <w:b w:val="0"/>
          <w:bCs/>
          <w:color w:val="auto"/>
          <w:szCs w:val="24"/>
          <w:highlight w:val="none"/>
          <w:lang w:val="en-US" w:eastAsia="zh-CN"/>
        </w:rPr>
        <w:t>“</w:t>
      </w:r>
      <w:r>
        <w:rPr>
          <w:rFonts w:hint="default" w:ascii="Times New Roman" w:hAnsi="Times New Roman" w:eastAsia="宋体" w:cs="Times New Roman"/>
          <w:b w:val="0"/>
          <w:bCs/>
          <w:color w:val="auto"/>
          <w:szCs w:val="24"/>
          <w:highlight w:val="none"/>
          <w:lang w:val="en-US" w:eastAsia="zh-CN"/>
        </w:rPr>
        <w:t>对政府采购节能产品、环境标志产品实施品目清单管理</w:t>
      </w:r>
      <w:r>
        <w:rPr>
          <w:rFonts w:hint="eastAsia" w:ascii="Times New Roman" w:hAnsi="Times New Roman" w:eastAsia="宋体" w:cs="Times New Roman"/>
          <w:b w:val="0"/>
          <w:bCs/>
          <w:color w:val="auto"/>
          <w:szCs w:val="24"/>
          <w:highlight w:val="none"/>
          <w:lang w:val="en-US" w:eastAsia="zh-CN"/>
        </w:rPr>
        <w:t>”</w:t>
      </w:r>
      <w:r>
        <w:rPr>
          <w:rFonts w:hint="default" w:ascii="Times New Roman" w:hAnsi="Times New Roman" w:eastAsia="宋体" w:cs="Times New Roman"/>
          <w:b w:val="0"/>
          <w:bCs/>
          <w:color w:val="auto"/>
          <w:szCs w:val="24"/>
          <w:highlight w:val="none"/>
          <w:lang w:val="en-US" w:eastAsia="zh-CN"/>
        </w:rPr>
        <w:t>、</w:t>
      </w:r>
      <w:r>
        <w:rPr>
          <w:rFonts w:hint="eastAsia" w:ascii="Times New Roman" w:hAnsi="Times New Roman" w:eastAsia="宋体" w:cs="Times New Roman"/>
          <w:b w:val="0"/>
          <w:bCs/>
          <w:color w:val="auto"/>
          <w:szCs w:val="24"/>
          <w:highlight w:val="none"/>
          <w:lang w:val="en-US" w:eastAsia="zh-CN"/>
        </w:rPr>
        <w:t>“</w:t>
      </w:r>
      <w:r>
        <w:rPr>
          <w:rFonts w:hint="default" w:ascii="Times New Roman" w:hAnsi="Times New Roman" w:eastAsia="宋体" w:cs="Times New Roman"/>
          <w:b w:val="0"/>
          <w:bCs/>
          <w:color w:val="auto"/>
          <w:szCs w:val="24"/>
          <w:highlight w:val="none"/>
          <w:lang w:val="en-US" w:eastAsia="zh-CN"/>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Times New Roman" w:hAnsi="Times New Roman" w:eastAsia="宋体" w:cs="Times New Roman"/>
          <w:b w:val="0"/>
          <w:bCs/>
          <w:color w:val="auto"/>
          <w:szCs w:val="24"/>
          <w:highlight w:val="none"/>
          <w:lang w:val="en-US" w:eastAsia="zh-CN"/>
        </w:rPr>
        <w:t>”</w:t>
      </w:r>
      <w:r>
        <w:rPr>
          <w:rFonts w:hint="default" w:ascii="Times New Roman" w:hAnsi="Times New Roman" w:eastAsia="宋体" w:cs="Times New Roman"/>
          <w:b w:val="0"/>
          <w:bCs/>
          <w:color w:val="auto"/>
          <w:szCs w:val="24"/>
          <w:highlight w:val="none"/>
          <w:lang w:val="en-US" w:eastAsia="zh-CN"/>
        </w:rPr>
        <w:t xml:space="preserve"> </w:t>
      </w:r>
    </w:p>
    <w:p w14:paraId="60ACFB84">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 xml:space="preserve">4.2.2节能产品政府采购品目清单详见财政部、发展改革委《关于印发节能产品政府采购品目清单的通知》（财库〔2019〕19号）。 </w:t>
      </w:r>
    </w:p>
    <w:p w14:paraId="24348630">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 xml:space="preserve">4.2.3环境标志产品政府采购品目清单详见财政部、生态环境部《关于印发环境标志产品政府采购品目清单的通知》（财库〔2019〕18号）。 </w:t>
      </w:r>
    </w:p>
    <w:p w14:paraId="336C5884">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 xml:space="preserve">4.2.4国家确定的节能产品、环境标志产品认证机构详见市场监管总局《关于发布参与实施政府采购节能产品、环境标志产品认证机构名录的公告》（2019年第16号）。 </w:t>
      </w:r>
    </w:p>
    <w:p w14:paraId="6CE8C256">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 xml:space="preserve">4.3陕西省中小企业政府采购信用融资办法 </w:t>
      </w:r>
    </w:p>
    <w:p w14:paraId="446C77EE">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7A77C956">
      <w:pPr>
        <w:pStyle w:val="3"/>
        <w:pageBreakBefore w:val="0"/>
        <w:wordWrap/>
        <w:overflowPunct/>
        <w:topLinePunct w:val="0"/>
        <w:bidi w:val="0"/>
        <w:spacing w:line="360" w:lineRule="auto"/>
        <w:textAlignment w:val="auto"/>
        <w:rPr>
          <w:rFonts w:hint="default" w:ascii="Times New Roman" w:hAnsi="Times New Roman" w:eastAsia="宋体" w:cs="Times New Roman"/>
          <w:color w:val="auto"/>
          <w:kern w:val="0"/>
          <w:sz w:val="28"/>
          <w:szCs w:val="28"/>
          <w:highlight w:val="none"/>
        </w:rPr>
      </w:pPr>
      <w:bookmarkStart w:id="27" w:name="_Toc15896"/>
      <w:r>
        <w:rPr>
          <w:rFonts w:hint="default" w:ascii="Times New Roman" w:hAnsi="Times New Roman" w:eastAsia="宋体" w:cs="Times New Roman"/>
          <w:color w:val="auto"/>
          <w:kern w:val="0"/>
          <w:sz w:val="28"/>
          <w:szCs w:val="28"/>
          <w:highlight w:val="none"/>
          <w:lang w:val="en-US" w:eastAsia="zh-CN"/>
        </w:rPr>
        <w:t>5、</w:t>
      </w:r>
      <w:r>
        <w:rPr>
          <w:rFonts w:hint="default" w:ascii="Times New Roman" w:hAnsi="Times New Roman" w:eastAsia="宋体" w:cs="Times New Roman"/>
          <w:color w:val="auto"/>
          <w:kern w:val="0"/>
          <w:sz w:val="28"/>
          <w:szCs w:val="28"/>
          <w:highlight w:val="none"/>
        </w:rPr>
        <w:t>投标文件</w:t>
      </w:r>
      <w:bookmarkEnd w:id="23"/>
      <w:bookmarkEnd w:id="24"/>
      <w:bookmarkEnd w:id="27"/>
    </w:p>
    <w:p w14:paraId="31BDF6D2">
      <w:pPr>
        <w:keepNext w:val="0"/>
        <w:keepLines w:val="0"/>
        <w:pageBreakBefore w:val="0"/>
        <w:widowControl/>
        <w:suppressLineNumbers w:val="0"/>
        <w:wordWrap/>
        <w:overflowPunct/>
        <w:topLinePunct w:val="0"/>
        <w:bidi w:val="0"/>
        <w:spacing w:line="360" w:lineRule="auto"/>
        <w:jc w:val="left"/>
        <w:textAlignment w:val="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kern w:val="0"/>
          <w:sz w:val="24"/>
          <w:szCs w:val="24"/>
          <w:lang w:val="en-US" w:eastAsia="zh-CN" w:bidi="ar"/>
        </w:rPr>
        <w:t>5.1计量单位</w:t>
      </w:r>
    </w:p>
    <w:p w14:paraId="57850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除招标文件中另有规定外，本项目均采用国家法定的计量单位。</w:t>
      </w:r>
    </w:p>
    <w:p w14:paraId="31BA916A">
      <w:pPr>
        <w:pageBreakBefore w:val="0"/>
        <w:wordWrap/>
        <w:overflowPunct/>
        <w:topLinePunct w:val="0"/>
        <w:bidi w:val="0"/>
        <w:spacing w:line="360" w:lineRule="auto"/>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5.2投标货币</w:t>
      </w:r>
    </w:p>
    <w:p w14:paraId="7F763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本次项目均以人民币报价。</w:t>
      </w:r>
    </w:p>
    <w:p w14:paraId="40D77493">
      <w:pPr>
        <w:pageBreakBefore w:val="0"/>
        <w:wordWrap/>
        <w:overflowPunct/>
        <w:topLinePunct w:val="0"/>
        <w:bidi w:val="0"/>
        <w:spacing w:line="360" w:lineRule="auto"/>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5.3</w:t>
      </w:r>
      <w:r>
        <w:rPr>
          <w:rFonts w:hint="default" w:ascii="Times New Roman" w:hAnsi="Times New Roman" w:eastAsia="宋体" w:cs="Times New Roman"/>
          <w:color w:val="auto"/>
          <w:szCs w:val="24"/>
          <w:highlight w:val="none"/>
        </w:rPr>
        <w:t xml:space="preserve">投标文件的组成 </w:t>
      </w:r>
    </w:p>
    <w:p w14:paraId="74124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投标人应当按照招标文件的要求编制投标文件。投标文件应当对招标文件提出的要求和条件作出明确响应。</w:t>
      </w:r>
    </w:p>
    <w:p w14:paraId="50307ADF">
      <w:pPr>
        <w:pageBreakBefore w:val="0"/>
        <w:wordWrap/>
        <w:overflowPunct/>
        <w:topLinePunct w:val="0"/>
        <w:bidi w:val="0"/>
        <w:spacing w:line="360" w:lineRule="auto"/>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5.4投标文件的格式</w:t>
      </w:r>
    </w:p>
    <w:p w14:paraId="70E3F13A">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5.4.1投标人应按照招标文件第六章中提供的</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投标文件格式</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填写相关内容。</w:t>
      </w:r>
    </w:p>
    <w:p w14:paraId="4CC5E532">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5.4.2对于没有格式要求的投标文件由投标人自行编写。</w:t>
      </w:r>
    </w:p>
    <w:p w14:paraId="45707003">
      <w:pPr>
        <w:pStyle w:val="3"/>
        <w:pageBreakBefore w:val="0"/>
        <w:wordWrap/>
        <w:overflowPunct/>
        <w:topLinePunct w:val="0"/>
        <w:bidi w:val="0"/>
        <w:spacing w:line="360" w:lineRule="auto"/>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5.5投标报价</w:t>
      </w:r>
    </w:p>
    <w:p w14:paraId="78693340">
      <w:pPr>
        <w:pageBreakBefore w:val="0"/>
        <w:wordWrap/>
        <w:overflowPunct/>
        <w:topLinePunct w:val="0"/>
        <w:bidi w:val="0"/>
        <w:spacing w:line="360" w:lineRule="auto"/>
        <w:ind w:firstLine="470" w:firstLineChars="196"/>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5.5.1</w:t>
      </w:r>
      <w:r>
        <w:rPr>
          <w:rFonts w:hint="default" w:ascii="Times New Roman" w:hAnsi="Times New Roman" w:eastAsia="宋体" w:cs="Times New Roman"/>
          <w:color w:val="auto"/>
          <w:szCs w:val="24"/>
          <w:highlight w:val="none"/>
        </w:rPr>
        <w:t>投标报价是指产品到达使用地点，达到正常使用条件下的所有费用，包括产品的报价及所发生的运杂费（含保险）、现场安装调试费及按现行税收政策征收的一切税费等。以招标文件的内容和要求作为投标依据。</w:t>
      </w:r>
    </w:p>
    <w:p w14:paraId="7F596F22">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5.5.2</w:t>
      </w:r>
      <w:r>
        <w:rPr>
          <w:rFonts w:hint="default" w:ascii="Times New Roman" w:hAnsi="Times New Roman" w:eastAsia="宋体" w:cs="Times New Roman"/>
          <w:b w:val="0"/>
          <w:bCs/>
          <w:color w:val="auto"/>
          <w:szCs w:val="24"/>
          <w:highlight w:val="none"/>
        </w:rPr>
        <w:t>本项目为交钥匙项目，投标报价=</w:t>
      </w:r>
      <w:r>
        <w:rPr>
          <w:rFonts w:hint="default" w:ascii="Times New Roman" w:hAnsi="Times New Roman" w:eastAsia="宋体" w:cs="Times New Roman"/>
          <w:b w:val="0"/>
          <w:bCs/>
          <w:color w:val="auto"/>
          <w:szCs w:val="24"/>
          <w:highlight w:val="none"/>
          <w:lang w:eastAsia="zh-CN"/>
        </w:rPr>
        <w:t>货物价</w:t>
      </w:r>
      <w:r>
        <w:rPr>
          <w:rFonts w:hint="default" w:ascii="Times New Roman" w:hAnsi="Times New Roman" w:eastAsia="宋体" w:cs="Times New Roman"/>
          <w:b w:val="0"/>
          <w:bCs/>
          <w:color w:val="auto"/>
          <w:szCs w:val="24"/>
          <w:highlight w:val="none"/>
        </w:rPr>
        <w:t>（含税）</w:t>
      </w:r>
      <w:r>
        <w:rPr>
          <w:rFonts w:hint="default" w:ascii="Times New Roman" w:hAnsi="Times New Roman" w:eastAsia="宋体" w:cs="Times New Roman"/>
          <w:b w:val="0"/>
          <w:bCs/>
          <w:color w:val="auto"/>
          <w:kern w:val="2"/>
          <w:sz w:val="24"/>
          <w:szCs w:val="24"/>
          <w:highlight w:val="none"/>
          <w:lang w:val="en-US" w:eastAsia="zh-CN"/>
        </w:rPr>
        <w:t>+</w:t>
      </w:r>
      <w:r>
        <w:rPr>
          <w:rFonts w:hint="default" w:ascii="Times New Roman" w:hAnsi="Times New Roman" w:eastAsia="宋体" w:cs="Times New Roman"/>
          <w:b w:val="0"/>
          <w:bCs/>
          <w:color w:val="auto"/>
          <w:szCs w:val="24"/>
          <w:highlight w:val="none"/>
        </w:rPr>
        <w:t>运输费+安装费+调试费+培训费+产品辅材费+售后服务费+保险费+相关伴随费用等。</w:t>
      </w:r>
    </w:p>
    <w:p w14:paraId="05C7008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5.5.3</w:t>
      </w:r>
      <w:r>
        <w:rPr>
          <w:rFonts w:hint="default" w:ascii="Times New Roman" w:hAnsi="Times New Roman" w:eastAsia="宋体" w:cs="Times New Roman"/>
          <w:b w:val="0"/>
          <w:bCs/>
          <w:color w:val="auto"/>
          <w:szCs w:val="24"/>
          <w:highlight w:val="none"/>
        </w:rPr>
        <w:t>本</w:t>
      </w:r>
      <w:r>
        <w:rPr>
          <w:rFonts w:hint="default" w:ascii="Times New Roman" w:hAnsi="Times New Roman" w:eastAsia="宋体" w:cs="Times New Roman"/>
          <w:b w:val="0"/>
          <w:bCs/>
          <w:color w:val="auto"/>
          <w:szCs w:val="24"/>
          <w:highlight w:val="none"/>
          <w:lang w:eastAsia="zh-CN"/>
        </w:rPr>
        <w:t>项目</w:t>
      </w:r>
      <w:r>
        <w:rPr>
          <w:rFonts w:hint="default" w:ascii="Times New Roman" w:hAnsi="Times New Roman" w:eastAsia="宋体" w:cs="Times New Roman"/>
          <w:b w:val="0"/>
          <w:bCs/>
          <w:color w:val="auto"/>
          <w:szCs w:val="24"/>
          <w:highlight w:val="none"/>
        </w:rPr>
        <w:t>的投标报价采用固定清单项综合单价的方式进行报价。本</w:t>
      </w:r>
      <w:r>
        <w:rPr>
          <w:rFonts w:hint="default" w:ascii="Times New Roman" w:hAnsi="Times New Roman" w:eastAsia="宋体" w:cs="Times New Roman"/>
          <w:b w:val="0"/>
          <w:bCs/>
          <w:color w:val="auto"/>
          <w:szCs w:val="24"/>
          <w:highlight w:val="none"/>
          <w:lang w:eastAsia="zh-CN"/>
        </w:rPr>
        <w:t>项目</w:t>
      </w:r>
      <w:r>
        <w:rPr>
          <w:rFonts w:hint="default" w:ascii="Times New Roman" w:hAnsi="Times New Roman" w:eastAsia="宋体" w:cs="Times New Roman"/>
          <w:b w:val="0"/>
          <w:bCs/>
          <w:color w:val="auto"/>
          <w:szCs w:val="24"/>
          <w:highlight w:val="none"/>
        </w:rPr>
        <w:t>除非合同中另有规定，投标人在报价中所填报的单价和合价，以及投标报价汇总表中的价格均包括完成该</w:t>
      </w:r>
      <w:r>
        <w:rPr>
          <w:rFonts w:hint="default" w:ascii="Times New Roman" w:hAnsi="Times New Roman" w:eastAsia="宋体" w:cs="Times New Roman"/>
          <w:b w:val="0"/>
          <w:bCs/>
          <w:color w:val="auto"/>
          <w:szCs w:val="24"/>
          <w:highlight w:val="none"/>
          <w:lang w:eastAsia="zh-CN"/>
        </w:rPr>
        <w:t>项目</w:t>
      </w:r>
      <w:r>
        <w:rPr>
          <w:rFonts w:hint="default" w:ascii="Times New Roman" w:hAnsi="Times New Roman" w:eastAsia="宋体" w:cs="Times New Roman"/>
          <w:b w:val="0"/>
          <w:bCs/>
          <w:color w:val="auto"/>
          <w:szCs w:val="24"/>
          <w:highlight w:val="none"/>
        </w:rPr>
        <w:t>项目的</w:t>
      </w:r>
      <w:r>
        <w:rPr>
          <w:rFonts w:hint="default" w:ascii="Times New Roman" w:hAnsi="Times New Roman" w:eastAsia="宋体" w:cs="Times New Roman"/>
          <w:b w:val="0"/>
          <w:bCs/>
          <w:color w:val="auto"/>
          <w:szCs w:val="24"/>
          <w:highlight w:val="none"/>
          <w:lang w:eastAsia="zh-CN"/>
        </w:rPr>
        <w:t>货物</w:t>
      </w:r>
      <w:r>
        <w:rPr>
          <w:rFonts w:hint="default" w:ascii="Times New Roman" w:hAnsi="Times New Roman" w:eastAsia="宋体" w:cs="Times New Roman"/>
          <w:b w:val="0"/>
          <w:bCs/>
          <w:color w:val="auto"/>
          <w:szCs w:val="24"/>
          <w:highlight w:val="none"/>
        </w:rPr>
        <w:t>费、管理费、技术措施费、大型机械进出场费、风险费、环保措施费、直接费、间接费、利润、税金、保险费、其它费用以及合同明示或暗示的所有风险、责任和义务等全部费用。</w:t>
      </w:r>
    </w:p>
    <w:p w14:paraId="54BBC200">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lang w:val="en-US" w:eastAsia="zh-CN"/>
        </w:rPr>
        <w:t>5.5.4</w:t>
      </w:r>
      <w:r>
        <w:rPr>
          <w:rFonts w:hint="default" w:ascii="Times New Roman" w:hAnsi="Times New Roman" w:eastAsia="宋体" w:cs="Times New Roman"/>
          <w:b w:val="0"/>
          <w:bCs/>
          <w:color w:val="auto"/>
          <w:szCs w:val="24"/>
          <w:highlight w:val="none"/>
        </w:rPr>
        <w:t>凡因投标人对招标文件阅读不深、理解不透、误解、疏漏、或因市场行情了解不清造成的后果和风险均由投标人自负。</w:t>
      </w:r>
    </w:p>
    <w:p w14:paraId="497059C7">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5.5.5</w:t>
      </w:r>
      <w:r>
        <w:rPr>
          <w:rFonts w:hint="default" w:ascii="Times New Roman" w:hAnsi="Times New Roman" w:eastAsia="宋体" w:cs="Times New Roman"/>
          <w:color w:val="auto"/>
          <w:szCs w:val="24"/>
          <w:highlight w:val="none"/>
        </w:rPr>
        <w:t>不接受超过招标文件中规定的预算金额或者最高限价的报价、可变动性报价、赠送及</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零</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报价，</w:t>
      </w:r>
      <w:r>
        <w:rPr>
          <w:rFonts w:hint="default" w:ascii="Times New Roman" w:hAnsi="Times New Roman" w:eastAsia="宋体" w:cs="Times New Roman"/>
          <w:b/>
          <w:bCs/>
          <w:color w:val="auto"/>
          <w:szCs w:val="24"/>
          <w:highlight w:val="none"/>
        </w:rPr>
        <w:t>否则视为无效投标</w:t>
      </w:r>
      <w:r>
        <w:rPr>
          <w:rFonts w:hint="default" w:ascii="Times New Roman" w:hAnsi="Times New Roman" w:eastAsia="宋体" w:cs="Times New Roman"/>
          <w:color w:val="auto"/>
          <w:szCs w:val="24"/>
          <w:highlight w:val="none"/>
        </w:rPr>
        <w:t>。</w:t>
      </w:r>
    </w:p>
    <w:p w14:paraId="285A85F4">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5.5.6供应商应按照招标文件附件提供的格式填写</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开标一览表</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进行报价。</w:t>
      </w:r>
    </w:p>
    <w:p w14:paraId="39691B71">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5.5.7</w:t>
      </w:r>
      <w:r>
        <w:rPr>
          <w:rFonts w:hint="default" w:ascii="Times New Roman" w:hAnsi="Times New Roman" w:eastAsia="宋体" w:cs="Times New Roman"/>
          <w:color w:val="auto"/>
          <w:szCs w:val="24"/>
          <w:highlight w:val="none"/>
        </w:rPr>
        <w:t>供应商所报的投标价在合同执行过程中是固定不变的，不得以任何理由予以变更。</w:t>
      </w:r>
    </w:p>
    <w:p w14:paraId="009D4C65">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5.5.8</w:t>
      </w:r>
      <w:r>
        <w:rPr>
          <w:rFonts w:hint="default" w:ascii="Times New Roman" w:hAnsi="Times New Roman" w:eastAsia="宋体" w:cs="Times New Roman"/>
          <w:color w:val="auto"/>
          <w:szCs w:val="24"/>
          <w:highlight w:val="none"/>
        </w:rPr>
        <w:t>最低报价不是中标的唯一依据；</w:t>
      </w:r>
    </w:p>
    <w:p w14:paraId="7E7E1CEB">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5.5.9</w:t>
      </w:r>
      <w:r>
        <w:rPr>
          <w:rFonts w:hint="default" w:ascii="Times New Roman" w:hAnsi="Times New Roman" w:eastAsia="宋体" w:cs="Times New Roman"/>
          <w:color w:val="auto"/>
          <w:szCs w:val="24"/>
          <w:highlight w:val="none"/>
        </w:rPr>
        <w:t>投标单位不得以低于成本的报价参加投标。当评标委员会认为供应商的投标报价明显低于其他通过符合性审查供应商的报价，有可能影响产品质量和不能诚信履约的，应当要求其在评标现场合理的时间内提供说明，必要时提交相关证明材料；供应商不能证明其报价合理性的，评标委员会应当将其作为无效投标处理。</w:t>
      </w:r>
    </w:p>
    <w:p w14:paraId="60E6888F">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5.5.10</w:t>
      </w:r>
      <w:r>
        <w:rPr>
          <w:rFonts w:hint="default" w:ascii="Times New Roman" w:hAnsi="Times New Roman" w:eastAsia="宋体" w:cs="Times New Roman"/>
          <w:color w:val="auto"/>
          <w:szCs w:val="24"/>
          <w:highlight w:val="none"/>
        </w:rPr>
        <w:t>任何有选择性的报价将不予接受，每种货物只允许有一个报价。投标报价有效期应与投标有效期一致。</w:t>
      </w:r>
    </w:p>
    <w:p w14:paraId="53F4AD32">
      <w:pPr>
        <w:pageBreakBefore w:val="0"/>
        <w:wordWrap/>
        <w:overflowPunct/>
        <w:topLinePunct w:val="0"/>
        <w:bidi w:val="0"/>
        <w:spacing w:line="360" w:lineRule="auto"/>
        <w:textAlignment w:val="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6、</w:t>
      </w:r>
      <w:r>
        <w:rPr>
          <w:rFonts w:hint="default" w:ascii="Times New Roman" w:hAnsi="Times New Roman" w:eastAsia="宋体" w:cs="Times New Roman"/>
          <w:b/>
          <w:bCs/>
          <w:color w:val="auto"/>
          <w:sz w:val="28"/>
          <w:szCs w:val="28"/>
          <w:highlight w:val="none"/>
        </w:rPr>
        <w:t>投标文件</w:t>
      </w:r>
      <w:r>
        <w:rPr>
          <w:rFonts w:hint="default" w:ascii="Times New Roman" w:hAnsi="Times New Roman" w:eastAsia="宋体" w:cs="Times New Roman"/>
          <w:b/>
          <w:bCs/>
          <w:color w:val="auto"/>
          <w:sz w:val="28"/>
          <w:szCs w:val="28"/>
          <w:highlight w:val="none"/>
          <w:lang w:val="en-US" w:eastAsia="zh-CN"/>
        </w:rPr>
        <w:t>的编制、签章、密封</w:t>
      </w:r>
    </w:p>
    <w:p w14:paraId="6A7262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6.1</w:t>
      </w:r>
      <w:r>
        <w:rPr>
          <w:rFonts w:hint="default" w:ascii="Times New Roman" w:hAnsi="Times New Roman" w:eastAsia="宋体" w:cs="Times New Roman"/>
          <w:color w:val="auto"/>
          <w:kern w:val="0"/>
          <w:szCs w:val="24"/>
          <w:highlight w:val="none"/>
        </w:rPr>
        <w:t>投标文件应当按照招标文件给定的格式和要求编制，格式之外的可自行编写。</w:t>
      </w:r>
    </w:p>
    <w:p w14:paraId="0B18EC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6.2</w:t>
      </w:r>
      <w:r>
        <w:rPr>
          <w:rFonts w:hint="default" w:ascii="Times New Roman" w:hAnsi="Times New Roman" w:eastAsia="宋体" w:cs="Times New Roman"/>
          <w:color w:val="auto"/>
          <w:szCs w:val="24"/>
          <w:highlight w:val="none"/>
        </w:rPr>
        <w:t>投标人必须按照招标文件的规定和要求在投标文件中指定的页面落款处加盖公章（鲜章）并由法定代表人或被授权人签字盖章，否则将作为无效投标处理。招标文件凡是要求法定代表人签字盖章之处，非法人单位的负责人均参照执行。</w:t>
      </w:r>
    </w:p>
    <w:p w14:paraId="297CC5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lang w:val="en-US" w:eastAsia="zh-CN"/>
        </w:rPr>
        <w:t>6.3</w:t>
      </w:r>
      <w:r>
        <w:rPr>
          <w:rFonts w:hint="default" w:ascii="Times New Roman" w:hAnsi="Times New Roman" w:eastAsia="宋体" w:cs="Times New Roman"/>
          <w:color w:val="auto"/>
          <w:szCs w:val="24"/>
          <w:highlight w:val="none"/>
        </w:rPr>
        <w:t>投标文件正本中的法人授权书须为原件，其它资质证明文件为复印件加盖投标人公章（鲜章）。副本可以是正本的复印件。如果正本与副本不一致，以正本为准。</w:t>
      </w:r>
    </w:p>
    <w:p w14:paraId="16065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6.4</w:t>
      </w:r>
      <w:r>
        <w:rPr>
          <w:rFonts w:hint="default" w:ascii="Times New Roman" w:hAnsi="Times New Roman" w:eastAsia="宋体" w:cs="Times New Roman"/>
          <w:color w:val="auto"/>
          <w:szCs w:val="24"/>
          <w:highlight w:val="none"/>
        </w:rPr>
        <w:t>投标文件的正本和副本均需</w:t>
      </w:r>
      <w:r>
        <w:rPr>
          <w:rFonts w:hint="default" w:ascii="Times New Roman" w:hAnsi="Times New Roman" w:eastAsia="宋体" w:cs="Times New Roman"/>
          <w:color w:val="auto"/>
          <w:szCs w:val="24"/>
          <w:highlight w:val="none"/>
          <w:lang w:val="en-US" w:eastAsia="zh-CN"/>
        </w:rPr>
        <w:t>采用A4纸</w:t>
      </w:r>
      <w:r>
        <w:rPr>
          <w:rFonts w:hint="default" w:ascii="Times New Roman" w:hAnsi="Times New Roman" w:eastAsia="宋体" w:cs="Times New Roman"/>
          <w:color w:val="auto"/>
          <w:szCs w:val="24"/>
          <w:highlight w:val="none"/>
        </w:rPr>
        <w:t>打印或用不褪色、不变质的墨水书写。</w:t>
      </w:r>
    </w:p>
    <w:p w14:paraId="270445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6.5</w:t>
      </w:r>
      <w:r>
        <w:rPr>
          <w:rFonts w:hint="default" w:ascii="Times New Roman" w:hAnsi="Times New Roman" w:eastAsia="宋体" w:cs="Times New Roman"/>
          <w:color w:val="auto"/>
          <w:szCs w:val="24"/>
          <w:highlight w:val="none"/>
        </w:rPr>
        <w:t>投标文件因书写潦草、内容表达不清、印章或证明材料内容模糊难辨等导致的不利后果由投标人自行承担。</w:t>
      </w:r>
    </w:p>
    <w:p w14:paraId="375EB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lang w:val="en-US" w:eastAsia="zh-CN"/>
        </w:rPr>
        <w:t>6.6</w:t>
      </w:r>
      <w:r>
        <w:rPr>
          <w:rFonts w:hint="default" w:ascii="Times New Roman" w:hAnsi="Times New Roman" w:eastAsia="宋体" w:cs="Times New Roman"/>
          <w:color w:val="auto"/>
          <w:szCs w:val="24"/>
          <w:highlight w:val="none"/>
        </w:rPr>
        <w:t>投标文件电子版内容须与投标文件纸质版正本中的内容一致。</w:t>
      </w:r>
    </w:p>
    <w:p w14:paraId="2D37893C">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4"/>
          <w:szCs w:val="24"/>
          <w:highlight w:val="none"/>
          <w:lang w:val="en-US" w:eastAsia="zh-CN"/>
        </w:rPr>
        <w:t>6.7</w:t>
      </w:r>
      <w:r>
        <w:rPr>
          <w:rFonts w:hint="eastAsia" w:ascii="Times New Roman" w:hAnsi="Times New Roman" w:eastAsia="宋体" w:cs="Times New Roman"/>
          <w:color w:val="auto"/>
          <w:spacing w:val="-4"/>
          <w:szCs w:val="24"/>
          <w:highlight w:val="none"/>
          <w:lang w:val="en-US" w:eastAsia="zh-CN"/>
        </w:rPr>
        <w:t>“</w:t>
      </w:r>
      <w:r>
        <w:rPr>
          <w:rFonts w:hint="default" w:ascii="Times New Roman" w:hAnsi="Times New Roman" w:eastAsia="宋体" w:cs="Times New Roman"/>
          <w:color w:val="auto"/>
          <w:spacing w:val="-4"/>
          <w:szCs w:val="24"/>
          <w:highlight w:val="none"/>
        </w:rPr>
        <w:t>开标一览表</w:t>
      </w:r>
      <w:r>
        <w:rPr>
          <w:rFonts w:hint="eastAsia" w:ascii="Times New Roman" w:hAnsi="Times New Roman" w:eastAsia="宋体" w:cs="Times New Roman"/>
          <w:color w:val="auto"/>
          <w:spacing w:val="-4"/>
          <w:szCs w:val="24"/>
          <w:highlight w:val="none"/>
          <w:lang w:eastAsia="zh-CN"/>
        </w:rPr>
        <w:t>”</w:t>
      </w:r>
      <w:r>
        <w:rPr>
          <w:rFonts w:hint="default" w:ascii="Times New Roman" w:hAnsi="Times New Roman" w:eastAsia="宋体" w:cs="Times New Roman"/>
          <w:color w:val="auto"/>
          <w:spacing w:val="-4"/>
          <w:szCs w:val="24"/>
          <w:highlight w:val="none"/>
        </w:rPr>
        <w:t>为在开标会议上唱标的内</w:t>
      </w:r>
      <w:r>
        <w:rPr>
          <w:rFonts w:hint="default" w:ascii="Times New Roman" w:hAnsi="Times New Roman" w:eastAsia="宋体" w:cs="Times New Roman"/>
          <w:color w:val="auto"/>
          <w:szCs w:val="24"/>
          <w:highlight w:val="none"/>
        </w:rPr>
        <w:t>容，按格式要求填写，并单独密封提交，同时应保证</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开标一览表</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在投标文件正、副本中仍有且一致。如果不一致，以唱标内容为准。</w:t>
      </w:r>
    </w:p>
    <w:p w14:paraId="4A7730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6.8开标一览表必须由法定代表人或被授权人签字盖章并加盖投标人公章，否则将作为无效投标处理。</w:t>
      </w:r>
    </w:p>
    <w:p w14:paraId="4347B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6.9密封要求：投标时，投标人应自行将投标文件密封完好（封袋不得有破损）。标袋上应写明项目名称、项目编号、投标人名称及</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正本</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副本</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开标一览表</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lang w:val="en-US" w:eastAsia="zh-CN"/>
        </w:rPr>
        <w:t>字样，并在密封条接缝处加盖单位公章（鲜章）和法定代表人或被授权人签字或盖章。</w:t>
      </w:r>
    </w:p>
    <w:p w14:paraId="6BC71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6.10装订要求：投标文件一律采用书籍（胶装）方式装订，投标文件正本一份，副本二份，开标一览表一份，电子文件（U盘，装入正本标袋）一份（PDF格式和WORD格式）</w:t>
      </w:r>
      <w:r>
        <w:rPr>
          <w:rFonts w:hint="default" w:ascii="Times New Roman" w:hAnsi="Times New Roman" w:eastAsia="宋体" w:cs="Times New Roman"/>
          <w:color w:val="auto"/>
          <w:szCs w:val="24"/>
          <w:highlight w:val="none"/>
          <w:lang w:val="zh-CN" w:eastAsia="zh-CN"/>
        </w:rPr>
        <w:t>。对未按招标文件要求方式装订和递交的投标文件，将作为无效文件处理。</w:t>
      </w:r>
    </w:p>
    <w:p w14:paraId="05EB29EF">
      <w:pPr>
        <w:pageBreakBefore w:val="0"/>
        <w:numPr>
          <w:ilvl w:val="0"/>
          <w:numId w:val="1"/>
        </w:numPr>
        <w:wordWrap/>
        <w:overflowPunct/>
        <w:topLinePunct w:val="0"/>
        <w:bidi w:val="0"/>
        <w:spacing w:line="360" w:lineRule="auto"/>
        <w:textAlignment w:val="auto"/>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投标保证金（不适用）</w:t>
      </w:r>
    </w:p>
    <w:p w14:paraId="0002F8D8">
      <w:pPr>
        <w:pStyle w:val="3"/>
        <w:keepNext/>
        <w:keepLines/>
        <w:pageBreakBefore w:val="0"/>
        <w:widowControl w:val="0"/>
        <w:numPr>
          <w:ilvl w:val="0"/>
          <w:numId w:val="0"/>
        </w:numPr>
        <w:kinsoku/>
        <w:wordWrap/>
        <w:overflowPunct/>
        <w:topLinePunct w:val="0"/>
        <w:autoSpaceDE/>
        <w:autoSpaceDN/>
        <w:bidi w:val="0"/>
        <w:adjustRightInd/>
        <w:snapToGrid/>
        <w:spacing w:line="413" w:lineRule="auto"/>
        <w:ind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7.1保证金缴纳数额见投标人须知前附表。投标人参加投标时，应当以提交足额的人民币投标保证金，并作为资格审查投标文件的一部分。</w:t>
      </w:r>
    </w:p>
    <w:p w14:paraId="72EB6B86">
      <w:pPr>
        <w:spacing w:line="360" w:lineRule="auto"/>
        <w:ind w:firstLine="470" w:firstLineChars="196"/>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7.2未缴纳投标保证金的按无效投标处理；</w:t>
      </w:r>
    </w:p>
    <w:p w14:paraId="603A1393">
      <w:pPr>
        <w:spacing w:line="360" w:lineRule="auto"/>
        <w:ind w:firstLine="470" w:firstLineChars="196"/>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7.3采购人或者采购代理机构应当在采购活动结束后及时退还供应商的投标保证金，但因供应商身身原因导致无法及时退还的除外。未成交供应商的投投标保证金应当在成交通知书发出后5个工作日内退还，成交供应商的投标保证金应当在采购合同签订后5个工作日内退还</w:t>
      </w:r>
      <w:r>
        <w:rPr>
          <w:rFonts w:hint="default" w:ascii="Times New Roman" w:hAnsi="Times New Roman" w:eastAsia="宋体" w:cs="Times New Roman"/>
          <w:color w:val="auto"/>
          <w:sz w:val="24"/>
        </w:rPr>
        <w:t>。</w:t>
      </w:r>
    </w:p>
    <w:p w14:paraId="21A8EE40">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有下列情形之一的，保证金不予退还</w:t>
      </w:r>
      <w:r>
        <w:rPr>
          <w:rFonts w:hint="default" w:ascii="Times New Roman" w:hAnsi="Times New Roman" w:eastAsia="宋体" w:cs="Times New Roman"/>
          <w:color w:val="auto"/>
          <w:sz w:val="24"/>
          <w:lang w:eastAsia="zh-CN"/>
        </w:rPr>
        <w:t>：</w:t>
      </w:r>
    </w:p>
    <w:p w14:paraId="641012D6">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供应商在提交</w:t>
      </w:r>
      <w:r>
        <w:rPr>
          <w:rFonts w:hint="default" w:ascii="Times New Roman" w:hAnsi="Times New Roman" w:eastAsia="宋体" w:cs="Times New Roman"/>
          <w:color w:val="auto"/>
          <w:sz w:val="24"/>
          <w:lang w:val="en-US" w:eastAsia="zh-CN"/>
        </w:rPr>
        <w:t>投标</w:t>
      </w:r>
      <w:r>
        <w:rPr>
          <w:rFonts w:hint="default" w:ascii="Times New Roman" w:hAnsi="Times New Roman" w:eastAsia="宋体" w:cs="Times New Roman"/>
          <w:color w:val="auto"/>
          <w:sz w:val="24"/>
        </w:rPr>
        <w:t>文件截止时间后撤回</w:t>
      </w:r>
      <w:r>
        <w:rPr>
          <w:rFonts w:hint="default" w:ascii="Times New Roman" w:hAnsi="Times New Roman" w:eastAsia="宋体" w:cs="Times New Roman"/>
          <w:color w:val="auto"/>
          <w:sz w:val="24"/>
          <w:lang w:val="en-US" w:eastAsia="zh-CN"/>
        </w:rPr>
        <w:t>投标</w:t>
      </w:r>
      <w:r>
        <w:rPr>
          <w:rFonts w:hint="default" w:ascii="Times New Roman" w:hAnsi="Times New Roman" w:eastAsia="宋体" w:cs="Times New Roman"/>
          <w:color w:val="auto"/>
          <w:sz w:val="24"/>
        </w:rPr>
        <w:t>文件的</w:t>
      </w:r>
      <w:r>
        <w:rPr>
          <w:rFonts w:hint="default" w:ascii="Times New Roman" w:hAnsi="Times New Roman" w:eastAsia="宋体" w:cs="Times New Roman"/>
          <w:color w:val="auto"/>
          <w:sz w:val="24"/>
          <w:lang w:val="en-US" w:eastAsia="zh-CN"/>
        </w:rPr>
        <w:t>；</w:t>
      </w:r>
    </w:p>
    <w:p w14:paraId="790BF0FB">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供应商在</w:t>
      </w:r>
      <w:r>
        <w:rPr>
          <w:rFonts w:hint="default" w:ascii="Times New Roman" w:hAnsi="Times New Roman" w:eastAsia="宋体" w:cs="Times New Roman"/>
          <w:color w:val="auto"/>
          <w:sz w:val="24"/>
          <w:lang w:val="en-US" w:eastAsia="zh-CN"/>
        </w:rPr>
        <w:t>投标</w:t>
      </w:r>
      <w:r>
        <w:rPr>
          <w:rFonts w:hint="default" w:ascii="Times New Roman" w:hAnsi="Times New Roman" w:eastAsia="宋体" w:cs="Times New Roman"/>
          <w:color w:val="auto"/>
          <w:sz w:val="24"/>
        </w:rPr>
        <w:t>文件中提供虚假材料的</w:t>
      </w:r>
      <w:r>
        <w:rPr>
          <w:rFonts w:hint="default" w:ascii="Times New Roman" w:hAnsi="Times New Roman" w:eastAsia="宋体" w:cs="Times New Roman"/>
          <w:color w:val="auto"/>
          <w:sz w:val="24"/>
          <w:lang w:val="en-US" w:eastAsia="zh-CN"/>
        </w:rPr>
        <w:t>；</w:t>
      </w:r>
    </w:p>
    <w:p w14:paraId="666FFC2D">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除因不可抗力或</w:t>
      </w:r>
      <w:r>
        <w:rPr>
          <w:rFonts w:hint="default" w:ascii="Times New Roman" w:hAnsi="Times New Roman" w:eastAsia="宋体" w:cs="Times New Roman"/>
          <w:color w:val="auto"/>
          <w:sz w:val="24"/>
          <w:lang w:eastAsia="zh-CN"/>
        </w:rPr>
        <w:t>招标文件</w:t>
      </w:r>
      <w:r>
        <w:rPr>
          <w:rFonts w:hint="default" w:ascii="Times New Roman" w:hAnsi="Times New Roman" w:eastAsia="宋体" w:cs="Times New Roman"/>
          <w:color w:val="auto"/>
          <w:sz w:val="24"/>
        </w:rPr>
        <w:t>、询价通知书认可的情形以外，成交供应商不与采购人签订合同的</w:t>
      </w:r>
      <w:r>
        <w:rPr>
          <w:rFonts w:hint="default" w:ascii="Times New Roman" w:hAnsi="Times New Roman" w:eastAsia="宋体" w:cs="Times New Roman"/>
          <w:color w:val="auto"/>
          <w:sz w:val="24"/>
          <w:lang w:val="en-US" w:eastAsia="zh-CN"/>
        </w:rPr>
        <w:t>；</w:t>
      </w:r>
    </w:p>
    <w:p w14:paraId="3BF0789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供应商与采购人、其他供应商或者采购代理机构恶意串通的</w:t>
      </w:r>
      <w:r>
        <w:rPr>
          <w:rFonts w:hint="default" w:ascii="Times New Roman" w:hAnsi="Times New Roman" w:eastAsia="宋体" w:cs="Times New Roman"/>
          <w:color w:val="auto"/>
          <w:sz w:val="24"/>
          <w:lang w:val="en-US" w:eastAsia="zh-CN"/>
        </w:rPr>
        <w:t>；</w:t>
      </w:r>
    </w:p>
    <w:p w14:paraId="26985CE2">
      <w:pPr>
        <w:spacing w:line="360" w:lineRule="auto"/>
        <w:ind w:firstLine="470" w:firstLineChars="196"/>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采购文件规定的其他情形。</w:t>
      </w:r>
    </w:p>
    <w:p w14:paraId="3AF3C99A">
      <w:pPr>
        <w:pageBreakBefore w:val="0"/>
        <w:wordWrap/>
        <w:overflowPunct/>
        <w:topLinePunct w:val="0"/>
        <w:bidi w:val="0"/>
        <w:spacing w:line="360" w:lineRule="auto"/>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8、</w:t>
      </w:r>
      <w:r>
        <w:rPr>
          <w:rFonts w:hint="default" w:ascii="Times New Roman" w:hAnsi="Times New Roman" w:eastAsia="宋体" w:cs="Times New Roman"/>
          <w:b/>
          <w:bCs/>
          <w:color w:val="auto"/>
          <w:sz w:val="28"/>
          <w:szCs w:val="28"/>
          <w:highlight w:val="none"/>
        </w:rPr>
        <w:t>对投标人的其他要求：</w:t>
      </w:r>
    </w:p>
    <w:p w14:paraId="41321EFF">
      <w:pPr>
        <w:pageBreakBefore w:val="0"/>
        <w:wordWrap/>
        <w:overflowPunct/>
        <w:topLinePunct w:val="0"/>
        <w:bidi w:val="0"/>
        <w:spacing w:line="360" w:lineRule="auto"/>
        <w:ind w:firstLine="470" w:firstLineChars="196"/>
        <w:textAlignment w:val="auto"/>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color w:val="auto"/>
          <w:szCs w:val="24"/>
          <w:highlight w:val="none"/>
          <w:lang w:val="en-US" w:eastAsia="zh-CN"/>
        </w:rPr>
        <w:t>8.1</w:t>
      </w:r>
      <w:r>
        <w:rPr>
          <w:rFonts w:hint="default" w:ascii="Times New Roman" w:hAnsi="Times New Roman" w:eastAsia="宋体" w:cs="Times New Roman"/>
          <w:color w:val="auto"/>
          <w:szCs w:val="24"/>
          <w:highlight w:val="none"/>
        </w:rPr>
        <w:t>投标人不得以他人名义投标和串通投标。</w:t>
      </w:r>
    </w:p>
    <w:p w14:paraId="419FEF42">
      <w:pPr>
        <w:pageBreakBefore w:val="0"/>
        <w:wordWrap/>
        <w:overflowPunct/>
        <w:topLinePunct w:val="0"/>
        <w:bidi w:val="0"/>
        <w:spacing w:line="360" w:lineRule="auto"/>
        <w:ind w:firstLine="470" w:firstLineChars="196"/>
        <w:textAlignment w:val="auto"/>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color w:val="auto"/>
          <w:szCs w:val="24"/>
          <w:highlight w:val="none"/>
          <w:lang w:val="en-US" w:eastAsia="zh-CN"/>
        </w:rPr>
        <w:t>8.2</w:t>
      </w:r>
      <w:r>
        <w:rPr>
          <w:rFonts w:hint="default" w:ascii="Times New Roman" w:hAnsi="Times New Roman" w:eastAsia="宋体" w:cs="Times New Roman"/>
          <w:color w:val="auto"/>
          <w:szCs w:val="24"/>
          <w:highlight w:val="none"/>
        </w:rPr>
        <w:t>必须根据招标文件要求进行生产、供货等。</w:t>
      </w:r>
    </w:p>
    <w:p w14:paraId="33398090">
      <w:pPr>
        <w:pageBreakBefore w:val="0"/>
        <w:wordWrap/>
        <w:overflowPunct/>
        <w:topLinePunct w:val="0"/>
        <w:bidi w:val="0"/>
        <w:spacing w:line="360" w:lineRule="auto"/>
        <w:ind w:firstLine="470" w:firstLineChars="196"/>
        <w:textAlignment w:val="auto"/>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color w:val="auto"/>
          <w:szCs w:val="24"/>
          <w:highlight w:val="none"/>
          <w:lang w:val="en-US" w:eastAsia="zh-CN"/>
        </w:rPr>
        <w:t>8.3</w:t>
      </w:r>
      <w:r>
        <w:rPr>
          <w:rFonts w:hint="default" w:ascii="Times New Roman" w:hAnsi="Times New Roman" w:eastAsia="宋体" w:cs="Times New Roman"/>
          <w:color w:val="auto"/>
          <w:szCs w:val="24"/>
          <w:highlight w:val="none"/>
        </w:rPr>
        <w:t>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14:paraId="5C270C8F">
      <w:pPr>
        <w:pageBreakBefore w:val="0"/>
        <w:wordWrap/>
        <w:overflowPunct/>
        <w:topLinePunct w:val="0"/>
        <w:bidi w:val="0"/>
        <w:spacing w:line="360" w:lineRule="auto"/>
        <w:ind w:firstLine="470" w:firstLineChars="196"/>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8.4</w:t>
      </w:r>
      <w:r>
        <w:rPr>
          <w:rFonts w:hint="default" w:ascii="Times New Roman" w:hAnsi="Times New Roman" w:eastAsia="宋体" w:cs="Times New Roman"/>
          <w:color w:val="auto"/>
          <w:szCs w:val="24"/>
          <w:highlight w:val="none"/>
        </w:rPr>
        <w:t>接受采购人委托的相关单位对货物内容、质量、进度、实施方案、价款支付与结算审核等的监督和管理。</w:t>
      </w:r>
    </w:p>
    <w:p w14:paraId="6D9EAD8A">
      <w:pPr>
        <w:pageBreakBefore w:val="0"/>
        <w:wordWrap/>
        <w:overflowPunct/>
        <w:topLinePunct w:val="0"/>
        <w:bidi w:val="0"/>
        <w:spacing w:line="360" w:lineRule="auto"/>
        <w:ind w:firstLine="470" w:firstLineChars="196"/>
        <w:textAlignment w:val="auto"/>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color w:val="auto"/>
          <w:szCs w:val="24"/>
          <w:highlight w:val="none"/>
          <w:lang w:val="en-US" w:eastAsia="zh-CN"/>
        </w:rPr>
        <w:t>8.5</w:t>
      </w:r>
      <w:r>
        <w:rPr>
          <w:rFonts w:hint="default" w:ascii="Times New Roman" w:hAnsi="Times New Roman" w:eastAsia="宋体" w:cs="Times New Roman"/>
          <w:color w:val="auto"/>
          <w:szCs w:val="24"/>
          <w:highlight w:val="none"/>
        </w:rPr>
        <w:t>投标人应保证在本项目使用的任何产品和服务的任何一部分，不会产生因第三方提出的侵犯其专利权、商标权、著作权或其它知识产权而引起的法律和经济纠纷，由此引起的纠纷，由投标人承担所有相关责任。</w:t>
      </w:r>
    </w:p>
    <w:p w14:paraId="24A788C3">
      <w:pPr>
        <w:pStyle w:val="3"/>
        <w:pageBreakBefore w:val="0"/>
        <w:wordWrap/>
        <w:overflowPunct/>
        <w:topLinePunct w:val="0"/>
        <w:bidi w:val="0"/>
        <w:spacing w:line="360" w:lineRule="auto"/>
        <w:textAlignment w:val="auto"/>
        <w:rPr>
          <w:rFonts w:hint="default" w:ascii="Times New Roman" w:hAnsi="Times New Roman" w:eastAsia="宋体" w:cs="Times New Roman"/>
          <w:color w:val="auto"/>
          <w:kern w:val="0"/>
          <w:sz w:val="28"/>
          <w:szCs w:val="28"/>
          <w:highlight w:val="none"/>
        </w:rPr>
      </w:pPr>
      <w:bookmarkStart w:id="28" w:name="_Toc458617459"/>
      <w:bookmarkStart w:id="29" w:name="_Toc458617736"/>
      <w:bookmarkStart w:id="30" w:name="_Toc13537"/>
      <w:r>
        <w:rPr>
          <w:rFonts w:hint="default" w:ascii="Times New Roman" w:hAnsi="Times New Roman" w:eastAsia="宋体" w:cs="Times New Roman"/>
          <w:color w:val="auto"/>
          <w:kern w:val="0"/>
          <w:sz w:val="28"/>
          <w:szCs w:val="28"/>
          <w:highlight w:val="none"/>
          <w:lang w:val="en-US" w:eastAsia="zh-CN"/>
        </w:rPr>
        <w:t>9</w:t>
      </w:r>
      <w:r>
        <w:rPr>
          <w:rFonts w:hint="default" w:ascii="Times New Roman" w:hAnsi="Times New Roman" w:eastAsia="宋体" w:cs="Times New Roman"/>
          <w:color w:val="auto"/>
          <w:kern w:val="0"/>
          <w:sz w:val="28"/>
          <w:szCs w:val="28"/>
          <w:highlight w:val="none"/>
        </w:rPr>
        <w:t>、投标</w:t>
      </w:r>
      <w:bookmarkEnd w:id="28"/>
      <w:bookmarkEnd w:id="29"/>
      <w:bookmarkEnd w:id="30"/>
    </w:p>
    <w:p w14:paraId="45019FC0">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9.1</w:t>
      </w:r>
      <w:r>
        <w:rPr>
          <w:rFonts w:hint="default" w:ascii="Times New Roman" w:hAnsi="Times New Roman" w:eastAsia="宋体" w:cs="Times New Roman"/>
          <w:b w:val="0"/>
          <w:bCs w:val="0"/>
          <w:color w:val="auto"/>
          <w:szCs w:val="24"/>
          <w:highlight w:val="none"/>
        </w:rPr>
        <w:t>投标文件的提交：</w:t>
      </w:r>
    </w:p>
    <w:p w14:paraId="1BF0DE5F">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9.1.1</w:t>
      </w:r>
      <w:r>
        <w:rPr>
          <w:rFonts w:hint="default" w:ascii="Times New Roman" w:hAnsi="Times New Roman" w:eastAsia="宋体" w:cs="Times New Roman"/>
          <w:b w:val="0"/>
          <w:bCs w:val="0"/>
          <w:color w:val="auto"/>
          <w:szCs w:val="24"/>
          <w:highlight w:val="none"/>
        </w:rPr>
        <w:t>投标人应在投标截止时间前将投标文件密封送达投标地点；</w:t>
      </w:r>
    </w:p>
    <w:p w14:paraId="071635AD">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9.1.2</w:t>
      </w:r>
      <w:r>
        <w:rPr>
          <w:rFonts w:hint="default" w:ascii="Times New Roman" w:hAnsi="Times New Roman" w:eastAsia="宋体" w:cs="Times New Roman"/>
          <w:b w:val="0"/>
          <w:bCs w:val="0"/>
          <w:color w:val="auto"/>
          <w:szCs w:val="24"/>
          <w:highlight w:val="none"/>
        </w:rPr>
        <w:t>逾期送达或者未按照招标文件要求密封的投标文件，将被拒收；</w:t>
      </w:r>
    </w:p>
    <w:p w14:paraId="357D66B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9.2</w:t>
      </w:r>
      <w:r>
        <w:rPr>
          <w:rFonts w:hint="default" w:ascii="Times New Roman" w:hAnsi="Times New Roman" w:eastAsia="宋体" w:cs="Times New Roman"/>
          <w:b w:val="0"/>
          <w:bCs w:val="0"/>
          <w:color w:val="auto"/>
          <w:szCs w:val="24"/>
          <w:highlight w:val="none"/>
        </w:rPr>
        <w:t>投标文件的补充、修改与撤回：</w:t>
      </w:r>
    </w:p>
    <w:p w14:paraId="758A9795">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9.2.1</w:t>
      </w:r>
      <w:r>
        <w:rPr>
          <w:rFonts w:hint="default" w:ascii="Times New Roman" w:hAnsi="Times New Roman" w:eastAsia="宋体" w:cs="Times New Roman"/>
          <w:b w:val="0"/>
          <w:bCs w:val="0"/>
          <w:color w:val="auto"/>
          <w:szCs w:val="24"/>
          <w:highlight w:val="none"/>
        </w:rPr>
        <w:t>投标人在提交投标文件以后到投标截止时间之前</w:t>
      </w:r>
      <w:r>
        <w:rPr>
          <w:rFonts w:hint="eastAsia" w:ascii="Times New Roman" w:hAnsi="Times New Roman" w:eastAsia="宋体" w:cs="Times New Roman"/>
          <w:b w:val="0"/>
          <w:bCs w:val="0"/>
          <w:color w:val="auto"/>
          <w:szCs w:val="24"/>
          <w:highlight w:val="none"/>
          <w:lang w:eastAsia="zh-CN"/>
        </w:rPr>
        <w:t>，</w:t>
      </w:r>
      <w:r>
        <w:rPr>
          <w:rFonts w:hint="default" w:ascii="Times New Roman" w:hAnsi="Times New Roman" w:eastAsia="宋体" w:cs="Times New Roman"/>
          <w:b w:val="0"/>
          <w:bCs w:val="0"/>
          <w:color w:val="auto"/>
          <w:szCs w:val="24"/>
          <w:highlight w:val="none"/>
        </w:rPr>
        <w:t>可以书面形式补充、修改或撤回已提交的投标文件，并以书面形式通知采购代理机构。补充、修改的内容应当按招标文件要求密封、签署、盖章，并作为投标文件的组成部分；补充、修改的内容与相应文件不一致的，以补充、修改的内容为准。</w:t>
      </w:r>
    </w:p>
    <w:p w14:paraId="3AECC924">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9.2.2</w:t>
      </w:r>
      <w:r>
        <w:rPr>
          <w:rFonts w:hint="default" w:ascii="Times New Roman" w:hAnsi="Times New Roman" w:eastAsia="宋体" w:cs="Times New Roman"/>
          <w:b w:val="0"/>
          <w:bCs w:val="0"/>
          <w:color w:val="auto"/>
          <w:szCs w:val="24"/>
          <w:highlight w:val="none"/>
        </w:rPr>
        <w:t>投标人提出修改要求的，须在投标截止时间前密封送到采购代理机构，并在封面上加注</w:t>
      </w:r>
      <w:r>
        <w:rPr>
          <w:rFonts w:hint="eastAsia" w:ascii="Times New Roman" w:hAnsi="Times New Roman" w:eastAsia="宋体" w:cs="Times New Roman"/>
          <w:b w:val="0"/>
          <w:bCs w:val="0"/>
          <w:color w:val="auto"/>
          <w:szCs w:val="24"/>
          <w:highlight w:val="none"/>
          <w:lang w:eastAsia="zh-CN"/>
        </w:rPr>
        <w:t>“</w:t>
      </w:r>
      <w:r>
        <w:rPr>
          <w:rFonts w:hint="default" w:ascii="Times New Roman" w:hAnsi="Times New Roman" w:eastAsia="宋体" w:cs="Times New Roman"/>
          <w:b w:val="0"/>
          <w:bCs w:val="0"/>
          <w:color w:val="auto"/>
          <w:szCs w:val="24"/>
          <w:highlight w:val="none"/>
        </w:rPr>
        <w:t>修改</w:t>
      </w:r>
      <w:r>
        <w:rPr>
          <w:rFonts w:hint="eastAsia" w:ascii="Times New Roman" w:hAnsi="Times New Roman" w:eastAsia="宋体" w:cs="Times New Roman"/>
          <w:b w:val="0"/>
          <w:bCs w:val="0"/>
          <w:color w:val="auto"/>
          <w:szCs w:val="24"/>
          <w:highlight w:val="none"/>
          <w:lang w:eastAsia="zh-CN"/>
        </w:rPr>
        <w:t>”</w:t>
      </w:r>
      <w:r>
        <w:rPr>
          <w:rFonts w:hint="default" w:ascii="Times New Roman" w:hAnsi="Times New Roman" w:eastAsia="宋体" w:cs="Times New Roman"/>
          <w:b w:val="0"/>
          <w:bCs w:val="0"/>
          <w:color w:val="auto"/>
          <w:szCs w:val="24"/>
          <w:highlight w:val="none"/>
        </w:rPr>
        <w:t>字样。</w:t>
      </w:r>
    </w:p>
    <w:p w14:paraId="0EBE2302">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9.2.3</w:t>
      </w:r>
      <w:r>
        <w:rPr>
          <w:rFonts w:hint="default" w:ascii="Times New Roman" w:hAnsi="Times New Roman" w:eastAsia="宋体" w:cs="Times New Roman"/>
          <w:b w:val="0"/>
          <w:bCs w:val="0"/>
          <w:color w:val="auto"/>
          <w:szCs w:val="24"/>
          <w:highlight w:val="none"/>
        </w:rPr>
        <w:t>投标人提出撤标要求的，须在投标截止时间前以书面形式（经由法定代表人或被授权人签字）通知采购代理机构。如采取传真形式撤回投标，随后必须补充有法定代表人或被授权人签署的要求撤回投标的正式文件。采购代理机构摄像留存后，将要</w:t>
      </w:r>
      <w:r>
        <w:rPr>
          <w:rFonts w:hint="eastAsia" w:ascii="Times New Roman" w:hAnsi="Times New Roman" w:eastAsia="宋体" w:cs="Times New Roman"/>
          <w:b w:val="0"/>
          <w:bCs w:val="0"/>
          <w:color w:val="auto"/>
          <w:szCs w:val="24"/>
          <w:highlight w:val="none"/>
          <w:lang w:eastAsia="zh-CN"/>
        </w:rPr>
        <w:t>“</w:t>
      </w:r>
      <w:r>
        <w:rPr>
          <w:rFonts w:hint="default" w:ascii="Times New Roman" w:hAnsi="Times New Roman" w:eastAsia="宋体" w:cs="Times New Roman"/>
          <w:b w:val="0"/>
          <w:bCs w:val="0"/>
          <w:color w:val="auto"/>
          <w:szCs w:val="24"/>
          <w:highlight w:val="none"/>
        </w:rPr>
        <w:t>撤回</w:t>
      </w:r>
      <w:r>
        <w:rPr>
          <w:rFonts w:hint="eastAsia" w:ascii="Times New Roman" w:hAnsi="Times New Roman" w:eastAsia="宋体" w:cs="Times New Roman"/>
          <w:b w:val="0"/>
          <w:bCs w:val="0"/>
          <w:color w:val="auto"/>
          <w:szCs w:val="24"/>
          <w:highlight w:val="none"/>
          <w:lang w:eastAsia="zh-CN"/>
        </w:rPr>
        <w:t>”</w:t>
      </w:r>
      <w:r>
        <w:rPr>
          <w:rFonts w:hint="default" w:ascii="Times New Roman" w:hAnsi="Times New Roman" w:eastAsia="宋体" w:cs="Times New Roman"/>
          <w:b w:val="0"/>
          <w:bCs w:val="0"/>
          <w:color w:val="auto"/>
          <w:szCs w:val="24"/>
          <w:highlight w:val="none"/>
        </w:rPr>
        <w:t>的投标文件（包含纸质及电子版）退还投标人，投标人签字确认领取。</w:t>
      </w:r>
    </w:p>
    <w:p w14:paraId="17196425">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9.2.4</w:t>
      </w:r>
      <w:r>
        <w:rPr>
          <w:rFonts w:hint="default" w:ascii="Times New Roman" w:hAnsi="Times New Roman" w:eastAsia="宋体" w:cs="Times New Roman"/>
          <w:b w:val="0"/>
          <w:bCs w:val="0"/>
          <w:color w:val="auto"/>
          <w:szCs w:val="24"/>
          <w:highlight w:val="none"/>
        </w:rPr>
        <w:t>投标截止时间之后，投标人不得补充、修改投标文件。</w:t>
      </w:r>
    </w:p>
    <w:p w14:paraId="5773AE6E">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9.2.5</w:t>
      </w:r>
      <w:r>
        <w:rPr>
          <w:rFonts w:hint="default" w:ascii="Times New Roman" w:hAnsi="Times New Roman" w:eastAsia="宋体" w:cs="Times New Roman"/>
          <w:b w:val="0"/>
          <w:bCs w:val="0"/>
          <w:color w:val="auto"/>
          <w:szCs w:val="24"/>
          <w:highlight w:val="none"/>
        </w:rPr>
        <w:t>在投标截止时间至投标有效期满之前，投标人不得撤回其投标文件。</w:t>
      </w:r>
    </w:p>
    <w:p w14:paraId="42AFF56F">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9.3</w:t>
      </w:r>
      <w:r>
        <w:rPr>
          <w:rFonts w:hint="default" w:ascii="Times New Roman" w:hAnsi="Times New Roman" w:eastAsia="宋体" w:cs="Times New Roman"/>
          <w:b w:val="0"/>
          <w:bCs w:val="0"/>
          <w:color w:val="auto"/>
          <w:szCs w:val="24"/>
          <w:highlight w:val="none"/>
        </w:rPr>
        <w:t>投标有效期：</w:t>
      </w:r>
    </w:p>
    <w:p w14:paraId="3E63CF13">
      <w:pPr>
        <w:pStyle w:val="34"/>
        <w:pageBreakBefore w:val="0"/>
        <w:wordWrap/>
        <w:overflowPunct/>
        <w:topLinePunct w:val="0"/>
        <w:bidi w:val="0"/>
        <w:spacing w:line="360" w:lineRule="auto"/>
        <w:ind w:firstLine="464"/>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b w:val="0"/>
          <w:bCs w:val="0"/>
          <w:color w:val="auto"/>
          <w:spacing w:val="-4"/>
          <w:sz w:val="24"/>
          <w:szCs w:val="24"/>
          <w:highlight w:val="none"/>
          <w:lang w:val="en-US" w:eastAsia="zh-CN"/>
        </w:rPr>
        <w:t>9.3.1</w:t>
      </w:r>
      <w:r>
        <w:rPr>
          <w:rFonts w:hint="default" w:ascii="Times New Roman" w:hAnsi="Times New Roman" w:eastAsia="宋体" w:cs="Times New Roman"/>
          <w:b w:val="0"/>
          <w:bCs w:val="0"/>
          <w:color w:val="auto"/>
          <w:spacing w:val="-4"/>
          <w:sz w:val="24"/>
          <w:szCs w:val="24"/>
          <w:highlight w:val="none"/>
        </w:rPr>
        <w:t>自提交投标文件的截止之日起90个日历日。</w:t>
      </w:r>
      <w:bookmarkStart w:id="31" w:name="OLE_LINK15"/>
      <w:r>
        <w:rPr>
          <w:rFonts w:hint="default" w:ascii="Times New Roman" w:hAnsi="Times New Roman" w:eastAsia="宋体" w:cs="Times New Roman"/>
          <w:b w:val="0"/>
          <w:bCs w:val="0"/>
          <w:color w:val="auto"/>
          <w:spacing w:val="-4"/>
          <w:sz w:val="24"/>
          <w:szCs w:val="24"/>
          <w:highlight w:val="none"/>
        </w:rPr>
        <w:t>投标人投标有效期短于招标文件规</w:t>
      </w:r>
      <w:r>
        <w:rPr>
          <w:rFonts w:hint="default" w:ascii="Times New Roman" w:hAnsi="Times New Roman" w:eastAsia="宋体" w:cs="Times New Roman"/>
          <w:color w:val="auto"/>
          <w:spacing w:val="-4"/>
          <w:sz w:val="24"/>
          <w:szCs w:val="24"/>
          <w:highlight w:val="none"/>
        </w:rPr>
        <w:t>定</w:t>
      </w:r>
      <w:r>
        <w:rPr>
          <w:rFonts w:hint="default" w:ascii="Times New Roman" w:hAnsi="Times New Roman" w:eastAsia="宋体" w:cs="Times New Roman"/>
          <w:color w:val="auto"/>
          <w:kern w:val="2"/>
          <w:sz w:val="24"/>
          <w:szCs w:val="24"/>
          <w:highlight w:val="none"/>
        </w:rPr>
        <w:t>的投标有效期，按无效投标处理。中标单位的投标有效期延长至合同执行完毕。</w:t>
      </w:r>
    </w:p>
    <w:bookmarkEnd w:id="31"/>
    <w:p w14:paraId="042513F9">
      <w:pPr>
        <w:pStyle w:val="34"/>
        <w:pageBreakBefore w:val="0"/>
        <w:wordWrap/>
        <w:overflowPunct/>
        <w:topLinePunct w:val="0"/>
        <w:bidi w:val="0"/>
        <w:spacing w:line="360" w:lineRule="auto"/>
        <w:ind w:firstLine="480"/>
        <w:textAlignment w:val="auto"/>
        <w:rPr>
          <w:rFonts w:hint="default" w:ascii="Times New Roman" w:hAnsi="Times New Roman" w:eastAsia="宋体" w:cs="Times New Roman"/>
          <w:color w:val="auto"/>
          <w:kern w:val="2"/>
          <w:sz w:val="24"/>
          <w:szCs w:val="24"/>
          <w:highlight w:val="none"/>
        </w:rPr>
      </w:pPr>
      <w:bookmarkStart w:id="32" w:name="_Toc458617460"/>
      <w:bookmarkStart w:id="33" w:name="_Toc458617737"/>
      <w:r>
        <w:rPr>
          <w:rFonts w:hint="default" w:ascii="Times New Roman" w:hAnsi="Times New Roman" w:eastAsia="宋体" w:cs="Times New Roman"/>
          <w:color w:val="auto"/>
          <w:sz w:val="24"/>
          <w:szCs w:val="24"/>
          <w:highlight w:val="none"/>
          <w:lang w:val="en-US" w:eastAsia="zh-CN"/>
        </w:rPr>
        <w:t>8.3.2</w:t>
      </w:r>
      <w:r>
        <w:rPr>
          <w:rFonts w:hint="default" w:ascii="Times New Roman" w:hAnsi="Times New Roman" w:eastAsia="宋体" w:cs="Times New Roman"/>
          <w:color w:val="auto"/>
          <w:sz w:val="24"/>
          <w:szCs w:val="24"/>
          <w:highlight w:val="none"/>
        </w:rPr>
        <w:t>投标人</w:t>
      </w:r>
      <w:r>
        <w:rPr>
          <w:rFonts w:hint="default" w:ascii="Times New Roman" w:hAnsi="Times New Roman" w:eastAsia="宋体" w:cs="Times New Roman"/>
          <w:color w:val="auto"/>
          <w:kern w:val="2"/>
          <w:sz w:val="24"/>
          <w:szCs w:val="24"/>
          <w:highlight w:val="none"/>
        </w:rPr>
        <w:t>有下列情形之一的，视为投标人串通投标，其投标无效：</w:t>
      </w:r>
    </w:p>
    <w:p w14:paraId="3CFAA9BF">
      <w:pPr>
        <w:pStyle w:val="34"/>
        <w:pageBreakBefore w:val="0"/>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rPr>
        <w:t>（1）</w:t>
      </w:r>
      <w:r>
        <w:rPr>
          <w:rFonts w:hint="default" w:ascii="Times New Roman" w:hAnsi="Times New Roman" w:eastAsia="宋体" w:cs="Times New Roman"/>
          <w:color w:val="auto"/>
          <w:kern w:val="2"/>
          <w:sz w:val="24"/>
          <w:szCs w:val="24"/>
          <w:highlight w:val="none"/>
        </w:rPr>
        <w:t>不同投标人的投标文件由同一单位或者个人编制；</w:t>
      </w:r>
    </w:p>
    <w:p w14:paraId="58664A08">
      <w:pPr>
        <w:pStyle w:val="34"/>
        <w:pageBreakBefore w:val="0"/>
        <w:wordWrap/>
        <w:overflowPunct/>
        <w:topLinePunct w:val="0"/>
        <w:bidi w:val="0"/>
        <w:spacing w:line="360" w:lineRule="auto"/>
        <w:ind w:firstLine="480"/>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rPr>
        <w:t>（2）</w:t>
      </w:r>
      <w:r>
        <w:rPr>
          <w:rFonts w:hint="default" w:ascii="Times New Roman" w:hAnsi="Times New Roman" w:eastAsia="宋体" w:cs="Times New Roman"/>
          <w:color w:val="auto"/>
          <w:kern w:val="2"/>
          <w:sz w:val="24"/>
          <w:szCs w:val="24"/>
          <w:highlight w:val="none"/>
        </w:rPr>
        <w:t>不同投标人委托同一单位或者个人办理投标事宜；</w:t>
      </w:r>
    </w:p>
    <w:p w14:paraId="7CE39A2F">
      <w:pPr>
        <w:pStyle w:val="34"/>
        <w:pageBreakBefore w:val="0"/>
        <w:wordWrap/>
        <w:overflowPunct/>
        <w:topLinePunct w:val="0"/>
        <w:bidi w:val="0"/>
        <w:spacing w:line="360" w:lineRule="auto"/>
        <w:ind w:firstLine="480"/>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rPr>
        <w:t>（3）</w:t>
      </w:r>
      <w:r>
        <w:rPr>
          <w:rFonts w:hint="default" w:ascii="Times New Roman" w:hAnsi="Times New Roman" w:eastAsia="宋体" w:cs="Times New Roman"/>
          <w:color w:val="auto"/>
          <w:kern w:val="2"/>
          <w:sz w:val="24"/>
          <w:szCs w:val="24"/>
          <w:highlight w:val="none"/>
        </w:rPr>
        <w:t>不同投标人的投标文件载明的项目管理成员或者联系人为同一人；</w:t>
      </w:r>
    </w:p>
    <w:p w14:paraId="0FB6D114">
      <w:pPr>
        <w:pStyle w:val="34"/>
        <w:pageBreakBefore w:val="0"/>
        <w:wordWrap/>
        <w:overflowPunct/>
        <w:topLinePunct w:val="0"/>
        <w:bidi w:val="0"/>
        <w:spacing w:line="360" w:lineRule="auto"/>
        <w:ind w:firstLine="480"/>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rPr>
        <w:t>（4）</w:t>
      </w:r>
      <w:r>
        <w:rPr>
          <w:rFonts w:hint="default" w:ascii="Times New Roman" w:hAnsi="Times New Roman" w:eastAsia="宋体" w:cs="Times New Roman"/>
          <w:color w:val="auto"/>
          <w:kern w:val="2"/>
          <w:sz w:val="24"/>
          <w:szCs w:val="24"/>
          <w:highlight w:val="none"/>
        </w:rPr>
        <w:t>不同投标人的投标文件异常一致或者投标报价呈现规律性差异；</w:t>
      </w:r>
    </w:p>
    <w:p w14:paraId="05205697">
      <w:pPr>
        <w:pStyle w:val="34"/>
        <w:pageBreakBefore w:val="0"/>
        <w:wordWrap/>
        <w:overflowPunct/>
        <w:topLinePunct w:val="0"/>
        <w:bidi w:val="0"/>
        <w:spacing w:line="360" w:lineRule="auto"/>
        <w:ind w:firstLine="480"/>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rPr>
        <w:t>（5）</w:t>
      </w:r>
      <w:r>
        <w:rPr>
          <w:rFonts w:hint="default" w:ascii="Times New Roman" w:hAnsi="Times New Roman" w:eastAsia="宋体" w:cs="Times New Roman"/>
          <w:color w:val="auto"/>
          <w:kern w:val="2"/>
          <w:sz w:val="24"/>
          <w:szCs w:val="24"/>
          <w:highlight w:val="none"/>
        </w:rPr>
        <w:t>不同投标人的投标文件相互混装；</w:t>
      </w:r>
    </w:p>
    <w:p w14:paraId="68172608">
      <w:pPr>
        <w:pStyle w:val="34"/>
        <w:pageBreakBefore w:val="0"/>
        <w:wordWrap/>
        <w:overflowPunct/>
        <w:topLinePunct w:val="0"/>
        <w:bidi w:val="0"/>
        <w:spacing w:line="360" w:lineRule="auto"/>
        <w:ind w:firstLine="480"/>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（6）不同投标人的投标保证金从同一单位或者个人的账户转出。</w:t>
      </w:r>
    </w:p>
    <w:p w14:paraId="3C3B2D7D">
      <w:pPr>
        <w:pageBreakBefore w:val="0"/>
        <w:wordWrap/>
        <w:overflowPunct/>
        <w:topLinePunct w:val="0"/>
        <w:bidi w:val="0"/>
        <w:spacing w:line="360" w:lineRule="auto"/>
        <w:jc w:val="both"/>
        <w:textAlignment w:val="auto"/>
        <w:outlineLvl w:val="1"/>
        <w:rPr>
          <w:rStyle w:val="43"/>
          <w:rFonts w:hint="default" w:ascii="Times New Roman" w:hAnsi="Times New Roman" w:eastAsia="宋体" w:cs="Times New Roman"/>
          <w:bCs/>
          <w:color w:val="auto"/>
          <w:kern w:val="2"/>
          <w:sz w:val="28"/>
          <w:szCs w:val="28"/>
          <w:highlight w:val="none"/>
          <w:lang w:val="zh-CN"/>
        </w:rPr>
      </w:pPr>
      <w:bookmarkStart w:id="34" w:name="_Toc3876"/>
      <w:bookmarkStart w:id="35" w:name="_Toc27879"/>
      <w:bookmarkStart w:id="36" w:name="_Toc32223"/>
      <w:bookmarkStart w:id="37" w:name="_Toc27278"/>
      <w:bookmarkStart w:id="38" w:name="_Toc11923"/>
      <w:bookmarkStart w:id="39" w:name="_Toc13799"/>
      <w:r>
        <w:rPr>
          <w:rStyle w:val="43"/>
          <w:rFonts w:hint="default" w:ascii="Times New Roman" w:hAnsi="Times New Roman" w:eastAsia="宋体" w:cs="Times New Roman"/>
          <w:bCs/>
          <w:color w:val="auto"/>
          <w:kern w:val="2"/>
          <w:sz w:val="28"/>
          <w:szCs w:val="28"/>
          <w:highlight w:val="none"/>
          <w:lang w:val="en-US" w:eastAsia="zh-CN"/>
        </w:rPr>
        <w:t>10</w:t>
      </w:r>
      <w:r>
        <w:rPr>
          <w:rStyle w:val="43"/>
          <w:rFonts w:hint="default" w:ascii="Times New Roman" w:hAnsi="Times New Roman" w:eastAsia="宋体" w:cs="Times New Roman"/>
          <w:bCs/>
          <w:color w:val="auto"/>
          <w:kern w:val="2"/>
          <w:sz w:val="28"/>
          <w:szCs w:val="28"/>
          <w:highlight w:val="none"/>
          <w:lang w:val="zh-CN"/>
        </w:rPr>
        <w:t>、开 标</w:t>
      </w:r>
    </w:p>
    <w:bookmarkEnd w:id="34"/>
    <w:bookmarkEnd w:id="35"/>
    <w:bookmarkEnd w:id="36"/>
    <w:bookmarkEnd w:id="37"/>
    <w:bookmarkEnd w:id="38"/>
    <w:p w14:paraId="745B0067">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en-US" w:eastAsia="zh-CN"/>
        </w:rPr>
        <w:t>10.1</w:t>
      </w:r>
      <w:r>
        <w:rPr>
          <w:rFonts w:hint="default" w:ascii="Times New Roman" w:hAnsi="Times New Roman" w:eastAsia="宋体" w:cs="Times New Roman"/>
          <w:bCs/>
          <w:color w:val="auto"/>
          <w:sz w:val="24"/>
          <w:szCs w:val="24"/>
          <w:highlight w:val="none"/>
          <w:lang w:val="zh-CN"/>
        </w:rPr>
        <w:t>采购代理机构按招标文件规定的时间在规定的时间和地点组织</w:t>
      </w:r>
      <w:r>
        <w:rPr>
          <w:rFonts w:hint="default" w:ascii="Times New Roman" w:hAnsi="Times New Roman" w:eastAsia="宋体" w:cs="Times New Roman"/>
          <w:bCs/>
          <w:color w:val="auto"/>
          <w:sz w:val="24"/>
          <w:szCs w:val="24"/>
          <w:highlight w:val="none"/>
        </w:rPr>
        <w:t>开标活动</w:t>
      </w:r>
      <w:r>
        <w:rPr>
          <w:rFonts w:hint="default" w:ascii="Times New Roman" w:hAnsi="Times New Roman" w:eastAsia="宋体" w:cs="Times New Roman"/>
          <w:bCs/>
          <w:color w:val="auto"/>
          <w:sz w:val="24"/>
          <w:szCs w:val="24"/>
          <w:highlight w:val="none"/>
          <w:lang w:val="zh-CN"/>
        </w:rPr>
        <w:t>。</w:t>
      </w:r>
    </w:p>
    <w:p w14:paraId="41F9B30A">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Cs/>
          <w:color w:val="auto"/>
          <w:sz w:val="24"/>
          <w:szCs w:val="24"/>
          <w:highlight w:val="none"/>
          <w:lang w:val="en-US" w:eastAsia="zh-CN"/>
        </w:rPr>
        <w:t>10.2</w:t>
      </w:r>
      <w:r>
        <w:rPr>
          <w:rFonts w:hint="default" w:ascii="Times New Roman" w:hAnsi="Times New Roman" w:eastAsia="宋体" w:cs="Times New Roman"/>
          <w:bCs/>
          <w:color w:val="auto"/>
          <w:sz w:val="24"/>
          <w:szCs w:val="24"/>
          <w:highlight w:val="none"/>
          <w:lang w:val="zh-CN"/>
        </w:rPr>
        <w:t>开标由采购代理机构主持，</w:t>
      </w:r>
      <w:r>
        <w:rPr>
          <w:rFonts w:hint="default" w:ascii="Times New Roman" w:hAnsi="Times New Roman" w:eastAsia="宋体" w:cs="Times New Roman"/>
          <w:color w:val="auto"/>
          <w:sz w:val="24"/>
          <w:szCs w:val="24"/>
          <w:highlight w:val="none"/>
          <w:lang w:val="zh-CN"/>
        </w:rPr>
        <w:t>采购人、投标人和有关方面代表参加，签名报到以证明其出席。开标截止时间后投标人不足</w:t>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zh-CN"/>
        </w:rPr>
        <w:t>家的，不进行开标。</w:t>
      </w:r>
    </w:p>
    <w:p w14:paraId="7E3F5671">
      <w:pPr>
        <w:pageBreakBefore w:val="0"/>
        <w:wordWrap/>
        <w:overflowPunct/>
        <w:topLinePunct w:val="0"/>
        <w:bidi w:val="0"/>
        <w:snapToGrid w:val="0"/>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10.3</w:t>
      </w:r>
      <w:r>
        <w:rPr>
          <w:rFonts w:hint="default" w:ascii="Times New Roman" w:hAnsi="Times New Roman" w:eastAsia="宋体" w:cs="Times New Roman"/>
          <w:bCs/>
          <w:color w:val="auto"/>
          <w:sz w:val="24"/>
          <w:szCs w:val="24"/>
          <w:highlight w:val="none"/>
        </w:rPr>
        <w:t>开标程序</w:t>
      </w:r>
    </w:p>
    <w:p w14:paraId="6CAA4B43">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10.3.1</w:t>
      </w:r>
      <w:r>
        <w:rPr>
          <w:rFonts w:hint="default" w:ascii="Times New Roman" w:hAnsi="Times New Roman" w:eastAsia="宋体" w:cs="Times New Roman"/>
          <w:color w:val="auto"/>
          <w:sz w:val="24"/>
          <w:szCs w:val="24"/>
          <w:highlight w:val="none"/>
          <w:lang w:val="zh-CN"/>
        </w:rPr>
        <w:t>宣布开标</w:t>
      </w:r>
      <w:r>
        <w:rPr>
          <w:rFonts w:hint="default" w:ascii="Times New Roman" w:hAnsi="Times New Roman" w:eastAsia="宋体" w:cs="Times New Roman"/>
          <w:color w:val="auto"/>
          <w:sz w:val="24"/>
          <w:szCs w:val="24"/>
          <w:highlight w:val="none"/>
        </w:rPr>
        <w:t>会议</w:t>
      </w:r>
      <w:r>
        <w:rPr>
          <w:rFonts w:hint="default" w:ascii="Times New Roman" w:hAnsi="Times New Roman" w:eastAsia="宋体" w:cs="Times New Roman"/>
          <w:color w:val="auto"/>
          <w:sz w:val="24"/>
          <w:szCs w:val="24"/>
          <w:highlight w:val="none"/>
          <w:lang w:val="zh-CN"/>
        </w:rPr>
        <w:t>纪律；</w:t>
      </w:r>
    </w:p>
    <w:p w14:paraId="387EACFD">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10.3.2</w:t>
      </w:r>
      <w:r>
        <w:rPr>
          <w:rFonts w:hint="default" w:ascii="Times New Roman" w:hAnsi="Times New Roman" w:eastAsia="宋体" w:cs="Times New Roman"/>
          <w:color w:val="auto"/>
          <w:sz w:val="24"/>
          <w:szCs w:val="24"/>
          <w:highlight w:val="none"/>
          <w:lang w:val="zh-CN"/>
        </w:rPr>
        <w:t>介绍项目参会人员；</w:t>
      </w:r>
    </w:p>
    <w:p w14:paraId="4DEEA7C6">
      <w:pPr>
        <w:pageBreakBefore w:val="0"/>
        <w:wordWrap/>
        <w:overflowPunct/>
        <w:topLinePunct w:val="0"/>
        <w:autoSpaceDE w:val="0"/>
        <w:autoSpaceDN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10.3.3</w:t>
      </w:r>
      <w:r>
        <w:rPr>
          <w:rFonts w:hint="default" w:ascii="Times New Roman" w:hAnsi="Times New Roman" w:eastAsia="宋体" w:cs="Times New Roman"/>
          <w:color w:val="auto"/>
          <w:sz w:val="24"/>
          <w:szCs w:val="24"/>
          <w:highlight w:val="none"/>
        </w:rPr>
        <w:t>公布在投标文件递交截止时间前递交投标文件的投标人名称；</w:t>
      </w:r>
    </w:p>
    <w:p w14:paraId="17E825BD">
      <w:pPr>
        <w:pageBreakBefore w:val="0"/>
        <w:wordWrap/>
        <w:overflowPunct/>
        <w:topLinePunct w:val="0"/>
        <w:autoSpaceDE w:val="0"/>
        <w:autoSpaceDN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10.3.4</w:t>
      </w:r>
      <w:r>
        <w:rPr>
          <w:rFonts w:hint="default" w:ascii="Times New Roman" w:hAnsi="Times New Roman" w:eastAsia="宋体" w:cs="Times New Roman"/>
          <w:color w:val="auto"/>
          <w:sz w:val="24"/>
          <w:szCs w:val="24"/>
          <w:highlight w:val="none"/>
        </w:rPr>
        <w:t>宣布唱标人、记录人、监标人等有关人员姓名；</w:t>
      </w:r>
    </w:p>
    <w:p w14:paraId="0E4FA704">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10.4</w:t>
      </w:r>
      <w:r>
        <w:rPr>
          <w:rFonts w:hint="default" w:ascii="Times New Roman" w:hAnsi="Times New Roman" w:eastAsia="宋体" w:cs="Times New Roman"/>
          <w:color w:val="auto"/>
          <w:sz w:val="24"/>
          <w:szCs w:val="24"/>
          <w:highlight w:val="none"/>
        </w:rPr>
        <w:t>投标人或其推荐的代表与采购人的监标人共同检查投标文件的密封情况，并签字确认；</w:t>
      </w:r>
    </w:p>
    <w:p w14:paraId="0D9C0E38">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10.5当</w:t>
      </w:r>
      <w:r>
        <w:rPr>
          <w:rFonts w:hint="default" w:ascii="Times New Roman" w:hAnsi="Times New Roman" w:eastAsia="宋体" w:cs="Times New Roman"/>
          <w:color w:val="auto"/>
          <w:sz w:val="24"/>
          <w:szCs w:val="24"/>
          <w:highlight w:val="none"/>
          <w:lang w:val="zh-CN"/>
        </w:rPr>
        <w:t>众拆封投标文件，以公开唱标的形式宣布投标人名称、投标价格以及认为合适的其他内容，投标人代表、监标人</w:t>
      </w:r>
      <w:r>
        <w:rPr>
          <w:rFonts w:hint="default" w:ascii="Times New Roman" w:hAnsi="Times New Roman" w:eastAsia="宋体" w:cs="Times New Roman"/>
          <w:color w:val="auto"/>
          <w:sz w:val="24"/>
          <w:szCs w:val="24"/>
          <w:highlight w:val="none"/>
        </w:rPr>
        <w:t>对唱标结果</w:t>
      </w:r>
      <w:r>
        <w:rPr>
          <w:rFonts w:hint="default" w:ascii="Times New Roman" w:hAnsi="Times New Roman" w:eastAsia="宋体" w:cs="Times New Roman"/>
          <w:color w:val="auto"/>
          <w:sz w:val="24"/>
          <w:szCs w:val="24"/>
          <w:highlight w:val="none"/>
          <w:lang w:val="zh-CN"/>
        </w:rPr>
        <w:t>签字确认。</w:t>
      </w:r>
    </w:p>
    <w:p w14:paraId="372B0D6C">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10.6</w:t>
      </w:r>
      <w:r>
        <w:rPr>
          <w:rFonts w:hint="default" w:ascii="Times New Roman" w:hAnsi="Times New Roman" w:eastAsia="宋体" w:cs="Times New Roman"/>
          <w:color w:val="auto"/>
          <w:sz w:val="24"/>
          <w:szCs w:val="24"/>
          <w:highlight w:val="none"/>
          <w:lang w:val="zh-CN"/>
        </w:rPr>
        <w:t>宣布</w:t>
      </w:r>
      <w:r>
        <w:rPr>
          <w:rFonts w:hint="default" w:ascii="Times New Roman" w:hAnsi="Times New Roman" w:eastAsia="宋体" w:cs="Times New Roman"/>
          <w:color w:val="auto"/>
          <w:sz w:val="24"/>
          <w:szCs w:val="24"/>
          <w:highlight w:val="none"/>
        </w:rPr>
        <w:t>开标会议结束，告知参会</w:t>
      </w:r>
      <w:r>
        <w:rPr>
          <w:rFonts w:hint="default" w:ascii="Times New Roman" w:hAnsi="Times New Roman" w:eastAsia="宋体" w:cs="Times New Roman"/>
          <w:color w:val="auto"/>
          <w:sz w:val="24"/>
          <w:szCs w:val="24"/>
          <w:highlight w:val="none"/>
          <w:lang w:val="zh-CN"/>
        </w:rPr>
        <w:t>投标人退</w:t>
      </w:r>
      <w:r>
        <w:rPr>
          <w:rFonts w:hint="default" w:ascii="Times New Roman" w:hAnsi="Times New Roman" w:eastAsia="宋体" w:cs="Times New Roman"/>
          <w:color w:val="auto"/>
          <w:sz w:val="24"/>
          <w:szCs w:val="24"/>
          <w:highlight w:val="none"/>
        </w:rPr>
        <w:t>场，保持电话畅通</w:t>
      </w:r>
      <w:r>
        <w:rPr>
          <w:rFonts w:hint="default" w:ascii="Times New Roman" w:hAnsi="Times New Roman" w:eastAsia="宋体" w:cs="Times New Roman"/>
          <w:color w:val="auto"/>
          <w:sz w:val="24"/>
          <w:szCs w:val="24"/>
          <w:highlight w:val="none"/>
          <w:lang w:val="zh-CN"/>
        </w:rPr>
        <w:t>。</w:t>
      </w:r>
    </w:p>
    <w:p w14:paraId="3B8DD878">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10.7</w:t>
      </w:r>
      <w:r>
        <w:rPr>
          <w:rFonts w:hint="default" w:ascii="Times New Roman" w:hAnsi="Times New Roman" w:eastAsia="宋体" w:cs="Times New Roman"/>
          <w:color w:val="auto"/>
          <w:sz w:val="24"/>
          <w:szCs w:val="24"/>
          <w:highlight w:val="none"/>
          <w:lang w:val="zh-CN"/>
        </w:rPr>
        <w:t>开标过程由采购代理机构指定专人记录，投标人代表对开标过程和开标记录有疑义，以及认为采购人、采购代理机构相关工作人员有需要回避的情形的，应当场提出询问或者回避申请。采购代理机构对投标人代表提出的询问或者回避申请应当及时处理。</w:t>
      </w:r>
    </w:p>
    <w:p w14:paraId="7C1E372F">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10.8</w:t>
      </w:r>
      <w:r>
        <w:rPr>
          <w:rFonts w:hint="default" w:ascii="Times New Roman" w:hAnsi="Times New Roman" w:eastAsia="宋体" w:cs="Times New Roman"/>
          <w:color w:val="auto"/>
          <w:sz w:val="24"/>
          <w:szCs w:val="24"/>
          <w:highlight w:val="none"/>
          <w:lang w:val="zh-CN"/>
        </w:rPr>
        <w:t>投标人未派代表参加开标的，视同认可开标结果。</w:t>
      </w:r>
    </w:p>
    <w:p w14:paraId="32E639F7">
      <w:pPr>
        <w:pageBreakBefore w:val="0"/>
        <w:wordWrap/>
        <w:overflowPunct/>
        <w:topLinePunct w:val="0"/>
        <w:bidi w:val="0"/>
        <w:spacing w:line="360" w:lineRule="auto"/>
        <w:jc w:val="both"/>
        <w:textAlignment w:val="auto"/>
        <w:outlineLvl w:val="1"/>
        <w:rPr>
          <w:rStyle w:val="43"/>
          <w:rFonts w:hint="default" w:ascii="Times New Roman" w:hAnsi="Times New Roman" w:eastAsia="宋体" w:cs="Times New Roman"/>
          <w:bCs/>
          <w:color w:val="auto"/>
          <w:kern w:val="2"/>
          <w:sz w:val="28"/>
          <w:szCs w:val="28"/>
          <w:highlight w:val="none"/>
        </w:rPr>
      </w:pPr>
      <w:bookmarkStart w:id="40" w:name="_Toc31290"/>
      <w:bookmarkStart w:id="41" w:name="_Toc12804"/>
      <w:bookmarkStart w:id="42" w:name="_Toc9819"/>
      <w:bookmarkStart w:id="43" w:name="_Toc27909"/>
      <w:bookmarkStart w:id="44" w:name="_Toc6997"/>
      <w:r>
        <w:rPr>
          <w:rStyle w:val="43"/>
          <w:rFonts w:hint="default" w:ascii="Times New Roman" w:hAnsi="Times New Roman" w:eastAsia="宋体" w:cs="Times New Roman"/>
          <w:bCs/>
          <w:color w:val="auto"/>
          <w:kern w:val="2"/>
          <w:sz w:val="28"/>
          <w:szCs w:val="28"/>
          <w:highlight w:val="none"/>
          <w:lang w:val="en-US" w:eastAsia="zh-CN"/>
        </w:rPr>
        <w:t>11</w:t>
      </w:r>
      <w:r>
        <w:rPr>
          <w:rStyle w:val="43"/>
          <w:rFonts w:hint="default" w:ascii="Times New Roman" w:hAnsi="Times New Roman" w:eastAsia="宋体" w:cs="Times New Roman"/>
          <w:bCs/>
          <w:color w:val="auto"/>
          <w:kern w:val="2"/>
          <w:sz w:val="28"/>
          <w:szCs w:val="28"/>
          <w:highlight w:val="none"/>
        </w:rPr>
        <w:t>、评标</w:t>
      </w:r>
    </w:p>
    <w:bookmarkEnd w:id="40"/>
    <w:bookmarkEnd w:id="41"/>
    <w:bookmarkEnd w:id="42"/>
    <w:bookmarkEnd w:id="43"/>
    <w:bookmarkEnd w:id="44"/>
    <w:p w14:paraId="0E520BAB">
      <w:pPr>
        <w:pageBreakBefore w:val="0"/>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bookmarkStart w:id="45" w:name="_Toc290389721"/>
      <w:bookmarkStart w:id="46" w:name="_Toc316543710"/>
      <w:r>
        <w:rPr>
          <w:rFonts w:hint="default" w:ascii="Times New Roman" w:hAnsi="Times New Roman" w:eastAsia="宋体" w:cs="Times New Roman"/>
          <w:color w:val="auto"/>
          <w:sz w:val="24"/>
          <w:szCs w:val="24"/>
          <w:highlight w:val="none"/>
          <w:lang w:val="en-US" w:eastAsia="zh-CN"/>
        </w:rPr>
        <w:t>11.1</w:t>
      </w:r>
      <w:r>
        <w:rPr>
          <w:rFonts w:hint="default" w:ascii="Times New Roman" w:hAnsi="Times New Roman" w:eastAsia="宋体" w:cs="Times New Roman"/>
          <w:color w:val="auto"/>
          <w:sz w:val="24"/>
          <w:szCs w:val="24"/>
          <w:highlight w:val="none"/>
        </w:rPr>
        <w:t>评标委员会组成</w:t>
      </w:r>
    </w:p>
    <w:bookmarkEnd w:id="45"/>
    <w:bookmarkEnd w:id="46"/>
    <w:p w14:paraId="611934BA">
      <w:pPr>
        <w:pageBreakBefore w:val="0"/>
        <w:tabs>
          <w:tab w:val="left" w:pos="9030"/>
        </w:tabs>
        <w:wordWrap/>
        <w:overflowPunct/>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购代理机构根据《中华人民共和国政府采购法》及其实施条例，依法组建评标委员会。评标委员会由5人以上单数组成，其中评审专家人数不得少于评标委员会成员总数的三分之二。评审专家由采购代理机构从陕西省政府采购专家库中随机抽取。</w:t>
      </w:r>
    </w:p>
    <w:p w14:paraId="59F3B8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11.2</w:t>
      </w:r>
      <w:r>
        <w:rPr>
          <w:rFonts w:hint="default" w:ascii="Times New Roman" w:hAnsi="Times New Roman" w:eastAsia="宋体" w:cs="Times New Roman"/>
          <w:color w:val="auto"/>
          <w:szCs w:val="24"/>
          <w:highlight w:val="none"/>
        </w:rPr>
        <w:t>采购人派代表进入评标委员会时，须向采购代理机构出具授权函。</w:t>
      </w:r>
    </w:p>
    <w:p w14:paraId="53E951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11.3</w:t>
      </w:r>
      <w:r>
        <w:rPr>
          <w:rFonts w:hint="default" w:ascii="Times New Roman" w:hAnsi="Times New Roman" w:eastAsia="宋体" w:cs="Times New Roman"/>
          <w:color w:val="auto"/>
          <w:szCs w:val="24"/>
          <w:highlight w:val="none"/>
        </w:rPr>
        <w:t>评标委员会应推荐一名评审专家担任评审组长，并由评审组长牵头组织该项目评审工作，采购人代表不得担任评审组长。</w:t>
      </w:r>
    </w:p>
    <w:p w14:paraId="0BED0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11.4</w:t>
      </w:r>
      <w:r>
        <w:rPr>
          <w:rFonts w:hint="default" w:ascii="Times New Roman" w:hAnsi="Times New Roman" w:eastAsia="宋体" w:cs="Times New Roman"/>
          <w:color w:val="auto"/>
          <w:szCs w:val="24"/>
          <w:highlight w:val="none"/>
        </w:rPr>
        <w:t>评标委员会成员不得参加开标活动。</w:t>
      </w:r>
    </w:p>
    <w:p w14:paraId="32AED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11.5</w:t>
      </w:r>
      <w:r>
        <w:rPr>
          <w:rFonts w:hint="default" w:ascii="Times New Roman" w:hAnsi="Times New Roman" w:eastAsia="宋体" w:cs="Times New Roman"/>
          <w:color w:val="auto"/>
          <w:szCs w:val="24"/>
          <w:highlight w:val="none"/>
        </w:rPr>
        <w:t>评标委员会成员应当遵守并履行下列职责义务：</w:t>
      </w:r>
    </w:p>
    <w:p w14:paraId="29A83B32">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（1）</w:t>
      </w:r>
      <w:r>
        <w:rPr>
          <w:rFonts w:hint="default" w:ascii="Times New Roman" w:hAnsi="Times New Roman" w:eastAsia="宋体" w:cs="Times New Roman"/>
          <w:color w:val="auto"/>
          <w:szCs w:val="24"/>
          <w:highlight w:val="none"/>
        </w:rPr>
        <w:t>遵纪守法，客观、公正、认真负责地履行职责，根据招标文件规定的评标程序、评标方法和评标标准审查投标文件；</w:t>
      </w:r>
    </w:p>
    <w:p w14:paraId="7E95171D">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（2）</w:t>
      </w:r>
      <w:r>
        <w:rPr>
          <w:rFonts w:hint="default" w:ascii="Times New Roman" w:hAnsi="Times New Roman" w:eastAsia="宋体" w:cs="Times New Roman"/>
          <w:color w:val="auto"/>
          <w:szCs w:val="24"/>
          <w:highlight w:val="none"/>
        </w:rPr>
        <w:t>审查、评价投标文件是否符合招标文件的商务、技术等实质性要求；</w:t>
      </w:r>
    </w:p>
    <w:p w14:paraId="4CB5C056">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（3）</w:t>
      </w:r>
      <w:r>
        <w:rPr>
          <w:rFonts w:hint="default" w:ascii="Times New Roman" w:hAnsi="Times New Roman" w:eastAsia="宋体" w:cs="Times New Roman"/>
          <w:color w:val="auto"/>
          <w:szCs w:val="24"/>
          <w:highlight w:val="none"/>
        </w:rPr>
        <w:t>要求投标人对投标文件有关事项作出澄清或者说明；</w:t>
      </w:r>
    </w:p>
    <w:p w14:paraId="54D594AE">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（4）</w:t>
      </w:r>
      <w:r>
        <w:rPr>
          <w:rFonts w:hint="default" w:ascii="Times New Roman" w:hAnsi="Times New Roman" w:eastAsia="宋体" w:cs="Times New Roman"/>
          <w:color w:val="auto"/>
          <w:szCs w:val="24"/>
          <w:highlight w:val="none"/>
        </w:rPr>
        <w:t>对投标文件进行比较和评价；</w:t>
      </w:r>
    </w:p>
    <w:p w14:paraId="681542FC">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（5）</w:t>
      </w:r>
      <w:r>
        <w:rPr>
          <w:rFonts w:hint="default" w:ascii="Times New Roman" w:hAnsi="Times New Roman" w:eastAsia="宋体" w:cs="Times New Roman"/>
          <w:color w:val="auto"/>
          <w:szCs w:val="24"/>
          <w:highlight w:val="none"/>
        </w:rPr>
        <w:t>确定中标候选人名单，以及根据采购人委托直接确定中标人；</w:t>
      </w:r>
    </w:p>
    <w:p w14:paraId="659ED827">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（6）</w:t>
      </w:r>
      <w:r>
        <w:rPr>
          <w:rFonts w:hint="default" w:ascii="Times New Roman" w:hAnsi="Times New Roman" w:eastAsia="宋体" w:cs="Times New Roman"/>
          <w:color w:val="auto"/>
          <w:szCs w:val="24"/>
          <w:highlight w:val="none"/>
        </w:rPr>
        <w:t xml:space="preserve">向采购人、采购代理机构或者有关部门报告评标中发现的违法行为； </w:t>
      </w:r>
    </w:p>
    <w:p w14:paraId="733E88BA">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（7）</w:t>
      </w:r>
      <w:r>
        <w:rPr>
          <w:rFonts w:hint="default" w:ascii="Times New Roman" w:hAnsi="Times New Roman" w:eastAsia="宋体" w:cs="Times New Roman"/>
          <w:color w:val="auto"/>
          <w:szCs w:val="24"/>
          <w:highlight w:val="none"/>
        </w:rPr>
        <w:t>对评标过程及各投标人的商业机密予以保密；</w:t>
      </w:r>
    </w:p>
    <w:p w14:paraId="329D66E0">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（8）</w:t>
      </w:r>
      <w:r>
        <w:rPr>
          <w:rFonts w:hint="default" w:ascii="Times New Roman" w:hAnsi="Times New Roman" w:eastAsia="宋体" w:cs="Times New Roman"/>
          <w:color w:val="auto"/>
          <w:szCs w:val="24"/>
          <w:highlight w:val="none"/>
        </w:rPr>
        <w:t>配合采购人、采购代理机构答复各投标人提出的质疑；</w:t>
      </w:r>
    </w:p>
    <w:p w14:paraId="394BE6C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（9）</w:t>
      </w:r>
      <w:r>
        <w:rPr>
          <w:rFonts w:hint="default" w:ascii="Times New Roman" w:hAnsi="Times New Roman" w:eastAsia="宋体" w:cs="Times New Roman"/>
          <w:color w:val="auto"/>
          <w:szCs w:val="24"/>
          <w:highlight w:val="none"/>
        </w:rPr>
        <w:t>配合各部门的投诉处理和监督检查工作。</w:t>
      </w:r>
    </w:p>
    <w:p w14:paraId="538294B9">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lang w:val="en-US" w:eastAsia="zh-CN"/>
        </w:rPr>
        <w:t>11.6</w:t>
      </w:r>
      <w:r>
        <w:rPr>
          <w:rFonts w:hint="default" w:ascii="Times New Roman" w:hAnsi="Times New Roman" w:eastAsia="宋体" w:cs="Times New Roman"/>
          <w:color w:val="auto"/>
          <w:szCs w:val="24"/>
          <w:highlight w:val="none"/>
        </w:rPr>
        <w:t>在政府采购活动中，采购人员及相关人员（包括评标委员会）与投标人有下列利害关系之一的，应当回避：</w:t>
      </w:r>
    </w:p>
    <w:p w14:paraId="01560C16">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参加采购活动前3年内与投标人存在劳动关系；</w:t>
      </w:r>
    </w:p>
    <w:p w14:paraId="53CDF459">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kern w:val="2"/>
          <w:sz w:val="24"/>
          <w:szCs w:val="24"/>
          <w:highlight w:val="none"/>
          <w:lang w:val="en-US" w:eastAsia="zh-CN"/>
        </w:rPr>
        <w:t>（2）</w:t>
      </w:r>
      <w:r>
        <w:rPr>
          <w:rFonts w:hint="default" w:ascii="Times New Roman" w:hAnsi="Times New Roman" w:eastAsia="宋体" w:cs="Times New Roman"/>
          <w:color w:val="auto"/>
          <w:szCs w:val="24"/>
          <w:highlight w:val="none"/>
        </w:rPr>
        <w:t>参加采购活动前3年内担任投标人的董事、监事；</w:t>
      </w:r>
    </w:p>
    <w:p w14:paraId="5AD0391B">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kern w:val="2"/>
          <w:sz w:val="24"/>
          <w:szCs w:val="24"/>
          <w:highlight w:val="none"/>
          <w:lang w:val="en-US" w:eastAsia="zh-CN"/>
        </w:rPr>
        <w:t>（3）</w:t>
      </w:r>
      <w:r>
        <w:rPr>
          <w:rFonts w:hint="default" w:ascii="Times New Roman" w:hAnsi="Times New Roman" w:eastAsia="宋体" w:cs="Times New Roman"/>
          <w:color w:val="auto"/>
          <w:szCs w:val="24"/>
          <w:highlight w:val="none"/>
        </w:rPr>
        <w:t>参加采购活动前3年内是投标人的控股股东或者实际控制人；</w:t>
      </w:r>
    </w:p>
    <w:p w14:paraId="09183C5C">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kern w:val="2"/>
          <w:sz w:val="24"/>
          <w:szCs w:val="24"/>
          <w:highlight w:val="none"/>
          <w:lang w:val="en-US" w:eastAsia="zh-CN"/>
        </w:rPr>
        <w:t>（4）</w:t>
      </w:r>
      <w:r>
        <w:rPr>
          <w:rFonts w:hint="default" w:ascii="Times New Roman" w:hAnsi="Times New Roman" w:eastAsia="宋体" w:cs="Times New Roman"/>
          <w:color w:val="auto"/>
          <w:szCs w:val="24"/>
          <w:highlight w:val="none"/>
        </w:rPr>
        <w:t>与投标人的法定代表人或者负责人有夫妻、直系血亲、三代以内旁系血亲或者近姻亲关系；</w:t>
      </w:r>
    </w:p>
    <w:p w14:paraId="1C4B6231">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（5）</w:t>
      </w:r>
      <w:r>
        <w:rPr>
          <w:rFonts w:hint="default" w:ascii="Times New Roman" w:hAnsi="Times New Roman" w:eastAsia="宋体" w:cs="Times New Roman"/>
          <w:color w:val="auto"/>
          <w:szCs w:val="24"/>
          <w:highlight w:val="none"/>
        </w:rPr>
        <w:t>与投标人有其他可能影响政府采购活动公平、公正进行的关系。</w:t>
      </w:r>
    </w:p>
    <w:p w14:paraId="0C4A5C9E">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（6）</w:t>
      </w:r>
      <w:r>
        <w:rPr>
          <w:rFonts w:hint="default" w:ascii="Times New Roman" w:hAnsi="Times New Roman" w:eastAsia="宋体" w:cs="Times New Roman"/>
          <w:bCs/>
          <w:color w:val="auto"/>
          <w:szCs w:val="24"/>
          <w:highlight w:val="none"/>
          <w:lang w:val="en-US" w:eastAsia="zh-CN"/>
        </w:rPr>
        <w:t>采购人、采购代理机构应当采取必要的措施，保证评标在严格保密的情况下进行。除采购人代表、评标现场组织人员外，采购人的其他工作人员以及与评标工作无关的人员不得进入评标现场。</w:t>
      </w:r>
    </w:p>
    <w:p w14:paraId="0E509A33">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（7）</w:t>
      </w:r>
      <w:r>
        <w:rPr>
          <w:rFonts w:hint="default" w:ascii="Times New Roman" w:hAnsi="Times New Roman" w:eastAsia="宋体" w:cs="Times New Roman"/>
          <w:bCs/>
          <w:color w:val="auto"/>
          <w:szCs w:val="24"/>
          <w:highlight w:val="none"/>
          <w:lang w:val="en-US" w:eastAsia="zh-CN"/>
        </w:rPr>
        <w:t>有关人员对评标情况以及在评标过程中获悉的国家秘密、商业秘密负有保密责任。</w:t>
      </w:r>
    </w:p>
    <w:p w14:paraId="0F033C1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color w:val="auto"/>
          <w:sz w:val="28"/>
          <w:szCs w:val="28"/>
          <w:highlight w:val="none"/>
          <w:lang w:val="zh-CN"/>
        </w:rPr>
      </w:pPr>
      <w:r>
        <w:rPr>
          <w:rFonts w:hint="default" w:ascii="Times New Roman" w:hAnsi="Times New Roman" w:eastAsia="宋体" w:cs="Times New Roman"/>
          <w:b/>
          <w:bCs/>
          <w:color w:val="auto"/>
          <w:sz w:val="28"/>
          <w:szCs w:val="28"/>
          <w:highlight w:val="none"/>
          <w:lang w:val="en-US" w:eastAsia="zh-CN"/>
        </w:rPr>
        <w:t>12、</w:t>
      </w:r>
      <w:r>
        <w:rPr>
          <w:rFonts w:hint="default" w:ascii="Times New Roman" w:hAnsi="Times New Roman" w:eastAsia="宋体" w:cs="Times New Roman"/>
          <w:b/>
          <w:bCs/>
          <w:color w:val="auto"/>
          <w:sz w:val="28"/>
          <w:szCs w:val="28"/>
          <w:highlight w:val="none"/>
          <w:lang w:val="zh-CN"/>
        </w:rPr>
        <w:t>投标文件的澄清、说明或者补正：</w:t>
      </w:r>
    </w:p>
    <w:p w14:paraId="61DDD926">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r>
        <w:rPr>
          <w:rFonts w:hint="default" w:ascii="Times New Roman" w:hAnsi="Times New Roman" w:eastAsia="宋体" w:cs="Times New Roman"/>
          <w:color w:val="auto"/>
          <w:szCs w:val="24"/>
          <w:highlight w:val="none"/>
          <w:lang w:val="en-US" w:eastAsia="zh-CN"/>
        </w:rPr>
        <w:t>12.1</w:t>
      </w:r>
      <w:r>
        <w:rPr>
          <w:rFonts w:hint="default" w:ascii="Times New Roman" w:hAnsi="Times New Roman" w:eastAsia="宋体" w:cs="Times New Roman"/>
          <w:color w:val="auto"/>
          <w:szCs w:val="24"/>
          <w:highlight w:val="none"/>
          <w:lang w:val="zh-CN" w:eastAsia="zh-CN"/>
        </w:rPr>
        <w:t>对于投标文件中含义不明确、同类问题表述不一致或者有明显文字和计算错误的内容，评标委员会应当以书面形式要求投标人作出必要的澄清、说明或者补正。投标人的澄清、说明或者补正不得超出投标文件的范围或者改变投标文件的实质性内容。</w:t>
      </w:r>
    </w:p>
    <w:p w14:paraId="7D0623B5">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12.2投标人的澄清、说明或者更正应当由法定代表人或其授权代表签字或加盖公章。由授权代表签字的，应当附法定代表人授权委托书。投标人为自然人的，应当由本人签字并附身份证明。</w:t>
      </w:r>
    </w:p>
    <w:p w14:paraId="7C223FF0">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r>
        <w:rPr>
          <w:rFonts w:hint="default" w:ascii="Times New Roman" w:hAnsi="Times New Roman" w:eastAsia="宋体" w:cs="Times New Roman"/>
          <w:color w:val="auto"/>
          <w:szCs w:val="24"/>
          <w:highlight w:val="none"/>
          <w:lang w:val="en-US" w:eastAsia="zh-CN"/>
        </w:rPr>
        <w:t>12.3</w:t>
      </w:r>
      <w:r>
        <w:rPr>
          <w:rFonts w:hint="default" w:ascii="Times New Roman" w:hAnsi="Times New Roman" w:eastAsia="宋体" w:cs="Times New Roman"/>
          <w:color w:val="auto"/>
          <w:szCs w:val="24"/>
          <w:highlight w:val="none"/>
          <w:lang w:val="zh-CN" w:eastAsia="zh-CN"/>
        </w:rPr>
        <w:t>投标文件出现不一致的，按照下列规定修正：</w:t>
      </w:r>
    </w:p>
    <w:p w14:paraId="39930E65">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r>
        <w:rPr>
          <w:rFonts w:hint="default"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lang w:val="zh-CN" w:eastAsia="zh-CN"/>
        </w:rPr>
        <w:t>正本与副本不一致的，以正本为准；</w:t>
      </w:r>
    </w:p>
    <w:p w14:paraId="7DE3F5F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r>
        <w:rPr>
          <w:rFonts w:hint="default" w:ascii="Times New Roman" w:hAnsi="Times New Roman" w:eastAsia="宋体" w:cs="Times New Roman"/>
          <w:color w:val="auto"/>
          <w:szCs w:val="24"/>
          <w:highlight w:val="none"/>
          <w:lang w:val="en-US" w:eastAsia="zh-CN"/>
        </w:rPr>
        <w:t>（2）</w:t>
      </w:r>
      <w:r>
        <w:rPr>
          <w:rFonts w:hint="default" w:ascii="Times New Roman" w:hAnsi="Times New Roman" w:eastAsia="宋体" w:cs="Times New Roman"/>
          <w:color w:val="auto"/>
          <w:szCs w:val="24"/>
          <w:highlight w:val="none"/>
          <w:lang w:val="zh-CN" w:eastAsia="zh-CN"/>
        </w:rPr>
        <w:t>投标文件中开标一览表（</w:t>
      </w:r>
      <w:r>
        <w:rPr>
          <w:rFonts w:hint="default" w:ascii="Times New Roman" w:hAnsi="Times New Roman" w:eastAsia="宋体" w:cs="Times New Roman"/>
          <w:color w:val="auto"/>
          <w:szCs w:val="24"/>
          <w:highlight w:val="none"/>
          <w:lang w:val="en-US" w:eastAsia="zh-CN"/>
        </w:rPr>
        <w:t>报价表</w:t>
      </w:r>
      <w:r>
        <w:rPr>
          <w:rFonts w:hint="default" w:ascii="Times New Roman" w:hAnsi="Times New Roman" w:eastAsia="宋体" w:cs="Times New Roman"/>
          <w:color w:val="auto"/>
          <w:szCs w:val="24"/>
          <w:highlight w:val="none"/>
          <w:lang w:val="zh-CN" w:eastAsia="zh-CN"/>
        </w:rPr>
        <w:t>）内容与投标文件中相应内容不一致的，以开标一览表（</w:t>
      </w:r>
      <w:r>
        <w:rPr>
          <w:rFonts w:hint="default" w:ascii="Times New Roman" w:hAnsi="Times New Roman" w:eastAsia="宋体" w:cs="Times New Roman"/>
          <w:color w:val="auto"/>
          <w:szCs w:val="24"/>
          <w:highlight w:val="none"/>
          <w:lang w:val="en-US" w:eastAsia="zh-CN"/>
        </w:rPr>
        <w:t>报价表</w:t>
      </w:r>
      <w:r>
        <w:rPr>
          <w:rFonts w:hint="default" w:ascii="Times New Roman" w:hAnsi="Times New Roman" w:eastAsia="宋体" w:cs="Times New Roman"/>
          <w:color w:val="auto"/>
          <w:szCs w:val="24"/>
          <w:highlight w:val="none"/>
          <w:lang w:val="zh-CN" w:eastAsia="zh-CN"/>
        </w:rPr>
        <w:t>）为准；</w:t>
      </w:r>
    </w:p>
    <w:p w14:paraId="59253250">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r>
        <w:rPr>
          <w:rFonts w:hint="default" w:ascii="Times New Roman" w:hAnsi="Times New Roman" w:eastAsia="宋体" w:cs="Times New Roman"/>
          <w:color w:val="auto"/>
          <w:szCs w:val="24"/>
          <w:highlight w:val="none"/>
          <w:lang w:val="en-US" w:eastAsia="zh-CN"/>
        </w:rPr>
        <w:t>（3）</w:t>
      </w:r>
      <w:r>
        <w:rPr>
          <w:rFonts w:hint="default" w:ascii="Times New Roman" w:hAnsi="Times New Roman" w:eastAsia="宋体" w:cs="Times New Roman"/>
          <w:color w:val="auto"/>
          <w:szCs w:val="24"/>
          <w:highlight w:val="none"/>
          <w:lang w:val="zh-CN" w:eastAsia="zh-CN"/>
        </w:rPr>
        <w:t>大写金额和小写金额不一致的，以大写金额为准；</w:t>
      </w:r>
    </w:p>
    <w:p w14:paraId="773FCDF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r>
        <w:rPr>
          <w:rFonts w:hint="default" w:ascii="Times New Roman" w:hAnsi="Times New Roman" w:eastAsia="宋体" w:cs="Times New Roman"/>
          <w:color w:val="auto"/>
          <w:szCs w:val="24"/>
          <w:highlight w:val="none"/>
          <w:lang w:val="en-US" w:eastAsia="zh-CN"/>
        </w:rPr>
        <w:t>（4）</w:t>
      </w:r>
      <w:r>
        <w:rPr>
          <w:rFonts w:hint="default" w:ascii="Times New Roman" w:hAnsi="Times New Roman" w:eastAsia="宋体" w:cs="Times New Roman"/>
          <w:color w:val="auto"/>
          <w:szCs w:val="24"/>
          <w:highlight w:val="none"/>
          <w:lang w:val="zh-CN" w:eastAsia="zh-CN"/>
        </w:rPr>
        <w:t>单价金额小数点或者百分比有明显错位的，以开标一览表的总价为准，并修改单价；</w:t>
      </w:r>
    </w:p>
    <w:p w14:paraId="4787E45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r>
        <w:rPr>
          <w:rFonts w:hint="default" w:ascii="Times New Roman" w:hAnsi="Times New Roman" w:eastAsia="宋体" w:cs="Times New Roman"/>
          <w:color w:val="auto"/>
          <w:szCs w:val="24"/>
          <w:highlight w:val="none"/>
          <w:lang w:val="zh-CN" w:eastAsia="zh-CN"/>
        </w:rPr>
        <w:t>（</w:t>
      </w:r>
      <w:r>
        <w:rPr>
          <w:rFonts w:hint="default" w:ascii="Times New Roman" w:hAnsi="Times New Roman" w:eastAsia="宋体" w:cs="Times New Roman"/>
          <w:color w:val="auto"/>
          <w:szCs w:val="24"/>
          <w:highlight w:val="none"/>
          <w:lang w:val="en-US" w:eastAsia="zh-CN"/>
        </w:rPr>
        <w:t>5</w:t>
      </w:r>
      <w:r>
        <w:rPr>
          <w:rFonts w:hint="default" w:ascii="Times New Roman" w:hAnsi="Times New Roman" w:eastAsia="宋体" w:cs="Times New Roman"/>
          <w:color w:val="auto"/>
          <w:szCs w:val="24"/>
          <w:highlight w:val="none"/>
          <w:lang w:val="zh-CN" w:eastAsia="zh-CN"/>
        </w:rPr>
        <w:t>）总价金额与按单价汇总金额不一致的，以单价金额计算结果为准。</w:t>
      </w:r>
    </w:p>
    <w:p w14:paraId="17297DE6">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r>
        <w:rPr>
          <w:rFonts w:hint="default" w:ascii="Times New Roman" w:hAnsi="Times New Roman" w:eastAsia="宋体" w:cs="Times New Roman"/>
          <w:color w:val="auto"/>
          <w:szCs w:val="24"/>
          <w:highlight w:val="none"/>
          <w:lang w:val="zh-CN" w:eastAsia="zh-CN"/>
        </w:rPr>
        <w:t>同时出现两种以上不一致的，按照前款规定的顺序修正。修正后的报价经投标人书面确认后产生约束力，投标人不确认的，其投标无效。</w:t>
      </w:r>
    </w:p>
    <w:p w14:paraId="752AA6FD">
      <w:pPr>
        <w:pageBreakBefore w:val="0"/>
        <w:wordWrap/>
        <w:overflowPunct/>
        <w:topLinePunct w:val="0"/>
        <w:bidi w:val="0"/>
        <w:spacing w:line="360" w:lineRule="auto"/>
        <w:textAlignment w:val="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13</w:t>
      </w:r>
      <w:r>
        <w:rPr>
          <w:rFonts w:hint="default" w:ascii="Times New Roman" w:hAnsi="Times New Roman" w:eastAsia="宋体" w:cs="Times New Roman"/>
          <w:b/>
          <w:color w:val="auto"/>
          <w:sz w:val="28"/>
          <w:szCs w:val="28"/>
          <w:highlight w:val="none"/>
        </w:rPr>
        <w:t>、</w:t>
      </w:r>
      <w:r>
        <w:rPr>
          <w:rFonts w:hint="default" w:ascii="Times New Roman" w:hAnsi="Times New Roman" w:eastAsia="宋体" w:cs="Times New Roman"/>
          <w:b/>
          <w:bCs/>
          <w:color w:val="auto"/>
          <w:sz w:val="28"/>
          <w:szCs w:val="28"/>
          <w:highlight w:val="none"/>
        </w:rPr>
        <w:t>定标</w:t>
      </w:r>
    </w:p>
    <w:p w14:paraId="6BB7655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定标程序</w:t>
      </w:r>
    </w:p>
    <w:p w14:paraId="005E91A3">
      <w:pPr>
        <w:pageBreakBefore w:val="0"/>
        <w:numPr>
          <w:ilvl w:val="0"/>
          <w:numId w:val="0"/>
        </w:numPr>
        <w:wordWrap/>
        <w:overflowPunct/>
        <w:topLinePunct w:val="0"/>
        <w:bidi w:val="0"/>
        <w:spacing w:line="360" w:lineRule="auto"/>
        <w:ind w:firstLine="480" w:firstLineChars="200"/>
        <w:textAlignment w:val="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szCs w:val="24"/>
          <w:highlight w:val="none"/>
          <w:lang w:val="en-US" w:eastAsia="zh-CN"/>
        </w:rPr>
        <w:t>13.1</w:t>
      </w:r>
      <w:r>
        <w:rPr>
          <w:rFonts w:hint="default" w:ascii="Times New Roman" w:hAnsi="Times New Roman" w:eastAsia="宋体" w:cs="Times New Roman"/>
          <w:color w:val="auto"/>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47" w:name="OLE_LINK4"/>
      <w:r>
        <w:rPr>
          <w:rFonts w:hint="default" w:ascii="Times New Roman" w:hAnsi="Times New Roman" w:eastAsia="宋体" w:cs="Times New Roman"/>
          <w:color w:val="auto"/>
          <w:szCs w:val="24"/>
          <w:highlight w:val="none"/>
        </w:rPr>
        <w:t>评标</w:t>
      </w:r>
      <w:bookmarkEnd w:id="47"/>
      <w:r>
        <w:rPr>
          <w:rFonts w:hint="default" w:ascii="Times New Roman" w:hAnsi="Times New Roman" w:eastAsia="宋体" w:cs="Times New Roman"/>
          <w:color w:val="auto"/>
          <w:szCs w:val="24"/>
          <w:highlight w:val="none"/>
        </w:rPr>
        <w:t>报告。</w:t>
      </w:r>
    </w:p>
    <w:p w14:paraId="471024F5">
      <w:pPr>
        <w:pageBreakBefore w:val="0"/>
        <w:numPr>
          <w:ilvl w:val="0"/>
          <w:numId w:val="0"/>
        </w:numPr>
        <w:wordWrap/>
        <w:overflowPunct/>
        <w:topLinePunct w:val="0"/>
        <w:bidi w:val="0"/>
        <w:spacing w:line="360" w:lineRule="auto"/>
        <w:ind w:firstLine="480" w:firstLineChars="200"/>
        <w:textAlignment w:val="auto"/>
        <w:rPr>
          <w:rFonts w:hint="default" w:ascii="Times New Roman" w:hAnsi="Times New Roman" w:eastAsia="宋体" w:cs="Times New Roman"/>
          <w:color w:val="auto"/>
          <w:highlight w:val="none"/>
        </w:rPr>
      </w:pPr>
      <w:bookmarkStart w:id="48" w:name="OLE_LINK18"/>
      <w:r>
        <w:rPr>
          <w:rFonts w:hint="default" w:ascii="Times New Roman" w:hAnsi="Times New Roman" w:eastAsia="宋体" w:cs="Times New Roman"/>
          <w:color w:val="auto"/>
          <w:szCs w:val="24"/>
          <w:highlight w:val="none"/>
          <w:lang w:val="en-US" w:eastAsia="zh-CN"/>
        </w:rPr>
        <w:t>13.2</w:t>
      </w:r>
      <w:r>
        <w:rPr>
          <w:rFonts w:hint="default" w:ascii="Times New Roman" w:hAnsi="Times New Roman" w:eastAsia="宋体" w:cs="Times New Roman"/>
          <w:color w:val="auto"/>
          <w:szCs w:val="24"/>
          <w:highlight w:val="none"/>
        </w:rPr>
        <w:t>评标委员会成员应当在评标报告上签字，对自己的评审意见承担法律责任。</w:t>
      </w:r>
      <w:r>
        <w:rPr>
          <w:rFonts w:hint="default" w:ascii="Times New Roman" w:hAnsi="Times New Roman"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bookmarkEnd w:id="48"/>
    </w:p>
    <w:p w14:paraId="10838DEE">
      <w:pPr>
        <w:pageBreakBefore w:val="0"/>
        <w:numPr>
          <w:ilvl w:val="0"/>
          <w:numId w:val="0"/>
        </w:numPr>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lang w:val="en-US" w:eastAsia="zh-CN"/>
        </w:rPr>
        <w:t>13.3</w:t>
      </w:r>
      <w:r>
        <w:rPr>
          <w:rFonts w:hint="default" w:ascii="Times New Roman" w:hAnsi="Times New Roman" w:eastAsia="宋体" w:cs="Times New Roman"/>
          <w:color w:val="auto"/>
          <w:szCs w:val="24"/>
          <w:highlight w:val="none"/>
        </w:rPr>
        <w:t>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06E85B80">
      <w:pPr>
        <w:pageBreakBefore w:val="0"/>
        <w:numPr>
          <w:ilvl w:val="0"/>
          <w:numId w:val="0"/>
        </w:numPr>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lang w:val="en-US" w:eastAsia="zh-CN" w:bidi="ar-SA"/>
        </w:rPr>
        <w:t>13.4</w:t>
      </w:r>
      <w:r>
        <w:rPr>
          <w:rFonts w:hint="default" w:ascii="Times New Roman" w:hAnsi="Times New Roman" w:eastAsia="宋体" w:cs="Times New Roman"/>
          <w:color w:val="auto"/>
          <w:szCs w:val="24"/>
          <w:highlight w:val="none"/>
        </w:rPr>
        <w:t>采购代理机构接到采购人的《定标复函》后，在2个工作日内，将中标结果在陕西省政府采购网上进行公告。公告发布1个工作日，其他投标人若有异议，按《政府采购法》第52条执行。</w:t>
      </w:r>
    </w:p>
    <w:p w14:paraId="589DA464">
      <w:pPr>
        <w:pageBreakBefore w:val="0"/>
        <w:numPr>
          <w:ilvl w:val="0"/>
          <w:numId w:val="0"/>
        </w:numPr>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13.5</w:t>
      </w:r>
      <w:r>
        <w:rPr>
          <w:rFonts w:hint="default" w:ascii="Times New Roman" w:hAnsi="Times New Roman" w:eastAsia="宋体" w:cs="Times New Roman"/>
          <w:color w:val="auto"/>
          <w:szCs w:val="24"/>
          <w:highlight w:val="none"/>
        </w:rPr>
        <w:t>中标人确定后，采购人和采购代理机构对未中标原因不作任何解释，投标文件不予退还（含纸质及电子版文件）。</w:t>
      </w:r>
    </w:p>
    <w:p w14:paraId="72E43915">
      <w:pPr>
        <w:pageBreakBefore w:val="0"/>
        <w:wordWrap/>
        <w:overflowPunct/>
        <w:topLinePunct w:val="0"/>
        <w:bidi w:val="0"/>
        <w:adjustRightInd w:val="0"/>
        <w:snapToGrid w:val="0"/>
        <w:spacing w:line="360" w:lineRule="auto"/>
        <w:textAlignment w:val="auto"/>
        <w:rPr>
          <w:rFonts w:hint="default" w:ascii="Times New Roman" w:hAnsi="Times New Roman" w:eastAsia="宋体" w:cs="Times New Roman"/>
          <w:color w:val="auto"/>
          <w:sz w:val="28"/>
          <w:szCs w:val="28"/>
          <w:highlight w:val="none"/>
        </w:rPr>
      </w:pPr>
      <w:bookmarkStart w:id="49" w:name="_Toc458617461"/>
      <w:bookmarkStart w:id="50" w:name="_Toc458617738"/>
      <w:r>
        <w:rPr>
          <w:rFonts w:hint="default" w:ascii="Times New Roman" w:hAnsi="Times New Roman" w:eastAsia="宋体" w:cs="Times New Roman"/>
          <w:b/>
          <w:color w:val="auto"/>
          <w:sz w:val="28"/>
          <w:szCs w:val="28"/>
          <w:highlight w:val="none"/>
          <w:lang w:val="en-US" w:eastAsia="zh-CN"/>
        </w:rPr>
        <w:t>14、</w:t>
      </w:r>
      <w:r>
        <w:rPr>
          <w:rFonts w:hint="default" w:ascii="Times New Roman" w:hAnsi="Times New Roman" w:eastAsia="宋体" w:cs="Times New Roman"/>
          <w:b/>
          <w:color w:val="auto"/>
          <w:sz w:val="28"/>
          <w:szCs w:val="28"/>
          <w:highlight w:val="none"/>
        </w:rPr>
        <w:t>投标无效的情形：</w:t>
      </w:r>
    </w:p>
    <w:p w14:paraId="7BEACD78">
      <w:pPr>
        <w:pageBreakBefore w:val="0"/>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投标文件未按招标文件要求签署、盖章的；</w:t>
      </w:r>
    </w:p>
    <w:p w14:paraId="7394BDA1">
      <w:pPr>
        <w:pageBreakBefore w:val="0"/>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（2）</w:t>
      </w:r>
      <w:r>
        <w:rPr>
          <w:rFonts w:hint="default" w:ascii="Times New Roman" w:hAnsi="Times New Roman" w:eastAsia="宋体" w:cs="Times New Roman"/>
          <w:color w:val="auto"/>
          <w:szCs w:val="24"/>
          <w:highlight w:val="none"/>
        </w:rPr>
        <w:t>不具备招标文件中规定的资格要求的；</w:t>
      </w:r>
    </w:p>
    <w:p w14:paraId="2698C190">
      <w:pPr>
        <w:pageBreakBefore w:val="0"/>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w:t>
      </w:r>
      <w:r>
        <w:rPr>
          <w:rFonts w:hint="default" w:ascii="Times New Roman" w:hAnsi="Times New Roman" w:eastAsia="宋体" w:cs="Times New Roman"/>
          <w:color w:val="auto"/>
          <w:szCs w:val="24"/>
          <w:highlight w:val="none"/>
        </w:rPr>
        <w:t>报价超过招标文件中规定的预算金额的；</w:t>
      </w:r>
    </w:p>
    <w:p w14:paraId="428D7DFB">
      <w:pPr>
        <w:pageBreakBefore w:val="0"/>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（4）</w:t>
      </w:r>
      <w:r>
        <w:rPr>
          <w:rFonts w:hint="default" w:ascii="Times New Roman" w:hAnsi="Times New Roman" w:eastAsia="宋体" w:cs="Times New Roman"/>
          <w:color w:val="auto"/>
          <w:szCs w:val="24"/>
          <w:highlight w:val="none"/>
        </w:rPr>
        <w:t>投标文件含有采购人不能接受的附加条件的；</w:t>
      </w:r>
    </w:p>
    <w:p w14:paraId="56B9540D">
      <w:pPr>
        <w:pageBreakBefore w:val="0"/>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szCs w:val="24"/>
          <w:highlight w:val="none"/>
          <w:lang w:val="en-US" w:eastAsia="zh-CN"/>
        </w:rPr>
        <w:t>（5）</w:t>
      </w:r>
      <w:r>
        <w:rPr>
          <w:rFonts w:hint="default" w:ascii="Times New Roman" w:hAnsi="Times New Roman" w:eastAsia="宋体" w:cs="Times New Roman"/>
          <w:color w:val="auto"/>
          <w:kern w:val="0"/>
          <w:szCs w:val="24"/>
          <w:highlight w:val="none"/>
        </w:rPr>
        <w:t>提供虚假材料谋取中标的；</w:t>
      </w:r>
    </w:p>
    <w:p w14:paraId="2590D09D">
      <w:pPr>
        <w:pageBreakBefore w:val="0"/>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szCs w:val="24"/>
          <w:highlight w:val="none"/>
          <w:lang w:val="en-US" w:eastAsia="zh-CN"/>
        </w:rPr>
        <w:t>（6）</w:t>
      </w:r>
      <w:r>
        <w:rPr>
          <w:rFonts w:hint="default" w:ascii="Times New Roman" w:hAnsi="Times New Roman" w:eastAsia="宋体" w:cs="Times New Roman"/>
          <w:color w:val="auto"/>
          <w:kern w:val="0"/>
          <w:szCs w:val="24"/>
          <w:highlight w:val="none"/>
        </w:rPr>
        <w:t>采取不正当手段诋毁、排挤其他投标人的；</w:t>
      </w:r>
    </w:p>
    <w:p w14:paraId="235A4E20">
      <w:pPr>
        <w:pageBreakBefore w:val="0"/>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（7）</w:t>
      </w:r>
      <w:r>
        <w:rPr>
          <w:rFonts w:hint="default" w:ascii="Times New Roman" w:hAnsi="Times New Roman" w:eastAsia="宋体" w:cs="Times New Roman"/>
          <w:color w:val="auto"/>
          <w:szCs w:val="24"/>
          <w:highlight w:val="none"/>
        </w:rPr>
        <w:t>法律、法规和招标文件规定的其他无效情形。</w:t>
      </w:r>
    </w:p>
    <w:p w14:paraId="6CA4DE93">
      <w:pPr>
        <w:pageBreakBefore w:val="0"/>
        <w:wordWrap/>
        <w:overflowPunct/>
        <w:topLinePunct w:val="0"/>
        <w:bidi w:val="0"/>
        <w:spacing w:line="360" w:lineRule="auto"/>
        <w:textAlignment w:val="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15、</w:t>
      </w:r>
      <w:r>
        <w:rPr>
          <w:rFonts w:hint="default" w:ascii="Times New Roman" w:hAnsi="Times New Roman" w:eastAsia="宋体" w:cs="Times New Roman"/>
          <w:b/>
          <w:color w:val="auto"/>
          <w:sz w:val="28"/>
          <w:szCs w:val="28"/>
          <w:highlight w:val="none"/>
        </w:rPr>
        <w:t>中标</w:t>
      </w:r>
      <w:r>
        <w:rPr>
          <w:rFonts w:hint="default" w:ascii="Times New Roman" w:hAnsi="Times New Roman" w:eastAsia="宋体" w:cs="Times New Roman"/>
          <w:b/>
          <w:color w:val="auto"/>
          <w:sz w:val="28"/>
          <w:szCs w:val="28"/>
          <w:highlight w:val="none"/>
          <w:lang w:eastAsia="zh-CN"/>
        </w:rPr>
        <w:t>（</w:t>
      </w:r>
      <w:r>
        <w:rPr>
          <w:rFonts w:hint="default" w:ascii="Times New Roman" w:hAnsi="Times New Roman" w:eastAsia="宋体" w:cs="Times New Roman"/>
          <w:b/>
          <w:color w:val="auto"/>
          <w:sz w:val="28"/>
          <w:szCs w:val="28"/>
          <w:highlight w:val="none"/>
          <w:lang w:val="en-US" w:eastAsia="zh-CN"/>
        </w:rPr>
        <w:t>成交</w:t>
      </w:r>
      <w:r>
        <w:rPr>
          <w:rFonts w:hint="default" w:ascii="Times New Roman" w:hAnsi="Times New Roman" w:eastAsia="宋体" w:cs="Times New Roman"/>
          <w:b/>
          <w:color w:val="auto"/>
          <w:sz w:val="28"/>
          <w:szCs w:val="28"/>
          <w:highlight w:val="none"/>
          <w:lang w:eastAsia="zh-CN"/>
        </w:rPr>
        <w:t>）</w:t>
      </w:r>
      <w:r>
        <w:rPr>
          <w:rFonts w:hint="default" w:ascii="Times New Roman" w:hAnsi="Times New Roman" w:eastAsia="宋体" w:cs="Times New Roman"/>
          <w:b/>
          <w:color w:val="auto"/>
          <w:sz w:val="28"/>
          <w:szCs w:val="28"/>
          <w:highlight w:val="none"/>
        </w:rPr>
        <w:t>通知</w:t>
      </w:r>
      <w:bookmarkEnd w:id="49"/>
      <w:bookmarkEnd w:id="50"/>
      <w:r>
        <w:rPr>
          <w:rFonts w:hint="default" w:ascii="Times New Roman" w:hAnsi="Times New Roman" w:eastAsia="宋体" w:cs="Times New Roman"/>
          <w:b/>
          <w:color w:val="auto"/>
          <w:sz w:val="28"/>
          <w:szCs w:val="28"/>
          <w:highlight w:val="none"/>
        </w:rPr>
        <w:t>书</w:t>
      </w:r>
    </w:p>
    <w:p w14:paraId="68A39B1D">
      <w:pPr>
        <w:pageBreakBefore w:val="0"/>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15.1</w:t>
      </w:r>
      <w:r>
        <w:rPr>
          <w:rFonts w:hint="default" w:ascii="Times New Roman" w:hAnsi="Times New Roman" w:eastAsia="宋体" w:cs="Times New Roman"/>
          <w:color w:val="auto"/>
          <w:szCs w:val="24"/>
          <w:highlight w:val="none"/>
        </w:rPr>
        <w:t>中标人应在接到采购代理机构通知之日起</w:t>
      </w:r>
      <w:r>
        <w:rPr>
          <w:rFonts w:hint="default" w:ascii="Times New Roman" w:hAnsi="Times New Roman" w:eastAsia="宋体" w:cs="Times New Roman"/>
          <w:color w:val="auto"/>
          <w:szCs w:val="24"/>
          <w:highlight w:val="none"/>
          <w:lang w:val="en-US" w:eastAsia="zh-CN"/>
        </w:rPr>
        <w:t>5</w:t>
      </w:r>
      <w:r>
        <w:rPr>
          <w:rFonts w:hint="default" w:ascii="Times New Roman" w:hAnsi="Times New Roman" w:eastAsia="宋体" w:cs="Times New Roman"/>
          <w:color w:val="auto"/>
          <w:szCs w:val="24"/>
          <w:highlight w:val="none"/>
        </w:rPr>
        <w:t>日内领取中标通知书。</w:t>
      </w:r>
      <w:bookmarkStart w:id="51" w:name="_Toc458617462"/>
      <w:bookmarkStart w:id="52" w:name="_Toc458617739"/>
      <w:bookmarkStart w:id="53" w:name="_Toc458617790"/>
    </w:p>
    <w:p w14:paraId="1BAA6027">
      <w:pPr>
        <w:pageBreakBefore w:val="0"/>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szCs w:val="24"/>
          <w:highlight w:val="none"/>
          <w:lang w:val="en-US" w:eastAsia="zh-CN"/>
        </w:rPr>
        <w:t>15.2</w:t>
      </w:r>
      <w:r>
        <w:rPr>
          <w:rFonts w:hint="default" w:ascii="Times New Roman" w:hAnsi="Times New Roman" w:eastAsia="宋体" w:cs="Times New Roman"/>
          <w:color w:val="auto"/>
          <w:kern w:val="0"/>
          <w:szCs w:val="24"/>
          <w:highlight w:val="none"/>
        </w:rPr>
        <w:t>中标通知书发出后，采购人不得违法改变中标结果，中标人无正当理由不得弃中标。</w:t>
      </w:r>
    </w:p>
    <w:p w14:paraId="61BF4897">
      <w:pPr>
        <w:pStyle w:val="3"/>
        <w:pageBreakBefore w:val="0"/>
        <w:wordWrap/>
        <w:overflowPunct/>
        <w:topLinePunct w:val="0"/>
        <w:bidi w:val="0"/>
        <w:spacing w:line="360" w:lineRule="auto"/>
        <w:textAlignment w:val="auto"/>
        <w:rPr>
          <w:rFonts w:hint="default" w:ascii="Times New Roman" w:hAnsi="Times New Roman" w:eastAsia="宋体" w:cs="Times New Roman"/>
          <w:color w:val="auto"/>
          <w:kern w:val="0"/>
          <w:sz w:val="28"/>
          <w:szCs w:val="28"/>
          <w:highlight w:val="none"/>
        </w:rPr>
      </w:pPr>
      <w:bookmarkStart w:id="54" w:name="_Toc24801"/>
      <w:r>
        <w:rPr>
          <w:rFonts w:hint="default" w:ascii="Times New Roman" w:hAnsi="Times New Roman" w:eastAsia="宋体" w:cs="Times New Roman"/>
          <w:color w:val="auto"/>
          <w:kern w:val="0"/>
          <w:sz w:val="28"/>
          <w:szCs w:val="28"/>
          <w:highlight w:val="none"/>
          <w:lang w:val="en-US" w:eastAsia="zh-CN"/>
        </w:rPr>
        <w:t>16</w:t>
      </w:r>
      <w:r>
        <w:rPr>
          <w:rFonts w:hint="default" w:ascii="Times New Roman" w:hAnsi="Times New Roman" w:eastAsia="宋体" w:cs="Times New Roman"/>
          <w:color w:val="auto"/>
          <w:kern w:val="0"/>
          <w:sz w:val="28"/>
          <w:szCs w:val="28"/>
          <w:highlight w:val="none"/>
        </w:rPr>
        <w:t>、合同</w:t>
      </w:r>
      <w:bookmarkEnd w:id="51"/>
      <w:bookmarkEnd w:id="52"/>
      <w:bookmarkEnd w:id="53"/>
      <w:bookmarkEnd w:id="54"/>
    </w:p>
    <w:p w14:paraId="0838604A">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16.</w:t>
      </w:r>
      <w:r>
        <w:rPr>
          <w:rFonts w:hint="default" w:ascii="Times New Roman" w:hAnsi="Times New Roman" w:eastAsia="宋体" w:cs="Times New Roman"/>
          <w:color w:val="auto"/>
          <w:szCs w:val="24"/>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128147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16.2采购人不得向中标人提出任何不合理的要求作为签订合同的条件。</w:t>
      </w:r>
    </w:p>
    <w:p w14:paraId="6EEE291E">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16.3</w:t>
      </w:r>
      <w:r>
        <w:rPr>
          <w:rFonts w:hint="default" w:ascii="Times New Roman" w:hAnsi="Times New Roman" w:eastAsia="宋体" w:cs="Times New Roman"/>
          <w:color w:val="auto"/>
          <w:szCs w:val="24"/>
          <w:highlight w:val="none"/>
        </w:rPr>
        <w:t>中标人因自身原因不按规定与采购人签订供货合同或者拒绝与采购人签订合同的，采购人将废除授标。给采购人造成损失的，还应当对</w:t>
      </w:r>
      <w:r>
        <w:rPr>
          <w:rFonts w:hint="eastAsia" w:ascii="Times New Roman" w:hAnsi="Times New Roman" w:eastAsia="宋体" w:cs="Times New Roman"/>
          <w:color w:val="auto"/>
          <w:szCs w:val="24"/>
          <w:highlight w:val="none"/>
          <w:lang w:val="en-US" w:eastAsia="zh-CN"/>
        </w:rPr>
        <w:t>损失</w:t>
      </w:r>
      <w:r>
        <w:rPr>
          <w:rFonts w:hint="default" w:ascii="Times New Roman" w:hAnsi="Times New Roman" w:eastAsia="宋体" w:cs="Times New Roman"/>
          <w:color w:val="auto"/>
          <w:szCs w:val="24"/>
          <w:highlight w:val="none"/>
        </w:rPr>
        <w:t>部分予以赔偿，并依法承担相应法律责任。</w:t>
      </w:r>
      <w:r>
        <w:rPr>
          <w:rFonts w:hint="default" w:ascii="Times New Roman" w:hAnsi="Times New Roman" w:eastAsia="宋体" w:cs="Times New Roman"/>
          <w:color w:val="auto"/>
          <w:highlight w:val="none"/>
        </w:rPr>
        <w:t>同时，采购人可以按照评审报告推荐的中标候选人名单排序，确定下一候选人为中标人，</w:t>
      </w:r>
      <w:r>
        <w:rPr>
          <w:rFonts w:hint="default" w:ascii="Times New Roman" w:hAnsi="Times New Roman" w:eastAsia="宋体" w:cs="Times New Roman"/>
          <w:color w:val="auto"/>
          <w:szCs w:val="24"/>
          <w:highlight w:val="none"/>
        </w:rPr>
        <w:t>以此类推，</w:t>
      </w:r>
      <w:r>
        <w:rPr>
          <w:rFonts w:hint="default" w:ascii="Times New Roman" w:hAnsi="Times New Roman" w:eastAsia="宋体" w:cs="Times New Roman"/>
          <w:color w:val="auto"/>
          <w:highlight w:val="none"/>
        </w:rPr>
        <w:t>也可以重新开展政府采购活动。</w:t>
      </w:r>
      <w:r>
        <w:rPr>
          <w:rFonts w:hint="default" w:ascii="Times New Roman" w:hAnsi="Times New Roman" w:eastAsia="宋体" w:cs="Times New Roman"/>
          <w:color w:val="auto"/>
          <w:szCs w:val="24"/>
          <w:highlight w:val="none"/>
        </w:rPr>
        <w:t>因自身原因拒绝签订政府采购合同的或者未按合同约定进行履约的，中标人不得参加对该项目重新开展的招标活动。</w:t>
      </w:r>
    </w:p>
    <w:p w14:paraId="5DE1A2B0">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16.4</w:t>
      </w:r>
      <w:r>
        <w:rPr>
          <w:rFonts w:hint="default" w:ascii="Times New Roman" w:hAnsi="Times New Roman" w:eastAsia="宋体" w:cs="Times New Roman"/>
          <w:color w:val="auto"/>
          <w:szCs w:val="24"/>
          <w:highlight w:val="none"/>
        </w:rPr>
        <w:t>中标通知书将是合同的重要组成部分。招标文件、中标人的投标文件及评</w:t>
      </w:r>
      <w:r>
        <w:rPr>
          <w:rFonts w:hint="eastAsia" w:ascii="Times New Roman" w:hAnsi="Times New Roman" w:eastAsia="宋体" w:cs="Times New Roman"/>
          <w:color w:val="auto"/>
          <w:szCs w:val="24"/>
          <w:highlight w:val="none"/>
          <w:lang w:val="en-US" w:eastAsia="zh-CN"/>
        </w:rPr>
        <w:t>审</w:t>
      </w:r>
      <w:r>
        <w:rPr>
          <w:rFonts w:hint="default" w:ascii="Times New Roman" w:hAnsi="Times New Roman" w:eastAsia="宋体" w:cs="Times New Roman"/>
          <w:color w:val="auto"/>
          <w:szCs w:val="24"/>
          <w:highlight w:val="none"/>
        </w:rPr>
        <w:t>过程中有关的澄清文件均作为合同附件。</w:t>
      </w:r>
    </w:p>
    <w:p w14:paraId="2FF46351">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16.5</w:t>
      </w:r>
      <w:r>
        <w:rPr>
          <w:rFonts w:hint="default" w:ascii="Times New Roman" w:hAnsi="Times New Roman" w:eastAsia="宋体" w:cs="Times New Roman"/>
          <w:color w:val="auto"/>
          <w:szCs w:val="24"/>
          <w:highlight w:val="none"/>
        </w:rPr>
        <w:t>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Pr>
          <w:rFonts w:hint="default" w:ascii="Times New Roman" w:hAnsi="Times New Roman" w:eastAsia="宋体" w:cs="Times New Roman"/>
          <w:color w:val="auto"/>
          <w:szCs w:val="24"/>
          <w:highlight w:val="none"/>
          <w:lang w:eastAsia="zh-CN"/>
        </w:rPr>
        <w:t>《政府采购促进中小企业发展管理办法》的通知--财库[2020]46号</w:t>
      </w:r>
      <w:r>
        <w:rPr>
          <w:rFonts w:hint="default" w:ascii="Times New Roman" w:hAnsi="Times New Roman" w:eastAsia="宋体" w:cs="Times New Roman"/>
          <w:color w:val="auto"/>
          <w:szCs w:val="24"/>
          <w:highlight w:val="none"/>
        </w:rPr>
        <w:t>规定的政策获取政府采购合同后，小型、微型企业不得分包或转包给大型、中型企业，中型企业不得分包或转包给大型企业。</w:t>
      </w:r>
    </w:p>
    <w:p w14:paraId="7DBAB14B">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16.7</w:t>
      </w:r>
      <w:r>
        <w:rPr>
          <w:rFonts w:hint="default" w:ascii="Times New Roman" w:hAnsi="Times New Roman" w:eastAsia="宋体" w:cs="Times New Roman"/>
          <w:color w:val="auto"/>
          <w:szCs w:val="24"/>
          <w:highlight w:val="none"/>
        </w:rPr>
        <w:t>采购人需追加与合同标的相同的货物、</w:t>
      </w:r>
      <w:r>
        <w:rPr>
          <w:rFonts w:hint="default" w:ascii="Times New Roman" w:hAnsi="Times New Roman" w:eastAsia="宋体" w:cs="Times New Roman"/>
          <w:color w:val="auto"/>
          <w:szCs w:val="24"/>
          <w:highlight w:val="none"/>
          <w:lang w:eastAsia="zh-CN"/>
        </w:rPr>
        <w:t>项目</w:t>
      </w:r>
      <w:r>
        <w:rPr>
          <w:rFonts w:hint="default" w:ascii="Times New Roman" w:hAnsi="Times New Roman" w:eastAsia="宋体" w:cs="Times New Roman"/>
          <w:color w:val="auto"/>
          <w:szCs w:val="24"/>
          <w:highlight w:val="none"/>
        </w:rPr>
        <w:t>或服务的，在不改变合同其他条款的前提下，可以与中标人协商签订补充合同，但所有补充合同的采购金额不得超过原合同采购金额的百分之十。</w:t>
      </w:r>
      <w:bookmarkStart w:id="55" w:name="_Toc458617740"/>
      <w:bookmarkStart w:id="56" w:name="_Toc458617463"/>
    </w:p>
    <w:p w14:paraId="4EF2E4CC">
      <w:pPr>
        <w:pStyle w:val="3"/>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8"/>
          <w:szCs w:val="28"/>
          <w:highlight w:val="none"/>
        </w:rPr>
      </w:pPr>
      <w:bookmarkStart w:id="57" w:name="_Toc31554"/>
      <w:r>
        <w:rPr>
          <w:rFonts w:hint="default" w:ascii="Times New Roman" w:hAnsi="Times New Roman" w:eastAsia="宋体" w:cs="Times New Roman"/>
          <w:color w:val="auto"/>
          <w:kern w:val="0"/>
          <w:sz w:val="28"/>
          <w:szCs w:val="28"/>
          <w:highlight w:val="none"/>
          <w:lang w:val="en-US" w:eastAsia="zh-CN"/>
        </w:rPr>
        <w:t>17</w:t>
      </w:r>
      <w:r>
        <w:rPr>
          <w:rFonts w:hint="default" w:ascii="Times New Roman" w:hAnsi="Times New Roman" w:eastAsia="宋体" w:cs="Times New Roman"/>
          <w:color w:val="auto"/>
          <w:kern w:val="0"/>
          <w:sz w:val="28"/>
          <w:szCs w:val="28"/>
          <w:highlight w:val="none"/>
        </w:rPr>
        <w:t>、合同的履约验收</w:t>
      </w:r>
      <w:bookmarkEnd w:id="57"/>
    </w:p>
    <w:p w14:paraId="25D25D9F">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采购人应按照政府采购合同约定的技术、服务、安全标准组织对投标人每一项技术、服务、安全标准的履约情况进行验收，并出具验收书。</w:t>
      </w:r>
    </w:p>
    <w:bookmarkEnd w:id="55"/>
    <w:bookmarkEnd w:id="56"/>
    <w:p w14:paraId="4E30B59A">
      <w:pPr>
        <w:pStyle w:val="3"/>
        <w:pageBreakBefore w:val="0"/>
        <w:wordWrap/>
        <w:overflowPunct/>
        <w:topLinePunct w:val="0"/>
        <w:bidi w:val="0"/>
        <w:spacing w:line="360" w:lineRule="auto"/>
        <w:textAlignment w:val="auto"/>
        <w:rPr>
          <w:rFonts w:hint="default" w:ascii="Times New Roman" w:hAnsi="Times New Roman" w:eastAsia="宋体" w:cs="Times New Roman"/>
          <w:color w:val="auto"/>
          <w:kern w:val="0"/>
          <w:sz w:val="28"/>
          <w:szCs w:val="28"/>
          <w:highlight w:val="none"/>
        </w:rPr>
      </w:pPr>
      <w:bookmarkStart w:id="58" w:name="_Toc188808820"/>
      <w:bookmarkStart w:id="59" w:name="_Toc194663910"/>
      <w:bookmarkStart w:id="60" w:name="_Toc458617464"/>
      <w:bookmarkStart w:id="61" w:name="_Toc193187089"/>
      <w:bookmarkStart w:id="62" w:name="_Toc193126874"/>
      <w:bookmarkStart w:id="63" w:name="_Toc458617741"/>
      <w:bookmarkStart w:id="64" w:name="_Toc30139"/>
      <w:r>
        <w:rPr>
          <w:rFonts w:hint="default" w:ascii="Times New Roman" w:hAnsi="Times New Roman" w:eastAsia="宋体" w:cs="Times New Roman"/>
          <w:color w:val="auto"/>
          <w:kern w:val="0"/>
          <w:sz w:val="28"/>
          <w:szCs w:val="28"/>
          <w:highlight w:val="none"/>
          <w:lang w:val="en-US" w:eastAsia="zh-CN"/>
        </w:rPr>
        <w:t>18</w:t>
      </w:r>
      <w:r>
        <w:rPr>
          <w:rFonts w:hint="default" w:ascii="Times New Roman" w:hAnsi="Times New Roman" w:eastAsia="宋体" w:cs="Times New Roman"/>
          <w:color w:val="auto"/>
          <w:kern w:val="0"/>
          <w:sz w:val="28"/>
          <w:szCs w:val="28"/>
          <w:highlight w:val="none"/>
        </w:rPr>
        <w:t>、</w:t>
      </w:r>
      <w:bookmarkEnd w:id="58"/>
      <w:bookmarkEnd w:id="59"/>
      <w:bookmarkEnd w:id="60"/>
      <w:bookmarkEnd w:id="61"/>
      <w:bookmarkEnd w:id="62"/>
      <w:bookmarkEnd w:id="63"/>
      <w:r>
        <w:rPr>
          <w:rFonts w:hint="default" w:ascii="Times New Roman" w:hAnsi="Times New Roman" w:eastAsia="宋体" w:cs="Times New Roman"/>
          <w:color w:val="auto"/>
          <w:kern w:val="0"/>
          <w:sz w:val="28"/>
          <w:szCs w:val="28"/>
          <w:highlight w:val="none"/>
        </w:rPr>
        <w:t>重新组织采购活动</w:t>
      </w:r>
      <w:bookmarkEnd w:id="64"/>
    </w:p>
    <w:p w14:paraId="0A46733A">
      <w:pPr>
        <w:pageBreakBefore w:val="0"/>
        <w:wordWrap/>
        <w:overflowPunct/>
        <w:topLinePunct w:val="0"/>
        <w:bidi w:val="0"/>
        <w:spacing w:line="360" w:lineRule="auto"/>
        <w:ind w:firstLine="720" w:firstLineChars="3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如果发生下列情况之一，采购人和采购代理机构将按《政府采购法》、《政府采购货物和服务招标投标管理办法》（财政部第87号）等有关规定重新组织采购活动：</w:t>
      </w:r>
    </w:p>
    <w:p w14:paraId="0251379D">
      <w:pPr>
        <w:pageBreakBefore w:val="0"/>
        <w:wordWrap/>
        <w:overflowPunct/>
        <w:topLinePunct w:val="0"/>
        <w:bidi w:val="0"/>
        <w:spacing w:line="360" w:lineRule="auto"/>
        <w:ind w:firstLine="480"/>
        <w:textAlignment w:val="auto"/>
        <w:rPr>
          <w:rFonts w:hint="default" w:ascii="Times New Roman" w:hAnsi="Times New Roman" w:eastAsia="宋体" w:cs="Times New Roman"/>
          <w:color w:val="auto"/>
          <w:kern w:val="96"/>
          <w:szCs w:val="24"/>
          <w:highlight w:val="none"/>
        </w:rPr>
      </w:pPr>
      <w:r>
        <w:rPr>
          <w:rFonts w:hint="default" w:ascii="Times New Roman" w:hAnsi="Times New Roman" w:eastAsia="宋体" w:cs="Times New Roman"/>
          <w:color w:val="auto"/>
          <w:kern w:val="2"/>
          <w:sz w:val="24"/>
          <w:szCs w:val="24"/>
          <w:highlight w:val="none"/>
          <w:lang w:val="en-US" w:eastAsia="zh-CN"/>
        </w:rPr>
        <w:t>（1）</w:t>
      </w:r>
      <w:r>
        <w:rPr>
          <w:rFonts w:hint="default" w:ascii="Times New Roman" w:hAnsi="Times New Roman" w:eastAsia="宋体" w:cs="Times New Roman"/>
          <w:color w:val="auto"/>
          <w:kern w:val="96"/>
          <w:szCs w:val="24"/>
          <w:highlight w:val="none"/>
        </w:rPr>
        <w:t>因重大变故，采购任务取消的；</w:t>
      </w:r>
    </w:p>
    <w:p w14:paraId="31037E70">
      <w:pPr>
        <w:pageBreakBefore w:val="0"/>
        <w:wordWrap/>
        <w:overflowPunct/>
        <w:topLinePunct w:val="0"/>
        <w:bidi w:val="0"/>
        <w:spacing w:line="360" w:lineRule="auto"/>
        <w:ind w:firstLine="480"/>
        <w:textAlignment w:val="auto"/>
        <w:rPr>
          <w:rFonts w:hint="default" w:ascii="Times New Roman" w:hAnsi="Times New Roman" w:eastAsia="宋体" w:cs="Times New Roman"/>
          <w:color w:val="auto"/>
          <w:kern w:val="96"/>
          <w:szCs w:val="24"/>
          <w:highlight w:val="none"/>
        </w:rPr>
      </w:pPr>
      <w:r>
        <w:rPr>
          <w:rFonts w:hint="default" w:ascii="Times New Roman" w:hAnsi="Times New Roman" w:eastAsia="宋体" w:cs="Times New Roman"/>
          <w:color w:val="auto"/>
          <w:kern w:val="2"/>
          <w:sz w:val="24"/>
          <w:szCs w:val="24"/>
          <w:highlight w:val="none"/>
          <w:lang w:val="en-US" w:eastAsia="zh-CN"/>
        </w:rPr>
        <w:t>（2）</w:t>
      </w:r>
      <w:r>
        <w:rPr>
          <w:rFonts w:hint="default" w:ascii="Times New Roman" w:hAnsi="Times New Roman" w:eastAsia="宋体" w:cs="Times New Roman"/>
          <w:color w:val="auto"/>
          <w:kern w:val="96"/>
          <w:szCs w:val="24"/>
          <w:highlight w:val="none"/>
        </w:rPr>
        <w:t>招标文件存在不合理条款或者招标程序不符合规定的；</w:t>
      </w:r>
    </w:p>
    <w:p w14:paraId="7457515C">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（3）</w:t>
      </w:r>
      <w:r>
        <w:rPr>
          <w:rFonts w:hint="default" w:ascii="Times New Roman" w:hAnsi="Times New Roman" w:eastAsia="宋体" w:cs="Times New Roman"/>
          <w:color w:val="auto"/>
          <w:szCs w:val="24"/>
          <w:highlight w:val="none"/>
        </w:rPr>
        <w:t>出现影响采购公正的违法、违规行为的；</w:t>
      </w:r>
    </w:p>
    <w:p w14:paraId="5E70711C">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（4）</w:t>
      </w:r>
      <w:r>
        <w:rPr>
          <w:rFonts w:hint="default" w:ascii="Times New Roman" w:hAnsi="Times New Roman" w:eastAsia="宋体" w:cs="Times New Roman"/>
          <w:color w:val="auto"/>
          <w:szCs w:val="24"/>
          <w:highlight w:val="none"/>
        </w:rPr>
        <w:t>投标截止后投标人不足3家或者通过资格审查或符合性审查的投标人不足3家的；</w:t>
      </w:r>
    </w:p>
    <w:p w14:paraId="75349968">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kern w:val="2"/>
          <w:sz w:val="24"/>
          <w:szCs w:val="24"/>
          <w:highlight w:val="none"/>
          <w:lang w:val="en-US" w:eastAsia="zh-CN"/>
        </w:rPr>
        <w:t>（5）</w:t>
      </w:r>
      <w:r>
        <w:rPr>
          <w:rFonts w:hint="default" w:ascii="Times New Roman" w:hAnsi="Times New Roman" w:eastAsia="宋体" w:cs="Times New Roman"/>
          <w:color w:val="auto"/>
          <w:szCs w:val="24"/>
          <w:highlight w:val="none"/>
        </w:rPr>
        <w:t>所有投标人的报价均超出采购预算或最高限价，采购人不能支付的。</w:t>
      </w:r>
    </w:p>
    <w:p w14:paraId="70A44064">
      <w:pPr>
        <w:pStyle w:val="3"/>
        <w:pageBreakBefore w:val="0"/>
        <w:tabs>
          <w:tab w:val="left" w:pos="6899"/>
        </w:tabs>
        <w:wordWrap/>
        <w:overflowPunct/>
        <w:topLinePunct w:val="0"/>
        <w:bidi w:val="0"/>
        <w:spacing w:line="360" w:lineRule="auto"/>
        <w:textAlignment w:val="auto"/>
        <w:rPr>
          <w:rFonts w:hint="default" w:ascii="Times New Roman" w:hAnsi="Times New Roman" w:eastAsia="宋体" w:cs="Times New Roman"/>
          <w:color w:val="auto"/>
          <w:kern w:val="0"/>
          <w:sz w:val="28"/>
          <w:szCs w:val="28"/>
          <w:highlight w:val="none"/>
        </w:rPr>
      </w:pPr>
      <w:bookmarkStart w:id="65" w:name="_Toc22592"/>
      <w:bookmarkStart w:id="66" w:name="_Toc458617743"/>
      <w:bookmarkStart w:id="67" w:name="_Toc458617466"/>
      <w:r>
        <w:rPr>
          <w:rFonts w:hint="default" w:ascii="Times New Roman" w:hAnsi="Times New Roman" w:eastAsia="宋体" w:cs="Times New Roman"/>
          <w:color w:val="auto"/>
          <w:kern w:val="0"/>
          <w:sz w:val="28"/>
          <w:szCs w:val="28"/>
          <w:highlight w:val="none"/>
          <w:lang w:val="en-US" w:eastAsia="zh-CN"/>
        </w:rPr>
        <w:t>19、</w:t>
      </w:r>
      <w:r>
        <w:rPr>
          <w:rFonts w:hint="default" w:ascii="Times New Roman" w:hAnsi="Times New Roman" w:eastAsia="宋体" w:cs="Times New Roman"/>
          <w:color w:val="auto"/>
          <w:kern w:val="0"/>
          <w:sz w:val="28"/>
          <w:szCs w:val="28"/>
          <w:highlight w:val="none"/>
        </w:rPr>
        <w:t>询问、质疑与投诉</w:t>
      </w:r>
      <w:bookmarkEnd w:id="65"/>
      <w:r>
        <w:rPr>
          <w:rFonts w:hint="default" w:ascii="Times New Roman" w:hAnsi="Times New Roman" w:eastAsia="宋体" w:cs="Times New Roman"/>
          <w:color w:val="auto"/>
          <w:kern w:val="0"/>
          <w:sz w:val="28"/>
          <w:szCs w:val="28"/>
          <w:highlight w:val="none"/>
        </w:rPr>
        <w:tab/>
      </w:r>
    </w:p>
    <w:p w14:paraId="0C0C94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19.</w:t>
      </w:r>
      <w:r>
        <w:rPr>
          <w:rFonts w:hint="default" w:ascii="Times New Roman" w:hAnsi="Times New Roman" w:eastAsia="宋体" w:cs="Times New Roman"/>
          <w:color w:val="auto"/>
          <w:szCs w:val="24"/>
          <w:highlight w:val="none"/>
        </w:rPr>
        <w:t>1询问</w:t>
      </w:r>
    </w:p>
    <w:p w14:paraId="25B1A8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kern w:val="0"/>
          <w:szCs w:val="24"/>
          <w:highlight w:val="none"/>
        </w:rPr>
        <w:t>投标人对政府采购活动事项有疑问的，可以向采购人、采购代理机构提出询问。</w:t>
      </w:r>
    </w:p>
    <w:p w14:paraId="68B5CB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kern w:val="0"/>
          <w:szCs w:val="24"/>
          <w:highlight w:val="none"/>
          <w:lang w:val="en-US" w:eastAsia="zh-CN"/>
        </w:rPr>
        <w:t>19.2</w:t>
      </w:r>
      <w:r>
        <w:rPr>
          <w:rFonts w:hint="default" w:ascii="Times New Roman" w:hAnsi="Times New Roman" w:eastAsia="宋体" w:cs="Times New Roman"/>
          <w:color w:val="auto"/>
          <w:kern w:val="0"/>
          <w:szCs w:val="24"/>
          <w:highlight w:val="none"/>
        </w:rPr>
        <w:t>质疑</w:t>
      </w:r>
    </w:p>
    <w:p w14:paraId="6282A3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19.2.1</w:t>
      </w:r>
      <w:r>
        <w:rPr>
          <w:rFonts w:hint="default" w:ascii="Times New Roman" w:hAnsi="Times New Roman" w:eastAsia="宋体" w:cs="Times New Roman"/>
          <w:color w:val="auto"/>
          <w:highlight w:val="none"/>
        </w:rPr>
        <w:t>投标人认为招标文件、招标过程和中标结果使自己的权益受到损害的，可以在知道或者应知其权益受到损害之日起七个工作日内，以书面形式向采购人或采购代理机构提出质疑，逾期质疑无效。投标人应知其权益受到损害之日，是指：</w:t>
      </w:r>
    </w:p>
    <w:p w14:paraId="5D23D6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11"/>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spacing w:val="-11"/>
          <w:highlight w:val="none"/>
        </w:rPr>
        <w:t>对采购文件提出质疑的，为收到采购文件之日或者采购文件公告期限届满之日；</w:t>
      </w:r>
    </w:p>
    <w:p w14:paraId="68FCD7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（2）对采购过程提出质疑的，为各采购程序环节结束之日；</w:t>
      </w:r>
    </w:p>
    <w:p w14:paraId="247A5D74">
      <w:pPr>
        <w:keepNext w:val="0"/>
        <w:keepLines w:val="0"/>
        <w:pageBreakBefore w:val="0"/>
        <w:kinsoku/>
        <w:wordWrap/>
        <w:overflowPunct/>
        <w:topLinePunct w:val="0"/>
        <w:autoSpaceDE/>
        <w:autoSpaceDN/>
        <w:bidi w:val="0"/>
        <w:adjustRightInd/>
        <w:snapToGrid/>
        <w:spacing w:line="360" w:lineRule="auto"/>
        <w:ind w:firstLine="240" w:firstLineChars="100"/>
        <w:jc w:val="center"/>
        <w:textAlignment w:val="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highlight w:val="none"/>
        </w:rPr>
        <w:t xml:space="preserve">  （3）对中标或者成交结果提出质疑的，为中标或者成交结果公告期限届满之日。</w:t>
      </w:r>
      <w:r>
        <w:rPr>
          <w:rFonts w:hint="default" w:ascii="Times New Roman" w:hAnsi="Times New Roman" w:eastAsia="宋体" w:cs="Times New Roman"/>
          <w:color w:val="auto"/>
          <w:kern w:val="0"/>
          <w:szCs w:val="24"/>
          <w:highlight w:val="none"/>
        </w:rPr>
        <w:t xml:space="preserve"> </w:t>
      </w:r>
    </w:p>
    <w:p w14:paraId="56DFFCB9">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lang w:val="en-US" w:eastAsia="zh-CN"/>
        </w:rPr>
        <w:t>19.3</w:t>
      </w:r>
      <w:r>
        <w:rPr>
          <w:rFonts w:hint="default" w:ascii="Times New Roman" w:hAnsi="Times New Roman" w:eastAsia="宋体" w:cs="Times New Roman"/>
          <w:color w:val="auto"/>
          <w:highlight w:val="none"/>
        </w:rPr>
        <w:t>投标人须在法</w:t>
      </w:r>
      <w:r>
        <w:rPr>
          <w:rFonts w:hint="default" w:ascii="Times New Roman" w:hAnsi="Times New Roman" w:eastAsia="宋体" w:cs="Times New Roman"/>
          <w:color w:val="auto"/>
          <w:szCs w:val="24"/>
          <w:highlight w:val="none"/>
        </w:rPr>
        <w:t>定质疑期内一次性提出针对同一采购</w:t>
      </w:r>
      <w:r>
        <w:rPr>
          <w:rFonts w:hint="eastAsia" w:ascii="Times New Roman" w:hAnsi="Times New Roman" w:eastAsia="宋体" w:cs="Times New Roman"/>
          <w:color w:val="auto"/>
          <w:szCs w:val="24"/>
          <w:highlight w:val="none"/>
          <w:lang w:val="en-US" w:eastAsia="zh-CN"/>
        </w:rPr>
        <w:t>项目</w:t>
      </w:r>
      <w:r>
        <w:rPr>
          <w:rFonts w:hint="default" w:ascii="Times New Roman" w:hAnsi="Times New Roman" w:eastAsia="宋体" w:cs="Times New Roman"/>
          <w:color w:val="auto"/>
          <w:szCs w:val="24"/>
          <w:highlight w:val="none"/>
        </w:rPr>
        <w:t>的质疑。</w:t>
      </w:r>
    </w:p>
    <w:p w14:paraId="7E7457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19.4</w:t>
      </w:r>
      <w:r>
        <w:rPr>
          <w:rFonts w:hint="default" w:ascii="Times New Roman" w:hAnsi="Times New Roman" w:eastAsia="宋体" w:cs="Times New Roman"/>
          <w:color w:val="auto"/>
          <w:szCs w:val="24"/>
          <w:highlight w:val="none"/>
        </w:rPr>
        <w:t>投标人须按照财政部发布的《政府采购</w:t>
      </w:r>
      <w:r>
        <w:rPr>
          <w:rFonts w:hint="default" w:ascii="Times New Roman" w:hAnsi="Times New Roman" w:eastAsia="宋体" w:cs="Times New Roman"/>
          <w:color w:val="auto"/>
          <w:szCs w:val="24"/>
          <w:highlight w:val="none"/>
          <w:lang w:eastAsia="zh-CN"/>
        </w:rPr>
        <w:t>供应商</w:t>
      </w:r>
      <w:r>
        <w:rPr>
          <w:rFonts w:hint="default" w:ascii="Times New Roman" w:hAnsi="Times New Roman" w:eastAsia="宋体" w:cs="Times New Roman"/>
          <w:color w:val="auto"/>
          <w:szCs w:val="24"/>
          <w:highlight w:val="none"/>
        </w:rPr>
        <w:t>质疑函范本》及其制作说明提出质疑，详见</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中国政府采购网（www.ccgp.gov.cn）</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下载专区。</w:t>
      </w:r>
    </w:p>
    <w:p w14:paraId="3B2EB7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19.5</w:t>
      </w:r>
      <w:r>
        <w:rPr>
          <w:rFonts w:hint="default" w:ascii="Times New Roman" w:hAnsi="Times New Roman" w:eastAsia="宋体" w:cs="Times New Roman"/>
          <w:color w:val="auto"/>
          <w:szCs w:val="24"/>
          <w:highlight w:val="none"/>
        </w:rPr>
        <w:t>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7653E8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19.6</w:t>
      </w:r>
      <w:r>
        <w:rPr>
          <w:rFonts w:hint="default" w:ascii="Times New Roman" w:hAnsi="Times New Roman" w:eastAsia="宋体" w:cs="Times New Roman"/>
          <w:color w:val="auto"/>
          <w:szCs w:val="24"/>
          <w:highlight w:val="none"/>
        </w:rPr>
        <w:t>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盖章，并加盖公章（鲜章）。</w:t>
      </w:r>
    </w:p>
    <w:p w14:paraId="463E3B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lang w:val="en-US" w:eastAsia="zh-CN"/>
        </w:rPr>
        <w:t>19.7</w:t>
      </w:r>
      <w:r>
        <w:rPr>
          <w:rFonts w:hint="default" w:ascii="Times New Roman" w:hAnsi="Times New Roman" w:eastAsia="宋体" w:cs="Times New Roman"/>
          <w:color w:val="auto"/>
          <w:szCs w:val="24"/>
          <w:highlight w:val="none"/>
        </w:rPr>
        <w:t>投标人应在法定期限内以书面形式提出质疑，联系方式：</w:t>
      </w:r>
      <w:r>
        <w:rPr>
          <w:rFonts w:hint="default" w:ascii="Times New Roman" w:hAnsi="Times New Roman" w:eastAsia="宋体" w:cs="Times New Roman"/>
          <w:color w:val="auto"/>
          <w:szCs w:val="24"/>
          <w:highlight w:val="none"/>
          <w:lang w:val="en-US" w:eastAsia="zh-CN"/>
        </w:rPr>
        <w:t>0916-2986238</w:t>
      </w:r>
      <w:r>
        <w:rPr>
          <w:rFonts w:hint="default" w:ascii="Times New Roman" w:hAnsi="Times New Roman" w:eastAsia="宋体" w:cs="Times New Roman"/>
          <w:color w:val="auto"/>
          <w:szCs w:val="24"/>
          <w:highlight w:val="none"/>
        </w:rPr>
        <w:t>，地址：</w:t>
      </w:r>
      <w:r>
        <w:rPr>
          <w:rFonts w:hint="default" w:ascii="Times New Roman" w:hAnsi="Times New Roman" w:eastAsia="宋体" w:cs="Times New Roman"/>
          <w:color w:val="auto"/>
          <w:szCs w:val="24"/>
          <w:highlight w:val="none"/>
          <w:lang w:eastAsia="zh-CN"/>
        </w:rPr>
        <w:t>洋县政府采购中心洋县唐塔北路51号洋县财政局206室政府采购中心</w:t>
      </w:r>
    </w:p>
    <w:p w14:paraId="6A8AA1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19.8</w:t>
      </w:r>
      <w:r>
        <w:rPr>
          <w:rFonts w:hint="default" w:ascii="Times New Roman" w:hAnsi="Times New Roman" w:eastAsia="宋体" w:cs="Times New Roman"/>
          <w:color w:val="auto"/>
          <w:highlight w:val="none"/>
        </w:rPr>
        <w:t>投诉</w:t>
      </w:r>
    </w:p>
    <w:p w14:paraId="599AC296">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r>
        <w:rPr>
          <w:rFonts w:hint="default" w:ascii="Times New Roman" w:hAnsi="Times New Roman" w:eastAsia="宋体" w:cs="Times New Roman"/>
          <w:color w:val="auto"/>
          <w:kern w:val="2"/>
          <w:sz w:val="24"/>
          <w:szCs w:val="20"/>
          <w:highlight w:val="none"/>
          <w:lang w:val="en-US" w:eastAsia="zh-CN"/>
        </w:rPr>
        <w:t>19.8.1</w:t>
      </w:r>
      <w:r>
        <w:rPr>
          <w:rFonts w:hint="default" w:ascii="Times New Roman" w:hAnsi="Times New Roman" w:eastAsia="宋体" w:cs="Times New Roman"/>
          <w:color w:val="auto"/>
          <w:kern w:val="2"/>
          <w:sz w:val="24"/>
          <w:szCs w:val="20"/>
          <w:highlight w:val="none"/>
        </w:rPr>
        <w:t>质疑投标人对采购人、采购代理机构的答复不满意或者采购人、采购代理机构未在规定的时间内作出答复的，可按《政府采购法》第55条和《政府采购质疑和投诉办法》（财政部令第94号）第17条等有关规定执行。</w:t>
      </w:r>
    </w:p>
    <w:p w14:paraId="4BA41878">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r>
        <w:rPr>
          <w:rFonts w:hint="default" w:ascii="Times New Roman" w:hAnsi="Times New Roman" w:eastAsia="宋体" w:cs="Times New Roman"/>
          <w:color w:val="auto"/>
          <w:kern w:val="2"/>
          <w:sz w:val="24"/>
          <w:szCs w:val="20"/>
          <w:highlight w:val="none"/>
          <w:lang w:val="en-US" w:eastAsia="zh-CN"/>
        </w:rPr>
        <w:t>19.8.2</w:t>
      </w:r>
      <w:r>
        <w:rPr>
          <w:rFonts w:hint="default" w:ascii="Times New Roman" w:hAnsi="Times New Roman" w:eastAsia="宋体" w:cs="Times New Roman"/>
          <w:color w:val="auto"/>
          <w:kern w:val="2"/>
          <w:sz w:val="24"/>
          <w:szCs w:val="20"/>
          <w:highlight w:val="none"/>
        </w:rPr>
        <w:t>本项目质疑投标人对采购人、采购代理机构的答复不满意或者采购人、采购代理机构未在规定时间内作出答复的，可在15个工作日内向</w:t>
      </w:r>
      <w:r>
        <w:rPr>
          <w:rFonts w:hint="default" w:ascii="Times New Roman" w:hAnsi="Times New Roman" w:eastAsia="宋体" w:cs="Times New Roman"/>
          <w:color w:val="auto"/>
          <w:kern w:val="2"/>
          <w:sz w:val="24"/>
          <w:szCs w:val="20"/>
          <w:highlight w:val="none"/>
          <w:u w:val="single"/>
        </w:rPr>
        <w:t xml:space="preserve"> </w:t>
      </w:r>
      <w:r>
        <w:rPr>
          <w:rFonts w:hint="default" w:ascii="Times New Roman" w:hAnsi="Times New Roman" w:eastAsia="宋体" w:cs="Times New Roman"/>
          <w:color w:val="auto"/>
          <w:kern w:val="2"/>
          <w:sz w:val="24"/>
          <w:szCs w:val="20"/>
          <w:highlight w:val="none"/>
          <w:u w:val="single" w:color="auto"/>
          <w:lang w:val="en-US" w:eastAsia="zh-CN"/>
        </w:rPr>
        <w:t>洋县财政局</w:t>
      </w:r>
      <w:r>
        <w:rPr>
          <w:rFonts w:hint="default" w:ascii="Times New Roman" w:hAnsi="Times New Roman" w:eastAsia="宋体" w:cs="Times New Roman"/>
          <w:color w:val="auto"/>
          <w:kern w:val="2"/>
          <w:sz w:val="24"/>
          <w:szCs w:val="20"/>
          <w:highlight w:val="none"/>
          <w:u w:val="single"/>
        </w:rPr>
        <w:t xml:space="preserve"> </w:t>
      </w:r>
      <w:r>
        <w:rPr>
          <w:rFonts w:hint="default" w:ascii="Times New Roman" w:hAnsi="Times New Roman" w:eastAsia="宋体" w:cs="Times New Roman"/>
          <w:color w:val="auto"/>
          <w:kern w:val="2"/>
          <w:sz w:val="24"/>
          <w:szCs w:val="20"/>
          <w:highlight w:val="none"/>
        </w:rPr>
        <w:t>提起投诉。</w:t>
      </w:r>
    </w:p>
    <w:p w14:paraId="0D8DECF4">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0FA0E1A9">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5BE3922E">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62965A29">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5CB534AD">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320A377E">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127E0E91">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1DA88E3F">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1A4CAA6D">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086E9FEC">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5970A838">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2CCA4C08">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3D4CD8F0">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59C522B6">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41B17726">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p w14:paraId="65973F22">
      <w:pPr>
        <w:pStyle w:val="34"/>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0"/>
          <w:highlight w:val="none"/>
        </w:rPr>
      </w:pPr>
    </w:p>
    <w:bookmarkEnd w:id="66"/>
    <w:bookmarkEnd w:id="67"/>
    <w:p w14:paraId="13B51F87">
      <w:pPr>
        <w:pStyle w:val="2"/>
        <w:numPr>
          <w:ilvl w:val="0"/>
          <w:numId w:val="0"/>
        </w:numPr>
        <w:spacing w:line="360" w:lineRule="auto"/>
        <w:ind w:leftChars="0"/>
        <w:jc w:val="center"/>
        <w:rPr>
          <w:rFonts w:hint="default" w:ascii="黑体" w:hAnsi="黑体" w:eastAsia="黑体" w:cs="黑体"/>
          <w:b w:val="0"/>
          <w:bCs w:val="0"/>
          <w:color w:val="auto"/>
          <w:sz w:val="32"/>
          <w:szCs w:val="32"/>
          <w:highlight w:val="none"/>
          <w:lang w:val="en-US" w:eastAsia="zh-CN"/>
        </w:rPr>
      </w:pPr>
      <w:bookmarkStart w:id="68" w:name="_Toc11218"/>
      <w:r>
        <w:rPr>
          <w:rFonts w:hint="default" w:ascii="黑体" w:hAnsi="黑体" w:eastAsia="黑体" w:cs="黑体"/>
          <w:b w:val="0"/>
          <w:bCs w:val="0"/>
          <w:color w:val="auto"/>
          <w:sz w:val="32"/>
          <w:szCs w:val="32"/>
          <w:highlight w:val="none"/>
          <w:lang w:val="en-US" w:eastAsia="zh-CN"/>
        </w:rPr>
        <w:t>第三章  评审办法</w:t>
      </w:r>
      <w:bookmarkEnd w:id="68"/>
    </w:p>
    <w:p w14:paraId="18DAF4B4">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Cs w:val="24"/>
          <w:highlight w:val="none"/>
          <w:lang w:val="en-US" w:eastAsia="zh-CN"/>
        </w:rPr>
      </w:pPr>
    </w:p>
    <w:p w14:paraId="7232D5B8">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Cs w:val="24"/>
          <w:highlight w:val="none"/>
        </w:rPr>
      </w:pPr>
      <w:r>
        <w:rPr>
          <w:rFonts w:hint="default" w:ascii="Times New Roman" w:hAnsi="Times New Roman" w:eastAsia="宋体" w:cs="Times New Roman"/>
          <w:bCs/>
          <w:color w:val="auto"/>
          <w:szCs w:val="24"/>
          <w:highlight w:val="none"/>
          <w:lang w:val="en-US" w:eastAsia="zh-CN"/>
        </w:rPr>
        <w:t>1.</w:t>
      </w:r>
      <w:r>
        <w:rPr>
          <w:rFonts w:hint="default" w:ascii="Times New Roman" w:hAnsi="Times New Roman" w:eastAsia="宋体" w:cs="Times New Roman"/>
          <w:bCs/>
          <w:color w:val="auto"/>
          <w:szCs w:val="24"/>
          <w:highlight w:val="none"/>
        </w:rPr>
        <w:t>评标原则：</w:t>
      </w:r>
      <w:r>
        <w:rPr>
          <w:rFonts w:hint="default" w:ascii="Times New Roman" w:hAnsi="Times New Roman" w:eastAsia="宋体" w:cs="Times New Roman"/>
          <w:color w:val="auto"/>
          <w:szCs w:val="24"/>
          <w:highlight w:val="none"/>
        </w:rPr>
        <w:t>坚持公平、公正、科学、择优原则，禁止不正当竞争。</w:t>
      </w:r>
    </w:p>
    <w:p w14:paraId="5F499A13">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Cs w:val="24"/>
          <w:highlight w:val="none"/>
          <w:lang w:val="en-US" w:eastAsia="zh-CN"/>
        </w:rPr>
        <w:t>2.</w:t>
      </w:r>
      <w:r>
        <w:rPr>
          <w:rFonts w:hint="default" w:ascii="Times New Roman" w:hAnsi="Times New Roman" w:eastAsia="宋体" w:cs="Times New Roman"/>
          <w:bCs/>
          <w:color w:val="auto"/>
          <w:szCs w:val="24"/>
          <w:highlight w:val="none"/>
        </w:rPr>
        <w:t>评标办法</w:t>
      </w:r>
      <w:r>
        <w:rPr>
          <w:rFonts w:hint="default" w:ascii="Times New Roman" w:hAnsi="Times New Roman" w:eastAsia="宋体" w:cs="Times New Roman"/>
          <w:color w:val="auto"/>
          <w:szCs w:val="24"/>
          <w:highlight w:val="none"/>
        </w:rPr>
        <w:t>：</w:t>
      </w:r>
      <w:r>
        <w:rPr>
          <w:rFonts w:hint="default" w:ascii="Times New Roman" w:hAnsi="Times New Roman" w:eastAsia="宋体" w:cs="Times New Roman"/>
          <w:color w:val="auto"/>
          <w:szCs w:val="24"/>
          <w:highlight w:val="none"/>
          <w:lang w:val="zh-CN" w:eastAsia="zh-CN"/>
        </w:rPr>
        <w:t>综合评分法</w:t>
      </w:r>
      <w:r>
        <w:rPr>
          <w:rFonts w:hint="default" w:ascii="Times New Roman" w:hAnsi="Times New Roman" w:eastAsia="宋体" w:cs="Times New Roman"/>
          <w:color w:val="auto"/>
          <w:szCs w:val="24"/>
          <w:highlight w:val="none"/>
          <w:lang w:val="en-US" w:eastAsia="zh-CN"/>
        </w:rPr>
        <w:t>；是</w:t>
      </w:r>
      <w:r>
        <w:rPr>
          <w:rFonts w:hint="default" w:ascii="Times New Roman" w:hAnsi="Times New Roman" w:eastAsia="宋体" w:cs="Times New Roman"/>
          <w:color w:val="auto"/>
          <w:szCs w:val="24"/>
          <w:highlight w:val="none"/>
          <w:lang w:val="zh-CN" w:eastAsia="zh-CN"/>
        </w:rPr>
        <w:t>指投标文件满足招标文件全部实质性要求，且按照评审要素</w:t>
      </w:r>
      <w:r>
        <w:rPr>
          <w:rFonts w:hint="default" w:ascii="Times New Roman" w:hAnsi="Times New Roman" w:eastAsia="宋体" w:cs="Times New Roman"/>
          <w:bCs/>
          <w:color w:val="auto"/>
          <w:szCs w:val="24"/>
          <w:highlight w:val="none"/>
          <w:lang w:val="zh-CN" w:eastAsia="zh-CN"/>
        </w:rPr>
        <w:t>的量化指标评审得分最高的投标人为中标候选人的评标方法。</w:t>
      </w:r>
      <w:r>
        <w:rPr>
          <w:rFonts w:hint="default" w:ascii="Times New Roman" w:hAnsi="Times New Roman" w:eastAsia="宋体" w:cs="Times New Roman"/>
          <w:bCs/>
          <w:color w:val="auto"/>
          <w:szCs w:val="24"/>
          <w:highlight w:val="none"/>
          <w:lang w:val="en-US" w:eastAsia="zh-CN"/>
        </w:rPr>
        <w:t>（详见本节评分标准）。</w:t>
      </w:r>
    </w:p>
    <w:p w14:paraId="2F5F441E">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Cs w:val="24"/>
          <w:highlight w:val="none"/>
          <w:lang w:val="en-US" w:eastAsia="zh-CN"/>
        </w:rPr>
        <w:t>3.初步审查</w:t>
      </w:r>
    </w:p>
    <w:p w14:paraId="4134681B">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Cs w:val="24"/>
          <w:highlight w:val="none"/>
          <w:lang w:val="zh-CN" w:eastAsia="zh-CN"/>
        </w:rPr>
      </w:pPr>
      <w:r>
        <w:rPr>
          <w:rFonts w:hint="default" w:ascii="Times New Roman" w:hAnsi="Times New Roman" w:eastAsia="宋体" w:cs="Times New Roman"/>
          <w:bCs/>
          <w:color w:val="auto"/>
          <w:szCs w:val="24"/>
          <w:highlight w:val="none"/>
          <w:lang w:val="en-US" w:eastAsia="zh-CN"/>
        </w:rPr>
        <w:t>3.1资格性评审</w:t>
      </w:r>
      <w:r>
        <w:rPr>
          <w:rFonts w:hint="default" w:ascii="Times New Roman" w:hAnsi="Times New Roman" w:eastAsia="宋体" w:cs="Times New Roman"/>
          <w:bCs/>
          <w:color w:val="auto"/>
          <w:szCs w:val="24"/>
          <w:highlight w:val="none"/>
          <w:lang w:val="zh-CN" w:eastAsia="zh-CN"/>
        </w:rPr>
        <w:t>：</w:t>
      </w:r>
    </w:p>
    <w:p w14:paraId="145E171A">
      <w:pPr>
        <w:pageBreakBefore w:val="0"/>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Cs w:val="24"/>
          <w:highlight w:val="none"/>
          <w:lang w:val="zh-CN" w:eastAsia="zh-CN"/>
        </w:rPr>
        <w:t>评标委员会</w:t>
      </w:r>
      <w:r>
        <w:rPr>
          <w:rFonts w:hint="default" w:ascii="Times New Roman" w:hAnsi="Times New Roman" w:eastAsia="宋体" w:cs="Times New Roman"/>
          <w:bCs/>
          <w:color w:val="auto"/>
          <w:szCs w:val="24"/>
          <w:highlight w:val="none"/>
          <w:lang w:val="en-US" w:eastAsia="zh-CN"/>
        </w:rPr>
        <w:t>依据招标文件的规定对投标人进行资格审查，以确定其是否具备相应资格。如果投标人不具备资格、不满足招标文件所规定的资格标准或提供资格证明文件不全，按无效投标文件处理。 资格性审查标准如下：</w:t>
      </w:r>
    </w:p>
    <w:tbl>
      <w:tblPr>
        <w:tblStyle w:val="28"/>
        <w:tblW w:w="50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79"/>
        <w:gridCol w:w="1678"/>
        <w:gridCol w:w="6771"/>
      </w:tblGrid>
      <w:tr w14:paraId="5FD13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321" w:type="pct"/>
            <w:tcBorders>
              <w:tl2br w:val="nil"/>
              <w:tr2bl w:val="nil"/>
            </w:tcBorders>
            <w:noWrap w:val="0"/>
            <w:vAlign w:val="center"/>
          </w:tcPr>
          <w:p w14:paraId="0357BA08">
            <w:pPr>
              <w:pStyle w:val="44"/>
              <w:keepNext w:val="0"/>
              <w:keepLines w:val="0"/>
              <w:pageBreakBefore w:val="0"/>
              <w:widowControl w:val="0"/>
              <w:kinsoku w:val="0"/>
              <w:wordWrap/>
              <w:overflowPunct w:val="0"/>
              <w:topLinePunct w:val="0"/>
              <w:autoSpaceDE/>
              <w:autoSpaceDN/>
              <w:bidi w:val="0"/>
              <w:adjustRightInd/>
              <w:snapToGrid/>
              <w:spacing w:before="74" w:line="240" w:lineRule="auto"/>
              <w:ind w:left="62" w:right="52"/>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序号</w:t>
            </w:r>
          </w:p>
        </w:tc>
        <w:tc>
          <w:tcPr>
            <w:tcW w:w="929" w:type="pct"/>
            <w:tcBorders>
              <w:tl2br w:val="nil"/>
              <w:tr2bl w:val="nil"/>
            </w:tcBorders>
            <w:noWrap w:val="0"/>
            <w:vAlign w:val="center"/>
          </w:tcPr>
          <w:p w14:paraId="5B23306F">
            <w:pPr>
              <w:pStyle w:val="44"/>
              <w:keepNext w:val="0"/>
              <w:keepLines w:val="0"/>
              <w:pageBreakBefore w:val="0"/>
              <w:widowControl w:val="0"/>
              <w:kinsoku w:val="0"/>
              <w:wordWrap/>
              <w:overflowPunct w:val="0"/>
              <w:topLinePunct w:val="0"/>
              <w:autoSpaceDE/>
              <w:autoSpaceDN/>
              <w:bidi w:val="0"/>
              <w:adjustRightInd/>
              <w:snapToGrid/>
              <w:spacing w:before="74" w:line="240" w:lineRule="auto"/>
              <w:ind w:left="62" w:right="52"/>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资格审查项</w:t>
            </w:r>
          </w:p>
        </w:tc>
        <w:tc>
          <w:tcPr>
            <w:tcW w:w="3749" w:type="pct"/>
            <w:tcBorders>
              <w:tl2br w:val="nil"/>
              <w:tr2bl w:val="nil"/>
            </w:tcBorders>
            <w:noWrap w:val="0"/>
            <w:vAlign w:val="center"/>
          </w:tcPr>
          <w:p w14:paraId="00FA5C97">
            <w:pPr>
              <w:pStyle w:val="44"/>
              <w:keepNext w:val="0"/>
              <w:keepLines w:val="0"/>
              <w:pageBreakBefore w:val="0"/>
              <w:widowControl w:val="0"/>
              <w:kinsoku w:val="0"/>
              <w:wordWrap/>
              <w:overflowPunct w:val="0"/>
              <w:topLinePunct w:val="0"/>
              <w:autoSpaceDE/>
              <w:autoSpaceDN/>
              <w:bidi w:val="0"/>
              <w:adjustRightInd/>
              <w:snapToGrid/>
              <w:spacing w:before="74" w:line="240" w:lineRule="auto"/>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评审标准</w:t>
            </w:r>
          </w:p>
        </w:tc>
      </w:tr>
      <w:tr w14:paraId="1F45E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321" w:type="pct"/>
            <w:tcBorders>
              <w:tl2br w:val="nil"/>
              <w:tr2bl w:val="nil"/>
            </w:tcBorders>
            <w:noWrap w:val="0"/>
            <w:vAlign w:val="center"/>
          </w:tcPr>
          <w:p w14:paraId="289C9CCE">
            <w:pPr>
              <w:pStyle w:val="44"/>
              <w:keepNext w:val="0"/>
              <w:keepLines w:val="0"/>
              <w:pageBreakBefore w:val="0"/>
              <w:widowControl w:val="0"/>
              <w:kinsoku w:val="0"/>
              <w:wordWrap/>
              <w:overflowPunct w:val="0"/>
              <w:topLinePunct w:val="0"/>
              <w:autoSpaceDE/>
              <w:autoSpaceDN/>
              <w:bidi w:val="0"/>
              <w:adjustRightInd/>
              <w:snapToGrid/>
              <w:spacing w:before="145" w:line="240" w:lineRule="auto"/>
              <w:ind w:left="63" w:right="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929" w:type="pct"/>
            <w:tcBorders>
              <w:tl2br w:val="nil"/>
              <w:tr2bl w:val="nil"/>
            </w:tcBorders>
            <w:noWrap w:val="0"/>
            <w:vAlign w:val="center"/>
          </w:tcPr>
          <w:p w14:paraId="18C68FE9">
            <w:pPr>
              <w:pStyle w:val="44"/>
              <w:keepNext w:val="0"/>
              <w:keepLines w:val="0"/>
              <w:pageBreakBefore w:val="0"/>
              <w:widowControl w:val="0"/>
              <w:kinsoku w:val="0"/>
              <w:wordWrap/>
              <w:overflowPunct w:val="0"/>
              <w:topLinePunct w:val="0"/>
              <w:autoSpaceDE/>
              <w:autoSpaceDN/>
              <w:bidi w:val="0"/>
              <w:adjustRightInd/>
              <w:snapToGrid/>
              <w:spacing w:before="145" w:line="240" w:lineRule="auto"/>
              <w:ind w:left="63" w:right="5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营业执照</w:t>
            </w:r>
          </w:p>
        </w:tc>
        <w:tc>
          <w:tcPr>
            <w:tcW w:w="3749" w:type="pct"/>
            <w:tcBorders>
              <w:tl2br w:val="nil"/>
              <w:tr2bl w:val="nil"/>
            </w:tcBorders>
            <w:noWrap w:val="0"/>
            <w:vAlign w:val="center"/>
          </w:tcPr>
          <w:p w14:paraId="72444625">
            <w:pPr>
              <w:pStyle w:val="44"/>
              <w:keepNext w:val="0"/>
              <w:keepLines w:val="0"/>
              <w:pageBreakBefore w:val="0"/>
              <w:widowControl w:val="0"/>
              <w:kinsoku w:val="0"/>
              <w:wordWrap/>
              <w:overflowPunct w:val="0"/>
              <w:topLinePunct w:val="0"/>
              <w:autoSpaceDE/>
              <w:autoSpaceDN/>
              <w:bidi w:val="0"/>
              <w:adjustRightInd/>
              <w:snapToGrid/>
              <w:spacing w:before="145" w:line="240" w:lineRule="auto"/>
              <w:ind w:left="108"/>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供应商为具有独立承担民事责任能力的法人或其他组织或自然人，并出具营业执照（事业法人证）或证明文件或自然人的身份证明；</w:t>
            </w:r>
          </w:p>
        </w:tc>
      </w:tr>
      <w:tr w14:paraId="1A75B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8" w:hRule="exact"/>
          <w:jc w:val="center"/>
        </w:trPr>
        <w:tc>
          <w:tcPr>
            <w:tcW w:w="321" w:type="pct"/>
            <w:tcBorders>
              <w:tl2br w:val="nil"/>
              <w:tr2bl w:val="nil"/>
            </w:tcBorders>
            <w:noWrap w:val="0"/>
            <w:vAlign w:val="center"/>
          </w:tcPr>
          <w:p w14:paraId="31924922">
            <w:pPr>
              <w:pStyle w:val="44"/>
              <w:keepNext w:val="0"/>
              <w:keepLines w:val="0"/>
              <w:pageBreakBefore w:val="0"/>
              <w:widowControl w:val="0"/>
              <w:kinsoku w:val="0"/>
              <w:wordWrap/>
              <w:overflowPunct w:val="0"/>
              <w:topLinePunct w:val="0"/>
              <w:autoSpaceDE/>
              <w:autoSpaceDN/>
              <w:bidi w:val="0"/>
              <w:adjustRightInd/>
              <w:snapToGrid/>
              <w:spacing w:line="240" w:lineRule="auto"/>
              <w:ind w:left="62" w:right="52"/>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929" w:type="pct"/>
            <w:tcBorders>
              <w:tl2br w:val="nil"/>
              <w:tr2bl w:val="nil"/>
            </w:tcBorders>
            <w:noWrap w:val="0"/>
            <w:vAlign w:val="center"/>
          </w:tcPr>
          <w:p w14:paraId="0D07087B">
            <w:pPr>
              <w:pStyle w:val="44"/>
              <w:keepNext w:val="0"/>
              <w:keepLines w:val="0"/>
              <w:pageBreakBefore w:val="0"/>
              <w:widowControl w:val="0"/>
              <w:kinsoku w:val="0"/>
              <w:wordWrap/>
              <w:overflowPunct w:val="0"/>
              <w:topLinePunct w:val="0"/>
              <w:autoSpaceDE/>
              <w:autoSpaceDN/>
              <w:bidi w:val="0"/>
              <w:adjustRightInd/>
              <w:snapToGrid/>
              <w:spacing w:line="240" w:lineRule="auto"/>
              <w:ind w:left="62" w:right="52"/>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身份证明</w:t>
            </w:r>
          </w:p>
        </w:tc>
        <w:tc>
          <w:tcPr>
            <w:tcW w:w="3749" w:type="pct"/>
            <w:tcBorders>
              <w:tl2br w:val="nil"/>
              <w:tr2bl w:val="nil"/>
            </w:tcBorders>
            <w:noWrap w:val="0"/>
            <w:vAlign w:val="center"/>
          </w:tcPr>
          <w:p w14:paraId="265FA1C8">
            <w:pPr>
              <w:pStyle w:val="44"/>
              <w:keepNext w:val="0"/>
              <w:keepLines w:val="0"/>
              <w:pageBreakBefore w:val="0"/>
              <w:widowControl w:val="0"/>
              <w:kinsoku w:val="0"/>
              <w:wordWrap/>
              <w:overflowPunct w:val="0"/>
              <w:topLinePunct w:val="0"/>
              <w:autoSpaceDE/>
              <w:autoSpaceDN/>
              <w:bidi w:val="0"/>
              <w:adjustRightInd/>
              <w:snapToGrid/>
              <w:spacing w:line="240" w:lineRule="auto"/>
              <w:ind w:left="108" w:right="98"/>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应授权合法的人员参加投标全过程，其中法定代表人直接参加投标的，须出具法人身份证明及法人身份证，并与营业执照上信息一致。法定代表授权委托人参加投标的，须出具法定代表授权委托书及被授权代表身份证明；</w:t>
            </w:r>
          </w:p>
        </w:tc>
      </w:tr>
      <w:tr w14:paraId="34BD9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9" w:hRule="exact"/>
          <w:jc w:val="center"/>
        </w:trPr>
        <w:tc>
          <w:tcPr>
            <w:tcW w:w="321" w:type="pct"/>
            <w:tcBorders>
              <w:tl2br w:val="nil"/>
              <w:tr2bl w:val="nil"/>
            </w:tcBorders>
            <w:noWrap w:val="0"/>
            <w:vAlign w:val="center"/>
          </w:tcPr>
          <w:p w14:paraId="44655989">
            <w:pPr>
              <w:pStyle w:val="44"/>
              <w:keepNext w:val="0"/>
              <w:keepLines w:val="0"/>
              <w:pageBreakBefore w:val="0"/>
              <w:widowControl w:val="0"/>
              <w:kinsoku w:val="0"/>
              <w:wordWrap/>
              <w:overflowPunct w:val="0"/>
              <w:topLinePunct w:val="0"/>
              <w:autoSpaceDE/>
              <w:autoSpaceDN/>
              <w:bidi w:val="0"/>
              <w:adjustRightInd/>
              <w:snapToGrid/>
              <w:spacing w:line="240" w:lineRule="auto"/>
              <w:ind w:left="62" w:right="52"/>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929" w:type="pct"/>
            <w:tcBorders>
              <w:tl2br w:val="nil"/>
              <w:tr2bl w:val="nil"/>
            </w:tcBorders>
            <w:noWrap w:val="0"/>
            <w:vAlign w:val="center"/>
          </w:tcPr>
          <w:p w14:paraId="32DDEB5F">
            <w:pPr>
              <w:pStyle w:val="44"/>
              <w:keepNext w:val="0"/>
              <w:keepLines w:val="0"/>
              <w:pageBreakBefore w:val="0"/>
              <w:widowControl w:val="0"/>
              <w:kinsoku w:val="0"/>
              <w:wordWrap/>
              <w:overflowPunct w:val="0"/>
              <w:topLinePunct w:val="0"/>
              <w:autoSpaceDE/>
              <w:autoSpaceDN/>
              <w:bidi w:val="0"/>
              <w:adjustRightInd/>
              <w:snapToGrid/>
              <w:spacing w:line="240" w:lineRule="auto"/>
              <w:ind w:left="62" w:leftChars="0" w:right="52"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资格承诺函</w:t>
            </w:r>
          </w:p>
        </w:tc>
        <w:tc>
          <w:tcPr>
            <w:tcW w:w="3749" w:type="pct"/>
            <w:tcBorders>
              <w:tl2br w:val="nil"/>
              <w:tr2bl w:val="nil"/>
            </w:tcBorders>
            <w:noWrap w:val="0"/>
            <w:vAlign w:val="center"/>
          </w:tcPr>
          <w:p w14:paraId="26AB0396">
            <w:pPr>
              <w:keepNext w:val="0"/>
              <w:keepLines w:val="0"/>
              <w:pageBreakBefore w:val="0"/>
              <w:widowControl/>
              <w:suppressLineNumbers w:val="0"/>
              <w:kinsoku/>
              <w:wordWrap/>
              <w:overflowPunct/>
              <w:topLinePunct w:val="0"/>
              <w:autoSpaceDE/>
              <w:autoSpaceDN/>
              <w:bidi w:val="0"/>
              <w:adjustRightInd/>
              <w:snapToGrid/>
              <w:ind w:left="43" w:leftChars="18" w:right="41" w:rightChars="17"/>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提供《汉中市政府采购供应商资格承诺函》。（按第</w:t>
            </w:r>
            <w:r>
              <w:rPr>
                <w:rFonts w:hint="default" w:ascii="Times New Roman" w:hAnsi="Times New Roman" w:eastAsia="宋体" w:cs="Times New Roman"/>
                <w:color w:val="auto"/>
                <w:sz w:val="21"/>
                <w:szCs w:val="21"/>
                <w:lang w:val="en-US" w:eastAsia="zh-CN"/>
              </w:rPr>
              <w:t>六</w:t>
            </w:r>
            <w:r>
              <w:rPr>
                <w:rFonts w:hint="default" w:ascii="Times New Roman" w:hAnsi="Times New Roman" w:eastAsia="宋体" w:cs="Times New Roman"/>
                <w:color w:val="auto"/>
                <w:sz w:val="21"/>
                <w:szCs w:val="21"/>
              </w:rPr>
              <w:t>章格式填写）</w:t>
            </w:r>
          </w:p>
        </w:tc>
      </w:tr>
      <w:tr w14:paraId="476B0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4" w:hRule="exact"/>
          <w:jc w:val="center"/>
        </w:trPr>
        <w:tc>
          <w:tcPr>
            <w:tcW w:w="321" w:type="pct"/>
            <w:tcBorders>
              <w:tl2br w:val="nil"/>
              <w:tr2bl w:val="nil"/>
            </w:tcBorders>
            <w:noWrap w:val="0"/>
            <w:vAlign w:val="center"/>
          </w:tcPr>
          <w:p w14:paraId="3C2FCE12">
            <w:pPr>
              <w:pStyle w:val="44"/>
              <w:keepNext w:val="0"/>
              <w:keepLines w:val="0"/>
              <w:pageBreakBefore w:val="0"/>
              <w:widowControl w:val="0"/>
              <w:kinsoku w:val="0"/>
              <w:wordWrap/>
              <w:overflowPunct w:val="0"/>
              <w:topLinePunct w:val="0"/>
              <w:autoSpaceDE/>
              <w:autoSpaceDN/>
              <w:bidi w:val="0"/>
              <w:adjustRightInd/>
              <w:snapToGrid/>
              <w:spacing w:line="240" w:lineRule="auto"/>
              <w:ind w:left="62" w:right="52"/>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929" w:type="pct"/>
            <w:tcBorders>
              <w:tl2br w:val="nil"/>
              <w:tr2bl w:val="nil"/>
            </w:tcBorders>
            <w:noWrap w:val="0"/>
            <w:vAlign w:val="center"/>
          </w:tcPr>
          <w:p w14:paraId="6EFE818C">
            <w:pPr>
              <w:pStyle w:val="44"/>
              <w:keepNext w:val="0"/>
              <w:keepLines w:val="0"/>
              <w:pageBreakBefore w:val="0"/>
              <w:widowControl w:val="0"/>
              <w:kinsoku w:val="0"/>
              <w:wordWrap/>
              <w:overflowPunct w:val="0"/>
              <w:topLinePunct w:val="0"/>
              <w:autoSpaceDE/>
              <w:autoSpaceDN/>
              <w:bidi w:val="0"/>
              <w:adjustRightInd/>
              <w:snapToGrid/>
              <w:spacing w:line="240" w:lineRule="auto"/>
              <w:ind w:left="62" w:right="52"/>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在册供应商</w:t>
            </w:r>
          </w:p>
        </w:tc>
        <w:tc>
          <w:tcPr>
            <w:tcW w:w="3749" w:type="pct"/>
            <w:tcBorders>
              <w:tl2br w:val="nil"/>
              <w:tr2bl w:val="nil"/>
            </w:tcBorders>
            <w:noWrap w:val="0"/>
            <w:vAlign w:val="center"/>
          </w:tcPr>
          <w:p w14:paraId="4A66728F">
            <w:pPr>
              <w:pStyle w:val="44"/>
              <w:keepNext w:val="0"/>
              <w:keepLines w:val="0"/>
              <w:pageBreakBefore w:val="0"/>
              <w:widowControl w:val="0"/>
              <w:kinsoku w:val="0"/>
              <w:wordWrap/>
              <w:overflowPunct w:val="0"/>
              <w:topLinePunct w:val="0"/>
              <w:autoSpaceDE/>
              <w:autoSpaceDN/>
              <w:bidi w:val="0"/>
              <w:adjustRightInd/>
              <w:snapToGrid/>
              <w:spacing w:line="240" w:lineRule="auto"/>
              <w:ind w:left="108" w:right="98"/>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供应商须提供在陕西省政府采购网（www.ccgp-shaanxi.gov.cn）</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在册供应商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登记备案查询结果网页截图并加盖供应商公章</w:t>
            </w:r>
          </w:p>
        </w:tc>
      </w:tr>
    </w:tbl>
    <w:p w14:paraId="4FDF3D82">
      <w:pPr>
        <w:pageBreakBefore w:val="0"/>
        <w:tabs>
          <w:tab w:val="left" w:pos="9030"/>
        </w:tabs>
        <w:wordWrap/>
        <w:topLinePunct w:val="0"/>
        <w:bidi w:val="0"/>
        <w:snapToGrid w:val="0"/>
        <w:spacing w:line="360" w:lineRule="auto"/>
        <w:ind w:right="-65"/>
        <w:textAlignment w:val="auto"/>
        <w:rPr>
          <w:rFonts w:hint="default" w:ascii="Times New Roman" w:hAnsi="Times New Roman" w:eastAsia="宋体" w:cs="Times New Roman"/>
          <w:color w:val="auto"/>
          <w:sz w:val="24"/>
          <w:szCs w:val="24"/>
          <w:highlight w:val="none"/>
          <w:lang w:val="en-US" w:eastAsia="zh-CN"/>
        </w:rPr>
      </w:pPr>
    </w:p>
    <w:p w14:paraId="69B92B9A">
      <w:pPr>
        <w:pageBreakBefore w:val="0"/>
        <w:tabs>
          <w:tab w:val="left" w:pos="9030"/>
        </w:tabs>
        <w:wordWrap/>
        <w:topLinePunct w:val="0"/>
        <w:bidi w:val="0"/>
        <w:snapToGrid w:val="0"/>
        <w:spacing w:line="360" w:lineRule="auto"/>
        <w:ind w:right="-65"/>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3.2</w:t>
      </w:r>
      <w:r>
        <w:rPr>
          <w:rFonts w:hint="default" w:ascii="Times New Roman" w:hAnsi="Times New Roman" w:eastAsia="宋体" w:cs="Times New Roman"/>
          <w:color w:val="auto"/>
          <w:sz w:val="24"/>
          <w:szCs w:val="24"/>
          <w:highlight w:val="none"/>
          <w:lang w:val="zh-CN"/>
        </w:rPr>
        <w:t>符合性审查：</w:t>
      </w:r>
    </w:p>
    <w:p w14:paraId="7180F751">
      <w:pPr>
        <w:pageBreakBefore w:val="0"/>
        <w:tabs>
          <w:tab w:val="left" w:pos="9030"/>
        </w:tabs>
        <w:wordWrap/>
        <w:topLinePunct w:val="0"/>
        <w:bidi w:val="0"/>
        <w:snapToGrid w:val="0"/>
        <w:spacing w:line="360" w:lineRule="auto"/>
        <w:ind w:right="-65"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评标委员会依据招标文件的规定，进行符合性审查，以确定其是否满足招标文件的实质性要求，若投标人符合性审查未通过，注明未通过原因并告知其投标人，</w:t>
      </w:r>
      <w:r>
        <w:rPr>
          <w:rFonts w:hint="default" w:ascii="Times New Roman" w:hAnsi="Times New Roman" w:eastAsia="宋体" w:cs="Times New Roman"/>
          <w:color w:val="auto"/>
          <w:sz w:val="24"/>
          <w:szCs w:val="24"/>
          <w:highlight w:val="none"/>
        </w:rPr>
        <w:t>未通过符合性审查的投标人不再进入下一步评审</w:t>
      </w:r>
      <w:r>
        <w:rPr>
          <w:rFonts w:hint="default" w:ascii="Times New Roman" w:hAnsi="Times New Roman" w:eastAsia="宋体" w:cs="Times New Roman"/>
          <w:color w:val="auto"/>
          <w:sz w:val="24"/>
          <w:szCs w:val="24"/>
          <w:highlight w:val="none"/>
          <w:lang w:val="zh-CN"/>
        </w:rPr>
        <w:t>。具体审查内容如下：</w:t>
      </w:r>
    </w:p>
    <w:tbl>
      <w:tblPr>
        <w:tblStyle w:val="2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83"/>
        <w:gridCol w:w="5749"/>
      </w:tblGrid>
      <w:tr w14:paraId="73736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2" w:type="pct"/>
            <w:tcBorders>
              <w:tl2br w:val="nil"/>
              <w:tr2bl w:val="nil"/>
            </w:tcBorders>
            <w:noWrap w:val="0"/>
            <w:vAlign w:val="center"/>
          </w:tcPr>
          <w:p w14:paraId="1807600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en-US" w:eastAsia="zh-CN"/>
              </w:rPr>
              <w:t>序号</w:t>
            </w:r>
          </w:p>
        </w:tc>
        <w:tc>
          <w:tcPr>
            <w:tcW w:w="984" w:type="pct"/>
            <w:tcBorders>
              <w:tl2br w:val="nil"/>
              <w:tr2bl w:val="nil"/>
            </w:tcBorders>
            <w:noWrap w:val="0"/>
            <w:vAlign w:val="center"/>
          </w:tcPr>
          <w:p w14:paraId="080646D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评审要素</w:t>
            </w:r>
          </w:p>
        </w:tc>
        <w:tc>
          <w:tcPr>
            <w:tcW w:w="3173" w:type="pct"/>
            <w:tcBorders>
              <w:tl2br w:val="nil"/>
              <w:tr2bl w:val="nil"/>
            </w:tcBorders>
            <w:noWrap w:val="0"/>
            <w:vAlign w:val="center"/>
          </w:tcPr>
          <w:p w14:paraId="7EB22AC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评审标准</w:t>
            </w:r>
          </w:p>
        </w:tc>
      </w:tr>
      <w:tr w14:paraId="0B187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42" w:type="pct"/>
            <w:vMerge w:val="restart"/>
            <w:tcBorders>
              <w:tl2br w:val="nil"/>
              <w:tr2bl w:val="nil"/>
            </w:tcBorders>
            <w:noWrap w:val="0"/>
            <w:vAlign w:val="center"/>
          </w:tcPr>
          <w:p w14:paraId="17933DB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形式评审标准</w:t>
            </w:r>
          </w:p>
        </w:tc>
        <w:tc>
          <w:tcPr>
            <w:tcW w:w="984" w:type="pct"/>
            <w:tcBorders>
              <w:tl2br w:val="nil"/>
              <w:tr2bl w:val="nil"/>
            </w:tcBorders>
            <w:noWrap w:val="0"/>
            <w:vAlign w:val="center"/>
          </w:tcPr>
          <w:p w14:paraId="540F313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投标人名称</w:t>
            </w:r>
          </w:p>
        </w:tc>
        <w:tc>
          <w:tcPr>
            <w:tcW w:w="3173" w:type="pct"/>
            <w:tcBorders>
              <w:tl2br w:val="nil"/>
              <w:tr2bl w:val="nil"/>
            </w:tcBorders>
            <w:noWrap w:val="0"/>
            <w:vAlign w:val="center"/>
          </w:tcPr>
          <w:p w14:paraId="1DF6470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与营业执照一致</w:t>
            </w:r>
          </w:p>
        </w:tc>
      </w:tr>
      <w:tr w14:paraId="13D40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2" w:type="pct"/>
            <w:vMerge w:val="continue"/>
            <w:tcBorders>
              <w:tl2br w:val="nil"/>
              <w:tr2bl w:val="nil"/>
            </w:tcBorders>
            <w:noWrap w:val="0"/>
            <w:vAlign w:val="center"/>
          </w:tcPr>
          <w:p w14:paraId="6C9C03E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zh-CN"/>
              </w:rPr>
            </w:pPr>
          </w:p>
        </w:tc>
        <w:tc>
          <w:tcPr>
            <w:tcW w:w="984" w:type="pct"/>
            <w:tcBorders>
              <w:tl2br w:val="nil"/>
              <w:tr2bl w:val="nil"/>
            </w:tcBorders>
            <w:noWrap w:val="0"/>
            <w:vAlign w:val="center"/>
          </w:tcPr>
          <w:p w14:paraId="67C33A2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投标文件的签署盖章</w:t>
            </w:r>
          </w:p>
        </w:tc>
        <w:tc>
          <w:tcPr>
            <w:tcW w:w="3173" w:type="pct"/>
            <w:tcBorders>
              <w:tl2br w:val="nil"/>
              <w:tr2bl w:val="nil"/>
            </w:tcBorders>
            <w:noWrap w:val="0"/>
            <w:vAlign w:val="center"/>
          </w:tcPr>
          <w:p w14:paraId="1435C29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符合招标文件签署盖章要求，且无遗漏。</w:t>
            </w:r>
          </w:p>
        </w:tc>
      </w:tr>
      <w:tr w14:paraId="6443E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2" w:type="pct"/>
            <w:vMerge w:val="continue"/>
            <w:tcBorders>
              <w:tl2br w:val="nil"/>
              <w:tr2bl w:val="nil"/>
            </w:tcBorders>
            <w:noWrap w:val="0"/>
            <w:vAlign w:val="center"/>
          </w:tcPr>
          <w:p w14:paraId="3246845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zh-CN"/>
              </w:rPr>
            </w:pPr>
          </w:p>
        </w:tc>
        <w:tc>
          <w:tcPr>
            <w:tcW w:w="984" w:type="pct"/>
            <w:tcBorders>
              <w:tl2br w:val="nil"/>
              <w:tr2bl w:val="nil"/>
            </w:tcBorders>
            <w:noWrap w:val="0"/>
            <w:vAlign w:val="center"/>
          </w:tcPr>
          <w:p w14:paraId="689F256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投标文件格式</w:t>
            </w:r>
          </w:p>
        </w:tc>
        <w:tc>
          <w:tcPr>
            <w:tcW w:w="3173" w:type="pct"/>
            <w:tcBorders>
              <w:tl2br w:val="nil"/>
              <w:tr2bl w:val="nil"/>
            </w:tcBorders>
            <w:noWrap w:val="0"/>
            <w:vAlign w:val="center"/>
          </w:tcPr>
          <w:p w14:paraId="0724317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符合第六章</w:t>
            </w:r>
            <w:r>
              <w:rPr>
                <w:rFonts w:hint="eastAsia"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投标文件格式</w:t>
            </w:r>
            <w:r>
              <w:rPr>
                <w:rFonts w:hint="eastAsia"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的要求</w:t>
            </w:r>
          </w:p>
        </w:tc>
      </w:tr>
      <w:tr w14:paraId="3A1F9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842" w:type="pct"/>
            <w:vMerge w:val="restart"/>
            <w:tcBorders>
              <w:tl2br w:val="nil"/>
              <w:tr2bl w:val="nil"/>
            </w:tcBorders>
            <w:shd w:val="clear" w:color="auto" w:fill="auto"/>
            <w:noWrap w:val="0"/>
            <w:vAlign w:val="center"/>
          </w:tcPr>
          <w:p w14:paraId="54C304B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lang w:val="en-US" w:eastAsia="zh-CN"/>
              </w:rPr>
              <w:t>响应性评审</w:t>
            </w:r>
          </w:p>
        </w:tc>
        <w:tc>
          <w:tcPr>
            <w:tcW w:w="984" w:type="pct"/>
            <w:tcBorders>
              <w:tl2br w:val="nil"/>
              <w:tr2bl w:val="nil"/>
            </w:tcBorders>
            <w:shd w:val="clear" w:color="auto" w:fill="auto"/>
            <w:noWrap w:val="0"/>
            <w:vAlign w:val="center"/>
          </w:tcPr>
          <w:p w14:paraId="57EE03A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投标价格</w:t>
            </w:r>
          </w:p>
        </w:tc>
        <w:tc>
          <w:tcPr>
            <w:tcW w:w="3173" w:type="pct"/>
            <w:tcBorders>
              <w:tl2br w:val="nil"/>
              <w:tr2bl w:val="nil"/>
            </w:tcBorders>
            <w:shd w:val="clear" w:color="auto" w:fill="auto"/>
            <w:noWrap w:val="0"/>
            <w:vAlign w:val="center"/>
          </w:tcPr>
          <w:p w14:paraId="6F4C5F24">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投标报价唯一；</w:t>
            </w:r>
          </w:p>
          <w:p w14:paraId="54AC7CA6">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报价货币符合招标文件要求；</w:t>
            </w:r>
          </w:p>
          <w:p w14:paraId="2F1E81A8">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未超出采购预算或招标文件规定的最高限价。</w:t>
            </w:r>
          </w:p>
        </w:tc>
      </w:tr>
      <w:tr w14:paraId="03915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842" w:type="pct"/>
            <w:vMerge w:val="continue"/>
            <w:tcBorders>
              <w:tl2br w:val="nil"/>
              <w:tr2bl w:val="nil"/>
            </w:tcBorders>
            <w:noWrap w:val="0"/>
            <w:vAlign w:val="center"/>
          </w:tcPr>
          <w:p w14:paraId="4EF0D6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zh-CN"/>
              </w:rPr>
            </w:pPr>
          </w:p>
        </w:tc>
        <w:tc>
          <w:tcPr>
            <w:tcW w:w="984" w:type="pct"/>
            <w:tcBorders>
              <w:tl2br w:val="nil"/>
              <w:tr2bl w:val="nil"/>
            </w:tcBorders>
            <w:shd w:val="clear" w:color="auto" w:fill="auto"/>
            <w:noWrap w:val="0"/>
            <w:vAlign w:val="center"/>
          </w:tcPr>
          <w:p w14:paraId="383FA68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交货期</w:t>
            </w:r>
          </w:p>
        </w:tc>
        <w:tc>
          <w:tcPr>
            <w:tcW w:w="3173" w:type="pct"/>
            <w:tcBorders>
              <w:tl2br w:val="nil"/>
              <w:tr2bl w:val="nil"/>
            </w:tcBorders>
            <w:shd w:val="clear" w:color="auto" w:fill="auto"/>
            <w:noWrap w:val="0"/>
            <w:vAlign w:val="center"/>
          </w:tcPr>
          <w:p w14:paraId="2ED07E0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自合同签订之日起30个日历天安装完毕</w:t>
            </w:r>
            <w:r>
              <w:rPr>
                <w:rFonts w:hint="default" w:ascii="Times New Roman" w:hAnsi="Times New Roman" w:eastAsia="宋体" w:cs="Times New Roman"/>
                <w:color w:val="auto"/>
                <w:sz w:val="21"/>
                <w:szCs w:val="21"/>
                <w:highlight w:val="none"/>
              </w:rPr>
              <w:t>。</w:t>
            </w:r>
          </w:p>
        </w:tc>
      </w:tr>
      <w:tr w14:paraId="1C0D6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842" w:type="pct"/>
            <w:vMerge w:val="continue"/>
            <w:tcBorders>
              <w:tl2br w:val="nil"/>
              <w:tr2bl w:val="nil"/>
            </w:tcBorders>
            <w:noWrap w:val="0"/>
            <w:vAlign w:val="center"/>
          </w:tcPr>
          <w:p w14:paraId="124D138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zh-CN"/>
              </w:rPr>
            </w:pPr>
          </w:p>
        </w:tc>
        <w:tc>
          <w:tcPr>
            <w:tcW w:w="984" w:type="pct"/>
            <w:tcBorders>
              <w:tl2br w:val="nil"/>
              <w:tr2bl w:val="nil"/>
            </w:tcBorders>
            <w:shd w:val="clear" w:color="auto" w:fill="auto"/>
            <w:noWrap w:val="0"/>
            <w:vAlign w:val="center"/>
          </w:tcPr>
          <w:p w14:paraId="49BD1D5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交货质量</w:t>
            </w:r>
          </w:p>
        </w:tc>
        <w:tc>
          <w:tcPr>
            <w:tcW w:w="3173" w:type="pct"/>
            <w:tcBorders>
              <w:tl2br w:val="nil"/>
              <w:tr2bl w:val="nil"/>
            </w:tcBorders>
            <w:shd w:val="clear" w:color="auto" w:fill="auto"/>
            <w:noWrap w:val="0"/>
            <w:vAlign w:val="center"/>
          </w:tcPr>
          <w:p w14:paraId="143948D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符合国家及地方现行行业验收规范，达到合格标准，满足采购人需求。</w:t>
            </w:r>
          </w:p>
        </w:tc>
      </w:tr>
      <w:tr w14:paraId="48A72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842" w:type="pct"/>
            <w:vMerge w:val="continue"/>
            <w:tcBorders>
              <w:tl2br w:val="nil"/>
              <w:tr2bl w:val="nil"/>
            </w:tcBorders>
            <w:noWrap w:val="0"/>
            <w:vAlign w:val="center"/>
          </w:tcPr>
          <w:p w14:paraId="581FEC1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zh-CN"/>
              </w:rPr>
            </w:pPr>
          </w:p>
        </w:tc>
        <w:tc>
          <w:tcPr>
            <w:tcW w:w="984" w:type="pct"/>
            <w:tcBorders>
              <w:tl2br w:val="nil"/>
              <w:tr2bl w:val="nil"/>
            </w:tcBorders>
            <w:shd w:val="clear" w:color="auto" w:fill="auto"/>
            <w:noWrap w:val="0"/>
            <w:vAlign w:val="center"/>
          </w:tcPr>
          <w:p w14:paraId="4BBFC5E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zh-CN"/>
              </w:rPr>
              <w:t>投标有效期</w:t>
            </w:r>
          </w:p>
        </w:tc>
        <w:tc>
          <w:tcPr>
            <w:tcW w:w="3173" w:type="pct"/>
            <w:tcBorders>
              <w:tl2br w:val="nil"/>
              <w:tr2bl w:val="nil"/>
            </w:tcBorders>
            <w:shd w:val="clear" w:color="auto" w:fill="auto"/>
            <w:noWrap w:val="0"/>
            <w:vAlign w:val="center"/>
          </w:tcPr>
          <w:p w14:paraId="540EE73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自提交投标文件的截止之日起90个日历日</w:t>
            </w:r>
            <w:r>
              <w:rPr>
                <w:rFonts w:hint="default" w:ascii="Times New Roman" w:hAnsi="Times New Roman" w:eastAsia="宋体" w:cs="Times New Roman"/>
                <w:color w:val="auto"/>
                <w:sz w:val="21"/>
                <w:szCs w:val="21"/>
                <w:highlight w:val="none"/>
                <w:lang w:val="en-US" w:eastAsia="zh-CN"/>
              </w:rPr>
              <w:t xml:space="preserve"> </w:t>
            </w:r>
          </w:p>
        </w:tc>
      </w:tr>
      <w:tr w14:paraId="618F2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842" w:type="pct"/>
            <w:vMerge w:val="continue"/>
            <w:tcBorders>
              <w:tl2br w:val="nil"/>
              <w:tr2bl w:val="nil"/>
            </w:tcBorders>
            <w:noWrap w:val="0"/>
            <w:vAlign w:val="center"/>
          </w:tcPr>
          <w:p w14:paraId="7012A8C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zh-CN"/>
              </w:rPr>
            </w:pPr>
          </w:p>
        </w:tc>
        <w:tc>
          <w:tcPr>
            <w:tcW w:w="984" w:type="pct"/>
            <w:tcBorders>
              <w:tl2br w:val="nil"/>
              <w:tr2bl w:val="nil"/>
            </w:tcBorders>
            <w:shd w:val="clear" w:color="auto" w:fill="auto"/>
            <w:noWrap w:val="0"/>
            <w:vAlign w:val="center"/>
          </w:tcPr>
          <w:p w14:paraId="1268EA4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质保期</w:t>
            </w:r>
          </w:p>
        </w:tc>
        <w:tc>
          <w:tcPr>
            <w:tcW w:w="3173" w:type="pct"/>
            <w:tcBorders>
              <w:tl2br w:val="nil"/>
              <w:tr2bl w:val="nil"/>
            </w:tcBorders>
            <w:shd w:val="clear" w:color="auto" w:fill="auto"/>
            <w:noWrap w:val="0"/>
            <w:vAlign w:val="center"/>
          </w:tcPr>
          <w:p w14:paraId="400E8BB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学年。</w:t>
            </w:r>
          </w:p>
        </w:tc>
      </w:tr>
    </w:tbl>
    <w:p w14:paraId="5D33FFE3">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5FF05DD1">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5F559C8C">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7820D466">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72D4D80F">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1C7B0BAA">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196A434B">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7604CEDD">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583D9FD7">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438B4406">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094EB918">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69E5DE66">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4EB72C05">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4A210A6E">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val="zh-CN" w:eastAsia="zh-CN"/>
        </w:rPr>
      </w:pPr>
    </w:p>
    <w:p w14:paraId="54530D23">
      <w:pPr>
        <w:pStyle w:val="27"/>
        <w:rPr>
          <w:rFonts w:hint="default"/>
          <w:lang w:val="zh-CN" w:eastAsia="zh-CN"/>
        </w:rPr>
      </w:pPr>
    </w:p>
    <w:p w14:paraId="28BCC403">
      <w:pPr>
        <w:pageBreakBefore w:val="0"/>
        <w:wordWrap/>
        <w:topLinePunct w:val="0"/>
        <w:bidi w:val="0"/>
        <w:spacing w:line="360" w:lineRule="auto"/>
        <w:ind w:firstLine="562" w:firstLineChars="200"/>
        <w:jc w:val="center"/>
        <w:textAlignment w:val="auto"/>
        <w:rPr>
          <w:rFonts w:hint="default" w:ascii="Times New Roman" w:hAnsi="Times New Roman" w:eastAsia="宋体" w:cs="Times New Roman"/>
          <w:b/>
          <w:bCs/>
          <w:color w:val="auto"/>
          <w:sz w:val="28"/>
          <w:szCs w:val="28"/>
          <w:highlight w:val="none"/>
          <w:lang w:val="zh-CN" w:eastAsia="zh-CN"/>
        </w:rPr>
      </w:pPr>
      <w:r>
        <w:rPr>
          <w:rFonts w:hint="default" w:ascii="Times New Roman" w:hAnsi="Times New Roman" w:eastAsia="宋体" w:cs="Times New Roman"/>
          <w:b/>
          <w:bCs/>
          <w:color w:val="auto"/>
          <w:sz w:val="28"/>
          <w:szCs w:val="28"/>
          <w:highlight w:val="none"/>
          <w:lang w:val="zh-CN" w:eastAsia="zh-CN"/>
        </w:rPr>
        <w:t>评审要素及分值一览表</w:t>
      </w:r>
    </w:p>
    <w:bookmarkEnd w:id="32"/>
    <w:bookmarkEnd w:id="33"/>
    <w:bookmarkEnd w:id="39"/>
    <w:tbl>
      <w:tblPr>
        <w:tblStyle w:val="2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58"/>
        <w:gridCol w:w="7132"/>
      </w:tblGrid>
      <w:tr w14:paraId="2C5B5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61" w:type="pct"/>
            <w:gridSpan w:val="2"/>
            <w:tcBorders>
              <w:tl2br w:val="nil"/>
              <w:tr2bl w:val="nil"/>
            </w:tcBorders>
            <w:noWrap w:val="0"/>
            <w:vAlign w:val="center"/>
          </w:tcPr>
          <w:p w14:paraId="412CD3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分值</w:t>
            </w:r>
          </w:p>
          <w:p w14:paraId="73DC3D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（100分）</w:t>
            </w:r>
          </w:p>
        </w:tc>
        <w:tc>
          <w:tcPr>
            <w:tcW w:w="3938" w:type="pct"/>
            <w:tcBorders>
              <w:tl2br w:val="nil"/>
              <w:tr2bl w:val="nil"/>
            </w:tcBorders>
            <w:noWrap w:val="0"/>
            <w:vAlign w:val="center"/>
          </w:tcPr>
          <w:p w14:paraId="059EA9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评审要素</w:t>
            </w:r>
          </w:p>
        </w:tc>
      </w:tr>
      <w:tr w14:paraId="525DC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061" w:type="pct"/>
            <w:gridSpan w:val="2"/>
            <w:tcBorders>
              <w:tl2br w:val="nil"/>
              <w:tr2bl w:val="nil"/>
            </w:tcBorders>
            <w:noWrap w:val="0"/>
            <w:vAlign w:val="center"/>
          </w:tcPr>
          <w:p w14:paraId="25B88982">
            <w:pPr>
              <w:keepNext w:val="0"/>
              <w:keepLines w:val="0"/>
              <w:pageBreakBefore w:val="0"/>
              <w:tabs>
                <w:tab w:val="left" w:pos="420"/>
                <w:tab w:val="center" w:pos="4153"/>
                <w:tab w:val="right" w:pos="8306"/>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投标报价</w:t>
            </w:r>
          </w:p>
          <w:p w14:paraId="173D5365">
            <w:pPr>
              <w:keepNext w:val="0"/>
              <w:keepLines w:val="0"/>
              <w:pageBreakBefore w:val="0"/>
              <w:tabs>
                <w:tab w:val="left" w:pos="420"/>
                <w:tab w:val="center" w:pos="4153"/>
                <w:tab w:val="right" w:pos="8306"/>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30分</w:t>
            </w:r>
          </w:p>
        </w:tc>
        <w:tc>
          <w:tcPr>
            <w:tcW w:w="3938" w:type="pct"/>
            <w:tcBorders>
              <w:tl2br w:val="nil"/>
              <w:tr2bl w:val="nil"/>
            </w:tcBorders>
            <w:noWrap w:val="0"/>
            <w:vAlign w:val="center"/>
          </w:tcPr>
          <w:p w14:paraId="2C59AFEE">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价格分采用低价优先法计算，即满足</w:t>
            </w:r>
            <w:r>
              <w:rPr>
                <w:rFonts w:hint="eastAsia" w:ascii="Times New Roman" w:hAnsi="Times New Roman" w:eastAsia="宋体" w:cs="Times New Roman"/>
                <w:b w:val="0"/>
                <w:bCs w:val="0"/>
                <w:color w:val="auto"/>
                <w:sz w:val="21"/>
                <w:szCs w:val="21"/>
                <w:highlight w:val="none"/>
                <w:lang w:val="en-US" w:eastAsia="zh-CN"/>
              </w:rPr>
              <w:t>招标文件</w:t>
            </w:r>
            <w:r>
              <w:rPr>
                <w:rFonts w:hint="default" w:ascii="Times New Roman" w:hAnsi="Times New Roman" w:eastAsia="宋体" w:cs="Times New Roman"/>
                <w:b w:val="0"/>
                <w:bCs w:val="0"/>
                <w:color w:val="auto"/>
                <w:sz w:val="21"/>
                <w:szCs w:val="21"/>
                <w:highlight w:val="none"/>
                <w:lang w:val="en-US" w:eastAsia="zh-CN"/>
              </w:rPr>
              <w:t>要求且</w:t>
            </w:r>
            <w:r>
              <w:rPr>
                <w:rFonts w:hint="eastAsia" w:ascii="Times New Roman" w:hAnsi="Times New Roman" w:eastAsia="宋体" w:cs="Times New Roman"/>
                <w:b w:val="0"/>
                <w:bCs w:val="0"/>
                <w:color w:val="auto"/>
                <w:sz w:val="21"/>
                <w:szCs w:val="21"/>
                <w:highlight w:val="none"/>
                <w:lang w:val="en-US" w:eastAsia="zh-CN"/>
              </w:rPr>
              <w:t>投标</w:t>
            </w:r>
            <w:r>
              <w:rPr>
                <w:rFonts w:hint="default" w:ascii="Times New Roman" w:hAnsi="Times New Roman" w:eastAsia="宋体" w:cs="Times New Roman"/>
                <w:b w:val="0"/>
                <w:bCs w:val="0"/>
                <w:color w:val="auto"/>
                <w:sz w:val="21"/>
                <w:szCs w:val="21"/>
                <w:highlight w:val="none"/>
                <w:lang w:val="en-US" w:eastAsia="zh-CN"/>
              </w:rPr>
              <w:t>报价最低的</w:t>
            </w:r>
            <w:r>
              <w:rPr>
                <w:rFonts w:hint="eastAsia" w:ascii="Times New Roman" w:hAnsi="Times New Roman" w:eastAsia="宋体" w:cs="Times New Roman"/>
                <w:b w:val="0"/>
                <w:bCs w:val="0"/>
                <w:color w:val="auto"/>
                <w:sz w:val="21"/>
                <w:szCs w:val="21"/>
                <w:highlight w:val="none"/>
                <w:lang w:val="en-US" w:eastAsia="zh-CN"/>
              </w:rPr>
              <w:t>投标</w:t>
            </w:r>
            <w:r>
              <w:rPr>
                <w:rFonts w:hint="default" w:ascii="Times New Roman" w:hAnsi="Times New Roman" w:eastAsia="宋体" w:cs="Times New Roman"/>
                <w:b w:val="0"/>
                <w:bCs w:val="0"/>
                <w:color w:val="auto"/>
                <w:sz w:val="21"/>
                <w:szCs w:val="21"/>
                <w:highlight w:val="none"/>
                <w:lang w:val="en-US" w:eastAsia="zh-CN"/>
              </w:rPr>
              <w:t>报价为评标基准价，其价格分为满分。其他</w:t>
            </w:r>
            <w:r>
              <w:rPr>
                <w:rFonts w:hint="eastAsia" w:ascii="Times New Roman" w:hAnsi="Times New Roman" w:eastAsia="宋体" w:cs="Times New Roman"/>
                <w:b w:val="0"/>
                <w:bCs w:val="0"/>
                <w:color w:val="auto"/>
                <w:sz w:val="21"/>
                <w:szCs w:val="21"/>
                <w:highlight w:val="none"/>
                <w:lang w:val="en-US" w:eastAsia="zh-CN"/>
              </w:rPr>
              <w:t>投标</w:t>
            </w:r>
            <w:r>
              <w:rPr>
                <w:rFonts w:hint="default" w:ascii="Times New Roman" w:hAnsi="Times New Roman" w:eastAsia="宋体" w:cs="Times New Roman"/>
                <w:b w:val="0"/>
                <w:bCs w:val="0"/>
                <w:color w:val="auto"/>
                <w:sz w:val="21"/>
                <w:szCs w:val="21"/>
                <w:highlight w:val="none"/>
                <w:lang w:val="en-US" w:eastAsia="zh-CN"/>
              </w:rPr>
              <w:t>人的价格分统一按照下列公式计算：</w:t>
            </w:r>
            <w:r>
              <w:rPr>
                <w:rFonts w:hint="eastAsia" w:ascii="Times New Roman" w:hAnsi="Times New Roman" w:eastAsia="宋体" w:cs="Times New Roman"/>
                <w:b w:val="0"/>
                <w:bCs w:val="0"/>
                <w:color w:val="auto"/>
                <w:sz w:val="21"/>
                <w:szCs w:val="21"/>
                <w:highlight w:val="none"/>
                <w:lang w:val="en-US" w:eastAsia="zh-CN"/>
              </w:rPr>
              <w:t>投标</w:t>
            </w:r>
            <w:r>
              <w:rPr>
                <w:rFonts w:hint="default" w:ascii="Times New Roman" w:hAnsi="Times New Roman" w:eastAsia="宋体" w:cs="Times New Roman"/>
                <w:b w:val="0"/>
                <w:bCs w:val="0"/>
                <w:color w:val="auto"/>
                <w:sz w:val="21"/>
                <w:szCs w:val="21"/>
                <w:highlight w:val="none"/>
                <w:lang w:val="en-US" w:eastAsia="zh-CN"/>
              </w:rPr>
              <w:t>报价得分=（评标基准价/</w:t>
            </w:r>
            <w:r>
              <w:rPr>
                <w:rFonts w:hint="eastAsia" w:ascii="Times New Roman" w:hAnsi="Times New Roman" w:eastAsia="宋体" w:cs="Times New Roman"/>
                <w:b w:val="0"/>
                <w:bCs w:val="0"/>
                <w:color w:val="auto"/>
                <w:sz w:val="21"/>
                <w:szCs w:val="21"/>
                <w:highlight w:val="none"/>
                <w:lang w:val="en-US" w:eastAsia="zh-CN"/>
              </w:rPr>
              <w:t>投标</w:t>
            </w:r>
            <w:r>
              <w:rPr>
                <w:rFonts w:hint="default" w:ascii="Times New Roman" w:hAnsi="Times New Roman" w:eastAsia="宋体" w:cs="Times New Roman"/>
                <w:b w:val="0"/>
                <w:bCs w:val="0"/>
                <w:color w:val="auto"/>
                <w:sz w:val="21"/>
                <w:szCs w:val="21"/>
                <w:highlight w:val="none"/>
                <w:lang w:val="en-US" w:eastAsia="zh-CN"/>
              </w:rPr>
              <w:t>报价）×价格权值×100</w:t>
            </w:r>
          </w:p>
          <w:p w14:paraId="30C75269">
            <w:pPr>
              <w:keepNext w:val="0"/>
              <w:keepLines w:val="0"/>
              <w:pageBreakBefore w:val="0"/>
              <w:widowControl w:val="0"/>
              <w:kinsoku/>
              <w:wordWrap/>
              <w:overflowPunct/>
              <w:topLinePunct w:val="0"/>
              <w:autoSpaceDE/>
              <w:autoSpaceDN/>
              <w:bidi w:val="0"/>
              <w:adjustRightInd w:val="0"/>
              <w:snapToGrid w:val="0"/>
              <w:spacing w:line="380" w:lineRule="exact"/>
              <w:ind w:firstLine="211" w:firstLineChars="100"/>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注：符合</w:t>
            </w:r>
            <w:r>
              <w:rPr>
                <w:rFonts w:hint="eastAsia" w:ascii="Times New Roman" w:hAnsi="Times New Roman" w:eastAsia="宋体" w:cs="Times New Roman"/>
                <w:b/>
                <w:bCs/>
                <w:color w:val="auto"/>
                <w:sz w:val="21"/>
                <w:szCs w:val="21"/>
                <w:highlight w:val="none"/>
                <w:lang w:val="en-US" w:eastAsia="zh-CN"/>
              </w:rPr>
              <w:t>招标</w:t>
            </w:r>
            <w:r>
              <w:rPr>
                <w:rFonts w:hint="default" w:ascii="Times New Roman" w:hAnsi="Times New Roman" w:eastAsia="宋体" w:cs="Times New Roman"/>
                <w:b/>
                <w:bCs/>
                <w:color w:val="auto"/>
                <w:sz w:val="21"/>
                <w:szCs w:val="21"/>
                <w:highlight w:val="none"/>
                <w:lang w:val="en-US" w:eastAsia="zh-CN"/>
              </w:rPr>
              <w:t>文件规定的中小企业、监狱企业、残疾人福利单位优惠条件的</w:t>
            </w:r>
            <w:r>
              <w:rPr>
                <w:rFonts w:hint="eastAsia" w:ascii="Times New Roman" w:hAnsi="Times New Roman" w:eastAsia="宋体" w:cs="Times New Roman"/>
                <w:b/>
                <w:bCs/>
                <w:color w:val="auto"/>
                <w:sz w:val="21"/>
                <w:szCs w:val="21"/>
                <w:highlight w:val="none"/>
                <w:lang w:val="en-US" w:eastAsia="zh-CN"/>
              </w:rPr>
              <w:t>投标</w:t>
            </w:r>
            <w:r>
              <w:rPr>
                <w:rFonts w:hint="default" w:ascii="Times New Roman" w:hAnsi="Times New Roman" w:eastAsia="宋体" w:cs="Times New Roman"/>
                <w:b/>
                <w:bCs/>
                <w:color w:val="auto"/>
                <w:sz w:val="21"/>
                <w:szCs w:val="21"/>
                <w:highlight w:val="none"/>
                <w:lang w:val="en-US" w:eastAsia="zh-CN"/>
              </w:rPr>
              <w:t>人，价格给予</w:t>
            </w:r>
            <w:r>
              <w:rPr>
                <w:rFonts w:hint="eastAsia" w:ascii="Times New Roman" w:hAnsi="Times New Roman" w:eastAsia="宋体" w:cs="Times New Roman"/>
                <w:b/>
                <w:bCs/>
                <w:color w:val="auto"/>
                <w:sz w:val="21"/>
                <w:szCs w:val="21"/>
                <w:highlight w:val="none"/>
                <w:lang w:val="en-US" w:eastAsia="zh-CN"/>
              </w:rPr>
              <w:t>10</w:t>
            </w:r>
            <w:r>
              <w:rPr>
                <w:rFonts w:hint="default" w:ascii="Times New Roman" w:hAnsi="Times New Roman" w:eastAsia="宋体" w:cs="Times New Roman"/>
                <w:b/>
                <w:bCs/>
                <w:color w:val="auto"/>
                <w:sz w:val="21"/>
                <w:szCs w:val="21"/>
                <w:highlight w:val="none"/>
                <w:lang w:val="en-US" w:eastAsia="zh-CN"/>
              </w:rPr>
              <w:t>.0%的扣除（优惠），用扣除后的价格参与评审。计算分数时四舍五入取小数点后两位。</w:t>
            </w:r>
          </w:p>
        </w:tc>
      </w:tr>
      <w:tr w14:paraId="23452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pct"/>
            <w:tcBorders>
              <w:tl2br w:val="nil"/>
              <w:tr2bl w:val="nil"/>
            </w:tcBorders>
            <w:shd w:val="clear" w:color="auto" w:fill="auto"/>
            <w:noWrap w:val="0"/>
            <w:vAlign w:val="center"/>
          </w:tcPr>
          <w:p w14:paraId="1B072C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实施方案</w:t>
            </w:r>
          </w:p>
        </w:tc>
        <w:tc>
          <w:tcPr>
            <w:tcW w:w="418" w:type="pct"/>
            <w:tcBorders>
              <w:tl2br w:val="nil"/>
              <w:tr2bl w:val="nil"/>
            </w:tcBorders>
            <w:shd w:val="clear" w:color="auto" w:fill="auto"/>
            <w:noWrap w:val="0"/>
            <w:vAlign w:val="center"/>
          </w:tcPr>
          <w:p w14:paraId="68645C08">
            <w:pPr>
              <w:keepNext w:val="0"/>
              <w:keepLines w:val="0"/>
              <w:pageBreakBefore w:val="0"/>
              <w:tabs>
                <w:tab w:val="left" w:pos="420"/>
                <w:tab w:val="center" w:pos="4153"/>
                <w:tab w:val="right" w:pos="8306"/>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10</w:t>
            </w:r>
            <w:r>
              <w:rPr>
                <w:rFonts w:hint="default" w:ascii="Times New Roman" w:hAnsi="Times New Roman" w:eastAsia="宋体" w:cs="Times New Roman"/>
                <w:b w:val="0"/>
                <w:bCs w:val="0"/>
                <w:color w:val="auto"/>
                <w:kern w:val="0"/>
                <w:sz w:val="21"/>
                <w:szCs w:val="21"/>
                <w:highlight w:val="none"/>
                <w:lang w:val="en-US" w:eastAsia="zh-CN"/>
              </w:rPr>
              <w:t>分</w:t>
            </w:r>
          </w:p>
        </w:tc>
        <w:tc>
          <w:tcPr>
            <w:tcW w:w="3938" w:type="pct"/>
            <w:tcBorders>
              <w:tl2br w:val="nil"/>
              <w:tr2bl w:val="nil"/>
            </w:tcBorders>
            <w:shd w:val="clear" w:color="auto" w:fill="auto"/>
            <w:noWrap w:val="0"/>
            <w:vAlign w:val="center"/>
          </w:tcPr>
          <w:p w14:paraId="39A9C5A9">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textAlignment w:val="auto"/>
              <w:rPr>
                <w:rFonts w:hint="default"/>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针对本项目，有完善项目实施方案（包括但不限于项目理解与响应</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产品详情</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 xml:space="preserve">供货计划、质量保障措施、安装与售后服务、价格与付款方式、资质证明等）， 各个环节方案合理，责任明确，按其响应程度综合评比。方案完整内容全面，措施详细，可操作性强，计10分；方案内容较具体详细，具有一定可操作性，计7分；方案内容一般，操作性一般，计4分。 </w:t>
            </w:r>
          </w:p>
        </w:tc>
      </w:tr>
      <w:tr w14:paraId="23931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43" w:type="pct"/>
            <w:tcBorders>
              <w:tl2br w:val="nil"/>
              <w:tr2bl w:val="nil"/>
            </w:tcBorders>
            <w:shd w:val="clear" w:color="auto" w:fill="auto"/>
            <w:noWrap w:val="0"/>
            <w:vAlign w:val="center"/>
          </w:tcPr>
          <w:p w14:paraId="3CC1F037">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rPr>
              <w:t>供货组织</w:t>
            </w:r>
          </w:p>
        </w:tc>
        <w:tc>
          <w:tcPr>
            <w:tcW w:w="418" w:type="pct"/>
            <w:tcBorders>
              <w:tl2br w:val="nil"/>
              <w:tr2bl w:val="nil"/>
            </w:tcBorders>
            <w:shd w:val="clear" w:color="auto" w:fill="auto"/>
            <w:noWrap w:val="0"/>
            <w:vAlign w:val="center"/>
          </w:tcPr>
          <w:p w14:paraId="5C4AF1BF">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10分</w:t>
            </w:r>
          </w:p>
        </w:tc>
        <w:tc>
          <w:tcPr>
            <w:tcW w:w="3938" w:type="pct"/>
            <w:tcBorders>
              <w:tl2br w:val="nil"/>
              <w:tr2bl w:val="nil"/>
            </w:tcBorders>
            <w:shd w:val="clear" w:color="auto" w:fill="auto"/>
            <w:noWrap w:val="0"/>
            <w:vAlign w:val="center"/>
          </w:tcPr>
          <w:p w14:paraId="40DB01C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方正书宋简体" w:cstheme="minorBidi"/>
                <w:kern w:val="0"/>
                <w:sz w:val="21"/>
                <w:szCs w:val="24"/>
                <w:lang w:val="en-US" w:eastAsia="zh-CN" w:bidi="ar-SA"/>
              </w:rPr>
            </w:pPr>
            <w:r>
              <w:rPr>
                <w:rFonts w:hint="default" w:ascii="Times New Roman" w:hAnsi="Times New Roman" w:eastAsia="宋体" w:cs="Times New Roman"/>
                <w:b w:val="0"/>
                <w:bCs w:val="0"/>
                <w:color w:val="auto"/>
                <w:kern w:val="0"/>
                <w:sz w:val="21"/>
                <w:szCs w:val="21"/>
                <w:lang w:val="en-US" w:eastAsia="zh-CN" w:bidi="ar"/>
              </w:rPr>
              <w:t>对本项目的</w:t>
            </w:r>
            <w:r>
              <w:rPr>
                <w:rFonts w:hint="default" w:ascii="Times New Roman" w:hAnsi="Times New Roman" w:eastAsia="宋体" w:cs="Times New Roman"/>
                <w:b w:val="0"/>
                <w:bCs w:val="0"/>
                <w:color w:val="auto"/>
                <w:kern w:val="0"/>
                <w:sz w:val="21"/>
                <w:szCs w:val="21"/>
                <w:highlight w:val="none"/>
                <w:lang w:val="en-US" w:eastAsia="zh-CN" w:bidi="ar-SA"/>
              </w:rPr>
              <w:t>供货组织措施、安装调试组织措施、运输配送措施，进度计划措施、安全保障等</w:t>
            </w:r>
            <w:r>
              <w:rPr>
                <w:rFonts w:hint="default" w:ascii="Times New Roman" w:hAnsi="Times New Roman" w:eastAsia="宋体" w:cs="Times New Roman"/>
                <w:b w:val="0"/>
                <w:bCs w:val="0"/>
                <w:color w:val="auto"/>
                <w:kern w:val="0"/>
                <w:sz w:val="21"/>
                <w:szCs w:val="21"/>
                <w:lang w:val="en-US" w:eastAsia="zh-CN" w:bidi="ar"/>
              </w:rPr>
              <w:t xml:space="preserve">措施完善，能保证项目的顺利运行。 </w:t>
            </w:r>
            <w:r>
              <w:rPr>
                <w:rFonts w:hint="eastAsia" w:ascii="Times New Roman" w:hAnsi="Times New Roman" w:eastAsia="宋体" w:cs="Times New Roman"/>
                <w:b w:val="0"/>
                <w:bCs w:val="0"/>
                <w:color w:val="auto"/>
                <w:kern w:val="0"/>
                <w:sz w:val="21"/>
                <w:szCs w:val="21"/>
                <w:lang w:val="en-US" w:eastAsia="zh-CN" w:bidi="ar"/>
              </w:rPr>
              <w:t>方案措施</w:t>
            </w:r>
            <w:r>
              <w:rPr>
                <w:rFonts w:hint="default" w:ascii="Times New Roman" w:hAnsi="Times New Roman" w:eastAsia="宋体" w:cs="Times New Roman"/>
                <w:b w:val="0"/>
                <w:bCs w:val="0"/>
                <w:color w:val="auto"/>
                <w:kern w:val="0"/>
                <w:sz w:val="21"/>
                <w:szCs w:val="21"/>
                <w:lang w:val="en-US" w:eastAsia="zh-CN" w:bidi="ar"/>
              </w:rPr>
              <w:t>完备、合理、切实可行</w:t>
            </w:r>
            <w:r>
              <w:rPr>
                <w:rFonts w:hint="eastAsia" w:ascii="Times New Roman" w:hAnsi="Times New Roman" w:eastAsia="宋体" w:cs="Times New Roman"/>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 xml:space="preserve">得10分； </w:t>
            </w:r>
            <w:r>
              <w:rPr>
                <w:rFonts w:hint="eastAsia" w:ascii="Times New Roman" w:hAnsi="Times New Roman" w:eastAsia="宋体" w:cs="Times New Roman"/>
                <w:b w:val="0"/>
                <w:bCs w:val="0"/>
                <w:color w:val="auto"/>
                <w:kern w:val="0"/>
                <w:sz w:val="21"/>
                <w:szCs w:val="21"/>
                <w:lang w:val="en-US" w:eastAsia="zh-CN" w:bidi="ar"/>
              </w:rPr>
              <w:t>方案措施</w:t>
            </w:r>
            <w:r>
              <w:rPr>
                <w:rFonts w:hint="default" w:ascii="Times New Roman" w:hAnsi="Times New Roman" w:eastAsia="宋体" w:cs="Times New Roman"/>
                <w:b w:val="0"/>
                <w:bCs w:val="0"/>
                <w:color w:val="auto"/>
                <w:kern w:val="0"/>
                <w:sz w:val="21"/>
                <w:szCs w:val="21"/>
                <w:lang w:val="en-US" w:eastAsia="zh-CN" w:bidi="ar"/>
              </w:rPr>
              <w:t xml:space="preserve">较完备、合理、基本可行，得7分； </w:t>
            </w:r>
            <w:r>
              <w:rPr>
                <w:rFonts w:hint="eastAsia" w:ascii="Times New Roman" w:hAnsi="Times New Roman" w:eastAsia="宋体" w:cs="Times New Roman"/>
                <w:b w:val="0"/>
                <w:bCs w:val="0"/>
                <w:color w:val="auto"/>
                <w:kern w:val="0"/>
                <w:sz w:val="21"/>
                <w:szCs w:val="21"/>
                <w:lang w:val="en-US" w:eastAsia="zh-CN" w:bidi="ar"/>
              </w:rPr>
              <w:t>方案措施</w:t>
            </w:r>
            <w:r>
              <w:rPr>
                <w:rFonts w:hint="default" w:ascii="Times New Roman" w:hAnsi="Times New Roman" w:eastAsia="宋体" w:cs="Times New Roman"/>
                <w:b w:val="0"/>
                <w:bCs w:val="0"/>
                <w:color w:val="auto"/>
                <w:kern w:val="0"/>
                <w:sz w:val="21"/>
                <w:szCs w:val="21"/>
                <w:lang w:val="en-US" w:eastAsia="zh-CN" w:bidi="ar"/>
              </w:rPr>
              <w:t>较差，得4分</w:t>
            </w:r>
            <w:r>
              <w:rPr>
                <w:rFonts w:hint="eastAsia" w:ascii="Times New Roman" w:hAnsi="Times New Roman" w:eastAsia="宋体" w:cs="Times New Roman"/>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未提供</w:t>
            </w:r>
            <w:r>
              <w:rPr>
                <w:rFonts w:hint="eastAsia" w:ascii="Times New Roman" w:hAnsi="Times New Roman" w:eastAsia="宋体" w:cs="Times New Roman"/>
                <w:b w:val="0"/>
                <w:bCs w:val="0"/>
                <w:color w:val="auto"/>
                <w:kern w:val="0"/>
                <w:sz w:val="21"/>
                <w:szCs w:val="21"/>
                <w:lang w:val="en-US" w:eastAsia="zh-CN" w:bidi="ar"/>
              </w:rPr>
              <w:t>方案措施，该项不得分</w:t>
            </w:r>
            <w:r>
              <w:rPr>
                <w:rFonts w:hint="default" w:ascii="Times New Roman" w:hAnsi="Times New Roman" w:eastAsia="宋体" w:cs="Times New Roman"/>
                <w:b w:val="0"/>
                <w:bCs w:val="0"/>
                <w:color w:val="auto"/>
                <w:kern w:val="0"/>
                <w:sz w:val="21"/>
                <w:szCs w:val="21"/>
                <w:lang w:val="en-US" w:eastAsia="zh-CN" w:bidi="ar"/>
              </w:rPr>
              <w:t>。</w:t>
            </w:r>
          </w:p>
        </w:tc>
      </w:tr>
      <w:tr w14:paraId="220CB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pct"/>
            <w:tcBorders>
              <w:tl2br w:val="nil"/>
              <w:tr2bl w:val="nil"/>
            </w:tcBorders>
            <w:shd w:val="clear" w:color="auto" w:fill="auto"/>
            <w:noWrap w:val="0"/>
            <w:vAlign w:val="center"/>
          </w:tcPr>
          <w:p w14:paraId="45E4CCBB">
            <w:pPr>
              <w:keepNext w:val="0"/>
              <w:keepLines w:val="0"/>
              <w:pageBreakBefore w:val="0"/>
              <w:shd w:val="clear"/>
              <w:kinsoku/>
              <w:wordWrap/>
              <w:overflowPunct/>
              <w:topLinePunct w:val="0"/>
              <w:autoSpaceDE/>
              <w:autoSpaceDN/>
              <w:bidi w:val="0"/>
              <w:spacing w:line="360" w:lineRule="auto"/>
              <w:ind w:right="-95"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产品渠道及质量</w:t>
            </w:r>
          </w:p>
        </w:tc>
        <w:tc>
          <w:tcPr>
            <w:tcW w:w="418" w:type="pct"/>
            <w:tcBorders>
              <w:tl2br w:val="nil"/>
              <w:tr2bl w:val="nil"/>
            </w:tcBorders>
            <w:shd w:val="clear" w:color="auto" w:fill="auto"/>
            <w:noWrap w:val="0"/>
            <w:vAlign w:val="center"/>
          </w:tcPr>
          <w:p w14:paraId="3600141B">
            <w:pPr>
              <w:keepNext w:val="0"/>
              <w:keepLines w:val="0"/>
              <w:pageBreakBefore w:val="0"/>
              <w:tabs>
                <w:tab w:val="left" w:pos="420"/>
                <w:tab w:val="center" w:pos="4153"/>
                <w:tab w:val="right" w:pos="8306"/>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12</w:t>
            </w:r>
            <w:r>
              <w:rPr>
                <w:rFonts w:hint="default" w:ascii="Times New Roman" w:hAnsi="Times New Roman" w:eastAsia="宋体" w:cs="Times New Roman"/>
                <w:b w:val="0"/>
                <w:bCs w:val="0"/>
                <w:color w:val="auto"/>
                <w:kern w:val="0"/>
                <w:sz w:val="21"/>
                <w:szCs w:val="21"/>
                <w:highlight w:val="none"/>
                <w:lang w:val="en-US" w:eastAsia="zh-CN"/>
              </w:rPr>
              <w:t>分</w:t>
            </w:r>
          </w:p>
        </w:tc>
        <w:tc>
          <w:tcPr>
            <w:tcW w:w="3938" w:type="pct"/>
            <w:tcBorders>
              <w:tl2br w:val="nil"/>
              <w:tr2bl w:val="nil"/>
            </w:tcBorders>
            <w:shd w:val="clear" w:color="auto" w:fill="auto"/>
            <w:noWrap w:val="0"/>
            <w:vAlign w:val="center"/>
          </w:tcPr>
          <w:p w14:paraId="6FFB13EC">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产品供应渠道正常（包括但不限于销售协议、代理协议等）、质量有保证（符合国家规定及行业标准），具有较好的使用效果，符合国际、国内相关标准及行业要求，出厂检验合格，技术资料齐全</w:t>
            </w:r>
            <w:r>
              <w:rPr>
                <w:rFonts w:hint="default" w:ascii="Times New Roman" w:hAnsi="Times New Roman" w:eastAsia="宋体" w:cs="Times New Roman"/>
                <w:b/>
                <w:bCs/>
                <w:color w:val="auto"/>
                <w:kern w:val="0"/>
                <w:sz w:val="21"/>
                <w:szCs w:val="21"/>
                <w:highlight w:val="none"/>
                <w:lang w:val="en-US" w:eastAsia="zh-CN" w:bidi="ar-SA"/>
              </w:rPr>
              <w:t>（提供但不限于</w:t>
            </w:r>
            <w:r>
              <w:rPr>
                <w:rFonts w:hint="eastAsia" w:ascii="Times New Roman" w:hAnsi="Times New Roman" w:eastAsia="宋体" w:cs="Times New Roman"/>
                <w:b/>
                <w:bCs/>
                <w:color w:val="auto"/>
                <w:kern w:val="0"/>
                <w:sz w:val="21"/>
                <w:szCs w:val="21"/>
                <w:highlight w:val="none"/>
                <w:lang w:val="en-US" w:eastAsia="zh-CN"/>
              </w:rPr>
              <w:t>“</w:t>
            </w:r>
            <w:r>
              <w:rPr>
                <w:rFonts w:hint="default" w:ascii="Times New Roman" w:hAnsi="Times New Roman" w:eastAsia="宋体" w:cs="Times New Roman"/>
                <w:b/>
                <w:bCs/>
                <w:color w:val="auto"/>
                <w:kern w:val="0"/>
                <w:sz w:val="21"/>
                <w:szCs w:val="21"/>
                <w:highlight w:val="none"/>
                <w:lang w:val="en-US" w:eastAsia="zh-CN"/>
              </w:rPr>
              <w:t>第四章采购内容及要求采购参数</w:t>
            </w:r>
            <w:r>
              <w:rPr>
                <w:rFonts w:hint="eastAsia" w:ascii="Times New Roman" w:hAnsi="Times New Roman" w:eastAsia="宋体" w:cs="Times New Roman"/>
                <w:b/>
                <w:bCs/>
                <w:color w:val="auto"/>
                <w:kern w:val="0"/>
                <w:sz w:val="21"/>
                <w:szCs w:val="21"/>
                <w:highlight w:val="none"/>
                <w:lang w:val="en-US" w:eastAsia="zh-CN"/>
              </w:rPr>
              <w:t>”</w:t>
            </w:r>
            <w:r>
              <w:rPr>
                <w:rFonts w:hint="default" w:ascii="Times New Roman" w:hAnsi="Times New Roman" w:eastAsia="宋体" w:cs="Times New Roman"/>
                <w:b/>
                <w:bCs/>
                <w:color w:val="auto"/>
                <w:kern w:val="0"/>
                <w:sz w:val="21"/>
                <w:szCs w:val="21"/>
                <w:highlight w:val="none"/>
                <w:lang w:val="en-US" w:eastAsia="zh-CN"/>
              </w:rPr>
              <w:t>要求的</w:t>
            </w:r>
            <w:r>
              <w:rPr>
                <w:rFonts w:hint="default" w:ascii="Times New Roman" w:hAnsi="Times New Roman" w:eastAsia="宋体" w:cs="Times New Roman"/>
                <w:b/>
                <w:bCs/>
                <w:color w:val="auto"/>
                <w:kern w:val="0"/>
                <w:sz w:val="21"/>
                <w:szCs w:val="21"/>
                <w:highlight w:val="none"/>
                <w:lang w:val="zh-CN" w:eastAsia="zh-CN"/>
              </w:rPr>
              <w:t>检测报告</w:t>
            </w:r>
            <w:r>
              <w:rPr>
                <w:rFonts w:hint="default" w:ascii="Times New Roman" w:hAnsi="Times New Roman" w:eastAsia="宋体" w:cs="Times New Roman"/>
                <w:b/>
                <w:bCs/>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 产品的技术证明材料完整、来源渠道正规、质量保证措施完善，得</w:t>
            </w:r>
            <w:r>
              <w:rPr>
                <w:rFonts w:hint="eastAsia" w:ascii="Times New Roman" w:hAnsi="Times New Roman" w:eastAsia="宋体" w:cs="Times New Roman"/>
                <w:b w:val="0"/>
                <w:bCs w:val="0"/>
                <w:color w:val="auto"/>
                <w:kern w:val="0"/>
                <w:sz w:val="21"/>
                <w:szCs w:val="21"/>
                <w:highlight w:val="none"/>
                <w:lang w:val="en-US" w:eastAsia="zh-CN" w:bidi="ar-SA"/>
              </w:rPr>
              <w:t>12</w:t>
            </w:r>
            <w:r>
              <w:rPr>
                <w:rFonts w:hint="default" w:ascii="Times New Roman" w:hAnsi="Times New Roman" w:eastAsia="宋体" w:cs="Times New Roman"/>
                <w:b w:val="0"/>
                <w:bCs w:val="0"/>
                <w:color w:val="auto"/>
                <w:kern w:val="0"/>
                <w:sz w:val="21"/>
                <w:szCs w:val="21"/>
                <w:highlight w:val="none"/>
                <w:lang w:val="en-US" w:eastAsia="zh-CN" w:bidi="ar-SA"/>
              </w:rPr>
              <w:t>分； 产品的技术证明材料基本完整、来源渠道正规、质量保证措施基本完善，得</w:t>
            </w:r>
            <w:r>
              <w:rPr>
                <w:rFonts w:hint="eastAsia" w:ascii="Times New Roman" w:hAnsi="Times New Roman" w:eastAsia="宋体" w:cs="Times New Roman"/>
                <w:b w:val="0"/>
                <w:bCs w:val="0"/>
                <w:color w:val="auto"/>
                <w:kern w:val="0"/>
                <w:sz w:val="21"/>
                <w:szCs w:val="21"/>
                <w:highlight w:val="none"/>
                <w:lang w:val="en-US" w:eastAsia="zh-CN" w:bidi="ar-SA"/>
              </w:rPr>
              <w:t>8</w:t>
            </w:r>
            <w:r>
              <w:rPr>
                <w:rFonts w:hint="default" w:ascii="Times New Roman" w:hAnsi="Times New Roman" w:eastAsia="宋体" w:cs="Times New Roman"/>
                <w:b w:val="0"/>
                <w:bCs w:val="0"/>
                <w:color w:val="auto"/>
                <w:kern w:val="0"/>
                <w:sz w:val="21"/>
                <w:szCs w:val="21"/>
                <w:highlight w:val="none"/>
                <w:lang w:val="en-US" w:eastAsia="zh-CN" w:bidi="ar-SA"/>
              </w:rPr>
              <w:t>分； 产品技术证明材料不全或质量保证措施不够完善，得</w:t>
            </w:r>
            <w:r>
              <w:rPr>
                <w:rFonts w:hint="eastAsia" w:ascii="Times New Roman" w:hAnsi="Times New Roman" w:eastAsia="宋体" w:cs="Times New Roman"/>
                <w:b w:val="0"/>
                <w:bCs w:val="0"/>
                <w:color w:val="auto"/>
                <w:kern w:val="0"/>
                <w:sz w:val="21"/>
                <w:szCs w:val="21"/>
                <w:highlight w:val="none"/>
                <w:lang w:val="en-US" w:eastAsia="zh-CN" w:bidi="ar-SA"/>
              </w:rPr>
              <w:t>4</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eastAsia" w:ascii="Times New Roman" w:hAnsi="Times New Roman" w:eastAsia="宋体" w:cs="Times New Roman"/>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未提供</w:t>
            </w:r>
            <w:r>
              <w:rPr>
                <w:rFonts w:hint="default" w:ascii="Times New Roman" w:hAnsi="Times New Roman" w:eastAsia="宋体" w:cs="Times New Roman"/>
                <w:b w:val="0"/>
                <w:bCs w:val="0"/>
                <w:color w:val="auto"/>
                <w:kern w:val="2"/>
                <w:sz w:val="21"/>
                <w:szCs w:val="21"/>
                <w:highlight w:val="none"/>
                <w:lang w:val="en-US" w:eastAsia="zh-CN" w:bidi="ar-SA"/>
              </w:rPr>
              <w:t>产品渠道及质量</w:t>
            </w:r>
            <w:r>
              <w:rPr>
                <w:rFonts w:hint="eastAsia" w:ascii="Times New Roman" w:hAnsi="Times New Roman" w:eastAsia="宋体" w:cs="Times New Roman"/>
                <w:b w:val="0"/>
                <w:bCs w:val="0"/>
                <w:color w:val="auto"/>
                <w:kern w:val="2"/>
                <w:sz w:val="21"/>
                <w:szCs w:val="21"/>
                <w:highlight w:val="none"/>
                <w:lang w:val="en-US" w:eastAsia="zh-CN" w:bidi="ar-SA"/>
              </w:rPr>
              <w:t>证明</w:t>
            </w:r>
            <w:r>
              <w:rPr>
                <w:rFonts w:hint="eastAsia" w:ascii="Times New Roman" w:hAnsi="Times New Roman" w:eastAsia="宋体" w:cs="Times New Roman"/>
                <w:b w:val="0"/>
                <w:bCs w:val="0"/>
                <w:color w:val="auto"/>
                <w:kern w:val="0"/>
                <w:sz w:val="21"/>
                <w:szCs w:val="21"/>
                <w:lang w:val="en-US" w:eastAsia="zh-CN" w:bidi="ar"/>
              </w:rPr>
              <w:t>，该项不得分</w:t>
            </w:r>
            <w:r>
              <w:rPr>
                <w:rFonts w:hint="default" w:ascii="Times New Roman" w:hAnsi="Times New Roman" w:eastAsia="宋体" w:cs="Times New Roman"/>
                <w:b w:val="0"/>
                <w:bCs w:val="0"/>
                <w:color w:val="auto"/>
                <w:kern w:val="0"/>
                <w:sz w:val="21"/>
                <w:szCs w:val="21"/>
                <w:lang w:val="en-US" w:eastAsia="zh-CN" w:bidi="ar"/>
              </w:rPr>
              <w:t>。</w:t>
            </w:r>
          </w:p>
        </w:tc>
      </w:tr>
      <w:tr w14:paraId="77E19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3" w:type="pct"/>
            <w:tcBorders>
              <w:tl2br w:val="nil"/>
              <w:tr2bl w:val="nil"/>
            </w:tcBorders>
            <w:shd w:val="clear" w:color="auto" w:fill="auto"/>
            <w:noWrap w:val="0"/>
            <w:vAlign w:val="center"/>
          </w:tcPr>
          <w:p w14:paraId="417A49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技术能力</w:t>
            </w:r>
          </w:p>
        </w:tc>
        <w:tc>
          <w:tcPr>
            <w:tcW w:w="418" w:type="pct"/>
            <w:tcBorders>
              <w:tl2br w:val="nil"/>
              <w:tr2bl w:val="nil"/>
            </w:tcBorders>
            <w:shd w:val="clear" w:color="auto" w:fill="auto"/>
            <w:noWrap w:val="0"/>
            <w:vAlign w:val="center"/>
          </w:tcPr>
          <w:p w14:paraId="6120E9A2">
            <w:pPr>
              <w:keepNext w:val="0"/>
              <w:keepLines w:val="0"/>
              <w:pageBreakBefore w:val="0"/>
              <w:tabs>
                <w:tab w:val="left" w:pos="420"/>
                <w:tab w:val="center" w:pos="4153"/>
                <w:tab w:val="right" w:pos="8306"/>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1</w:t>
            </w:r>
            <w:r>
              <w:rPr>
                <w:rFonts w:hint="eastAsia" w:ascii="Times New Roman" w:hAnsi="Times New Roman" w:eastAsia="宋体" w:cs="Times New Roman"/>
                <w:b w:val="0"/>
                <w:bCs w:val="0"/>
                <w:color w:val="auto"/>
                <w:kern w:val="0"/>
                <w:sz w:val="21"/>
                <w:szCs w:val="21"/>
                <w:highlight w:val="none"/>
                <w:lang w:val="en-US" w:eastAsia="zh-CN" w:bidi="ar-SA"/>
              </w:rPr>
              <w:t>2</w:t>
            </w:r>
            <w:r>
              <w:rPr>
                <w:rFonts w:hint="default" w:ascii="Times New Roman" w:hAnsi="Times New Roman" w:eastAsia="宋体" w:cs="Times New Roman"/>
                <w:b w:val="0"/>
                <w:bCs w:val="0"/>
                <w:color w:val="auto"/>
                <w:kern w:val="0"/>
                <w:sz w:val="21"/>
                <w:szCs w:val="21"/>
                <w:highlight w:val="none"/>
                <w:lang w:val="en-US" w:eastAsia="zh-CN"/>
              </w:rPr>
              <w:t>分</w:t>
            </w:r>
          </w:p>
        </w:tc>
        <w:tc>
          <w:tcPr>
            <w:tcW w:w="3938" w:type="pct"/>
            <w:tcBorders>
              <w:tl2br w:val="nil"/>
              <w:tr2bl w:val="nil"/>
            </w:tcBorders>
            <w:shd w:val="clear" w:color="auto" w:fill="auto"/>
            <w:noWrap w:val="0"/>
            <w:vAlign w:val="center"/>
          </w:tcPr>
          <w:p w14:paraId="5BF63E15">
            <w:pPr>
              <w:keepNext w:val="0"/>
              <w:keepLines w:val="0"/>
              <w:pageBreakBefore w:val="0"/>
              <w:widowControl w:val="0"/>
              <w:numPr>
                <w:ilvl w:val="0"/>
                <w:numId w:val="3"/>
              </w:numPr>
              <w:kinsoku/>
              <w:wordWrap/>
              <w:overflowPunct/>
              <w:topLinePunct w:val="0"/>
              <w:autoSpaceDE/>
              <w:autoSpaceDN/>
              <w:bidi w:val="0"/>
              <w:adjustRightInd w:val="0"/>
              <w:snapToGrid w:val="0"/>
              <w:spacing w:line="380" w:lineRule="exact"/>
              <w:textAlignment w:val="auto"/>
              <w:rPr>
                <w:rFonts w:hint="eastAsia"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1"/>
                <w:sz w:val="21"/>
                <w:szCs w:val="21"/>
                <w:lang w:val="en-US" w:eastAsia="zh-CN" w:bidi="ar-SA"/>
              </w:rPr>
              <w:t>针对本项目采购内容及要求，对其相关内容响应</w:t>
            </w:r>
            <w:r>
              <w:rPr>
                <w:rFonts w:hint="eastAsia" w:ascii="Times New Roman" w:hAnsi="Times New Roman" w:eastAsia="宋体" w:cs="Times New Roman"/>
                <w:b w:val="0"/>
                <w:bCs w:val="0"/>
                <w:color w:val="auto"/>
                <w:kern w:val="1"/>
                <w:sz w:val="21"/>
                <w:szCs w:val="21"/>
                <w:lang w:val="en-US" w:eastAsia="zh-CN" w:bidi="ar-SA"/>
              </w:rPr>
              <w:t>程度，</w:t>
            </w:r>
            <w:r>
              <w:rPr>
                <w:rFonts w:hint="default" w:ascii="Times New Roman" w:hAnsi="Times New Roman" w:eastAsia="宋体" w:cs="Times New Roman"/>
                <w:b w:val="0"/>
                <w:bCs w:val="0"/>
                <w:color w:val="auto"/>
                <w:kern w:val="1"/>
                <w:sz w:val="21"/>
                <w:szCs w:val="21"/>
                <w:lang w:val="en-US" w:eastAsia="zh-CN" w:bidi="ar-SA"/>
              </w:rPr>
              <w:t>完整细致</w:t>
            </w:r>
            <w:r>
              <w:rPr>
                <w:rFonts w:hint="eastAsia" w:ascii="Times New Roman" w:hAnsi="Times New Roman" w:eastAsia="宋体" w:cs="Times New Roman"/>
                <w:b w:val="0"/>
                <w:bCs w:val="0"/>
                <w:color w:val="auto"/>
                <w:kern w:val="1"/>
                <w:sz w:val="21"/>
                <w:szCs w:val="21"/>
                <w:lang w:val="en-US" w:eastAsia="zh-CN" w:bidi="ar-SA"/>
              </w:rPr>
              <w:t>得4分</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ascii="Times New Roman" w:hAnsi="Times New Roman" w:eastAsia="宋体" w:cs="Times New Roman"/>
                <w:b w:val="0"/>
                <w:bCs w:val="0"/>
                <w:color w:val="auto"/>
                <w:kern w:val="1"/>
                <w:sz w:val="21"/>
                <w:szCs w:val="21"/>
                <w:lang w:val="en-US" w:eastAsia="zh-CN" w:bidi="ar-SA"/>
              </w:rPr>
              <w:t>较</w:t>
            </w:r>
            <w:r>
              <w:rPr>
                <w:rFonts w:hint="default" w:ascii="Times New Roman" w:hAnsi="Times New Roman" w:eastAsia="宋体" w:cs="Times New Roman"/>
                <w:b w:val="0"/>
                <w:bCs w:val="0"/>
                <w:color w:val="auto"/>
                <w:kern w:val="1"/>
                <w:sz w:val="21"/>
                <w:szCs w:val="21"/>
                <w:lang w:val="en-US" w:eastAsia="zh-CN" w:bidi="ar-SA"/>
              </w:rPr>
              <w:t>完整细致</w:t>
            </w:r>
            <w:r>
              <w:rPr>
                <w:rFonts w:hint="eastAsia" w:ascii="Times New Roman" w:hAnsi="Times New Roman" w:eastAsia="宋体" w:cs="Times New Roman"/>
                <w:b w:val="0"/>
                <w:bCs w:val="0"/>
                <w:color w:val="auto"/>
                <w:kern w:val="1"/>
                <w:sz w:val="21"/>
                <w:szCs w:val="21"/>
                <w:lang w:val="en-US" w:eastAsia="zh-CN" w:bidi="ar-SA"/>
              </w:rPr>
              <w:t>基本响应得3分</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ascii="Times New Roman" w:hAnsi="Times New Roman" w:eastAsia="宋体" w:cs="Times New Roman"/>
                <w:b w:val="0"/>
                <w:bCs w:val="0"/>
                <w:color w:val="auto"/>
                <w:kern w:val="1"/>
                <w:sz w:val="21"/>
                <w:szCs w:val="21"/>
                <w:lang w:val="en-US" w:eastAsia="zh-CN" w:bidi="ar-SA"/>
              </w:rPr>
              <w:t>不完整，响应程度差得2分</w:t>
            </w:r>
            <w:r>
              <w:rPr>
                <w:rFonts w:hint="eastAsia" w:ascii="Times New Roman" w:hAnsi="Times New Roman" w:eastAsia="宋体" w:cs="Times New Roman"/>
                <w:b w:val="0"/>
                <w:bCs w:val="0"/>
                <w:color w:val="auto"/>
                <w:kern w:val="0"/>
                <w:sz w:val="21"/>
                <w:szCs w:val="21"/>
                <w:lang w:val="en-US" w:eastAsia="zh-CN" w:bidi="ar"/>
              </w:rPr>
              <w:t>；</w:t>
            </w:r>
          </w:p>
          <w:p w14:paraId="0EEDDEA1">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textAlignment w:val="auto"/>
              <w:rPr>
                <w:rFonts w:hint="default" w:ascii="Times New Roman" w:hAnsi="Times New Roman" w:eastAsia="宋体" w:cs="Times New Roman"/>
                <w:b w:val="0"/>
                <w:bCs w:val="0"/>
                <w:color w:val="auto"/>
                <w:kern w:val="1"/>
                <w:sz w:val="21"/>
                <w:szCs w:val="21"/>
                <w:lang w:val="en-US" w:eastAsia="zh-CN" w:bidi="ar-SA"/>
              </w:rPr>
            </w:pPr>
            <w:r>
              <w:rPr>
                <w:rFonts w:hint="default" w:ascii="Times New Roman" w:hAnsi="Times New Roman" w:eastAsia="宋体" w:cs="Times New Roman"/>
                <w:b w:val="0"/>
                <w:bCs w:val="0"/>
                <w:color w:val="auto"/>
                <w:kern w:val="1"/>
                <w:sz w:val="21"/>
                <w:szCs w:val="21"/>
                <w:lang w:val="en-US" w:eastAsia="zh-CN" w:bidi="ar-SA"/>
              </w:rPr>
              <w:t>2、所投产品规格型号描述详细，各部分功能描述层次清楚，功能直观，配置合理，达到实用、先进、稳定、合理的要求，</w:t>
            </w:r>
            <w:r>
              <w:rPr>
                <w:rFonts w:hint="eastAsia" w:ascii="Times New Roman" w:hAnsi="Times New Roman" w:eastAsia="宋体" w:cs="Times New Roman"/>
                <w:b w:val="0"/>
                <w:bCs w:val="0"/>
                <w:color w:val="auto"/>
                <w:kern w:val="1"/>
                <w:sz w:val="21"/>
                <w:szCs w:val="21"/>
                <w:lang w:val="en-US" w:eastAsia="zh-CN" w:bidi="ar-SA"/>
              </w:rPr>
              <w:t>完全响应得4分</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ascii="Times New Roman" w:hAnsi="Times New Roman" w:eastAsia="宋体" w:cs="Times New Roman"/>
                <w:b w:val="0"/>
                <w:bCs w:val="0"/>
                <w:color w:val="auto"/>
                <w:kern w:val="1"/>
                <w:sz w:val="21"/>
                <w:szCs w:val="21"/>
                <w:lang w:val="en-US" w:eastAsia="zh-CN" w:bidi="ar-SA"/>
              </w:rPr>
              <w:t>基本响应得3分</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ascii="Times New Roman" w:hAnsi="Times New Roman" w:eastAsia="宋体" w:cs="Times New Roman"/>
                <w:b w:val="0"/>
                <w:bCs w:val="0"/>
                <w:color w:val="auto"/>
                <w:kern w:val="1"/>
                <w:sz w:val="21"/>
                <w:szCs w:val="21"/>
                <w:lang w:val="en-US" w:eastAsia="zh-CN" w:bidi="ar-SA"/>
              </w:rPr>
              <w:t>响应程度差得2分</w:t>
            </w:r>
            <w:r>
              <w:rPr>
                <w:rFonts w:hint="eastAsia" w:ascii="Times New Roman" w:hAnsi="Times New Roman" w:eastAsia="宋体" w:cs="Times New Roman"/>
                <w:b w:val="0"/>
                <w:bCs w:val="0"/>
                <w:color w:val="auto"/>
                <w:kern w:val="0"/>
                <w:sz w:val="21"/>
                <w:szCs w:val="21"/>
                <w:lang w:val="en-US" w:eastAsia="zh-CN" w:bidi="ar"/>
              </w:rPr>
              <w:t>；</w:t>
            </w:r>
            <w:r>
              <w:rPr>
                <w:rFonts w:hint="eastAsia" w:ascii="Times New Roman" w:hAnsi="Times New Roman" w:eastAsia="宋体" w:cs="Times New Roman"/>
                <w:b w:val="0"/>
                <w:bCs w:val="0"/>
                <w:color w:val="auto"/>
                <w:kern w:val="1"/>
                <w:sz w:val="21"/>
                <w:szCs w:val="21"/>
                <w:lang w:val="en-US" w:eastAsia="zh-CN" w:bidi="ar-SA"/>
              </w:rPr>
              <w:t xml:space="preserve">  </w:t>
            </w:r>
          </w:p>
          <w:p w14:paraId="20910817">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textAlignment w:val="auto"/>
              <w:rPr>
                <w:rFonts w:hint="default" w:ascii="Times New Roman" w:hAnsi="Times New Roman" w:eastAsia="宋体" w:cs="Times New Roman"/>
                <w:b w:val="0"/>
                <w:bCs w:val="0"/>
                <w:color w:val="auto"/>
                <w:kern w:val="1"/>
                <w:sz w:val="21"/>
                <w:szCs w:val="21"/>
                <w:lang w:val="en-US" w:eastAsia="zh-CN" w:bidi="ar-SA"/>
              </w:rPr>
            </w:pPr>
            <w:r>
              <w:rPr>
                <w:rFonts w:hint="default" w:ascii="Times New Roman" w:hAnsi="Times New Roman" w:eastAsia="宋体" w:cs="Times New Roman"/>
                <w:b w:val="0"/>
                <w:bCs w:val="0"/>
                <w:color w:val="auto"/>
                <w:kern w:val="1"/>
                <w:sz w:val="21"/>
                <w:szCs w:val="21"/>
                <w:lang w:val="en-US" w:eastAsia="zh-CN" w:bidi="ar-SA"/>
              </w:rPr>
              <w:t>3、所投产品材质选型符合采购内容及要求，生产工艺可靠、做工精细，经综合评比，</w:t>
            </w:r>
            <w:r>
              <w:rPr>
                <w:rFonts w:hint="eastAsia" w:ascii="Times New Roman" w:hAnsi="Times New Roman" w:eastAsia="宋体" w:cs="Times New Roman"/>
                <w:b w:val="0"/>
                <w:bCs w:val="0"/>
                <w:color w:val="auto"/>
                <w:kern w:val="1"/>
                <w:sz w:val="21"/>
                <w:szCs w:val="21"/>
                <w:lang w:val="en-US" w:eastAsia="zh-CN" w:bidi="ar-SA"/>
              </w:rPr>
              <w:t>完全响应得4分</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ascii="Times New Roman" w:hAnsi="Times New Roman" w:eastAsia="宋体" w:cs="Times New Roman"/>
                <w:b w:val="0"/>
                <w:bCs w:val="0"/>
                <w:color w:val="auto"/>
                <w:kern w:val="1"/>
                <w:sz w:val="21"/>
                <w:szCs w:val="21"/>
                <w:lang w:val="en-US" w:eastAsia="zh-CN" w:bidi="ar-SA"/>
              </w:rPr>
              <w:t>基本响应得3分</w:t>
            </w:r>
            <w:r>
              <w:rPr>
                <w:rFonts w:hint="default" w:ascii="Times New Roman" w:hAnsi="Times New Roman" w:eastAsia="宋体" w:cs="Times New Roman"/>
                <w:b w:val="0"/>
                <w:bCs w:val="0"/>
                <w:color w:val="auto"/>
                <w:kern w:val="0"/>
                <w:sz w:val="21"/>
                <w:szCs w:val="21"/>
                <w:highlight w:val="none"/>
                <w:lang w:val="en-US" w:eastAsia="zh-CN" w:bidi="ar-SA"/>
              </w:rPr>
              <w:t>；</w:t>
            </w:r>
            <w:r>
              <w:rPr>
                <w:rFonts w:hint="eastAsia" w:ascii="Times New Roman" w:hAnsi="Times New Roman" w:eastAsia="宋体" w:cs="Times New Roman"/>
                <w:b w:val="0"/>
                <w:bCs w:val="0"/>
                <w:color w:val="auto"/>
                <w:kern w:val="1"/>
                <w:sz w:val="21"/>
                <w:szCs w:val="21"/>
                <w:lang w:val="en-US" w:eastAsia="zh-CN" w:bidi="ar-SA"/>
              </w:rPr>
              <w:t>响应程度差得2分</w:t>
            </w:r>
            <w:r>
              <w:rPr>
                <w:rFonts w:hint="eastAsia" w:ascii="Times New Roman" w:hAnsi="Times New Roman" w:eastAsia="宋体" w:cs="Times New Roman"/>
                <w:b w:val="0"/>
                <w:bCs w:val="0"/>
                <w:color w:val="auto"/>
                <w:kern w:val="0"/>
                <w:sz w:val="21"/>
                <w:szCs w:val="21"/>
                <w:lang w:val="en-US" w:eastAsia="zh-CN" w:bidi="ar"/>
              </w:rPr>
              <w:t>；</w:t>
            </w:r>
          </w:p>
          <w:p w14:paraId="0BF9887D">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left="0" w:leftChars="0" w:firstLine="0" w:firstLineChars="0"/>
              <w:textAlignment w:val="auto"/>
              <w:rPr>
                <w:rFonts w:hint="default" w:ascii="Times New Roman" w:hAnsi="Times New Roman" w:eastAsia="宋体" w:cs="Times New Roman"/>
                <w:b w:val="0"/>
                <w:bCs w:val="0"/>
                <w:color w:val="auto"/>
                <w:kern w:val="1"/>
                <w:sz w:val="21"/>
                <w:szCs w:val="21"/>
                <w:lang w:val="en-US" w:eastAsia="zh-CN" w:bidi="ar-SA"/>
              </w:rPr>
            </w:pPr>
            <w:r>
              <w:rPr>
                <w:rFonts w:hint="default" w:ascii="Times New Roman" w:hAnsi="Times New Roman" w:eastAsia="宋体" w:cs="Times New Roman"/>
                <w:b/>
                <w:bCs/>
                <w:color w:val="auto"/>
                <w:kern w:val="0"/>
                <w:sz w:val="21"/>
                <w:szCs w:val="21"/>
                <w:highlight w:val="none"/>
                <w:lang w:val="en-US" w:eastAsia="zh-CN"/>
              </w:rPr>
              <w:t>备注：提供的产品资料和技术参数须符合</w:t>
            </w:r>
            <w:r>
              <w:rPr>
                <w:rFonts w:hint="eastAsia" w:ascii="Times New Roman" w:hAnsi="Times New Roman" w:eastAsia="宋体" w:cs="Times New Roman"/>
                <w:b/>
                <w:bCs/>
                <w:color w:val="auto"/>
                <w:kern w:val="0"/>
                <w:sz w:val="21"/>
                <w:szCs w:val="21"/>
                <w:highlight w:val="none"/>
                <w:lang w:val="en-US" w:eastAsia="zh-CN"/>
              </w:rPr>
              <w:t>“</w:t>
            </w:r>
            <w:r>
              <w:rPr>
                <w:rFonts w:hint="default" w:ascii="Times New Roman" w:hAnsi="Times New Roman" w:eastAsia="宋体" w:cs="Times New Roman"/>
                <w:b/>
                <w:bCs/>
                <w:color w:val="auto"/>
                <w:kern w:val="0"/>
                <w:sz w:val="21"/>
                <w:szCs w:val="21"/>
                <w:highlight w:val="none"/>
                <w:lang w:val="en-US" w:eastAsia="zh-CN"/>
              </w:rPr>
              <w:t>第四章采购内容及要求采购参数</w:t>
            </w:r>
            <w:r>
              <w:rPr>
                <w:rFonts w:hint="eastAsia" w:ascii="Times New Roman" w:hAnsi="Times New Roman" w:eastAsia="宋体" w:cs="Times New Roman"/>
                <w:b/>
                <w:bCs/>
                <w:color w:val="auto"/>
                <w:kern w:val="0"/>
                <w:sz w:val="21"/>
                <w:szCs w:val="21"/>
                <w:highlight w:val="none"/>
                <w:lang w:val="en-US" w:eastAsia="zh-CN"/>
              </w:rPr>
              <w:t>”</w:t>
            </w:r>
            <w:r>
              <w:rPr>
                <w:rFonts w:hint="default" w:ascii="Times New Roman" w:hAnsi="Times New Roman" w:eastAsia="宋体" w:cs="Times New Roman"/>
                <w:b/>
                <w:bCs/>
                <w:color w:val="auto"/>
                <w:kern w:val="0"/>
                <w:sz w:val="21"/>
                <w:szCs w:val="21"/>
                <w:highlight w:val="none"/>
                <w:lang w:val="en-US" w:eastAsia="zh-CN"/>
              </w:rPr>
              <w:t>的基本要求，并现场提供样品。</w:t>
            </w:r>
            <w:r>
              <w:rPr>
                <w:rFonts w:hint="eastAsia" w:ascii="Times New Roman" w:hAnsi="Times New Roman" w:eastAsia="宋体" w:cs="Times New Roman"/>
                <w:b/>
                <w:bCs/>
                <w:color w:val="auto"/>
                <w:kern w:val="0"/>
                <w:sz w:val="21"/>
                <w:szCs w:val="21"/>
                <w:highlight w:val="none"/>
                <w:lang w:val="en-US" w:eastAsia="zh-CN"/>
              </w:rPr>
              <w:t>开标时，</w:t>
            </w:r>
            <w:r>
              <w:rPr>
                <w:rFonts w:hint="default" w:ascii="Times New Roman" w:hAnsi="Times New Roman" w:eastAsia="宋体" w:cs="Times New Roman"/>
                <w:b/>
                <w:bCs/>
                <w:color w:val="auto"/>
                <w:kern w:val="0"/>
                <w:sz w:val="21"/>
                <w:szCs w:val="21"/>
                <w:highlight w:val="none"/>
                <w:lang w:val="en-US" w:eastAsia="zh-CN"/>
              </w:rPr>
              <w:t>未提供样品，本项得0分。</w:t>
            </w:r>
          </w:p>
        </w:tc>
      </w:tr>
      <w:tr w14:paraId="22394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643" w:type="pct"/>
            <w:tcBorders>
              <w:tl2br w:val="nil"/>
              <w:tr2bl w:val="nil"/>
            </w:tcBorders>
            <w:shd w:val="clear" w:color="auto" w:fill="auto"/>
            <w:noWrap w:val="0"/>
            <w:vAlign w:val="center"/>
          </w:tcPr>
          <w:p w14:paraId="629FEB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产品选型</w:t>
            </w:r>
          </w:p>
        </w:tc>
        <w:tc>
          <w:tcPr>
            <w:tcW w:w="418" w:type="pct"/>
            <w:tcBorders>
              <w:tl2br w:val="nil"/>
              <w:tr2bl w:val="nil"/>
            </w:tcBorders>
            <w:shd w:val="clear" w:color="auto" w:fill="auto"/>
            <w:noWrap w:val="0"/>
            <w:vAlign w:val="center"/>
          </w:tcPr>
          <w:p w14:paraId="4FFE3D73">
            <w:pPr>
              <w:keepNext w:val="0"/>
              <w:keepLines w:val="0"/>
              <w:pageBreakBefore w:val="0"/>
              <w:tabs>
                <w:tab w:val="left" w:pos="420"/>
                <w:tab w:val="center" w:pos="4153"/>
                <w:tab w:val="right" w:pos="8306"/>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10分</w:t>
            </w:r>
          </w:p>
        </w:tc>
        <w:tc>
          <w:tcPr>
            <w:tcW w:w="3938" w:type="pct"/>
            <w:tcBorders>
              <w:tl2br w:val="nil"/>
              <w:tr2bl w:val="nil"/>
            </w:tcBorders>
            <w:shd w:val="clear" w:color="auto" w:fill="auto"/>
            <w:noWrap w:val="0"/>
            <w:vAlign w:val="center"/>
          </w:tcPr>
          <w:p w14:paraId="29137113">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lang w:val="en-US" w:eastAsia="zh-CN"/>
              </w:rPr>
              <w:t>货物的环保型、耐用性、安全可靠性、操作性能，依据所提供的设备参数说明、工艺流程等技术资料比较响应产品选型合理，性价比高、配套性好，完全满足采购要求，得</w:t>
            </w:r>
            <w:r>
              <w:rPr>
                <w:rFonts w:hint="eastAsia" w:ascii="Times New Roman" w:hAnsi="Times New Roman" w:eastAsia="宋体" w:cs="Times New Roman"/>
                <w:b w:val="0"/>
                <w:bCs w:val="0"/>
                <w:color w:val="auto"/>
                <w:kern w:val="0"/>
                <w:sz w:val="21"/>
                <w:szCs w:val="21"/>
                <w:highlight w:val="none"/>
                <w:lang w:val="en-US" w:eastAsia="zh-CN"/>
              </w:rPr>
              <w:t>5</w:t>
            </w:r>
            <w:r>
              <w:rPr>
                <w:rFonts w:hint="default" w:ascii="Times New Roman" w:hAnsi="Times New Roman" w:eastAsia="宋体" w:cs="Times New Roman"/>
                <w:b w:val="0"/>
                <w:bCs w:val="0"/>
                <w:color w:val="auto"/>
                <w:kern w:val="0"/>
                <w:sz w:val="21"/>
                <w:szCs w:val="21"/>
                <w:highlight w:val="none"/>
                <w:lang w:val="en-US" w:eastAsia="zh-CN"/>
              </w:rPr>
              <w:t>分； 响应产品选型基本合理，性价比一般，配套性较好，满足采购要求，得</w:t>
            </w:r>
            <w:r>
              <w:rPr>
                <w:rFonts w:hint="eastAsia" w:ascii="Times New Roman" w:hAnsi="Times New Roman" w:eastAsia="宋体" w:cs="Times New Roman"/>
                <w:b w:val="0"/>
                <w:bCs w:val="0"/>
                <w:color w:val="auto"/>
                <w:kern w:val="0"/>
                <w:sz w:val="21"/>
                <w:szCs w:val="21"/>
                <w:highlight w:val="none"/>
                <w:lang w:val="en-US" w:eastAsia="zh-CN"/>
              </w:rPr>
              <w:t>3</w:t>
            </w:r>
            <w:r>
              <w:rPr>
                <w:rFonts w:hint="default" w:ascii="Times New Roman" w:hAnsi="Times New Roman" w:eastAsia="宋体" w:cs="Times New Roman"/>
                <w:b w:val="0"/>
                <w:bCs w:val="0"/>
                <w:color w:val="auto"/>
                <w:kern w:val="0"/>
                <w:sz w:val="21"/>
                <w:szCs w:val="21"/>
                <w:highlight w:val="none"/>
                <w:lang w:val="en-US" w:eastAsia="zh-CN"/>
              </w:rPr>
              <w:t>分； 响应产品选型配备较差，性价比低，配套性一般，得</w:t>
            </w:r>
            <w:r>
              <w:rPr>
                <w:rFonts w:hint="eastAsia" w:ascii="Times New Roman" w:hAnsi="Times New Roman" w:eastAsia="宋体" w:cs="Times New Roman"/>
                <w:b w:val="0"/>
                <w:bCs w:val="0"/>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lang w:val="en-US" w:eastAsia="zh-CN"/>
              </w:rPr>
              <w:t>分</w:t>
            </w:r>
            <w:r>
              <w:rPr>
                <w:rFonts w:hint="eastAsia" w:ascii="Times New Roman" w:hAnsi="Times New Roman" w:eastAsia="宋体" w:cs="Times New Roman"/>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未提供</w:t>
            </w:r>
            <w:r>
              <w:rPr>
                <w:rFonts w:hint="eastAsia" w:ascii="Times New Roman" w:hAnsi="Times New Roman" w:eastAsia="宋体" w:cs="Times New Roman"/>
                <w:b w:val="0"/>
                <w:bCs w:val="0"/>
                <w:color w:val="auto"/>
                <w:kern w:val="0"/>
                <w:sz w:val="21"/>
                <w:szCs w:val="21"/>
                <w:lang w:val="en-US" w:eastAsia="zh-CN" w:bidi="ar"/>
              </w:rPr>
              <w:t>佐证资料，该项不得分</w:t>
            </w:r>
            <w:r>
              <w:rPr>
                <w:rFonts w:hint="default" w:ascii="Times New Roman" w:hAnsi="Times New Roman" w:eastAsia="宋体" w:cs="Times New Roman"/>
                <w:b w:val="0"/>
                <w:bCs w:val="0"/>
                <w:color w:val="auto"/>
                <w:kern w:val="0"/>
                <w:sz w:val="21"/>
                <w:szCs w:val="21"/>
                <w:lang w:val="en-US" w:eastAsia="zh-CN" w:bidi="ar"/>
              </w:rPr>
              <w:t>。</w:t>
            </w:r>
          </w:p>
          <w:p w14:paraId="0E603989">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textAlignment w:val="auto"/>
              <w:rPr>
                <w:rFonts w:hint="default"/>
                <w:lang w:val="en-US" w:eastAsia="zh-CN"/>
              </w:rPr>
            </w:pPr>
            <w:r>
              <w:rPr>
                <w:rFonts w:hint="eastAsia" w:ascii="Times New Roman" w:hAnsi="Times New Roman" w:eastAsia="宋体" w:cs="Times New Roman"/>
                <w:b w:val="0"/>
                <w:bCs w:val="0"/>
                <w:color w:val="auto"/>
                <w:kern w:val="1"/>
                <w:sz w:val="21"/>
                <w:szCs w:val="21"/>
                <w:lang w:val="en-US" w:eastAsia="zh-CN" w:bidi="ar-SA"/>
              </w:rPr>
              <w:t>2、</w:t>
            </w:r>
            <w:r>
              <w:rPr>
                <w:rFonts w:hint="default" w:ascii="Times New Roman" w:hAnsi="Times New Roman" w:eastAsia="宋体" w:cs="Times New Roman"/>
                <w:b w:val="0"/>
                <w:bCs w:val="0"/>
                <w:color w:val="auto"/>
                <w:kern w:val="1"/>
                <w:sz w:val="21"/>
                <w:szCs w:val="21"/>
                <w:lang w:val="en-US" w:eastAsia="zh-CN" w:bidi="ar-SA"/>
              </w:rPr>
              <w:t>对所投产品设计方案、效果图、颜色搭配等综合评比，</w:t>
            </w:r>
            <w:r>
              <w:rPr>
                <w:rFonts w:hint="eastAsia" w:ascii="Times New Roman" w:hAnsi="Times New Roman" w:eastAsia="宋体" w:cs="Times New Roman"/>
                <w:b w:val="0"/>
                <w:bCs w:val="0"/>
                <w:color w:val="auto"/>
                <w:kern w:val="1"/>
                <w:sz w:val="21"/>
                <w:szCs w:val="21"/>
                <w:lang w:val="en-US" w:eastAsia="zh-CN" w:bidi="ar-SA"/>
              </w:rPr>
              <w:t>设计方案及色彩搭配美观合理得5分</w:t>
            </w:r>
            <w:r>
              <w:rPr>
                <w:rFonts w:hint="default" w:ascii="Times New Roman" w:hAnsi="Times New Roman" w:eastAsia="宋体" w:cs="Times New Roman"/>
                <w:b w:val="0"/>
                <w:bCs w:val="0"/>
                <w:color w:val="auto"/>
                <w:kern w:val="1"/>
                <w:sz w:val="21"/>
                <w:szCs w:val="21"/>
                <w:lang w:val="en-US" w:eastAsia="zh-CN" w:bidi="ar-SA"/>
              </w:rPr>
              <w:t>；</w:t>
            </w:r>
            <w:r>
              <w:rPr>
                <w:rFonts w:hint="eastAsia" w:ascii="Times New Roman" w:hAnsi="Times New Roman" w:eastAsia="宋体" w:cs="Times New Roman"/>
                <w:b w:val="0"/>
                <w:bCs w:val="0"/>
                <w:color w:val="auto"/>
                <w:kern w:val="1"/>
                <w:sz w:val="21"/>
                <w:szCs w:val="21"/>
                <w:lang w:val="en-US" w:eastAsia="zh-CN" w:bidi="ar-SA"/>
              </w:rPr>
              <w:t>设计方案一般，色彩搭配较美观得3分</w:t>
            </w:r>
            <w:r>
              <w:rPr>
                <w:rFonts w:hint="default" w:ascii="Times New Roman" w:hAnsi="Times New Roman" w:eastAsia="宋体" w:cs="Times New Roman"/>
                <w:b w:val="0"/>
                <w:bCs w:val="0"/>
                <w:color w:val="auto"/>
                <w:kern w:val="1"/>
                <w:sz w:val="21"/>
                <w:szCs w:val="21"/>
                <w:lang w:val="en-US" w:eastAsia="zh-CN" w:bidi="ar-SA"/>
              </w:rPr>
              <w:t>；</w:t>
            </w:r>
            <w:r>
              <w:rPr>
                <w:rFonts w:hint="eastAsia" w:ascii="Times New Roman" w:hAnsi="Times New Roman" w:eastAsia="宋体" w:cs="Times New Roman"/>
                <w:b w:val="0"/>
                <w:bCs w:val="0"/>
                <w:color w:val="auto"/>
                <w:kern w:val="1"/>
                <w:sz w:val="21"/>
                <w:szCs w:val="21"/>
                <w:lang w:val="en-US" w:eastAsia="zh-CN" w:bidi="ar-SA"/>
              </w:rPr>
              <w:t>设计方案不合理，色彩搭配不美观得1分</w:t>
            </w:r>
            <w:r>
              <w:rPr>
                <w:rFonts w:hint="eastAsia" w:ascii="Times New Roman" w:hAnsi="Times New Roman" w:eastAsia="宋体" w:cs="Times New Roman"/>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未提供</w:t>
            </w:r>
            <w:r>
              <w:rPr>
                <w:rFonts w:hint="eastAsia" w:ascii="Times New Roman" w:hAnsi="Times New Roman" w:eastAsia="宋体" w:cs="Times New Roman"/>
                <w:b w:val="0"/>
                <w:bCs w:val="0"/>
                <w:color w:val="auto"/>
                <w:kern w:val="0"/>
                <w:sz w:val="21"/>
                <w:szCs w:val="21"/>
                <w:lang w:val="en-US" w:eastAsia="zh-CN" w:bidi="ar"/>
              </w:rPr>
              <w:t>设计方案，该项不得分</w:t>
            </w:r>
            <w:r>
              <w:rPr>
                <w:rFonts w:hint="default" w:ascii="Times New Roman" w:hAnsi="Times New Roman" w:eastAsia="宋体" w:cs="Times New Roman"/>
                <w:b w:val="0"/>
                <w:bCs w:val="0"/>
                <w:color w:val="auto"/>
                <w:kern w:val="0"/>
                <w:sz w:val="21"/>
                <w:szCs w:val="21"/>
                <w:lang w:val="en-US" w:eastAsia="zh-CN" w:bidi="ar"/>
              </w:rPr>
              <w:t>。</w:t>
            </w:r>
          </w:p>
        </w:tc>
      </w:tr>
      <w:tr w14:paraId="77053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43" w:type="pct"/>
            <w:tcBorders>
              <w:tl2br w:val="nil"/>
              <w:tr2bl w:val="nil"/>
            </w:tcBorders>
            <w:shd w:val="clear" w:color="auto" w:fill="auto"/>
            <w:noWrap w:val="0"/>
            <w:vAlign w:val="center"/>
          </w:tcPr>
          <w:p w14:paraId="69ED07E7">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sz w:val="21"/>
                <w:szCs w:val="21"/>
                <w:highlight w:val="none"/>
                <w:lang w:val="zh-CN" w:eastAsia="zh-CN" w:bidi="ar-SA"/>
              </w:rPr>
              <w:t>培训方案</w:t>
            </w:r>
          </w:p>
        </w:tc>
        <w:tc>
          <w:tcPr>
            <w:tcW w:w="418" w:type="pct"/>
            <w:tcBorders>
              <w:tl2br w:val="nil"/>
              <w:tr2bl w:val="nil"/>
            </w:tcBorders>
            <w:shd w:val="clear" w:color="auto" w:fill="auto"/>
            <w:noWrap w:val="0"/>
            <w:vAlign w:val="center"/>
          </w:tcPr>
          <w:p w14:paraId="3AB158EC">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6</w:t>
            </w:r>
            <w:r>
              <w:rPr>
                <w:rFonts w:hint="default" w:ascii="Times New Roman" w:hAnsi="Times New Roman" w:eastAsia="宋体" w:cs="Times New Roman"/>
                <w:b w:val="0"/>
                <w:bCs w:val="0"/>
                <w:color w:val="auto"/>
                <w:kern w:val="0"/>
                <w:sz w:val="21"/>
                <w:szCs w:val="21"/>
                <w:highlight w:val="none"/>
                <w:lang w:val="en-US" w:eastAsia="zh-CN"/>
              </w:rPr>
              <w:t>分</w:t>
            </w:r>
          </w:p>
        </w:tc>
        <w:tc>
          <w:tcPr>
            <w:tcW w:w="3938" w:type="pct"/>
            <w:tcBorders>
              <w:tl2br w:val="nil"/>
              <w:tr2bl w:val="nil"/>
            </w:tcBorders>
            <w:shd w:val="clear" w:color="auto" w:fill="auto"/>
            <w:noWrap w:val="0"/>
            <w:vAlign w:val="center"/>
          </w:tcPr>
          <w:p w14:paraId="771A6CA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SA"/>
              </w:rPr>
              <w:t>供应商制定完善的培训服务方案，保证使用单位能熟练操作和正常使用。 培训服务方案详细可行，得</w:t>
            </w:r>
            <w:r>
              <w:rPr>
                <w:rFonts w:hint="eastAsia" w:ascii="Times New Roman" w:hAnsi="Times New Roman" w:eastAsia="宋体" w:cs="Times New Roman"/>
                <w:b w:val="0"/>
                <w:bCs w:val="0"/>
                <w:color w:val="auto"/>
                <w:kern w:val="0"/>
                <w:sz w:val="21"/>
                <w:szCs w:val="21"/>
                <w:highlight w:val="none"/>
                <w:lang w:val="en-US" w:eastAsia="zh-CN" w:bidi="ar-SA"/>
              </w:rPr>
              <w:t>6</w:t>
            </w:r>
            <w:r>
              <w:rPr>
                <w:rFonts w:hint="default" w:ascii="Times New Roman" w:hAnsi="Times New Roman" w:eastAsia="宋体" w:cs="Times New Roman"/>
                <w:b w:val="0"/>
                <w:bCs w:val="0"/>
                <w:color w:val="auto"/>
                <w:kern w:val="0"/>
                <w:sz w:val="21"/>
                <w:szCs w:val="21"/>
                <w:highlight w:val="none"/>
                <w:lang w:val="en-US" w:eastAsia="zh-CN" w:bidi="ar-SA"/>
              </w:rPr>
              <w:t>分； 培训服务方案基本合理，得</w:t>
            </w:r>
            <w:r>
              <w:rPr>
                <w:rFonts w:hint="eastAsia" w:ascii="Times New Roman" w:hAnsi="Times New Roman" w:eastAsia="宋体" w:cs="Times New Roman"/>
                <w:b w:val="0"/>
                <w:bCs w:val="0"/>
                <w:color w:val="auto"/>
                <w:kern w:val="0"/>
                <w:sz w:val="21"/>
                <w:szCs w:val="21"/>
                <w:highlight w:val="none"/>
                <w:lang w:val="en-US" w:eastAsia="zh-CN" w:bidi="ar-SA"/>
              </w:rPr>
              <w:t>4</w:t>
            </w:r>
            <w:r>
              <w:rPr>
                <w:rFonts w:hint="default" w:ascii="Times New Roman" w:hAnsi="Times New Roman" w:eastAsia="宋体" w:cs="Times New Roman"/>
                <w:b w:val="0"/>
                <w:bCs w:val="0"/>
                <w:color w:val="auto"/>
                <w:kern w:val="0"/>
                <w:sz w:val="21"/>
                <w:szCs w:val="21"/>
                <w:highlight w:val="none"/>
                <w:lang w:val="en-US" w:eastAsia="zh-CN" w:bidi="ar-SA"/>
              </w:rPr>
              <w:t>分； 培训服务方案较差，得</w:t>
            </w:r>
            <w:r>
              <w:rPr>
                <w:rFonts w:hint="eastAsia" w:ascii="Times New Roman" w:hAnsi="Times New Roman" w:eastAsia="宋体" w:cs="Times New Roman"/>
                <w:b w:val="0"/>
                <w:bCs w:val="0"/>
                <w:color w:val="auto"/>
                <w:kern w:val="0"/>
                <w:sz w:val="21"/>
                <w:szCs w:val="21"/>
                <w:highlight w:val="none"/>
                <w:lang w:val="en-US" w:eastAsia="zh-CN" w:bidi="ar-SA"/>
              </w:rPr>
              <w:t>2</w:t>
            </w:r>
            <w:r>
              <w:rPr>
                <w:rFonts w:hint="default" w:ascii="Times New Roman" w:hAnsi="Times New Roman" w:eastAsia="宋体" w:cs="Times New Roman"/>
                <w:b w:val="0"/>
                <w:bCs w:val="0"/>
                <w:color w:val="auto"/>
                <w:kern w:val="0"/>
                <w:sz w:val="21"/>
                <w:szCs w:val="21"/>
                <w:highlight w:val="none"/>
                <w:lang w:val="en-US" w:eastAsia="zh-CN" w:bidi="ar-SA"/>
              </w:rPr>
              <w:t>分</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lang w:val="en-US" w:eastAsia="zh-CN" w:bidi="ar"/>
              </w:rPr>
              <w:t>未提供</w:t>
            </w:r>
            <w:r>
              <w:rPr>
                <w:rFonts w:hint="eastAsia" w:ascii="Times New Roman" w:hAnsi="Times New Roman" w:eastAsia="宋体" w:cs="Times New Roman"/>
                <w:b w:val="0"/>
                <w:bCs w:val="0"/>
                <w:color w:val="auto"/>
                <w:kern w:val="0"/>
                <w:sz w:val="21"/>
                <w:szCs w:val="21"/>
                <w:lang w:val="en-US" w:eastAsia="zh-CN" w:bidi="ar"/>
              </w:rPr>
              <w:t>培训方案，该项不得分</w:t>
            </w:r>
            <w:r>
              <w:rPr>
                <w:rFonts w:hint="default" w:ascii="Times New Roman" w:hAnsi="Times New Roman" w:eastAsia="宋体" w:cs="Times New Roman"/>
                <w:b w:val="0"/>
                <w:bCs w:val="0"/>
                <w:color w:val="auto"/>
                <w:kern w:val="0"/>
                <w:sz w:val="21"/>
                <w:szCs w:val="21"/>
                <w:highlight w:val="none"/>
                <w:lang w:val="en-US" w:eastAsia="zh-CN" w:bidi="ar-SA"/>
              </w:rPr>
              <w:t>。</w:t>
            </w:r>
          </w:p>
        </w:tc>
      </w:tr>
      <w:tr w14:paraId="3FB34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43" w:type="pct"/>
            <w:tcBorders>
              <w:tl2br w:val="nil"/>
              <w:tr2bl w:val="nil"/>
            </w:tcBorders>
            <w:shd w:val="clear" w:color="auto" w:fill="auto"/>
            <w:noWrap w:val="0"/>
            <w:vAlign w:val="center"/>
          </w:tcPr>
          <w:p w14:paraId="7A40AAC8">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val="0"/>
                <w:bCs w:val="0"/>
                <w:color w:val="auto"/>
                <w:kern w:val="0"/>
                <w:sz w:val="21"/>
                <w:szCs w:val="21"/>
                <w:highlight w:val="none"/>
                <w:lang w:val="zh-CN" w:eastAsia="zh-CN" w:bidi="ar-SA"/>
              </w:rPr>
            </w:pPr>
            <w:r>
              <w:rPr>
                <w:rFonts w:hint="default" w:ascii="Times New Roman" w:hAnsi="Times New Roman" w:eastAsia="宋体" w:cs="Times New Roman"/>
                <w:b w:val="0"/>
                <w:bCs w:val="0"/>
                <w:color w:val="auto"/>
                <w:kern w:val="0"/>
                <w:sz w:val="21"/>
                <w:szCs w:val="21"/>
                <w:highlight w:val="none"/>
                <w:lang w:val="zh-CN"/>
              </w:rPr>
              <w:t>售后保障</w:t>
            </w:r>
          </w:p>
        </w:tc>
        <w:tc>
          <w:tcPr>
            <w:tcW w:w="418" w:type="pct"/>
            <w:tcBorders>
              <w:tl2br w:val="nil"/>
              <w:tr2bl w:val="nil"/>
            </w:tcBorders>
            <w:shd w:val="clear" w:color="auto" w:fill="auto"/>
            <w:noWrap w:val="0"/>
            <w:vAlign w:val="center"/>
          </w:tcPr>
          <w:p w14:paraId="40A4CC15">
            <w:pPr>
              <w:keepNext w:val="0"/>
              <w:keepLines w:val="0"/>
              <w:pageBreakBefore w:val="0"/>
              <w:kinsoku/>
              <w:wordWrap/>
              <w:overflowPunct/>
              <w:topLinePunct w:val="0"/>
              <w:autoSpaceDE/>
              <w:autoSpaceDN/>
              <w:bidi w:val="0"/>
              <w:snapToGrid w:val="0"/>
              <w:spacing w:line="360" w:lineRule="auto"/>
              <w:jc w:val="center"/>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rPr>
              <w:t>10</w:t>
            </w:r>
            <w:r>
              <w:rPr>
                <w:rFonts w:hint="default" w:ascii="Times New Roman" w:hAnsi="Times New Roman" w:eastAsia="宋体" w:cs="Times New Roman"/>
                <w:b w:val="0"/>
                <w:bCs w:val="0"/>
                <w:color w:val="auto"/>
                <w:kern w:val="0"/>
                <w:sz w:val="21"/>
                <w:szCs w:val="21"/>
                <w:highlight w:val="none"/>
                <w:lang w:val="en-US" w:eastAsia="zh-CN"/>
              </w:rPr>
              <w:t>分</w:t>
            </w:r>
          </w:p>
        </w:tc>
        <w:tc>
          <w:tcPr>
            <w:tcW w:w="3938" w:type="pct"/>
            <w:tcBorders>
              <w:tl2br w:val="nil"/>
              <w:tr2bl w:val="nil"/>
            </w:tcBorders>
            <w:shd w:val="clear" w:color="auto" w:fill="auto"/>
            <w:noWrap w:val="0"/>
            <w:vAlign w:val="center"/>
          </w:tcPr>
          <w:p w14:paraId="3D84E2E6">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rPr>
              <w:t>具有完善的售后服务保障体系以及备品、备件供应计划，</w:t>
            </w:r>
            <w:r>
              <w:rPr>
                <w:rFonts w:hint="default" w:ascii="Times New Roman" w:hAnsi="Times New Roman" w:eastAsia="宋体" w:cs="Times New Roman"/>
                <w:b w:val="0"/>
                <w:bCs w:val="0"/>
                <w:color w:val="auto"/>
                <w:kern w:val="0"/>
                <w:sz w:val="21"/>
                <w:szCs w:val="21"/>
                <w:highlight w:val="none"/>
                <w:lang w:eastAsia="zh-CN"/>
              </w:rPr>
              <w:t>货物</w:t>
            </w:r>
            <w:r>
              <w:rPr>
                <w:rFonts w:hint="default" w:ascii="Times New Roman" w:hAnsi="Times New Roman" w:eastAsia="宋体" w:cs="Times New Roman"/>
                <w:b w:val="0"/>
                <w:bCs w:val="0"/>
                <w:color w:val="auto"/>
                <w:kern w:val="0"/>
                <w:sz w:val="21"/>
                <w:szCs w:val="21"/>
                <w:highlight w:val="none"/>
              </w:rPr>
              <w:t>（产品）发生故障后的补救措施及响应时间等方面，进行</w:t>
            </w:r>
            <w:r>
              <w:rPr>
                <w:rFonts w:hint="default" w:ascii="Times New Roman" w:hAnsi="Times New Roman" w:eastAsia="宋体" w:cs="Times New Roman"/>
                <w:b w:val="0"/>
                <w:bCs w:val="0"/>
                <w:color w:val="auto"/>
                <w:kern w:val="0"/>
                <w:sz w:val="21"/>
                <w:szCs w:val="21"/>
                <w:highlight w:val="none"/>
                <w:lang w:val="en-US" w:eastAsia="zh-CN"/>
              </w:rPr>
              <w:t>综合</w:t>
            </w:r>
            <w:r>
              <w:rPr>
                <w:rFonts w:hint="default" w:ascii="Times New Roman" w:hAnsi="Times New Roman" w:eastAsia="宋体" w:cs="Times New Roman"/>
                <w:b w:val="0"/>
                <w:bCs w:val="0"/>
                <w:color w:val="auto"/>
                <w:kern w:val="0"/>
                <w:sz w:val="21"/>
                <w:szCs w:val="21"/>
                <w:highlight w:val="none"/>
              </w:rPr>
              <w:t>评审</w:t>
            </w:r>
            <w:r>
              <w:rPr>
                <w:rFonts w:hint="eastAsia"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val="en-US" w:eastAsia="zh-CN"/>
              </w:rPr>
              <w:t>保障体系、供应计划和保障措施</w:t>
            </w:r>
            <w:r>
              <w:rPr>
                <w:rFonts w:hint="default" w:ascii="Times New Roman" w:hAnsi="Times New Roman" w:eastAsia="宋体" w:cs="Times New Roman"/>
                <w:b w:val="0"/>
                <w:bCs w:val="0"/>
                <w:color w:val="auto"/>
                <w:kern w:val="0"/>
                <w:sz w:val="21"/>
                <w:szCs w:val="21"/>
                <w:highlight w:val="none"/>
              </w:rPr>
              <w:t>科学合理、具体详细、</w:t>
            </w:r>
            <w:r>
              <w:rPr>
                <w:rFonts w:hint="default" w:ascii="Times New Roman" w:hAnsi="Times New Roman" w:eastAsia="宋体" w:cs="Times New Roman"/>
                <w:b w:val="0"/>
                <w:bCs w:val="0"/>
                <w:color w:val="auto"/>
                <w:kern w:val="0"/>
                <w:sz w:val="21"/>
                <w:szCs w:val="21"/>
                <w:highlight w:val="none"/>
                <w:lang w:val="en-US" w:eastAsia="zh-CN"/>
              </w:rPr>
              <w:t>满足</w:t>
            </w:r>
            <w:r>
              <w:rPr>
                <w:rFonts w:hint="default" w:ascii="Times New Roman" w:hAnsi="Times New Roman" w:eastAsia="宋体" w:cs="Times New Roman"/>
                <w:b w:val="0"/>
                <w:bCs w:val="0"/>
                <w:color w:val="auto"/>
                <w:kern w:val="0"/>
                <w:sz w:val="21"/>
                <w:szCs w:val="21"/>
                <w:highlight w:val="none"/>
              </w:rPr>
              <w:t>项目要求得</w:t>
            </w:r>
            <w:r>
              <w:rPr>
                <w:rFonts w:hint="default" w:ascii="Times New Roman" w:hAnsi="Times New Roman" w:eastAsia="宋体" w:cs="Times New Roman"/>
                <w:b w:val="0"/>
                <w:bCs w:val="0"/>
                <w:color w:val="auto"/>
                <w:kern w:val="0"/>
                <w:sz w:val="21"/>
                <w:szCs w:val="21"/>
                <w:highlight w:val="none"/>
                <w:lang w:val="en-US" w:eastAsia="zh-CN"/>
              </w:rPr>
              <w:t>10</w:t>
            </w:r>
            <w:r>
              <w:rPr>
                <w:rFonts w:hint="default" w:ascii="Times New Roman" w:hAnsi="Times New Roman" w:eastAsia="宋体" w:cs="Times New Roman"/>
                <w:b w:val="0"/>
                <w:bCs w:val="0"/>
                <w:color w:val="auto"/>
                <w:kern w:val="0"/>
                <w:sz w:val="21"/>
                <w:szCs w:val="21"/>
                <w:highlight w:val="none"/>
              </w:rPr>
              <w:t>分；</w:t>
            </w:r>
            <w:r>
              <w:rPr>
                <w:rFonts w:hint="default" w:ascii="Times New Roman" w:hAnsi="Times New Roman" w:eastAsia="宋体" w:cs="Times New Roman"/>
                <w:b w:val="0"/>
                <w:bCs w:val="0"/>
                <w:color w:val="auto"/>
                <w:kern w:val="0"/>
                <w:sz w:val="21"/>
                <w:szCs w:val="21"/>
                <w:highlight w:val="none"/>
                <w:lang w:val="en-US" w:eastAsia="zh-CN"/>
              </w:rPr>
              <w:t>保障体系、供应计划和保障措施基本</w:t>
            </w:r>
            <w:r>
              <w:rPr>
                <w:rFonts w:hint="default" w:ascii="Times New Roman" w:hAnsi="Times New Roman" w:eastAsia="宋体" w:cs="Times New Roman"/>
                <w:b w:val="0"/>
                <w:bCs w:val="0"/>
                <w:color w:val="auto"/>
                <w:kern w:val="0"/>
                <w:sz w:val="21"/>
                <w:szCs w:val="21"/>
                <w:highlight w:val="none"/>
              </w:rPr>
              <w:t>合理、</w:t>
            </w:r>
            <w:r>
              <w:rPr>
                <w:rFonts w:hint="default" w:ascii="Times New Roman" w:hAnsi="Times New Roman" w:eastAsia="宋体" w:cs="Times New Roman"/>
                <w:b w:val="0"/>
                <w:bCs w:val="0"/>
                <w:color w:val="auto"/>
                <w:kern w:val="0"/>
                <w:sz w:val="21"/>
                <w:szCs w:val="21"/>
                <w:highlight w:val="none"/>
                <w:lang w:val="en-US" w:eastAsia="zh-CN"/>
              </w:rPr>
              <w:t>基本</w:t>
            </w:r>
            <w:r>
              <w:rPr>
                <w:rFonts w:hint="default" w:ascii="Times New Roman" w:hAnsi="Times New Roman" w:eastAsia="宋体" w:cs="Times New Roman"/>
                <w:b w:val="0"/>
                <w:bCs w:val="0"/>
                <w:color w:val="auto"/>
                <w:kern w:val="0"/>
                <w:sz w:val="21"/>
                <w:szCs w:val="21"/>
                <w:highlight w:val="none"/>
              </w:rPr>
              <w:t>详细、</w:t>
            </w:r>
            <w:r>
              <w:rPr>
                <w:rFonts w:hint="default" w:ascii="Times New Roman" w:hAnsi="Times New Roman" w:eastAsia="宋体" w:cs="Times New Roman"/>
                <w:b w:val="0"/>
                <w:bCs w:val="0"/>
                <w:color w:val="auto"/>
                <w:kern w:val="0"/>
                <w:sz w:val="21"/>
                <w:szCs w:val="21"/>
                <w:highlight w:val="none"/>
                <w:lang w:val="en-US" w:eastAsia="zh-CN"/>
              </w:rPr>
              <w:t>基本满足</w:t>
            </w:r>
            <w:r>
              <w:rPr>
                <w:rFonts w:hint="default" w:ascii="Times New Roman" w:hAnsi="Times New Roman" w:eastAsia="宋体" w:cs="Times New Roman"/>
                <w:b w:val="0"/>
                <w:bCs w:val="0"/>
                <w:color w:val="auto"/>
                <w:kern w:val="0"/>
                <w:sz w:val="21"/>
                <w:szCs w:val="21"/>
                <w:highlight w:val="none"/>
              </w:rPr>
              <w:t>项目要求得</w:t>
            </w:r>
            <w:r>
              <w:rPr>
                <w:rFonts w:hint="default" w:ascii="Times New Roman" w:hAnsi="Times New Roman" w:eastAsia="宋体" w:cs="Times New Roman"/>
                <w:b w:val="0"/>
                <w:bCs w:val="0"/>
                <w:color w:val="auto"/>
                <w:kern w:val="0"/>
                <w:sz w:val="21"/>
                <w:szCs w:val="21"/>
                <w:highlight w:val="none"/>
                <w:lang w:val="en-US" w:eastAsia="zh-CN"/>
              </w:rPr>
              <w:t>7</w:t>
            </w:r>
            <w:r>
              <w:rPr>
                <w:rFonts w:hint="default" w:ascii="Times New Roman" w:hAnsi="Times New Roman" w:eastAsia="宋体" w:cs="Times New Roman"/>
                <w:b w:val="0"/>
                <w:bCs w:val="0"/>
                <w:color w:val="auto"/>
                <w:kern w:val="0"/>
                <w:sz w:val="21"/>
                <w:szCs w:val="21"/>
                <w:highlight w:val="none"/>
              </w:rPr>
              <w:t>分；</w:t>
            </w:r>
            <w:r>
              <w:rPr>
                <w:rFonts w:hint="default" w:ascii="Times New Roman" w:hAnsi="Times New Roman" w:eastAsia="宋体" w:cs="Times New Roman"/>
                <w:b w:val="0"/>
                <w:bCs w:val="0"/>
                <w:color w:val="auto"/>
                <w:kern w:val="0"/>
                <w:sz w:val="21"/>
                <w:szCs w:val="21"/>
                <w:highlight w:val="none"/>
                <w:lang w:val="en-US" w:eastAsia="zh-CN"/>
              </w:rPr>
              <w:t>保障体系、供应计划和保障措施不</w:t>
            </w:r>
            <w:r>
              <w:rPr>
                <w:rFonts w:hint="default" w:ascii="Times New Roman" w:hAnsi="Times New Roman" w:eastAsia="宋体" w:cs="Times New Roman"/>
                <w:b w:val="0"/>
                <w:bCs w:val="0"/>
                <w:color w:val="auto"/>
                <w:kern w:val="0"/>
                <w:sz w:val="21"/>
                <w:szCs w:val="21"/>
                <w:highlight w:val="none"/>
              </w:rPr>
              <w:t>合理、</w:t>
            </w:r>
            <w:r>
              <w:rPr>
                <w:rFonts w:hint="default" w:ascii="Times New Roman" w:hAnsi="Times New Roman" w:eastAsia="宋体" w:cs="Times New Roman"/>
                <w:b w:val="0"/>
                <w:bCs w:val="0"/>
                <w:color w:val="auto"/>
                <w:kern w:val="0"/>
                <w:sz w:val="21"/>
                <w:szCs w:val="21"/>
                <w:highlight w:val="none"/>
                <w:lang w:val="en-US" w:eastAsia="zh-CN"/>
              </w:rPr>
              <w:t>不能满足</w:t>
            </w:r>
            <w:r>
              <w:rPr>
                <w:rFonts w:hint="default" w:ascii="Times New Roman" w:hAnsi="Times New Roman" w:eastAsia="宋体" w:cs="Times New Roman"/>
                <w:b w:val="0"/>
                <w:bCs w:val="0"/>
                <w:color w:val="auto"/>
                <w:kern w:val="0"/>
                <w:sz w:val="21"/>
                <w:szCs w:val="21"/>
                <w:highlight w:val="none"/>
              </w:rPr>
              <w:t>项目要求得</w:t>
            </w:r>
            <w:r>
              <w:rPr>
                <w:rFonts w:hint="default" w:ascii="Times New Roman" w:hAnsi="Times New Roman" w:eastAsia="宋体" w:cs="Times New Roman"/>
                <w:b w:val="0"/>
                <w:bCs w:val="0"/>
                <w:color w:val="auto"/>
                <w:kern w:val="0"/>
                <w:sz w:val="21"/>
                <w:szCs w:val="21"/>
                <w:highlight w:val="none"/>
                <w:lang w:val="en-US" w:eastAsia="zh-CN"/>
              </w:rPr>
              <w:t>4</w:t>
            </w:r>
            <w:r>
              <w:rPr>
                <w:rFonts w:hint="default" w:ascii="Times New Roman" w:hAnsi="Times New Roman" w:eastAsia="宋体" w:cs="Times New Roman"/>
                <w:b w:val="0"/>
                <w:bCs w:val="0"/>
                <w:color w:val="auto"/>
                <w:kern w:val="0"/>
                <w:sz w:val="21"/>
                <w:szCs w:val="21"/>
                <w:highlight w:val="none"/>
              </w:rPr>
              <w:t>分</w:t>
            </w:r>
            <w:r>
              <w:rPr>
                <w:rFonts w:hint="eastAsia" w:ascii="Times New Roman" w:hAnsi="Times New Roman" w:eastAsia="宋体" w:cs="Times New Roman"/>
                <w:b w:val="0"/>
                <w:bCs w:val="0"/>
                <w:color w:val="auto"/>
                <w:kern w:val="0"/>
                <w:sz w:val="21"/>
                <w:szCs w:val="21"/>
                <w:lang w:val="en-US" w:eastAsia="zh-CN" w:bidi="ar"/>
              </w:rPr>
              <w:t>；</w:t>
            </w:r>
            <w:r>
              <w:rPr>
                <w:rFonts w:hint="default" w:ascii="Times New Roman" w:hAnsi="Times New Roman" w:eastAsia="宋体" w:cs="Times New Roman"/>
                <w:b w:val="0"/>
                <w:bCs w:val="0"/>
                <w:color w:val="auto"/>
                <w:kern w:val="0"/>
                <w:sz w:val="21"/>
                <w:szCs w:val="21"/>
                <w:lang w:val="en-US" w:eastAsia="zh-CN" w:bidi="ar"/>
              </w:rPr>
              <w:t>未提供</w:t>
            </w:r>
            <w:r>
              <w:rPr>
                <w:rFonts w:hint="eastAsia" w:ascii="Times New Roman" w:hAnsi="Times New Roman" w:eastAsia="宋体" w:cs="Times New Roman"/>
                <w:b w:val="0"/>
                <w:bCs w:val="0"/>
                <w:color w:val="auto"/>
                <w:kern w:val="0"/>
                <w:sz w:val="21"/>
                <w:szCs w:val="21"/>
                <w:lang w:val="en-US" w:eastAsia="zh-CN" w:bidi="ar"/>
              </w:rPr>
              <w:t>售后保障，该项不得分</w:t>
            </w:r>
            <w:r>
              <w:rPr>
                <w:rFonts w:hint="default" w:ascii="Times New Roman" w:hAnsi="Times New Roman" w:eastAsia="宋体" w:cs="Times New Roman"/>
                <w:b w:val="0"/>
                <w:bCs w:val="0"/>
                <w:color w:val="auto"/>
                <w:kern w:val="0"/>
                <w:sz w:val="21"/>
                <w:szCs w:val="21"/>
                <w:lang w:val="en-US" w:eastAsia="zh-CN" w:bidi="ar"/>
              </w:rPr>
              <w:t>。</w:t>
            </w:r>
          </w:p>
        </w:tc>
      </w:tr>
    </w:tbl>
    <w:p w14:paraId="6A3AB85A">
      <w:pPr>
        <w:keepNext w:val="0"/>
        <w:keepLines w:val="0"/>
        <w:pageBreakBefore w:val="0"/>
        <w:widowControl/>
        <w:kinsoku/>
        <w:wordWrap/>
        <w:overflowPunct/>
        <w:topLinePunct w:val="0"/>
        <w:autoSpaceDE/>
        <w:autoSpaceDN/>
        <w:bidi w:val="0"/>
        <w:adjustRightInd/>
        <w:snapToGrid/>
        <w:spacing w:line="336" w:lineRule="auto"/>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4"/>
          <w:highlight w:val="none"/>
        </w:rPr>
        <w:t>注：</w:t>
      </w:r>
      <w:r>
        <w:rPr>
          <w:rFonts w:hint="default" w:ascii="Times New Roman" w:hAnsi="Times New Roman" w:eastAsia="宋体" w:cs="Times New Roman"/>
          <w:color w:val="auto"/>
          <w:szCs w:val="21"/>
        </w:rPr>
        <w:t>1、本表各赋分分值</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四舍五入</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保留小数点后两位，第三位四舍五入。</w:t>
      </w:r>
    </w:p>
    <w:p w14:paraId="11423107">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2、评审小组成员的赋分超过分值界限或未按本表规定赋分的，则该成员的打分作废，不计入汇总分。</w:t>
      </w:r>
    </w:p>
    <w:p w14:paraId="3D01EB81">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1"/>
        </w:rPr>
        <w:t>3、评审小组各成员必须按照本评审要素据实打分。凡打分不符合本评审要素要求者，均按无效打分对待。</w:t>
      </w:r>
    </w:p>
    <w:p w14:paraId="5C5C9B70">
      <w:pPr>
        <w:pageBreakBefore w:val="0"/>
        <w:wordWrap/>
        <w:topLinePunct w:val="0"/>
        <w:bidi w:val="0"/>
        <w:spacing w:line="360" w:lineRule="auto"/>
        <w:ind w:firstLine="480" w:firstLineChars="200"/>
        <w:textAlignment w:val="auto"/>
        <w:rPr>
          <w:rFonts w:hint="default" w:ascii="Times New Roman" w:hAnsi="Times New Roman" w:eastAsia="宋体" w:cs="Times New Roman"/>
          <w:b w:val="0"/>
          <w:bCs w:val="0"/>
          <w:color w:val="auto"/>
          <w:szCs w:val="24"/>
          <w:highlight w:val="none"/>
        </w:rPr>
      </w:pPr>
      <w:r>
        <w:rPr>
          <w:rFonts w:hint="default" w:ascii="Times New Roman" w:hAnsi="Times New Roman" w:eastAsia="宋体" w:cs="Times New Roman"/>
          <w:b w:val="0"/>
          <w:bCs w:val="0"/>
          <w:color w:val="auto"/>
          <w:szCs w:val="24"/>
          <w:highlight w:val="none"/>
          <w:lang w:val="en-US" w:eastAsia="zh-CN"/>
        </w:rPr>
        <w:t>4</w:t>
      </w:r>
      <w:r>
        <w:rPr>
          <w:rFonts w:hint="default" w:ascii="Times New Roman" w:hAnsi="Times New Roman" w:eastAsia="宋体" w:cs="Times New Roman"/>
          <w:b w:val="0"/>
          <w:bCs w:val="0"/>
          <w:color w:val="auto"/>
          <w:szCs w:val="24"/>
          <w:highlight w:val="none"/>
          <w:lang w:eastAsia="zh-CN"/>
        </w:rPr>
        <w:t>、</w:t>
      </w:r>
      <w:r>
        <w:rPr>
          <w:rFonts w:hint="default" w:ascii="Times New Roman" w:hAnsi="Times New Roman" w:eastAsia="宋体" w:cs="Times New Roman"/>
          <w:b w:val="0"/>
          <w:bCs w:val="0"/>
          <w:color w:val="auto"/>
          <w:szCs w:val="24"/>
          <w:highlight w:val="none"/>
        </w:rPr>
        <w:t>特殊情况处理：</w:t>
      </w:r>
    </w:p>
    <w:p w14:paraId="3B02327C">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当投标人某评分项出现未报、漏报或零报价时，该分项得零分，并不参与投标报价分的计算。</w:t>
      </w:r>
    </w:p>
    <w:p w14:paraId="681DCF00">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lang w:val="en-US" w:eastAsia="zh-CN"/>
        </w:rPr>
        <w:t>（2）产品</w:t>
      </w:r>
      <w:r>
        <w:rPr>
          <w:rFonts w:hint="default" w:ascii="Times New Roman" w:hAnsi="Times New Roman" w:eastAsia="宋体" w:cs="Times New Roman"/>
          <w:color w:val="auto"/>
          <w:szCs w:val="24"/>
          <w:highlight w:val="none"/>
        </w:rPr>
        <w:t>相同品牌</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lang w:val="en-US" w:eastAsia="zh-CN"/>
        </w:rPr>
        <w:t>主要货物/材料</w:t>
      </w:r>
      <w:r>
        <w:rPr>
          <w:rFonts w:hint="default" w:ascii="Times New Roman" w:hAnsi="Times New Roman" w:eastAsia="宋体" w:cs="Times New Roman"/>
          <w:color w:val="auto"/>
          <w:szCs w:val="24"/>
          <w:highlight w:val="none"/>
          <w:lang w:eastAsia="zh-CN"/>
        </w:rPr>
        <w:t>）</w:t>
      </w:r>
    </w:p>
    <w:p w14:paraId="7531C336">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产品</w:t>
      </w:r>
      <w:r>
        <w:rPr>
          <w:rFonts w:hint="default" w:ascii="Times New Roman" w:hAnsi="Times New Roman" w:eastAsia="宋体" w:cs="Times New Roman"/>
          <w:color w:val="auto"/>
          <w:szCs w:val="24"/>
          <w:highlight w:val="none"/>
        </w:rPr>
        <w:t>提供相同品牌产品且通过资格审查、符合性审查的不同投标人参加同一合同项下投标的，评审后得分最高的同品牌投标人获得中标人推荐资格；评审得分相同的，投标报价得分高者获得中标人推荐资格</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若投标报价得分相同，技术得分高者获得中标人推荐资格</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若上述两项得分相同，则由全体评标委员会成员无记名投票，得票高者获得中标人推荐资格</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其他同品牌投标人不作为中标候选人。</w:t>
      </w:r>
    </w:p>
    <w:p w14:paraId="0F9E1834">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w:t>
      </w:r>
      <w:r>
        <w:rPr>
          <w:rFonts w:hint="default" w:ascii="Times New Roman" w:hAnsi="Times New Roman" w:eastAsia="宋体" w:cs="Times New Roman"/>
          <w:color w:val="auto"/>
          <w:szCs w:val="24"/>
          <w:highlight w:val="none"/>
        </w:rPr>
        <w:t>若出现综合得分相同时，投标报价得分高者为第一中标候选人</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若投标报价得分相同，技术得分高者为第一中标候选人</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若上述两项得分相同，则由全体评标委员会成员无记名投票，得票高者为第一中标候选人。</w:t>
      </w:r>
    </w:p>
    <w:p w14:paraId="68E1A0E9">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（4）</w:t>
      </w:r>
      <w:r>
        <w:rPr>
          <w:rFonts w:hint="default" w:ascii="Times New Roman" w:hAnsi="Times New Roman" w:eastAsia="宋体" w:cs="Times New Roman"/>
          <w:color w:val="auto"/>
          <w:szCs w:val="24"/>
          <w:highlight w:val="none"/>
        </w:rPr>
        <w:t>评标过程中，若出现本评标方法以外的特殊情况时，将暂停评标，待评委商榷后再进行复会。</w:t>
      </w:r>
    </w:p>
    <w:p w14:paraId="3B61D5BF">
      <w:pPr>
        <w:pageBreakBefore w:val="0"/>
        <w:wordWrap/>
        <w:topLinePunct w:val="0"/>
        <w:bidi w:val="0"/>
        <w:spacing w:line="360" w:lineRule="auto"/>
        <w:ind w:firstLine="480" w:firstLineChars="200"/>
        <w:textAlignment w:val="auto"/>
        <w:rPr>
          <w:rFonts w:hint="default" w:ascii="Times New Roman" w:hAnsi="Times New Roman" w:eastAsia="宋体" w:cs="Times New Roman"/>
          <w:color w:val="auto"/>
          <w:szCs w:val="24"/>
          <w:highlight w:val="none"/>
        </w:rPr>
      </w:pPr>
    </w:p>
    <w:p w14:paraId="47261DB2">
      <w:pPr>
        <w:pageBreakBefore w:val="0"/>
        <w:wordWrap/>
        <w:topLinePunct w:val="0"/>
        <w:bidi w:val="0"/>
        <w:spacing w:line="360" w:lineRule="auto"/>
        <w:textAlignment w:val="auto"/>
        <w:rPr>
          <w:rFonts w:hint="default" w:ascii="Times New Roman" w:hAnsi="Times New Roman" w:eastAsia="宋体" w:cs="Times New Roman"/>
          <w:color w:val="auto"/>
          <w:szCs w:val="24"/>
          <w:highlight w:val="none"/>
        </w:rPr>
      </w:pPr>
    </w:p>
    <w:p w14:paraId="66172575">
      <w:pPr>
        <w:pStyle w:val="27"/>
        <w:rPr>
          <w:rFonts w:hint="default" w:ascii="Times New Roman" w:hAnsi="Times New Roman" w:eastAsia="宋体" w:cs="Times New Roman"/>
          <w:color w:val="auto"/>
          <w:szCs w:val="24"/>
          <w:highlight w:val="none"/>
        </w:rPr>
      </w:pPr>
    </w:p>
    <w:p w14:paraId="6C992A4A">
      <w:pPr>
        <w:pStyle w:val="26"/>
        <w:rPr>
          <w:rFonts w:hint="default" w:ascii="Times New Roman" w:hAnsi="Times New Roman" w:eastAsia="宋体" w:cs="Times New Roman"/>
          <w:color w:val="auto"/>
          <w:szCs w:val="24"/>
          <w:highlight w:val="none"/>
        </w:rPr>
      </w:pPr>
    </w:p>
    <w:p w14:paraId="222EBC7C">
      <w:pPr>
        <w:rPr>
          <w:rFonts w:hint="default" w:ascii="Times New Roman" w:hAnsi="Times New Roman" w:eastAsia="宋体" w:cs="Times New Roman"/>
          <w:color w:val="auto"/>
          <w:szCs w:val="24"/>
          <w:highlight w:val="none"/>
        </w:rPr>
      </w:pPr>
    </w:p>
    <w:p w14:paraId="7658B492">
      <w:pPr>
        <w:pStyle w:val="27"/>
        <w:rPr>
          <w:rFonts w:hint="default" w:ascii="Times New Roman" w:hAnsi="Times New Roman" w:eastAsia="宋体" w:cs="Times New Roman"/>
          <w:color w:val="auto"/>
          <w:szCs w:val="24"/>
          <w:highlight w:val="none"/>
        </w:rPr>
      </w:pPr>
    </w:p>
    <w:p w14:paraId="764DB70C">
      <w:pPr>
        <w:pStyle w:val="26"/>
        <w:rPr>
          <w:rFonts w:hint="default" w:ascii="Times New Roman" w:hAnsi="Times New Roman" w:eastAsia="宋体" w:cs="Times New Roman"/>
          <w:color w:val="auto"/>
          <w:szCs w:val="24"/>
          <w:highlight w:val="none"/>
        </w:rPr>
      </w:pPr>
    </w:p>
    <w:p w14:paraId="1EC930D9">
      <w:pPr>
        <w:rPr>
          <w:rFonts w:hint="default" w:ascii="Times New Roman" w:hAnsi="Times New Roman" w:eastAsia="宋体" w:cs="Times New Roman"/>
          <w:color w:val="auto"/>
          <w:szCs w:val="24"/>
          <w:highlight w:val="none"/>
        </w:rPr>
      </w:pPr>
    </w:p>
    <w:p w14:paraId="572426DE">
      <w:pPr>
        <w:pStyle w:val="27"/>
        <w:rPr>
          <w:rFonts w:hint="default" w:ascii="Times New Roman" w:hAnsi="Times New Roman" w:eastAsia="宋体" w:cs="Times New Roman"/>
          <w:color w:val="auto"/>
          <w:szCs w:val="24"/>
          <w:highlight w:val="none"/>
        </w:rPr>
      </w:pPr>
    </w:p>
    <w:p w14:paraId="095542C9">
      <w:pPr>
        <w:pStyle w:val="26"/>
        <w:rPr>
          <w:rFonts w:hint="default" w:ascii="Times New Roman" w:hAnsi="Times New Roman" w:eastAsia="宋体" w:cs="Times New Roman"/>
          <w:color w:val="auto"/>
          <w:szCs w:val="24"/>
          <w:highlight w:val="none"/>
        </w:rPr>
      </w:pPr>
    </w:p>
    <w:p w14:paraId="478463C2">
      <w:pPr>
        <w:rPr>
          <w:rFonts w:hint="default" w:ascii="Times New Roman" w:hAnsi="Times New Roman" w:eastAsia="宋体" w:cs="Times New Roman"/>
          <w:color w:val="auto"/>
          <w:szCs w:val="24"/>
          <w:highlight w:val="none"/>
        </w:rPr>
      </w:pPr>
    </w:p>
    <w:p w14:paraId="400894F7">
      <w:pPr>
        <w:pStyle w:val="27"/>
        <w:rPr>
          <w:rFonts w:hint="default" w:ascii="Times New Roman" w:hAnsi="Times New Roman" w:eastAsia="宋体" w:cs="Times New Roman"/>
          <w:color w:val="auto"/>
          <w:szCs w:val="24"/>
          <w:highlight w:val="none"/>
        </w:rPr>
      </w:pPr>
    </w:p>
    <w:p w14:paraId="5FBD0389">
      <w:pPr>
        <w:pStyle w:val="26"/>
        <w:rPr>
          <w:rFonts w:hint="default" w:ascii="Times New Roman" w:hAnsi="Times New Roman" w:eastAsia="宋体" w:cs="Times New Roman"/>
          <w:color w:val="auto"/>
          <w:szCs w:val="24"/>
          <w:highlight w:val="none"/>
        </w:rPr>
      </w:pPr>
    </w:p>
    <w:p w14:paraId="7CB591BE">
      <w:pPr>
        <w:rPr>
          <w:rFonts w:hint="default" w:ascii="Times New Roman" w:hAnsi="Times New Roman" w:eastAsia="宋体" w:cs="Times New Roman"/>
          <w:color w:val="auto"/>
          <w:szCs w:val="24"/>
          <w:highlight w:val="none"/>
        </w:rPr>
      </w:pPr>
    </w:p>
    <w:p w14:paraId="2F860020">
      <w:pPr>
        <w:pStyle w:val="27"/>
        <w:rPr>
          <w:rFonts w:hint="default" w:ascii="Times New Roman" w:hAnsi="Times New Roman" w:eastAsia="宋体" w:cs="Times New Roman"/>
          <w:color w:val="auto"/>
          <w:szCs w:val="24"/>
          <w:highlight w:val="none"/>
        </w:rPr>
      </w:pPr>
    </w:p>
    <w:p w14:paraId="77E54468">
      <w:pPr>
        <w:pStyle w:val="26"/>
        <w:rPr>
          <w:rFonts w:hint="default" w:ascii="Times New Roman" w:hAnsi="Times New Roman" w:eastAsia="宋体" w:cs="Times New Roman"/>
          <w:color w:val="auto"/>
          <w:szCs w:val="24"/>
          <w:highlight w:val="none"/>
        </w:rPr>
      </w:pPr>
    </w:p>
    <w:p w14:paraId="3B367C56">
      <w:pPr>
        <w:rPr>
          <w:rFonts w:hint="default" w:ascii="Times New Roman" w:hAnsi="Times New Roman" w:eastAsia="宋体" w:cs="Times New Roman"/>
          <w:color w:val="auto"/>
          <w:szCs w:val="24"/>
          <w:highlight w:val="none"/>
        </w:rPr>
      </w:pPr>
    </w:p>
    <w:p w14:paraId="183CE286">
      <w:pPr>
        <w:pStyle w:val="27"/>
        <w:rPr>
          <w:rFonts w:hint="default" w:ascii="Times New Roman" w:hAnsi="Times New Roman" w:eastAsia="宋体" w:cs="Times New Roman"/>
          <w:color w:val="auto"/>
          <w:szCs w:val="24"/>
          <w:highlight w:val="none"/>
        </w:rPr>
      </w:pPr>
    </w:p>
    <w:p w14:paraId="6BC359D5">
      <w:pPr>
        <w:pStyle w:val="26"/>
        <w:rPr>
          <w:rFonts w:hint="default" w:ascii="Times New Roman" w:hAnsi="Times New Roman" w:eastAsia="宋体" w:cs="Times New Roman"/>
          <w:color w:val="auto"/>
          <w:szCs w:val="24"/>
          <w:highlight w:val="none"/>
        </w:rPr>
      </w:pPr>
    </w:p>
    <w:p w14:paraId="08D06605">
      <w:pPr>
        <w:rPr>
          <w:rFonts w:hint="default" w:ascii="Times New Roman" w:hAnsi="Times New Roman" w:eastAsia="宋体" w:cs="Times New Roman"/>
          <w:color w:val="auto"/>
          <w:szCs w:val="24"/>
          <w:highlight w:val="none"/>
        </w:rPr>
      </w:pPr>
    </w:p>
    <w:p w14:paraId="55CF34BF">
      <w:pPr>
        <w:pStyle w:val="27"/>
        <w:rPr>
          <w:rFonts w:hint="default"/>
        </w:rPr>
      </w:pPr>
    </w:p>
    <w:p w14:paraId="4797939F">
      <w:pPr>
        <w:pStyle w:val="27"/>
        <w:rPr>
          <w:rFonts w:hint="default" w:ascii="Times New Roman" w:hAnsi="Times New Roman" w:eastAsia="宋体" w:cs="Times New Roman"/>
          <w:color w:val="auto"/>
          <w:szCs w:val="24"/>
          <w:highlight w:val="none"/>
        </w:rPr>
      </w:pPr>
    </w:p>
    <w:p w14:paraId="7FFE9FBE">
      <w:pPr>
        <w:pStyle w:val="26"/>
        <w:rPr>
          <w:rFonts w:hint="default" w:ascii="Times New Roman" w:hAnsi="Times New Roman" w:eastAsia="宋体" w:cs="Times New Roman"/>
          <w:color w:val="auto"/>
          <w:szCs w:val="24"/>
          <w:highlight w:val="none"/>
        </w:rPr>
      </w:pPr>
    </w:p>
    <w:p w14:paraId="6A8DBAF4">
      <w:pPr>
        <w:rPr>
          <w:rFonts w:hint="default" w:ascii="Times New Roman" w:hAnsi="Times New Roman" w:eastAsia="宋体" w:cs="Times New Roman"/>
          <w:color w:val="auto"/>
          <w:szCs w:val="24"/>
          <w:highlight w:val="none"/>
        </w:rPr>
      </w:pPr>
    </w:p>
    <w:p w14:paraId="5BB4B6DE">
      <w:pPr>
        <w:pStyle w:val="27"/>
        <w:rPr>
          <w:rFonts w:hint="default" w:ascii="Times New Roman" w:hAnsi="Times New Roman" w:eastAsia="宋体" w:cs="Times New Roman"/>
          <w:color w:val="auto"/>
          <w:szCs w:val="24"/>
          <w:highlight w:val="none"/>
        </w:rPr>
      </w:pPr>
    </w:p>
    <w:p w14:paraId="136D2898">
      <w:pPr>
        <w:pStyle w:val="26"/>
        <w:rPr>
          <w:rFonts w:hint="default" w:ascii="Times New Roman" w:hAnsi="Times New Roman" w:eastAsia="宋体" w:cs="Times New Roman"/>
          <w:color w:val="auto"/>
          <w:szCs w:val="24"/>
          <w:highlight w:val="none"/>
        </w:rPr>
      </w:pPr>
    </w:p>
    <w:p w14:paraId="06F43C61">
      <w:pPr>
        <w:rPr>
          <w:rFonts w:hint="default" w:ascii="Times New Roman" w:hAnsi="Times New Roman" w:eastAsia="宋体" w:cs="Times New Roman"/>
          <w:color w:val="auto"/>
          <w:szCs w:val="24"/>
          <w:highlight w:val="none"/>
        </w:rPr>
      </w:pPr>
    </w:p>
    <w:p w14:paraId="71794D78">
      <w:pPr>
        <w:pStyle w:val="27"/>
        <w:rPr>
          <w:rFonts w:hint="default"/>
        </w:rPr>
      </w:pPr>
    </w:p>
    <w:p w14:paraId="104590F3">
      <w:pPr>
        <w:pStyle w:val="2"/>
        <w:numPr>
          <w:ilvl w:val="0"/>
          <w:numId w:val="0"/>
        </w:numPr>
        <w:spacing w:line="360" w:lineRule="auto"/>
        <w:ind w:leftChars="0"/>
        <w:jc w:val="center"/>
        <w:rPr>
          <w:rFonts w:hint="default" w:ascii="黑体" w:hAnsi="黑体" w:eastAsia="黑体" w:cs="黑体"/>
          <w:b w:val="0"/>
          <w:bCs w:val="0"/>
          <w:color w:val="auto"/>
          <w:sz w:val="32"/>
          <w:szCs w:val="32"/>
          <w:highlight w:val="none"/>
          <w:lang w:val="en-US" w:eastAsia="zh-CN"/>
        </w:rPr>
      </w:pPr>
      <w:bookmarkStart w:id="69" w:name="_Toc16250"/>
      <w:bookmarkStart w:id="70" w:name="_Toc458617467"/>
      <w:bookmarkStart w:id="71" w:name="_Toc13041"/>
      <w:bookmarkStart w:id="72" w:name="_Toc458617744"/>
      <w:r>
        <w:rPr>
          <w:rFonts w:hint="default" w:ascii="黑体" w:hAnsi="黑体" w:eastAsia="黑体" w:cs="黑体"/>
          <w:b w:val="0"/>
          <w:bCs w:val="0"/>
          <w:color w:val="auto"/>
          <w:sz w:val="32"/>
          <w:szCs w:val="32"/>
          <w:highlight w:val="none"/>
          <w:lang w:val="en-US" w:eastAsia="zh-CN"/>
        </w:rPr>
        <w:t>第四章  采购内容及要求</w:t>
      </w:r>
      <w:bookmarkEnd w:id="69"/>
      <w:bookmarkEnd w:id="70"/>
      <w:bookmarkEnd w:id="71"/>
      <w:bookmarkEnd w:id="72"/>
      <w:bookmarkStart w:id="73" w:name="_Toc458617745"/>
      <w:bookmarkStart w:id="74" w:name="_Toc458617468"/>
    </w:p>
    <w:bookmarkEnd w:id="73"/>
    <w:bookmarkEnd w:id="74"/>
    <w:p w14:paraId="58FF79C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p>
    <w:p w14:paraId="65C06C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bookmarkStart w:id="158" w:name="_GoBack"/>
      <w:r>
        <w:rPr>
          <w:rFonts w:hint="default" w:ascii="Times New Roman" w:hAnsi="Times New Roman" w:eastAsia="宋体" w:cs="Times New Roman"/>
          <w:b/>
          <w:bCs/>
          <w:color w:val="auto"/>
          <w:sz w:val="24"/>
          <w:szCs w:val="24"/>
          <w:highlight w:val="none"/>
          <w:lang w:val="en-US" w:eastAsia="zh-CN"/>
        </w:rPr>
        <w:t>一、交货期</w:t>
      </w:r>
      <w:bookmarkEnd w:id="158"/>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自合同签订之日起30个日历天安装完毕</w:t>
      </w:r>
      <w:r>
        <w:rPr>
          <w:rFonts w:hint="default" w:ascii="Times New Roman" w:hAnsi="Times New Roman" w:eastAsia="宋体" w:cs="Times New Roman"/>
          <w:color w:val="auto"/>
          <w:sz w:val="24"/>
          <w:szCs w:val="24"/>
          <w:highlight w:val="none"/>
          <w:lang w:val="en-US" w:eastAsia="zh-CN"/>
        </w:rPr>
        <w:t>。</w:t>
      </w:r>
    </w:p>
    <w:p w14:paraId="63D147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二、交货质量</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val="0"/>
          <w:bCs w:val="0"/>
          <w:color w:val="auto"/>
          <w:szCs w:val="24"/>
          <w:highlight w:val="none"/>
          <w:lang w:val="en-US" w:eastAsia="zh-CN"/>
        </w:rPr>
        <w:t>符合国家及地方现行行业验收规范，达到合格标准，满足采购人需求。</w:t>
      </w:r>
    </w:p>
    <w:p w14:paraId="3DEEC4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bCs/>
          <w:color w:val="auto"/>
          <w:szCs w:val="24"/>
          <w:highlight w:val="none"/>
          <w:lang w:val="en-US" w:eastAsia="zh-CN"/>
        </w:rPr>
        <w:t>三、</w:t>
      </w:r>
      <w:r>
        <w:rPr>
          <w:rFonts w:hint="default" w:ascii="Times New Roman" w:hAnsi="Times New Roman" w:eastAsia="宋体" w:cs="Times New Roman"/>
          <w:b/>
          <w:bCs/>
          <w:color w:val="auto"/>
          <w:szCs w:val="24"/>
          <w:highlight w:val="none"/>
        </w:rPr>
        <w:t>交货地点：</w:t>
      </w:r>
      <w:r>
        <w:rPr>
          <w:rFonts w:hint="default" w:ascii="Times New Roman" w:hAnsi="Times New Roman" w:eastAsia="宋体" w:cs="Times New Roman"/>
          <w:color w:val="auto"/>
          <w:sz w:val="24"/>
          <w:szCs w:val="24"/>
          <w:highlight w:val="none"/>
          <w:lang w:val="en-US" w:eastAsia="zh-CN"/>
        </w:rPr>
        <w:t>采购方指定（详见洋县农村小学生午休课桌椅采购项目配备方案）</w:t>
      </w:r>
      <w:r>
        <w:rPr>
          <w:rFonts w:hint="default" w:ascii="Times New Roman" w:hAnsi="Times New Roman" w:eastAsia="宋体" w:cs="Times New Roman"/>
          <w:b w:val="0"/>
          <w:bCs w:val="0"/>
          <w:color w:val="auto"/>
          <w:kern w:val="2"/>
          <w:sz w:val="24"/>
          <w:szCs w:val="24"/>
          <w:highlight w:val="none"/>
          <w:lang w:val="en-US" w:eastAsia="zh-CN" w:bidi="ar-SA"/>
        </w:rPr>
        <w:t>。</w:t>
      </w:r>
    </w:p>
    <w:p w14:paraId="0E7AC53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四、质保期：</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学年。</w:t>
      </w:r>
    </w:p>
    <w:p w14:paraId="25E141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五、采购需求：</w:t>
      </w:r>
      <w:r>
        <w:rPr>
          <w:rFonts w:hint="default" w:ascii="Times New Roman" w:hAnsi="Times New Roman" w:eastAsia="宋体" w:cs="Times New Roman"/>
          <w:b w:val="0"/>
          <w:bCs w:val="0"/>
          <w:color w:val="auto"/>
          <w:kern w:val="2"/>
          <w:sz w:val="24"/>
          <w:szCs w:val="24"/>
          <w:highlight w:val="none"/>
          <w:lang w:val="en-US" w:eastAsia="zh-CN" w:bidi="ar-SA"/>
        </w:rPr>
        <w:t>可躺式午休课桌椅；采购数量：5300套。</w:t>
      </w:r>
    </w:p>
    <w:p w14:paraId="07BA9A64">
      <w:pPr>
        <w:pageBreakBefore w:val="0"/>
        <w:wordWrap/>
        <w:topLinePunct w:val="0"/>
        <w:bidi w:val="0"/>
        <w:spacing w:line="360" w:lineRule="auto"/>
        <w:textAlignment w:val="auto"/>
        <w:rPr>
          <w:rFonts w:hint="eastAsia" w:ascii="宋体" w:hAnsi="宋体" w:eastAsia="宋体" w:cs="宋体"/>
          <w:b/>
          <w:bCs/>
          <w:snapToGrid w:val="0"/>
          <w:color w:val="auto"/>
          <w:spacing w:val="-3"/>
          <w:kern w:val="0"/>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六、</w:t>
      </w:r>
      <w:r>
        <w:rPr>
          <w:rFonts w:hint="eastAsia" w:ascii="宋体" w:hAnsi="宋体" w:eastAsia="宋体" w:cs="宋体"/>
          <w:b/>
          <w:bCs/>
          <w:snapToGrid w:val="0"/>
          <w:color w:val="auto"/>
          <w:spacing w:val="-3"/>
          <w:kern w:val="0"/>
          <w:sz w:val="24"/>
          <w:szCs w:val="24"/>
          <w:highlight w:val="none"/>
          <w:lang w:val="en-US" w:eastAsia="zh-CN" w:bidi="ar-SA"/>
        </w:rPr>
        <w:t>安装调试及货物验收：</w:t>
      </w:r>
    </w:p>
    <w:p w14:paraId="789CA310">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成交供应商送达、安装、调试完毕合同货物后，采购人依照招标文件上的技术参数要求和货物数量、合同以及国家有关标准进行质量验收，签署验收意见。货物的质保期从采购人出具的货物验收单日期开始计算。对验收不合格的，成交供应商应按约定进行更换，否则，采购人有权解除合同并要求承担相应违约责任。</w:t>
      </w:r>
    </w:p>
    <w:p w14:paraId="6FE5D94E">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2）对已验收的货物，采购人如发现存在潜在的质量问题，以书面形式在质量保证期内向成交供应商提出异议，成交供应商应当在收到异议后的十日内予以书面答复（十日内不书面答复的视为成交供应商同意采购人异议）。经确认存在质量问题且属于原厂家更换范畴的，成交供应商应及时给予更换，由此产生的费用由成交供应商承担，并由采购人重新组织验收。</w:t>
      </w:r>
    </w:p>
    <w:p w14:paraId="6F92FBF2">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（3）货物数量和质量均符合本项目招标文件及合同约定，由采购人和成交供应商出具最终验收报告，但该报告不能免除成交供应商对货物由于设计、工艺或材料的缺陷而产生的故障或质量问题应承担的责任。</w:t>
      </w:r>
    </w:p>
    <w:p w14:paraId="45125D79">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（4）验收技术规范：</w:t>
      </w:r>
    </w:p>
    <w:p w14:paraId="1CF3C643">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按照国家现行有关技术、施工及验收规范和质量检验标准及省市建设行政主管部门强制性文件、标准、规范。</w:t>
      </w:r>
    </w:p>
    <w:p w14:paraId="149DD915">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（5）验收条件：</w:t>
      </w:r>
    </w:p>
    <w:p w14:paraId="42F9AA3D">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①合同中规定的技术要求和双方签订的各种技术文件，验收由采购人组织，在货物安装现场验收。</w:t>
      </w:r>
    </w:p>
    <w:p w14:paraId="6870100F">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②采购人有权邀请第三方人员或检测机构，对货物进行验收或检测。如检测合格，检测费用由采购人自行承担；如货物未能通过检测，成交供应商应按照采购人的要求更换相应货物直至达标，并承担由此产生的一切费用和损失。</w:t>
      </w:r>
    </w:p>
    <w:p w14:paraId="3F45726E">
      <w:pPr>
        <w:pageBreakBefore w:val="0"/>
        <w:numPr>
          <w:ilvl w:val="0"/>
          <w:numId w:val="4"/>
        </w:numPr>
        <w:wordWrap/>
        <w:topLinePunct w:val="0"/>
        <w:bidi w:val="0"/>
        <w:spacing w:line="360" w:lineRule="auto"/>
        <w:ind w:firstLine="470" w:firstLineChars="200"/>
        <w:textAlignment w:val="auto"/>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snapToGrid w:val="0"/>
          <w:color w:val="auto"/>
          <w:spacing w:val="-3"/>
          <w:kern w:val="0"/>
          <w:sz w:val="24"/>
          <w:szCs w:val="24"/>
          <w:highlight w:val="none"/>
          <w:lang w:val="en-US" w:eastAsia="zh-CN" w:bidi="ar-SA"/>
        </w:rPr>
        <w:t>售后服务要求：</w:t>
      </w:r>
    </w:p>
    <w:p w14:paraId="0DFABC7B">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响应供应商所投货物必须为原厂原装、全新的、符合国家有关质量标准的合格正品，并实行质量三包；须提供所投货物质量保证期为六年（相关标准大于六年的，则按相关标准执行），质量保证期自采购人（或其授权代表）在验收报告上签署“验收合格”之日起计算；质量保证期内因货物自身缺陷造成的质量问题，维修、更换费用由响应供应商承担。</w:t>
      </w:r>
    </w:p>
    <w:p w14:paraId="35484460">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2）在质量保质期内，响应供应商须承诺7*24小时售后服务，日常运行中收到报障信息后6小时内到达故障现场，小故障12小时内排除并确保设备正常运行，大故障24小时内排除并确保设备正常运行，不可抗力因素除外。如超过48小时仍不能排除故障，响应供应商应在3个工作日无偿提供备用产品或零件供用户使用。</w:t>
      </w:r>
    </w:p>
    <w:p w14:paraId="5A0BDACC">
      <w:pPr>
        <w:pageBreakBefore w:val="0"/>
        <w:wordWrap/>
        <w:topLinePunct w:val="0"/>
        <w:bidi w:val="0"/>
        <w:spacing w:line="360" w:lineRule="auto"/>
        <w:ind w:firstLine="480" w:firstLineChars="200"/>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（3）质量保质期内所有货物保修服务方式均为上门保修，即由响应供应商派员到用户设备使用现场维修。由此产生的一切费用均由响应供应商承担，质保期满后维修仅收取成本费。</w:t>
      </w:r>
    </w:p>
    <w:p w14:paraId="748F6539">
      <w:pPr>
        <w:pageBreakBefore w:val="0"/>
        <w:wordWrap/>
        <w:topLinePunct w:val="0"/>
        <w:bidi w:val="0"/>
        <w:spacing w:line="360" w:lineRule="auto"/>
        <w:ind w:firstLine="482" w:firstLineChars="200"/>
        <w:textAlignment w:val="auto"/>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b/>
          <w:bCs/>
          <w:color w:val="auto"/>
          <w:szCs w:val="24"/>
          <w:highlight w:val="none"/>
          <w:lang w:val="en-US" w:eastAsia="zh-CN"/>
        </w:rPr>
        <w:t>八</w:t>
      </w:r>
      <w:r>
        <w:rPr>
          <w:rFonts w:hint="default" w:ascii="Times New Roman" w:hAnsi="Times New Roman" w:eastAsia="宋体" w:cs="Times New Roman"/>
          <w:b/>
          <w:bCs/>
          <w:color w:val="auto"/>
          <w:szCs w:val="24"/>
          <w:highlight w:val="none"/>
          <w:lang w:val="en-US" w:eastAsia="zh-CN"/>
        </w:rPr>
        <w:t>、采购参数：</w:t>
      </w:r>
    </w:p>
    <w:p w14:paraId="4D8B80F9">
      <w:pPr>
        <w:pStyle w:val="8"/>
        <w:bidi w:val="0"/>
        <w:jc w:val="center"/>
        <w:rPr>
          <w:rFonts w:hint="default" w:ascii="Times New Roman" w:hAnsi="Times New Roman" w:eastAsia="宋体" w:cs="Times New Roman"/>
          <w:b/>
          <w:bCs/>
          <w:color w:val="auto"/>
          <w:sz w:val="28"/>
          <w:szCs w:val="28"/>
          <w:lang w:val="en-US" w:eastAsia="zh-CN"/>
        </w:rPr>
      </w:pPr>
    </w:p>
    <w:p w14:paraId="72207D14">
      <w:pPr>
        <w:pStyle w:val="8"/>
        <w:bidi w:val="0"/>
        <w:jc w:val="center"/>
        <w:rPr>
          <w:rFonts w:hint="default" w:ascii="Times New Roman" w:hAnsi="Times New Roman" w:eastAsia="宋体" w:cs="Times New Roman"/>
          <w:b/>
          <w:bCs/>
          <w:color w:val="auto"/>
          <w:sz w:val="28"/>
          <w:szCs w:val="28"/>
          <w:lang w:val="en-US" w:eastAsia="zh-CN"/>
        </w:rPr>
      </w:pPr>
    </w:p>
    <w:p w14:paraId="4681ACB6">
      <w:pPr>
        <w:pStyle w:val="8"/>
        <w:bidi w:val="0"/>
        <w:jc w:val="center"/>
        <w:rPr>
          <w:rFonts w:hint="default" w:ascii="Times New Roman" w:hAnsi="Times New Roman" w:eastAsia="宋体" w:cs="Times New Roman"/>
          <w:b/>
          <w:bCs/>
          <w:color w:val="auto"/>
          <w:sz w:val="28"/>
          <w:szCs w:val="28"/>
          <w:lang w:val="en-US" w:eastAsia="zh-CN"/>
        </w:rPr>
      </w:pPr>
    </w:p>
    <w:p w14:paraId="7A983B01">
      <w:pPr>
        <w:pStyle w:val="8"/>
        <w:bidi w:val="0"/>
        <w:jc w:val="center"/>
        <w:rPr>
          <w:rFonts w:hint="default" w:ascii="Times New Roman" w:hAnsi="Times New Roman" w:eastAsia="宋体" w:cs="Times New Roman"/>
          <w:b/>
          <w:bCs/>
          <w:color w:val="auto"/>
          <w:sz w:val="28"/>
          <w:szCs w:val="28"/>
          <w:lang w:val="en-US" w:eastAsia="zh-CN"/>
        </w:rPr>
      </w:pPr>
    </w:p>
    <w:p w14:paraId="5C4EEF82">
      <w:pPr>
        <w:pStyle w:val="8"/>
        <w:bidi w:val="0"/>
        <w:jc w:val="center"/>
        <w:rPr>
          <w:rFonts w:hint="default" w:ascii="Times New Roman" w:hAnsi="Times New Roman" w:eastAsia="宋体" w:cs="Times New Roman"/>
          <w:b/>
          <w:bCs/>
          <w:color w:val="auto"/>
          <w:sz w:val="28"/>
          <w:szCs w:val="28"/>
          <w:lang w:val="en-US" w:eastAsia="zh-CN"/>
        </w:rPr>
      </w:pPr>
    </w:p>
    <w:p w14:paraId="0A7B80F4">
      <w:pPr>
        <w:pStyle w:val="8"/>
        <w:bidi w:val="0"/>
        <w:jc w:val="center"/>
        <w:rPr>
          <w:rFonts w:hint="default" w:ascii="Times New Roman" w:hAnsi="Times New Roman" w:eastAsia="宋体" w:cs="Times New Roman"/>
          <w:b/>
          <w:bCs/>
          <w:color w:val="auto"/>
          <w:sz w:val="28"/>
          <w:szCs w:val="28"/>
          <w:lang w:val="en-US" w:eastAsia="zh-CN"/>
        </w:rPr>
      </w:pPr>
    </w:p>
    <w:p w14:paraId="4F449ADB">
      <w:pPr>
        <w:pStyle w:val="8"/>
        <w:bidi w:val="0"/>
        <w:jc w:val="center"/>
        <w:rPr>
          <w:rFonts w:hint="default" w:ascii="Times New Roman" w:hAnsi="Times New Roman" w:eastAsia="宋体" w:cs="Times New Roman"/>
          <w:b/>
          <w:bCs/>
          <w:color w:val="auto"/>
          <w:sz w:val="28"/>
          <w:szCs w:val="28"/>
          <w:lang w:val="en-US" w:eastAsia="zh-CN"/>
        </w:rPr>
      </w:pPr>
    </w:p>
    <w:p w14:paraId="67B45005">
      <w:pPr>
        <w:pStyle w:val="8"/>
        <w:bidi w:val="0"/>
        <w:jc w:val="center"/>
        <w:rPr>
          <w:rFonts w:hint="default" w:ascii="Times New Roman" w:hAnsi="Times New Roman" w:eastAsia="宋体" w:cs="Times New Roman"/>
          <w:b/>
          <w:bCs/>
          <w:color w:val="auto"/>
          <w:sz w:val="28"/>
          <w:szCs w:val="28"/>
          <w:lang w:val="en-US" w:eastAsia="zh-CN"/>
        </w:rPr>
      </w:pPr>
    </w:p>
    <w:p w14:paraId="23484B68">
      <w:pPr>
        <w:pStyle w:val="8"/>
        <w:bidi w:val="0"/>
        <w:jc w:val="center"/>
        <w:rPr>
          <w:rFonts w:hint="default" w:ascii="Times New Roman" w:hAnsi="Times New Roman" w:eastAsia="宋体" w:cs="Times New Roman"/>
          <w:b/>
          <w:bCs/>
          <w:color w:val="auto"/>
          <w:sz w:val="28"/>
          <w:szCs w:val="28"/>
          <w:lang w:val="en-US" w:eastAsia="zh-CN"/>
        </w:rPr>
      </w:pPr>
    </w:p>
    <w:p w14:paraId="04450CB3">
      <w:pPr>
        <w:pStyle w:val="8"/>
        <w:bidi w:val="0"/>
        <w:jc w:val="center"/>
        <w:rPr>
          <w:rFonts w:hint="default" w:ascii="Times New Roman" w:hAnsi="Times New Roman" w:eastAsia="宋体" w:cs="Times New Roman"/>
          <w:b/>
          <w:bCs/>
          <w:color w:val="auto"/>
          <w:sz w:val="28"/>
          <w:szCs w:val="28"/>
          <w:lang w:val="en-US" w:eastAsia="zh-CN"/>
        </w:rPr>
      </w:pPr>
    </w:p>
    <w:p w14:paraId="7B1E5594">
      <w:pPr>
        <w:pStyle w:val="8"/>
        <w:bidi w:val="0"/>
        <w:jc w:val="center"/>
        <w:rPr>
          <w:rFonts w:hint="default" w:ascii="Times New Roman" w:hAnsi="Times New Roman" w:eastAsia="宋体" w:cs="Times New Roman"/>
          <w:b/>
          <w:bCs/>
          <w:color w:val="auto"/>
          <w:sz w:val="28"/>
          <w:szCs w:val="28"/>
          <w:lang w:val="en-US" w:eastAsia="zh-CN"/>
        </w:rPr>
      </w:pPr>
    </w:p>
    <w:p w14:paraId="45854FE2">
      <w:pPr>
        <w:pStyle w:val="8"/>
        <w:bidi w:val="0"/>
        <w:jc w:val="center"/>
        <w:rPr>
          <w:rFonts w:hint="default" w:ascii="Times New Roman" w:hAnsi="Times New Roman" w:eastAsia="宋体" w:cs="Times New Roman"/>
          <w:b/>
          <w:bCs/>
          <w:color w:val="auto"/>
          <w:sz w:val="28"/>
          <w:szCs w:val="28"/>
          <w:lang w:val="en-US" w:eastAsia="zh-CN"/>
        </w:rPr>
      </w:pPr>
    </w:p>
    <w:p w14:paraId="536A51D9">
      <w:pPr>
        <w:pStyle w:val="8"/>
        <w:bidi w:val="0"/>
        <w:jc w:val="center"/>
        <w:rPr>
          <w:rFonts w:hint="default" w:ascii="Times New Roman" w:hAnsi="Times New Roman" w:eastAsia="宋体" w:cs="Times New Roman"/>
          <w:b/>
          <w:bCs/>
          <w:color w:val="auto"/>
          <w:sz w:val="28"/>
          <w:szCs w:val="28"/>
          <w:lang w:val="en-US" w:eastAsia="zh-CN"/>
        </w:rPr>
      </w:pPr>
    </w:p>
    <w:p w14:paraId="4D3F37CC">
      <w:pPr>
        <w:pStyle w:val="8"/>
        <w:bidi w:val="0"/>
        <w:jc w:val="center"/>
        <w:rPr>
          <w:rFonts w:hint="default" w:ascii="Times New Roman" w:hAnsi="Times New Roman" w:eastAsia="宋体" w:cs="Times New Roman"/>
          <w:b/>
          <w:bCs/>
          <w:color w:val="auto"/>
          <w:sz w:val="28"/>
          <w:szCs w:val="28"/>
          <w:lang w:val="en-US" w:eastAsia="zh-CN"/>
        </w:rPr>
      </w:pPr>
    </w:p>
    <w:p w14:paraId="30EA8A6A">
      <w:pPr>
        <w:pStyle w:val="8"/>
        <w:bidi w:val="0"/>
        <w:jc w:val="center"/>
        <w:rPr>
          <w:rFonts w:hint="default" w:ascii="Times New Roman" w:hAnsi="Times New Roman" w:eastAsia="宋体" w:cs="Times New Roman"/>
          <w:b/>
          <w:bCs/>
          <w:color w:val="auto"/>
          <w:sz w:val="28"/>
          <w:szCs w:val="28"/>
          <w:lang w:val="en-US" w:eastAsia="zh-CN"/>
        </w:rPr>
      </w:pPr>
    </w:p>
    <w:p w14:paraId="3DD50A16">
      <w:pPr>
        <w:pStyle w:val="8"/>
        <w:bidi w:val="0"/>
        <w:jc w:val="center"/>
        <w:rPr>
          <w:rFonts w:hint="default" w:ascii="Times New Roman" w:hAnsi="Times New Roman" w:eastAsia="宋体" w:cs="Times New Roman"/>
          <w:b/>
          <w:bCs/>
          <w:color w:val="auto"/>
          <w:sz w:val="28"/>
          <w:szCs w:val="28"/>
          <w:lang w:val="en-US" w:eastAsia="zh-CN"/>
        </w:rPr>
      </w:pPr>
    </w:p>
    <w:p w14:paraId="5BD738CE">
      <w:pPr>
        <w:pStyle w:val="8"/>
        <w:bidi w:val="0"/>
        <w:jc w:val="center"/>
        <w:rPr>
          <w:rFonts w:hint="default" w:ascii="Times New Roman" w:hAnsi="Times New Roman" w:eastAsia="宋体" w:cs="Times New Roman"/>
          <w:b/>
          <w:bCs/>
          <w:color w:val="auto"/>
          <w:sz w:val="28"/>
          <w:szCs w:val="28"/>
          <w:lang w:val="en-US" w:eastAsia="zh-CN"/>
        </w:rPr>
      </w:pPr>
    </w:p>
    <w:p w14:paraId="25D67388">
      <w:pPr>
        <w:pStyle w:val="8"/>
        <w:bidi w:val="0"/>
        <w:jc w:val="center"/>
        <w:rPr>
          <w:rFonts w:hint="default" w:ascii="Times New Roman" w:hAnsi="Times New Roman" w:eastAsia="宋体" w:cs="Times New Roman"/>
          <w:b/>
          <w:bCs/>
          <w:color w:val="auto"/>
          <w:sz w:val="28"/>
          <w:szCs w:val="28"/>
          <w:lang w:val="en-US" w:eastAsia="zh-CN"/>
        </w:rPr>
      </w:pPr>
    </w:p>
    <w:p w14:paraId="19DCDFB5">
      <w:pPr>
        <w:pStyle w:val="8"/>
        <w:bidi w:val="0"/>
        <w:jc w:val="center"/>
        <w:rPr>
          <w:rFonts w:hint="default" w:ascii="Times New Roman" w:hAnsi="Times New Roman" w:eastAsia="宋体" w:cs="Times New Roman"/>
          <w:b/>
          <w:bCs/>
          <w:color w:val="auto"/>
          <w:sz w:val="28"/>
          <w:szCs w:val="28"/>
          <w:lang w:val="en-US" w:eastAsia="zh-CN"/>
        </w:rPr>
      </w:pPr>
    </w:p>
    <w:p w14:paraId="752E7096">
      <w:pPr>
        <w:pStyle w:val="8"/>
        <w:bidi w:val="0"/>
        <w:jc w:val="center"/>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28"/>
          <w:szCs w:val="28"/>
          <w:lang w:val="en-US" w:eastAsia="zh-CN"/>
        </w:rPr>
        <w:t xml:space="preserve">附表1 </w:t>
      </w:r>
      <w:r>
        <w:rPr>
          <w:rFonts w:hint="default" w:ascii="Times New Roman" w:hAnsi="Times New Roman" w:eastAsia="宋体" w:cs="Times New Roman"/>
          <w:b/>
          <w:bCs/>
          <w:color w:val="auto"/>
          <w:sz w:val="32"/>
          <w:szCs w:val="32"/>
          <w:lang w:val="en-US" w:eastAsia="zh-CN"/>
        </w:rPr>
        <w:t>可躺式午休课桌椅</w:t>
      </w:r>
      <w:r>
        <w:rPr>
          <w:rFonts w:hint="default" w:ascii="Times New Roman" w:hAnsi="Times New Roman" w:eastAsia="宋体" w:cs="Times New Roman"/>
          <w:b/>
          <w:bCs/>
          <w:color w:val="auto"/>
          <w:sz w:val="32"/>
          <w:szCs w:val="32"/>
        </w:rPr>
        <w:t>配置参数</w:t>
      </w:r>
    </w:p>
    <w:tbl>
      <w:tblPr>
        <w:tblStyle w:val="28"/>
        <w:tblpPr w:leftFromText="180" w:rightFromText="180" w:vertAnchor="text" w:horzAnchor="page" w:tblpX="1536" w:tblpY="131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90"/>
        <w:gridCol w:w="1655"/>
        <w:gridCol w:w="6282"/>
      </w:tblGrid>
      <w:tr w14:paraId="44E0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 w:type="pct"/>
            <w:noWrap w:val="0"/>
            <w:vAlign w:val="center"/>
          </w:tcPr>
          <w:p w14:paraId="7F95805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295" w:type="pct"/>
            <w:gridSpan w:val="2"/>
            <w:noWrap w:val="0"/>
            <w:vAlign w:val="center"/>
          </w:tcPr>
          <w:p w14:paraId="52AB1FAD">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货物名称</w:t>
            </w:r>
          </w:p>
        </w:tc>
        <w:tc>
          <w:tcPr>
            <w:tcW w:w="3469" w:type="pct"/>
            <w:noWrap w:val="0"/>
            <w:vAlign w:val="center"/>
          </w:tcPr>
          <w:p w14:paraId="7D266D4A">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技术要求</w:t>
            </w:r>
          </w:p>
        </w:tc>
      </w:tr>
      <w:tr w14:paraId="2A47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35" w:type="pct"/>
            <w:vMerge w:val="restart"/>
            <w:noWrap w:val="0"/>
            <w:vAlign w:val="center"/>
          </w:tcPr>
          <w:p w14:paraId="6B756AF2">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381" w:type="pct"/>
            <w:vMerge w:val="restart"/>
            <w:noWrap w:val="0"/>
            <w:vAlign w:val="center"/>
          </w:tcPr>
          <w:p w14:paraId="5B745545">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可躺式午休课桌</w:t>
            </w:r>
          </w:p>
        </w:tc>
        <w:tc>
          <w:tcPr>
            <w:tcW w:w="914" w:type="pct"/>
            <w:noWrap w:val="0"/>
            <w:vAlign w:val="center"/>
          </w:tcPr>
          <w:p w14:paraId="3FC2B0B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1.桌面</w:t>
            </w:r>
          </w:p>
        </w:tc>
        <w:tc>
          <w:tcPr>
            <w:tcW w:w="3469" w:type="pct"/>
            <w:noWrap w:val="0"/>
            <w:vAlign w:val="center"/>
          </w:tcPr>
          <w:p w14:paraId="0041203D">
            <w:pPr>
              <w:keepNext w:val="0"/>
              <w:keepLines w:val="0"/>
              <w:pageBreakBefore w:val="0"/>
              <w:kinsoku/>
              <w:wordWrap w:val="0"/>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课桌尺寸：桌面宽≥600mm，桌面深≥400mm，桌面厚≥18mm；</w:t>
            </w:r>
            <w:r>
              <w:rPr>
                <w:rFonts w:hint="default" w:ascii="Times New Roman" w:hAnsi="Times New Roman" w:eastAsia="宋体" w:cs="Times New Roman"/>
                <w:color w:val="auto"/>
                <w:sz w:val="21"/>
                <w:szCs w:val="21"/>
                <w:lang w:val="en-US" w:eastAsia="zh-CN" w:bidi="ar-SA"/>
              </w:rPr>
              <w:t>桌面板采用</w:t>
            </w:r>
            <w:r>
              <w:rPr>
                <w:rFonts w:hint="eastAsia" w:ascii="Times New Roman" w:hAnsi="Times New Roman" w:eastAsia="宋体" w:cs="Times New Roman"/>
                <w:color w:val="auto"/>
                <w:sz w:val="21"/>
                <w:szCs w:val="21"/>
                <w:lang w:val="en-US" w:eastAsia="zh-CN" w:bidi="ar-SA"/>
              </w:rPr>
              <w:t>双饰面板、高密度板或材质采用符合国家标准的全新环保ABS耐冲击一级新料一体射出成型，耐冲击，耐抗压，耐磨。</w:t>
            </w:r>
            <w:r>
              <w:rPr>
                <w:rFonts w:hint="default" w:ascii="Times New Roman" w:hAnsi="Times New Roman" w:eastAsia="宋体" w:cs="Times New Roman"/>
                <w:color w:val="auto"/>
                <w:sz w:val="21"/>
                <w:szCs w:val="21"/>
                <w:lang w:val="en-US" w:eastAsia="zh-CN" w:bidi="ar-SA"/>
              </w:rPr>
              <w:t>防水防潮防雾</w:t>
            </w:r>
            <w:r>
              <w:rPr>
                <w:rFonts w:hint="eastAsia" w:ascii="Times New Roman" w:hAnsi="Times New Roman" w:eastAsia="宋体" w:cs="Times New Roman"/>
                <w:color w:val="auto"/>
                <w:sz w:val="21"/>
                <w:szCs w:val="21"/>
                <w:lang w:val="en-US" w:eastAsia="zh-CN" w:bidi="ar-SA"/>
              </w:rPr>
              <w:t>性能强，</w:t>
            </w:r>
            <w:r>
              <w:rPr>
                <w:rFonts w:hint="default" w:ascii="Times New Roman" w:hAnsi="Times New Roman" w:eastAsia="宋体" w:cs="Times New Roman"/>
                <w:color w:val="auto"/>
                <w:sz w:val="21"/>
                <w:szCs w:val="21"/>
                <w:lang w:val="en-US" w:eastAsia="zh-CN" w:bidi="ar-SA"/>
              </w:rPr>
              <w:t>防污性强，污渍部分可用日常清洗剂擦洗；</w:t>
            </w:r>
          </w:p>
          <w:p w14:paraId="6517AC48">
            <w:pPr>
              <w:keepNext w:val="0"/>
              <w:keepLines w:val="0"/>
              <w:pageBreakBefore w:val="0"/>
              <w:kinsoku/>
              <w:wordWrap w:val="0"/>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在课桌面板的前端设有1个笔槽。</w:t>
            </w:r>
          </w:p>
        </w:tc>
      </w:tr>
      <w:tr w14:paraId="0EE0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35" w:type="pct"/>
            <w:vMerge w:val="continue"/>
            <w:noWrap w:val="0"/>
            <w:vAlign w:val="center"/>
          </w:tcPr>
          <w:p w14:paraId="36985AE1">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7257D03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589503E6">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2.桌斗</w:t>
            </w:r>
          </w:p>
        </w:tc>
        <w:tc>
          <w:tcPr>
            <w:tcW w:w="3469" w:type="pct"/>
            <w:noWrap w:val="0"/>
            <w:vAlign w:val="center"/>
          </w:tcPr>
          <w:p w14:paraId="65A999AF">
            <w:pPr>
              <w:keepNext w:val="0"/>
              <w:keepLines w:val="0"/>
              <w:pageBreakBefore w:val="0"/>
              <w:kinsoku/>
              <w:wordWrap w:val="0"/>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桌斗：</w:t>
            </w:r>
            <w:r>
              <w:rPr>
                <w:rFonts w:hint="eastAsia" w:ascii="Times New Roman" w:hAnsi="Times New Roman" w:eastAsia="宋体" w:cs="Times New Roman"/>
                <w:color w:val="auto"/>
                <w:sz w:val="21"/>
                <w:szCs w:val="21"/>
                <w:lang w:val="en-US" w:eastAsia="zh-CN" w:bidi="ar-SA"/>
              </w:rPr>
              <w:t>规格≥450mm*300mm*100mm（宽*深*高）桌斗采用厚度≥0.8mm优质钢板经液压机拉伸一次成型或全新环保一级工程塑料PP料一次注塑而成。并在内侧设有笔槽，用以放置文具。</w:t>
            </w:r>
          </w:p>
        </w:tc>
      </w:tr>
      <w:tr w14:paraId="0497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5" w:type="pct"/>
            <w:vMerge w:val="continue"/>
            <w:noWrap w:val="0"/>
            <w:vAlign w:val="center"/>
          </w:tcPr>
          <w:p w14:paraId="160B2F62">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1D5F5E1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4117D25C">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3.桌架</w:t>
            </w:r>
          </w:p>
        </w:tc>
        <w:tc>
          <w:tcPr>
            <w:tcW w:w="3469" w:type="pct"/>
            <w:noWrap w:val="0"/>
            <w:vAlign w:val="center"/>
          </w:tcPr>
          <w:p w14:paraId="00AB0A8D">
            <w:pPr>
              <w:keepNext w:val="0"/>
              <w:keepLines w:val="0"/>
              <w:pageBreakBefore w:val="0"/>
              <w:kinsoku/>
              <w:wordWrap w:val="0"/>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桌架：</w:t>
            </w:r>
            <w:r>
              <w:rPr>
                <w:rFonts w:hint="eastAsia" w:ascii="Times New Roman" w:hAnsi="Times New Roman" w:eastAsia="宋体" w:cs="Times New Roman"/>
                <w:color w:val="auto"/>
                <w:kern w:val="2"/>
                <w:sz w:val="21"/>
                <w:szCs w:val="21"/>
                <w:lang w:val="en-US" w:eastAsia="zh-CN" w:bidi="ar-SA"/>
              </w:rPr>
              <w:t>桌面静负载≥300kg，允许等效材料（如铝合金、镀锌钢），立柱壁厚≥1.2mm、升降管壁厚≥1.2mm</w:t>
            </w:r>
            <w:r>
              <w:rPr>
                <w:rFonts w:hint="default" w:ascii="Times New Roman" w:hAnsi="Times New Roman" w:eastAsia="宋体" w:cs="Times New Roman"/>
                <w:color w:val="auto"/>
                <w:sz w:val="21"/>
                <w:szCs w:val="21"/>
                <w:lang w:val="en-US" w:eastAsia="zh-CN" w:bidi="ar-SA"/>
              </w:rPr>
              <w:t>。</w:t>
            </w:r>
          </w:p>
        </w:tc>
      </w:tr>
      <w:tr w14:paraId="7D5A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35" w:type="pct"/>
            <w:vMerge w:val="continue"/>
            <w:noWrap w:val="0"/>
            <w:vAlign w:val="center"/>
          </w:tcPr>
          <w:p w14:paraId="4304162E">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0E5BEE70">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7FB8220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4.桌组料</w:t>
            </w:r>
          </w:p>
        </w:tc>
        <w:tc>
          <w:tcPr>
            <w:tcW w:w="3469" w:type="pct"/>
            <w:noWrap w:val="0"/>
            <w:vAlign w:val="center"/>
          </w:tcPr>
          <w:p w14:paraId="08B9A029">
            <w:pPr>
              <w:keepNext w:val="0"/>
              <w:keepLines w:val="0"/>
              <w:pageBreakBefore w:val="0"/>
              <w:widowControl w:val="0"/>
              <w:kinsoku/>
              <w:wordWrap w:val="0"/>
              <w:overflowPunct/>
              <w:topLinePunct w:val="0"/>
              <w:autoSpaceDE/>
              <w:autoSpaceDN/>
              <w:bidi w:val="0"/>
              <w:adjustRightInd/>
              <w:snapToGrid/>
              <w:spacing w:after="0" w:line="38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桌组料：采用冷轧钢板经模压并经高频焊接一次成型闭口异形钢管；材料厚度≥1.2mm。</w:t>
            </w:r>
          </w:p>
        </w:tc>
      </w:tr>
      <w:tr w14:paraId="25FE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5" w:type="pct"/>
            <w:vMerge w:val="continue"/>
            <w:noWrap w:val="0"/>
            <w:vAlign w:val="center"/>
          </w:tcPr>
          <w:p w14:paraId="0E2092A0">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67CF2E5A">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0E725CE0">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5.书包挂钩</w:t>
            </w:r>
          </w:p>
        </w:tc>
        <w:tc>
          <w:tcPr>
            <w:tcW w:w="3469" w:type="pct"/>
            <w:noWrap w:val="0"/>
            <w:vAlign w:val="center"/>
          </w:tcPr>
          <w:p w14:paraId="6B148A66">
            <w:pPr>
              <w:keepNext w:val="0"/>
              <w:keepLines w:val="0"/>
              <w:pageBreakBefore w:val="0"/>
              <w:widowControl w:val="0"/>
              <w:kinsoku/>
              <w:wordWrap w:val="0"/>
              <w:overflowPunct/>
              <w:topLinePunct w:val="0"/>
              <w:autoSpaceDE/>
              <w:autoSpaceDN/>
              <w:bidi w:val="0"/>
              <w:adjustRightInd/>
              <w:snapToGrid/>
              <w:spacing w:after="0" w:line="38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书包挂钩：外侧设有一个书包挂钩。</w:t>
            </w:r>
          </w:p>
        </w:tc>
      </w:tr>
      <w:tr w14:paraId="567C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235" w:type="pct"/>
            <w:vMerge w:val="continue"/>
            <w:noWrap w:val="0"/>
            <w:vAlign w:val="center"/>
          </w:tcPr>
          <w:p w14:paraId="3A7D5591">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3D6BBC16">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3DC341A7">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w:t>
            </w:r>
            <w:r>
              <w:rPr>
                <w:rFonts w:hint="eastAsia" w:ascii="Times New Roman" w:hAnsi="Times New Roman" w:eastAsia="宋体" w:cs="Times New Roman"/>
                <w:color w:val="auto"/>
                <w:sz w:val="21"/>
                <w:szCs w:val="21"/>
                <w:lang w:val="en-US" w:eastAsia="zh-CN" w:bidi="ar-SA"/>
              </w:rPr>
              <w:t>.</w:t>
            </w:r>
            <w:r>
              <w:rPr>
                <w:rFonts w:hint="default" w:ascii="Times New Roman" w:hAnsi="Times New Roman" w:eastAsia="宋体" w:cs="Times New Roman"/>
                <w:color w:val="auto"/>
                <w:sz w:val="21"/>
                <w:szCs w:val="21"/>
                <w:lang w:val="en-US" w:eastAsia="zh-CN" w:bidi="ar-SA"/>
              </w:rPr>
              <w:t>桌面桌斗翻转</w:t>
            </w:r>
            <w:r>
              <w:rPr>
                <w:rFonts w:hint="eastAsia" w:ascii="Times New Roman" w:hAnsi="Times New Roman" w:eastAsia="宋体" w:cs="Times New Roman"/>
                <w:color w:val="auto"/>
                <w:sz w:val="21"/>
                <w:szCs w:val="21"/>
                <w:lang w:val="en-US" w:eastAsia="zh-CN" w:bidi="ar-SA"/>
              </w:rPr>
              <w:t>及课桌升降</w:t>
            </w:r>
            <w:r>
              <w:rPr>
                <w:rFonts w:hint="default" w:ascii="Times New Roman" w:hAnsi="Times New Roman" w:eastAsia="宋体" w:cs="Times New Roman"/>
                <w:color w:val="auto"/>
                <w:sz w:val="21"/>
                <w:szCs w:val="21"/>
                <w:lang w:val="en-US" w:eastAsia="zh-CN" w:bidi="ar-SA"/>
              </w:rPr>
              <w:t>结构</w:t>
            </w:r>
          </w:p>
        </w:tc>
        <w:tc>
          <w:tcPr>
            <w:tcW w:w="3469" w:type="pct"/>
            <w:noWrap w:val="0"/>
            <w:vAlign w:val="center"/>
          </w:tcPr>
          <w:p w14:paraId="7004CBB7">
            <w:pPr>
              <w:keepNext w:val="0"/>
              <w:keepLines w:val="0"/>
              <w:pageBreakBefore w:val="0"/>
              <w:widowControl w:val="0"/>
              <w:kinsoku/>
              <w:wordWrap w:val="0"/>
              <w:overflowPunct/>
              <w:topLinePunct w:val="0"/>
              <w:autoSpaceDE/>
              <w:autoSpaceDN/>
              <w:bidi w:val="0"/>
              <w:adjustRightInd/>
              <w:snapToGrid/>
              <w:spacing w:after="0" w:line="38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桌面桌斗翻转结构：翻转结构位于桌斗两侧；支撑架采用</w:t>
            </w:r>
            <w:r>
              <w:rPr>
                <w:rFonts w:hint="eastAsia" w:ascii="Times New Roman" w:hAnsi="Times New Roman" w:eastAsia="宋体" w:cs="Times New Roman"/>
                <w:color w:val="auto"/>
                <w:sz w:val="21"/>
                <w:szCs w:val="21"/>
                <w:lang w:val="en-US" w:eastAsia="zh-CN" w:bidi="ar-SA"/>
              </w:rPr>
              <w:t>≥</w:t>
            </w:r>
            <w:r>
              <w:rPr>
                <w:rFonts w:hint="default" w:ascii="Times New Roman" w:hAnsi="Times New Roman" w:eastAsia="宋体" w:cs="Times New Roman"/>
                <w:color w:val="auto"/>
                <w:sz w:val="21"/>
                <w:szCs w:val="21"/>
                <w:lang w:val="en-US" w:eastAsia="zh-CN" w:bidi="ar-SA"/>
              </w:rPr>
              <w:t>1.5mm厚冷轧钢板一次冲压成型；底座采用</w:t>
            </w:r>
            <w:r>
              <w:rPr>
                <w:rFonts w:hint="eastAsia" w:ascii="Times New Roman" w:hAnsi="Times New Roman" w:eastAsia="宋体" w:cs="Times New Roman"/>
                <w:color w:val="auto"/>
                <w:sz w:val="21"/>
                <w:szCs w:val="21"/>
                <w:lang w:val="en-US" w:eastAsia="zh-CN" w:bidi="ar-SA"/>
              </w:rPr>
              <w:t>≥</w:t>
            </w:r>
            <w:r>
              <w:rPr>
                <w:rFonts w:hint="default" w:ascii="Times New Roman" w:hAnsi="Times New Roman" w:eastAsia="宋体" w:cs="Times New Roman"/>
                <w:color w:val="auto"/>
                <w:sz w:val="21"/>
                <w:szCs w:val="21"/>
                <w:lang w:val="en-US" w:eastAsia="zh-CN" w:bidi="ar-SA"/>
              </w:rPr>
              <w:t>1.8mm厚冷轧钢板一次冲压成型</w:t>
            </w:r>
            <w:r>
              <w:rPr>
                <w:rFonts w:hint="eastAsia" w:ascii="Times New Roman" w:hAnsi="Times New Roman" w:eastAsia="宋体" w:cs="Times New Roman"/>
                <w:color w:val="auto"/>
                <w:sz w:val="21"/>
                <w:szCs w:val="21"/>
                <w:lang w:val="en-US" w:eastAsia="zh-CN" w:bidi="ar-SA"/>
              </w:rPr>
              <w:t>；</w:t>
            </w:r>
            <w:r>
              <w:rPr>
                <w:rFonts w:hint="default" w:ascii="Times New Roman" w:hAnsi="Times New Roman" w:eastAsia="宋体" w:cs="Times New Roman"/>
                <w:color w:val="auto"/>
                <w:sz w:val="21"/>
                <w:szCs w:val="21"/>
                <w:lang w:val="en-US" w:eastAsia="zh-CN" w:bidi="ar-SA"/>
              </w:rPr>
              <w:t>通过轻按调节的方式使桌面与桌斗可整体向上翻转呈35-60°倾斜</w:t>
            </w:r>
            <w:r>
              <w:rPr>
                <w:rFonts w:hint="eastAsia" w:ascii="Times New Roman" w:hAnsi="Times New Roman" w:eastAsia="宋体" w:cs="Times New Roman"/>
                <w:color w:val="auto"/>
                <w:sz w:val="21"/>
                <w:szCs w:val="21"/>
                <w:lang w:val="en-US" w:eastAsia="zh-CN" w:bidi="ar-SA"/>
              </w:rPr>
              <w:t>；或</w:t>
            </w:r>
            <w:r>
              <w:rPr>
                <w:rFonts w:hint="default" w:ascii="Times New Roman" w:hAnsi="Times New Roman" w:eastAsia="宋体" w:cs="Times New Roman"/>
                <w:color w:val="auto"/>
                <w:sz w:val="21"/>
                <w:szCs w:val="21"/>
                <w:lang w:val="en-US" w:eastAsia="zh-CN" w:bidi="ar-SA"/>
              </w:rPr>
              <w:t>采用手</w:t>
            </w:r>
            <w:r>
              <w:rPr>
                <w:rFonts w:hint="eastAsia" w:ascii="Times New Roman" w:hAnsi="Times New Roman" w:eastAsia="宋体" w:cs="Times New Roman"/>
                <w:color w:val="auto"/>
                <w:sz w:val="21"/>
                <w:szCs w:val="21"/>
                <w:lang w:val="en-US" w:eastAsia="zh-CN" w:bidi="ar-SA"/>
              </w:rPr>
              <w:t>摇</w:t>
            </w:r>
            <w:r>
              <w:rPr>
                <w:rFonts w:hint="default" w:ascii="Times New Roman" w:hAnsi="Times New Roman" w:eastAsia="宋体" w:cs="Times New Roman"/>
                <w:color w:val="auto"/>
                <w:sz w:val="21"/>
                <w:szCs w:val="21"/>
                <w:lang w:val="en-US" w:eastAsia="zh-CN" w:bidi="ar-SA"/>
              </w:rPr>
              <w:t>升降结构调节高度，桌面离地高度调节范围：630mm±5mm至780mm±5mm。</w:t>
            </w:r>
          </w:p>
        </w:tc>
      </w:tr>
      <w:tr w14:paraId="16FD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35" w:type="pct"/>
            <w:vMerge w:val="continue"/>
            <w:noWrap w:val="0"/>
            <w:vAlign w:val="center"/>
          </w:tcPr>
          <w:p w14:paraId="288EDE7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1CCECE4E">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2D908E61">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7.脚套</w:t>
            </w:r>
          </w:p>
        </w:tc>
        <w:tc>
          <w:tcPr>
            <w:tcW w:w="3469" w:type="pct"/>
            <w:noWrap w:val="0"/>
            <w:vAlign w:val="center"/>
          </w:tcPr>
          <w:p w14:paraId="0D8B1121">
            <w:pPr>
              <w:keepNext w:val="0"/>
              <w:keepLines w:val="0"/>
              <w:pageBreakBefore w:val="0"/>
              <w:widowControl w:val="0"/>
              <w:kinsoku/>
              <w:wordWrap w:val="0"/>
              <w:overflowPunct/>
              <w:topLinePunct w:val="0"/>
              <w:autoSpaceDE/>
              <w:autoSpaceDN/>
              <w:bidi w:val="0"/>
              <w:adjustRightInd/>
              <w:snapToGrid/>
              <w:spacing w:after="0" w:line="38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脚套：</w:t>
            </w:r>
            <w:r>
              <w:rPr>
                <w:rFonts w:hint="eastAsia" w:ascii="Times New Roman" w:hAnsi="Times New Roman" w:eastAsia="宋体" w:cs="Times New Roman"/>
                <w:color w:val="auto"/>
                <w:sz w:val="21"/>
                <w:szCs w:val="21"/>
                <w:lang w:val="en-US" w:eastAsia="zh-CN" w:bidi="ar-SA"/>
              </w:rPr>
              <w:t>采用PP塑料一体注塑成型脚套，功能：脚套底部有防滑防刮设计，增大摩擦力，减小因脚套摩擦带来的噪音。</w:t>
            </w:r>
          </w:p>
        </w:tc>
      </w:tr>
      <w:tr w14:paraId="76F8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5" w:type="pct"/>
            <w:vMerge w:val="restart"/>
            <w:noWrap w:val="0"/>
            <w:vAlign w:val="center"/>
          </w:tcPr>
          <w:p w14:paraId="39619358">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381" w:type="pct"/>
            <w:vMerge w:val="restart"/>
            <w:noWrap w:val="0"/>
            <w:vAlign w:val="center"/>
          </w:tcPr>
          <w:p w14:paraId="149F8F63">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可躺式午休课椅</w:t>
            </w:r>
          </w:p>
        </w:tc>
        <w:tc>
          <w:tcPr>
            <w:tcW w:w="914" w:type="pct"/>
            <w:noWrap w:val="0"/>
            <w:vAlign w:val="center"/>
          </w:tcPr>
          <w:p w14:paraId="10B6F35E">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1.坐板</w:t>
            </w:r>
          </w:p>
        </w:tc>
        <w:tc>
          <w:tcPr>
            <w:tcW w:w="3469" w:type="pct"/>
            <w:noWrap w:val="0"/>
            <w:vAlign w:val="center"/>
          </w:tcPr>
          <w:p w14:paraId="5500F6E8">
            <w:pPr>
              <w:keepNext w:val="0"/>
              <w:keepLines w:val="0"/>
              <w:pageBreakBefore w:val="0"/>
              <w:widowControl w:val="0"/>
              <w:kinsoku/>
              <w:wordWrap w:val="0"/>
              <w:overflowPunct/>
              <w:topLinePunct w:val="0"/>
              <w:autoSpaceDE/>
              <w:autoSpaceDN/>
              <w:bidi w:val="0"/>
              <w:adjustRightInd/>
              <w:snapToGrid/>
              <w:spacing w:after="0" w:line="38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坐板：</w:t>
            </w:r>
            <w:r>
              <w:rPr>
                <w:rFonts w:hint="eastAsia" w:ascii="Times New Roman" w:hAnsi="Times New Roman" w:eastAsia="宋体" w:cs="Times New Roman"/>
                <w:color w:val="auto"/>
                <w:kern w:val="2"/>
                <w:sz w:val="21"/>
                <w:szCs w:val="21"/>
                <w:lang w:val="en-US" w:eastAsia="zh-CN" w:bidi="ar-SA"/>
              </w:rPr>
              <w:t>采用符合国家标准的PP耐冲击一级新料一体射出成型，耐冲击，耐抗压，耐磨。</w:t>
            </w:r>
          </w:p>
        </w:tc>
      </w:tr>
      <w:tr w14:paraId="41B8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 w:type="pct"/>
            <w:vMerge w:val="continue"/>
            <w:noWrap w:val="0"/>
            <w:vAlign w:val="center"/>
          </w:tcPr>
          <w:p w14:paraId="207D28CF">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p>
        </w:tc>
        <w:tc>
          <w:tcPr>
            <w:tcW w:w="381" w:type="pct"/>
            <w:vMerge w:val="continue"/>
            <w:noWrap w:val="0"/>
            <w:vAlign w:val="center"/>
          </w:tcPr>
          <w:p w14:paraId="0C735166">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p>
        </w:tc>
        <w:tc>
          <w:tcPr>
            <w:tcW w:w="914" w:type="pct"/>
            <w:noWrap w:val="0"/>
            <w:vAlign w:val="center"/>
          </w:tcPr>
          <w:p w14:paraId="07928C90">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2.靠背板</w:t>
            </w:r>
          </w:p>
        </w:tc>
        <w:tc>
          <w:tcPr>
            <w:tcW w:w="3469" w:type="pct"/>
            <w:noWrap w:val="0"/>
            <w:vAlign w:val="center"/>
          </w:tcPr>
          <w:p w14:paraId="4D46418C">
            <w:pPr>
              <w:pStyle w:val="56"/>
              <w:tabs>
                <w:tab w:val="decimal" w:pos="0"/>
              </w:tabs>
              <w:spacing w:line="256" w:lineRule="auto"/>
              <w:jc w:val="left"/>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靠背板：靠背板材质采用环保PP材料一次性注塑成型，耐冲击，耐抗压，耐磨；靠背板设有散热孔，整体更加美观且学生长时间倚靠时不会发热。</w:t>
            </w:r>
          </w:p>
        </w:tc>
      </w:tr>
      <w:tr w14:paraId="3A4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35" w:type="pct"/>
            <w:vMerge w:val="continue"/>
            <w:noWrap w:val="0"/>
            <w:vAlign w:val="center"/>
          </w:tcPr>
          <w:p w14:paraId="7BA87A57">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2D6121C0">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7B4D42CA">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3.头枕</w:t>
            </w:r>
          </w:p>
        </w:tc>
        <w:tc>
          <w:tcPr>
            <w:tcW w:w="3469" w:type="pct"/>
            <w:noWrap w:val="0"/>
            <w:vAlign w:val="center"/>
          </w:tcPr>
          <w:p w14:paraId="328859E7">
            <w:pPr>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头枕：材质采用环保PP材料一次性注塑成型，耐冲击，耐抗压，耐磨；头枕采用卡件安装在靠背板滑动槽上，可上下滑动调节</w:t>
            </w:r>
            <w:r>
              <w:rPr>
                <w:rFonts w:hint="eastAsia" w:ascii="Times New Roman" w:hAnsi="Times New Roman" w:eastAsia="宋体" w:cs="Times New Roman"/>
                <w:color w:val="auto"/>
                <w:sz w:val="21"/>
                <w:szCs w:val="21"/>
                <w:lang w:val="en-US" w:eastAsia="zh-CN" w:bidi="ar-SA"/>
              </w:rPr>
              <w:t>。</w:t>
            </w:r>
          </w:p>
        </w:tc>
      </w:tr>
      <w:tr w14:paraId="4D75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35" w:type="pct"/>
            <w:vMerge w:val="continue"/>
            <w:noWrap w:val="0"/>
            <w:vAlign w:val="center"/>
          </w:tcPr>
          <w:p w14:paraId="0D2EFECC">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6C8F2B58">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2AB6CE91">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4.靠背支架</w:t>
            </w:r>
          </w:p>
        </w:tc>
        <w:tc>
          <w:tcPr>
            <w:tcW w:w="3469" w:type="pct"/>
            <w:noWrap w:val="0"/>
            <w:vAlign w:val="center"/>
          </w:tcPr>
          <w:p w14:paraId="3CD456AC">
            <w:pPr>
              <w:keepNext w:val="0"/>
              <w:keepLines w:val="0"/>
              <w:pageBreakBefore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靠背支架：</w:t>
            </w:r>
            <w:r>
              <w:rPr>
                <w:rFonts w:hint="eastAsia" w:ascii="Times New Roman" w:hAnsi="Times New Roman" w:eastAsia="宋体" w:cs="Times New Roman"/>
                <w:color w:val="auto"/>
                <w:sz w:val="21"/>
                <w:szCs w:val="21"/>
                <w:lang w:val="en-US" w:eastAsia="zh-CN" w:bidi="ar-SA"/>
              </w:rPr>
              <w:t>采用优质冷轧高频焊管。（手摇升降，根据自身要求选择规定范围内的任意高度）。立柱壁厚≥1.2mm、横档壁厚≥1.0mm。</w:t>
            </w:r>
          </w:p>
        </w:tc>
      </w:tr>
      <w:tr w14:paraId="2E5D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5" w:type="pct"/>
            <w:vMerge w:val="continue"/>
            <w:noWrap w:val="0"/>
            <w:vAlign w:val="center"/>
          </w:tcPr>
          <w:p w14:paraId="0355AE33">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005DC03D">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7C1811C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5.腿托板</w:t>
            </w:r>
          </w:p>
        </w:tc>
        <w:tc>
          <w:tcPr>
            <w:tcW w:w="3469" w:type="pct"/>
            <w:noWrap w:val="0"/>
            <w:vAlign w:val="center"/>
          </w:tcPr>
          <w:p w14:paraId="576D702D">
            <w:pPr>
              <w:keepNext w:val="0"/>
              <w:keepLines w:val="0"/>
              <w:pageBreakBefore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腿托板：</w:t>
            </w:r>
            <w:r>
              <w:rPr>
                <w:rFonts w:hint="eastAsia" w:ascii="Times New Roman" w:hAnsi="Times New Roman" w:eastAsia="宋体" w:cs="Times New Roman"/>
                <w:color w:val="auto"/>
                <w:sz w:val="21"/>
                <w:szCs w:val="21"/>
                <w:lang w:val="en-US" w:eastAsia="zh-CN" w:bidi="ar-SA"/>
              </w:rPr>
              <w:t>材质采用符合国家标准的PP耐冲击一级新料一体射出成型，耐冲击，耐抗压，耐磨。</w:t>
            </w:r>
          </w:p>
        </w:tc>
      </w:tr>
      <w:tr w14:paraId="5AFC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35" w:type="pct"/>
            <w:vMerge w:val="continue"/>
            <w:noWrap w:val="0"/>
            <w:vAlign w:val="center"/>
          </w:tcPr>
          <w:p w14:paraId="20A0738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2BE63781">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4BB773D6">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6.椅架</w:t>
            </w:r>
          </w:p>
        </w:tc>
        <w:tc>
          <w:tcPr>
            <w:tcW w:w="3469" w:type="pct"/>
            <w:noWrap w:val="0"/>
            <w:vAlign w:val="center"/>
          </w:tcPr>
          <w:p w14:paraId="156C9DFC">
            <w:pPr>
              <w:keepNext w:val="0"/>
              <w:keepLines w:val="0"/>
              <w:pageBreakBefore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椅架：</w:t>
            </w:r>
            <w:r>
              <w:rPr>
                <w:rFonts w:hint="eastAsia" w:ascii="Times New Roman" w:hAnsi="Times New Roman" w:eastAsia="宋体" w:cs="Times New Roman"/>
                <w:color w:val="auto"/>
                <w:sz w:val="21"/>
                <w:szCs w:val="21"/>
                <w:lang w:val="en-US" w:eastAsia="zh-CN" w:bidi="ar-SA"/>
              </w:rPr>
              <w:t>采用优质冷轧高频焊管。（手摇升降，根据自身要求选择规定范围内的任意高度）。立柱壁厚≥1.2mm、横档壁厚≥1.0mm。</w:t>
            </w:r>
          </w:p>
        </w:tc>
      </w:tr>
      <w:tr w14:paraId="4D50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35" w:type="pct"/>
            <w:vMerge w:val="continue"/>
            <w:noWrap w:val="0"/>
            <w:vAlign w:val="center"/>
          </w:tcPr>
          <w:p w14:paraId="6DA13483">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124BBEBE">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269DBF07">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7.储物篮</w:t>
            </w:r>
          </w:p>
        </w:tc>
        <w:tc>
          <w:tcPr>
            <w:tcW w:w="3469" w:type="pct"/>
            <w:noWrap w:val="0"/>
            <w:vAlign w:val="center"/>
          </w:tcPr>
          <w:p w14:paraId="134D9B88">
            <w:pPr>
              <w:keepNext w:val="0"/>
              <w:keepLines w:val="0"/>
              <w:pageBreakBefore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储物篮：材质采用环保PP塑料一次性注塑成型，耐冲击，耐抗压，耐磨；储物篮底部设有漏水孔，整体更加美观且便于排水。</w:t>
            </w:r>
          </w:p>
        </w:tc>
      </w:tr>
      <w:tr w14:paraId="36D5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5" w:type="pct"/>
            <w:vMerge w:val="continue"/>
            <w:noWrap w:val="0"/>
            <w:vAlign w:val="center"/>
          </w:tcPr>
          <w:p w14:paraId="7ACFD4FC">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0655021C">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715933D8">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8.靠背板后躺结构</w:t>
            </w:r>
          </w:p>
        </w:tc>
        <w:tc>
          <w:tcPr>
            <w:tcW w:w="3469" w:type="pct"/>
            <w:noWrap w:val="0"/>
            <w:vAlign w:val="center"/>
          </w:tcPr>
          <w:p w14:paraId="0F5E103D">
            <w:pPr>
              <w:keepNext w:val="0"/>
              <w:keepLines w:val="0"/>
              <w:pageBreakBefore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靠背板后躺结构：椅架内安装有气杆机构，气压杆的技术标准：1. 气杆的功能与作用：气杆在学生午休课桌椅中起到关键的支撑和调节作用。它能够帮助课桌椅实现从坐姿到躺姿的快速转换，使学生在午休时能够舒适地躺下休息，从而提高午休质量。2. 气杆的技术参数：1、回弹次数：气杆的回弹次数不低于行业标准30000次，这确保了气杆在长期使用过程中仍能保持良好的弹性和支撑力。2、高度调节范围：午休时靠背高度可以根据学生自身身高进行伸缩调节，高度调节范围≥100mm，这满足了不同身高学生的需求。3、斜度调节：靠背躺下的斜度可以根据个人的需求舒适度进行调节，最大斜度可达到160度。4、安全性和可靠性：材质：气杆采用高强度的密封钢管，以确保其耐用性和安全性。5、承重能力：气杆承重能力不低于500N，能够支持不同年级学生的体重范围。6、调节范围：气杆具备随意调节功能，适应不同身高和体重的学生。调节范围在90°到160°之间。并在坐板一侧设有调节加厚塑料扳手，通过按压扳手带动气杆机构实现向后躺，靠背可在90°-160°范围内任意调节。</w:t>
            </w:r>
          </w:p>
        </w:tc>
      </w:tr>
      <w:tr w14:paraId="3CC9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35" w:type="pct"/>
            <w:vMerge w:val="continue"/>
            <w:noWrap w:val="0"/>
            <w:vAlign w:val="center"/>
          </w:tcPr>
          <w:p w14:paraId="5144910F">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4D85AF2A">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5BE3EC33">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9.脚套</w:t>
            </w:r>
          </w:p>
        </w:tc>
        <w:tc>
          <w:tcPr>
            <w:tcW w:w="3469" w:type="pct"/>
            <w:noWrap w:val="0"/>
            <w:vAlign w:val="center"/>
          </w:tcPr>
          <w:p w14:paraId="2C4D5F62">
            <w:pPr>
              <w:keepNext w:val="0"/>
              <w:keepLines w:val="0"/>
              <w:pageBreakBefore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脚套：</w:t>
            </w:r>
            <w:r>
              <w:rPr>
                <w:rFonts w:hint="eastAsia" w:ascii="Times New Roman" w:hAnsi="Times New Roman" w:eastAsia="宋体" w:cs="Times New Roman"/>
                <w:color w:val="auto"/>
                <w:sz w:val="21"/>
                <w:szCs w:val="21"/>
                <w:lang w:val="en-US" w:eastAsia="zh-CN" w:bidi="ar-SA"/>
              </w:rPr>
              <w:t>采用PP塑料一体注塑成型脚套，功能：脚套底部有防滑防刮设计，增大摩擦力，减小因脚套摩擦带来的噪音。</w:t>
            </w:r>
          </w:p>
        </w:tc>
      </w:tr>
      <w:tr w14:paraId="1F3A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5" w:type="pct"/>
            <w:vMerge w:val="continue"/>
            <w:noWrap w:val="0"/>
            <w:vAlign w:val="center"/>
          </w:tcPr>
          <w:p w14:paraId="4847594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381" w:type="pct"/>
            <w:vMerge w:val="continue"/>
            <w:noWrap w:val="0"/>
            <w:vAlign w:val="center"/>
          </w:tcPr>
          <w:p w14:paraId="2276FF2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rPr>
            </w:pPr>
          </w:p>
        </w:tc>
        <w:tc>
          <w:tcPr>
            <w:tcW w:w="914" w:type="pct"/>
            <w:noWrap w:val="0"/>
            <w:vAlign w:val="center"/>
          </w:tcPr>
          <w:p w14:paraId="53EF5603">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10.课椅升降结构</w:t>
            </w:r>
          </w:p>
        </w:tc>
        <w:tc>
          <w:tcPr>
            <w:tcW w:w="3469" w:type="pct"/>
            <w:noWrap w:val="0"/>
            <w:vAlign w:val="center"/>
          </w:tcPr>
          <w:p w14:paraId="5E3A2399">
            <w:pPr>
              <w:keepNext w:val="0"/>
              <w:keepLines w:val="0"/>
              <w:pageBreakBefore w:val="0"/>
              <w:kinsoku/>
              <w:wordWrap w:val="0"/>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课椅升降结构：采用</w:t>
            </w:r>
            <w:r>
              <w:rPr>
                <w:rFonts w:hint="eastAsia" w:ascii="Times New Roman" w:hAnsi="Times New Roman" w:eastAsia="宋体" w:cs="Times New Roman"/>
                <w:color w:val="auto"/>
                <w:sz w:val="21"/>
                <w:szCs w:val="21"/>
                <w:lang w:val="en-US" w:eastAsia="zh-CN" w:bidi="ar-SA"/>
              </w:rPr>
              <w:t>手摇</w:t>
            </w:r>
            <w:r>
              <w:rPr>
                <w:rFonts w:hint="default" w:ascii="Times New Roman" w:hAnsi="Times New Roman" w:eastAsia="宋体" w:cs="Times New Roman"/>
                <w:color w:val="auto"/>
                <w:sz w:val="21"/>
                <w:szCs w:val="21"/>
                <w:lang w:val="en-US" w:eastAsia="zh-CN" w:bidi="ar-SA"/>
              </w:rPr>
              <w:t>升降结构调节高度，坐板离地高度调节范围：360mm±5mm至440mm±5mm。</w:t>
            </w:r>
          </w:p>
        </w:tc>
      </w:tr>
      <w:tr w14:paraId="7267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235" w:type="pct"/>
            <w:vMerge w:val="restart"/>
            <w:noWrap w:val="0"/>
            <w:vAlign w:val="center"/>
          </w:tcPr>
          <w:p w14:paraId="5A113E1C">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381" w:type="pct"/>
            <w:vMerge w:val="restart"/>
            <w:shd w:val="clear" w:color="auto" w:fill="auto"/>
            <w:noWrap w:val="0"/>
            <w:vAlign w:val="center"/>
          </w:tcPr>
          <w:p w14:paraId="40255872">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环保</w:t>
            </w:r>
            <w:r>
              <w:rPr>
                <w:rFonts w:hint="eastAsia" w:ascii="Times New Roman" w:hAnsi="Times New Roman" w:eastAsia="宋体" w:cs="Times New Roman"/>
                <w:b w:val="0"/>
                <w:bCs w:val="0"/>
                <w:color w:val="auto"/>
                <w:kern w:val="0"/>
                <w:sz w:val="21"/>
                <w:szCs w:val="21"/>
                <w:highlight w:val="none"/>
                <w:lang w:val="en-US" w:eastAsia="zh-CN" w:bidi="ar-SA"/>
              </w:rPr>
              <w:t>及质量认证</w:t>
            </w:r>
          </w:p>
        </w:tc>
        <w:tc>
          <w:tcPr>
            <w:tcW w:w="914" w:type="pct"/>
            <w:shd w:val="clear" w:color="auto" w:fill="auto"/>
            <w:noWrap w:val="0"/>
            <w:vAlign w:val="center"/>
          </w:tcPr>
          <w:p w14:paraId="35998DDD">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w:t>
            </w:r>
            <w:r>
              <w:rPr>
                <w:rFonts w:hint="default" w:ascii="Times New Roman" w:hAnsi="Times New Roman" w:eastAsia="宋体" w:cs="Times New Roman"/>
                <w:color w:val="auto"/>
                <w:sz w:val="21"/>
                <w:szCs w:val="21"/>
                <w:lang w:val="en-US" w:eastAsia="zh-CN" w:bidi="ar-SA"/>
              </w:rPr>
              <w:t>桌面质量要求</w:t>
            </w:r>
          </w:p>
        </w:tc>
        <w:tc>
          <w:tcPr>
            <w:tcW w:w="3469" w:type="pct"/>
            <w:shd w:val="clear" w:color="auto" w:fill="auto"/>
            <w:noWrap w:val="0"/>
            <w:vAlign w:val="center"/>
          </w:tcPr>
          <w:p w14:paraId="57477CC6">
            <w:pPr>
              <w:pStyle w:val="52"/>
              <w:keepNext w:val="0"/>
              <w:keepLines w:val="0"/>
              <w:pageBreakBefore w:val="0"/>
              <w:numPr>
                <w:ilvl w:val="0"/>
                <w:numId w:val="0"/>
              </w:numPr>
              <w:kinsoku/>
              <w:wordWrap w:val="0"/>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可躺式午休课桌椅桌面质量要求：外观质量、含水率、胶合强度、静曲强度：顺纹、横纹、弹性模量：顺纹、横纹，符合GB/T 9846-2015《普通胶合板》的相关标准和技术要求。</w:t>
            </w:r>
            <w:r>
              <w:rPr>
                <w:rFonts w:hint="default" w:ascii="Times New Roman" w:hAnsi="Times New Roman" w:eastAsia="宋体" w:cs="Times New Roman"/>
                <w:b/>
                <w:bCs/>
                <w:color w:val="auto"/>
                <w:sz w:val="21"/>
                <w:szCs w:val="21"/>
                <w:lang w:val="en-US" w:eastAsia="zh-CN" w:bidi="ar-SA"/>
              </w:rPr>
              <w:t>[针对上述要求提供带有CMA 或CNAS标识的检测报告复印件，加盖供应商公章及全国认证认可信息公共服务平台（认监委官网 http</w:t>
            </w:r>
            <w:r>
              <w:rPr>
                <w:rFonts w:hint="eastAsia" w:ascii="Times New Roman" w:hAnsi="Times New Roman" w:eastAsia="宋体" w:cs="Times New Roman"/>
                <w:b/>
                <w:bCs/>
                <w:color w:val="auto"/>
                <w:sz w:val="21"/>
                <w:szCs w:val="21"/>
                <w:lang w:val="en-US" w:eastAsia="zh-CN" w:bidi="ar-SA"/>
              </w:rPr>
              <w:t>：</w:t>
            </w:r>
            <w:r>
              <w:rPr>
                <w:rFonts w:hint="default" w:ascii="Times New Roman" w:hAnsi="Times New Roman" w:eastAsia="宋体" w:cs="Times New Roman"/>
                <w:b/>
                <w:bCs/>
                <w:color w:val="auto"/>
                <w:sz w:val="21"/>
                <w:szCs w:val="21"/>
                <w:lang w:val="en-US" w:eastAsia="zh-CN" w:bidi="ar-SA"/>
              </w:rPr>
              <w:t>//cx.cnca.cn）查询截图予以佐证]</w:t>
            </w:r>
            <w:r>
              <w:rPr>
                <w:rFonts w:hint="default" w:ascii="Times New Roman" w:hAnsi="Times New Roman" w:eastAsia="宋体" w:cs="Times New Roman"/>
                <w:color w:val="auto"/>
                <w:kern w:val="0"/>
                <w:sz w:val="21"/>
                <w:szCs w:val="21"/>
                <w:lang w:val="en-US" w:eastAsia="zh-CN" w:bidi="ar-SA"/>
              </w:rPr>
              <w:t>。</w:t>
            </w:r>
          </w:p>
        </w:tc>
      </w:tr>
      <w:tr w14:paraId="2475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35" w:type="pct"/>
            <w:vMerge w:val="continue"/>
            <w:noWrap w:val="0"/>
            <w:vAlign w:val="center"/>
          </w:tcPr>
          <w:p w14:paraId="6AE4081B">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p>
        </w:tc>
        <w:tc>
          <w:tcPr>
            <w:tcW w:w="381" w:type="pct"/>
            <w:vMerge w:val="continue"/>
            <w:shd w:val="clear" w:color="auto" w:fill="auto"/>
            <w:noWrap w:val="0"/>
            <w:vAlign w:val="center"/>
          </w:tcPr>
          <w:p w14:paraId="2B30F896">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14" w:type="pct"/>
            <w:shd w:val="clear" w:color="auto" w:fill="auto"/>
            <w:noWrap w:val="0"/>
            <w:vAlign w:val="center"/>
          </w:tcPr>
          <w:p w14:paraId="59CEA1F6">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w:t>
            </w:r>
            <w:r>
              <w:rPr>
                <w:rFonts w:hint="default" w:ascii="Times New Roman" w:hAnsi="Times New Roman" w:eastAsia="宋体" w:cs="Times New Roman"/>
                <w:color w:val="auto"/>
                <w:sz w:val="21"/>
                <w:szCs w:val="21"/>
                <w:lang w:val="en-US" w:eastAsia="zh-CN" w:bidi="ar-SA"/>
              </w:rPr>
              <w:t>课桌椅质量要求</w:t>
            </w:r>
          </w:p>
        </w:tc>
        <w:tc>
          <w:tcPr>
            <w:tcW w:w="3469" w:type="pct"/>
            <w:shd w:val="clear" w:color="auto" w:fill="auto"/>
            <w:noWrap w:val="0"/>
            <w:vAlign w:val="center"/>
          </w:tcPr>
          <w:p w14:paraId="5AD35C61">
            <w:pPr>
              <w:pStyle w:val="52"/>
              <w:keepNext w:val="0"/>
              <w:keepLines w:val="0"/>
              <w:pageBreakBefore w:val="0"/>
              <w:numPr>
                <w:ilvl w:val="0"/>
                <w:numId w:val="0"/>
              </w:numPr>
              <w:kinsoku/>
              <w:wordWrap w:val="0"/>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可躺式午休课桌椅质量要求</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外观、主要尺寸和尺寸偏差、形状与位置公差、表面理化性能、安全要求、力学性能、表面涂层有害物质可迁移元素、塑料件中有害物质限量符合QB/T4071-2021《课桌椅》的相关标准和技术要求。</w:t>
            </w:r>
            <w:r>
              <w:rPr>
                <w:rFonts w:hint="default" w:ascii="Times New Roman" w:hAnsi="Times New Roman" w:eastAsia="宋体" w:cs="Times New Roman"/>
                <w:b/>
                <w:bCs/>
                <w:color w:val="auto"/>
                <w:sz w:val="21"/>
                <w:szCs w:val="21"/>
                <w:lang w:val="en-US" w:eastAsia="zh-CN" w:bidi="ar-SA"/>
              </w:rPr>
              <w:t>[针对上述要求提供带有CMA 或CNAS标识的检测报告复印件，加盖供应商公章及全国认证认可信息公共服务平台（认监委官网 http</w:t>
            </w:r>
            <w:r>
              <w:rPr>
                <w:rFonts w:hint="eastAsia" w:ascii="Times New Roman" w:hAnsi="Times New Roman" w:eastAsia="宋体" w:cs="Times New Roman"/>
                <w:b/>
                <w:bCs/>
                <w:color w:val="auto"/>
                <w:sz w:val="21"/>
                <w:szCs w:val="21"/>
                <w:lang w:val="en-US" w:eastAsia="zh-CN" w:bidi="ar-SA"/>
              </w:rPr>
              <w:t>：</w:t>
            </w:r>
            <w:r>
              <w:rPr>
                <w:rFonts w:hint="default" w:ascii="Times New Roman" w:hAnsi="Times New Roman" w:eastAsia="宋体" w:cs="Times New Roman"/>
                <w:b/>
                <w:bCs/>
                <w:color w:val="auto"/>
                <w:sz w:val="21"/>
                <w:szCs w:val="21"/>
                <w:lang w:val="en-US" w:eastAsia="zh-CN" w:bidi="ar-SA"/>
              </w:rPr>
              <w:t>//cx.cnca.cn）查询截图予以佐证]</w:t>
            </w:r>
            <w:r>
              <w:rPr>
                <w:rFonts w:hint="default" w:ascii="Times New Roman" w:hAnsi="Times New Roman" w:eastAsia="宋体" w:cs="Times New Roman"/>
                <w:color w:val="auto"/>
                <w:kern w:val="0"/>
                <w:sz w:val="21"/>
                <w:szCs w:val="21"/>
                <w:lang w:val="en-US" w:eastAsia="zh-CN" w:bidi="ar-SA"/>
              </w:rPr>
              <w:t>。</w:t>
            </w:r>
          </w:p>
        </w:tc>
      </w:tr>
      <w:tr w14:paraId="71B2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35" w:type="pct"/>
            <w:vMerge w:val="continue"/>
            <w:noWrap w:val="0"/>
            <w:vAlign w:val="center"/>
          </w:tcPr>
          <w:p w14:paraId="6D793B0C">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p>
        </w:tc>
        <w:tc>
          <w:tcPr>
            <w:tcW w:w="381" w:type="pct"/>
            <w:vMerge w:val="continue"/>
            <w:shd w:val="clear" w:color="auto" w:fill="auto"/>
            <w:noWrap w:val="0"/>
            <w:vAlign w:val="center"/>
          </w:tcPr>
          <w:p w14:paraId="4DC39670">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914" w:type="pct"/>
            <w:shd w:val="clear" w:color="auto" w:fill="auto"/>
            <w:noWrap w:val="0"/>
            <w:vAlign w:val="center"/>
          </w:tcPr>
          <w:p w14:paraId="1AE88E05">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3.</w:t>
            </w:r>
            <w:r>
              <w:rPr>
                <w:rFonts w:hint="default" w:ascii="Times New Roman" w:hAnsi="Times New Roman" w:eastAsia="宋体" w:cs="Times New Roman"/>
                <w:color w:val="auto"/>
                <w:sz w:val="21"/>
                <w:szCs w:val="21"/>
                <w:lang w:val="en-US" w:eastAsia="zh-CN" w:bidi="ar-SA"/>
              </w:rPr>
              <w:t>课桌椅抗菌性能要求</w:t>
            </w:r>
          </w:p>
        </w:tc>
        <w:tc>
          <w:tcPr>
            <w:tcW w:w="3469" w:type="pct"/>
            <w:shd w:val="clear" w:color="auto" w:fill="auto"/>
            <w:noWrap w:val="0"/>
            <w:vAlign w:val="center"/>
          </w:tcPr>
          <w:p w14:paraId="0ED9D5E7">
            <w:pPr>
              <w:pStyle w:val="52"/>
              <w:keepNext w:val="0"/>
              <w:keepLines w:val="0"/>
              <w:pageBreakBefore w:val="0"/>
              <w:numPr>
                <w:ilvl w:val="0"/>
                <w:numId w:val="0"/>
              </w:numPr>
              <w:kinsoku/>
              <w:wordWrap w:val="0"/>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可躺式午休课桌椅抗菌性能要求：金黄色葡萄球菌、大肠埃希氏菌（大肠杆菌）、白色念珠菌、肺炎克雷伯氏菌符合QB/T 4371-2012《家具抗菌性能的评价》的相关标准和技术要求。</w:t>
            </w:r>
            <w:r>
              <w:rPr>
                <w:rFonts w:hint="default" w:ascii="Times New Roman" w:hAnsi="Times New Roman" w:eastAsia="宋体" w:cs="Times New Roman"/>
                <w:b/>
                <w:bCs/>
                <w:color w:val="auto"/>
                <w:sz w:val="21"/>
                <w:szCs w:val="21"/>
                <w:lang w:val="en-US" w:eastAsia="zh-CN" w:bidi="ar-SA"/>
              </w:rPr>
              <w:t>[针对上述要求提供带有CMA 或CNAS标识的检测报告复印件，加盖供应商公章及全国认证认可信息公共服务平台（认监委官网 http</w:t>
            </w:r>
            <w:r>
              <w:rPr>
                <w:rFonts w:hint="eastAsia" w:ascii="Times New Roman" w:hAnsi="Times New Roman" w:eastAsia="宋体" w:cs="Times New Roman"/>
                <w:b/>
                <w:bCs/>
                <w:color w:val="auto"/>
                <w:sz w:val="21"/>
                <w:szCs w:val="21"/>
                <w:lang w:val="en-US" w:eastAsia="zh-CN" w:bidi="ar-SA"/>
              </w:rPr>
              <w:t>：</w:t>
            </w:r>
            <w:r>
              <w:rPr>
                <w:rFonts w:hint="default" w:ascii="Times New Roman" w:hAnsi="Times New Roman" w:eastAsia="宋体" w:cs="Times New Roman"/>
                <w:b/>
                <w:bCs/>
                <w:color w:val="auto"/>
                <w:sz w:val="21"/>
                <w:szCs w:val="21"/>
                <w:lang w:val="en-US" w:eastAsia="zh-CN" w:bidi="ar-SA"/>
              </w:rPr>
              <w:t>//cx.cnca.cn）查询截图予以佐证]</w:t>
            </w:r>
            <w:r>
              <w:rPr>
                <w:rFonts w:hint="default" w:ascii="Times New Roman" w:hAnsi="Times New Roman" w:eastAsia="宋体" w:cs="Times New Roman"/>
                <w:color w:val="auto"/>
                <w:kern w:val="0"/>
                <w:sz w:val="21"/>
                <w:szCs w:val="21"/>
                <w:lang w:val="en-US" w:eastAsia="zh-CN" w:bidi="ar-SA"/>
              </w:rPr>
              <w:t>。</w:t>
            </w:r>
          </w:p>
        </w:tc>
      </w:tr>
      <w:tr w14:paraId="4C06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5" w:type="pct"/>
            <w:noWrap w:val="0"/>
            <w:vAlign w:val="center"/>
          </w:tcPr>
          <w:p w14:paraId="4876DE98">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295" w:type="pct"/>
            <w:gridSpan w:val="2"/>
            <w:shd w:val="clear" w:color="auto" w:fill="auto"/>
            <w:noWrap w:val="0"/>
            <w:vAlign w:val="center"/>
          </w:tcPr>
          <w:p w14:paraId="5EA2C0C3">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基本需求</w:t>
            </w:r>
          </w:p>
        </w:tc>
        <w:tc>
          <w:tcPr>
            <w:tcW w:w="3469" w:type="pct"/>
            <w:shd w:val="clear" w:color="auto" w:fill="auto"/>
            <w:noWrap w:val="0"/>
            <w:vAlign w:val="center"/>
          </w:tcPr>
          <w:p w14:paraId="1D0EFCB9">
            <w:pPr>
              <w:pStyle w:val="52"/>
              <w:keepNext w:val="0"/>
              <w:keepLines w:val="0"/>
              <w:pageBreakBefore w:val="0"/>
              <w:numPr>
                <w:ilvl w:val="0"/>
                <w:numId w:val="0"/>
              </w:numPr>
              <w:kinsoku/>
              <w:wordWrap w:val="0"/>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根据《学校课桌椅功能尺寸及技术要求》GB/T3976-2014、《课桌椅》QB/T4071-2021 ，“可躺式”课桌椅一般配有头枕、椅靠背、角度调节机构、扶手（选配）、椅座面、搁腿、升降机构，椅靠背能多角度向后调节，满足学生在教室中午间休息和上课使用的课桌椅。</w:t>
            </w:r>
          </w:p>
        </w:tc>
      </w:tr>
      <w:tr w14:paraId="1AA6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35" w:type="pct"/>
            <w:noWrap w:val="0"/>
            <w:vAlign w:val="center"/>
          </w:tcPr>
          <w:p w14:paraId="221E5EB4">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295" w:type="pct"/>
            <w:gridSpan w:val="2"/>
            <w:shd w:val="clear" w:color="auto" w:fill="auto"/>
            <w:noWrap w:val="0"/>
            <w:vAlign w:val="center"/>
          </w:tcPr>
          <w:p w14:paraId="61A9B78F">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外观要求</w:t>
            </w:r>
          </w:p>
        </w:tc>
        <w:tc>
          <w:tcPr>
            <w:tcW w:w="3469" w:type="pct"/>
            <w:shd w:val="clear" w:color="auto" w:fill="auto"/>
            <w:noWrap w:val="0"/>
            <w:vAlign w:val="center"/>
          </w:tcPr>
          <w:p w14:paraId="62656D4A">
            <w:pPr>
              <w:pStyle w:val="52"/>
              <w:keepNext w:val="0"/>
              <w:keepLines w:val="0"/>
              <w:pageBreakBefore w:val="0"/>
              <w:numPr>
                <w:ilvl w:val="0"/>
                <w:numId w:val="0"/>
              </w:numPr>
              <w:kinsoku/>
              <w:wordWrap w:val="0"/>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课桌椅颜色根据采购方需求定制，且按要求喷涂字样。整体外观需简洁大方，色彩协调，表面涂层需色泽均匀，无明显色差。同时课桌椅需无明显划痕凹陷、变形等外观缺陷。</w:t>
            </w:r>
          </w:p>
        </w:tc>
      </w:tr>
      <w:tr w14:paraId="2572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35" w:type="pct"/>
            <w:noWrap w:val="0"/>
            <w:vAlign w:val="center"/>
          </w:tcPr>
          <w:p w14:paraId="03DF2DFC">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295" w:type="pct"/>
            <w:gridSpan w:val="2"/>
            <w:shd w:val="clear" w:color="auto" w:fill="auto"/>
            <w:noWrap w:val="0"/>
            <w:vAlign w:val="center"/>
          </w:tcPr>
          <w:p w14:paraId="29912CE3">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安全要求 </w:t>
            </w:r>
          </w:p>
        </w:tc>
        <w:tc>
          <w:tcPr>
            <w:tcW w:w="3469" w:type="pct"/>
            <w:shd w:val="clear" w:color="auto" w:fill="auto"/>
            <w:noWrap w:val="0"/>
            <w:vAlign w:val="center"/>
          </w:tcPr>
          <w:p w14:paraId="712A9AE2">
            <w:pPr>
              <w:pStyle w:val="56"/>
              <w:tabs>
                <w:tab w:val="decimal" w:pos="0"/>
              </w:tabs>
              <w:spacing w:line="256" w:lineRule="auto"/>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“可躺式”课桌椅应符合《课桌椅》QB/T4071-2021中安全要求的规定。 </w:t>
            </w:r>
          </w:p>
          <w:p w14:paraId="6F9D4BCA">
            <w:pPr>
              <w:pStyle w:val="56"/>
              <w:tabs>
                <w:tab w:val="decimal" w:pos="0"/>
              </w:tabs>
              <w:spacing w:line="256" w:lineRule="auto"/>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1.所有零部件应无破损。 </w:t>
            </w:r>
          </w:p>
          <w:p w14:paraId="56B2D5EC">
            <w:pPr>
              <w:pStyle w:val="56"/>
              <w:tabs>
                <w:tab w:val="decimal" w:pos="0"/>
              </w:tabs>
              <w:spacing w:line="256" w:lineRule="auto"/>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2.金属件应无端部未封口的管件，闷盖应不易脱落。 </w:t>
            </w:r>
          </w:p>
          <w:p w14:paraId="1F6B9848">
            <w:pPr>
              <w:pStyle w:val="56"/>
              <w:tabs>
                <w:tab w:val="decimal" w:pos="0"/>
              </w:tabs>
              <w:spacing w:line="256" w:lineRule="auto"/>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3.与人体接触的部位不应有毛刺、刃角、锐棱、透钉及其他尖锐物。 </w:t>
            </w:r>
          </w:p>
          <w:p w14:paraId="1082EBBF">
            <w:pPr>
              <w:pStyle w:val="56"/>
              <w:tabs>
                <w:tab w:val="decimal" w:pos="0"/>
              </w:tabs>
              <w:spacing w:line="256" w:lineRule="auto"/>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4.升降机构、角度调节机构应设有锁定装置或限位装置，该装置应灵活、可靠、安全。 </w:t>
            </w:r>
          </w:p>
          <w:p w14:paraId="3DE85EFF">
            <w:pPr>
              <w:pStyle w:val="56"/>
              <w:tabs>
                <w:tab w:val="decimal" w:pos="0"/>
              </w:tabs>
              <w:spacing w:line="256" w:lineRule="auto"/>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5.相对运动的机械装置部件与人体接触部位的间隙应≤5mm或≥25mm。 </w:t>
            </w:r>
          </w:p>
          <w:p w14:paraId="0098EF2C">
            <w:pPr>
              <w:pStyle w:val="56"/>
              <w:tabs>
                <w:tab w:val="decimal" w:pos="0"/>
              </w:tabs>
              <w:spacing w:line="256" w:lineRule="auto"/>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6.与人体接触的座面、椅背和扶手等边缘倒圆角的半径至少应为 2mm。 </w:t>
            </w:r>
          </w:p>
          <w:p w14:paraId="7E422074">
            <w:pPr>
              <w:pStyle w:val="56"/>
              <w:tabs>
                <w:tab w:val="decimal" w:pos="0"/>
              </w:tabs>
              <w:spacing w:line="256" w:lineRule="auto"/>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7.某些可能造成伤害的部件，应不可能被接触到，除非使用专门的拆卸工具。 </w:t>
            </w:r>
          </w:p>
          <w:p w14:paraId="0B55B874">
            <w:pPr>
              <w:pStyle w:val="56"/>
              <w:tabs>
                <w:tab w:val="decimal" w:pos="0"/>
              </w:tabs>
              <w:spacing w:line="256" w:lineRule="auto"/>
              <w:jc w:val="left"/>
              <w:rPr>
                <w:rFonts w:hint="default" w:ascii="Times New Roman" w:hAnsi="Times New Roman" w:eastAsia="宋体" w:cs="Times New Roman"/>
                <w:snapToGrid w:val="0"/>
                <w:color w:val="auto"/>
                <w:spacing w:val="-3"/>
                <w:kern w:val="0"/>
                <w:sz w:val="21"/>
                <w:szCs w:val="21"/>
                <w:highlight w:val="none"/>
                <w:lang w:val="en-US" w:eastAsia="zh-CN" w:bidi="ar-SA"/>
              </w:rPr>
            </w:pPr>
            <w:r>
              <w:rPr>
                <w:rFonts w:hint="eastAsia" w:ascii="Times New Roman" w:hAnsi="Times New Roman" w:eastAsia="宋体" w:cs="Times New Roman"/>
                <w:color w:val="auto"/>
                <w:kern w:val="2"/>
                <w:sz w:val="21"/>
                <w:szCs w:val="21"/>
                <w:lang w:val="en-US" w:eastAsia="zh-CN" w:bidi="ar-SA"/>
              </w:rPr>
              <w:t>8.课椅应不可能被随意拆卸，除非使用专门的拆卸工具。所有无覆盖的孔洞直径应≤5mm 或≥25mm。</w:t>
            </w:r>
            <w:r>
              <w:rPr>
                <w:rFonts w:hint="eastAsia" w:ascii="宋体" w:hAnsi="宋体" w:eastAsia="宋体" w:cs="宋体"/>
                <w:snapToGrid w:val="0"/>
                <w:color w:val="auto"/>
                <w:spacing w:val="-3"/>
                <w:kern w:val="0"/>
                <w:sz w:val="24"/>
                <w:szCs w:val="24"/>
                <w:highlight w:val="none"/>
                <w:lang w:val="en-US" w:eastAsia="zh-CN" w:bidi="ar-SA"/>
              </w:rPr>
              <w:t xml:space="preserve"> </w:t>
            </w:r>
          </w:p>
        </w:tc>
      </w:tr>
      <w:tr w14:paraId="683F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35" w:type="pct"/>
            <w:noWrap w:val="0"/>
            <w:vAlign w:val="center"/>
          </w:tcPr>
          <w:p w14:paraId="6B73BFD6">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1295" w:type="pct"/>
            <w:gridSpan w:val="2"/>
            <w:shd w:val="clear" w:color="auto" w:fill="auto"/>
            <w:noWrap w:val="0"/>
            <w:vAlign w:val="center"/>
          </w:tcPr>
          <w:p w14:paraId="27B654CE">
            <w:pPr>
              <w:keepNext w:val="0"/>
              <w:keepLines w:val="0"/>
              <w:pageBreakBefore w:val="0"/>
              <w:kinsoku/>
              <w:wordWrap w:val="0"/>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备注</w:t>
            </w:r>
          </w:p>
        </w:tc>
        <w:tc>
          <w:tcPr>
            <w:tcW w:w="3469" w:type="pct"/>
            <w:shd w:val="clear" w:color="auto" w:fill="auto"/>
            <w:noWrap w:val="0"/>
            <w:vAlign w:val="center"/>
          </w:tcPr>
          <w:p w14:paraId="1BE4AF7E">
            <w:pPr>
              <w:keepNext w:val="0"/>
              <w:keepLines w:val="0"/>
              <w:pageBreakBefore w:val="0"/>
              <w:kinsoku/>
              <w:wordWrap w:val="0"/>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val="0"/>
                <w:color w:val="auto"/>
                <w:spacing w:val="-3"/>
                <w:kern w:val="0"/>
                <w:sz w:val="21"/>
                <w:szCs w:val="21"/>
                <w:highlight w:val="none"/>
                <w:lang w:val="en-US" w:eastAsia="zh-CN" w:bidi="ar-SA"/>
              </w:rPr>
              <w:t>为确保采购质量，投标人须开标现场提供样品。</w:t>
            </w:r>
          </w:p>
        </w:tc>
      </w:tr>
    </w:tbl>
    <w:p w14:paraId="371A1919">
      <w:pPr>
        <w:pStyle w:val="8"/>
        <w:bidi w:val="0"/>
        <w:jc w:val="center"/>
        <w:rPr>
          <w:rFonts w:hint="default" w:ascii="Times New Roman" w:hAnsi="Times New Roman" w:eastAsia="宋体" w:cs="Times New Roman"/>
          <w:b/>
          <w:bCs/>
          <w:color w:val="auto"/>
          <w:sz w:val="32"/>
          <w:szCs w:val="32"/>
          <w:lang w:val="en-US" w:eastAsia="zh-CN"/>
        </w:rPr>
      </w:pPr>
    </w:p>
    <w:p w14:paraId="2DD000AD">
      <w:pPr>
        <w:pStyle w:val="8"/>
        <w:bidi w:val="0"/>
        <w:jc w:val="center"/>
        <w:rPr>
          <w:rFonts w:hint="default" w:ascii="Times New Roman" w:hAnsi="Times New Roman" w:eastAsia="宋体" w:cs="Times New Roman"/>
          <w:b/>
          <w:bCs/>
          <w:color w:val="auto"/>
          <w:sz w:val="32"/>
          <w:szCs w:val="32"/>
          <w:lang w:val="en-US" w:eastAsia="zh-CN"/>
        </w:rPr>
      </w:pPr>
    </w:p>
    <w:p w14:paraId="051F91C0">
      <w:pPr>
        <w:pStyle w:val="8"/>
        <w:bidi w:val="0"/>
        <w:jc w:val="center"/>
        <w:rPr>
          <w:rFonts w:hint="default" w:ascii="Times New Roman" w:hAnsi="Times New Roman" w:eastAsia="宋体" w:cs="Times New Roman"/>
          <w:b/>
          <w:bCs/>
          <w:color w:val="auto"/>
          <w:sz w:val="32"/>
          <w:szCs w:val="32"/>
          <w:lang w:val="en-US" w:eastAsia="zh-CN"/>
        </w:rPr>
      </w:pPr>
    </w:p>
    <w:p w14:paraId="69C204BB">
      <w:pPr>
        <w:rPr>
          <w:rFonts w:hint="default" w:ascii="Times New Roman" w:hAnsi="Times New Roman" w:eastAsia="宋体" w:cs="Times New Roman"/>
          <w:b/>
          <w:bCs/>
          <w:color w:val="auto"/>
          <w:sz w:val="32"/>
          <w:szCs w:val="32"/>
          <w:lang w:val="en-US" w:eastAsia="zh-CN"/>
        </w:rPr>
      </w:pPr>
    </w:p>
    <w:p w14:paraId="40EE12EA">
      <w:pPr>
        <w:rPr>
          <w:rFonts w:hint="default" w:ascii="Times New Roman" w:hAnsi="Times New Roman" w:eastAsia="宋体" w:cs="Times New Roman"/>
          <w:b/>
          <w:bCs/>
          <w:color w:val="auto"/>
          <w:sz w:val="32"/>
          <w:szCs w:val="32"/>
          <w:lang w:val="en-US" w:eastAsia="zh-CN"/>
        </w:rPr>
      </w:pPr>
    </w:p>
    <w:p w14:paraId="0728B4BD">
      <w:pPr>
        <w:rPr>
          <w:rFonts w:hint="default" w:ascii="Times New Roman" w:hAnsi="Times New Roman" w:eastAsia="宋体" w:cs="Times New Roman"/>
          <w:b/>
          <w:bCs/>
          <w:color w:val="auto"/>
          <w:sz w:val="32"/>
          <w:szCs w:val="32"/>
          <w:lang w:val="en-US" w:eastAsia="zh-CN"/>
        </w:rPr>
      </w:pPr>
    </w:p>
    <w:p w14:paraId="422E49A8">
      <w:pPr>
        <w:rPr>
          <w:rFonts w:hint="default" w:ascii="Times New Roman" w:hAnsi="Times New Roman" w:eastAsia="宋体" w:cs="Times New Roman"/>
          <w:b/>
          <w:bCs/>
          <w:color w:val="auto"/>
          <w:sz w:val="32"/>
          <w:szCs w:val="32"/>
          <w:lang w:val="en-US" w:eastAsia="zh-CN"/>
        </w:rPr>
      </w:pPr>
    </w:p>
    <w:p w14:paraId="33823F69">
      <w:pPr>
        <w:rPr>
          <w:rFonts w:hint="default" w:ascii="Times New Roman" w:hAnsi="Times New Roman" w:eastAsia="宋体" w:cs="Times New Roman"/>
          <w:b/>
          <w:bCs/>
          <w:color w:val="auto"/>
          <w:sz w:val="32"/>
          <w:szCs w:val="32"/>
          <w:lang w:val="en-US" w:eastAsia="zh-CN"/>
        </w:rPr>
      </w:pPr>
    </w:p>
    <w:p w14:paraId="0CEE250A">
      <w:pPr>
        <w:rPr>
          <w:rFonts w:hint="default" w:ascii="Times New Roman" w:hAnsi="Times New Roman" w:eastAsia="宋体" w:cs="Times New Roman"/>
          <w:b/>
          <w:bCs/>
          <w:color w:val="auto"/>
          <w:sz w:val="32"/>
          <w:szCs w:val="32"/>
          <w:lang w:val="en-US" w:eastAsia="zh-CN"/>
        </w:rPr>
      </w:pPr>
    </w:p>
    <w:p w14:paraId="1921C7E1">
      <w:pPr>
        <w:rPr>
          <w:rFonts w:hint="default" w:ascii="Times New Roman" w:hAnsi="Times New Roman" w:eastAsia="宋体" w:cs="Times New Roman"/>
          <w:b/>
          <w:bCs/>
          <w:color w:val="auto"/>
          <w:sz w:val="32"/>
          <w:szCs w:val="32"/>
          <w:lang w:val="en-US" w:eastAsia="zh-CN"/>
        </w:rPr>
      </w:pPr>
    </w:p>
    <w:p w14:paraId="79D480BA">
      <w:pPr>
        <w:rPr>
          <w:rFonts w:hint="default" w:ascii="Times New Roman" w:hAnsi="Times New Roman" w:eastAsia="宋体" w:cs="Times New Roman"/>
          <w:b/>
          <w:bCs/>
          <w:color w:val="auto"/>
          <w:sz w:val="32"/>
          <w:szCs w:val="32"/>
          <w:lang w:val="en-US" w:eastAsia="zh-CN"/>
        </w:rPr>
      </w:pPr>
    </w:p>
    <w:p w14:paraId="5B6272CE">
      <w:pPr>
        <w:rPr>
          <w:rFonts w:hint="default" w:ascii="Times New Roman" w:hAnsi="Times New Roman" w:eastAsia="宋体" w:cs="Times New Roman"/>
          <w:b/>
          <w:bCs/>
          <w:color w:val="auto"/>
          <w:sz w:val="32"/>
          <w:szCs w:val="32"/>
          <w:lang w:val="en-US" w:eastAsia="zh-CN"/>
        </w:rPr>
      </w:pPr>
    </w:p>
    <w:p w14:paraId="0A1D7974">
      <w:pPr>
        <w:rPr>
          <w:rFonts w:hint="default" w:ascii="Times New Roman" w:hAnsi="Times New Roman" w:eastAsia="宋体" w:cs="Times New Roman"/>
          <w:b/>
          <w:bCs/>
          <w:color w:val="auto"/>
          <w:sz w:val="32"/>
          <w:szCs w:val="32"/>
          <w:lang w:val="en-US" w:eastAsia="zh-CN"/>
        </w:rPr>
      </w:pPr>
    </w:p>
    <w:p w14:paraId="2356CF9E">
      <w:pPr>
        <w:rPr>
          <w:rFonts w:hint="default" w:ascii="Times New Roman" w:hAnsi="Times New Roman" w:eastAsia="宋体" w:cs="Times New Roman"/>
          <w:b/>
          <w:bCs/>
          <w:color w:val="auto"/>
          <w:sz w:val="32"/>
          <w:szCs w:val="32"/>
          <w:lang w:val="en-US" w:eastAsia="zh-CN"/>
        </w:rPr>
      </w:pPr>
    </w:p>
    <w:p w14:paraId="37EF6090">
      <w:pPr>
        <w:rPr>
          <w:rFonts w:hint="default" w:ascii="Times New Roman" w:hAnsi="Times New Roman" w:eastAsia="宋体" w:cs="Times New Roman"/>
          <w:b/>
          <w:bCs/>
          <w:color w:val="auto"/>
          <w:sz w:val="32"/>
          <w:szCs w:val="32"/>
          <w:lang w:val="en-US" w:eastAsia="zh-CN"/>
        </w:rPr>
      </w:pPr>
    </w:p>
    <w:p w14:paraId="5ACF39FC">
      <w:pPr>
        <w:rPr>
          <w:rFonts w:hint="default" w:ascii="Times New Roman" w:hAnsi="Times New Roman" w:eastAsia="宋体" w:cs="Times New Roman"/>
          <w:b/>
          <w:bCs/>
          <w:color w:val="auto"/>
          <w:sz w:val="32"/>
          <w:szCs w:val="32"/>
          <w:lang w:val="en-US" w:eastAsia="zh-CN"/>
        </w:rPr>
      </w:pPr>
    </w:p>
    <w:p w14:paraId="60E3125F">
      <w:pPr>
        <w:spacing w:beforeLines="50" w:line="560" w:lineRule="exact"/>
        <w:jc w:val="both"/>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附表</w:t>
      </w:r>
      <w:r>
        <w:rPr>
          <w:rFonts w:hint="eastAsia"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lang w:val="en-US" w:eastAsia="zh-CN"/>
        </w:rPr>
        <w:t xml:space="preserve"> </w:t>
      </w:r>
    </w:p>
    <w:p w14:paraId="4880F330">
      <w:pPr>
        <w:spacing w:beforeLines="50" w:line="560" w:lineRule="exact"/>
        <w:jc w:val="center"/>
        <w:rPr>
          <w:rFonts w:hint="default" w:ascii="Times New Roman" w:hAnsi="Times New Roman" w:eastAsia="宋体" w:cs="Times New Roman"/>
          <w:b/>
          <w:bCs/>
          <w:color w:val="auto"/>
          <w:kern w:val="2"/>
          <w:sz w:val="32"/>
          <w:szCs w:val="32"/>
          <w:lang w:val="en-US" w:eastAsia="zh-CN" w:bidi="ar-SA"/>
        </w:rPr>
      </w:pPr>
      <w:r>
        <w:rPr>
          <w:rFonts w:hint="default" w:ascii="Times New Roman" w:hAnsi="Times New Roman" w:eastAsia="宋体" w:cs="Times New Roman"/>
          <w:b/>
          <w:bCs/>
          <w:color w:val="auto"/>
          <w:kern w:val="2"/>
          <w:sz w:val="32"/>
          <w:szCs w:val="32"/>
          <w:lang w:val="en-US" w:eastAsia="zh-CN" w:bidi="ar-SA"/>
        </w:rPr>
        <w:t>洋县农村小学生午休课桌椅采购项目配备方案</w:t>
      </w:r>
    </w:p>
    <w:tbl>
      <w:tblPr>
        <w:tblStyle w:val="28"/>
        <w:tblW w:w="8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3815"/>
        <w:gridCol w:w="1896"/>
        <w:gridCol w:w="2484"/>
      </w:tblGrid>
      <w:tr w14:paraId="7464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CE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5D11">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学校名称</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B8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配备数量（套）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19E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1DE0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74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C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洋县朱鹮湖小学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06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8A7B">
            <w:pPr>
              <w:jc w:val="center"/>
              <w:rPr>
                <w:rFonts w:hint="eastAsia" w:ascii="宋体" w:hAnsi="宋体" w:eastAsia="宋体" w:cs="宋体"/>
                <w:i w:val="0"/>
                <w:iCs w:val="0"/>
                <w:color w:val="auto"/>
                <w:sz w:val="22"/>
                <w:szCs w:val="22"/>
                <w:u w:val="none"/>
              </w:rPr>
            </w:pPr>
          </w:p>
        </w:tc>
      </w:tr>
      <w:tr w14:paraId="3EDA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A3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E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洋县纸坊街道办事处周家坎教学点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4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D591">
            <w:pPr>
              <w:jc w:val="center"/>
              <w:rPr>
                <w:rFonts w:hint="eastAsia" w:ascii="宋体" w:hAnsi="宋体" w:eastAsia="宋体" w:cs="宋体"/>
                <w:i w:val="0"/>
                <w:iCs w:val="0"/>
                <w:color w:val="auto"/>
                <w:sz w:val="22"/>
                <w:szCs w:val="22"/>
                <w:u w:val="none"/>
              </w:rPr>
            </w:pPr>
          </w:p>
        </w:tc>
      </w:tr>
      <w:tr w14:paraId="4246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C8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D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洋县关帝镇中心小学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B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EF9C">
            <w:pPr>
              <w:jc w:val="center"/>
              <w:rPr>
                <w:rFonts w:hint="eastAsia" w:ascii="宋体" w:hAnsi="宋体" w:eastAsia="宋体" w:cs="宋体"/>
                <w:i w:val="0"/>
                <w:iCs w:val="0"/>
                <w:color w:val="auto"/>
                <w:sz w:val="22"/>
                <w:szCs w:val="22"/>
                <w:u w:val="none"/>
              </w:rPr>
            </w:pPr>
          </w:p>
        </w:tc>
      </w:tr>
      <w:tr w14:paraId="6826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F7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1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洋县华阳镇中心小学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AD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F9B0">
            <w:pPr>
              <w:jc w:val="center"/>
              <w:rPr>
                <w:rFonts w:hint="eastAsia" w:ascii="宋体" w:hAnsi="宋体" w:eastAsia="宋体" w:cs="宋体"/>
                <w:i w:val="0"/>
                <w:iCs w:val="0"/>
                <w:color w:val="auto"/>
                <w:sz w:val="22"/>
                <w:szCs w:val="22"/>
                <w:u w:val="none"/>
              </w:rPr>
            </w:pPr>
          </w:p>
        </w:tc>
      </w:tr>
      <w:tr w14:paraId="3934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CE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87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洋县纸坊街道办事处四郎中心小学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3C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D802">
            <w:pPr>
              <w:jc w:val="center"/>
              <w:rPr>
                <w:rFonts w:hint="eastAsia" w:ascii="宋体" w:hAnsi="宋体" w:eastAsia="宋体" w:cs="宋体"/>
                <w:i w:val="0"/>
                <w:iCs w:val="0"/>
                <w:color w:val="auto"/>
                <w:sz w:val="22"/>
                <w:szCs w:val="22"/>
                <w:u w:val="none"/>
              </w:rPr>
            </w:pPr>
          </w:p>
        </w:tc>
      </w:tr>
      <w:tr w14:paraId="34F6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77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6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洋县四郎清凉寺教学点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54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3A69">
            <w:pPr>
              <w:jc w:val="center"/>
              <w:rPr>
                <w:rFonts w:hint="eastAsia" w:ascii="宋体" w:hAnsi="宋体" w:eastAsia="宋体" w:cs="宋体"/>
                <w:i w:val="0"/>
                <w:iCs w:val="0"/>
                <w:color w:val="auto"/>
                <w:sz w:val="22"/>
                <w:szCs w:val="22"/>
                <w:u w:val="none"/>
              </w:rPr>
            </w:pPr>
          </w:p>
        </w:tc>
      </w:tr>
      <w:tr w14:paraId="5D8B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B0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2B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洋县戚氏街道办事处中心小学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64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E0DF">
            <w:pPr>
              <w:jc w:val="center"/>
              <w:rPr>
                <w:rFonts w:hint="eastAsia" w:ascii="宋体" w:hAnsi="宋体" w:eastAsia="宋体" w:cs="宋体"/>
                <w:i w:val="0"/>
                <w:iCs w:val="0"/>
                <w:color w:val="auto"/>
                <w:sz w:val="22"/>
                <w:szCs w:val="22"/>
                <w:u w:val="none"/>
              </w:rPr>
            </w:pPr>
          </w:p>
        </w:tc>
      </w:tr>
      <w:tr w14:paraId="146C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DD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BC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洋县戚氏街道办事处九里岗完全小学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64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8B66">
            <w:pPr>
              <w:jc w:val="center"/>
              <w:rPr>
                <w:rFonts w:hint="eastAsia" w:ascii="宋体" w:hAnsi="宋体" w:eastAsia="宋体" w:cs="宋体"/>
                <w:i w:val="0"/>
                <w:iCs w:val="0"/>
                <w:color w:val="auto"/>
                <w:sz w:val="22"/>
                <w:szCs w:val="22"/>
                <w:u w:val="none"/>
              </w:rPr>
            </w:pPr>
          </w:p>
        </w:tc>
      </w:tr>
      <w:tr w14:paraId="09C2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45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85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洋县戚氏街道办事处石羊寺完全小学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CA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4F7E">
            <w:pPr>
              <w:jc w:val="center"/>
              <w:rPr>
                <w:rFonts w:hint="eastAsia" w:ascii="宋体" w:hAnsi="宋体" w:eastAsia="宋体" w:cs="宋体"/>
                <w:i w:val="0"/>
                <w:iCs w:val="0"/>
                <w:color w:val="auto"/>
                <w:sz w:val="22"/>
                <w:szCs w:val="22"/>
                <w:u w:val="none"/>
              </w:rPr>
            </w:pPr>
          </w:p>
        </w:tc>
      </w:tr>
      <w:tr w14:paraId="0138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7B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5E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洋县桑溪镇中心小学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61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10AD">
            <w:pPr>
              <w:jc w:val="center"/>
              <w:rPr>
                <w:rFonts w:hint="eastAsia" w:ascii="宋体" w:hAnsi="宋体" w:eastAsia="宋体" w:cs="宋体"/>
                <w:i w:val="0"/>
                <w:iCs w:val="0"/>
                <w:color w:val="auto"/>
                <w:sz w:val="22"/>
                <w:szCs w:val="22"/>
                <w:u w:val="none"/>
              </w:rPr>
            </w:pPr>
          </w:p>
        </w:tc>
      </w:tr>
      <w:tr w14:paraId="100F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E5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7D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洋县槐树关镇中心小学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A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6ED5">
            <w:pPr>
              <w:jc w:val="center"/>
              <w:rPr>
                <w:rFonts w:hint="eastAsia" w:ascii="宋体" w:hAnsi="宋体" w:eastAsia="宋体" w:cs="宋体"/>
                <w:i w:val="0"/>
                <w:iCs w:val="0"/>
                <w:color w:val="auto"/>
                <w:sz w:val="22"/>
                <w:szCs w:val="22"/>
                <w:u w:val="none"/>
              </w:rPr>
            </w:pPr>
          </w:p>
        </w:tc>
      </w:tr>
      <w:tr w14:paraId="1B2B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57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22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洋县槐树关镇白路教学点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8A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8724">
            <w:pPr>
              <w:jc w:val="center"/>
              <w:rPr>
                <w:rFonts w:hint="eastAsia" w:ascii="宋体" w:hAnsi="宋体" w:eastAsia="宋体" w:cs="宋体"/>
                <w:i w:val="0"/>
                <w:iCs w:val="0"/>
                <w:color w:val="auto"/>
                <w:sz w:val="22"/>
                <w:szCs w:val="22"/>
                <w:u w:val="none"/>
              </w:rPr>
            </w:pPr>
          </w:p>
        </w:tc>
      </w:tr>
      <w:tr w14:paraId="3C56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45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53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洋县磨子桥镇中心小学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1B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392</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A082">
            <w:pPr>
              <w:jc w:val="center"/>
              <w:rPr>
                <w:rFonts w:hint="eastAsia" w:ascii="宋体" w:hAnsi="宋体" w:eastAsia="宋体" w:cs="宋体"/>
                <w:i w:val="0"/>
                <w:iCs w:val="0"/>
                <w:color w:val="auto"/>
                <w:sz w:val="22"/>
                <w:szCs w:val="22"/>
                <w:u w:val="none"/>
              </w:rPr>
            </w:pPr>
          </w:p>
        </w:tc>
      </w:tr>
      <w:tr w14:paraId="78284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E9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A9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洋县磨子桥镇小江完全小学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B4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BDEF">
            <w:pPr>
              <w:jc w:val="center"/>
              <w:rPr>
                <w:rFonts w:hint="eastAsia" w:ascii="宋体" w:hAnsi="宋体" w:eastAsia="宋体" w:cs="宋体"/>
                <w:i w:val="0"/>
                <w:iCs w:val="0"/>
                <w:color w:val="auto"/>
                <w:sz w:val="22"/>
                <w:szCs w:val="22"/>
                <w:u w:val="none"/>
              </w:rPr>
            </w:pPr>
          </w:p>
        </w:tc>
      </w:tr>
      <w:tr w14:paraId="1925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01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CF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洋县磨子桥镇杨湾完全小学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7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CD76">
            <w:pPr>
              <w:jc w:val="center"/>
              <w:rPr>
                <w:rFonts w:hint="eastAsia" w:ascii="宋体" w:hAnsi="宋体" w:eastAsia="宋体" w:cs="宋体"/>
                <w:i w:val="0"/>
                <w:iCs w:val="0"/>
                <w:color w:val="auto"/>
                <w:sz w:val="22"/>
                <w:szCs w:val="22"/>
                <w:u w:val="none"/>
              </w:rPr>
            </w:pPr>
          </w:p>
        </w:tc>
      </w:tr>
      <w:tr w14:paraId="626F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6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A6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洋县磨子桥镇草庙中心小学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6C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B15">
            <w:pPr>
              <w:jc w:val="center"/>
              <w:rPr>
                <w:rFonts w:hint="eastAsia" w:ascii="宋体" w:hAnsi="宋体" w:eastAsia="宋体" w:cs="宋体"/>
                <w:i w:val="0"/>
                <w:iCs w:val="0"/>
                <w:color w:val="auto"/>
                <w:sz w:val="22"/>
                <w:szCs w:val="22"/>
                <w:u w:val="none"/>
              </w:rPr>
            </w:pPr>
          </w:p>
        </w:tc>
      </w:tr>
      <w:tr w14:paraId="1EE6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5B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3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洋县磨子桥镇沙溪教学点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3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D53A">
            <w:pPr>
              <w:jc w:val="center"/>
              <w:rPr>
                <w:rFonts w:hint="eastAsia" w:ascii="宋体" w:hAnsi="宋体" w:eastAsia="宋体" w:cs="宋体"/>
                <w:i w:val="0"/>
                <w:iCs w:val="0"/>
                <w:color w:val="auto"/>
                <w:sz w:val="22"/>
                <w:szCs w:val="22"/>
                <w:u w:val="none"/>
              </w:rPr>
            </w:pPr>
          </w:p>
        </w:tc>
      </w:tr>
      <w:tr w14:paraId="542F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F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12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洋县纸坊街道办事处白石中心小学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5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7F8F">
            <w:pPr>
              <w:jc w:val="center"/>
              <w:rPr>
                <w:rFonts w:hint="eastAsia" w:ascii="宋体" w:hAnsi="宋体" w:eastAsia="宋体" w:cs="宋体"/>
                <w:i w:val="0"/>
                <w:iCs w:val="0"/>
                <w:color w:val="auto"/>
                <w:sz w:val="22"/>
                <w:szCs w:val="22"/>
                <w:u w:val="none"/>
              </w:rPr>
            </w:pPr>
          </w:p>
        </w:tc>
      </w:tr>
      <w:tr w14:paraId="4A1E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4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2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洋县茅坪九年制学校</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6D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53C0">
            <w:pPr>
              <w:jc w:val="center"/>
              <w:rPr>
                <w:rFonts w:hint="eastAsia" w:ascii="宋体" w:hAnsi="宋体" w:eastAsia="宋体" w:cs="宋体"/>
                <w:i w:val="0"/>
                <w:iCs w:val="0"/>
                <w:color w:val="auto"/>
                <w:sz w:val="22"/>
                <w:szCs w:val="22"/>
                <w:u w:val="none"/>
              </w:rPr>
            </w:pPr>
          </w:p>
        </w:tc>
      </w:tr>
      <w:tr w14:paraId="22E8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22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D5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洋县谢村镇中心小学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DB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2150">
            <w:pPr>
              <w:jc w:val="center"/>
              <w:rPr>
                <w:rFonts w:hint="eastAsia" w:ascii="宋体" w:hAnsi="宋体" w:eastAsia="宋体" w:cs="宋体"/>
                <w:i w:val="0"/>
                <w:iCs w:val="0"/>
                <w:color w:val="auto"/>
                <w:sz w:val="22"/>
                <w:szCs w:val="22"/>
                <w:u w:val="none"/>
              </w:rPr>
            </w:pPr>
          </w:p>
        </w:tc>
      </w:tr>
      <w:tr w14:paraId="4B4D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9F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0A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洋县谢村镇池南完全小学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02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2FCF">
            <w:pPr>
              <w:jc w:val="center"/>
              <w:rPr>
                <w:rFonts w:hint="eastAsia" w:ascii="宋体" w:hAnsi="宋体" w:eastAsia="宋体" w:cs="宋体"/>
                <w:i w:val="0"/>
                <w:iCs w:val="0"/>
                <w:color w:val="auto"/>
                <w:sz w:val="22"/>
                <w:szCs w:val="22"/>
                <w:u w:val="none"/>
              </w:rPr>
            </w:pPr>
          </w:p>
        </w:tc>
      </w:tr>
      <w:tr w14:paraId="1C36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C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8F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洋县谢村镇溢水完全小学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A1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470C">
            <w:pPr>
              <w:jc w:val="center"/>
              <w:rPr>
                <w:rFonts w:hint="eastAsia" w:ascii="宋体" w:hAnsi="宋体" w:eastAsia="宋体" w:cs="宋体"/>
                <w:i w:val="0"/>
                <w:iCs w:val="0"/>
                <w:color w:val="auto"/>
                <w:sz w:val="22"/>
                <w:szCs w:val="22"/>
                <w:u w:val="none"/>
              </w:rPr>
            </w:pPr>
          </w:p>
        </w:tc>
      </w:tr>
      <w:tr w14:paraId="7762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C5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20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洋县谢村镇湑水中心小学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6B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22CA">
            <w:pPr>
              <w:jc w:val="center"/>
              <w:rPr>
                <w:rFonts w:hint="eastAsia" w:ascii="宋体" w:hAnsi="宋体" w:eastAsia="宋体" w:cs="宋体"/>
                <w:i w:val="0"/>
                <w:iCs w:val="0"/>
                <w:color w:val="auto"/>
                <w:sz w:val="22"/>
                <w:szCs w:val="22"/>
                <w:u w:val="none"/>
              </w:rPr>
            </w:pPr>
          </w:p>
        </w:tc>
      </w:tr>
      <w:tr w14:paraId="1D38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40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5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洋县谢村镇湑水完全小学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9D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B0CB">
            <w:pPr>
              <w:jc w:val="center"/>
              <w:rPr>
                <w:rFonts w:hint="eastAsia" w:ascii="宋体" w:hAnsi="宋体" w:eastAsia="宋体" w:cs="宋体"/>
                <w:i w:val="0"/>
                <w:iCs w:val="0"/>
                <w:color w:val="auto"/>
                <w:sz w:val="22"/>
                <w:szCs w:val="22"/>
                <w:u w:val="none"/>
              </w:rPr>
            </w:pPr>
          </w:p>
        </w:tc>
      </w:tr>
      <w:tr w14:paraId="4CC7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3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78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洋县马畅镇中心小学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37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1C31">
            <w:pPr>
              <w:jc w:val="center"/>
              <w:rPr>
                <w:rFonts w:hint="eastAsia" w:ascii="宋体" w:hAnsi="宋体" w:eastAsia="宋体" w:cs="宋体"/>
                <w:i w:val="0"/>
                <w:iCs w:val="0"/>
                <w:color w:val="auto"/>
                <w:sz w:val="22"/>
                <w:szCs w:val="22"/>
                <w:u w:val="none"/>
              </w:rPr>
            </w:pPr>
          </w:p>
        </w:tc>
      </w:tr>
      <w:tr w14:paraId="46BC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DF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7C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洋县黄安镇中心小学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49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AD98">
            <w:pPr>
              <w:jc w:val="center"/>
              <w:rPr>
                <w:rFonts w:hint="eastAsia" w:ascii="宋体" w:hAnsi="宋体" w:eastAsia="宋体" w:cs="宋体"/>
                <w:i w:val="0"/>
                <w:iCs w:val="0"/>
                <w:color w:val="auto"/>
                <w:sz w:val="22"/>
                <w:szCs w:val="22"/>
                <w:u w:val="none"/>
              </w:rPr>
            </w:pPr>
          </w:p>
        </w:tc>
      </w:tr>
      <w:tr w14:paraId="350A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56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41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洋县黄家营镇中心小学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C6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D41E">
            <w:pPr>
              <w:jc w:val="center"/>
              <w:rPr>
                <w:rFonts w:hint="eastAsia" w:ascii="宋体" w:hAnsi="宋体" w:eastAsia="宋体" w:cs="宋体"/>
                <w:i w:val="0"/>
                <w:iCs w:val="0"/>
                <w:color w:val="auto"/>
                <w:sz w:val="22"/>
                <w:szCs w:val="22"/>
                <w:u w:val="none"/>
              </w:rPr>
            </w:pPr>
          </w:p>
        </w:tc>
      </w:tr>
      <w:tr w14:paraId="17C6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F8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4C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洋县黄金峡镇中心小学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C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84A9">
            <w:pPr>
              <w:jc w:val="center"/>
              <w:rPr>
                <w:rFonts w:hint="eastAsia" w:ascii="宋体" w:hAnsi="宋体" w:eastAsia="宋体" w:cs="宋体"/>
                <w:i w:val="0"/>
                <w:iCs w:val="0"/>
                <w:color w:val="auto"/>
                <w:sz w:val="22"/>
                <w:szCs w:val="22"/>
                <w:u w:val="none"/>
              </w:rPr>
            </w:pPr>
          </w:p>
        </w:tc>
      </w:tr>
      <w:tr w14:paraId="71E1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4B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C8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洋县龙亭镇中心小学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0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CD99">
            <w:pPr>
              <w:jc w:val="center"/>
              <w:rPr>
                <w:rFonts w:hint="eastAsia" w:ascii="宋体" w:hAnsi="宋体" w:eastAsia="宋体" w:cs="宋体"/>
                <w:i w:val="0"/>
                <w:iCs w:val="0"/>
                <w:color w:val="auto"/>
                <w:sz w:val="22"/>
                <w:szCs w:val="22"/>
                <w:u w:val="none"/>
              </w:rPr>
            </w:pPr>
          </w:p>
        </w:tc>
      </w:tr>
      <w:tr w14:paraId="4BC2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9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62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洋县龙亭镇柳山完全小学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CC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5288">
            <w:pPr>
              <w:jc w:val="center"/>
              <w:rPr>
                <w:rFonts w:hint="eastAsia" w:ascii="宋体" w:hAnsi="宋体" w:eastAsia="宋体" w:cs="宋体"/>
                <w:i w:val="0"/>
                <w:iCs w:val="0"/>
                <w:color w:val="auto"/>
                <w:sz w:val="22"/>
                <w:szCs w:val="22"/>
                <w:u w:val="none"/>
              </w:rPr>
            </w:pPr>
          </w:p>
        </w:tc>
      </w:tr>
      <w:tr w14:paraId="5D9C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6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6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洋县龙亭镇高原寺教学点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25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5B4D">
            <w:pPr>
              <w:jc w:val="center"/>
              <w:rPr>
                <w:rFonts w:hint="eastAsia" w:ascii="宋体" w:hAnsi="宋体" w:eastAsia="宋体" w:cs="宋体"/>
                <w:i w:val="0"/>
                <w:iCs w:val="0"/>
                <w:color w:val="auto"/>
                <w:sz w:val="22"/>
                <w:szCs w:val="22"/>
                <w:u w:val="none"/>
              </w:rPr>
            </w:pPr>
          </w:p>
        </w:tc>
      </w:tr>
      <w:tr w14:paraId="67E9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C0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1B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洋县城西小学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B3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D503">
            <w:pPr>
              <w:jc w:val="center"/>
              <w:rPr>
                <w:rFonts w:hint="eastAsia" w:ascii="宋体" w:hAnsi="宋体" w:eastAsia="宋体" w:cs="宋体"/>
                <w:i w:val="0"/>
                <w:iCs w:val="0"/>
                <w:color w:val="auto"/>
                <w:sz w:val="22"/>
                <w:szCs w:val="22"/>
                <w:u w:val="none"/>
              </w:rPr>
            </w:pPr>
          </w:p>
        </w:tc>
      </w:tr>
      <w:tr w14:paraId="1794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A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B7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洋县南街小学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83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39F2">
            <w:pPr>
              <w:jc w:val="center"/>
              <w:rPr>
                <w:rFonts w:hint="eastAsia" w:ascii="宋体" w:hAnsi="宋体" w:eastAsia="宋体" w:cs="宋体"/>
                <w:i w:val="0"/>
                <w:iCs w:val="0"/>
                <w:color w:val="auto"/>
                <w:sz w:val="22"/>
                <w:szCs w:val="22"/>
                <w:u w:val="none"/>
              </w:rPr>
            </w:pPr>
          </w:p>
        </w:tc>
      </w:tr>
      <w:tr w14:paraId="0F05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97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E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洋县书院小学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7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12D6">
            <w:pPr>
              <w:jc w:val="center"/>
              <w:rPr>
                <w:rFonts w:hint="eastAsia" w:ascii="宋体" w:hAnsi="宋体" w:eastAsia="宋体" w:cs="宋体"/>
                <w:i w:val="0"/>
                <w:iCs w:val="0"/>
                <w:color w:val="auto"/>
                <w:sz w:val="22"/>
                <w:szCs w:val="22"/>
                <w:u w:val="none"/>
              </w:rPr>
            </w:pPr>
          </w:p>
        </w:tc>
      </w:tr>
      <w:tr w14:paraId="19C7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3280">
            <w:pPr>
              <w:jc w:val="center"/>
              <w:rPr>
                <w:rFonts w:hint="eastAsia" w:ascii="宋体" w:hAnsi="宋体" w:eastAsia="宋体" w:cs="宋体"/>
                <w:i w:val="0"/>
                <w:iCs w:val="0"/>
                <w:color w:val="auto"/>
                <w:sz w:val="22"/>
                <w:szCs w:val="22"/>
                <w:u w:val="none"/>
              </w:rPr>
            </w:pPr>
          </w:p>
        </w:tc>
        <w:tc>
          <w:tcPr>
            <w:tcW w:w="3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E38A">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总计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9A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5300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D35D">
            <w:pPr>
              <w:jc w:val="center"/>
              <w:rPr>
                <w:rFonts w:hint="eastAsia" w:ascii="宋体" w:hAnsi="宋体" w:eastAsia="宋体" w:cs="宋体"/>
                <w:i w:val="0"/>
                <w:iCs w:val="0"/>
                <w:color w:val="auto"/>
                <w:sz w:val="22"/>
                <w:szCs w:val="22"/>
                <w:u w:val="none"/>
              </w:rPr>
            </w:pPr>
          </w:p>
        </w:tc>
      </w:tr>
    </w:tbl>
    <w:p w14:paraId="063540B9">
      <w:pPr>
        <w:pStyle w:val="2"/>
        <w:numPr>
          <w:ilvl w:val="0"/>
          <w:numId w:val="0"/>
        </w:numPr>
        <w:spacing w:line="360" w:lineRule="auto"/>
        <w:ind w:leftChars="0"/>
        <w:jc w:val="center"/>
        <w:rPr>
          <w:rFonts w:hint="default" w:ascii="黑体" w:hAnsi="黑体" w:eastAsia="黑体" w:cs="黑体"/>
          <w:b w:val="0"/>
          <w:bCs w:val="0"/>
          <w:color w:val="auto"/>
          <w:sz w:val="32"/>
          <w:szCs w:val="32"/>
          <w:highlight w:val="none"/>
          <w:lang w:val="en-US" w:eastAsia="zh-CN"/>
        </w:rPr>
      </w:pPr>
      <w:bookmarkStart w:id="75" w:name="_Toc32053"/>
      <w:bookmarkStart w:id="76" w:name="_Toc29964"/>
      <w:r>
        <w:rPr>
          <w:rFonts w:hint="default" w:ascii="黑体" w:hAnsi="黑体" w:eastAsia="黑体" w:cs="黑体"/>
          <w:b w:val="0"/>
          <w:bCs w:val="0"/>
          <w:color w:val="auto"/>
          <w:sz w:val="32"/>
          <w:szCs w:val="32"/>
          <w:highlight w:val="none"/>
          <w:lang w:val="en-US" w:eastAsia="zh-CN"/>
        </w:rPr>
        <w:t>第五章  政府采购合同主要条款格式</w:t>
      </w:r>
      <w:bookmarkEnd w:id="75"/>
    </w:p>
    <w:p w14:paraId="5B17F63C">
      <w:pPr>
        <w:pStyle w:val="2"/>
        <w:pageBreakBefore w:val="0"/>
        <w:wordWrap/>
        <w:topLinePunct w:val="0"/>
        <w:bidi w:val="0"/>
        <w:spacing w:line="360" w:lineRule="auto"/>
        <w:jc w:val="center"/>
        <w:textAlignment w:val="auto"/>
        <w:rPr>
          <w:rFonts w:hint="default" w:ascii="Times New Roman" w:hAnsi="Times New Roman" w:eastAsia="宋体" w:cs="Times New Roman"/>
          <w:color w:val="auto"/>
          <w:sz w:val="30"/>
          <w:szCs w:val="30"/>
          <w:highlight w:val="none"/>
          <w:lang w:eastAsia="zh-CN"/>
        </w:rPr>
      </w:pPr>
      <w:bookmarkStart w:id="77" w:name="_Toc29549"/>
      <w:bookmarkStart w:id="78" w:name="_Toc16626"/>
      <w:bookmarkStart w:id="79" w:name="_Toc6862"/>
      <w:bookmarkStart w:id="80" w:name="_Toc5113"/>
      <w:r>
        <w:rPr>
          <w:rFonts w:hint="default" w:ascii="Times New Roman" w:hAnsi="Times New Roman" w:eastAsia="宋体" w:cs="Times New Roman"/>
          <w:color w:val="auto"/>
          <w:sz w:val="30"/>
          <w:szCs w:val="30"/>
          <w:highlight w:val="none"/>
          <w:lang w:eastAsia="zh-CN"/>
        </w:rPr>
        <w:t>（</w:t>
      </w:r>
      <w:r>
        <w:rPr>
          <w:rFonts w:hint="default" w:ascii="Times New Roman" w:hAnsi="Times New Roman" w:eastAsia="宋体" w:cs="Times New Roman"/>
          <w:color w:val="auto"/>
          <w:sz w:val="30"/>
          <w:szCs w:val="30"/>
          <w:highlight w:val="none"/>
          <w:lang w:val="en-US" w:eastAsia="zh-CN"/>
        </w:rPr>
        <w:t>仅供参考</w:t>
      </w:r>
      <w:r>
        <w:rPr>
          <w:rFonts w:hint="default" w:ascii="Times New Roman" w:hAnsi="Times New Roman" w:eastAsia="宋体" w:cs="Times New Roman"/>
          <w:color w:val="auto"/>
          <w:sz w:val="30"/>
          <w:szCs w:val="30"/>
          <w:highlight w:val="none"/>
          <w:lang w:eastAsia="zh-CN"/>
        </w:rPr>
        <w:t>）</w:t>
      </w:r>
      <w:bookmarkEnd w:id="76"/>
      <w:bookmarkEnd w:id="77"/>
      <w:bookmarkEnd w:id="78"/>
      <w:bookmarkEnd w:id="79"/>
      <w:bookmarkEnd w:id="80"/>
    </w:p>
    <w:p w14:paraId="615BA130">
      <w:pPr>
        <w:pStyle w:val="13"/>
        <w:pageBreakBefore w:val="0"/>
        <w:wordWrap/>
        <w:topLinePunct w:val="0"/>
        <w:bidi w:val="0"/>
        <w:spacing w:after="0" w:line="360" w:lineRule="auto"/>
        <w:jc w:val="center"/>
        <w:textAlignment w:val="auto"/>
        <w:rPr>
          <w:rFonts w:hint="default" w:ascii="Times New Roman" w:hAnsi="Times New Roman" w:eastAsia="宋体" w:cs="Times New Roman"/>
          <w:b/>
          <w:bCs/>
          <w:color w:val="auto"/>
          <w:spacing w:val="-20"/>
          <w:kern w:val="44"/>
          <w:sz w:val="48"/>
          <w:szCs w:val="48"/>
        </w:rPr>
      </w:pPr>
      <w:bookmarkStart w:id="81" w:name="_Toc3995"/>
    </w:p>
    <w:p w14:paraId="47CBBE35">
      <w:pPr>
        <w:rPr>
          <w:rFonts w:hint="default" w:ascii="Times New Roman" w:hAnsi="Times New Roman" w:eastAsia="宋体" w:cs="Times New Roman"/>
          <w:b/>
          <w:bCs/>
          <w:color w:val="auto"/>
          <w:spacing w:val="-20"/>
          <w:kern w:val="44"/>
          <w:sz w:val="48"/>
          <w:szCs w:val="48"/>
        </w:rPr>
      </w:pPr>
    </w:p>
    <w:p w14:paraId="4FFB92AE">
      <w:pPr>
        <w:rPr>
          <w:rFonts w:hint="default" w:ascii="Times New Roman" w:hAnsi="Times New Roman" w:eastAsia="宋体" w:cs="Times New Roman"/>
          <w:b/>
          <w:bCs/>
          <w:color w:val="auto"/>
          <w:spacing w:val="-20"/>
          <w:kern w:val="44"/>
          <w:sz w:val="48"/>
          <w:szCs w:val="48"/>
        </w:rPr>
      </w:pPr>
    </w:p>
    <w:p w14:paraId="652622F9">
      <w:pPr>
        <w:rPr>
          <w:rFonts w:hint="default" w:ascii="Times New Roman" w:hAnsi="Times New Roman" w:eastAsia="宋体" w:cs="Times New Roman"/>
          <w:b/>
          <w:bCs/>
          <w:color w:val="auto"/>
          <w:spacing w:val="-20"/>
          <w:kern w:val="44"/>
          <w:sz w:val="48"/>
          <w:szCs w:val="48"/>
        </w:rPr>
      </w:pPr>
    </w:p>
    <w:p w14:paraId="7A357856">
      <w:pPr>
        <w:rPr>
          <w:rFonts w:hint="default" w:ascii="Times New Roman" w:hAnsi="Times New Roman" w:eastAsia="宋体" w:cs="Times New Roman"/>
          <w:b/>
          <w:bCs/>
          <w:color w:val="auto"/>
          <w:spacing w:val="-20"/>
          <w:kern w:val="44"/>
          <w:sz w:val="48"/>
          <w:szCs w:val="48"/>
        </w:rPr>
      </w:pPr>
    </w:p>
    <w:bookmarkEnd w:id="81"/>
    <w:p w14:paraId="43A07A20">
      <w:pPr>
        <w:spacing w:line="360" w:lineRule="auto"/>
        <w:ind w:right="-250" w:rightChars="-104"/>
        <w:jc w:val="center"/>
        <w:outlineLvl w:val="0"/>
        <w:rPr>
          <w:rFonts w:hint="default" w:ascii="Times New Roman" w:hAnsi="Times New Roman" w:eastAsia="宋体" w:cs="Times New Roman"/>
          <w:color w:val="auto"/>
          <w:sz w:val="28"/>
          <w:szCs w:val="24"/>
        </w:rPr>
      </w:pPr>
      <w:bookmarkStart w:id="82" w:name="_Toc8161"/>
      <w:bookmarkStart w:id="83" w:name="_Toc27907"/>
      <w:bookmarkStart w:id="84" w:name="_Toc10205"/>
      <w:bookmarkStart w:id="85" w:name="_Toc28752"/>
    </w:p>
    <w:bookmarkEnd w:id="82"/>
    <w:bookmarkEnd w:id="83"/>
    <w:bookmarkEnd w:id="84"/>
    <w:p w14:paraId="5DB6BCA0">
      <w:pPr>
        <w:pStyle w:val="13"/>
        <w:spacing w:after="0"/>
        <w:jc w:val="center"/>
        <w:rPr>
          <w:rFonts w:hint="default" w:ascii="Times New Roman" w:hAnsi="Times New Roman" w:eastAsia="宋体" w:cs="Times New Roman"/>
          <w:b/>
          <w:bCs/>
          <w:color w:val="auto"/>
          <w:spacing w:val="-20"/>
          <w:kern w:val="44"/>
          <w:sz w:val="48"/>
          <w:szCs w:val="48"/>
        </w:rPr>
      </w:pPr>
      <w:r>
        <w:rPr>
          <w:rFonts w:hint="default" w:ascii="Times New Roman" w:hAnsi="Times New Roman" w:eastAsia="宋体" w:cs="Times New Roman"/>
          <w:b/>
          <w:bCs/>
          <w:color w:val="auto"/>
          <w:spacing w:val="-20"/>
          <w:kern w:val="44"/>
          <w:sz w:val="48"/>
          <w:szCs w:val="48"/>
        </w:rPr>
        <w:t>政府采购</w:t>
      </w:r>
      <w:r>
        <w:rPr>
          <w:rFonts w:hint="default" w:ascii="Times New Roman" w:hAnsi="Times New Roman" w:eastAsia="宋体" w:cs="Times New Roman"/>
          <w:b/>
          <w:bCs/>
          <w:color w:val="auto"/>
          <w:spacing w:val="-20"/>
          <w:kern w:val="44"/>
          <w:sz w:val="48"/>
          <w:szCs w:val="48"/>
          <w:lang w:eastAsia="zh-CN"/>
        </w:rPr>
        <w:t>货物买卖</w:t>
      </w:r>
      <w:r>
        <w:rPr>
          <w:rFonts w:hint="default" w:ascii="Times New Roman" w:hAnsi="Times New Roman" w:eastAsia="宋体" w:cs="Times New Roman"/>
          <w:b/>
          <w:bCs/>
          <w:color w:val="auto"/>
          <w:spacing w:val="-20"/>
          <w:kern w:val="44"/>
          <w:sz w:val="48"/>
          <w:szCs w:val="48"/>
        </w:rPr>
        <w:t>合同</w:t>
      </w:r>
    </w:p>
    <w:p w14:paraId="03807D69">
      <w:pPr>
        <w:pStyle w:val="13"/>
        <w:spacing w:after="0"/>
        <w:jc w:val="center"/>
        <w:rPr>
          <w:rFonts w:hint="default" w:ascii="Times New Roman" w:hAnsi="Times New Roman" w:eastAsia="宋体" w:cs="Times New Roman"/>
          <w:b/>
          <w:bCs/>
          <w:color w:val="auto"/>
          <w:spacing w:val="-20"/>
          <w:kern w:val="44"/>
          <w:sz w:val="48"/>
          <w:szCs w:val="48"/>
          <w:lang w:eastAsia="zh-CN"/>
        </w:rPr>
      </w:pPr>
      <w:r>
        <w:rPr>
          <w:rFonts w:hint="default" w:ascii="Times New Roman" w:hAnsi="Times New Roman" w:eastAsia="宋体" w:cs="Times New Roman"/>
          <w:b/>
          <w:bCs/>
          <w:color w:val="auto"/>
          <w:spacing w:val="-20"/>
          <w:kern w:val="44"/>
          <w:sz w:val="48"/>
          <w:szCs w:val="48"/>
          <w:lang w:eastAsia="zh-CN"/>
        </w:rPr>
        <w:t>（试行）</w:t>
      </w:r>
    </w:p>
    <w:p w14:paraId="56883BAC">
      <w:pPr>
        <w:rPr>
          <w:rFonts w:hint="default" w:ascii="Times New Roman" w:hAnsi="Times New Roman" w:eastAsia="宋体" w:cs="Times New Roman"/>
          <w:b/>
          <w:bCs/>
          <w:color w:val="auto"/>
          <w:spacing w:val="-20"/>
          <w:kern w:val="44"/>
          <w:sz w:val="40"/>
          <w:szCs w:val="40"/>
        </w:rPr>
      </w:pPr>
    </w:p>
    <w:p w14:paraId="434DD50E">
      <w:pPr>
        <w:rPr>
          <w:rFonts w:hint="default" w:ascii="Times New Roman" w:hAnsi="Times New Roman" w:eastAsia="宋体" w:cs="Times New Roman"/>
          <w:b/>
          <w:bCs/>
          <w:color w:val="auto"/>
          <w:spacing w:val="-20"/>
          <w:kern w:val="44"/>
          <w:sz w:val="40"/>
          <w:szCs w:val="40"/>
        </w:rPr>
      </w:pPr>
    </w:p>
    <w:p w14:paraId="7A58E77D">
      <w:pPr>
        <w:rPr>
          <w:rFonts w:hint="default" w:ascii="Times New Roman" w:hAnsi="Times New Roman" w:eastAsia="宋体" w:cs="Times New Roman"/>
          <w:b/>
          <w:bCs/>
          <w:color w:val="auto"/>
          <w:spacing w:val="-20"/>
          <w:kern w:val="44"/>
          <w:sz w:val="40"/>
          <w:szCs w:val="40"/>
        </w:rPr>
      </w:pPr>
    </w:p>
    <w:p w14:paraId="32555F3B">
      <w:pPr>
        <w:spacing w:line="360" w:lineRule="auto"/>
        <w:ind w:left="480" w:leftChars="20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kern w:val="0"/>
          <w:sz w:val="32"/>
          <w:szCs w:val="32"/>
        </w:rPr>
        <w:t>项目名称：</w:t>
      </w:r>
      <w:r>
        <w:rPr>
          <w:rFonts w:hint="default" w:ascii="Times New Roman" w:hAnsi="Times New Roman" w:eastAsia="宋体" w:cs="Times New Roman"/>
          <w:color w:val="auto"/>
          <w:sz w:val="32"/>
          <w:szCs w:val="32"/>
          <w:u w:val="single"/>
        </w:rPr>
        <w:t xml:space="preserve">                             </w:t>
      </w:r>
    </w:p>
    <w:p w14:paraId="02049F49">
      <w:pPr>
        <w:spacing w:line="360" w:lineRule="auto"/>
        <w:ind w:left="480" w:leftChars="200"/>
        <w:rPr>
          <w:rFonts w:hint="default" w:ascii="Times New Roman" w:hAnsi="Times New Roman" w:eastAsia="宋体" w:cs="Times New Roman"/>
          <w:color w:val="auto"/>
          <w:sz w:val="32"/>
          <w:szCs w:val="32"/>
          <w:u w:val="single"/>
        </w:rPr>
      </w:pPr>
      <w:r>
        <w:rPr>
          <w:rFonts w:hint="default" w:ascii="Times New Roman" w:hAnsi="Times New Roman" w:eastAsia="宋体" w:cs="Times New Roman"/>
          <w:color w:val="auto"/>
          <w:sz w:val="32"/>
          <w:szCs w:val="32"/>
        </w:rPr>
        <w:t>合同编号：</w:t>
      </w:r>
      <w:r>
        <w:rPr>
          <w:rFonts w:hint="default" w:ascii="Times New Roman" w:hAnsi="Times New Roman" w:eastAsia="宋体" w:cs="Times New Roman"/>
          <w:color w:val="auto"/>
          <w:sz w:val="32"/>
          <w:szCs w:val="32"/>
          <w:u w:val="single"/>
        </w:rPr>
        <w:t xml:space="preserve">                             </w:t>
      </w:r>
    </w:p>
    <w:p w14:paraId="3F766F18">
      <w:pPr>
        <w:spacing w:line="360" w:lineRule="auto"/>
        <w:ind w:left="480" w:leftChars="20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甲    方：</w:t>
      </w:r>
      <w:r>
        <w:rPr>
          <w:rFonts w:hint="default" w:ascii="Times New Roman" w:hAnsi="Times New Roman" w:eastAsia="宋体" w:cs="Times New Roman"/>
          <w:color w:val="auto"/>
          <w:sz w:val="32"/>
          <w:szCs w:val="32"/>
          <w:u w:val="single"/>
        </w:rPr>
        <w:t xml:space="preserve">                             </w:t>
      </w:r>
    </w:p>
    <w:p w14:paraId="7C7CC029">
      <w:pPr>
        <w:spacing w:line="360" w:lineRule="auto"/>
        <w:ind w:left="480" w:leftChars="200"/>
        <w:rPr>
          <w:rFonts w:hint="default" w:ascii="Times New Roman" w:hAnsi="Times New Roman" w:eastAsia="宋体" w:cs="Times New Roman"/>
          <w:color w:val="auto"/>
          <w:sz w:val="32"/>
          <w:szCs w:val="32"/>
          <w:u w:val="single"/>
        </w:rPr>
      </w:pPr>
      <w:r>
        <w:rPr>
          <w:rFonts w:hint="default" w:ascii="Times New Roman" w:hAnsi="Times New Roman" w:eastAsia="宋体" w:cs="Times New Roman"/>
          <w:color w:val="auto"/>
          <w:sz w:val="32"/>
          <w:szCs w:val="32"/>
        </w:rPr>
        <w:t>乙    方：</w:t>
      </w:r>
      <w:r>
        <w:rPr>
          <w:rFonts w:hint="default" w:ascii="Times New Roman" w:hAnsi="Times New Roman" w:eastAsia="宋体" w:cs="Times New Roman"/>
          <w:color w:val="auto"/>
          <w:sz w:val="32"/>
          <w:szCs w:val="32"/>
          <w:u w:val="single"/>
        </w:rPr>
        <w:t xml:space="preserve">                             </w:t>
      </w:r>
    </w:p>
    <w:p w14:paraId="61EC3322">
      <w:pPr>
        <w:spacing w:line="360" w:lineRule="auto"/>
        <w:ind w:left="480" w:leftChars="20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签订时间：</w:t>
      </w:r>
      <w:r>
        <w:rPr>
          <w:rFonts w:hint="default" w:ascii="Times New Roman" w:hAnsi="Times New Roman" w:eastAsia="宋体" w:cs="Times New Roman"/>
          <w:color w:val="auto"/>
          <w:sz w:val="32"/>
          <w:szCs w:val="32"/>
          <w:u w:val="single"/>
        </w:rPr>
        <w:t xml:space="preserve">                             </w:t>
      </w:r>
    </w:p>
    <w:p w14:paraId="7961DE3B">
      <w:pPr>
        <w:rPr>
          <w:rFonts w:hint="default" w:ascii="Times New Roman" w:hAnsi="Times New Roman" w:eastAsia="宋体" w:cs="Times New Roman"/>
          <w:color w:val="auto"/>
        </w:rPr>
      </w:pPr>
    </w:p>
    <w:p w14:paraId="6B49CD81">
      <w:pPr>
        <w:rPr>
          <w:rFonts w:hint="default" w:ascii="Times New Roman" w:hAnsi="Times New Roman" w:eastAsia="宋体" w:cs="Times New Roman"/>
          <w:color w:val="auto"/>
          <w:sz w:val="44"/>
          <w:szCs w:val="44"/>
        </w:rPr>
      </w:pPr>
      <w:r>
        <w:rPr>
          <w:rFonts w:hint="default" w:ascii="Times New Roman" w:hAnsi="Times New Roman" w:eastAsia="宋体" w:cs="Times New Roman"/>
          <w:color w:val="auto"/>
          <w:sz w:val="44"/>
          <w:szCs w:val="44"/>
        </w:rPr>
        <w:br w:type="page"/>
      </w:r>
    </w:p>
    <w:p w14:paraId="7B812F21">
      <w:pPr>
        <w:rPr>
          <w:rFonts w:hint="default" w:ascii="Times New Roman" w:hAnsi="Times New Roman" w:eastAsia="宋体" w:cs="Times New Roman"/>
          <w:color w:val="auto"/>
          <w:sz w:val="44"/>
          <w:szCs w:val="44"/>
        </w:rPr>
      </w:pPr>
    </w:p>
    <w:p w14:paraId="7CA1E6CB">
      <w:pPr>
        <w:jc w:val="center"/>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使</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用</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说</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明</w:t>
      </w:r>
    </w:p>
    <w:p w14:paraId="6CF27510">
      <w:pPr>
        <w:ind w:firstLine="560" w:firstLineChars="200"/>
        <w:rPr>
          <w:rFonts w:hint="default" w:ascii="Times New Roman" w:hAnsi="Times New Roman" w:eastAsia="宋体" w:cs="Times New Roman"/>
          <w:color w:val="auto"/>
          <w:sz w:val="28"/>
          <w:szCs w:val="28"/>
          <w:lang w:val="en-US" w:eastAsia="zh-CN"/>
        </w:rPr>
      </w:pPr>
    </w:p>
    <w:p w14:paraId="616030CF">
      <w:pPr>
        <w:ind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1.本合同标准文本适用于购买现成货物的采购项目，不包括需要供应商定制开发、创新研发的货物采购项目。</w:t>
      </w:r>
    </w:p>
    <w:p w14:paraId="765AB0CF">
      <w:pPr>
        <w:ind w:firstLine="0" w:firstLineChars="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 xml:space="preserve">   2.本合同标准文本为政府采购货物买卖合同编制提供参考，可以结合采购项目具体情况，对文本作必要的调整修订后使用。</w:t>
      </w:r>
    </w:p>
    <w:p w14:paraId="246F65CC">
      <w:pPr>
        <w:ind w:firstLine="560" w:firstLineChars="200"/>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28"/>
          <w:szCs w:val="28"/>
          <w:lang w:val="en-US" w:eastAsia="zh-CN"/>
        </w:rPr>
        <w:t>3.本合同标准文本各条款中，如涉及填写多家供应商、制造商，多种采购标的、分包主要内容等信息的，可根据采购项目具体情况添加信息项</w:t>
      </w:r>
      <w:r>
        <w:rPr>
          <w:rFonts w:hint="default" w:ascii="Times New Roman" w:hAnsi="Times New Roman" w:eastAsia="宋体" w:cs="Times New Roman"/>
          <w:color w:val="auto"/>
          <w:sz w:val="32"/>
          <w:szCs w:val="32"/>
          <w:lang w:val="en-US" w:eastAsia="zh-CN"/>
        </w:rPr>
        <w:t>。</w:t>
      </w:r>
    </w:p>
    <w:p w14:paraId="7C9996FE">
      <w:pPr>
        <w:ind w:firstLine="880" w:firstLineChars="200"/>
        <w:jc w:val="both"/>
        <w:rPr>
          <w:rFonts w:hint="default" w:ascii="Times New Roman" w:hAnsi="Times New Roman" w:eastAsia="宋体" w:cs="Times New Roman"/>
          <w:color w:val="auto"/>
          <w:sz w:val="44"/>
          <w:szCs w:val="44"/>
        </w:rPr>
        <w:sectPr>
          <w:headerReference r:id="rId9" w:type="default"/>
          <w:footerReference r:id="rId10" w:type="default"/>
          <w:pgSz w:w="11905" w:h="16838"/>
          <w:pgMar w:top="1440" w:right="1474" w:bottom="1440" w:left="1587" w:header="850"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14:paraId="2FFCB871">
      <w:pPr>
        <w:pStyle w:val="3"/>
        <w:adjustRightInd w:val="0"/>
        <w:snapToGrid w:val="0"/>
        <w:spacing w:beforeLines="0" w:line="400" w:lineRule="exact"/>
        <w:jc w:val="center"/>
        <w:rPr>
          <w:rFonts w:hint="default" w:ascii="Times New Roman" w:hAnsi="Times New Roman" w:eastAsia="宋体" w:cs="Times New Roman"/>
          <w:b/>
          <w:bCs/>
          <w:color w:val="auto"/>
          <w:sz w:val="28"/>
          <w:szCs w:val="28"/>
        </w:rPr>
      </w:pPr>
      <w:bookmarkStart w:id="86" w:name="_Toc22209"/>
      <w:r>
        <w:rPr>
          <w:rFonts w:hint="default" w:ascii="Times New Roman" w:hAnsi="Times New Roman" w:eastAsia="宋体" w:cs="Times New Roman"/>
          <w:b/>
          <w:bCs/>
          <w:color w:val="auto"/>
          <w:sz w:val="28"/>
          <w:szCs w:val="28"/>
        </w:rPr>
        <w:t>第一节 政府采购合同协议书</w:t>
      </w:r>
      <w:bookmarkEnd w:id="86"/>
    </w:p>
    <w:p w14:paraId="6CA0045E">
      <w:pPr>
        <w:pStyle w:val="3"/>
        <w:adjustRightInd w:val="0"/>
        <w:snapToGrid w:val="0"/>
        <w:spacing w:beforeLines="0" w:line="400" w:lineRule="exact"/>
        <w:jc w:val="center"/>
        <w:rPr>
          <w:rFonts w:hint="default" w:ascii="Times New Roman" w:hAnsi="Times New Roman" w:eastAsia="宋体" w:cs="Times New Roman"/>
          <w:b w:val="0"/>
          <w:bCs w:val="0"/>
          <w:color w:val="auto"/>
          <w:sz w:val="28"/>
          <w:szCs w:val="28"/>
        </w:rPr>
      </w:pPr>
    </w:p>
    <w:p w14:paraId="546C3635">
      <w:pPr>
        <w:adjustRightInd w:val="0"/>
        <w:snapToGrid w:val="0"/>
        <w:spacing w:before="0" w:beforeLines="0"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甲方（全称）：</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（采购人</w:t>
      </w:r>
      <w:r>
        <w:rPr>
          <w:rFonts w:hint="default" w:ascii="Times New Roman" w:hAnsi="Times New Roman" w:eastAsia="宋体" w:cs="Times New Roman"/>
          <w:color w:val="auto"/>
          <w:szCs w:val="21"/>
          <w:lang w:eastAsia="zh-CN"/>
        </w:rPr>
        <w:t>、受采购人委托签订合同的单位</w:t>
      </w:r>
      <w:r>
        <w:rPr>
          <w:rFonts w:hint="default" w:ascii="Times New Roman" w:hAnsi="Times New Roman" w:eastAsia="宋体" w:cs="Times New Roman"/>
          <w:color w:val="auto"/>
          <w:szCs w:val="21"/>
        </w:rPr>
        <w:t>或采购文件约定的合同甲方）</w:t>
      </w:r>
    </w:p>
    <w:p w14:paraId="56900D4D">
      <w:pPr>
        <w:adjustRightInd w:val="0"/>
        <w:snapToGrid w:val="0"/>
        <w:spacing w:before="0" w:beforeLines="0"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乙方</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（全称）：</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（供应商）</w:t>
      </w:r>
    </w:p>
    <w:p w14:paraId="4E3EAE4F">
      <w:pPr>
        <w:adjustRightInd w:val="0"/>
        <w:snapToGrid w:val="0"/>
        <w:spacing w:before="0" w:beforeLines="0"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乙方2（全称）：</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（联合体成员供应商或其他合同主体）（如有）</w:t>
      </w:r>
    </w:p>
    <w:p w14:paraId="504D21F9">
      <w:pPr>
        <w:adjustRightInd w:val="0"/>
        <w:snapToGrid w:val="0"/>
        <w:spacing w:before="0" w:beforeLines="0" w:line="400" w:lineRule="exac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lang w:eastAsia="zh-CN"/>
        </w:rPr>
        <w:t>乙方</w:t>
      </w: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lang w:val="en-US" w:eastAsia="zh-CN"/>
        </w:rPr>
        <w:t>（全称）</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（联合体成员供应商或其他合同主体）（如有</w:t>
      </w:r>
      <w:r>
        <w:rPr>
          <w:rFonts w:hint="default" w:ascii="Times New Roman" w:hAnsi="Times New Roman" w:eastAsia="宋体" w:cs="Times New Roman"/>
          <w:color w:val="auto"/>
          <w:szCs w:val="21"/>
          <w:lang w:eastAsia="zh-CN"/>
        </w:rPr>
        <w:t>）</w:t>
      </w:r>
    </w:p>
    <w:p w14:paraId="100736A9">
      <w:pPr>
        <w:spacing w:beforeLines="0" w:line="40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 </w:t>
      </w:r>
    </w:p>
    <w:p w14:paraId="025877AC">
      <w:pPr>
        <w:pStyle w:val="15"/>
        <w:adjustRightInd w:val="0"/>
        <w:snapToGrid w:val="0"/>
        <w:spacing w:before="0" w:beforeLines="0" w:after="0" w:line="400" w:lineRule="exact"/>
        <w:ind w:left="0" w:leftChars="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依据《中华人民共和国民法典》</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《中华人民共和国政府采购法》等有关的法律法规，以及</w:t>
      </w:r>
      <w:r>
        <w:rPr>
          <w:rFonts w:hint="default" w:ascii="Times New Roman" w:hAnsi="Times New Roman" w:eastAsia="宋体" w:cs="Times New Roman"/>
          <w:i w:val="0"/>
          <w:iCs w:val="0"/>
          <w:color w:val="auto"/>
          <w:sz w:val="21"/>
          <w:szCs w:val="21"/>
          <w:u w:val="none"/>
          <w:lang w:eastAsia="zh-CN"/>
        </w:rPr>
        <w:t>本采购项目</w:t>
      </w:r>
      <w:r>
        <w:rPr>
          <w:rFonts w:hint="default" w:ascii="Times New Roman" w:hAnsi="Times New Roman" w:eastAsia="宋体" w:cs="Times New Roman"/>
          <w:color w:val="auto"/>
          <w:sz w:val="21"/>
          <w:szCs w:val="21"/>
        </w:rPr>
        <w:t>的</w:t>
      </w:r>
      <w:r>
        <w:rPr>
          <w:rFonts w:hint="default" w:ascii="Times New Roman" w:hAnsi="Times New Roman" w:eastAsia="宋体" w:cs="Times New Roman"/>
          <w:color w:val="auto"/>
          <w:sz w:val="21"/>
          <w:szCs w:val="21"/>
          <w:lang w:eastAsia="zh-CN"/>
        </w:rPr>
        <w:t>招标</w:t>
      </w:r>
      <w:r>
        <w:rPr>
          <w:rFonts w:hint="default" w:ascii="Times New Roman" w:hAnsi="Times New Roman" w:eastAsia="宋体" w:cs="Times New Roman"/>
          <w:color w:val="auto"/>
          <w:sz w:val="21"/>
          <w:szCs w:val="21"/>
          <w:lang w:val="en-US" w:eastAsia="zh-CN"/>
        </w:rPr>
        <w:t>/招标文件</w:t>
      </w:r>
      <w:r>
        <w:rPr>
          <w:rFonts w:hint="default" w:ascii="Times New Roman" w:hAnsi="Times New Roman" w:eastAsia="宋体" w:cs="Times New Roman"/>
          <w:color w:val="auto"/>
          <w:sz w:val="21"/>
          <w:szCs w:val="21"/>
          <w:lang w:eastAsia="zh-CN"/>
        </w:rPr>
        <w:t>等</w:t>
      </w:r>
      <w:r>
        <w:rPr>
          <w:rFonts w:hint="default" w:ascii="Times New Roman" w:hAnsi="Times New Roman" w:eastAsia="宋体" w:cs="Times New Roman"/>
          <w:color w:val="auto"/>
          <w:sz w:val="21"/>
          <w:szCs w:val="21"/>
        </w:rPr>
        <w:t>采购文件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乙方的《投标（响应）文件》及《中标（成交）通知书》，甲乙双方同意签订本合同。具体情况及要求如下：     </w:t>
      </w:r>
    </w:p>
    <w:p w14:paraId="1A55FD1A">
      <w:pPr>
        <w:numPr>
          <w:ilvl w:val="0"/>
          <w:numId w:val="5"/>
        </w:numPr>
        <w:adjustRightInd w:val="0"/>
        <w:snapToGrid w:val="0"/>
        <w:spacing w:before="0" w:beforeLines="0" w:line="400" w:lineRule="exact"/>
        <w:ind w:firstLine="422" w:firstLineChars="20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项目信息</w:t>
      </w:r>
    </w:p>
    <w:p w14:paraId="6922BC42">
      <w:pPr>
        <w:pStyle w:val="15"/>
        <w:numPr>
          <w:ilvl w:val="0"/>
          <w:numId w:val="0"/>
        </w:numPr>
        <w:adjustRightInd w:val="0"/>
        <w:snapToGrid w:val="0"/>
        <w:spacing w:before="0" w:beforeLines="0" w:after="0" w:line="400" w:lineRule="exact"/>
        <w:ind w:firstLine="210" w:firstLineChars="100"/>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采购项目名称：</w:t>
      </w:r>
      <w:r>
        <w:rPr>
          <w:rFonts w:hint="default" w:ascii="Times New Roman" w:hAnsi="Times New Roman" w:eastAsia="宋体" w:cs="Times New Roman"/>
          <w:color w:val="auto"/>
          <w:sz w:val="21"/>
          <w:szCs w:val="21"/>
          <w:u w:val="single"/>
        </w:rPr>
        <w:t xml:space="preserve">                                          </w:t>
      </w:r>
    </w:p>
    <w:p w14:paraId="6C4897DD">
      <w:pPr>
        <w:pStyle w:val="15"/>
        <w:numPr>
          <w:ilvl w:val="0"/>
          <w:numId w:val="0"/>
        </w:numPr>
        <w:tabs>
          <w:tab w:val="left" w:pos="999"/>
        </w:tabs>
        <w:adjustRightInd w:val="0"/>
        <w:snapToGrid w:val="0"/>
        <w:spacing w:before="0" w:beforeLines="0" w:after="0" w:line="400" w:lineRule="exact"/>
        <w:ind w:left="0" w:leftChars="0" w:firstLine="0" w:firstLineChars="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       采购项目编号：</w:t>
      </w:r>
      <w:r>
        <w:rPr>
          <w:rFonts w:hint="default" w:ascii="Times New Roman" w:hAnsi="Times New Roman" w:eastAsia="宋体" w:cs="Times New Roman"/>
          <w:color w:val="auto"/>
          <w:sz w:val="21"/>
          <w:szCs w:val="21"/>
          <w:u w:val="single"/>
        </w:rPr>
        <w:t xml:space="preserve">                                          </w:t>
      </w:r>
    </w:p>
    <w:p w14:paraId="3A1D680A">
      <w:pPr>
        <w:pStyle w:val="15"/>
        <w:adjustRightInd w:val="0"/>
        <w:snapToGrid w:val="0"/>
        <w:spacing w:before="0" w:beforeLines="0" w:after="0" w:line="400" w:lineRule="exact"/>
        <w:ind w:left="0" w:leftChars="0"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（2）采购计划编号：</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w:t>
      </w:r>
    </w:p>
    <w:p w14:paraId="58CBC37E">
      <w:pPr>
        <w:adjustRightInd w:val="0"/>
        <w:snapToGrid w:val="0"/>
        <w:spacing w:before="0" w:beforeLines="0" w:line="400" w:lineRule="exact"/>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（3）项目内容：</w:t>
      </w:r>
    </w:p>
    <w:p w14:paraId="7EEB743F">
      <w:pPr>
        <w:adjustRightInd w:val="0"/>
        <w:snapToGrid w:val="0"/>
        <w:spacing w:before="0" w:beforeLines="0" w:line="400" w:lineRule="exact"/>
        <w:ind w:left="0" w:leftChars="0" w:firstLine="978" w:firstLineChars="466"/>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采购标的及数量</w:t>
      </w:r>
      <w:r>
        <w:rPr>
          <w:rFonts w:hint="default" w:ascii="Times New Roman" w:hAnsi="Times New Roman" w:eastAsia="宋体" w:cs="Times New Roman"/>
          <w:color w:val="auto"/>
          <w:sz w:val="21"/>
          <w:szCs w:val="21"/>
          <w:lang w:val="en-US" w:eastAsia="zh-CN"/>
        </w:rPr>
        <w:t>（台/套</w:t>
      </w:r>
      <w:r>
        <w:rPr>
          <w:rFonts w:hint="default" w:ascii="Times New Roman" w:hAnsi="Times New Roman" w:eastAsia="宋体" w:cs="Times New Roman"/>
          <w:color w:val="auto"/>
          <w:sz w:val="21"/>
          <w:szCs w:val="21"/>
          <w:lang w:val="en" w:eastAsia="zh-CN"/>
        </w:rPr>
        <w:t>/个/架/组等</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lang w:val="en-US" w:eastAsia="zh-CN"/>
        </w:rPr>
        <w:t xml:space="preserve"> </w:t>
      </w:r>
    </w:p>
    <w:p w14:paraId="35F50DD0">
      <w:pPr>
        <w:numPr>
          <w:ilvl w:val="0"/>
          <w:numId w:val="0"/>
        </w:numPr>
        <w:adjustRightInd w:val="0"/>
        <w:snapToGrid w:val="0"/>
        <w:spacing w:before="0" w:beforeLines="0" w:line="400" w:lineRule="exact"/>
        <w:ind w:firstLine="420" w:firstLineChars="200"/>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highlight w:val="none"/>
          <w:u w:val="none"/>
          <w:lang w:val="en-US" w:eastAsia="zh-CN"/>
        </w:rPr>
        <w:t xml:space="preserve">     </w:t>
      </w:r>
      <w:r>
        <w:rPr>
          <w:rFonts w:hint="default" w:ascii="Times New Roman" w:hAnsi="Times New Roman" w:eastAsia="宋体" w:cs="Times New Roman"/>
          <w:color w:val="auto"/>
          <w:sz w:val="21"/>
          <w:szCs w:val="21"/>
          <w:lang w:val="en-US" w:eastAsia="zh-CN"/>
        </w:rPr>
        <w:t>品牌：</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lang w:val="en" w:eastAsia="zh-CN"/>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lang w:val="en" w:eastAsia="zh-CN"/>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 w:eastAsia="zh-CN"/>
        </w:rPr>
        <w:t xml:space="preserve">     </w:t>
      </w:r>
      <w:r>
        <w:rPr>
          <w:rFonts w:hint="default" w:ascii="Times New Roman" w:hAnsi="Times New Roman" w:eastAsia="宋体" w:cs="Times New Roman"/>
          <w:color w:val="auto"/>
          <w:sz w:val="21"/>
          <w:szCs w:val="21"/>
          <w:lang w:val="en-US" w:eastAsia="zh-CN"/>
        </w:rPr>
        <w:t>规格型号：</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lang w:val="en" w:eastAsia="zh-CN"/>
        </w:rPr>
        <w:t xml:space="preserve">  </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lang w:val="en" w:eastAsia="zh-CN"/>
        </w:rPr>
        <w:t xml:space="preserve">   </w:t>
      </w:r>
    </w:p>
    <w:p w14:paraId="2A7BE25B">
      <w:pPr>
        <w:adjustRightInd w:val="0"/>
        <w:snapToGrid w:val="0"/>
        <w:spacing w:before="0" w:beforeLines="0" w:line="400" w:lineRule="exact"/>
        <w:ind w:firstLine="945" w:firstLineChars="45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none"/>
          <w:lang w:val="en-US" w:eastAsia="zh-CN"/>
        </w:rPr>
        <w:t>采购标的的技术要求、商务要求具体见附件。</w:t>
      </w:r>
    </w:p>
    <w:p w14:paraId="4BB78E0F">
      <w:pPr>
        <w:numPr>
          <w:ilvl w:val="0"/>
          <w:numId w:val="0"/>
        </w:numPr>
        <w:adjustRightInd w:val="0"/>
        <w:snapToGrid w:val="0"/>
        <w:spacing w:before="0" w:beforeLines="0" w:line="400" w:lineRule="exact"/>
        <w:ind w:firstLine="945" w:firstLineChars="45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①涉及信息类产品，请填写该产品关键部件的品牌、型号：</w:t>
      </w:r>
    </w:p>
    <w:p w14:paraId="23D55BF6">
      <w:pPr>
        <w:numPr>
          <w:ilvl w:val="0"/>
          <w:numId w:val="0"/>
        </w:numPr>
        <w:adjustRightInd w:val="0"/>
        <w:snapToGrid w:val="0"/>
        <w:spacing w:before="0" w:beforeLines="0" w:line="400" w:lineRule="exact"/>
        <w:ind w:firstLine="420" w:firstLineChars="200"/>
        <w:rPr>
          <w:rFonts w:hint="default" w:ascii="Times New Roman" w:hAnsi="Times New Roman" w:eastAsia="宋体" w:cs="Times New Roman"/>
          <w:color w:val="auto"/>
          <w:kern w:val="0"/>
          <w:sz w:val="21"/>
          <w:szCs w:val="21"/>
          <w:u w:val="single"/>
          <w:lang w:val="en-US" w:eastAsia="zh-CN"/>
        </w:rPr>
      </w:pPr>
      <w:r>
        <w:rPr>
          <w:rFonts w:hint="default" w:ascii="Times New Roman" w:hAnsi="Times New Roman" w:eastAsia="宋体" w:cs="Times New Roman"/>
          <w:color w:val="auto"/>
          <w:sz w:val="21"/>
          <w:szCs w:val="21"/>
          <w:lang w:val="en-US" w:eastAsia="zh-CN"/>
        </w:rPr>
        <w:t xml:space="preserve">     标的名称：</w:t>
      </w:r>
      <w:r>
        <w:rPr>
          <w:rFonts w:hint="default" w:ascii="Times New Roman" w:hAnsi="Times New Roman" w:eastAsia="宋体" w:cs="Times New Roman"/>
          <w:color w:val="auto"/>
          <w:kern w:val="0"/>
          <w:sz w:val="21"/>
          <w:szCs w:val="21"/>
          <w:u w:val="single"/>
          <w:lang w:val="en-US" w:eastAsia="zh-CN"/>
        </w:rPr>
        <w:t xml:space="preserve">      </w:t>
      </w:r>
      <w:r>
        <w:rPr>
          <w:rFonts w:hint="default" w:ascii="Times New Roman" w:hAnsi="Times New Roman" w:eastAsia="宋体" w:cs="Times New Roman"/>
          <w:color w:val="auto"/>
          <w:kern w:val="0"/>
          <w:sz w:val="21"/>
          <w:szCs w:val="21"/>
          <w:u w:val="single"/>
          <w:lang w:val="en" w:eastAsia="zh-CN"/>
        </w:rPr>
        <w:t xml:space="preserve">               </w:t>
      </w:r>
      <w:r>
        <w:rPr>
          <w:rFonts w:hint="default" w:ascii="Times New Roman" w:hAnsi="Times New Roman" w:eastAsia="宋体" w:cs="Times New Roman"/>
          <w:color w:val="auto"/>
          <w:kern w:val="0"/>
          <w:sz w:val="21"/>
          <w:szCs w:val="21"/>
          <w:u w:val="single"/>
          <w:lang w:val="en-US" w:eastAsia="zh-CN"/>
        </w:rPr>
        <w:t xml:space="preserve">    </w:t>
      </w:r>
    </w:p>
    <w:p w14:paraId="70B8296C">
      <w:pPr>
        <w:numPr>
          <w:ilvl w:val="0"/>
          <w:numId w:val="0"/>
        </w:numPr>
        <w:adjustRightInd w:val="0"/>
        <w:snapToGrid w:val="0"/>
        <w:spacing w:before="0" w:beforeLines="0" w:line="400" w:lineRule="exact"/>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关键部件：</w:t>
      </w:r>
      <w:r>
        <w:rPr>
          <w:rFonts w:hint="default" w:ascii="Times New Roman" w:hAnsi="Times New Roman" w:eastAsia="宋体" w:cs="Times New Roman"/>
          <w:color w:val="auto"/>
          <w:kern w:val="0"/>
          <w:sz w:val="21"/>
          <w:szCs w:val="21"/>
          <w:u w:val="single"/>
          <w:lang w:val="en-US" w:eastAsia="zh-CN"/>
        </w:rPr>
        <w:t xml:space="preserve">          </w:t>
      </w:r>
      <w:r>
        <w:rPr>
          <w:rFonts w:hint="default" w:ascii="Times New Roman" w:hAnsi="Times New Roman" w:eastAsia="宋体" w:cs="Times New Roman"/>
          <w:color w:val="auto"/>
          <w:kern w:val="0"/>
          <w:sz w:val="21"/>
          <w:szCs w:val="21"/>
          <w:u w:val="none"/>
          <w:lang w:val="en-US" w:eastAsia="zh-CN"/>
        </w:rPr>
        <w:t xml:space="preserve"> </w:t>
      </w:r>
      <w:r>
        <w:rPr>
          <w:rFonts w:hint="default" w:ascii="Times New Roman" w:hAnsi="Times New Roman" w:eastAsia="宋体" w:cs="Times New Roman"/>
          <w:color w:val="auto"/>
          <w:sz w:val="21"/>
          <w:szCs w:val="21"/>
          <w:lang w:val="en-US" w:eastAsia="zh-CN"/>
        </w:rPr>
        <w:t>品牌：</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 xml:space="preserve"> </w:t>
      </w:r>
      <w:r>
        <w:rPr>
          <w:rFonts w:hint="default" w:ascii="Times New Roman" w:hAnsi="Times New Roman" w:eastAsia="宋体" w:cs="Times New Roman"/>
          <w:color w:val="auto"/>
          <w:sz w:val="21"/>
          <w:szCs w:val="21"/>
          <w:lang w:val="en-US" w:eastAsia="zh-CN"/>
        </w:rPr>
        <w:t>型号：</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lang w:val="en-US" w:eastAsia="zh-CN"/>
        </w:rPr>
        <w:t xml:space="preserve"> </w:t>
      </w:r>
    </w:p>
    <w:p w14:paraId="19E079BA">
      <w:pPr>
        <w:pStyle w:val="45"/>
        <w:spacing w:beforeLine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kern w:val="2"/>
          <w:sz w:val="21"/>
          <w:szCs w:val="21"/>
          <w:lang w:val="en-US" w:eastAsia="zh-CN"/>
        </w:rPr>
        <w:t>关键部件</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 xml:space="preserve"> </w:t>
      </w:r>
      <w:r>
        <w:rPr>
          <w:rFonts w:hint="default" w:ascii="Times New Roman" w:hAnsi="Times New Roman" w:eastAsia="宋体" w:cs="Times New Roman"/>
          <w:color w:val="auto"/>
          <w:sz w:val="21"/>
          <w:szCs w:val="21"/>
          <w:lang w:val="en-US" w:eastAsia="zh-CN"/>
        </w:rPr>
        <w:t>品牌：</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 xml:space="preserve"> </w:t>
      </w:r>
      <w:r>
        <w:rPr>
          <w:rFonts w:hint="default" w:ascii="Times New Roman" w:hAnsi="Times New Roman" w:eastAsia="宋体" w:cs="Times New Roman"/>
          <w:color w:val="auto"/>
          <w:sz w:val="21"/>
          <w:szCs w:val="21"/>
          <w:lang w:val="en-US" w:eastAsia="zh-CN"/>
        </w:rPr>
        <w:t>型号：</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lang w:val="en-US" w:eastAsia="zh-CN"/>
        </w:rPr>
        <w:t xml:space="preserve"> </w:t>
      </w:r>
    </w:p>
    <w:p w14:paraId="597C0DED">
      <w:pPr>
        <w:pStyle w:val="45"/>
        <w:spacing w:beforeLines="0"/>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lang w:val="en-US" w:eastAsia="zh-CN"/>
        </w:rPr>
        <w:t xml:space="preserve">     关键部件：</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 xml:space="preserve"> </w:t>
      </w:r>
      <w:r>
        <w:rPr>
          <w:rFonts w:hint="default" w:ascii="Times New Roman" w:hAnsi="Times New Roman" w:eastAsia="宋体" w:cs="Times New Roman"/>
          <w:color w:val="auto"/>
          <w:sz w:val="21"/>
          <w:szCs w:val="21"/>
          <w:lang w:val="en-US" w:eastAsia="zh-CN"/>
        </w:rPr>
        <w:t>品牌：</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 xml:space="preserve"> </w:t>
      </w:r>
      <w:r>
        <w:rPr>
          <w:rFonts w:hint="default" w:ascii="Times New Roman" w:hAnsi="Times New Roman" w:eastAsia="宋体" w:cs="Times New Roman"/>
          <w:color w:val="auto"/>
          <w:sz w:val="21"/>
          <w:szCs w:val="21"/>
          <w:lang w:val="en-US" w:eastAsia="zh-CN"/>
        </w:rPr>
        <w:t>型号：</w:t>
      </w:r>
      <w:r>
        <w:rPr>
          <w:rFonts w:hint="default" w:ascii="Times New Roman" w:hAnsi="Times New Roman" w:eastAsia="宋体" w:cs="Times New Roman"/>
          <w:color w:val="auto"/>
          <w:sz w:val="21"/>
          <w:szCs w:val="21"/>
          <w:u w:val="single"/>
          <w:lang w:val="en-US" w:eastAsia="zh-CN"/>
        </w:rPr>
        <w:t xml:space="preserve">       </w:t>
      </w:r>
    </w:p>
    <w:p w14:paraId="17A5ACF3">
      <w:pPr>
        <w:pStyle w:val="45"/>
        <w:spacing w:beforeLine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（注：关键部件是指财政部会同有关部门发布的政府采购需求标准规定的需要通过国家有关部门指定的测评机构开展的安全可靠测评的软硬件，如CPU芯片、操作系统、数据库等。）</w:t>
      </w:r>
    </w:p>
    <w:p w14:paraId="305586EE">
      <w:pPr>
        <w:pStyle w:val="45"/>
        <w:numPr>
          <w:ilvl w:val="0"/>
          <w:numId w:val="0"/>
        </w:numPr>
        <w:adjustRightInd w:val="0"/>
        <w:snapToGrid w:val="0"/>
        <w:spacing w:before="0" w:beforeLines="0" w:line="400" w:lineRule="exact"/>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②涉及车辆采购，请填写是否属于新能源汽车：</w:t>
      </w:r>
    </w:p>
    <w:p w14:paraId="16E99CBB">
      <w:pPr>
        <w:pStyle w:val="45"/>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val="0"/>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iCs w:val="0"/>
          <w:color w:val="auto"/>
          <w:sz w:val="21"/>
          <w:szCs w:val="21"/>
          <w:lang w:eastAsia="zh-CN"/>
        </w:rPr>
        <w:t>（</w:t>
      </w:r>
      <w:r>
        <w:rPr>
          <w:rFonts w:hint="default" w:ascii="Times New Roman" w:hAnsi="Times New Roman" w:eastAsia="宋体" w:cs="Times New Roman"/>
          <w:iCs w:val="0"/>
          <w:color w:val="auto"/>
          <w:sz w:val="21"/>
          <w:szCs w:val="21"/>
        </w:rPr>
        <w:t>是</w:t>
      </w:r>
      <w:r>
        <w:rPr>
          <w:rFonts w:hint="default" w:ascii="Times New Roman" w:hAnsi="Times New Roman" w:eastAsia="宋体" w:cs="Times New Roman"/>
          <w:iCs w:val="0"/>
          <w:color w:val="auto"/>
          <w:sz w:val="21"/>
          <w:szCs w:val="21"/>
          <w:lang w:eastAsia="zh-CN"/>
        </w:rPr>
        <w:t>，《政府采购品目分类目录》底级品目名称</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lang w:val="en-US" w:eastAsia="zh-CN"/>
        </w:rPr>
        <w:t xml:space="preserve"> 数量：</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lang w:val="en-US" w:eastAsia="zh-CN"/>
        </w:rPr>
        <w:t xml:space="preserve"> 金额：</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iCs w:val="0"/>
          <w:color w:val="auto"/>
          <w:sz w:val="21"/>
          <w:szCs w:val="21"/>
          <w:lang w:val="en-US" w:eastAsia="zh-CN"/>
        </w:rPr>
        <w:t xml:space="preserve"> </w:t>
      </w:r>
    </w:p>
    <w:p w14:paraId="15505D1B">
      <w:pPr>
        <w:pStyle w:val="45"/>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val="0"/>
          <w:color w:val="auto"/>
          <w:sz w:val="21"/>
          <w:szCs w:val="21"/>
          <w:lang w:eastAsia="zh-CN"/>
        </w:rPr>
      </w:pPr>
      <w:r>
        <w:rPr>
          <w:rFonts w:hint="default" w:ascii="Times New Roman" w:hAnsi="Times New Roman" w:eastAsia="宋体" w:cs="Times New Roman"/>
          <w:iCs w:val="0"/>
          <w:color w:val="auto"/>
          <w:sz w:val="21"/>
          <w:szCs w:val="21"/>
          <w:lang w:val="en-US" w:eastAsia="zh-CN"/>
        </w:rPr>
        <w:t xml:space="preserve">         </w:t>
      </w:r>
      <w:r>
        <w:rPr>
          <w:rFonts w:hint="default" w:ascii="Times New Roman" w:hAnsi="Times New Roman" w:eastAsia="宋体" w:cs="Times New Roman"/>
          <w:iCs w:val="0"/>
          <w:color w:val="auto"/>
          <w:sz w:val="21"/>
          <w:szCs w:val="21"/>
          <w:lang w:eastAsia="zh-CN"/>
        </w:rPr>
        <w:t>（否</w:t>
      </w:r>
    </w:p>
    <w:p w14:paraId="35205C17">
      <w:pPr>
        <w:pStyle w:val="45"/>
        <w:numPr>
          <w:ilvl w:val="0"/>
          <w:numId w:val="0"/>
        </w:numPr>
        <w:adjustRightInd w:val="0"/>
        <w:snapToGrid w:val="0"/>
        <w:spacing w:before="0" w:beforeLines="0" w:line="400" w:lineRule="exact"/>
        <w:ind w:left="0" w:firstLine="420" w:firstLineChars="200"/>
        <w:rPr>
          <w:rFonts w:hint="default" w:ascii="Times New Roman" w:hAnsi="Times New Roman" w:eastAsia="宋体" w:cs="Times New Roman"/>
          <w:iCs w:val="0"/>
          <w:color w:val="auto"/>
          <w:sz w:val="21"/>
          <w:szCs w:val="21"/>
          <w:lang w:val="en-US" w:eastAsia="zh-CN"/>
        </w:rPr>
      </w:pPr>
      <w:r>
        <w:rPr>
          <w:rFonts w:hint="default" w:ascii="Times New Roman" w:hAnsi="Times New Roman" w:eastAsia="宋体" w:cs="Times New Roman"/>
          <w:iCs w:val="0"/>
          <w:color w:val="auto"/>
          <w:sz w:val="21"/>
          <w:szCs w:val="21"/>
          <w:lang w:val="en-US" w:eastAsia="zh-CN"/>
        </w:rPr>
        <w:t>（</w:t>
      </w:r>
      <w:r>
        <w:rPr>
          <w:rFonts w:hint="default" w:ascii="Times New Roman" w:hAnsi="Times New Roman" w:eastAsia="宋体" w:cs="Times New Roman"/>
          <w:iCs w:val="0"/>
          <w:color w:val="auto"/>
          <w:sz w:val="21"/>
          <w:szCs w:val="21"/>
          <w:lang w:val="en" w:eastAsia="zh-CN"/>
        </w:rPr>
        <w:t>4</w:t>
      </w:r>
      <w:r>
        <w:rPr>
          <w:rFonts w:hint="default" w:ascii="Times New Roman" w:hAnsi="Times New Roman" w:eastAsia="宋体" w:cs="Times New Roman"/>
          <w:iCs w:val="0"/>
          <w:color w:val="auto"/>
          <w:sz w:val="21"/>
          <w:szCs w:val="21"/>
          <w:lang w:val="en-US" w:eastAsia="zh-CN"/>
        </w:rPr>
        <w:t>）政府采购组织形式：</w:t>
      </w:r>
      <w:r>
        <w:rPr>
          <w:rFonts w:hint="default" w:ascii="Times New Roman" w:hAnsi="Times New Roman" w:eastAsia="宋体" w:cs="Times New Roman"/>
          <w:iCs w:val="0"/>
          <w:color w:val="auto"/>
          <w:sz w:val="21"/>
          <w:szCs w:val="21"/>
          <w:lang w:eastAsia="zh-CN"/>
        </w:rPr>
        <w:t>（政府集中采购</w:t>
      </w:r>
      <w:r>
        <w:rPr>
          <w:rFonts w:hint="default" w:ascii="Times New Roman" w:hAnsi="Times New Roman" w:eastAsia="宋体" w:cs="Times New Roman"/>
          <w:iCs w:val="0"/>
          <w:color w:val="auto"/>
          <w:sz w:val="21"/>
          <w:szCs w:val="21"/>
          <w:lang w:val="en-US" w:eastAsia="zh-CN"/>
        </w:rPr>
        <w:t xml:space="preserve">  </w:t>
      </w:r>
      <w:r>
        <w:rPr>
          <w:rFonts w:hint="default" w:ascii="Times New Roman" w:hAnsi="Times New Roman" w:eastAsia="宋体" w:cs="Times New Roman"/>
          <w:iCs w:val="0"/>
          <w:color w:val="auto"/>
          <w:sz w:val="21"/>
          <w:szCs w:val="21"/>
          <w:lang w:eastAsia="zh-CN"/>
        </w:rPr>
        <w:t>（</w:t>
      </w:r>
      <w:r>
        <w:rPr>
          <w:rFonts w:hint="default" w:ascii="Times New Roman" w:hAnsi="Times New Roman" w:eastAsia="宋体" w:cs="Times New Roman"/>
          <w:iCs w:val="0"/>
          <w:color w:val="auto"/>
          <w:sz w:val="21"/>
          <w:szCs w:val="21"/>
          <w:lang w:val="en-US" w:eastAsia="zh-CN"/>
        </w:rPr>
        <w:t xml:space="preserve">部门集中采购  </w:t>
      </w:r>
      <w:r>
        <w:rPr>
          <w:rFonts w:hint="default" w:ascii="Times New Roman" w:hAnsi="Times New Roman" w:eastAsia="宋体" w:cs="Times New Roman"/>
          <w:iCs w:val="0"/>
          <w:color w:val="auto"/>
          <w:sz w:val="21"/>
          <w:szCs w:val="21"/>
          <w:lang w:eastAsia="zh-CN"/>
        </w:rPr>
        <w:t>（</w:t>
      </w:r>
      <w:r>
        <w:rPr>
          <w:rFonts w:hint="default" w:ascii="Times New Roman" w:hAnsi="Times New Roman" w:eastAsia="宋体" w:cs="Times New Roman"/>
          <w:iCs w:val="0"/>
          <w:color w:val="auto"/>
          <w:sz w:val="21"/>
          <w:szCs w:val="21"/>
          <w:lang w:val="en-US" w:eastAsia="zh-CN"/>
        </w:rPr>
        <w:t>分散采购</w:t>
      </w:r>
    </w:p>
    <w:p w14:paraId="01C68C6C">
      <w:pPr>
        <w:pStyle w:val="45"/>
        <w:numPr>
          <w:ilvl w:val="0"/>
          <w:numId w:val="0"/>
        </w:numPr>
        <w:adjustRightInd w:val="0"/>
        <w:snapToGrid w:val="0"/>
        <w:spacing w:before="0" w:beforeLines="0" w:line="400" w:lineRule="exact"/>
        <w:ind w:left="0" w:firstLine="420" w:firstLineChars="0"/>
        <w:rPr>
          <w:rFonts w:hint="default" w:ascii="Times New Roman" w:hAnsi="Times New Roman" w:eastAsia="宋体" w:cs="Times New Roman"/>
          <w:iCs w:val="0"/>
          <w:color w:val="auto"/>
          <w:sz w:val="21"/>
          <w:szCs w:val="21"/>
          <w:lang w:eastAsia="zh-CN"/>
        </w:rPr>
      </w:pPr>
      <w:r>
        <w:rPr>
          <w:rFonts w:hint="default" w:ascii="Times New Roman" w:hAnsi="Times New Roman" w:eastAsia="宋体" w:cs="Times New Roman"/>
          <w:iCs w:val="0"/>
          <w:color w:val="auto"/>
          <w:sz w:val="21"/>
          <w:szCs w:val="21"/>
          <w:lang w:val="en-US" w:eastAsia="zh-CN"/>
        </w:rPr>
        <w:t>（</w:t>
      </w:r>
      <w:r>
        <w:rPr>
          <w:rFonts w:hint="default" w:ascii="Times New Roman" w:hAnsi="Times New Roman" w:eastAsia="宋体" w:cs="Times New Roman"/>
          <w:iCs w:val="0"/>
          <w:color w:val="auto"/>
          <w:sz w:val="21"/>
          <w:szCs w:val="21"/>
          <w:lang w:val="en" w:eastAsia="zh-CN"/>
        </w:rPr>
        <w:t>5</w:t>
      </w:r>
      <w:r>
        <w:rPr>
          <w:rFonts w:hint="default" w:ascii="Times New Roman" w:hAnsi="Times New Roman" w:eastAsia="宋体" w:cs="Times New Roman"/>
          <w:iCs w:val="0"/>
          <w:color w:val="auto"/>
          <w:sz w:val="21"/>
          <w:szCs w:val="21"/>
          <w:lang w:val="en-US" w:eastAsia="zh-CN"/>
        </w:rPr>
        <w:t>）政府采购方式：</w:t>
      </w:r>
      <w:r>
        <w:rPr>
          <w:rFonts w:hint="default" w:ascii="Times New Roman" w:hAnsi="Times New Roman" w:eastAsia="宋体" w:cs="Times New Roman"/>
          <w:iCs w:val="0"/>
          <w:color w:val="auto"/>
          <w:sz w:val="21"/>
          <w:szCs w:val="21"/>
          <w:lang w:eastAsia="zh-CN"/>
        </w:rPr>
        <w:t>（公开招标</w:t>
      </w:r>
      <w:r>
        <w:rPr>
          <w:rFonts w:hint="default" w:ascii="Times New Roman" w:hAnsi="Times New Roman" w:eastAsia="宋体" w:cs="Times New Roman"/>
          <w:iCs w:val="0"/>
          <w:color w:val="auto"/>
          <w:sz w:val="21"/>
          <w:szCs w:val="21"/>
          <w:lang w:val="en-US" w:eastAsia="zh-CN"/>
        </w:rPr>
        <w:t xml:space="preserve"> </w:t>
      </w:r>
      <w:r>
        <w:rPr>
          <w:rFonts w:hint="default" w:ascii="Times New Roman" w:hAnsi="Times New Roman" w:eastAsia="宋体" w:cs="Times New Roman"/>
          <w:iCs w:val="0"/>
          <w:color w:val="auto"/>
          <w:sz w:val="21"/>
          <w:szCs w:val="21"/>
          <w:lang w:eastAsia="zh-CN"/>
        </w:rPr>
        <w:t>（邀请招标</w:t>
      </w:r>
      <w:r>
        <w:rPr>
          <w:rFonts w:hint="default" w:ascii="Times New Roman" w:hAnsi="Times New Roman" w:eastAsia="宋体" w:cs="Times New Roman"/>
          <w:iCs w:val="0"/>
          <w:color w:val="auto"/>
          <w:sz w:val="21"/>
          <w:szCs w:val="21"/>
          <w:lang w:val="en-US" w:eastAsia="zh-CN"/>
        </w:rPr>
        <w:t xml:space="preserve"> </w:t>
      </w:r>
      <w:r>
        <w:rPr>
          <w:rFonts w:hint="default" w:ascii="Times New Roman" w:hAnsi="Times New Roman" w:eastAsia="宋体" w:cs="Times New Roman"/>
          <w:iCs w:val="0"/>
          <w:color w:val="auto"/>
          <w:sz w:val="21"/>
          <w:szCs w:val="21"/>
          <w:lang w:eastAsia="zh-CN"/>
        </w:rPr>
        <w:t>（竞争性谈判</w:t>
      </w:r>
      <w:r>
        <w:rPr>
          <w:rFonts w:hint="default" w:ascii="Times New Roman" w:hAnsi="Times New Roman" w:eastAsia="宋体" w:cs="Times New Roman"/>
          <w:iCs w:val="0"/>
          <w:color w:val="auto"/>
          <w:sz w:val="21"/>
          <w:szCs w:val="21"/>
          <w:lang w:val="en-US" w:eastAsia="zh-CN"/>
        </w:rPr>
        <w:t xml:space="preserve"> </w:t>
      </w:r>
      <w:r>
        <w:rPr>
          <w:rFonts w:hint="default" w:ascii="Times New Roman" w:hAnsi="Times New Roman" w:eastAsia="宋体" w:cs="Times New Roman"/>
          <w:iCs w:val="0"/>
          <w:color w:val="auto"/>
          <w:sz w:val="21"/>
          <w:szCs w:val="21"/>
          <w:lang w:eastAsia="zh-CN"/>
        </w:rPr>
        <w:t>（竞争性磋商</w:t>
      </w:r>
    </w:p>
    <w:p w14:paraId="12368263">
      <w:pPr>
        <w:pStyle w:val="45"/>
        <w:numPr>
          <w:ilvl w:val="0"/>
          <w:numId w:val="0"/>
        </w:numPr>
        <w:adjustRightInd w:val="0"/>
        <w:snapToGrid w:val="0"/>
        <w:spacing w:before="0" w:beforeLines="0" w:line="400" w:lineRule="exact"/>
        <w:ind w:left="0" w:firstLine="420" w:firstLineChars="0"/>
        <w:rPr>
          <w:rFonts w:hint="default" w:ascii="Times New Roman" w:hAnsi="Times New Roman" w:eastAsia="宋体" w:cs="Times New Roman"/>
          <w:iCs w:val="0"/>
          <w:color w:val="auto"/>
          <w:sz w:val="21"/>
          <w:szCs w:val="21"/>
          <w:u w:val="single"/>
          <w:lang w:val="en-US" w:eastAsia="zh-CN"/>
        </w:rPr>
      </w:pPr>
      <w:r>
        <w:rPr>
          <w:rFonts w:hint="default" w:ascii="Times New Roman" w:hAnsi="Times New Roman" w:eastAsia="宋体" w:cs="Times New Roman"/>
          <w:color w:val="auto"/>
          <w:szCs w:val="21"/>
          <w:u w:val="none"/>
          <w:lang w:val="en-US" w:eastAsia="zh-CN"/>
        </w:rPr>
        <w:t xml:space="preserve">                  </w:t>
      </w:r>
      <w:r>
        <w:rPr>
          <w:rFonts w:hint="default" w:ascii="Times New Roman" w:hAnsi="Times New Roman" w:eastAsia="宋体" w:cs="Times New Roman"/>
          <w:iCs w:val="0"/>
          <w:color w:val="auto"/>
          <w:sz w:val="21"/>
          <w:szCs w:val="21"/>
          <w:lang w:eastAsia="zh-CN"/>
        </w:rPr>
        <w:t>（询价</w:t>
      </w:r>
      <w:r>
        <w:rPr>
          <w:rFonts w:hint="default" w:ascii="Times New Roman" w:hAnsi="Times New Roman" w:eastAsia="宋体" w:cs="Times New Roman"/>
          <w:iCs w:val="0"/>
          <w:color w:val="auto"/>
          <w:sz w:val="21"/>
          <w:szCs w:val="21"/>
          <w:lang w:val="en-US" w:eastAsia="zh-CN"/>
        </w:rPr>
        <w:t xml:space="preserve"> </w:t>
      </w:r>
      <w:r>
        <w:rPr>
          <w:rFonts w:hint="default" w:ascii="Times New Roman" w:hAnsi="Times New Roman" w:eastAsia="宋体" w:cs="Times New Roman"/>
          <w:iCs w:val="0"/>
          <w:color w:val="auto"/>
          <w:sz w:val="21"/>
          <w:szCs w:val="21"/>
          <w:lang w:eastAsia="zh-CN"/>
        </w:rPr>
        <w:t>（单一来源</w:t>
      </w:r>
      <w:r>
        <w:rPr>
          <w:rFonts w:hint="default" w:ascii="Times New Roman" w:hAnsi="Times New Roman" w:eastAsia="宋体" w:cs="Times New Roman"/>
          <w:iCs w:val="0"/>
          <w:color w:val="auto"/>
          <w:sz w:val="21"/>
          <w:szCs w:val="21"/>
          <w:lang w:val="en-US" w:eastAsia="zh-CN"/>
        </w:rPr>
        <w:t xml:space="preserve"> </w:t>
      </w:r>
      <w:r>
        <w:rPr>
          <w:rFonts w:hint="default" w:ascii="Times New Roman" w:hAnsi="Times New Roman" w:eastAsia="宋体" w:cs="Times New Roman"/>
          <w:iCs w:val="0"/>
          <w:color w:val="auto"/>
          <w:sz w:val="21"/>
          <w:szCs w:val="21"/>
          <w:lang w:eastAsia="zh-CN"/>
        </w:rPr>
        <w:t>（框架协议</w:t>
      </w:r>
      <w:r>
        <w:rPr>
          <w:rFonts w:hint="default" w:ascii="Times New Roman" w:hAnsi="Times New Roman" w:eastAsia="宋体" w:cs="Times New Roman"/>
          <w:iCs w:val="0"/>
          <w:color w:val="auto"/>
          <w:sz w:val="21"/>
          <w:szCs w:val="21"/>
          <w:lang w:val="en-US" w:eastAsia="zh-CN"/>
        </w:rPr>
        <w:t xml:space="preserve"> </w:t>
      </w:r>
      <w:r>
        <w:rPr>
          <w:rFonts w:hint="default" w:ascii="Times New Roman" w:hAnsi="Times New Roman" w:eastAsia="宋体" w:cs="Times New Roman"/>
          <w:iCs w:val="0"/>
          <w:color w:val="auto"/>
          <w:sz w:val="21"/>
          <w:szCs w:val="21"/>
          <w:lang w:eastAsia="zh-CN"/>
        </w:rPr>
        <w:t>（其他：</w:t>
      </w:r>
      <w:r>
        <w:rPr>
          <w:rFonts w:hint="default" w:ascii="Times New Roman" w:hAnsi="Times New Roman" w:eastAsia="宋体" w:cs="Times New Roman"/>
          <w:iCs w:val="0"/>
          <w:color w:val="auto"/>
          <w:sz w:val="21"/>
          <w:szCs w:val="21"/>
          <w:u w:val="single"/>
          <w:lang w:val="en-US" w:eastAsia="zh-CN"/>
        </w:rPr>
        <w:t xml:space="preserve">          </w:t>
      </w:r>
    </w:p>
    <w:p w14:paraId="1C0CBA0F">
      <w:pPr>
        <w:pStyle w:val="45"/>
        <w:numPr>
          <w:ilvl w:val="0"/>
          <w:numId w:val="0"/>
        </w:numPr>
        <w:adjustRightInd w:val="0"/>
        <w:snapToGrid w:val="0"/>
        <w:spacing w:before="0" w:beforeLines="0" w:line="400" w:lineRule="exact"/>
        <w:ind w:firstLine="420" w:firstLineChars="200"/>
        <w:rPr>
          <w:rFonts w:hint="default" w:ascii="Times New Roman" w:hAnsi="Times New Roman" w:eastAsia="宋体" w:cs="Times New Roman"/>
          <w:iCs w:val="0"/>
          <w:color w:val="auto"/>
          <w:sz w:val="21"/>
          <w:szCs w:val="21"/>
          <w:u w:val="none"/>
          <w:lang w:val="en-US" w:eastAsia="zh-CN"/>
        </w:rPr>
      </w:pPr>
      <w:r>
        <w:rPr>
          <w:rFonts w:hint="default" w:ascii="Times New Roman" w:hAnsi="Times New Roman" w:eastAsia="宋体" w:cs="Times New Roman"/>
          <w:iCs w:val="0"/>
          <w:color w:val="auto"/>
          <w:sz w:val="21"/>
          <w:szCs w:val="21"/>
          <w:u w:val="none"/>
          <w:lang w:val="en-US" w:eastAsia="zh-CN"/>
        </w:rPr>
        <w:t>（注：在框架协议采购的第二阶段，可选择使用该合同文本）</w:t>
      </w:r>
    </w:p>
    <w:p w14:paraId="59AAD6D6">
      <w:pPr>
        <w:pStyle w:val="45"/>
        <w:numPr>
          <w:ilvl w:val="0"/>
          <w:numId w:val="0"/>
        </w:numPr>
        <w:adjustRightInd w:val="0"/>
        <w:snapToGrid w:val="0"/>
        <w:spacing w:before="0" w:beforeLines="0" w:line="400" w:lineRule="exact"/>
        <w:ind w:firstLine="440" w:firstLineChars="200"/>
        <w:rPr>
          <w:rFonts w:hint="default" w:ascii="Times New Roman" w:hAnsi="Times New Roman" w:eastAsia="宋体" w:cs="Times New Roman"/>
          <w:color w:val="auto"/>
          <w:w w:val="100"/>
          <w:kern w:val="2"/>
          <w:sz w:val="21"/>
          <w:szCs w:val="21"/>
          <w:lang w:val="en-US" w:eastAsia="zh-CN" w:bidi="ar-SA"/>
        </w:rPr>
      </w:pP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 w:eastAsia="zh-CN"/>
        </w:rPr>
        <w:t>6</w:t>
      </w: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color w:val="auto"/>
          <w:w w:val="100"/>
          <w:kern w:val="2"/>
          <w:sz w:val="21"/>
          <w:szCs w:val="21"/>
          <w:lang w:val="en-US" w:eastAsia="zh-CN" w:bidi="ar-SA"/>
        </w:rPr>
        <w:t>中标（成交）采购标的制造商是否为中小企业：（是      （否</w:t>
      </w:r>
    </w:p>
    <w:p w14:paraId="4BBCB05D">
      <w:pPr>
        <w:numPr>
          <w:ilvl w:val="0"/>
          <w:numId w:val="0"/>
        </w:numPr>
        <w:adjustRightInd w:val="0"/>
        <w:snapToGrid w:val="0"/>
        <w:spacing w:before="0" w:beforeLines="0" w:line="400" w:lineRule="exact"/>
        <w:ind w:left="0" w:leftChars="0" w:firstLine="0" w:firstLineChars="0"/>
        <w:rPr>
          <w:rFonts w:hint="default" w:ascii="Times New Roman" w:hAnsi="Times New Roman" w:eastAsia="宋体" w:cs="Times New Roman"/>
          <w:iCs/>
          <w:color w:val="auto"/>
          <w:szCs w:val="21"/>
        </w:rPr>
      </w:pPr>
      <w:r>
        <w:rPr>
          <w:rFonts w:hint="default" w:ascii="Times New Roman" w:hAnsi="Times New Roman" w:eastAsia="宋体" w:cs="Times New Roman"/>
          <w:color w:val="auto"/>
          <w:w w:val="100"/>
          <w:szCs w:val="21"/>
          <w:lang w:val="en-US" w:eastAsia="zh-CN"/>
        </w:rPr>
        <w:t xml:space="preserve">      本合同</w:t>
      </w:r>
      <w:r>
        <w:rPr>
          <w:rFonts w:hint="default" w:ascii="Times New Roman" w:hAnsi="Times New Roman" w:eastAsia="宋体" w:cs="Times New Roman"/>
          <w:color w:val="auto"/>
          <w:w w:val="100"/>
          <w:szCs w:val="21"/>
        </w:rPr>
        <w:t>是否</w:t>
      </w:r>
      <w:r>
        <w:rPr>
          <w:rFonts w:hint="default" w:ascii="Times New Roman" w:hAnsi="Times New Roman" w:eastAsia="宋体" w:cs="Times New Roman"/>
          <w:color w:val="auto"/>
          <w:w w:val="100"/>
          <w:szCs w:val="21"/>
          <w:lang w:eastAsia="zh-CN"/>
        </w:rPr>
        <w:t>为专门面向</w:t>
      </w:r>
      <w:r>
        <w:rPr>
          <w:rFonts w:hint="default" w:ascii="Times New Roman" w:hAnsi="Times New Roman" w:eastAsia="宋体" w:cs="Times New Roman"/>
          <w:color w:val="auto"/>
          <w:w w:val="100"/>
          <w:szCs w:val="21"/>
        </w:rPr>
        <w:t>中小企业</w:t>
      </w:r>
      <w:r>
        <w:rPr>
          <w:rFonts w:hint="default" w:ascii="Times New Roman" w:hAnsi="Times New Roman" w:eastAsia="宋体" w:cs="Times New Roman"/>
          <w:color w:val="auto"/>
          <w:w w:val="100"/>
          <w:szCs w:val="21"/>
          <w:lang w:eastAsia="zh-CN"/>
        </w:rPr>
        <w:t>的采</w:t>
      </w:r>
      <w:r>
        <w:rPr>
          <w:rFonts w:hint="default" w:ascii="Times New Roman" w:hAnsi="Times New Roman" w:eastAsia="宋体" w:cs="Times New Roman"/>
          <w:color w:val="auto"/>
          <w:w w:val="100"/>
          <w:szCs w:val="21"/>
          <w:shd w:val="clear" w:color="auto" w:fill="auto"/>
          <w:lang w:eastAsia="zh-CN"/>
        </w:rPr>
        <w:t>购</w:t>
      </w:r>
      <w:r>
        <w:rPr>
          <w:rFonts w:hint="default" w:ascii="Times New Roman" w:hAnsi="Times New Roman" w:eastAsia="宋体" w:cs="Times New Roman"/>
          <w:color w:val="auto"/>
          <w:w w:val="100"/>
          <w:szCs w:val="21"/>
          <w:shd w:val="clear" w:color="auto" w:fill="auto"/>
        </w:rPr>
        <w:t>合同</w:t>
      </w:r>
      <w:r>
        <w:rPr>
          <w:rFonts w:hint="default" w:ascii="Times New Roman" w:hAnsi="Times New Roman" w:eastAsia="宋体" w:cs="Times New Roman"/>
          <w:color w:val="auto"/>
          <w:w w:val="100"/>
          <w:szCs w:val="21"/>
          <w:shd w:val="clear" w:color="auto" w:fill="auto"/>
          <w:lang w:eastAsia="zh-CN"/>
        </w:rPr>
        <w:t>（中小企业预留合同）</w:t>
      </w:r>
      <w:r>
        <w:rPr>
          <w:rFonts w:hint="default" w:ascii="Times New Roman" w:hAnsi="Times New Roman" w:eastAsia="宋体" w:cs="Times New Roman"/>
          <w:color w:val="auto"/>
          <w:szCs w:val="21"/>
          <w:shd w:val="clear" w:color="auto" w:fill="auto"/>
        </w:rPr>
        <w:t>：</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 xml:space="preserve">是 </w:t>
      </w: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rPr>
        <w:t xml:space="preserve">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否</w:t>
      </w:r>
    </w:p>
    <w:p w14:paraId="1B4CD8C2">
      <w:pPr>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color w:val="auto"/>
          <w:szCs w:val="21"/>
        </w:rPr>
      </w:pPr>
      <w:r>
        <w:rPr>
          <w:rFonts w:hint="default" w:ascii="Times New Roman" w:hAnsi="Times New Roman" w:eastAsia="宋体" w:cs="Times New Roman"/>
          <w:color w:val="auto"/>
          <w:lang w:val="en-US" w:eastAsia="zh-CN"/>
        </w:rPr>
        <w:t xml:space="preserve">      若本项目不专门面向中小企业采购，是否给予小微企业评审优惠：</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 xml:space="preserve">是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否</w:t>
      </w:r>
    </w:p>
    <w:p w14:paraId="4F1B8550">
      <w:pPr>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color w:val="auto"/>
          <w:szCs w:val="21"/>
        </w:rPr>
      </w:pPr>
      <w:r>
        <w:rPr>
          <w:rFonts w:hint="default" w:ascii="Times New Roman" w:hAnsi="Times New Roman" w:eastAsia="宋体" w:cs="Times New Roman"/>
          <w:color w:val="auto"/>
          <w:lang w:val="en-US" w:eastAsia="zh-CN"/>
        </w:rPr>
        <w:t xml:space="preserve">      中标（成交）采购标的制造商是否为残疾人福利性单位：</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 xml:space="preserve">是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否</w:t>
      </w:r>
    </w:p>
    <w:p w14:paraId="340A69DC">
      <w:pPr>
        <w:numPr>
          <w:ilvl w:val="0"/>
          <w:numId w:val="0"/>
        </w:numPr>
        <w:snapToGrid w:val="0"/>
        <w:spacing w:beforeLines="0" w:line="400" w:lineRule="exact"/>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      中标（成交）采购标的制造商是否为监狱企业：</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 xml:space="preserve">是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否</w:t>
      </w:r>
    </w:p>
    <w:p w14:paraId="245A64F2">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 w:eastAsia="zh-CN"/>
        </w:rPr>
        <w:t>7</w:t>
      </w:r>
      <w:r>
        <w:rPr>
          <w:rFonts w:hint="default" w:ascii="Times New Roman" w:hAnsi="Times New Roman" w:eastAsia="宋体" w:cs="Times New Roman"/>
          <w:color w:val="auto"/>
          <w:szCs w:val="21"/>
        </w:rPr>
        <w:t>）合同是否分包：</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 xml:space="preserve">是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否</w:t>
      </w:r>
    </w:p>
    <w:p w14:paraId="3C59FE06">
      <w:pPr>
        <w:adjustRightInd w:val="0"/>
        <w:snapToGrid w:val="0"/>
        <w:spacing w:before="0" w:beforeLines="0" w:line="400" w:lineRule="exact"/>
        <w:ind w:firstLine="960" w:firstLineChars="4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分包主要内容：</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single"/>
        </w:rPr>
        <w:t xml:space="preserve">   </w:t>
      </w:r>
    </w:p>
    <w:p w14:paraId="0FAF60F2">
      <w:pPr>
        <w:adjustRightInd w:val="0"/>
        <w:snapToGrid w:val="0"/>
        <w:spacing w:before="0" w:beforeLines="0" w:line="400" w:lineRule="exact"/>
        <w:ind w:firstLine="960" w:firstLineChars="4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u w:val="none"/>
          <w:lang w:val="en-US" w:eastAsia="zh-CN"/>
        </w:rPr>
        <w:t xml:space="preserve"> </w:t>
      </w:r>
      <w:r>
        <w:rPr>
          <w:rFonts w:hint="default" w:ascii="Times New Roman" w:hAnsi="Times New Roman" w:eastAsia="宋体" w:cs="Times New Roman"/>
          <w:color w:val="auto"/>
          <w:szCs w:val="21"/>
        </w:rPr>
        <w:t>分包</w:t>
      </w:r>
      <w:r>
        <w:rPr>
          <w:rFonts w:hint="default" w:ascii="Times New Roman" w:hAnsi="Times New Roman" w:eastAsia="宋体" w:cs="Times New Roman"/>
          <w:color w:val="auto"/>
          <w:szCs w:val="21"/>
          <w:highlight w:val="none"/>
        </w:rPr>
        <w:t>供应商</w:t>
      </w:r>
      <w:r>
        <w:rPr>
          <w:rFonts w:hint="default" w:ascii="Times New Roman" w:hAnsi="Times New Roman" w:eastAsia="宋体" w:cs="Times New Roman"/>
          <w:color w:val="auto"/>
          <w:szCs w:val="21"/>
          <w:highlight w:val="none"/>
          <w:lang w:eastAsia="zh-CN"/>
        </w:rPr>
        <w:t>/制造商</w:t>
      </w:r>
      <w:r>
        <w:rPr>
          <w:rFonts w:hint="default" w:ascii="Times New Roman" w:hAnsi="Times New Roman" w:eastAsia="宋体" w:cs="Times New Roman"/>
          <w:color w:val="auto"/>
          <w:szCs w:val="21"/>
          <w:highlight w:val="none"/>
        </w:rPr>
        <w:t>名称</w:t>
      </w:r>
      <w:r>
        <w:rPr>
          <w:rFonts w:hint="default" w:ascii="Times New Roman" w:hAnsi="Times New Roman" w:eastAsia="宋体" w:cs="Times New Roman"/>
          <w:color w:val="auto"/>
          <w:szCs w:val="21"/>
          <w:highlight w:val="none"/>
          <w:lang w:eastAsia="zh-CN"/>
        </w:rPr>
        <w:t>（如供应商和制造商不同，请分别填写）</w:t>
      </w:r>
      <w:r>
        <w:rPr>
          <w:rFonts w:hint="default" w:ascii="Times New Roman" w:hAnsi="Times New Roman" w:eastAsia="宋体" w:cs="Times New Roman"/>
          <w:color w:val="auto"/>
          <w:szCs w:val="21"/>
          <w:highlight w:val="none"/>
        </w:rPr>
        <w:t>：</w:t>
      </w:r>
    </w:p>
    <w:p w14:paraId="384A98ED">
      <w:pPr>
        <w:adjustRightInd w:val="0"/>
        <w:snapToGrid w:val="0"/>
        <w:spacing w:before="0" w:beforeLines="0" w:line="400" w:lineRule="exact"/>
        <w:ind w:firstLine="960" w:firstLineChars="4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                       </w:t>
      </w:r>
    </w:p>
    <w:p w14:paraId="1BE62064">
      <w:pPr>
        <w:adjustRightInd w:val="0"/>
        <w:snapToGrid w:val="0"/>
        <w:spacing w:before="0" w:beforeLines="0" w:line="400" w:lineRule="exact"/>
        <w:ind w:firstLine="960" w:firstLineChars="4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分包供应商</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eastAsia="zh-CN"/>
        </w:rPr>
        <w:t>制造商</w:t>
      </w:r>
      <w:r>
        <w:rPr>
          <w:rFonts w:hint="default" w:ascii="Times New Roman" w:hAnsi="Times New Roman" w:eastAsia="宋体" w:cs="Times New Roman"/>
          <w:color w:val="auto"/>
          <w:szCs w:val="21"/>
        </w:rPr>
        <w:t>类型</w:t>
      </w:r>
      <w:r>
        <w:rPr>
          <w:rFonts w:hint="default" w:ascii="Times New Roman" w:hAnsi="Times New Roman" w:eastAsia="宋体" w:cs="Times New Roman"/>
          <w:color w:val="auto"/>
          <w:szCs w:val="21"/>
          <w:highlight w:val="none"/>
          <w:lang w:eastAsia="zh-CN"/>
        </w:rPr>
        <w:t>（如果供应商和制造商不同，只填写制造商类型）</w:t>
      </w:r>
      <w:r>
        <w:rPr>
          <w:rFonts w:hint="default" w:ascii="Times New Roman" w:hAnsi="Times New Roman" w:eastAsia="宋体" w:cs="Times New Roman"/>
          <w:color w:val="auto"/>
          <w:szCs w:val="21"/>
        </w:rPr>
        <w:t>：</w:t>
      </w:r>
    </w:p>
    <w:p w14:paraId="151EED66">
      <w:pPr>
        <w:adjustRightInd w:val="0"/>
        <w:snapToGrid w:val="0"/>
        <w:spacing w:beforeLines="0" w:line="400" w:lineRule="exact"/>
        <w:ind w:firstLine="960" w:firstLineChars="400"/>
        <w:rPr>
          <w:rFonts w:hint="default" w:ascii="Times New Roman" w:hAnsi="Times New Roman" w:eastAsia="宋体" w:cs="Times New Roman"/>
          <w:iCs/>
          <w:color w:val="auto"/>
          <w:szCs w:val="21"/>
          <w:lang w:val="en-US" w:eastAsia="zh-CN"/>
        </w:rPr>
      </w:pP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 xml:space="preserve">大型企业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 xml:space="preserve">中型企业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小微型企业</w:t>
      </w:r>
      <w:r>
        <w:rPr>
          <w:rFonts w:hint="default" w:ascii="Times New Roman" w:hAnsi="Times New Roman" w:eastAsia="宋体" w:cs="Times New Roman"/>
          <w:iCs/>
          <w:color w:val="auto"/>
          <w:szCs w:val="21"/>
          <w:lang w:val="en-US" w:eastAsia="zh-CN"/>
        </w:rPr>
        <w:t xml:space="preserve">  </w:t>
      </w:r>
    </w:p>
    <w:p w14:paraId="5D31CC2E">
      <w:pPr>
        <w:adjustRightInd w:val="0"/>
        <w:snapToGrid w:val="0"/>
        <w:spacing w:beforeLines="0" w:line="400" w:lineRule="exact"/>
        <w:ind w:firstLine="960" w:firstLineChars="400"/>
        <w:rPr>
          <w:rFonts w:hint="default" w:ascii="Times New Roman" w:hAnsi="Times New Roman" w:eastAsia="宋体" w:cs="Times New Roman"/>
          <w:iCs/>
          <w:color w:val="auto"/>
          <w:szCs w:val="21"/>
          <w:lang w:eastAsia="zh-CN"/>
        </w:rPr>
      </w:pP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（残疾人福利性单位</w:t>
      </w: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（监狱</w:t>
      </w:r>
      <w:r>
        <w:rPr>
          <w:rFonts w:hint="default" w:ascii="Times New Roman" w:hAnsi="Times New Roman" w:eastAsia="宋体" w:cs="Times New Roman"/>
          <w:iCs/>
          <w:color w:val="auto"/>
          <w:szCs w:val="21"/>
        </w:rPr>
        <w:t>企业</w:t>
      </w: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（其他</w:t>
      </w:r>
    </w:p>
    <w:p w14:paraId="5667524E">
      <w:pPr>
        <w:adjustRightInd w:val="0"/>
        <w:snapToGrid w:val="0"/>
        <w:spacing w:beforeLines="0" w:line="400" w:lineRule="exact"/>
        <w:ind w:firstLine="480" w:firstLineChars="200"/>
        <w:rPr>
          <w:rFonts w:hint="default" w:ascii="Times New Roman" w:hAnsi="Times New Roman" w:eastAsia="宋体" w:cs="Times New Roman"/>
          <w:iCs/>
          <w:color w:val="auto"/>
          <w:szCs w:val="21"/>
          <w:highlight w:val="none"/>
        </w:rPr>
      </w:pPr>
      <w:r>
        <w:rPr>
          <w:rFonts w:hint="default" w:ascii="Times New Roman" w:hAnsi="Times New Roman" w:eastAsia="宋体" w:cs="Times New Roman"/>
          <w:color w:val="auto"/>
          <w:szCs w:val="21"/>
          <w:highlight w:val="none"/>
          <w:u w:val="none"/>
          <w:lang w:val="en-US" w:eastAsia="zh-CN"/>
        </w:rPr>
        <w:t>（</w:t>
      </w:r>
      <w:r>
        <w:rPr>
          <w:rFonts w:hint="default" w:ascii="Times New Roman" w:hAnsi="Times New Roman" w:eastAsia="宋体" w:cs="Times New Roman"/>
          <w:color w:val="auto"/>
          <w:szCs w:val="21"/>
          <w:highlight w:val="none"/>
          <w:u w:val="none"/>
          <w:lang w:val="en" w:eastAsia="zh-CN"/>
        </w:rPr>
        <w:t>8</w:t>
      </w:r>
      <w:r>
        <w:rPr>
          <w:rFonts w:hint="default" w:ascii="Times New Roman" w:hAnsi="Times New Roman" w:eastAsia="宋体" w:cs="Times New Roman"/>
          <w:color w:val="auto"/>
          <w:szCs w:val="21"/>
          <w:highlight w:val="none"/>
          <w:u w:val="none"/>
          <w:lang w:val="en-US" w:eastAsia="zh-CN"/>
        </w:rPr>
        <w:t>）中标（成交）供应商是否为外商投资企业：</w:t>
      </w:r>
      <w:r>
        <w:rPr>
          <w:rFonts w:hint="default" w:ascii="Times New Roman" w:hAnsi="Times New Roman" w:eastAsia="宋体" w:cs="Times New Roman"/>
          <w:iCs/>
          <w:color w:val="auto"/>
          <w:szCs w:val="21"/>
          <w:highlight w:val="none"/>
          <w:lang w:eastAsia="zh-CN"/>
        </w:rPr>
        <w:t>（</w:t>
      </w:r>
      <w:r>
        <w:rPr>
          <w:rFonts w:hint="default" w:ascii="Times New Roman" w:hAnsi="Times New Roman" w:eastAsia="宋体" w:cs="Times New Roman"/>
          <w:iCs/>
          <w:color w:val="auto"/>
          <w:szCs w:val="21"/>
          <w:highlight w:val="none"/>
        </w:rPr>
        <w:t xml:space="preserve">是       </w:t>
      </w:r>
      <w:r>
        <w:rPr>
          <w:rFonts w:hint="default" w:ascii="Times New Roman" w:hAnsi="Times New Roman" w:eastAsia="宋体" w:cs="Times New Roman"/>
          <w:iCs/>
          <w:color w:val="auto"/>
          <w:szCs w:val="21"/>
          <w:highlight w:val="none"/>
          <w:lang w:eastAsia="zh-CN"/>
        </w:rPr>
        <w:t>（</w:t>
      </w:r>
      <w:r>
        <w:rPr>
          <w:rFonts w:hint="default" w:ascii="Times New Roman" w:hAnsi="Times New Roman" w:eastAsia="宋体" w:cs="Times New Roman"/>
          <w:iCs/>
          <w:color w:val="auto"/>
          <w:szCs w:val="21"/>
          <w:highlight w:val="none"/>
        </w:rPr>
        <w:t>否</w:t>
      </w:r>
    </w:p>
    <w:p w14:paraId="08AAAA8A">
      <w:pPr>
        <w:pStyle w:val="45"/>
        <w:tabs>
          <w:tab w:val="left" w:pos="1340"/>
        </w:tabs>
        <w:spacing w:beforeLines="0"/>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color w:val="auto"/>
          <w:sz w:val="21"/>
          <w:szCs w:val="21"/>
          <w:highlight w:val="none"/>
          <w:u w:val="none"/>
          <w:lang w:val="en-US" w:eastAsia="zh-CN"/>
        </w:rPr>
        <w:t xml:space="preserve">     外商投资企业类型：</w:t>
      </w:r>
      <w:r>
        <w:rPr>
          <w:rFonts w:hint="default" w:ascii="Times New Roman" w:hAnsi="Times New Roman" w:eastAsia="宋体" w:cs="Times New Roman"/>
          <w:iCs/>
          <w:color w:val="auto"/>
          <w:sz w:val="21"/>
          <w:szCs w:val="21"/>
          <w:highlight w:val="none"/>
          <w:lang w:eastAsia="zh-CN"/>
        </w:rPr>
        <w:t>（</w:t>
      </w:r>
      <w:r>
        <w:rPr>
          <w:rFonts w:hint="default" w:ascii="Times New Roman" w:hAnsi="Times New Roman" w:eastAsia="宋体" w:cs="Times New Roman"/>
          <w:color w:val="auto"/>
          <w:sz w:val="21"/>
          <w:szCs w:val="21"/>
          <w:highlight w:val="none"/>
          <w:u w:val="none"/>
          <w:lang w:val="en-US" w:eastAsia="zh-CN"/>
        </w:rPr>
        <w:t xml:space="preserve">全部由外国投资者投资  </w:t>
      </w:r>
      <w:r>
        <w:rPr>
          <w:rFonts w:hint="default" w:ascii="Times New Roman" w:hAnsi="Times New Roman" w:eastAsia="宋体" w:cs="Times New Roman"/>
          <w:iCs/>
          <w:color w:val="auto"/>
          <w:sz w:val="21"/>
          <w:szCs w:val="21"/>
          <w:highlight w:val="none"/>
          <w:lang w:eastAsia="zh-CN"/>
        </w:rPr>
        <w:t>（</w:t>
      </w:r>
      <w:r>
        <w:rPr>
          <w:rFonts w:hint="default" w:ascii="Times New Roman" w:hAnsi="Times New Roman" w:eastAsia="宋体" w:cs="Times New Roman"/>
          <w:iCs/>
          <w:color w:val="auto"/>
          <w:sz w:val="21"/>
          <w:szCs w:val="21"/>
          <w:highlight w:val="none"/>
          <w:lang w:val="en-US" w:eastAsia="zh-CN"/>
        </w:rPr>
        <w:t>部分由外国投资者投资</w:t>
      </w:r>
    </w:p>
    <w:p w14:paraId="1EFF6F78">
      <w:pPr>
        <w:pStyle w:val="45"/>
        <w:tabs>
          <w:tab w:val="left" w:pos="1340"/>
        </w:tabs>
        <w:spacing w:beforeLines="0"/>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w:t>
      </w:r>
      <w:r>
        <w:rPr>
          <w:rFonts w:hint="default" w:ascii="Times New Roman" w:hAnsi="Times New Roman" w:eastAsia="宋体" w:cs="Times New Roman"/>
          <w:b w:val="0"/>
          <w:bCs w:val="0"/>
          <w:color w:val="auto"/>
          <w:sz w:val="21"/>
          <w:szCs w:val="21"/>
          <w:u w:val="none"/>
          <w:lang w:val="en-US" w:eastAsia="zh-CN"/>
        </w:rPr>
        <w:t>是否涉及进口产品：</w:t>
      </w:r>
    </w:p>
    <w:p w14:paraId="6B9C9F68">
      <w:pPr>
        <w:numPr>
          <w:ilvl w:val="0"/>
          <w:numId w:val="0"/>
        </w:numPr>
        <w:adjustRightInd w:val="0"/>
        <w:snapToGrid w:val="0"/>
        <w:spacing w:before="0" w:beforeLines="0" w:line="400" w:lineRule="exact"/>
        <w:ind w:firstLine="960" w:firstLineChars="400"/>
        <w:rPr>
          <w:rFonts w:hint="default" w:ascii="Times New Roman" w:hAnsi="Times New Roman" w:eastAsia="宋体" w:cs="Times New Roman"/>
          <w:color w:val="auto"/>
          <w:szCs w:val="21"/>
          <w:u w:val="single"/>
          <w:lang w:val="en-US" w:eastAsia="zh-CN"/>
        </w:rPr>
      </w:pPr>
      <w:r>
        <w:rPr>
          <w:rFonts w:hint="default" w:ascii="Times New Roman" w:hAnsi="Times New Roman" w:eastAsia="宋体" w:cs="Times New Roman"/>
          <w:iCs w:val="0"/>
          <w:color w:val="auto"/>
          <w:szCs w:val="21"/>
          <w:lang w:val="en-US" w:eastAsia="zh-CN"/>
        </w:rPr>
        <w:t xml:space="preserve"> </w:t>
      </w:r>
      <w:r>
        <w:rPr>
          <w:rFonts w:hint="default" w:ascii="Times New Roman" w:hAnsi="Times New Roman" w:eastAsia="宋体" w:cs="Times New Roman"/>
          <w:iCs w:val="0"/>
          <w:color w:val="auto"/>
          <w:szCs w:val="21"/>
          <w:lang w:eastAsia="zh-CN"/>
        </w:rPr>
        <w:t>（</w:t>
      </w:r>
      <w:r>
        <w:rPr>
          <w:rFonts w:hint="default" w:ascii="Times New Roman" w:hAnsi="Times New Roman" w:eastAsia="宋体" w:cs="Times New Roman"/>
          <w:iCs w:val="0"/>
          <w:color w:val="auto"/>
          <w:szCs w:val="21"/>
        </w:rPr>
        <w:t>是</w:t>
      </w:r>
      <w:r>
        <w:rPr>
          <w:rFonts w:hint="default" w:ascii="Times New Roman" w:hAnsi="Times New Roman" w:eastAsia="宋体" w:cs="Times New Roman"/>
          <w:iCs w:val="0"/>
          <w:color w:val="auto"/>
          <w:szCs w:val="21"/>
          <w:lang w:eastAsia="zh-CN"/>
        </w:rPr>
        <w:t>，《政府采购品目分类目录》底级品目名称</w:t>
      </w: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lang w:val="en-US" w:eastAsia="zh-CN"/>
        </w:rPr>
        <w:t xml:space="preserve"> 金额：</w:t>
      </w:r>
      <w:r>
        <w:rPr>
          <w:rFonts w:hint="default" w:ascii="Times New Roman" w:hAnsi="Times New Roman" w:eastAsia="宋体" w:cs="Times New Roman"/>
          <w:color w:val="auto"/>
          <w:szCs w:val="21"/>
          <w:u w:val="single"/>
          <w:lang w:val="en-US" w:eastAsia="zh-CN"/>
        </w:rPr>
        <w:t xml:space="preserve">        </w:t>
      </w:r>
    </w:p>
    <w:p w14:paraId="7E3697DC">
      <w:pPr>
        <w:numPr>
          <w:ilvl w:val="0"/>
          <w:numId w:val="0"/>
        </w:numPr>
        <w:adjustRightInd w:val="0"/>
        <w:snapToGrid w:val="0"/>
        <w:spacing w:before="0" w:beforeLines="0" w:line="400" w:lineRule="exact"/>
        <w:ind w:firstLine="960" w:firstLineChars="400"/>
        <w:rPr>
          <w:rFonts w:hint="default" w:ascii="Times New Roman" w:hAnsi="Times New Roman" w:eastAsia="宋体" w:cs="Times New Roman"/>
          <w:iCs w:val="0"/>
          <w:color w:val="auto"/>
          <w:szCs w:val="21"/>
        </w:rPr>
      </w:pPr>
      <w:r>
        <w:rPr>
          <w:rFonts w:hint="default" w:ascii="Times New Roman" w:hAnsi="Times New Roman" w:eastAsia="宋体" w:cs="Times New Roman"/>
          <w:color w:val="auto"/>
          <w:szCs w:val="21"/>
          <w:lang w:val="en-US" w:eastAsia="zh-CN"/>
        </w:rPr>
        <w:t xml:space="preserve">        国别：</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lang w:val="en-US" w:eastAsia="zh-CN"/>
        </w:rPr>
        <w:t xml:space="preserve"> 品牌：</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none"/>
          <w:lang w:val="en-US" w:eastAsia="zh-CN"/>
        </w:rPr>
        <w:t xml:space="preserve"> 规格型号：</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iCs w:val="0"/>
          <w:color w:val="auto"/>
          <w:szCs w:val="21"/>
        </w:rPr>
        <w:t xml:space="preserve">      </w:t>
      </w:r>
    </w:p>
    <w:p w14:paraId="7659C97F">
      <w:pPr>
        <w:adjustRightInd w:val="0"/>
        <w:snapToGrid w:val="0"/>
        <w:spacing w:before="0" w:beforeLines="0" w:line="400" w:lineRule="exact"/>
        <w:ind w:firstLine="960" w:firstLineChars="400"/>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iCs w:val="0"/>
          <w:color w:val="auto"/>
          <w:szCs w:val="21"/>
          <w:lang w:val="en-US" w:eastAsia="zh-CN"/>
        </w:rPr>
        <w:t xml:space="preserve"> </w:t>
      </w:r>
      <w:r>
        <w:rPr>
          <w:rFonts w:hint="default" w:ascii="Times New Roman" w:hAnsi="Times New Roman" w:eastAsia="宋体" w:cs="Times New Roman"/>
          <w:iCs w:val="0"/>
          <w:color w:val="auto"/>
          <w:szCs w:val="21"/>
          <w:lang w:eastAsia="zh-CN"/>
        </w:rPr>
        <w:t>（否</w:t>
      </w:r>
    </w:p>
    <w:p w14:paraId="5E09287C">
      <w:pPr>
        <w:numPr>
          <w:ilvl w:val="0"/>
          <w:numId w:val="0"/>
        </w:numPr>
        <w:tabs>
          <w:tab w:val="left" w:pos="740"/>
        </w:tabs>
        <w:adjustRightInd w:val="0"/>
        <w:snapToGrid w:val="0"/>
        <w:spacing w:before="0" w:beforeLines="0" w:line="400" w:lineRule="exact"/>
        <w:ind w:left="0" w:firstLine="0" w:firstLineChars="0"/>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u w:val="none"/>
          <w:lang w:val="en-US" w:eastAsia="zh-CN"/>
        </w:rPr>
        <w:t>10</w:t>
      </w:r>
      <w:r>
        <w:rPr>
          <w:rFonts w:hint="default" w:ascii="Times New Roman" w:hAnsi="Times New Roman" w:eastAsia="宋体" w:cs="Times New Roman"/>
          <w:color w:val="auto"/>
          <w:szCs w:val="21"/>
          <w:highlight w:val="none"/>
          <w:u w:val="none"/>
          <w:lang w:val="en-US" w:eastAsia="zh-CN"/>
        </w:rPr>
        <w:t>）</w:t>
      </w:r>
      <w:r>
        <w:rPr>
          <w:rFonts w:hint="default" w:ascii="Times New Roman" w:hAnsi="Times New Roman" w:eastAsia="宋体" w:cs="Times New Roman"/>
          <w:b w:val="0"/>
          <w:bCs w:val="0"/>
          <w:color w:val="auto"/>
          <w:sz w:val="21"/>
          <w:szCs w:val="21"/>
          <w:u w:val="none"/>
          <w:lang w:val="en-US" w:eastAsia="zh-CN"/>
        </w:rPr>
        <w:t>是否涉及节能产品：</w:t>
      </w:r>
    </w:p>
    <w:p w14:paraId="51F0077E">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color w:val="auto"/>
          <w:szCs w:val="21"/>
          <w:lang w:val="en-US" w:eastAsia="zh-CN"/>
        </w:rPr>
      </w:pP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iCs w:val="0"/>
          <w:color w:val="auto"/>
          <w:szCs w:val="21"/>
          <w:lang w:eastAsia="zh-CN"/>
        </w:rPr>
        <w:t>（</w:t>
      </w:r>
      <w:r>
        <w:rPr>
          <w:rFonts w:hint="default" w:ascii="Times New Roman" w:hAnsi="Times New Roman" w:eastAsia="宋体" w:cs="Times New Roman"/>
          <w:iCs w:val="0"/>
          <w:color w:val="auto"/>
          <w:szCs w:val="21"/>
        </w:rPr>
        <w:t>是</w:t>
      </w:r>
      <w:r>
        <w:rPr>
          <w:rFonts w:hint="default" w:ascii="Times New Roman" w:hAnsi="Times New Roman" w:eastAsia="宋体" w:cs="Times New Roman"/>
          <w:iCs w:val="0"/>
          <w:color w:val="auto"/>
          <w:szCs w:val="21"/>
          <w:lang w:eastAsia="zh-CN"/>
        </w:rPr>
        <w:t>，《节能产品政府采购品目清单》的底级品目名称：</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iCs/>
          <w:color w:val="auto"/>
          <w:szCs w:val="21"/>
          <w:lang w:val="en-US" w:eastAsia="zh-CN"/>
        </w:rPr>
        <w:t xml:space="preserve">     </w:t>
      </w:r>
    </w:p>
    <w:p w14:paraId="0B155D55">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color w:val="auto"/>
          <w:szCs w:val="21"/>
          <w:lang w:val="en-US" w:eastAsia="zh-CN"/>
        </w:rPr>
      </w:pP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（强制采购</w:t>
      </w: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（优先采购</w:t>
      </w:r>
      <w:r>
        <w:rPr>
          <w:rFonts w:hint="default" w:ascii="Times New Roman" w:hAnsi="Times New Roman" w:eastAsia="宋体" w:cs="Times New Roman"/>
          <w:iCs/>
          <w:color w:val="auto"/>
          <w:szCs w:val="21"/>
          <w:lang w:val="en-US" w:eastAsia="zh-CN"/>
        </w:rPr>
        <w:t xml:space="preserve">    </w:t>
      </w:r>
    </w:p>
    <w:p w14:paraId="58C31CD7">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val="0"/>
          <w:color w:val="auto"/>
          <w:szCs w:val="21"/>
        </w:rPr>
      </w:pP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val="0"/>
          <w:color w:val="auto"/>
          <w:szCs w:val="21"/>
          <w:lang w:eastAsia="zh-CN"/>
        </w:rPr>
        <w:t>（</w:t>
      </w:r>
      <w:r>
        <w:rPr>
          <w:rFonts w:hint="default" w:ascii="Times New Roman" w:hAnsi="Times New Roman" w:eastAsia="宋体" w:cs="Times New Roman"/>
          <w:iCs w:val="0"/>
          <w:color w:val="auto"/>
          <w:szCs w:val="21"/>
        </w:rPr>
        <w:t>否</w:t>
      </w:r>
    </w:p>
    <w:p w14:paraId="4F76BE41">
      <w:pPr>
        <w:numPr>
          <w:ilvl w:val="0"/>
          <w:numId w:val="0"/>
        </w:numPr>
        <w:tabs>
          <w:tab w:val="left" w:pos="740"/>
        </w:tabs>
        <w:adjustRightInd w:val="0"/>
        <w:snapToGrid w:val="0"/>
        <w:spacing w:before="0" w:beforeLines="0" w:line="400" w:lineRule="exact"/>
        <w:ind w:left="0" w:firstLine="0" w:firstLineChars="0"/>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 xml:space="preserve">          是否涉及环境标志产品：</w:t>
      </w:r>
    </w:p>
    <w:p w14:paraId="5B2E14C4">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val="0"/>
          <w:color w:val="auto"/>
          <w:szCs w:val="21"/>
          <w:lang w:eastAsia="zh-CN"/>
        </w:rPr>
      </w:pP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iCs w:val="0"/>
          <w:color w:val="auto"/>
          <w:szCs w:val="21"/>
          <w:lang w:eastAsia="zh-CN"/>
        </w:rPr>
        <w:t>（</w:t>
      </w:r>
      <w:r>
        <w:rPr>
          <w:rFonts w:hint="default" w:ascii="Times New Roman" w:hAnsi="Times New Roman" w:eastAsia="宋体" w:cs="Times New Roman"/>
          <w:iCs w:val="0"/>
          <w:color w:val="auto"/>
          <w:szCs w:val="21"/>
        </w:rPr>
        <w:t>是</w:t>
      </w:r>
      <w:r>
        <w:rPr>
          <w:rFonts w:hint="default" w:ascii="Times New Roman" w:hAnsi="Times New Roman" w:eastAsia="宋体" w:cs="Times New Roman"/>
          <w:iCs w:val="0"/>
          <w:color w:val="auto"/>
          <w:szCs w:val="21"/>
          <w:lang w:eastAsia="zh-CN"/>
        </w:rPr>
        <w:t>，《环境标志产品政府采购品目清单》的底级品目名称：</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iCs/>
          <w:color w:val="auto"/>
          <w:szCs w:val="21"/>
          <w:lang w:val="en-US" w:eastAsia="zh-CN"/>
        </w:rPr>
        <w:t xml:space="preserve"> </w:t>
      </w:r>
    </w:p>
    <w:p w14:paraId="5C787B43">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color w:val="auto"/>
          <w:szCs w:val="21"/>
          <w:lang w:val="en-US" w:eastAsia="zh-CN"/>
        </w:rPr>
      </w:pP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（强制采购</w:t>
      </w: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（优先采购</w:t>
      </w:r>
      <w:r>
        <w:rPr>
          <w:rFonts w:hint="default" w:ascii="Times New Roman" w:hAnsi="Times New Roman" w:eastAsia="宋体" w:cs="Times New Roman"/>
          <w:iCs/>
          <w:color w:val="auto"/>
          <w:szCs w:val="21"/>
          <w:lang w:val="en-US" w:eastAsia="zh-CN"/>
        </w:rPr>
        <w:t xml:space="preserve">    </w:t>
      </w:r>
    </w:p>
    <w:p w14:paraId="3661EA0F">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val="0"/>
          <w:color w:val="auto"/>
          <w:szCs w:val="21"/>
          <w:lang w:eastAsia="zh-CN"/>
        </w:rPr>
        <w:t>（</w:t>
      </w:r>
      <w:r>
        <w:rPr>
          <w:rFonts w:hint="default" w:ascii="Times New Roman" w:hAnsi="Times New Roman" w:eastAsia="宋体" w:cs="Times New Roman"/>
          <w:iCs w:val="0"/>
          <w:color w:val="auto"/>
          <w:szCs w:val="21"/>
        </w:rPr>
        <w:t>否</w:t>
      </w:r>
    </w:p>
    <w:p w14:paraId="75C167C3">
      <w:pPr>
        <w:pStyle w:val="45"/>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val="0"/>
          <w:color w:val="auto"/>
          <w:kern w:val="2"/>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 xml:space="preserve">          </w:t>
      </w:r>
      <w:r>
        <w:rPr>
          <w:rFonts w:hint="default" w:ascii="Times New Roman" w:hAnsi="Times New Roman" w:eastAsia="宋体" w:cs="Times New Roman"/>
          <w:b w:val="0"/>
          <w:bCs w:val="0"/>
          <w:color w:val="auto"/>
          <w:kern w:val="2"/>
          <w:sz w:val="21"/>
          <w:szCs w:val="21"/>
          <w:u w:val="none"/>
          <w:lang w:val="en-US" w:eastAsia="zh-CN"/>
        </w:rPr>
        <w:t>是否涉及绿色产品：</w:t>
      </w:r>
      <w:r>
        <w:rPr>
          <w:rFonts w:hint="default" w:ascii="Times New Roman" w:hAnsi="Times New Roman" w:eastAsia="宋体" w:cs="Times New Roman"/>
          <w:iCs w:val="0"/>
          <w:color w:val="auto"/>
          <w:kern w:val="2"/>
          <w:sz w:val="21"/>
          <w:szCs w:val="21"/>
          <w:u w:val="none"/>
          <w:lang w:val="en-US" w:eastAsia="zh-CN"/>
        </w:rPr>
        <w:t xml:space="preserve"> </w:t>
      </w:r>
    </w:p>
    <w:p w14:paraId="71EEB6DD">
      <w:pPr>
        <w:pStyle w:val="45"/>
        <w:spacing w:beforeLines="0"/>
        <w:ind w:firstLine="420" w:firstLineChars="0"/>
        <w:rPr>
          <w:rFonts w:hint="default" w:ascii="Times New Roman" w:hAnsi="Times New Roman" w:eastAsia="宋体" w:cs="Times New Roman"/>
          <w:color w:val="auto"/>
          <w:szCs w:val="21"/>
          <w:u w:val="single"/>
          <w:lang w:val="en-US" w:eastAsia="zh-CN"/>
        </w:rPr>
      </w:pPr>
      <w:r>
        <w:rPr>
          <w:rFonts w:hint="default" w:ascii="Times New Roman" w:hAnsi="Times New Roman" w:eastAsia="宋体" w:cs="Times New Roman"/>
          <w:iCs w:val="0"/>
          <w:color w:val="auto"/>
          <w:kern w:val="2"/>
          <w:sz w:val="21"/>
          <w:szCs w:val="21"/>
          <w:u w:val="none"/>
          <w:lang w:val="en-US" w:eastAsia="zh-CN"/>
        </w:rPr>
        <w:t xml:space="preserve">     </w:t>
      </w:r>
      <w:r>
        <w:rPr>
          <w:rFonts w:hint="default" w:ascii="Times New Roman" w:hAnsi="Times New Roman" w:eastAsia="宋体" w:cs="Times New Roman"/>
          <w:iCs w:val="0"/>
          <w:color w:val="auto"/>
          <w:kern w:val="2"/>
          <w:sz w:val="21"/>
          <w:szCs w:val="21"/>
          <w:u w:val="none"/>
          <w:lang w:eastAsia="zh-CN"/>
        </w:rPr>
        <w:t>（</w:t>
      </w:r>
      <w:r>
        <w:rPr>
          <w:rFonts w:hint="default" w:ascii="Times New Roman" w:hAnsi="Times New Roman" w:eastAsia="宋体" w:cs="Times New Roman"/>
          <w:iCs w:val="0"/>
          <w:color w:val="auto"/>
          <w:kern w:val="2"/>
          <w:sz w:val="21"/>
          <w:szCs w:val="21"/>
          <w:u w:val="none"/>
        </w:rPr>
        <w:t>是</w:t>
      </w:r>
      <w:r>
        <w:rPr>
          <w:rFonts w:hint="default" w:ascii="Times New Roman" w:hAnsi="Times New Roman" w:eastAsia="宋体" w:cs="Times New Roman"/>
          <w:iCs w:val="0"/>
          <w:color w:val="auto"/>
          <w:kern w:val="2"/>
          <w:sz w:val="21"/>
          <w:szCs w:val="21"/>
          <w:u w:val="none"/>
          <w:lang w:eastAsia="zh-CN"/>
        </w:rPr>
        <w:t>，绿色产品政府采购相关政策确定的底级品目名称：</w:t>
      </w:r>
      <w:r>
        <w:rPr>
          <w:rFonts w:hint="default" w:ascii="Times New Roman" w:hAnsi="Times New Roman" w:eastAsia="宋体" w:cs="Times New Roman"/>
          <w:color w:val="auto"/>
          <w:szCs w:val="21"/>
          <w:u w:val="single"/>
          <w:lang w:val="en-US" w:eastAsia="zh-CN"/>
        </w:rPr>
        <w:t xml:space="preserve">         </w:t>
      </w:r>
    </w:p>
    <w:p w14:paraId="2BFB9C1F">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color w:val="auto"/>
          <w:szCs w:val="21"/>
          <w:lang w:val="en-US" w:eastAsia="zh-CN"/>
        </w:rPr>
      </w:pP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（强制采购</w:t>
      </w: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（优先采购</w:t>
      </w:r>
      <w:r>
        <w:rPr>
          <w:rFonts w:hint="default" w:ascii="Times New Roman" w:hAnsi="Times New Roman" w:eastAsia="宋体" w:cs="Times New Roman"/>
          <w:iCs/>
          <w:color w:val="auto"/>
          <w:szCs w:val="21"/>
          <w:lang w:val="en-US" w:eastAsia="zh-CN"/>
        </w:rPr>
        <w:t xml:space="preserve">    </w:t>
      </w:r>
    </w:p>
    <w:p w14:paraId="6B275364">
      <w:pPr>
        <w:pStyle w:val="45"/>
        <w:spacing w:beforeLines="0"/>
        <w:ind w:firstLine="420" w:firstLineChars="0"/>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iCs w:val="0"/>
          <w:color w:val="auto"/>
          <w:kern w:val="2"/>
          <w:sz w:val="21"/>
          <w:szCs w:val="21"/>
          <w:u w:val="none"/>
          <w:lang w:val="en-US" w:eastAsia="zh-CN"/>
        </w:rPr>
        <w:t xml:space="preserve">     </w:t>
      </w:r>
      <w:r>
        <w:rPr>
          <w:rFonts w:hint="default" w:ascii="Times New Roman" w:hAnsi="Times New Roman" w:eastAsia="宋体" w:cs="Times New Roman"/>
          <w:iCs w:val="0"/>
          <w:color w:val="auto"/>
          <w:kern w:val="2"/>
          <w:sz w:val="21"/>
          <w:szCs w:val="21"/>
          <w:u w:val="none"/>
          <w:lang w:eastAsia="zh-CN"/>
        </w:rPr>
        <w:t>（</w:t>
      </w:r>
      <w:r>
        <w:rPr>
          <w:rFonts w:hint="default" w:ascii="Times New Roman" w:hAnsi="Times New Roman" w:eastAsia="宋体" w:cs="Times New Roman"/>
          <w:iCs w:val="0"/>
          <w:color w:val="auto"/>
          <w:kern w:val="2"/>
          <w:sz w:val="21"/>
          <w:szCs w:val="21"/>
          <w:u w:val="none"/>
        </w:rPr>
        <w:t>否</w:t>
      </w:r>
    </w:p>
    <w:p w14:paraId="2BBE6B60">
      <w:pPr>
        <w:numPr>
          <w:ilvl w:val="0"/>
          <w:numId w:val="0"/>
        </w:numPr>
        <w:adjustRightInd w:val="0"/>
        <w:snapToGrid w:val="0"/>
        <w:spacing w:before="0" w:beforeLines="0" w:line="400" w:lineRule="exact"/>
        <w:ind w:firstLine="0" w:firstLineChars="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 xml:space="preserve">    （1</w:t>
      </w:r>
      <w:r>
        <w:rPr>
          <w:rFonts w:hint="default" w:ascii="Times New Roman" w:hAnsi="Times New Roman" w:eastAsia="宋体" w:cs="Times New Roman"/>
          <w:color w:val="auto"/>
          <w:szCs w:val="21"/>
          <w:lang w:val="en" w:eastAsia="zh-CN"/>
        </w:rPr>
        <w:t>1</w:t>
      </w:r>
      <w:r>
        <w:rPr>
          <w:rFonts w:hint="default" w:ascii="Times New Roman" w:hAnsi="Times New Roman" w:eastAsia="宋体" w:cs="Times New Roman"/>
          <w:color w:val="auto"/>
          <w:szCs w:val="21"/>
          <w:lang w:val="en-US" w:eastAsia="zh-CN"/>
        </w:rPr>
        <w:t>）涉及商品包装和快递包装的，是否参考</w:t>
      </w:r>
      <w:r>
        <w:rPr>
          <w:rFonts w:hint="default" w:ascii="Times New Roman" w:hAnsi="Times New Roman" w:eastAsia="宋体" w:cs="Times New Roman"/>
          <w:color w:val="auto"/>
          <w:szCs w:val="21"/>
        </w:rPr>
        <w:t>《商品包装政府采购需求标准（试行）》、《快递包装政府采购需求标准（试行）》</w:t>
      </w:r>
      <w:r>
        <w:rPr>
          <w:rFonts w:hint="default" w:ascii="Times New Roman" w:hAnsi="Times New Roman" w:eastAsia="宋体" w:cs="Times New Roman"/>
          <w:color w:val="auto"/>
          <w:szCs w:val="21"/>
          <w:lang w:eastAsia="zh-CN"/>
        </w:rPr>
        <w:t>明确产品及相关快递服务的具体包装要求：</w:t>
      </w:r>
    </w:p>
    <w:p w14:paraId="0899DC64">
      <w:pPr>
        <w:numPr>
          <w:ilvl w:val="0"/>
          <w:numId w:val="0"/>
        </w:numPr>
        <w:adjustRightInd w:val="0"/>
        <w:snapToGrid w:val="0"/>
        <w:spacing w:before="0" w:beforeLines="0" w:line="400" w:lineRule="exact"/>
        <w:ind w:firstLine="960" w:firstLineChars="400"/>
        <w:rPr>
          <w:rFonts w:hint="default" w:ascii="Times New Roman" w:hAnsi="Times New Roman" w:eastAsia="宋体" w:cs="Times New Roman"/>
          <w:iCs w:val="0"/>
          <w:color w:val="auto"/>
          <w:szCs w:val="21"/>
          <w:lang w:val="en-US" w:eastAsia="zh-CN"/>
        </w:rPr>
      </w:pPr>
      <w:r>
        <w:rPr>
          <w:rFonts w:hint="default" w:ascii="Times New Roman" w:hAnsi="Times New Roman" w:eastAsia="宋体" w:cs="Times New Roman"/>
          <w:iCs w:val="0"/>
          <w:color w:val="auto"/>
          <w:szCs w:val="21"/>
          <w:lang w:eastAsia="zh-CN"/>
        </w:rPr>
        <w:t>（</w:t>
      </w:r>
      <w:r>
        <w:rPr>
          <w:rFonts w:hint="default" w:ascii="Times New Roman" w:hAnsi="Times New Roman" w:eastAsia="宋体" w:cs="Times New Roman"/>
          <w:iCs w:val="0"/>
          <w:color w:val="auto"/>
          <w:szCs w:val="21"/>
        </w:rPr>
        <w:t xml:space="preserve">是       </w:t>
      </w:r>
      <w:r>
        <w:rPr>
          <w:rFonts w:hint="default" w:ascii="Times New Roman" w:hAnsi="Times New Roman" w:eastAsia="宋体" w:cs="Times New Roman"/>
          <w:iCs w:val="0"/>
          <w:color w:val="auto"/>
          <w:szCs w:val="21"/>
          <w:lang w:eastAsia="zh-CN"/>
        </w:rPr>
        <w:t>（</w:t>
      </w:r>
      <w:r>
        <w:rPr>
          <w:rFonts w:hint="default" w:ascii="Times New Roman" w:hAnsi="Times New Roman" w:eastAsia="宋体" w:cs="Times New Roman"/>
          <w:iCs w:val="0"/>
          <w:color w:val="auto"/>
          <w:szCs w:val="21"/>
        </w:rPr>
        <w:t>否</w:t>
      </w:r>
      <w:r>
        <w:rPr>
          <w:rFonts w:hint="default" w:ascii="Times New Roman" w:hAnsi="Times New Roman" w:eastAsia="宋体" w:cs="Times New Roman"/>
          <w:iCs w:val="0"/>
          <w:color w:val="auto"/>
          <w:szCs w:val="21"/>
          <w:lang w:val="en-US" w:eastAsia="zh-CN"/>
        </w:rPr>
        <w:t xml:space="preserve">      </w:t>
      </w:r>
      <w:r>
        <w:rPr>
          <w:rFonts w:hint="default" w:ascii="Times New Roman" w:hAnsi="Times New Roman" w:eastAsia="宋体" w:cs="Times New Roman"/>
          <w:iCs w:val="0"/>
          <w:color w:val="auto"/>
          <w:szCs w:val="21"/>
          <w:lang w:eastAsia="zh-CN"/>
        </w:rPr>
        <w:t>（不涉及</w:t>
      </w:r>
    </w:p>
    <w:p w14:paraId="7BBA01EE">
      <w:pPr>
        <w:numPr>
          <w:ilvl w:val="0"/>
          <w:numId w:val="5"/>
        </w:numPr>
        <w:adjustRightInd w:val="0"/>
        <w:snapToGrid w:val="0"/>
        <w:spacing w:before="0" w:beforeLines="0" w:line="400" w:lineRule="exact"/>
        <w:ind w:firstLine="48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合同金额</w:t>
      </w:r>
    </w:p>
    <w:p w14:paraId="0E76FEA0">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（1）合同金额小写：</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single"/>
        </w:rPr>
        <w:t xml:space="preserve">      </w:t>
      </w:r>
    </w:p>
    <w:p w14:paraId="1AF27E26">
      <w:pPr>
        <w:adjustRightInd w:val="0"/>
        <w:snapToGrid w:val="0"/>
        <w:spacing w:before="0" w:beforeLines="0" w:line="400" w:lineRule="exact"/>
        <w:ind w:left="0" w:firstLine="0" w:firstLineChars="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大写：</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single"/>
        </w:rPr>
        <w:t xml:space="preserve">      </w:t>
      </w:r>
    </w:p>
    <w:p w14:paraId="00AB084B">
      <w:pPr>
        <w:adjustRightInd w:val="0"/>
        <w:snapToGrid w:val="0"/>
        <w:spacing w:before="0" w:beforeLines="0" w:line="400" w:lineRule="exact"/>
        <w:ind w:firstLine="0" w:firstLine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分包金额</w:t>
      </w:r>
      <w:r>
        <w:rPr>
          <w:rFonts w:hint="default" w:ascii="Times New Roman" w:hAnsi="Times New Roman" w:eastAsia="宋体" w:cs="Times New Roman"/>
          <w:color w:val="auto"/>
          <w:szCs w:val="21"/>
          <w:lang w:eastAsia="zh-CN"/>
        </w:rPr>
        <w:t>（如有）</w:t>
      </w:r>
      <w:r>
        <w:rPr>
          <w:rFonts w:hint="default" w:ascii="Times New Roman" w:hAnsi="Times New Roman" w:eastAsia="宋体" w:cs="Times New Roman"/>
          <w:color w:val="auto"/>
          <w:szCs w:val="21"/>
        </w:rPr>
        <w:t>小写：</w:t>
      </w:r>
      <w:r>
        <w:rPr>
          <w:rFonts w:hint="default" w:ascii="Times New Roman" w:hAnsi="Times New Roman" w:eastAsia="宋体" w:cs="Times New Roman"/>
          <w:color w:val="auto"/>
          <w:szCs w:val="21"/>
          <w:u w:val="single"/>
        </w:rPr>
        <w:t xml:space="preserve">                   </w:t>
      </w:r>
    </w:p>
    <w:p w14:paraId="0D9A404B">
      <w:pPr>
        <w:adjustRightInd w:val="0"/>
        <w:snapToGrid w:val="0"/>
        <w:spacing w:before="0" w:beforeLines="0" w:line="400" w:lineRule="exact"/>
        <w:ind w:firstLine="0" w:firstLineChars="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大写：</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single"/>
        </w:rPr>
        <w:t xml:space="preserve">   </w:t>
      </w:r>
    </w:p>
    <w:p w14:paraId="75091293">
      <w:pPr>
        <w:adjustRightInd w:val="0"/>
        <w:snapToGrid w:val="0"/>
        <w:spacing w:before="0" w:beforeLines="0" w:line="400" w:lineRule="exact"/>
        <w:ind w:firstLine="0" w:firstLineChars="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 xml:space="preserve">    （注：固定单价合同应填写单价和最高限价）</w:t>
      </w:r>
    </w:p>
    <w:p w14:paraId="1012CBA3">
      <w:pPr>
        <w:numPr>
          <w:ilvl w:val="0"/>
          <w:numId w:val="0"/>
        </w:numPr>
        <w:adjustRightInd w:val="0"/>
        <w:snapToGrid w:val="0"/>
        <w:spacing w:before="0" w:beforeLines="0" w:line="400" w:lineRule="exact"/>
        <w:ind w:firstLine="0" w:firstLineChars="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合同定价方式</w:t>
      </w:r>
      <w:r>
        <w:rPr>
          <w:rFonts w:hint="default" w:ascii="Times New Roman" w:hAnsi="Times New Roman" w:eastAsia="宋体" w:cs="Times New Roman"/>
          <w:color w:val="auto"/>
          <w:szCs w:val="21"/>
          <w:lang w:eastAsia="zh-CN"/>
        </w:rPr>
        <w:t>（采用组合定价方式的，可以勾选多项）</w:t>
      </w:r>
      <w:r>
        <w:rPr>
          <w:rFonts w:hint="default" w:ascii="Times New Roman" w:hAnsi="Times New Roman" w:eastAsia="宋体" w:cs="Times New Roman"/>
          <w:color w:val="auto"/>
          <w:szCs w:val="21"/>
        </w:rPr>
        <w:t>：</w:t>
      </w:r>
    </w:p>
    <w:p w14:paraId="396456CC">
      <w:pPr>
        <w:adjustRightInd w:val="0"/>
        <w:snapToGrid w:val="0"/>
        <w:spacing w:before="0" w:beforeLines="0" w:line="400" w:lineRule="exact"/>
        <w:ind w:firstLine="48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 xml:space="preserve">固定总价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固定单价</w:t>
      </w: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（固定费率</w:t>
      </w:r>
      <w:r>
        <w:rPr>
          <w:rFonts w:hint="default" w:ascii="Times New Roman" w:hAnsi="Times New Roman" w:eastAsia="宋体" w:cs="Times New Roman"/>
          <w:iCs/>
          <w:color w:val="auto"/>
          <w:szCs w:val="21"/>
        </w:rPr>
        <w:t xml:space="preserve">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 xml:space="preserve">成本补偿 </w:t>
      </w:r>
      <w:r>
        <w:rPr>
          <w:rFonts w:hint="default" w:ascii="Times New Roman" w:hAnsi="Times New Roman" w:eastAsia="宋体" w:cs="Times New Roman"/>
          <w:iCs/>
          <w:color w:val="auto"/>
          <w:szCs w:val="21"/>
          <w:lang w:eastAsia="zh-CN"/>
        </w:rPr>
        <w:t>（</w:t>
      </w:r>
      <w:r>
        <w:rPr>
          <w:rFonts w:hint="default" w:ascii="Times New Roman" w:hAnsi="Times New Roman" w:eastAsia="宋体" w:cs="Times New Roman"/>
          <w:iCs/>
          <w:color w:val="auto"/>
          <w:szCs w:val="21"/>
        </w:rPr>
        <w:t>绩效激励</w:t>
      </w:r>
      <w:r>
        <w:rPr>
          <w:rFonts w:hint="default" w:ascii="Times New Roman" w:hAnsi="Times New Roman" w:eastAsia="宋体" w:cs="Times New Roman"/>
          <w:iCs/>
          <w:color w:val="auto"/>
          <w:szCs w:val="21"/>
          <w:lang w:val="en-US" w:eastAsia="zh-CN"/>
        </w:rPr>
        <w:t xml:space="preserve"> </w:t>
      </w:r>
      <w:r>
        <w:rPr>
          <w:rFonts w:hint="default" w:ascii="Times New Roman" w:hAnsi="Times New Roman" w:eastAsia="宋体" w:cs="Times New Roman"/>
          <w:iCs/>
          <w:color w:val="auto"/>
          <w:szCs w:val="21"/>
          <w:lang w:eastAsia="zh-CN"/>
        </w:rPr>
        <w:t>（其他</w:t>
      </w:r>
      <w:r>
        <w:rPr>
          <w:rFonts w:hint="default" w:ascii="Times New Roman" w:hAnsi="Times New Roman" w:eastAsia="宋体" w:cs="Times New Roman"/>
          <w:color w:val="auto"/>
          <w:szCs w:val="21"/>
          <w:u w:val="single"/>
        </w:rPr>
        <w:t xml:space="preserve">       </w:t>
      </w:r>
    </w:p>
    <w:p w14:paraId="7B9EA66B">
      <w:pPr>
        <w:pStyle w:val="32"/>
        <w:spacing w:beforeLines="0" w:line="400" w:lineRule="exact"/>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）付款方式（按项目实际勾选填写）：</w:t>
      </w:r>
    </w:p>
    <w:p w14:paraId="19E9D57F">
      <w:pPr>
        <w:adjustRightInd w:val="0"/>
        <w:snapToGrid w:val="0"/>
        <w:spacing w:before="0" w:beforeLines="0" w:line="400" w:lineRule="exact"/>
        <w:ind w:firstLine="720" w:firstLineChars="3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全额付款：</w:t>
      </w:r>
      <w:r>
        <w:rPr>
          <w:rFonts w:hint="default" w:ascii="Times New Roman" w:hAnsi="Times New Roman" w:eastAsia="宋体" w:cs="Times New Roman"/>
          <w:color w:val="auto"/>
          <w:szCs w:val="21"/>
          <w:u w:val="single"/>
        </w:rPr>
        <w:t xml:space="preserve">     （应</w:t>
      </w:r>
      <w:r>
        <w:rPr>
          <w:rFonts w:hint="default" w:ascii="Times New Roman" w:hAnsi="Times New Roman" w:eastAsia="宋体" w:cs="Times New Roman"/>
          <w:color w:val="auto"/>
          <w:szCs w:val="21"/>
          <w:u w:val="single"/>
          <w:lang w:eastAsia="zh-CN"/>
        </w:rPr>
        <w:t>明确</w:t>
      </w:r>
      <w:r>
        <w:rPr>
          <w:rFonts w:hint="default" w:ascii="Times New Roman" w:hAnsi="Times New Roman" w:eastAsia="宋体" w:cs="Times New Roman"/>
          <w:color w:val="auto"/>
          <w:szCs w:val="21"/>
          <w:u w:val="single"/>
        </w:rPr>
        <w:t>一次性支付合同款项</w:t>
      </w:r>
      <w:r>
        <w:rPr>
          <w:rFonts w:hint="default" w:ascii="Times New Roman" w:hAnsi="Times New Roman" w:eastAsia="宋体" w:cs="Times New Roman"/>
          <w:color w:val="auto"/>
          <w:szCs w:val="21"/>
          <w:u w:val="single"/>
          <w:lang w:eastAsia="zh-CN"/>
        </w:rPr>
        <w:t>的条件</w:t>
      </w:r>
      <w:r>
        <w:rPr>
          <w:rFonts w:hint="default" w:ascii="Times New Roman" w:hAnsi="Times New Roman" w:eastAsia="宋体" w:cs="Times New Roman"/>
          <w:color w:val="auto"/>
          <w:szCs w:val="21"/>
          <w:u w:val="single"/>
        </w:rPr>
        <w:t xml:space="preserve">）                    </w:t>
      </w:r>
    </w:p>
    <w:p w14:paraId="4F519B7A">
      <w:pPr>
        <w:snapToGrid w:val="0"/>
        <w:spacing w:beforeLines="0" w:line="400" w:lineRule="exact"/>
        <w:ind w:firstLine="720" w:firstLineChars="300"/>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分期付款：</w:t>
      </w:r>
      <w:r>
        <w:rPr>
          <w:rFonts w:hint="default" w:ascii="Times New Roman" w:hAnsi="Times New Roman" w:eastAsia="宋体" w:cs="Times New Roman"/>
          <w:color w:val="auto"/>
          <w:szCs w:val="21"/>
          <w:u w:val="single"/>
        </w:rPr>
        <w:t xml:space="preserve">  （应明确分期支付合同款项的各期比例和支付条件</w:t>
      </w:r>
      <w:r>
        <w:rPr>
          <w:rFonts w:hint="default" w:ascii="Times New Roman" w:hAnsi="Times New Roman" w:eastAsia="宋体" w:cs="Times New Roman"/>
          <w:color w:val="auto"/>
          <w:szCs w:val="21"/>
          <w:u w:val="single"/>
          <w:lang w:eastAsia="zh-CN"/>
        </w:rPr>
        <w:t>，各期支付条件应与分期履约验收情况挂钩</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none"/>
          <w:lang w:eastAsia="zh-CN"/>
        </w:rPr>
        <w:t>，</w:t>
      </w:r>
      <w:r>
        <w:rPr>
          <w:rFonts w:hint="default" w:ascii="Times New Roman" w:hAnsi="Times New Roman" w:eastAsia="宋体" w:cs="Times New Roman"/>
          <w:color w:val="auto"/>
          <w:szCs w:val="21"/>
          <w:lang w:eastAsia="zh-CN"/>
        </w:rPr>
        <w:t>其中涉及预付款的</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u w:val="single"/>
        </w:rPr>
        <w:t xml:space="preserve"> （应明确预付款的支付比例和支付条件） </w:t>
      </w:r>
    </w:p>
    <w:p w14:paraId="57D55E13">
      <w:pPr>
        <w:adjustRightInd w:val="0"/>
        <w:snapToGrid w:val="0"/>
        <w:spacing w:before="0" w:beforeLines="0" w:line="400" w:lineRule="exact"/>
        <w:ind w:firstLine="720" w:firstLineChars="3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成本补偿：</w:t>
      </w:r>
      <w:r>
        <w:rPr>
          <w:rFonts w:hint="default" w:ascii="Times New Roman" w:hAnsi="Times New Roman" w:eastAsia="宋体" w:cs="Times New Roman"/>
          <w:color w:val="auto"/>
          <w:szCs w:val="21"/>
          <w:u w:val="single"/>
        </w:rPr>
        <w:t xml:space="preserve">      （应明确按照成本补偿方式的支付方式和支付条件）   </w:t>
      </w:r>
    </w:p>
    <w:p w14:paraId="41E28D8D">
      <w:pPr>
        <w:adjustRightInd w:val="0"/>
        <w:snapToGrid w:val="0"/>
        <w:spacing w:before="0" w:beforeLines="0" w:line="400" w:lineRule="exact"/>
        <w:ind w:firstLine="720" w:firstLineChars="3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绩效激励：</w:t>
      </w:r>
      <w:r>
        <w:rPr>
          <w:rFonts w:hint="default" w:ascii="Times New Roman" w:hAnsi="Times New Roman" w:eastAsia="宋体" w:cs="Times New Roman"/>
          <w:color w:val="auto"/>
          <w:szCs w:val="21"/>
          <w:u w:val="single"/>
        </w:rPr>
        <w:t xml:space="preserve">      （应明确按照绩效激励方式的支付方式和支付条件）   </w:t>
      </w:r>
    </w:p>
    <w:p w14:paraId="49273054">
      <w:pPr>
        <w:numPr>
          <w:ilvl w:val="0"/>
          <w:numId w:val="5"/>
        </w:numPr>
        <w:adjustRightInd w:val="0"/>
        <w:snapToGrid w:val="0"/>
        <w:spacing w:before="0" w:beforeLines="0" w:line="400" w:lineRule="exact"/>
        <w:ind w:firstLine="482" w:firstLineChars="200"/>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rPr>
        <w:t>合同履行</w:t>
      </w:r>
    </w:p>
    <w:p w14:paraId="6985F9EA">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（1）起始日期：</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年</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月</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日，完成日期：</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年</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月</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日。</w:t>
      </w:r>
    </w:p>
    <w:p w14:paraId="2C89342C">
      <w:pPr>
        <w:adjustRightInd w:val="0"/>
        <w:snapToGrid w:val="0"/>
        <w:spacing w:before="0" w:beforeLines="0" w:line="400" w:lineRule="exact"/>
        <w:ind w:firstLine="480"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eastAsia="zh-CN"/>
        </w:rPr>
        <w:t>履约</w:t>
      </w:r>
      <w:r>
        <w:rPr>
          <w:rFonts w:hint="default" w:ascii="Times New Roman" w:hAnsi="Times New Roman" w:eastAsia="宋体" w:cs="Times New Roman"/>
          <w:color w:val="auto"/>
          <w:szCs w:val="21"/>
        </w:rPr>
        <w:t>地点</w:t>
      </w:r>
      <w:r>
        <w:rPr>
          <w:rFonts w:hint="default" w:ascii="Times New Roman" w:hAnsi="Times New Roman" w:eastAsia="宋体" w:cs="Times New Roman"/>
          <w:b w:val="0"/>
          <w:bCs/>
          <w:color w:val="auto"/>
          <w:szCs w:val="21"/>
        </w:rPr>
        <w:t>：</w:t>
      </w:r>
      <w:r>
        <w:rPr>
          <w:rFonts w:hint="default" w:ascii="Times New Roman" w:hAnsi="Times New Roman" w:eastAsia="宋体" w:cs="Times New Roman"/>
          <w:color w:val="auto"/>
          <w:szCs w:val="21"/>
          <w:u w:val="single"/>
        </w:rPr>
        <w:t xml:space="preserve">                             </w:t>
      </w:r>
    </w:p>
    <w:p w14:paraId="30D03949">
      <w:pPr>
        <w:adjustRightInd w:val="0"/>
        <w:snapToGrid w:val="0"/>
        <w:spacing w:before="0" w:beforeLines="0" w:line="400" w:lineRule="exact"/>
        <w:ind w:firstLine="480" w:firstLineChars="20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Cs/>
          <w:color w:val="auto"/>
          <w:szCs w:val="21"/>
        </w:rPr>
        <w:t>（3）履约担保：</w:t>
      </w:r>
      <w:r>
        <w:rPr>
          <w:rFonts w:hint="default" w:ascii="Times New Roman" w:hAnsi="Times New Roman" w:eastAsia="宋体" w:cs="Times New Roman"/>
          <w:color w:val="auto"/>
          <w:sz w:val="21"/>
          <w:lang w:val="en-US" w:eastAsia="zh-CN"/>
        </w:rPr>
        <w:t>是否收取履约保证金：</w:t>
      </w:r>
      <w:r>
        <w:rPr>
          <w:rFonts w:hint="default" w:ascii="Times New Roman" w:hAnsi="Times New Roman" w:eastAsia="宋体" w:cs="Times New Roman"/>
          <w:color w:val="auto"/>
          <w:sz w:val="21"/>
          <w:szCs w:val="21"/>
          <w:lang w:eastAsia="zh-CN"/>
        </w:rPr>
        <w:t>（是</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（否</w:t>
      </w:r>
    </w:p>
    <w:p w14:paraId="3E4D041C">
      <w:pPr>
        <w:pStyle w:val="45"/>
        <w:spacing w:beforeLines="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bCs/>
          <w:color w:val="auto"/>
          <w:szCs w:val="21"/>
          <w:u w:val="none"/>
          <w:lang w:val="en-US" w:eastAsia="zh-CN"/>
        </w:rPr>
        <w:t xml:space="preserve">  </w:t>
      </w:r>
      <w:r>
        <w:rPr>
          <w:rFonts w:hint="default" w:ascii="Times New Roman" w:hAnsi="Times New Roman" w:eastAsia="宋体" w:cs="Times New Roman"/>
          <w:color w:val="auto"/>
          <w:sz w:val="21"/>
          <w:lang w:val="en-US" w:eastAsia="zh-CN"/>
        </w:rPr>
        <w:t xml:space="preserve">  收取履约保证金形式：</w:t>
      </w:r>
      <w:r>
        <w:rPr>
          <w:rFonts w:hint="default" w:ascii="Times New Roman" w:hAnsi="Times New Roman" w:eastAsia="宋体" w:cs="Times New Roman"/>
          <w:bCs/>
          <w:color w:val="auto"/>
          <w:sz w:val="21"/>
          <w:szCs w:val="21"/>
          <w:u w:val="single"/>
        </w:rPr>
        <w:t xml:space="preserve">                            </w:t>
      </w:r>
    </w:p>
    <w:p w14:paraId="0EEEECA7">
      <w:pPr>
        <w:pStyle w:val="45"/>
        <w:spacing w:beforeLines="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 xml:space="preserve">    收取履约保证金金额：</w:t>
      </w:r>
      <w:r>
        <w:rPr>
          <w:rFonts w:hint="default" w:ascii="Times New Roman" w:hAnsi="Times New Roman" w:eastAsia="宋体" w:cs="Times New Roman"/>
          <w:bCs/>
          <w:color w:val="auto"/>
          <w:sz w:val="21"/>
          <w:szCs w:val="21"/>
          <w:u w:val="single"/>
        </w:rPr>
        <w:t xml:space="preserve">                            </w:t>
      </w:r>
    </w:p>
    <w:p w14:paraId="1FB29E4A">
      <w:pPr>
        <w:snapToGrid w:val="0"/>
        <w:spacing w:beforeLines="0" w:line="400" w:lineRule="exact"/>
        <w:ind w:firstLine="480" w:firstLineChars="20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bCs/>
          <w:color w:val="auto"/>
          <w:szCs w:val="21"/>
          <w:u w:val="none"/>
          <w:lang w:val="en-US" w:eastAsia="zh-CN"/>
        </w:rPr>
        <w:t xml:space="preserve">    履约担保期限</w:t>
      </w:r>
      <w:r>
        <w:rPr>
          <w:rFonts w:hint="default" w:ascii="Times New Roman" w:hAnsi="Times New Roman" w:eastAsia="宋体" w:cs="Times New Roman"/>
          <w:bCs/>
          <w:color w:val="auto"/>
          <w:szCs w:val="21"/>
          <w:u w:val="none"/>
          <w:lang w:eastAsia="zh-CN"/>
        </w:rPr>
        <w:t>：</w:t>
      </w:r>
      <w:r>
        <w:rPr>
          <w:rFonts w:hint="default" w:ascii="Times New Roman" w:hAnsi="Times New Roman" w:eastAsia="宋体" w:cs="Times New Roman"/>
          <w:bCs/>
          <w:color w:val="auto"/>
          <w:sz w:val="21"/>
          <w:szCs w:val="21"/>
          <w:u w:val="single"/>
        </w:rPr>
        <w:t xml:space="preserve">      </w:t>
      </w:r>
      <w:r>
        <w:rPr>
          <w:rFonts w:hint="default" w:ascii="Times New Roman" w:hAnsi="Times New Roman" w:eastAsia="宋体" w:cs="Times New Roman"/>
          <w:bCs/>
          <w:color w:val="auto"/>
          <w:sz w:val="21"/>
          <w:szCs w:val="21"/>
          <w:u w:val="single"/>
          <w:lang w:val="en-US" w:eastAsia="zh-CN"/>
        </w:rPr>
        <w:t xml:space="preserve">                     </w:t>
      </w:r>
      <w:r>
        <w:rPr>
          <w:rFonts w:hint="default" w:ascii="Times New Roman" w:hAnsi="Times New Roman" w:eastAsia="宋体" w:cs="Times New Roman"/>
          <w:bCs/>
          <w:color w:val="auto"/>
          <w:sz w:val="21"/>
          <w:szCs w:val="21"/>
          <w:u w:val="single"/>
        </w:rPr>
        <w:t xml:space="preserve">       </w:t>
      </w:r>
    </w:p>
    <w:p w14:paraId="656349C9">
      <w:pPr>
        <w:adjustRightInd w:val="0"/>
        <w:snapToGrid w:val="0"/>
        <w:spacing w:before="0" w:beforeLines="0" w:line="400" w:lineRule="exact"/>
        <w:ind w:firstLine="48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（4）分期履行要求：</w:t>
      </w: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u w:val="single"/>
          <w:lang w:val="en-US" w:eastAsia="zh-CN"/>
        </w:rPr>
        <w:t xml:space="preserve">    </w:t>
      </w:r>
      <w:r>
        <w:rPr>
          <w:rFonts w:hint="default" w:ascii="Times New Roman" w:hAnsi="Times New Roman" w:eastAsia="宋体" w:cs="Times New Roman"/>
          <w:bCs/>
          <w:color w:val="auto"/>
          <w:szCs w:val="21"/>
          <w:u w:val="single"/>
        </w:rPr>
        <w:t xml:space="preserve"> </w:t>
      </w:r>
    </w:p>
    <w:p w14:paraId="34C271AB">
      <w:pPr>
        <w:adjustRightInd w:val="0"/>
        <w:snapToGrid w:val="0"/>
        <w:spacing w:before="0" w:beforeLines="0" w:line="400" w:lineRule="exact"/>
        <w:ind w:firstLine="480"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bCs/>
          <w:color w:val="auto"/>
          <w:szCs w:val="21"/>
        </w:rPr>
        <w:t>（5）</w:t>
      </w:r>
      <w:r>
        <w:rPr>
          <w:rFonts w:hint="default" w:ascii="Times New Roman" w:hAnsi="Times New Roman" w:eastAsia="宋体" w:cs="Times New Roman"/>
          <w:bCs/>
          <w:color w:val="auto"/>
          <w:szCs w:val="21"/>
          <w:lang w:eastAsia="zh-CN"/>
        </w:rPr>
        <w:t>风险处置措施和替代方案</w:t>
      </w:r>
      <w:r>
        <w:rPr>
          <w:rFonts w:hint="default" w:ascii="Times New Roman" w:hAnsi="Times New Roman" w:eastAsia="宋体" w:cs="Times New Roman"/>
          <w:bCs/>
          <w:color w:val="auto"/>
          <w:szCs w:val="21"/>
        </w:rPr>
        <w:t>：</w:t>
      </w:r>
      <w:r>
        <w:rPr>
          <w:rFonts w:hint="default" w:ascii="Times New Roman" w:hAnsi="Times New Roman" w:eastAsia="宋体" w:cs="Times New Roman"/>
          <w:color w:val="auto"/>
          <w:szCs w:val="21"/>
          <w:u w:val="single"/>
        </w:rPr>
        <w:t xml:space="preserve">                                                               </w:t>
      </w:r>
    </w:p>
    <w:p w14:paraId="22AAF8C7">
      <w:pPr>
        <w:numPr>
          <w:ilvl w:val="0"/>
          <w:numId w:val="5"/>
        </w:numPr>
        <w:adjustRightInd w:val="0"/>
        <w:snapToGrid w:val="0"/>
        <w:spacing w:before="0" w:beforeLines="0" w:line="400" w:lineRule="exact"/>
        <w:ind w:firstLine="48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合同验收</w:t>
      </w:r>
    </w:p>
    <w:p w14:paraId="786AC6DC">
      <w:pPr>
        <w:numPr>
          <w:ilvl w:val="0"/>
          <w:numId w:val="6"/>
        </w:numPr>
        <w:adjustRightInd w:val="0"/>
        <w:snapToGrid w:val="0"/>
        <w:spacing w:before="0" w:beforeLines="0" w:line="400" w:lineRule="exact"/>
        <w:ind w:firstLine="48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验收组织方式：</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 xml:space="preserve">自行组织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委托第三方组织</w:t>
      </w:r>
    </w:p>
    <w:p w14:paraId="5B09F1EA">
      <w:pPr>
        <w:numPr>
          <w:ilvl w:val="0"/>
          <w:numId w:val="0"/>
        </w:numPr>
        <w:adjustRightInd w:val="0"/>
        <w:snapToGrid w:val="0"/>
        <w:spacing w:before="0" w:beforeLines="0" w:line="400" w:lineRule="exac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验收主体：</w:t>
      </w:r>
      <w:r>
        <w:rPr>
          <w:rFonts w:hint="default" w:ascii="Times New Roman" w:hAnsi="Times New Roman" w:eastAsia="宋体" w:cs="Times New Roman"/>
          <w:bCs/>
          <w:color w:val="auto"/>
          <w:szCs w:val="21"/>
          <w:u w:val="single"/>
        </w:rPr>
        <w:t xml:space="preserve">                  </w:t>
      </w:r>
    </w:p>
    <w:p w14:paraId="6AA727AE">
      <w:pPr>
        <w:adjustRightInd w:val="0"/>
        <w:snapToGrid w:val="0"/>
        <w:spacing w:before="0" w:beforeLines="0" w:line="400" w:lineRule="exact"/>
        <w:ind w:firstLine="0" w:firstLineChars="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bCs/>
          <w:color w:val="auto"/>
          <w:szCs w:val="21"/>
        </w:rPr>
        <w:t>是否邀请本项目的其他供应商</w:t>
      </w:r>
      <w:r>
        <w:rPr>
          <w:rFonts w:hint="default" w:ascii="Times New Roman" w:hAnsi="Times New Roman" w:eastAsia="宋体" w:cs="Times New Roman"/>
          <w:bCs/>
          <w:color w:val="auto"/>
          <w:szCs w:val="21"/>
          <w:lang w:eastAsia="zh-CN"/>
        </w:rPr>
        <w:t>参加验收</w:t>
      </w:r>
      <w:r>
        <w:rPr>
          <w:rFonts w:hint="default" w:ascii="Times New Roman" w:hAnsi="Times New Roman" w:eastAsia="宋体" w:cs="Times New Roman"/>
          <w:bCs/>
          <w:color w:val="auto"/>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 xml:space="preserve">是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否</w:t>
      </w:r>
    </w:p>
    <w:p w14:paraId="3E25E574">
      <w:pPr>
        <w:adjustRightInd w:val="0"/>
        <w:snapToGrid w:val="0"/>
        <w:spacing w:before="0" w:beforeLines="0" w:line="400" w:lineRule="exact"/>
        <w:ind w:firstLine="960" w:firstLineChars="4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是否邀请专家</w:t>
      </w:r>
      <w:r>
        <w:rPr>
          <w:rFonts w:hint="default" w:ascii="Times New Roman" w:hAnsi="Times New Roman" w:eastAsia="宋体" w:cs="Times New Roman"/>
          <w:bCs/>
          <w:color w:val="auto"/>
          <w:szCs w:val="21"/>
          <w:lang w:eastAsia="zh-CN"/>
        </w:rPr>
        <w:t>参加验收</w:t>
      </w:r>
      <w:r>
        <w:rPr>
          <w:rFonts w:hint="default" w:ascii="Times New Roman" w:hAnsi="Times New Roman" w:eastAsia="宋体" w:cs="Times New Roman"/>
          <w:bCs/>
          <w:color w:val="auto"/>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 xml:space="preserve">是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否</w:t>
      </w:r>
    </w:p>
    <w:p w14:paraId="2A3AF4F8">
      <w:pPr>
        <w:adjustRightInd w:val="0"/>
        <w:snapToGrid w:val="0"/>
        <w:spacing w:before="0" w:beforeLines="0" w:line="400" w:lineRule="exact"/>
        <w:ind w:firstLine="960" w:firstLineChars="4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是否邀请服务对象</w:t>
      </w:r>
      <w:r>
        <w:rPr>
          <w:rFonts w:hint="default" w:ascii="Times New Roman" w:hAnsi="Times New Roman" w:eastAsia="宋体" w:cs="Times New Roman"/>
          <w:bCs/>
          <w:color w:val="auto"/>
          <w:szCs w:val="21"/>
          <w:lang w:eastAsia="zh-CN"/>
        </w:rPr>
        <w:t>参加验收</w:t>
      </w:r>
      <w:r>
        <w:rPr>
          <w:rFonts w:hint="default" w:ascii="Times New Roman" w:hAnsi="Times New Roman" w:eastAsia="宋体" w:cs="Times New Roman"/>
          <w:bCs/>
          <w:color w:val="auto"/>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 xml:space="preserve">是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否</w:t>
      </w:r>
    </w:p>
    <w:p w14:paraId="2DA1F5FC">
      <w:pPr>
        <w:adjustRightInd w:val="0"/>
        <w:snapToGrid w:val="0"/>
        <w:spacing w:before="0" w:beforeLines="0" w:line="400" w:lineRule="exact"/>
        <w:ind w:firstLine="960" w:firstLineChars="4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是否邀请第三方检测机构</w:t>
      </w:r>
      <w:r>
        <w:rPr>
          <w:rFonts w:hint="default" w:ascii="Times New Roman" w:hAnsi="Times New Roman" w:eastAsia="宋体" w:cs="Times New Roman"/>
          <w:bCs/>
          <w:color w:val="auto"/>
          <w:szCs w:val="21"/>
          <w:lang w:eastAsia="zh-CN"/>
        </w:rPr>
        <w:t>参加验收</w:t>
      </w:r>
      <w:r>
        <w:rPr>
          <w:rFonts w:hint="default" w:ascii="Times New Roman" w:hAnsi="Times New Roman" w:eastAsia="宋体" w:cs="Times New Roman"/>
          <w:bCs/>
          <w:color w:val="auto"/>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 xml:space="preserve">是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否</w:t>
      </w:r>
    </w:p>
    <w:p w14:paraId="22E93843">
      <w:pPr>
        <w:adjustRightInd w:val="0"/>
        <w:snapToGrid w:val="0"/>
        <w:spacing w:before="0" w:beforeLines="0" w:line="400" w:lineRule="exact"/>
        <w:ind w:firstLine="960" w:firstLineChars="4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eastAsia="zh-CN"/>
        </w:rPr>
        <w:t>是否进行抽查检测：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是</w:t>
      </w:r>
      <w:r>
        <w:rPr>
          <w:rFonts w:hint="default" w:ascii="Times New Roman" w:hAnsi="Times New Roman" w:eastAsia="宋体" w:cs="Times New Roman"/>
          <w:bCs/>
          <w:color w:val="auto"/>
          <w:szCs w:val="21"/>
          <w:lang w:eastAsia="zh-CN"/>
        </w:rPr>
        <w:t>，抽查比例：</w:t>
      </w: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u w:val="single"/>
          <w:lang w:val="en-US" w:eastAsia="zh-CN"/>
        </w:rPr>
        <w:t xml:space="preserve">     </w:t>
      </w:r>
      <w:r>
        <w:rPr>
          <w:rFonts w:hint="default" w:ascii="Times New Roman" w:hAnsi="Times New Roman" w:eastAsia="宋体" w:cs="Times New Roman"/>
          <w:bCs/>
          <w:color w:val="auto"/>
          <w:szCs w:val="21"/>
        </w:rPr>
        <w:t xml:space="preserve">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否</w:t>
      </w:r>
    </w:p>
    <w:p w14:paraId="3ED12709">
      <w:pPr>
        <w:adjustRightInd w:val="0"/>
        <w:snapToGrid w:val="0"/>
        <w:spacing w:before="0" w:beforeLines="0" w:line="400" w:lineRule="exact"/>
        <w:ind w:firstLine="960" w:firstLineChars="400"/>
        <w:rPr>
          <w:rFonts w:hint="default" w:ascii="Times New Roman" w:hAnsi="Times New Roman" w:eastAsia="宋体" w:cs="Times New Roman"/>
          <w:bCs/>
          <w:color w:val="auto"/>
          <w:szCs w:val="21"/>
          <w:u w:val="single"/>
          <w:lang w:eastAsia="zh-CN"/>
        </w:rPr>
      </w:pPr>
      <w:r>
        <w:rPr>
          <w:rFonts w:hint="default" w:ascii="Times New Roman" w:hAnsi="Times New Roman" w:eastAsia="宋体" w:cs="Times New Roman"/>
          <w:bCs/>
          <w:color w:val="auto"/>
          <w:szCs w:val="21"/>
          <w:lang w:val="en-US" w:eastAsia="zh-CN"/>
        </w:rPr>
        <w:t>是否存在破坏性检测：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是</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u w:val="single"/>
          <w:lang w:eastAsia="zh-CN"/>
        </w:rPr>
        <w:t>（应明确对被破坏的检测产品的处理方式）</w:t>
      </w:r>
    </w:p>
    <w:p w14:paraId="2C329125">
      <w:pPr>
        <w:adjustRightInd w:val="0"/>
        <w:snapToGrid w:val="0"/>
        <w:spacing w:before="0" w:beforeLines="0" w:line="400" w:lineRule="exact"/>
        <w:ind w:firstLine="960" w:firstLineChars="400"/>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否</w:t>
      </w:r>
    </w:p>
    <w:p w14:paraId="137320FE">
      <w:pPr>
        <w:adjustRightInd w:val="0"/>
        <w:snapToGrid w:val="0"/>
        <w:spacing w:before="0" w:beforeLines="0" w:line="400" w:lineRule="exact"/>
        <w:ind w:firstLine="960" w:firstLineChars="4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验收组织的其他事项：</w:t>
      </w:r>
      <w:r>
        <w:rPr>
          <w:rFonts w:hint="default" w:ascii="Times New Roman" w:hAnsi="Times New Roman" w:eastAsia="宋体" w:cs="Times New Roman"/>
          <w:bCs/>
          <w:color w:val="auto"/>
          <w:szCs w:val="21"/>
          <w:u w:val="single"/>
        </w:rPr>
        <w:t xml:space="preserve">                </w:t>
      </w:r>
    </w:p>
    <w:p w14:paraId="32DC1436">
      <w:pPr>
        <w:adjustRightInd w:val="0"/>
        <w:snapToGrid w:val="0"/>
        <w:spacing w:before="0" w:beforeLines="0" w:line="400" w:lineRule="exact"/>
        <w:ind w:firstLine="480" w:firstLineChars="2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（2）履约验收时间：</w:t>
      </w:r>
      <w:r>
        <w:rPr>
          <w:rFonts w:hint="default" w:ascii="Times New Roman" w:hAnsi="Times New Roman" w:eastAsia="宋体" w:cs="Times New Roman"/>
          <w:bCs/>
          <w:color w:val="auto"/>
          <w:szCs w:val="21"/>
          <w:u w:val="single"/>
        </w:rPr>
        <w:t>（计划于何时验收/供应商提出验收申请之日起   日内组织验收）</w:t>
      </w:r>
      <w:r>
        <w:rPr>
          <w:rFonts w:hint="default" w:ascii="Times New Roman" w:hAnsi="Times New Roman" w:eastAsia="宋体" w:cs="Times New Roman"/>
          <w:bCs/>
          <w:color w:val="auto"/>
          <w:szCs w:val="21"/>
          <w:u w:val="single"/>
          <w:lang w:val="en-US" w:eastAsia="zh-CN"/>
        </w:rPr>
        <w:t xml:space="preserve"> </w:t>
      </w:r>
    </w:p>
    <w:p w14:paraId="53F33FFE">
      <w:pPr>
        <w:adjustRightInd w:val="0"/>
        <w:snapToGrid w:val="0"/>
        <w:spacing w:before="0" w:beforeLines="0" w:line="400" w:lineRule="exact"/>
        <w:ind w:firstLine="48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（3）履约验收方式：</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 xml:space="preserve">一次性验收         </w:t>
      </w:r>
    </w:p>
    <w:p w14:paraId="5F85D5B3">
      <w:pPr>
        <w:adjustRightInd w:val="0"/>
        <w:snapToGrid w:val="0"/>
        <w:spacing w:before="0" w:beforeLines="0" w:line="400" w:lineRule="exact"/>
        <w:ind w:firstLine="0" w:firstLineChars="0"/>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 xml:space="preserve">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Cs w:val="21"/>
        </w:rPr>
        <w:t>分期/分项验收</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u w:val="single"/>
          <w:lang w:eastAsia="zh-CN"/>
        </w:rPr>
        <w:t>（应明确分期</w:t>
      </w:r>
      <w:r>
        <w:rPr>
          <w:rFonts w:hint="default" w:ascii="Times New Roman" w:hAnsi="Times New Roman" w:eastAsia="宋体" w:cs="Times New Roman"/>
          <w:bCs/>
          <w:color w:val="auto"/>
          <w:szCs w:val="21"/>
          <w:u w:val="single"/>
          <w:lang w:val="en" w:eastAsia="zh-CN"/>
        </w:rPr>
        <w:t>/分项验收的工作安排</w:t>
      </w:r>
      <w:r>
        <w:rPr>
          <w:rFonts w:hint="default" w:ascii="Times New Roman" w:hAnsi="Times New Roman" w:eastAsia="宋体" w:cs="Times New Roman"/>
          <w:bCs/>
          <w:color w:val="auto"/>
          <w:szCs w:val="21"/>
          <w:u w:val="single"/>
          <w:lang w:eastAsia="zh-CN"/>
        </w:rPr>
        <w:t>）</w:t>
      </w: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u w:val="single"/>
          <w:lang w:val="en-US" w:eastAsia="zh-CN"/>
        </w:rPr>
        <w:t xml:space="preserve"> </w:t>
      </w:r>
    </w:p>
    <w:p w14:paraId="5836BD19">
      <w:pPr>
        <w:adjustRightInd w:val="0"/>
        <w:snapToGrid w:val="0"/>
        <w:spacing w:before="0" w:beforeLines="0" w:line="400" w:lineRule="exact"/>
        <w:ind w:firstLine="48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（4）履约验收程序：</w:t>
      </w:r>
      <w:r>
        <w:rPr>
          <w:rFonts w:hint="default" w:ascii="Times New Roman" w:hAnsi="Times New Roman" w:eastAsia="宋体" w:cs="Times New Roman"/>
          <w:bCs/>
          <w:color w:val="auto"/>
          <w:szCs w:val="21"/>
          <w:u w:val="single"/>
        </w:rPr>
        <w:t xml:space="preserve">                                         </w:t>
      </w:r>
    </w:p>
    <w:p w14:paraId="03C56600">
      <w:pPr>
        <w:adjustRightInd w:val="0"/>
        <w:snapToGrid w:val="0"/>
        <w:spacing w:before="0" w:beforeLines="0" w:line="400" w:lineRule="exact"/>
        <w:ind w:firstLine="480" w:firstLineChars="2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（5）履约验收的内容：</w:t>
      </w: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u w:val="single"/>
          <w:lang w:eastAsia="zh-CN"/>
        </w:rPr>
        <w:t>（应当包括每一项技术和商务要求的履约情况，特别是落实政府采购扶持中小企业，支持绿色发展和乡村振兴等政策情况）</w:t>
      </w:r>
      <w:r>
        <w:rPr>
          <w:rFonts w:hint="default" w:ascii="Times New Roman" w:hAnsi="Times New Roman" w:eastAsia="宋体" w:cs="Times New Roman"/>
          <w:bCs/>
          <w:color w:val="auto"/>
          <w:szCs w:val="21"/>
          <w:u w:val="single"/>
        </w:rPr>
        <w:t xml:space="preserve">                                      </w:t>
      </w:r>
    </w:p>
    <w:p w14:paraId="4852512D">
      <w:pPr>
        <w:adjustRightInd w:val="0"/>
        <w:snapToGrid w:val="0"/>
        <w:spacing w:before="0" w:beforeLines="0" w:line="400" w:lineRule="exact"/>
        <w:ind w:firstLine="480" w:firstLineChars="2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（6）履约验收标准：</w:t>
      </w:r>
      <w:r>
        <w:rPr>
          <w:rFonts w:hint="default" w:ascii="Times New Roman" w:hAnsi="Times New Roman" w:eastAsia="宋体" w:cs="Times New Roman"/>
          <w:bCs/>
          <w:color w:val="auto"/>
          <w:szCs w:val="21"/>
          <w:u w:val="single"/>
        </w:rPr>
        <w:t xml:space="preserve">                                         </w:t>
      </w:r>
    </w:p>
    <w:p w14:paraId="730667A6">
      <w:pPr>
        <w:pStyle w:val="45"/>
        <w:spacing w:beforeLines="0"/>
        <w:rPr>
          <w:rFonts w:hint="default" w:ascii="Times New Roman" w:hAnsi="Times New Roman" w:eastAsia="宋体" w:cs="Times New Roman"/>
          <w:color w:val="auto"/>
          <w:sz w:val="21"/>
          <w:lang w:eastAsia="zh-CN"/>
        </w:rPr>
      </w:pPr>
      <w:r>
        <w:rPr>
          <w:rFonts w:hint="default" w:ascii="Times New Roman" w:hAnsi="Times New Roman" w:eastAsia="宋体" w:cs="Times New Roman"/>
          <w:bCs/>
          <w:color w:val="auto"/>
          <w:sz w:val="21"/>
          <w:szCs w:val="21"/>
          <w:u w:val="none"/>
          <w:lang w:eastAsia="zh-CN"/>
        </w:rPr>
        <w:t>（</w:t>
      </w:r>
      <w:r>
        <w:rPr>
          <w:rFonts w:hint="default" w:ascii="Times New Roman" w:hAnsi="Times New Roman" w:eastAsia="宋体" w:cs="Times New Roman"/>
          <w:bCs/>
          <w:color w:val="auto"/>
          <w:sz w:val="21"/>
          <w:szCs w:val="21"/>
          <w:u w:val="none"/>
          <w:lang w:val="en-US" w:eastAsia="zh-CN"/>
        </w:rPr>
        <w:t>7</w:t>
      </w:r>
      <w:r>
        <w:rPr>
          <w:rFonts w:hint="default" w:ascii="Times New Roman" w:hAnsi="Times New Roman" w:eastAsia="宋体" w:cs="Times New Roman"/>
          <w:bCs/>
          <w:color w:val="auto"/>
          <w:sz w:val="21"/>
          <w:szCs w:val="21"/>
          <w:u w:val="none"/>
          <w:lang w:eastAsia="zh-CN"/>
        </w:rPr>
        <w:t>）是否以采购活动中供应商提供的样品作为参考：</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 w:val="21"/>
          <w:szCs w:val="21"/>
        </w:rPr>
        <w:t xml:space="preserve">是  </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 w:val="21"/>
          <w:szCs w:val="21"/>
        </w:rPr>
        <w:t>否</w:t>
      </w:r>
    </w:p>
    <w:p w14:paraId="5FEA36E3">
      <w:pPr>
        <w:adjustRightInd w:val="0"/>
        <w:snapToGrid w:val="0"/>
        <w:spacing w:before="0" w:beforeLines="0" w:line="400" w:lineRule="exact"/>
        <w:ind w:firstLine="480" w:firstLineChars="2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（8）履约验收其他事项：</w:t>
      </w: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i w:val="0"/>
          <w:iCs w:val="0"/>
          <w:color w:val="auto"/>
          <w:szCs w:val="21"/>
          <w:u w:val="single"/>
        </w:rPr>
        <w:t>（产权过户登记等）</w:t>
      </w:r>
      <w:r>
        <w:rPr>
          <w:rFonts w:hint="default" w:ascii="Times New Roman" w:hAnsi="Times New Roman" w:eastAsia="宋体" w:cs="Times New Roman"/>
          <w:bCs/>
          <w:color w:val="auto"/>
          <w:szCs w:val="21"/>
          <w:u w:val="single"/>
        </w:rPr>
        <w:t xml:space="preserve">          </w:t>
      </w:r>
    </w:p>
    <w:p w14:paraId="0756C4EC">
      <w:pPr>
        <w:numPr>
          <w:ilvl w:val="0"/>
          <w:numId w:val="5"/>
        </w:numPr>
        <w:adjustRightInd w:val="0"/>
        <w:snapToGrid w:val="0"/>
        <w:spacing w:before="0" w:beforeLines="0" w:line="400" w:lineRule="exact"/>
        <w:ind w:firstLine="48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组成合同的文件</w:t>
      </w:r>
    </w:p>
    <w:p w14:paraId="2FED89C5">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本协议书与下列文件一起构成合同文件，如下述文件之间有任何抵触、矛盾或歧义，应按以下顺序解释：</w:t>
      </w:r>
    </w:p>
    <w:p w14:paraId="4E2235CA">
      <w:pPr>
        <w:adjustRightInd w:val="0"/>
        <w:snapToGrid w:val="0"/>
        <w:spacing w:before="0" w:beforeLines="0" w:line="400" w:lineRule="exact"/>
        <w:ind w:firstLine="48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eastAsia="zh-CN"/>
        </w:rPr>
        <w:t>政府采购</w:t>
      </w:r>
      <w:r>
        <w:rPr>
          <w:rFonts w:hint="default" w:ascii="Times New Roman" w:hAnsi="Times New Roman" w:eastAsia="宋体" w:cs="Times New Roman"/>
          <w:color w:val="auto"/>
          <w:szCs w:val="21"/>
        </w:rPr>
        <w:t>合同协议书及其变更、补充</w:t>
      </w:r>
      <w:r>
        <w:rPr>
          <w:rFonts w:hint="default" w:ascii="Times New Roman" w:hAnsi="Times New Roman" w:eastAsia="宋体" w:cs="Times New Roman"/>
          <w:color w:val="auto"/>
          <w:szCs w:val="21"/>
          <w:lang w:eastAsia="zh-CN"/>
        </w:rPr>
        <w:t>协议</w:t>
      </w:r>
    </w:p>
    <w:p w14:paraId="191C2730">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）政府采购合同专用条款</w:t>
      </w:r>
    </w:p>
    <w:p w14:paraId="0788BC5E">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）政府采购合同通用条款</w:t>
      </w:r>
    </w:p>
    <w:p w14:paraId="09026C05">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）中标</w:t>
      </w:r>
      <w:r>
        <w:rPr>
          <w:rFonts w:hint="default" w:ascii="Times New Roman" w:hAnsi="Times New Roman" w:eastAsia="宋体" w:cs="Times New Roman"/>
          <w:color w:val="auto"/>
          <w:szCs w:val="21"/>
          <w:lang w:eastAsia="zh-CN"/>
        </w:rPr>
        <w:t>（成交）</w:t>
      </w:r>
      <w:r>
        <w:rPr>
          <w:rFonts w:hint="default" w:ascii="Times New Roman" w:hAnsi="Times New Roman" w:eastAsia="宋体" w:cs="Times New Roman"/>
          <w:color w:val="auto"/>
          <w:szCs w:val="21"/>
        </w:rPr>
        <w:t>通知书</w:t>
      </w:r>
    </w:p>
    <w:p w14:paraId="5668C09D">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）投标（响应）文件</w:t>
      </w:r>
    </w:p>
    <w:p w14:paraId="2B234D9C">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（6）采购文件</w:t>
      </w:r>
    </w:p>
    <w:p w14:paraId="1BA14517">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（7）有关技术文件，图纸</w:t>
      </w:r>
    </w:p>
    <w:p w14:paraId="32C1833E">
      <w:pPr>
        <w:pStyle w:val="45"/>
        <w:spacing w:beforeLines="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w:t>
      </w:r>
      <w:r>
        <w:rPr>
          <w:rFonts w:hint="default" w:ascii="Times New Roman" w:hAnsi="Times New Roman" w:eastAsia="宋体" w:cs="Times New Roman"/>
          <w:bCs w:val="0"/>
          <w:color w:val="auto"/>
          <w:kern w:val="2"/>
          <w:sz w:val="21"/>
          <w:szCs w:val="21"/>
          <w:highlight w:val="none"/>
          <w:lang w:eastAsia="zh-CN"/>
        </w:rPr>
        <w:t>国家法律、行政法规和规章制度规定或合同约定的作为合同组成部分的其他文件</w:t>
      </w:r>
    </w:p>
    <w:p w14:paraId="6DE33B52">
      <w:pPr>
        <w:numPr>
          <w:ilvl w:val="0"/>
          <w:numId w:val="5"/>
        </w:numPr>
        <w:adjustRightInd w:val="0"/>
        <w:snapToGrid w:val="0"/>
        <w:spacing w:before="0" w:beforeLines="0" w:line="400" w:lineRule="exact"/>
        <w:ind w:firstLine="48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合同生效</w:t>
      </w:r>
    </w:p>
    <w:p w14:paraId="3A90E652">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本合同自</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生效。</w:t>
      </w:r>
    </w:p>
    <w:p w14:paraId="62CE3F45">
      <w:pPr>
        <w:numPr>
          <w:ilvl w:val="0"/>
          <w:numId w:val="5"/>
        </w:numPr>
        <w:adjustRightInd w:val="0"/>
        <w:snapToGrid w:val="0"/>
        <w:spacing w:before="0" w:beforeLines="0" w:line="400" w:lineRule="exact"/>
        <w:ind w:firstLine="48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合同份数</w:t>
      </w:r>
    </w:p>
    <w:p w14:paraId="7FAE5FE0">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本合同一式</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份，</w:t>
      </w:r>
      <w:r>
        <w:rPr>
          <w:rFonts w:hint="default" w:ascii="Times New Roman" w:hAnsi="Times New Roman" w:eastAsia="宋体" w:cs="Times New Roman"/>
          <w:color w:val="auto"/>
          <w:szCs w:val="21"/>
          <w:lang w:eastAsia="zh-CN"/>
        </w:rPr>
        <w:t>甲方</w:t>
      </w:r>
      <w:r>
        <w:rPr>
          <w:rFonts w:hint="default" w:ascii="Times New Roman" w:hAnsi="Times New Roman" w:eastAsia="宋体" w:cs="Times New Roman"/>
          <w:color w:val="auto"/>
          <w:szCs w:val="21"/>
        </w:rPr>
        <w:t>执</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份，</w:t>
      </w:r>
      <w:r>
        <w:rPr>
          <w:rFonts w:hint="default" w:ascii="Times New Roman" w:hAnsi="Times New Roman" w:eastAsia="宋体" w:cs="Times New Roman"/>
          <w:color w:val="auto"/>
          <w:szCs w:val="21"/>
          <w:lang w:eastAsia="zh-CN"/>
        </w:rPr>
        <w:t>乙方</w:t>
      </w:r>
      <w:r>
        <w:rPr>
          <w:rFonts w:hint="default" w:ascii="Times New Roman" w:hAnsi="Times New Roman" w:eastAsia="宋体" w:cs="Times New Roman"/>
          <w:color w:val="auto"/>
          <w:szCs w:val="21"/>
        </w:rPr>
        <w:t>执</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份，均具有同等法律效力。</w:t>
      </w:r>
    </w:p>
    <w:p w14:paraId="38B9D038">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合同订立时间：</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年</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月</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日</w:t>
      </w:r>
    </w:p>
    <w:p w14:paraId="20CF3770">
      <w:pPr>
        <w:adjustRightInd w:val="0"/>
        <w:snapToGrid w:val="0"/>
        <w:spacing w:before="0" w:beforeLines="0" w:line="400" w:lineRule="exact"/>
        <w:ind w:firstLine="48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合同订立地点：</w:t>
      </w:r>
      <w:r>
        <w:rPr>
          <w:rFonts w:hint="default" w:ascii="Times New Roman" w:hAnsi="Times New Roman" w:eastAsia="宋体" w:cs="Times New Roman"/>
          <w:color w:val="auto"/>
          <w:szCs w:val="21"/>
          <w:u w:val="single"/>
        </w:rPr>
        <w:t xml:space="preserve">                           </w:t>
      </w:r>
    </w:p>
    <w:p w14:paraId="4F71FDE1">
      <w:pPr>
        <w:adjustRightInd w:val="0"/>
        <w:snapToGrid w:val="0"/>
        <w:spacing w:before="0" w:beforeLines="0" w:line="400" w:lineRule="exact"/>
        <w:rPr>
          <w:rFonts w:hint="default" w:ascii="Times New Roman" w:hAnsi="Times New Roman" w:eastAsia="宋体" w:cs="Times New Roman"/>
          <w:color w:val="auto"/>
        </w:rPr>
      </w:pPr>
      <w:r>
        <w:rPr>
          <w:rFonts w:hint="default" w:ascii="Times New Roman" w:hAnsi="Times New Roman" w:eastAsia="宋体" w:cs="Times New Roman"/>
          <w:color w:val="auto"/>
          <w:szCs w:val="21"/>
        </w:rPr>
        <w:t>附件：具体标</w:t>
      </w:r>
      <w:r>
        <w:rPr>
          <w:rFonts w:hint="default" w:ascii="Times New Roman" w:hAnsi="Times New Roman" w:eastAsia="宋体" w:cs="Times New Roman"/>
          <w:color w:val="auto"/>
          <w:szCs w:val="21"/>
          <w:lang w:eastAsia="zh-CN"/>
        </w:rPr>
        <w:t>的及其</w:t>
      </w:r>
      <w:r>
        <w:rPr>
          <w:rFonts w:hint="default" w:ascii="Times New Roman" w:hAnsi="Times New Roman" w:eastAsia="宋体" w:cs="Times New Roman"/>
          <w:color w:val="auto"/>
          <w:szCs w:val="21"/>
          <w:highlight w:val="none"/>
          <w:u w:val="none"/>
          <w:lang w:val="en-US" w:eastAsia="zh-CN"/>
        </w:rPr>
        <w:t>技术要求和商务要求</w:t>
      </w:r>
      <w:r>
        <w:rPr>
          <w:rFonts w:hint="default" w:ascii="Times New Roman" w:hAnsi="Times New Roman" w:eastAsia="宋体" w:cs="Times New Roman"/>
          <w:color w:val="auto"/>
          <w:szCs w:val="21"/>
        </w:rPr>
        <w:t>、联合协议、分包</w:t>
      </w:r>
      <w:r>
        <w:rPr>
          <w:rFonts w:hint="default" w:ascii="Times New Roman" w:hAnsi="Times New Roman" w:eastAsia="宋体" w:cs="Times New Roman"/>
          <w:color w:val="auto"/>
          <w:szCs w:val="21"/>
          <w:lang w:eastAsia="zh-CN"/>
        </w:rPr>
        <w:t>意向</w:t>
      </w:r>
      <w:r>
        <w:rPr>
          <w:rFonts w:hint="default" w:ascii="Times New Roman" w:hAnsi="Times New Roman" w:eastAsia="宋体" w:cs="Times New Roman"/>
          <w:color w:val="auto"/>
          <w:szCs w:val="21"/>
        </w:rPr>
        <w:t>协议等。</w:t>
      </w:r>
    </w:p>
    <w:p w14:paraId="759AEC05">
      <w:pPr>
        <w:rPr>
          <w:rFonts w:hint="default" w:ascii="Times New Roman" w:hAnsi="Times New Roman" w:eastAsia="宋体" w:cs="Times New Roman"/>
          <w:color w:val="auto"/>
          <w:lang w:val="en"/>
        </w:rPr>
      </w:pPr>
      <w:r>
        <w:rPr>
          <w:rFonts w:hint="default" w:ascii="Times New Roman" w:hAnsi="Times New Roman" w:eastAsia="宋体" w:cs="Times New Roman"/>
          <w:color w:val="auto"/>
          <w:lang w:val="en"/>
        </w:rPr>
        <w:t xml:space="preserve"> </w:t>
      </w:r>
    </w:p>
    <w:p w14:paraId="59301C6F">
      <w:pPr>
        <w:pStyle w:val="27"/>
        <w:rPr>
          <w:rFonts w:hint="default" w:ascii="Times New Roman" w:hAnsi="Times New Roman" w:eastAsia="宋体" w:cs="Times New Roman"/>
          <w:color w:val="auto"/>
          <w:lang w:val="en"/>
        </w:rPr>
      </w:pPr>
    </w:p>
    <w:p w14:paraId="57D23697">
      <w:pPr>
        <w:pStyle w:val="26"/>
        <w:rPr>
          <w:rFonts w:hint="default" w:ascii="Times New Roman" w:hAnsi="Times New Roman" w:eastAsia="宋体" w:cs="Times New Roman"/>
          <w:color w:val="auto"/>
          <w:lang w:val="en"/>
        </w:rPr>
      </w:pPr>
    </w:p>
    <w:p w14:paraId="0693B633">
      <w:pPr>
        <w:rPr>
          <w:rFonts w:hint="default"/>
        </w:rPr>
      </w:pPr>
    </w:p>
    <w:tbl>
      <w:tblPr>
        <w:tblStyle w:val="28"/>
        <w:tblpPr w:leftFromText="180" w:rightFromText="180" w:vertAnchor="text" w:horzAnchor="page" w:tblpX="1607" w:tblpY="587"/>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6"/>
        <w:gridCol w:w="2603"/>
        <w:gridCol w:w="2134"/>
        <w:gridCol w:w="2285"/>
      </w:tblGrid>
      <w:tr w14:paraId="0117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561" w:type="pct"/>
            <w:gridSpan w:val="2"/>
            <w:tcBorders>
              <w:tl2br w:val="nil"/>
              <w:tr2bl w:val="nil"/>
            </w:tcBorders>
            <w:noWrap w:val="0"/>
            <w:vAlign w:val="center"/>
          </w:tcPr>
          <w:p w14:paraId="35DEEF33">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甲方（采购人</w:t>
            </w:r>
            <w:r>
              <w:rPr>
                <w:rFonts w:hint="default" w:ascii="Times New Roman" w:hAnsi="Times New Roman" w:eastAsia="宋体" w:cs="Times New Roman"/>
                <w:color w:val="auto"/>
                <w:sz w:val="21"/>
                <w:szCs w:val="21"/>
                <w:lang w:eastAsia="zh-CN"/>
              </w:rPr>
              <w:t>、受采购人委托签订合同的单位</w:t>
            </w:r>
            <w:r>
              <w:rPr>
                <w:rFonts w:hint="default" w:ascii="Times New Roman" w:hAnsi="Times New Roman" w:eastAsia="宋体" w:cs="Times New Roman"/>
                <w:color w:val="auto"/>
                <w:sz w:val="21"/>
                <w:szCs w:val="21"/>
              </w:rPr>
              <w:t>或采购文件约定的合同甲方）</w:t>
            </w:r>
          </w:p>
        </w:tc>
        <w:tc>
          <w:tcPr>
            <w:tcW w:w="2438" w:type="pct"/>
            <w:gridSpan w:val="2"/>
            <w:tcBorders>
              <w:tl2br w:val="nil"/>
              <w:tr2bl w:val="nil"/>
            </w:tcBorders>
            <w:noWrap w:val="0"/>
            <w:vAlign w:val="center"/>
          </w:tcPr>
          <w:p w14:paraId="78B0BC93">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乙方（供应商）</w:t>
            </w:r>
          </w:p>
        </w:tc>
      </w:tr>
      <w:tr w14:paraId="1AE9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124" w:type="pct"/>
            <w:tcBorders>
              <w:tl2br w:val="nil"/>
              <w:tr2bl w:val="nil"/>
            </w:tcBorders>
            <w:noWrap w:val="0"/>
            <w:vAlign w:val="center"/>
          </w:tcPr>
          <w:p w14:paraId="7650AD24">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单位名称（公章</w:t>
            </w:r>
            <w:r>
              <w:rPr>
                <w:rFonts w:hint="default" w:ascii="Times New Roman" w:hAnsi="Times New Roman" w:eastAsia="宋体" w:cs="Times New Roman"/>
                <w:color w:val="auto"/>
                <w:sz w:val="21"/>
                <w:szCs w:val="21"/>
                <w:lang w:eastAsia="zh-CN"/>
              </w:rPr>
              <w:t>或合同章</w:t>
            </w:r>
            <w:r>
              <w:rPr>
                <w:rFonts w:hint="default" w:ascii="Times New Roman" w:hAnsi="Times New Roman" w:eastAsia="宋体" w:cs="Times New Roman"/>
                <w:color w:val="auto"/>
                <w:sz w:val="21"/>
                <w:szCs w:val="21"/>
              </w:rPr>
              <w:t>）</w:t>
            </w:r>
          </w:p>
        </w:tc>
        <w:tc>
          <w:tcPr>
            <w:tcW w:w="1436" w:type="pct"/>
            <w:tcBorders>
              <w:tl2br w:val="nil"/>
              <w:tr2bl w:val="nil"/>
            </w:tcBorders>
            <w:noWrap w:val="0"/>
            <w:vAlign w:val="center"/>
          </w:tcPr>
          <w:p w14:paraId="2F8F024B">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451A54C6">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单位名称（公章</w:t>
            </w:r>
            <w:r>
              <w:rPr>
                <w:rFonts w:hint="default" w:ascii="Times New Roman" w:hAnsi="Times New Roman" w:eastAsia="宋体" w:cs="Times New Roman"/>
                <w:color w:val="auto"/>
                <w:sz w:val="21"/>
                <w:szCs w:val="21"/>
                <w:lang w:eastAsia="zh-CN"/>
              </w:rPr>
              <w:t>或合同章</w:t>
            </w:r>
            <w:r>
              <w:rPr>
                <w:rFonts w:hint="default" w:ascii="Times New Roman" w:hAnsi="Times New Roman" w:eastAsia="宋体" w:cs="Times New Roman"/>
                <w:color w:val="auto"/>
                <w:sz w:val="21"/>
                <w:szCs w:val="21"/>
              </w:rPr>
              <w:t>）</w:t>
            </w:r>
          </w:p>
        </w:tc>
        <w:tc>
          <w:tcPr>
            <w:tcW w:w="1260" w:type="pct"/>
            <w:tcBorders>
              <w:tl2br w:val="nil"/>
              <w:tr2bl w:val="nil"/>
            </w:tcBorders>
            <w:noWrap w:val="0"/>
            <w:vAlign w:val="center"/>
          </w:tcPr>
          <w:p w14:paraId="081CE822">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1D7E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1124" w:type="pct"/>
            <w:vMerge w:val="restart"/>
            <w:tcBorders>
              <w:tl2br w:val="nil"/>
              <w:tr2bl w:val="nil"/>
            </w:tcBorders>
            <w:noWrap w:val="0"/>
            <w:vAlign w:val="center"/>
          </w:tcPr>
          <w:p w14:paraId="1803A549">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法定代表人</w:t>
            </w:r>
          </w:p>
          <w:p w14:paraId="219D1D0E">
            <w:pPr>
              <w:adjustRightInd w:val="0"/>
              <w:snapToGrid w:val="0"/>
              <w:spacing w:line="300" w:lineRule="exact"/>
              <w:ind w:firstLine="100" w:firstLineChars="4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或其委托代理人（签章）</w:t>
            </w:r>
          </w:p>
        </w:tc>
        <w:tc>
          <w:tcPr>
            <w:tcW w:w="1436" w:type="pct"/>
            <w:vMerge w:val="restart"/>
            <w:tcBorders>
              <w:tl2br w:val="nil"/>
              <w:tr2bl w:val="nil"/>
            </w:tcBorders>
            <w:noWrap w:val="0"/>
            <w:vAlign w:val="center"/>
          </w:tcPr>
          <w:p w14:paraId="75374F9D">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4CD90EBF">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法定代表人</w:t>
            </w:r>
          </w:p>
          <w:p w14:paraId="30EE0A27">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或其委托代理人（签章）</w:t>
            </w:r>
          </w:p>
        </w:tc>
        <w:tc>
          <w:tcPr>
            <w:tcW w:w="1260" w:type="pct"/>
            <w:tcBorders>
              <w:tl2br w:val="nil"/>
              <w:tr2bl w:val="nil"/>
            </w:tcBorders>
            <w:noWrap w:val="0"/>
            <w:vAlign w:val="center"/>
          </w:tcPr>
          <w:p w14:paraId="2F47048E">
            <w:pPr>
              <w:adjustRightInd w:val="0"/>
              <w:snapToGrid w:val="0"/>
              <w:spacing w:line="300" w:lineRule="exact"/>
              <w:jc w:val="center"/>
              <w:rPr>
                <w:rFonts w:hint="default" w:ascii="Times New Roman" w:hAnsi="Times New Roman" w:eastAsia="宋体" w:cs="Times New Roman"/>
                <w:color w:val="auto"/>
                <w:sz w:val="21"/>
                <w:szCs w:val="21"/>
              </w:rPr>
            </w:pPr>
          </w:p>
        </w:tc>
      </w:tr>
      <w:tr w14:paraId="4E92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vMerge w:val="continue"/>
            <w:tcBorders>
              <w:tl2br w:val="nil"/>
              <w:tr2bl w:val="nil"/>
            </w:tcBorders>
            <w:noWrap w:val="0"/>
            <w:vAlign w:val="center"/>
          </w:tcPr>
          <w:p w14:paraId="4C5ADC59">
            <w:pPr>
              <w:adjustRightInd w:val="0"/>
              <w:snapToGrid w:val="0"/>
              <w:spacing w:line="300" w:lineRule="exact"/>
              <w:jc w:val="center"/>
              <w:rPr>
                <w:rFonts w:hint="default" w:ascii="Times New Roman" w:hAnsi="Times New Roman" w:eastAsia="宋体" w:cs="Times New Roman"/>
                <w:color w:val="auto"/>
                <w:sz w:val="21"/>
                <w:szCs w:val="21"/>
              </w:rPr>
            </w:pPr>
          </w:p>
        </w:tc>
        <w:tc>
          <w:tcPr>
            <w:tcW w:w="1436" w:type="pct"/>
            <w:vMerge w:val="continue"/>
            <w:tcBorders>
              <w:tl2br w:val="nil"/>
              <w:tr2bl w:val="nil"/>
            </w:tcBorders>
            <w:noWrap w:val="0"/>
            <w:vAlign w:val="center"/>
          </w:tcPr>
          <w:p w14:paraId="15AC312B">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5CC14198">
            <w:pPr>
              <w:adjustRightInd w:val="0"/>
              <w:snapToGrid w:val="0"/>
              <w:spacing w:line="3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拥有者性别</w:t>
            </w:r>
          </w:p>
        </w:tc>
        <w:tc>
          <w:tcPr>
            <w:tcW w:w="1260" w:type="pct"/>
            <w:tcBorders>
              <w:tl2br w:val="nil"/>
              <w:tr2bl w:val="nil"/>
            </w:tcBorders>
            <w:noWrap w:val="0"/>
            <w:vAlign w:val="center"/>
          </w:tcPr>
          <w:p w14:paraId="15D6DEDF">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722F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75EC3BCB">
            <w:pPr>
              <w:adjustRightInd w:val="0"/>
              <w:snapToGrid w:val="0"/>
              <w:spacing w:line="3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住</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所</w:t>
            </w:r>
          </w:p>
        </w:tc>
        <w:tc>
          <w:tcPr>
            <w:tcW w:w="1436" w:type="pct"/>
            <w:tcBorders>
              <w:tl2br w:val="nil"/>
              <w:tr2bl w:val="nil"/>
            </w:tcBorders>
            <w:noWrap w:val="0"/>
            <w:vAlign w:val="center"/>
          </w:tcPr>
          <w:p w14:paraId="30981E45">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4649D2B4">
            <w:pPr>
              <w:adjustRightInd w:val="0"/>
              <w:snapToGrid w:val="0"/>
              <w:spacing w:line="3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住</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所</w:t>
            </w:r>
          </w:p>
        </w:tc>
        <w:tc>
          <w:tcPr>
            <w:tcW w:w="1260" w:type="pct"/>
            <w:tcBorders>
              <w:tl2br w:val="nil"/>
              <w:tr2bl w:val="nil"/>
            </w:tcBorders>
            <w:noWrap w:val="0"/>
            <w:vAlign w:val="center"/>
          </w:tcPr>
          <w:p w14:paraId="478DDA9C">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4E32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38967803">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 系 人</w:t>
            </w:r>
          </w:p>
        </w:tc>
        <w:tc>
          <w:tcPr>
            <w:tcW w:w="1436" w:type="pct"/>
            <w:tcBorders>
              <w:tl2br w:val="nil"/>
              <w:tr2bl w:val="nil"/>
            </w:tcBorders>
            <w:noWrap w:val="0"/>
            <w:vAlign w:val="center"/>
          </w:tcPr>
          <w:p w14:paraId="3B32B745">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775F7D78">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 系 人</w:t>
            </w:r>
          </w:p>
        </w:tc>
        <w:tc>
          <w:tcPr>
            <w:tcW w:w="1260" w:type="pct"/>
            <w:tcBorders>
              <w:tl2br w:val="nil"/>
              <w:tr2bl w:val="nil"/>
            </w:tcBorders>
            <w:noWrap w:val="0"/>
            <w:vAlign w:val="center"/>
          </w:tcPr>
          <w:p w14:paraId="0E26D050">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6965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5B292FAB">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联系电话</w:t>
            </w:r>
          </w:p>
        </w:tc>
        <w:tc>
          <w:tcPr>
            <w:tcW w:w="1436" w:type="pct"/>
            <w:tcBorders>
              <w:tl2br w:val="nil"/>
              <w:tr2bl w:val="nil"/>
            </w:tcBorders>
            <w:noWrap w:val="0"/>
            <w:vAlign w:val="center"/>
          </w:tcPr>
          <w:p w14:paraId="0FF50C24">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092D4B7D">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联系电话</w:t>
            </w:r>
          </w:p>
        </w:tc>
        <w:tc>
          <w:tcPr>
            <w:tcW w:w="1260" w:type="pct"/>
            <w:tcBorders>
              <w:tl2br w:val="nil"/>
              <w:tr2bl w:val="nil"/>
            </w:tcBorders>
            <w:noWrap w:val="0"/>
            <w:vAlign w:val="center"/>
          </w:tcPr>
          <w:p w14:paraId="40DFFDBB">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57AB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1A88CFAA">
            <w:pPr>
              <w:adjustRightInd w:val="0"/>
              <w:snapToGrid w:val="0"/>
              <w:spacing w:line="3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通信地址</w:t>
            </w:r>
          </w:p>
        </w:tc>
        <w:tc>
          <w:tcPr>
            <w:tcW w:w="1436" w:type="pct"/>
            <w:tcBorders>
              <w:tl2br w:val="nil"/>
              <w:tr2bl w:val="nil"/>
            </w:tcBorders>
            <w:noWrap w:val="0"/>
            <w:vAlign w:val="center"/>
          </w:tcPr>
          <w:p w14:paraId="7A2A53F8">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7D202FD6">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通信地址</w:t>
            </w:r>
          </w:p>
        </w:tc>
        <w:tc>
          <w:tcPr>
            <w:tcW w:w="1260" w:type="pct"/>
            <w:tcBorders>
              <w:tl2br w:val="nil"/>
              <w:tr2bl w:val="nil"/>
            </w:tcBorders>
            <w:noWrap w:val="0"/>
            <w:vAlign w:val="center"/>
          </w:tcPr>
          <w:p w14:paraId="2E1FB96F">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08EA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56CEC975">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邮政编码</w:t>
            </w:r>
          </w:p>
        </w:tc>
        <w:tc>
          <w:tcPr>
            <w:tcW w:w="1436" w:type="pct"/>
            <w:tcBorders>
              <w:tl2br w:val="nil"/>
              <w:tr2bl w:val="nil"/>
            </w:tcBorders>
            <w:noWrap w:val="0"/>
            <w:vAlign w:val="center"/>
          </w:tcPr>
          <w:p w14:paraId="75D695AF">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58EED041">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邮政编码</w:t>
            </w:r>
          </w:p>
        </w:tc>
        <w:tc>
          <w:tcPr>
            <w:tcW w:w="1260" w:type="pct"/>
            <w:tcBorders>
              <w:tl2br w:val="nil"/>
              <w:tr2bl w:val="nil"/>
            </w:tcBorders>
            <w:noWrap w:val="0"/>
            <w:vAlign w:val="center"/>
          </w:tcPr>
          <w:p w14:paraId="238D145C">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40C3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0EA00894">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电子邮箱</w:t>
            </w:r>
          </w:p>
        </w:tc>
        <w:tc>
          <w:tcPr>
            <w:tcW w:w="1436" w:type="pct"/>
            <w:tcBorders>
              <w:tl2br w:val="nil"/>
              <w:tr2bl w:val="nil"/>
            </w:tcBorders>
            <w:noWrap w:val="0"/>
            <w:vAlign w:val="center"/>
          </w:tcPr>
          <w:p w14:paraId="17C39AB7">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51C8ACF7">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电子邮箱</w:t>
            </w:r>
          </w:p>
        </w:tc>
        <w:tc>
          <w:tcPr>
            <w:tcW w:w="1260" w:type="pct"/>
            <w:tcBorders>
              <w:tl2br w:val="nil"/>
              <w:tr2bl w:val="nil"/>
            </w:tcBorders>
            <w:noWrap w:val="0"/>
            <w:vAlign w:val="center"/>
          </w:tcPr>
          <w:p w14:paraId="62E79F59">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5F81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5DC9A646">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统一社会信用代码</w:t>
            </w:r>
          </w:p>
        </w:tc>
        <w:tc>
          <w:tcPr>
            <w:tcW w:w="1436" w:type="pct"/>
            <w:tcBorders>
              <w:tl2br w:val="nil"/>
              <w:tr2bl w:val="nil"/>
            </w:tcBorders>
            <w:noWrap w:val="0"/>
            <w:vAlign w:val="center"/>
          </w:tcPr>
          <w:p w14:paraId="2C47FD71">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1BD27B99">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统一社会信用代码</w:t>
            </w:r>
          </w:p>
        </w:tc>
        <w:tc>
          <w:tcPr>
            <w:tcW w:w="1260" w:type="pct"/>
            <w:tcBorders>
              <w:tl2br w:val="nil"/>
              <w:tr2bl w:val="nil"/>
            </w:tcBorders>
            <w:noWrap w:val="0"/>
            <w:vAlign w:val="center"/>
          </w:tcPr>
          <w:p w14:paraId="09638DB1">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6A98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5A318AAC">
            <w:pPr>
              <w:adjustRightInd w:val="0"/>
              <w:snapToGrid w:val="0"/>
              <w:spacing w:line="300" w:lineRule="exact"/>
              <w:jc w:val="center"/>
              <w:rPr>
                <w:rFonts w:hint="default" w:ascii="Times New Roman" w:hAnsi="Times New Roman" w:eastAsia="宋体" w:cs="Times New Roman"/>
                <w:color w:val="auto"/>
                <w:sz w:val="21"/>
                <w:szCs w:val="21"/>
              </w:rPr>
            </w:pPr>
          </w:p>
        </w:tc>
        <w:tc>
          <w:tcPr>
            <w:tcW w:w="1436" w:type="pct"/>
            <w:tcBorders>
              <w:tl2br w:val="nil"/>
              <w:tr2bl w:val="nil"/>
            </w:tcBorders>
            <w:noWrap w:val="0"/>
            <w:vAlign w:val="center"/>
          </w:tcPr>
          <w:p w14:paraId="48FD9A86">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06D05663">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开户名称</w:t>
            </w:r>
          </w:p>
        </w:tc>
        <w:tc>
          <w:tcPr>
            <w:tcW w:w="1260" w:type="pct"/>
            <w:tcBorders>
              <w:tl2br w:val="nil"/>
              <w:tr2bl w:val="nil"/>
            </w:tcBorders>
            <w:noWrap w:val="0"/>
            <w:vAlign w:val="center"/>
          </w:tcPr>
          <w:p w14:paraId="3E5C5493">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63CE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7936E66F">
            <w:pPr>
              <w:adjustRightInd w:val="0"/>
              <w:snapToGrid w:val="0"/>
              <w:spacing w:line="300" w:lineRule="exact"/>
              <w:jc w:val="center"/>
              <w:rPr>
                <w:rFonts w:hint="default" w:ascii="Times New Roman" w:hAnsi="Times New Roman" w:eastAsia="宋体" w:cs="Times New Roman"/>
                <w:color w:val="auto"/>
                <w:sz w:val="21"/>
                <w:szCs w:val="21"/>
              </w:rPr>
            </w:pPr>
          </w:p>
        </w:tc>
        <w:tc>
          <w:tcPr>
            <w:tcW w:w="1436" w:type="pct"/>
            <w:tcBorders>
              <w:tl2br w:val="nil"/>
              <w:tr2bl w:val="nil"/>
            </w:tcBorders>
            <w:noWrap w:val="0"/>
            <w:vAlign w:val="center"/>
          </w:tcPr>
          <w:p w14:paraId="35C6C7AF">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3FB72921">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开户银行</w:t>
            </w:r>
          </w:p>
        </w:tc>
        <w:tc>
          <w:tcPr>
            <w:tcW w:w="1260" w:type="pct"/>
            <w:tcBorders>
              <w:tl2br w:val="nil"/>
              <w:tr2bl w:val="nil"/>
            </w:tcBorders>
            <w:noWrap w:val="0"/>
            <w:vAlign w:val="center"/>
          </w:tcPr>
          <w:p w14:paraId="14E51D99">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63FD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124" w:type="pct"/>
            <w:tcBorders>
              <w:tl2br w:val="nil"/>
              <w:tr2bl w:val="nil"/>
            </w:tcBorders>
            <w:noWrap w:val="0"/>
            <w:vAlign w:val="center"/>
          </w:tcPr>
          <w:p w14:paraId="4D6EE4AA">
            <w:pPr>
              <w:adjustRightInd w:val="0"/>
              <w:snapToGrid w:val="0"/>
              <w:spacing w:line="300" w:lineRule="exact"/>
              <w:jc w:val="center"/>
              <w:rPr>
                <w:rFonts w:hint="default" w:ascii="Times New Roman" w:hAnsi="Times New Roman" w:eastAsia="宋体" w:cs="Times New Roman"/>
                <w:color w:val="auto"/>
                <w:sz w:val="21"/>
                <w:szCs w:val="21"/>
              </w:rPr>
            </w:pPr>
          </w:p>
        </w:tc>
        <w:tc>
          <w:tcPr>
            <w:tcW w:w="1436" w:type="pct"/>
            <w:tcBorders>
              <w:tl2br w:val="nil"/>
              <w:tr2bl w:val="nil"/>
            </w:tcBorders>
            <w:noWrap w:val="0"/>
            <w:vAlign w:val="center"/>
          </w:tcPr>
          <w:p w14:paraId="75F7FEC2">
            <w:pPr>
              <w:adjustRightInd w:val="0"/>
              <w:snapToGrid w:val="0"/>
              <w:spacing w:line="300" w:lineRule="exact"/>
              <w:jc w:val="center"/>
              <w:rPr>
                <w:rFonts w:hint="default" w:ascii="Times New Roman" w:hAnsi="Times New Roman" w:eastAsia="宋体" w:cs="Times New Roman"/>
                <w:color w:val="auto"/>
                <w:sz w:val="21"/>
                <w:szCs w:val="21"/>
              </w:rPr>
            </w:pPr>
          </w:p>
        </w:tc>
        <w:tc>
          <w:tcPr>
            <w:tcW w:w="1178" w:type="pct"/>
            <w:tcBorders>
              <w:tl2br w:val="nil"/>
              <w:tr2bl w:val="nil"/>
            </w:tcBorders>
            <w:noWrap w:val="0"/>
            <w:vAlign w:val="center"/>
          </w:tcPr>
          <w:p w14:paraId="5CC32D36">
            <w:pPr>
              <w:adjustRightInd w:val="0"/>
              <w:snapToGrid w:val="0"/>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银行账号</w:t>
            </w:r>
          </w:p>
        </w:tc>
        <w:tc>
          <w:tcPr>
            <w:tcW w:w="1260" w:type="pct"/>
            <w:tcBorders>
              <w:tl2br w:val="nil"/>
              <w:tr2bl w:val="nil"/>
            </w:tcBorders>
            <w:noWrap w:val="0"/>
            <w:vAlign w:val="center"/>
          </w:tcPr>
          <w:p w14:paraId="33339C86">
            <w:pPr>
              <w:adjustRightInd w:val="0"/>
              <w:snapToGrid w:val="0"/>
              <w:spacing w:line="300" w:lineRule="exact"/>
              <w:jc w:val="center"/>
              <w:rPr>
                <w:rFonts w:hint="default" w:ascii="Times New Roman" w:hAnsi="Times New Roman" w:eastAsia="宋体" w:cs="Times New Roman"/>
                <w:color w:val="auto"/>
                <w:spacing w:val="20"/>
                <w:sz w:val="21"/>
                <w:szCs w:val="21"/>
              </w:rPr>
            </w:pPr>
          </w:p>
        </w:tc>
      </w:tr>
      <w:tr w14:paraId="6A83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00" w:type="pct"/>
            <w:gridSpan w:val="4"/>
            <w:tcBorders>
              <w:tl2br w:val="nil"/>
              <w:tr2bl w:val="nil"/>
            </w:tcBorders>
            <w:noWrap w:val="0"/>
            <w:vAlign w:val="center"/>
          </w:tcPr>
          <w:p w14:paraId="26257531">
            <w:pPr>
              <w:pStyle w:val="15"/>
              <w:adjustRightInd w:val="0"/>
              <w:snapToGrid w:val="0"/>
              <w:spacing w:before="156" w:beforeLines="50" w:after="0" w:line="360" w:lineRule="auto"/>
              <w:ind w:left="0" w:leftChars="0"/>
              <w:jc w:val="left"/>
              <w:rPr>
                <w:rFonts w:hint="default" w:ascii="Times New Roman" w:hAnsi="Times New Roman" w:eastAsia="宋体" w:cs="Times New Roman"/>
                <w:color w:val="auto"/>
                <w:spacing w:val="20"/>
                <w:sz w:val="21"/>
                <w:szCs w:val="21"/>
              </w:rPr>
            </w:pPr>
            <w:r>
              <w:rPr>
                <w:rFonts w:hint="default" w:ascii="Times New Roman" w:hAnsi="Times New Roman" w:eastAsia="宋体" w:cs="Times New Roman"/>
                <w:color w:val="auto"/>
                <w:sz w:val="21"/>
                <w:szCs w:val="21"/>
              </w:rPr>
              <w:t>注：涉及联合体或其他合同主体的信息应按上表格式加列。</w:t>
            </w:r>
          </w:p>
        </w:tc>
      </w:tr>
    </w:tbl>
    <w:p w14:paraId="22616676">
      <w:pPr>
        <w:pStyle w:val="32"/>
        <w:rPr>
          <w:rFonts w:hint="default" w:ascii="Times New Roman" w:hAnsi="Times New Roman" w:eastAsia="宋体" w:cs="Times New Roman"/>
          <w:color w:val="auto"/>
        </w:rPr>
      </w:pPr>
    </w:p>
    <w:p w14:paraId="0298239C">
      <w:pPr>
        <w:pStyle w:val="3"/>
        <w:adjustRightInd w:val="0"/>
        <w:snapToGrid w:val="0"/>
        <w:spacing w:before="156" w:beforeLines="50"/>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1"/>
          <w:szCs w:val="21"/>
          <w:u w:val="single"/>
        </w:rPr>
        <w:br w:type="page"/>
      </w:r>
      <w:bookmarkStart w:id="87" w:name="_Toc27624"/>
      <w:r>
        <w:rPr>
          <w:rFonts w:hint="default" w:ascii="Times New Roman" w:hAnsi="Times New Roman" w:eastAsia="宋体" w:cs="Times New Roman"/>
          <w:b/>
          <w:bCs/>
          <w:color w:val="auto"/>
          <w:sz w:val="28"/>
          <w:szCs w:val="28"/>
        </w:rPr>
        <w:t>第二节 政府采购合同通用条款</w:t>
      </w:r>
      <w:bookmarkEnd w:id="87"/>
    </w:p>
    <w:p w14:paraId="64C78150">
      <w:pPr>
        <w:tabs>
          <w:tab w:val="left" w:pos="8820"/>
          <w:tab w:val="left" w:pos="9345"/>
          <w:tab w:val="left" w:pos="9765"/>
        </w:tabs>
        <w:adjustRightInd w:val="0"/>
        <w:snapToGrid w:val="0"/>
        <w:spacing w:before="0"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color w:val="auto"/>
          <w:sz w:val="24"/>
        </w:rPr>
        <w:t>1.</w:t>
      </w:r>
      <w:r>
        <w:rPr>
          <w:rFonts w:hint="default"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bCs/>
          <w:color w:val="auto"/>
          <w:sz w:val="24"/>
        </w:rPr>
        <w:t>定义</w:t>
      </w:r>
    </w:p>
    <w:p w14:paraId="0DFF1B09">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1.1合同当事人</w:t>
      </w:r>
    </w:p>
    <w:p w14:paraId="0BE09400">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（1）采购人（以下称甲方）是指使用财政性资金，通过政府采购方式向供应商购买货物</w:t>
      </w:r>
      <w:r>
        <w:rPr>
          <w:rFonts w:hint="default" w:ascii="Times New Roman" w:hAnsi="Times New Roman" w:eastAsia="宋体" w:cs="Times New Roman"/>
          <w:color w:val="auto"/>
          <w:szCs w:val="21"/>
          <w:highlight w:val="none"/>
          <w:lang w:val="en-US" w:eastAsia="zh-CN"/>
        </w:rPr>
        <w:t>及其相关服务的</w:t>
      </w:r>
      <w:r>
        <w:rPr>
          <w:rFonts w:hint="default" w:ascii="Times New Roman" w:hAnsi="Times New Roman" w:eastAsia="宋体" w:cs="Times New Roman"/>
          <w:color w:val="auto"/>
          <w:szCs w:val="21"/>
          <w:highlight w:val="none"/>
        </w:rPr>
        <w:t>国家机关、事业单位、团体组织。</w:t>
      </w:r>
    </w:p>
    <w:p w14:paraId="4BE9395D">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（2）供应商（以下称</w:t>
      </w:r>
      <w:r>
        <w:rPr>
          <w:rFonts w:hint="default" w:ascii="Times New Roman" w:hAnsi="Times New Roman" w:eastAsia="宋体" w:cs="Times New Roman"/>
          <w:color w:val="auto"/>
          <w:szCs w:val="21"/>
          <w:highlight w:val="none"/>
          <w:lang w:eastAsia="zh-CN"/>
        </w:rPr>
        <w:t>乙</w:t>
      </w:r>
      <w:r>
        <w:rPr>
          <w:rFonts w:hint="default" w:ascii="Times New Roman" w:hAnsi="Times New Roman" w:eastAsia="宋体" w:cs="Times New Roman"/>
          <w:color w:val="auto"/>
          <w:szCs w:val="21"/>
          <w:highlight w:val="none"/>
        </w:rPr>
        <w:t>方）是指参加政府采购活动并且中标（成交），向采购人提供</w:t>
      </w:r>
      <w:r>
        <w:rPr>
          <w:rFonts w:hint="default" w:ascii="Times New Roman" w:hAnsi="Times New Roman" w:eastAsia="宋体" w:cs="Times New Roman"/>
          <w:color w:val="auto"/>
          <w:szCs w:val="21"/>
          <w:highlight w:val="none"/>
          <w:lang w:val="en-US" w:eastAsia="zh-CN"/>
        </w:rPr>
        <w:t>合同约定的货物及其相关服务的法人、非法人组织或者自然人</w:t>
      </w:r>
      <w:r>
        <w:rPr>
          <w:rFonts w:hint="default" w:ascii="Times New Roman" w:hAnsi="Times New Roman" w:eastAsia="宋体" w:cs="Times New Roman"/>
          <w:color w:val="auto"/>
          <w:szCs w:val="21"/>
          <w:highlight w:val="none"/>
        </w:rPr>
        <w:t>。</w:t>
      </w:r>
    </w:p>
    <w:p w14:paraId="08B244F0">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（3）其他合同主体是指除采购人和供应商以外，</w:t>
      </w:r>
      <w:r>
        <w:rPr>
          <w:rFonts w:hint="default" w:ascii="Times New Roman" w:hAnsi="Times New Roman" w:eastAsia="宋体" w:cs="Times New Roman"/>
          <w:bCs/>
          <w:color w:val="auto"/>
          <w:szCs w:val="21"/>
        </w:rPr>
        <w:t>依法参与合同缔结或履行，享有权利、承担义务的合同当事人</w:t>
      </w:r>
      <w:r>
        <w:rPr>
          <w:rFonts w:hint="default" w:ascii="Times New Roman" w:hAnsi="Times New Roman" w:eastAsia="宋体" w:cs="Times New Roman"/>
          <w:color w:val="auto"/>
          <w:szCs w:val="21"/>
          <w:highlight w:val="none"/>
        </w:rPr>
        <w:t>。</w:t>
      </w:r>
    </w:p>
    <w:p w14:paraId="744FFC6A">
      <w:pPr>
        <w:tabs>
          <w:tab w:val="left" w:pos="570"/>
          <w:tab w:val="left" w:pos="9240"/>
          <w:tab w:val="left" w:pos="9555"/>
        </w:tabs>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1.2本合同下列术语应解释为：</w:t>
      </w:r>
    </w:p>
    <w:p w14:paraId="55B9CDD2">
      <w:pPr>
        <w:adjustRightInd w:val="0"/>
        <w:snapToGrid w:val="0"/>
        <w:spacing w:before="0" w:beforeLines="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合同</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系指</w:t>
      </w:r>
      <w:r>
        <w:rPr>
          <w:rFonts w:hint="default" w:ascii="Times New Roman" w:hAnsi="Times New Roman" w:eastAsia="宋体" w:cs="Times New Roman"/>
          <w:bCs/>
          <w:color w:val="auto"/>
          <w:szCs w:val="21"/>
        </w:rPr>
        <w:t>合同当事人意思表示达成一致的任何协议，包括签署的</w:t>
      </w:r>
      <w:r>
        <w:rPr>
          <w:rFonts w:hint="default" w:ascii="Times New Roman" w:hAnsi="Times New Roman" w:eastAsia="宋体" w:cs="Times New Roman"/>
          <w:color w:val="auto"/>
          <w:szCs w:val="21"/>
          <w:lang w:eastAsia="zh-CN"/>
        </w:rPr>
        <w:t>政府采购</w:t>
      </w:r>
      <w:r>
        <w:rPr>
          <w:rFonts w:hint="default" w:ascii="Times New Roman" w:hAnsi="Times New Roman" w:eastAsia="宋体" w:cs="Times New Roman"/>
          <w:color w:val="auto"/>
          <w:szCs w:val="21"/>
        </w:rPr>
        <w:t>合同协议书及其变更、补充</w:t>
      </w:r>
      <w:r>
        <w:rPr>
          <w:rFonts w:hint="default" w:ascii="Times New Roman" w:hAnsi="Times New Roman" w:eastAsia="宋体" w:cs="Times New Roman"/>
          <w:color w:val="auto"/>
          <w:szCs w:val="21"/>
          <w:lang w:eastAsia="zh-CN"/>
        </w:rPr>
        <w:t>协议，</w:t>
      </w:r>
      <w:r>
        <w:rPr>
          <w:rFonts w:hint="default" w:ascii="Times New Roman" w:hAnsi="Times New Roman" w:eastAsia="宋体" w:cs="Times New Roman"/>
          <w:color w:val="auto"/>
          <w:szCs w:val="21"/>
        </w:rPr>
        <w:t>政府采购合同专用条款</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政府采购合同通用条款</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中标</w:t>
      </w:r>
      <w:r>
        <w:rPr>
          <w:rFonts w:hint="default" w:ascii="Times New Roman" w:hAnsi="Times New Roman" w:eastAsia="宋体" w:cs="Times New Roman"/>
          <w:color w:val="auto"/>
          <w:szCs w:val="21"/>
          <w:lang w:eastAsia="zh-CN"/>
        </w:rPr>
        <w:t>（成交）</w:t>
      </w:r>
      <w:r>
        <w:rPr>
          <w:rFonts w:hint="default" w:ascii="Times New Roman" w:hAnsi="Times New Roman" w:eastAsia="宋体" w:cs="Times New Roman"/>
          <w:color w:val="auto"/>
          <w:szCs w:val="21"/>
        </w:rPr>
        <w:t>通知书</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投标（响应）文件</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采购文件</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有关技术文件</w:t>
      </w:r>
      <w:r>
        <w:rPr>
          <w:rFonts w:hint="default" w:ascii="Times New Roman" w:hAnsi="Times New Roman" w:eastAsia="宋体" w:cs="Times New Roman"/>
          <w:color w:val="auto"/>
          <w:szCs w:val="21"/>
          <w:lang w:eastAsia="zh-CN"/>
        </w:rPr>
        <w:t>和</w:t>
      </w:r>
      <w:r>
        <w:rPr>
          <w:rFonts w:hint="default" w:ascii="Times New Roman" w:hAnsi="Times New Roman" w:eastAsia="宋体" w:cs="Times New Roman"/>
          <w:color w:val="auto"/>
          <w:szCs w:val="21"/>
        </w:rPr>
        <w:t>图纸</w:t>
      </w:r>
      <w:r>
        <w:rPr>
          <w:rFonts w:hint="default" w:ascii="Times New Roman" w:hAnsi="Times New Roman" w:eastAsia="宋体" w:cs="Times New Roman"/>
          <w:color w:val="auto"/>
          <w:szCs w:val="21"/>
          <w:lang w:eastAsia="zh-CN"/>
        </w:rPr>
        <w:t>，以及</w:t>
      </w:r>
      <w:r>
        <w:rPr>
          <w:rFonts w:hint="default" w:ascii="Times New Roman" w:hAnsi="Times New Roman" w:eastAsia="宋体" w:cs="Times New Roman"/>
          <w:bCs w:val="0"/>
          <w:color w:val="auto"/>
          <w:kern w:val="2"/>
          <w:sz w:val="21"/>
          <w:szCs w:val="21"/>
          <w:highlight w:val="none"/>
          <w:lang w:eastAsia="zh-CN"/>
        </w:rPr>
        <w:t>国家法律、行政法规和规章制度规定或合同约定的作为合同组成部分的其他文件</w:t>
      </w:r>
      <w:r>
        <w:rPr>
          <w:rFonts w:hint="default" w:ascii="Times New Roman" w:hAnsi="Times New Roman" w:eastAsia="宋体" w:cs="Times New Roman"/>
          <w:color w:val="auto"/>
          <w:szCs w:val="21"/>
          <w:highlight w:val="none"/>
        </w:rPr>
        <w:t>。</w:t>
      </w:r>
    </w:p>
    <w:p w14:paraId="7777E921">
      <w:pPr>
        <w:tabs>
          <w:tab w:val="left" w:pos="570"/>
          <w:tab w:val="left" w:pos="9240"/>
          <w:tab w:val="left" w:pos="9555"/>
        </w:tabs>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合同价</w:t>
      </w:r>
      <w:r>
        <w:rPr>
          <w:rFonts w:hint="default" w:ascii="Times New Roman" w:hAnsi="Times New Roman" w:eastAsia="宋体" w:cs="Times New Roman"/>
          <w:color w:val="auto"/>
          <w:szCs w:val="21"/>
          <w:highlight w:val="none"/>
          <w:lang w:val="en-US" w:eastAsia="zh-CN"/>
        </w:rPr>
        <w:t>款</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系指根据本合同规定乙方在全面履行合同义务后甲方应支付给乙方的价款。</w:t>
      </w:r>
    </w:p>
    <w:p w14:paraId="7BCD20D4">
      <w:pPr>
        <w:tabs>
          <w:tab w:val="left" w:pos="570"/>
          <w:tab w:val="left" w:pos="9240"/>
          <w:tab w:val="left" w:pos="9555"/>
        </w:tabs>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货物</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系指乙方根据本合同规定须向甲方提供的各种形态和种类的物品，包括原材料、设备、产品（包括软件）及相关的其备品备件、工具、手册及</w:t>
      </w:r>
      <w:r>
        <w:rPr>
          <w:rFonts w:hint="default" w:ascii="Times New Roman" w:hAnsi="Times New Roman" w:eastAsia="宋体" w:cs="Times New Roman"/>
          <w:color w:val="auto"/>
          <w:szCs w:val="21"/>
          <w:highlight w:val="none"/>
          <w:lang w:val="en"/>
        </w:rPr>
        <w:t>其他</w:t>
      </w:r>
      <w:r>
        <w:rPr>
          <w:rFonts w:hint="default" w:ascii="Times New Roman" w:hAnsi="Times New Roman" w:eastAsia="宋体" w:cs="Times New Roman"/>
          <w:color w:val="auto"/>
          <w:szCs w:val="21"/>
          <w:highlight w:val="none"/>
        </w:rPr>
        <w:t>技术资料和材料</w:t>
      </w:r>
      <w:r>
        <w:rPr>
          <w:rFonts w:hint="default" w:ascii="Times New Roman" w:hAnsi="Times New Roman" w:eastAsia="宋体" w:cs="Times New Roman"/>
          <w:color w:val="auto"/>
          <w:szCs w:val="21"/>
          <w:highlight w:val="none"/>
          <w:lang w:eastAsia="zh-CN"/>
        </w:rPr>
        <w:t>等</w:t>
      </w:r>
      <w:r>
        <w:rPr>
          <w:rFonts w:hint="default" w:ascii="Times New Roman" w:hAnsi="Times New Roman" w:eastAsia="宋体" w:cs="Times New Roman"/>
          <w:color w:val="auto"/>
          <w:szCs w:val="21"/>
          <w:highlight w:val="none"/>
        </w:rPr>
        <w:t>。</w:t>
      </w:r>
    </w:p>
    <w:p w14:paraId="2030FEB8">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相关</w:t>
      </w:r>
      <w:r>
        <w:rPr>
          <w:rFonts w:hint="default" w:ascii="Times New Roman" w:hAnsi="Times New Roman" w:eastAsia="宋体" w:cs="Times New Roman"/>
          <w:color w:val="auto"/>
          <w:szCs w:val="21"/>
          <w:highlight w:val="none"/>
        </w:rPr>
        <w:t>服务</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系指根据合同规定，乙方应提供的</w:t>
      </w:r>
      <w:r>
        <w:rPr>
          <w:rFonts w:hint="default" w:ascii="Times New Roman" w:hAnsi="Times New Roman" w:eastAsia="宋体" w:cs="Times New Roman"/>
          <w:color w:val="auto"/>
          <w:szCs w:val="21"/>
          <w:highlight w:val="none"/>
          <w:lang w:val="en-US" w:eastAsia="zh-CN"/>
        </w:rPr>
        <w:t>与货物有关的</w:t>
      </w:r>
      <w:r>
        <w:rPr>
          <w:rFonts w:hint="default" w:ascii="Times New Roman" w:hAnsi="Times New Roman" w:eastAsia="宋体" w:cs="Times New Roman"/>
          <w:color w:val="auto"/>
          <w:szCs w:val="21"/>
          <w:highlight w:val="none"/>
        </w:rPr>
        <w:t>技术、管理和</w:t>
      </w:r>
      <w:r>
        <w:rPr>
          <w:rFonts w:hint="default" w:ascii="Times New Roman" w:hAnsi="Times New Roman" w:eastAsia="宋体" w:cs="Times New Roman"/>
          <w:color w:val="auto"/>
          <w:szCs w:val="21"/>
          <w:highlight w:val="none"/>
          <w:lang w:val="en"/>
        </w:rPr>
        <w:t>其他</w:t>
      </w:r>
      <w:r>
        <w:rPr>
          <w:rFonts w:hint="default" w:ascii="Times New Roman" w:hAnsi="Times New Roman" w:eastAsia="宋体" w:cs="Times New Roman"/>
          <w:color w:val="auto"/>
          <w:szCs w:val="21"/>
          <w:highlight w:val="none"/>
        </w:rPr>
        <w:t>服务，包括但不限于：管理和质量保证、运输、保险、检验、现场准备、安装、集成、调试、培训、维修、</w:t>
      </w:r>
      <w:r>
        <w:rPr>
          <w:rFonts w:hint="default" w:ascii="Times New Roman" w:hAnsi="Times New Roman" w:eastAsia="宋体" w:cs="Times New Roman"/>
          <w:color w:val="auto"/>
          <w:szCs w:val="21"/>
          <w:highlight w:val="none"/>
          <w:lang w:eastAsia="zh-CN"/>
        </w:rPr>
        <w:t>废弃处置、</w:t>
      </w:r>
      <w:r>
        <w:rPr>
          <w:rFonts w:hint="default" w:ascii="Times New Roman" w:hAnsi="Times New Roman" w:eastAsia="宋体" w:cs="Times New Roman"/>
          <w:color w:val="auto"/>
          <w:szCs w:val="21"/>
          <w:highlight w:val="none"/>
        </w:rPr>
        <w:t>技术支持等以及合同中规定乙方应承担的</w:t>
      </w:r>
      <w:r>
        <w:rPr>
          <w:rFonts w:hint="default" w:ascii="Times New Roman" w:hAnsi="Times New Roman" w:eastAsia="宋体" w:cs="Times New Roman"/>
          <w:color w:val="auto"/>
          <w:szCs w:val="21"/>
          <w:highlight w:val="none"/>
          <w:lang w:val="en"/>
        </w:rPr>
        <w:t>其他</w:t>
      </w:r>
      <w:r>
        <w:rPr>
          <w:rFonts w:hint="default" w:ascii="Times New Roman" w:hAnsi="Times New Roman" w:eastAsia="宋体" w:cs="Times New Roman"/>
          <w:color w:val="auto"/>
          <w:szCs w:val="21"/>
          <w:highlight w:val="none"/>
        </w:rPr>
        <w:t>义务。</w:t>
      </w:r>
    </w:p>
    <w:p w14:paraId="66A2F640">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分包</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系指中标</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成交</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供应商按采购文件、投标（响应）文件的规定，根据分包意向协议，将中标</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成交</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项目中的部分履约内容，分给具有相应资质条件的供应商履行合同的行为。</w:t>
      </w:r>
    </w:p>
    <w:p w14:paraId="514EA16D">
      <w:pPr>
        <w:tabs>
          <w:tab w:val="left" w:pos="570"/>
          <w:tab w:val="left" w:pos="9240"/>
          <w:tab w:val="left" w:pos="9555"/>
        </w:tabs>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联合体</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系指</w:t>
      </w:r>
      <w:r>
        <w:rPr>
          <w:rFonts w:hint="default" w:ascii="Times New Roman" w:hAnsi="Times New Roman" w:eastAsia="宋体" w:cs="Times New Roman"/>
          <w:color w:val="auto"/>
          <w:szCs w:val="21"/>
          <w:lang w:eastAsia="zh-CN"/>
        </w:rPr>
        <w:t>由</w:t>
      </w:r>
      <w:r>
        <w:rPr>
          <w:rFonts w:hint="default" w:ascii="Times New Roman" w:hAnsi="Times New Roman" w:eastAsia="宋体" w:cs="Times New Roman"/>
          <w:color w:val="auto"/>
          <w:szCs w:val="21"/>
        </w:rPr>
        <w:t>两个以上的自然人、法人或者</w:t>
      </w:r>
      <w:r>
        <w:rPr>
          <w:rFonts w:hint="default" w:ascii="Times New Roman" w:hAnsi="Times New Roman" w:eastAsia="宋体" w:cs="Times New Roman"/>
          <w:color w:val="auto"/>
          <w:szCs w:val="21"/>
          <w:lang w:val="en-US" w:eastAsia="zh-CN"/>
        </w:rPr>
        <w:t>非法人</w:t>
      </w:r>
      <w:r>
        <w:rPr>
          <w:rFonts w:hint="default" w:ascii="Times New Roman" w:hAnsi="Times New Roman" w:eastAsia="宋体" w:cs="Times New Roman"/>
          <w:color w:val="auto"/>
          <w:szCs w:val="21"/>
        </w:rPr>
        <w:t>组织组成，</w:t>
      </w:r>
      <w:r>
        <w:rPr>
          <w:rFonts w:hint="default" w:ascii="Times New Roman" w:hAnsi="Times New Roman" w:eastAsia="宋体" w:cs="Times New Roman"/>
          <w:color w:val="auto"/>
          <w:szCs w:val="21"/>
          <w:lang w:eastAsia="zh-CN"/>
        </w:rPr>
        <w:t>以一个供应商的身份共同参加政府采购的主体</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default" w:ascii="Times New Roman" w:hAnsi="Times New Roman" w:eastAsia="宋体" w:cs="Times New Roman"/>
          <w:color w:val="auto"/>
          <w:szCs w:val="21"/>
          <w:highlight w:val="none"/>
          <w:lang w:eastAsia="zh-CN"/>
        </w:rPr>
        <w:t>甲方</w:t>
      </w:r>
      <w:r>
        <w:rPr>
          <w:rFonts w:hint="default" w:ascii="Times New Roman" w:hAnsi="Times New Roman" w:eastAsia="宋体" w:cs="Times New Roman"/>
          <w:color w:val="auto"/>
          <w:szCs w:val="21"/>
          <w:highlight w:val="none"/>
        </w:rPr>
        <w:t>承担连带责任。联合体具体要求见【</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w:t>
      </w:r>
    </w:p>
    <w:p w14:paraId="442CBC7F">
      <w:pPr>
        <w:tabs>
          <w:tab w:val="left" w:pos="570"/>
          <w:tab w:val="left" w:pos="9240"/>
          <w:tab w:val="left" w:pos="9555"/>
        </w:tabs>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）其他术语解释，见【</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w:t>
      </w:r>
    </w:p>
    <w:p w14:paraId="4B09A8D6">
      <w:pPr>
        <w:numPr>
          <w:ilvl w:val="0"/>
          <w:numId w:val="7"/>
        </w:num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color w:val="auto"/>
          <w:sz w:val="24"/>
          <w:highlight w:val="none"/>
        </w:rPr>
        <w:t>合同标的及金额</w:t>
      </w:r>
    </w:p>
    <w:p w14:paraId="667EF544">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b/>
          <w:bCs/>
          <w:i/>
          <w:iCs/>
          <w:color w:val="auto"/>
          <w:szCs w:val="21"/>
          <w:highlight w:val="none"/>
        </w:rPr>
      </w:pPr>
      <w:r>
        <w:rPr>
          <w:rFonts w:hint="default" w:ascii="Times New Roman" w:hAnsi="Times New Roman" w:eastAsia="宋体" w:cs="Times New Roman"/>
          <w:color w:val="auto"/>
          <w:szCs w:val="21"/>
          <w:highlight w:val="none"/>
          <w:lang w:eastAsia="zh-CN"/>
        </w:rPr>
        <w:t>2</w:t>
      </w:r>
      <w:r>
        <w:rPr>
          <w:rFonts w:hint="default" w:ascii="Times New Roman" w:hAnsi="Times New Roman" w:eastAsia="宋体" w:cs="Times New Roman"/>
          <w:color w:val="auto"/>
          <w:szCs w:val="21"/>
          <w:highlight w:val="none"/>
        </w:rPr>
        <w:t>.1 合同标的及金额应与中标（成交）结果一致。乙方为履行本合同而发生的所有费用均应包含在合同</w:t>
      </w:r>
      <w:r>
        <w:rPr>
          <w:rFonts w:hint="default" w:ascii="Times New Roman" w:hAnsi="Times New Roman" w:eastAsia="宋体" w:cs="Times New Roman"/>
          <w:color w:val="auto"/>
          <w:szCs w:val="21"/>
          <w:highlight w:val="none"/>
          <w:lang w:eastAsia="zh-CN"/>
        </w:rPr>
        <w:t>价款</w:t>
      </w:r>
      <w:r>
        <w:rPr>
          <w:rFonts w:hint="default" w:ascii="Times New Roman" w:hAnsi="Times New Roman" w:eastAsia="宋体" w:cs="Times New Roman"/>
          <w:color w:val="auto"/>
          <w:szCs w:val="21"/>
          <w:highlight w:val="none"/>
        </w:rPr>
        <w:t>中，甲方不再另行支付</w:t>
      </w:r>
      <w:r>
        <w:rPr>
          <w:rFonts w:hint="default" w:ascii="Times New Roman" w:hAnsi="Times New Roman" w:eastAsia="宋体" w:cs="Times New Roman"/>
          <w:color w:val="auto"/>
          <w:szCs w:val="21"/>
          <w:highlight w:val="none"/>
          <w:lang w:val="en"/>
        </w:rPr>
        <w:t>其他</w:t>
      </w:r>
      <w:r>
        <w:rPr>
          <w:rFonts w:hint="default" w:ascii="Times New Roman" w:hAnsi="Times New Roman" w:eastAsia="宋体" w:cs="Times New Roman"/>
          <w:color w:val="auto"/>
          <w:szCs w:val="21"/>
          <w:highlight w:val="none"/>
        </w:rPr>
        <w:t>任何费用。</w:t>
      </w:r>
    </w:p>
    <w:p w14:paraId="578A77EC">
      <w:pPr>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3</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履行合同的时间、地点和方式</w:t>
      </w:r>
    </w:p>
    <w:p w14:paraId="7F6DBC45">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3</w:t>
      </w:r>
      <w:r>
        <w:rPr>
          <w:rFonts w:hint="default" w:ascii="Times New Roman" w:hAnsi="Times New Roman" w:eastAsia="宋体" w:cs="Times New Roman"/>
          <w:color w:val="auto"/>
          <w:szCs w:val="21"/>
          <w:highlight w:val="none"/>
        </w:rPr>
        <w:t xml:space="preserve">.1 </w:t>
      </w:r>
      <w:r>
        <w:rPr>
          <w:rFonts w:hint="default" w:ascii="Times New Roman" w:hAnsi="Times New Roman" w:eastAsia="宋体" w:cs="Times New Roman"/>
          <w:color w:val="auto"/>
          <w:szCs w:val="21"/>
        </w:rPr>
        <w:t>乙方应当在约定的时间、地点</w:t>
      </w:r>
      <w:r>
        <w:rPr>
          <w:rFonts w:hint="default" w:ascii="Times New Roman" w:hAnsi="Times New Roman" w:eastAsia="宋体" w:cs="Times New Roman"/>
          <w:color w:val="auto"/>
          <w:szCs w:val="21"/>
          <w:lang w:eastAsia="zh-CN"/>
        </w:rPr>
        <w:t>，按照约定</w:t>
      </w:r>
      <w:r>
        <w:rPr>
          <w:rFonts w:hint="default" w:ascii="Times New Roman" w:hAnsi="Times New Roman" w:eastAsia="宋体" w:cs="Times New Roman"/>
          <w:color w:val="auto"/>
          <w:szCs w:val="21"/>
        </w:rPr>
        <w:t>方式履行合同。</w:t>
      </w:r>
    </w:p>
    <w:p w14:paraId="221BE450">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4</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甲方的权利和义务</w:t>
      </w:r>
    </w:p>
    <w:p w14:paraId="7C003E64">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.1 签署合同后，甲方</w:t>
      </w:r>
      <w:r>
        <w:rPr>
          <w:rFonts w:hint="default" w:ascii="Times New Roman" w:hAnsi="Times New Roman" w:eastAsia="宋体" w:cs="Times New Roman"/>
          <w:color w:val="auto"/>
          <w:szCs w:val="21"/>
          <w:highlight w:val="none"/>
          <w:lang w:eastAsia="zh-CN"/>
        </w:rPr>
        <w:t>应</w:t>
      </w:r>
      <w:r>
        <w:rPr>
          <w:rFonts w:hint="default" w:ascii="Times New Roman" w:hAnsi="Times New Roman" w:eastAsia="宋体" w:cs="Times New Roman"/>
          <w:color w:val="auto"/>
          <w:szCs w:val="21"/>
          <w:highlight w:val="none"/>
        </w:rPr>
        <w:t>确定</w:t>
      </w:r>
      <w:r>
        <w:rPr>
          <w:rFonts w:hint="default" w:ascii="Times New Roman" w:hAnsi="Times New Roman" w:eastAsia="宋体" w:cs="Times New Roman"/>
          <w:color w:val="auto"/>
          <w:szCs w:val="21"/>
          <w:highlight w:val="none"/>
          <w:lang w:val="en-US" w:eastAsia="zh-CN"/>
        </w:rPr>
        <w:t>项目负责人（或项目联系人）</w:t>
      </w:r>
      <w:r>
        <w:rPr>
          <w:rFonts w:hint="default" w:ascii="Times New Roman" w:hAnsi="Times New Roman" w:eastAsia="宋体" w:cs="Times New Roman"/>
          <w:color w:val="auto"/>
          <w:szCs w:val="21"/>
          <w:highlight w:val="none"/>
        </w:rPr>
        <w:t>，负责与本合同有关的事务。甲方有权对乙方的履约行为进行检查，并及时确认乙方提交的事项。甲方应当配合乙方完成相关项目实</w:t>
      </w:r>
      <w:r>
        <w:rPr>
          <w:rFonts w:hint="default" w:ascii="Times New Roman" w:hAnsi="Times New Roman" w:eastAsia="宋体" w:cs="Times New Roman"/>
          <w:color w:val="auto"/>
          <w:szCs w:val="21"/>
          <w:highlight w:val="none"/>
          <w:lang w:eastAsia="zh-CN"/>
        </w:rPr>
        <w:t>施工（供货、安装）</w:t>
      </w:r>
      <w:r>
        <w:rPr>
          <w:rFonts w:hint="default" w:ascii="Times New Roman" w:hAnsi="Times New Roman" w:eastAsia="宋体" w:cs="Times New Roman"/>
          <w:color w:val="auto"/>
          <w:szCs w:val="21"/>
          <w:highlight w:val="none"/>
        </w:rPr>
        <w:t>作。</w:t>
      </w:r>
    </w:p>
    <w:p w14:paraId="03E7D8E8">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1C1C5CC5">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.3 甲方有权要求乙方对缺陷部分予以修复，并按合同约定享有货物保修及其他合同约定的权利。</w:t>
      </w:r>
    </w:p>
    <w:p w14:paraId="2CC3AB50">
      <w:pPr>
        <w:snapToGrid w:val="0"/>
        <w:spacing w:line="400" w:lineRule="exact"/>
        <w:ind w:firstLine="48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Cs w:val="21"/>
          <w:highlight w:val="none"/>
          <w:lang w:val="en-US" w:eastAsia="zh-CN"/>
        </w:rPr>
        <w:t>4.4 甲方应当按照合同约定及时对交付的货物进行验收，</w:t>
      </w:r>
      <w:r>
        <w:rPr>
          <w:rFonts w:hint="default" w:ascii="Times New Roman" w:hAnsi="Times New Roman" w:eastAsia="宋体" w:cs="Times New Roman"/>
          <w:b w:val="0"/>
          <w:bCs w:val="0"/>
          <w:color w:val="auto"/>
          <w:szCs w:val="21"/>
          <w:highlight w:val="none"/>
          <w:lang w:eastAsia="zh-CN"/>
        </w:rPr>
        <w:t>未</w:t>
      </w:r>
      <w:r>
        <w:rPr>
          <w:rFonts w:hint="default" w:ascii="Times New Roman" w:hAnsi="Times New Roman" w:eastAsia="宋体" w:cs="Times New Roman"/>
          <w:color w:val="auto"/>
          <w:szCs w:val="21"/>
          <w:highlight w:val="none"/>
          <w:lang w:val="en-US" w:eastAsia="zh-CN"/>
        </w:rPr>
        <w:t>在</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b w:val="0"/>
          <w:bCs w:val="0"/>
          <w:color w:val="auto"/>
          <w:szCs w:val="21"/>
          <w:highlight w:val="none"/>
          <w:lang w:eastAsia="zh-CN"/>
        </w:rPr>
        <w:t>约定的期限内对乙方履约提出任何异议或者向乙方作出任何说明的，</w:t>
      </w:r>
      <w:r>
        <w:rPr>
          <w:rFonts w:hint="default" w:ascii="Times New Roman" w:hAnsi="Times New Roman" w:eastAsia="宋体" w:cs="Times New Roman"/>
          <w:color w:val="auto"/>
          <w:szCs w:val="21"/>
          <w:highlight w:val="none"/>
          <w:lang w:val="en-US" w:eastAsia="zh-CN"/>
        </w:rPr>
        <w:t>视为验收通过。</w:t>
      </w:r>
    </w:p>
    <w:p w14:paraId="5028411E">
      <w:pPr>
        <w:autoSpaceDE w:val="0"/>
        <w:autoSpaceDN w:val="0"/>
        <w:adjustRightInd w:val="0"/>
        <w:snapToGrid w:val="0"/>
        <w:spacing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 xml:space="preserve"> 甲方应当根据合同约定</w:t>
      </w:r>
      <w:r>
        <w:rPr>
          <w:rFonts w:hint="default" w:ascii="Times New Roman" w:hAnsi="Times New Roman" w:eastAsia="宋体" w:cs="Times New Roman"/>
          <w:color w:val="auto"/>
          <w:szCs w:val="21"/>
          <w:highlight w:val="none"/>
          <w:lang w:eastAsia="zh-CN"/>
        </w:rPr>
        <w:t>及</w:t>
      </w:r>
      <w:r>
        <w:rPr>
          <w:rFonts w:hint="default" w:ascii="Times New Roman" w:hAnsi="Times New Roman" w:eastAsia="宋体" w:cs="Times New Roman"/>
          <w:color w:val="auto"/>
          <w:szCs w:val="21"/>
          <w:highlight w:val="none"/>
        </w:rPr>
        <w:t>时向乙方支付</w:t>
      </w:r>
      <w:r>
        <w:rPr>
          <w:rFonts w:hint="default" w:ascii="Times New Roman" w:hAnsi="Times New Roman" w:eastAsia="宋体" w:cs="Times New Roman"/>
          <w:color w:val="auto"/>
          <w:szCs w:val="21"/>
          <w:highlight w:val="none"/>
          <w:lang w:eastAsia="zh-CN"/>
        </w:rPr>
        <w:t>合同价款，不得以内部人员变更、履行内部付款流程等为由，拒绝或迟延支付。</w:t>
      </w:r>
    </w:p>
    <w:p w14:paraId="54E70469">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国家法律法规规定</w:t>
      </w:r>
      <w:r>
        <w:rPr>
          <w:rFonts w:hint="default" w:ascii="Times New Roman" w:hAnsi="Times New Roman" w:eastAsia="宋体" w:cs="Times New Roman"/>
          <w:color w:val="auto"/>
          <w:szCs w:val="21"/>
          <w:highlight w:val="none"/>
          <w:lang w:eastAsia="zh-CN"/>
        </w:rPr>
        <w:t>及</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lang w:eastAsia="zh-CN"/>
        </w:rPr>
        <w:t>约定应</w:t>
      </w:r>
      <w:r>
        <w:rPr>
          <w:rFonts w:hint="default" w:ascii="Times New Roman" w:hAnsi="Times New Roman" w:eastAsia="宋体" w:cs="Times New Roman"/>
          <w:color w:val="auto"/>
          <w:szCs w:val="21"/>
          <w:highlight w:val="none"/>
        </w:rPr>
        <w:t>由甲方承担的其他义务和责任。</w:t>
      </w:r>
    </w:p>
    <w:p w14:paraId="2634433D">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5</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乙方的权利和义务</w:t>
      </w:r>
    </w:p>
    <w:p w14:paraId="75FC47E6">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5</w:t>
      </w:r>
      <w:r>
        <w:rPr>
          <w:rFonts w:hint="default" w:ascii="Times New Roman" w:hAnsi="Times New Roman" w:eastAsia="宋体" w:cs="Times New Roman"/>
          <w:color w:val="auto"/>
          <w:szCs w:val="21"/>
          <w:highlight w:val="none"/>
        </w:rPr>
        <w:t>.1 签署合同后，乙方</w:t>
      </w:r>
      <w:r>
        <w:rPr>
          <w:rFonts w:hint="default" w:ascii="Times New Roman" w:hAnsi="Times New Roman" w:eastAsia="宋体" w:cs="Times New Roman"/>
          <w:color w:val="auto"/>
          <w:szCs w:val="21"/>
          <w:highlight w:val="none"/>
          <w:lang w:eastAsia="zh-CN"/>
        </w:rPr>
        <w:t>应</w:t>
      </w:r>
      <w:r>
        <w:rPr>
          <w:rFonts w:hint="default" w:ascii="Times New Roman" w:hAnsi="Times New Roman" w:eastAsia="宋体" w:cs="Times New Roman"/>
          <w:color w:val="auto"/>
          <w:szCs w:val="21"/>
          <w:highlight w:val="none"/>
        </w:rPr>
        <w:t>确定</w:t>
      </w:r>
      <w:r>
        <w:rPr>
          <w:rFonts w:hint="default" w:ascii="Times New Roman" w:hAnsi="Times New Roman" w:eastAsia="宋体" w:cs="Times New Roman"/>
          <w:color w:val="auto"/>
          <w:szCs w:val="21"/>
          <w:highlight w:val="none"/>
          <w:lang w:val="en-US" w:eastAsia="zh-CN"/>
        </w:rPr>
        <w:t>项目负责人（或项目联系人）</w:t>
      </w:r>
      <w:r>
        <w:rPr>
          <w:rFonts w:hint="default" w:ascii="Times New Roman" w:hAnsi="Times New Roman" w:eastAsia="宋体" w:cs="Times New Roman"/>
          <w:color w:val="auto"/>
          <w:szCs w:val="21"/>
          <w:highlight w:val="none"/>
        </w:rPr>
        <w:t>，负责与本合同有关的事务。</w:t>
      </w:r>
    </w:p>
    <w:p w14:paraId="167A568D">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5</w:t>
      </w:r>
      <w:r>
        <w:rPr>
          <w:rFonts w:hint="default" w:ascii="Times New Roman" w:hAnsi="Times New Roman" w:eastAsia="宋体" w:cs="Times New Roman"/>
          <w:color w:val="auto"/>
          <w:szCs w:val="21"/>
          <w:highlight w:val="none"/>
        </w:rPr>
        <w:t>.2 乙方应按照合同要求履约，充分合理安排，确保提供的货物</w:t>
      </w:r>
      <w:r>
        <w:rPr>
          <w:rFonts w:hint="default" w:ascii="Times New Roman" w:hAnsi="Times New Roman" w:eastAsia="宋体" w:cs="Times New Roman"/>
          <w:color w:val="auto"/>
          <w:szCs w:val="21"/>
          <w:highlight w:val="none"/>
          <w:lang w:eastAsia="zh-CN"/>
        </w:rPr>
        <w:t>及相关</w:t>
      </w:r>
      <w:r>
        <w:rPr>
          <w:rFonts w:hint="default" w:ascii="Times New Roman" w:hAnsi="Times New Roman" w:eastAsia="宋体" w:cs="Times New Roman"/>
          <w:color w:val="auto"/>
          <w:szCs w:val="21"/>
          <w:highlight w:val="none"/>
        </w:rPr>
        <w:t>服务符合合同</w:t>
      </w:r>
      <w:r>
        <w:rPr>
          <w:rFonts w:hint="default" w:ascii="Times New Roman" w:hAnsi="Times New Roman" w:eastAsia="宋体" w:cs="Times New Roman"/>
          <w:color w:val="auto"/>
          <w:szCs w:val="21"/>
          <w:highlight w:val="none"/>
          <w:lang w:eastAsia="zh-CN"/>
        </w:rPr>
        <w:t>有关</w:t>
      </w:r>
      <w:r>
        <w:rPr>
          <w:rFonts w:hint="default" w:ascii="Times New Roman" w:hAnsi="Times New Roman" w:eastAsia="宋体" w:cs="Times New Roman"/>
          <w:color w:val="auto"/>
          <w:szCs w:val="21"/>
          <w:highlight w:val="none"/>
        </w:rPr>
        <w:t>要求。接受项目行业管理部门及政府有关部门的指导，配合甲方的履约检查</w:t>
      </w:r>
      <w:r>
        <w:rPr>
          <w:rFonts w:hint="default" w:ascii="Times New Roman" w:hAnsi="Times New Roman" w:eastAsia="宋体" w:cs="Times New Roman"/>
          <w:color w:val="auto"/>
          <w:szCs w:val="21"/>
          <w:highlight w:val="none"/>
          <w:lang w:eastAsia="zh-CN"/>
        </w:rPr>
        <w:t>及验收</w:t>
      </w:r>
      <w:r>
        <w:rPr>
          <w:rFonts w:hint="default" w:ascii="Times New Roman" w:hAnsi="Times New Roman" w:eastAsia="宋体" w:cs="Times New Roman"/>
          <w:color w:val="auto"/>
          <w:szCs w:val="21"/>
          <w:highlight w:val="none"/>
        </w:rPr>
        <w:t>，并负责项目实施过程中的所有协调工作。</w:t>
      </w:r>
    </w:p>
    <w:p w14:paraId="415C2839">
      <w:pPr>
        <w:pStyle w:val="13"/>
        <w:spacing w:after="0" w:line="400" w:lineRule="exact"/>
        <w:ind w:firstLine="422" w:firstLineChars="17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5</w:t>
      </w:r>
      <w:r>
        <w:rPr>
          <w:rFonts w:hint="default" w:ascii="Times New Roman" w:hAnsi="Times New Roman" w:eastAsia="宋体" w:cs="Times New Roman"/>
          <w:color w:val="auto"/>
          <w:szCs w:val="21"/>
          <w:highlight w:val="none"/>
        </w:rPr>
        <w:t>.3乙方有权根据合同约定向甲方收取</w:t>
      </w:r>
      <w:r>
        <w:rPr>
          <w:rFonts w:hint="default" w:ascii="Times New Roman" w:hAnsi="Times New Roman" w:eastAsia="宋体" w:cs="Times New Roman"/>
          <w:color w:val="auto"/>
          <w:szCs w:val="21"/>
          <w:highlight w:val="none"/>
          <w:lang w:eastAsia="zh-CN"/>
        </w:rPr>
        <w:t>合同价款</w:t>
      </w:r>
      <w:r>
        <w:rPr>
          <w:rFonts w:hint="default" w:ascii="Times New Roman" w:hAnsi="Times New Roman" w:eastAsia="宋体" w:cs="Times New Roman"/>
          <w:color w:val="auto"/>
          <w:szCs w:val="21"/>
          <w:highlight w:val="none"/>
        </w:rPr>
        <w:t>。</w:t>
      </w:r>
    </w:p>
    <w:p w14:paraId="2ED072D7">
      <w:pPr>
        <w:pStyle w:val="13"/>
        <w:spacing w:after="0" w:line="400" w:lineRule="exact"/>
        <w:ind w:firstLine="422" w:firstLineChars="17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5</w:t>
      </w:r>
      <w:r>
        <w:rPr>
          <w:rFonts w:hint="default" w:ascii="Times New Roman" w:hAnsi="Times New Roman" w:eastAsia="宋体" w:cs="Times New Roman"/>
          <w:color w:val="auto"/>
          <w:szCs w:val="21"/>
          <w:highlight w:val="none"/>
        </w:rPr>
        <w:t>.4国家法律法规规定</w:t>
      </w:r>
      <w:r>
        <w:rPr>
          <w:rFonts w:hint="default" w:ascii="Times New Roman" w:hAnsi="Times New Roman" w:eastAsia="宋体" w:cs="Times New Roman"/>
          <w:color w:val="auto"/>
          <w:szCs w:val="21"/>
          <w:highlight w:val="none"/>
          <w:lang w:eastAsia="zh-CN"/>
        </w:rPr>
        <w:t>及</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b w:val="0"/>
          <w:bCs w:val="0"/>
          <w:color w:val="auto"/>
          <w:szCs w:val="21"/>
          <w:highlight w:val="none"/>
          <w:lang w:eastAsia="zh-CN"/>
        </w:rPr>
        <w:t>约定应</w:t>
      </w:r>
      <w:r>
        <w:rPr>
          <w:rFonts w:hint="default" w:ascii="Times New Roman" w:hAnsi="Times New Roman" w:eastAsia="宋体" w:cs="Times New Roman"/>
          <w:color w:val="auto"/>
          <w:szCs w:val="21"/>
          <w:highlight w:val="none"/>
        </w:rPr>
        <w:t>由乙方承担的其他义务和责任。</w:t>
      </w:r>
    </w:p>
    <w:p w14:paraId="291B853D">
      <w:pPr>
        <w:numPr>
          <w:ilvl w:val="0"/>
          <w:numId w:val="8"/>
        </w:num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合同履</w:t>
      </w:r>
      <w:r>
        <w:rPr>
          <w:rFonts w:hint="default" w:ascii="Times New Roman" w:hAnsi="Times New Roman" w:eastAsia="宋体" w:cs="Times New Roman"/>
          <w:b/>
          <w:bCs/>
          <w:color w:val="auto"/>
          <w:sz w:val="24"/>
          <w:highlight w:val="none"/>
          <w:lang w:val="en-US" w:eastAsia="zh-CN"/>
        </w:rPr>
        <w:t>行</w:t>
      </w:r>
    </w:p>
    <w:p w14:paraId="4256D3A6">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6</w:t>
      </w:r>
      <w:r>
        <w:rPr>
          <w:rFonts w:hint="default" w:ascii="Times New Roman" w:hAnsi="Times New Roman" w:eastAsia="宋体" w:cs="Times New Roman"/>
          <w:color w:val="auto"/>
          <w:szCs w:val="21"/>
          <w:highlight w:val="none"/>
        </w:rPr>
        <w:t>.1 甲乙双方应当按照</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约定顺序履行合同义务；如果没有先后顺序的，应当同时履行。</w:t>
      </w:r>
    </w:p>
    <w:p w14:paraId="6E453AD1">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highlight w:val="none"/>
          <w:lang w:eastAsia="zh-CN"/>
        </w:rPr>
        <w:t>6</w:t>
      </w:r>
      <w:r>
        <w:rPr>
          <w:rFonts w:hint="default" w:ascii="Times New Roman" w:hAnsi="Times New Roman" w:eastAsia="宋体" w:cs="Times New Roman"/>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134CB17">
      <w:pPr>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7</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货物包装、运输</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保险</w:t>
      </w:r>
      <w:r>
        <w:rPr>
          <w:rFonts w:hint="default" w:ascii="Times New Roman" w:hAnsi="Times New Roman" w:eastAsia="宋体" w:cs="Times New Roman"/>
          <w:b/>
          <w:bCs/>
          <w:color w:val="auto"/>
          <w:sz w:val="24"/>
          <w:highlight w:val="none"/>
          <w:lang w:eastAsia="zh-CN"/>
        </w:rPr>
        <w:t>和交付</w:t>
      </w:r>
      <w:r>
        <w:rPr>
          <w:rFonts w:hint="default" w:ascii="Times New Roman" w:hAnsi="Times New Roman" w:eastAsia="宋体" w:cs="Times New Roman"/>
          <w:b/>
          <w:bCs/>
          <w:color w:val="auto"/>
          <w:sz w:val="24"/>
          <w:highlight w:val="none"/>
        </w:rPr>
        <w:t>要求</w:t>
      </w:r>
    </w:p>
    <w:p w14:paraId="00A0038C">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.1 本合同</w:t>
      </w:r>
      <w:r>
        <w:rPr>
          <w:rFonts w:hint="default" w:ascii="Times New Roman" w:hAnsi="Times New Roman" w:eastAsia="宋体" w:cs="Times New Roman"/>
          <w:bCs/>
          <w:color w:val="auto"/>
          <w:szCs w:val="21"/>
          <w:highlight w:val="none"/>
        </w:rPr>
        <w:t>涉及商品包装</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快递包装的，</w:t>
      </w:r>
      <w:r>
        <w:rPr>
          <w:rFonts w:hint="default" w:ascii="Times New Roman" w:hAnsi="Times New Roman" w:eastAsia="宋体" w:cs="Times New Roman"/>
          <w:color w:val="auto"/>
          <w:szCs w:val="21"/>
          <w:highlight w:val="none"/>
        </w:rPr>
        <w:t>除</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Cs/>
          <w:color w:val="auto"/>
          <w:szCs w:val="21"/>
          <w:highlight w:val="none"/>
        </w:rPr>
        <w:t>另有</w:t>
      </w:r>
      <w:r>
        <w:rPr>
          <w:rFonts w:hint="default" w:ascii="Times New Roman" w:hAnsi="Times New Roman" w:eastAsia="宋体" w:cs="Times New Roman"/>
          <w:bCs/>
          <w:color w:val="auto"/>
          <w:szCs w:val="21"/>
          <w:highlight w:val="none"/>
          <w:lang w:eastAsia="zh-CN"/>
        </w:rPr>
        <w:t>约</w:t>
      </w:r>
      <w:r>
        <w:rPr>
          <w:rFonts w:hint="default" w:ascii="Times New Roman" w:hAnsi="Times New Roman" w:eastAsia="宋体" w:cs="Times New Roman"/>
          <w:bCs/>
          <w:color w:val="auto"/>
          <w:szCs w:val="21"/>
          <w:highlight w:val="none"/>
        </w:rPr>
        <w:t>定</w:t>
      </w:r>
      <w:r>
        <w:rPr>
          <w:rFonts w:hint="default" w:ascii="Times New Roman" w:hAnsi="Times New Roman" w:eastAsia="宋体" w:cs="Times New Roman"/>
          <w:bCs/>
          <w:color w:val="auto"/>
          <w:szCs w:val="21"/>
          <w:highlight w:val="none"/>
          <w:lang w:eastAsia="zh-CN"/>
        </w:rPr>
        <w:t>外</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Cs w:val="21"/>
          <w:highlight w:val="none"/>
        </w:rPr>
        <w:t>包装应适应远距离运输、防潮、防震、防锈和防野蛮装卸等要求，确保货物安全无损地运抵</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 w:val="0"/>
          <w:bCs/>
          <w:color w:val="auto"/>
          <w:szCs w:val="21"/>
          <w:highlight w:val="none"/>
          <w:lang w:eastAsia="zh-CN"/>
        </w:rPr>
        <w:t>约定的</w:t>
      </w:r>
      <w:r>
        <w:rPr>
          <w:rFonts w:hint="default" w:ascii="Times New Roman" w:hAnsi="Times New Roman" w:eastAsia="宋体" w:cs="Times New Roman"/>
          <w:color w:val="auto"/>
          <w:szCs w:val="21"/>
          <w:highlight w:val="none"/>
        </w:rPr>
        <w:t>指定现场。</w:t>
      </w:r>
    </w:p>
    <w:p w14:paraId="0AE9D9B3">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.2 除</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Cs/>
          <w:color w:val="auto"/>
          <w:szCs w:val="21"/>
          <w:highlight w:val="none"/>
        </w:rPr>
        <w:t>另有</w:t>
      </w:r>
      <w:r>
        <w:rPr>
          <w:rFonts w:hint="default" w:ascii="Times New Roman" w:hAnsi="Times New Roman" w:eastAsia="宋体" w:cs="Times New Roman"/>
          <w:bCs/>
          <w:color w:val="auto"/>
          <w:szCs w:val="21"/>
          <w:highlight w:val="none"/>
          <w:lang w:eastAsia="zh-CN"/>
        </w:rPr>
        <w:t>约</w:t>
      </w:r>
      <w:r>
        <w:rPr>
          <w:rFonts w:hint="default" w:ascii="Times New Roman" w:hAnsi="Times New Roman" w:eastAsia="宋体" w:cs="Times New Roman"/>
          <w:bCs/>
          <w:color w:val="auto"/>
          <w:szCs w:val="21"/>
          <w:highlight w:val="none"/>
        </w:rPr>
        <w:t>定</w:t>
      </w:r>
      <w:r>
        <w:rPr>
          <w:rFonts w:hint="default" w:ascii="Times New Roman" w:hAnsi="Times New Roman" w:eastAsia="宋体" w:cs="Times New Roman"/>
          <w:bCs/>
          <w:color w:val="auto"/>
          <w:szCs w:val="21"/>
          <w:highlight w:val="none"/>
          <w:lang w:eastAsia="zh-CN"/>
        </w:rPr>
        <w:t>外</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Cs w:val="21"/>
          <w:highlight w:val="none"/>
        </w:rPr>
        <w:t>乙方负责办理将货物运抵本合同规定的交货地点</w:t>
      </w:r>
      <w:r>
        <w:rPr>
          <w:rFonts w:hint="default" w:ascii="Times New Roman" w:hAnsi="Times New Roman" w:eastAsia="宋体" w:cs="Times New Roman"/>
          <w:color w:val="auto"/>
          <w:szCs w:val="21"/>
          <w:highlight w:val="none"/>
          <w:lang w:eastAsia="zh-CN"/>
        </w:rPr>
        <w:t>，并装卸、交付至甲方</w:t>
      </w:r>
      <w:r>
        <w:rPr>
          <w:rFonts w:hint="default" w:ascii="Times New Roman" w:hAnsi="Times New Roman" w:eastAsia="宋体" w:cs="Times New Roman"/>
          <w:color w:val="auto"/>
          <w:szCs w:val="21"/>
          <w:highlight w:val="none"/>
        </w:rPr>
        <w:t>的一切运输事项，相关费用应</w:t>
      </w:r>
      <w:r>
        <w:rPr>
          <w:rFonts w:hint="default" w:ascii="Times New Roman" w:hAnsi="Times New Roman" w:eastAsia="宋体" w:cs="Times New Roman"/>
          <w:color w:val="auto"/>
          <w:szCs w:val="21"/>
          <w:highlight w:val="none"/>
          <w:lang w:eastAsia="zh-CN"/>
        </w:rPr>
        <w:t>包含</w:t>
      </w:r>
      <w:r>
        <w:rPr>
          <w:rFonts w:hint="default" w:ascii="Times New Roman" w:hAnsi="Times New Roman" w:eastAsia="宋体" w:cs="Times New Roman"/>
          <w:color w:val="auto"/>
          <w:szCs w:val="21"/>
          <w:highlight w:val="none"/>
        </w:rPr>
        <w:t>在合同</w:t>
      </w:r>
      <w:r>
        <w:rPr>
          <w:rFonts w:hint="default" w:ascii="Times New Roman" w:hAnsi="Times New Roman" w:eastAsia="宋体" w:cs="Times New Roman"/>
          <w:color w:val="auto"/>
          <w:szCs w:val="21"/>
          <w:highlight w:val="none"/>
          <w:lang w:eastAsia="zh-CN"/>
        </w:rPr>
        <w:t>价款</w:t>
      </w:r>
      <w:r>
        <w:rPr>
          <w:rFonts w:hint="default" w:ascii="Times New Roman" w:hAnsi="Times New Roman" w:eastAsia="宋体" w:cs="Times New Roman"/>
          <w:color w:val="auto"/>
          <w:szCs w:val="21"/>
          <w:highlight w:val="none"/>
        </w:rPr>
        <w:t>中。</w:t>
      </w:r>
    </w:p>
    <w:p w14:paraId="2494138A">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.3 货物保险要求按</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Cs/>
          <w:color w:val="auto"/>
          <w:szCs w:val="21"/>
          <w:highlight w:val="none"/>
        </w:rPr>
        <w:t>规定执行</w:t>
      </w:r>
      <w:r>
        <w:rPr>
          <w:rFonts w:hint="default" w:ascii="Times New Roman" w:hAnsi="Times New Roman" w:eastAsia="宋体" w:cs="Times New Roman"/>
          <w:color w:val="auto"/>
          <w:szCs w:val="21"/>
          <w:highlight w:val="none"/>
        </w:rPr>
        <w:t>。</w:t>
      </w:r>
    </w:p>
    <w:p w14:paraId="3E5335BE">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 xml:space="preserve">.4 </w:t>
      </w:r>
      <w:r>
        <w:rPr>
          <w:rFonts w:hint="default" w:ascii="Times New Roman" w:hAnsi="Times New Roman" w:eastAsia="宋体" w:cs="Times New Roman"/>
          <w:color w:val="auto"/>
          <w:szCs w:val="21"/>
          <w:highlight w:val="none"/>
          <w:lang w:val="en-US" w:eastAsia="zh-CN"/>
        </w:rPr>
        <w:t>除采购活动</w:t>
      </w:r>
      <w:r>
        <w:rPr>
          <w:rFonts w:hint="default" w:ascii="Times New Roman" w:hAnsi="Times New Roman" w:eastAsia="宋体" w:cs="Times New Roman"/>
          <w:color w:val="auto"/>
          <w:szCs w:val="21"/>
          <w:highlight w:val="none"/>
        </w:rPr>
        <w:t>对商品包装</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快递包装</w:t>
      </w:r>
      <w:r>
        <w:rPr>
          <w:rFonts w:hint="default" w:ascii="Times New Roman" w:hAnsi="Times New Roman" w:eastAsia="宋体" w:cs="Times New Roman"/>
          <w:color w:val="auto"/>
          <w:szCs w:val="21"/>
          <w:highlight w:val="none"/>
          <w:lang w:val="en-US" w:eastAsia="zh-CN"/>
        </w:rPr>
        <w:t>达成具体约定外</w:t>
      </w:r>
      <w:r>
        <w:rPr>
          <w:rFonts w:hint="default" w:ascii="Times New Roman" w:hAnsi="Times New Roman" w:eastAsia="宋体" w:cs="Times New Roman"/>
          <w:color w:val="auto"/>
          <w:szCs w:val="21"/>
          <w:highlight w:val="none"/>
        </w:rPr>
        <w:t>，乙方提供产品及相关快递服务</w:t>
      </w:r>
      <w:r>
        <w:rPr>
          <w:rFonts w:hint="default" w:ascii="Times New Roman" w:hAnsi="Times New Roman" w:eastAsia="宋体" w:cs="Times New Roman"/>
          <w:color w:val="auto"/>
          <w:szCs w:val="21"/>
          <w:highlight w:val="none"/>
          <w:lang w:val="en-US" w:eastAsia="zh-CN"/>
        </w:rPr>
        <w:t>涉及到</w:t>
      </w:r>
      <w:r>
        <w:rPr>
          <w:rFonts w:hint="default" w:ascii="Times New Roman" w:hAnsi="Times New Roman" w:eastAsia="宋体" w:cs="Times New Roman"/>
          <w:color w:val="auto"/>
          <w:szCs w:val="21"/>
          <w:highlight w:val="none"/>
        </w:rPr>
        <w:t>具体包装要求</w:t>
      </w:r>
      <w:r>
        <w:rPr>
          <w:rFonts w:hint="default" w:ascii="Times New Roman" w:hAnsi="Times New Roman" w:eastAsia="宋体" w:cs="Times New Roman"/>
          <w:color w:val="auto"/>
          <w:szCs w:val="21"/>
          <w:highlight w:val="none"/>
          <w:lang w:val="en-US" w:eastAsia="zh-CN"/>
        </w:rPr>
        <w:t>的，</w:t>
      </w:r>
      <w:r>
        <w:rPr>
          <w:rFonts w:hint="default" w:ascii="Times New Roman" w:hAnsi="Times New Roman" w:eastAsia="宋体" w:cs="Times New Roman"/>
          <w:color w:val="auto"/>
          <w:szCs w:val="21"/>
          <w:highlight w:val="none"/>
        </w:rPr>
        <w:t>应</w:t>
      </w:r>
      <w:r>
        <w:rPr>
          <w:rFonts w:hint="default" w:ascii="Times New Roman" w:hAnsi="Times New Roman" w:eastAsia="宋体" w:cs="Times New Roman"/>
          <w:color w:val="auto"/>
          <w:szCs w:val="21"/>
          <w:highlight w:val="none"/>
          <w:lang w:val="en-US" w:eastAsia="zh-CN"/>
        </w:rPr>
        <w:t>不低于</w:t>
      </w:r>
      <w:r>
        <w:rPr>
          <w:rFonts w:hint="default" w:ascii="Times New Roman" w:hAnsi="Times New Roman" w:eastAsia="宋体" w:cs="Times New Roman"/>
          <w:color w:val="auto"/>
          <w:szCs w:val="21"/>
          <w:highlight w:val="none"/>
        </w:rPr>
        <w:t>《商品包装政府采购需求标准（试行）</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快递包装政府采购需求标准（试行）》</w:t>
      </w:r>
      <w:r>
        <w:rPr>
          <w:rFonts w:hint="default" w:ascii="Times New Roman" w:hAnsi="Times New Roman" w:eastAsia="宋体" w:cs="Times New Roman"/>
          <w:color w:val="auto"/>
          <w:szCs w:val="21"/>
          <w:highlight w:val="none"/>
          <w:lang w:val="en-US" w:eastAsia="zh-CN"/>
        </w:rPr>
        <w:t>标准</w:t>
      </w:r>
      <w:r>
        <w:rPr>
          <w:rFonts w:hint="default" w:ascii="Times New Roman" w:hAnsi="Times New Roman" w:eastAsia="宋体" w:cs="Times New Roman"/>
          <w:color w:val="auto"/>
          <w:szCs w:val="21"/>
          <w:highlight w:val="none"/>
        </w:rPr>
        <w:t>，并作为履约验收的内容，必要时甲方可以要求乙方在履约验收环节出具检测报告。</w:t>
      </w:r>
    </w:p>
    <w:p w14:paraId="16C93AF5">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7.5 </w:t>
      </w:r>
      <w:r>
        <w:rPr>
          <w:rFonts w:hint="default" w:ascii="Times New Roman" w:hAnsi="Times New Roman" w:eastAsia="宋体" w:cs="Times New Roman"/>
          <w:color w:val="auto"/>
          <w:szCs w:val="21"/>
        </w:rPr>
        <w:t>乙方在运输到达之前</w:t>
      </w:r>
      <w:r>
        <w:rPr>
          <w:rFonts w:hint="default" w:ascii="Times New Roman" w:hAnsi="Times New Roman" w:eastAsia="宋体" w:cs="Times New Roman"/>
          <w:color w:val="auto"/>
          <w:szCs w:val="21"/>
          <w:lang w:eastAsia="zh-CN"/>
        </w:rPr>
        <w:t>应</w:t>
      </w:r>
      <w:r>
        <w:rPr>
          <w:rFonts w:hint="default" w:ascii="Times New Roman" w:hAnsi="Times New Roman" w:eastAsia="宋体" w:cs="Times New Roman"/>
          <w:color w:val="auto"/>
          <w:szCs w:val="21"/>
        </w:rPr>
        <w:t>提前通知</w:t>
      </w:r>
      <w:r>
        <w:rPr>
          <w:rFonts w:hint="default" w:ascii="Times New Roman" w:hAnsi="Times New Roman" w:eastAsia="宋体" w:cs="Times New Roman"/>
          <w:color w:val="auto"/>
          <w:szCs w:val="21"/>
          <w:lang w:eastAsia="zh-CN"/>
        </w:rPr>
        <w:t>甲方</w:t>
      </w:r>
      <w:r>
        <w:rPr>
          <w:rFonts w:hint="default" w:ascii="Times New Roman" w:hAnsi="Times New Roman" w:eastAsia="宋体" w:cs="Times New Roman"/>
          <w:color w:val="auto"/>
          <w:szCs w:val="21"/>
        </w:rPr>
        <w:t>，并提示货物运输装卸的注意事项</w:t>
      </w:r>
      <w:r>
        <w:rPr>
          <w:rFonts w:hint="default" w:ascii="Times New Roman" w:hAnsi="Times New Roman" w:eastAsia="宋体" w:cs="Times New Roman"/>
          <w:color w:val="auto"/>
          <w:szCs w:val="21"/>
          <w:lang w:eastAsia="zh-CN"/>
        </w:rPr>
        <w:t>，甲方配合乙方做好货物的接收工作。</w:t>
      </w:r>
    </w:p>
    <w:p w14:paraId="642A5B5C">
      <w:pPr>
        <w:pStyle w:val="45"/>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kern w:val="2"/>
          <w:sz w:val="21"/>
          <w:szCs w:val="21"/>
          <w:highlight w:val="none"/>
          <w:lang w:val="en-US" w:eastAsia="zh-CN"/>
        </w:rPr>
        <w:t xml:space="preserve">7.6 </w:t>
      </w:r>
      <w:r>
        <w:rPr>
          <w:rFonts w:hint="default" w:ascii="Times New Roman" w:hAnsi="Times New Roman" w:eastAsia="宋体" w:cs="Times New Roman"/>
          <w:color w:val="auto"/>
          <w:kern w:val="2"/>
          <w:sz w:val="21"/>
          <w:szCs w:val="21"/>
          <w:highlight w:val="none"/>
        </w:rPr>
        <w:t>如因包装</w:t>
      </w:r>
      <w:r>
        <w:rPr>
          <w:rFonts w:hint="default" w:ascii="Times New Roman" w:hAnsi="Times New Roman" w:eastAsia="宋体" w:cs="Times New Roman"/>
          <w:color w:val="auto"/>
          <w:kern w:val="2"/>
          <w:sz w:val="21"/>
          <w:szCs w:val="21"/>
          <w:highlight w:val="none"/>
          <w:lang w:eastAsia="zh-CN"/>
        </w:rPr>
        <w:t>、运输</w:t>
      </w:r>
      <w:r>
        <w:rPr>
          <w:rFonts w:hint="default" w:ascii="Times New Roman" w:hAnsi="Times New Roman" w:eastAsia="宋体" w:cs="Times New Roman"/>
          <w:color w:val="auto"/>
          <w:kern w:val="2"/>
          <w:sz w:val="21"/>
          <w:szCs w:val="21"/>
          <w:highlight w:val="none"/>
        </w:rPr>
        <w:t>问题导致货物</w:t>
      </w:r>
      <w:r>
        <w:rPr>
          <w:rFonts w:hint="default" w:ascii="Times New Roman" w:hAnsi="Times New Roman" w:eastAsia="宋体" w:cs="Times New Roman"/>
          <w:color w:val="auto"/>
          <w:kern w:val="2"/>
          <w:sz w:val="21"/>
          <w:szCs w:val="21"/>
          <w:highlight w:val="none"/>
          <w:lang w:eastAsia="zh-CN"/>
        </w:rPr>
        <w:t>损毁、丢失</w:t>
      </w:r>
      <w:r>
        <w:rPr>
          <w:rFonts w:hint="default" w:ascii="Times New Roman" w:hAnsi="Times New Roman" w:eastAsia="宋体" w:cs="Times New Roman"/>
          <w:color w:val="auto"/>
          <w:kern w:val="2"/>
          <w:sz w:val="21"/>
          <w:szCs w:val="21"/>
          <w:highlight w:val="none"/>
        </w:rPr>
        <w:t>或者品质下降，</w:t>
      </w:r>
      <w:r>
        <w:rPr>
          <w:rFonts w:hint="default" w:ascii="Times New Roman" w:hAnsi="Times New Roman" w:eastAsia="宋体" w:cs="Times New Roman"/>
          <w:color w:val="auto"/>
          <w:kern w:val="2"/>
          <w:sz w:val="21"/>
          <w:szCs w:val="21"/>
          <w:highlight w:val="none"/>
          <w:lang w:eastAsia="zh-CN"/>
        </w:rPr>
        <w:t>甲方</w:t>
      </w:r>
      <w:r>
        <w:rPr>
          <w:rFonts w:hint="default" w:ascii="Times New Roman" w:hAnsi="Times New Roman" w:eastAsia="宋体" w:cs="Times New Roman"/>
          <w:color w:val="auto"/>
          <w:kern w:val="2"/>
          <w:sz w:val="21"/>
          <w:szCs w:val="21"/>
          <w:highlight w:val="none"/>
        </w:rPr>
        <w:t>有权要求降价、换货、拒收部分或整批货物，由此</w:t>
      </w:r>
      <w:r>
        <w:rPr>
          <w:rFonts w:hint="default" w:ascii="Times New Roman" w:hAnsi="Times New Roman" w:eastAsia="宋体" w:cs="Times New Roman"/>
          <w:color w:val="auto"/>
          <w:kern w:val="2"/>
          <w:sz w:val="21"/>
          <w:szCs w:val="21"/>
          <w:highlight w:val="none"/>
          <w:lang w:eastAsia="zh-CN"/>
        </w:rPr>
        <w:t>产生</w:t>
      </w:r>
      <w:r>
        <w:rPr>
          <w:rFonts w:hint="default" w:ascii="Times New Roman" w:hAnsi="Times New Roman" w:eastAsia="宋体" w:cs="Times New Roman"/>
          <w:color w:val="auto"/>
          <w:kern w:val="2"/>
          <w:sz w:val="21"/>
          <w:szCs w:val="21"/>
          <w:highlight w:val="none"/>
        </w:rPr>
        <w:t>的费用和损失，均由</w:t>
      </w:r>
      <w:r>
        <w:rPr>
          <w:rFonts w:hint="default" w:ascii="Times New Roman" w:hAnsi="Times New Roman" w:eastAsia="宋体" w:cs="Times New Roman"/>
          <w:color w:val="auto"/>
          <w:kern w:val="2"/>
          <w:sz w:val="21"/>
          <w:szCs w:val="21"/>
          <w:highlight w:val="none"/>
          <w:lang w:eastAsia="zh-CN"/>
        </w:rPr>
        <w:t>乙方</w:t>
      </w:r>
      <w:r>
        <w:rPr>
          <w:rFonts w:hint="default" w:ascii="Times New Roman" w:hAnsi="Times New Roman" w:eastAsia="宋体" w:cs="Times New Roman"/>
          <w:color w:val="auto"/>
          <w:kern w:val="2"/>
          <w:sz w:val="21"/>
          <w:szCs w:val="21"/>
          <w:highlight w:val="none"/>
        </w:rPr>
        <w:t>承担。</w:t>
      </w:r>
    </w:p>
    <w:p w14:paraId="687F9495">
      <w:pPr>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8</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质量标准和保证</w:t>
      </w:r>
    </w:p>
    <w:p w14:paraId="0209E652">
      <w:pPr>
        <w:pStyle w:val="17"/>
        <w:adjustRightInd w:val="0"/>
        <w:snapToGrid w:val="0"/>
        <w:spacing w:before="0" w:line="400" w:lineRule="exact"/>
        <w:ind w:firstLine="480" w:firstLineChars="200"/>
        <w:jc w:val="left"/>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highlight w:val="none"/>
          <w:lang w:eastAsia="zh-CN"/>
        </w:rPr>
        <w:t>8</w:t>
      </w:r>
      <w:r>
        <w:rPr>
          <w:rFonts w:hint="default" w:ascii="Times New Roman" w:hAnsi="Times New Roman" w:eastAsia="宋体" w:cs="Times New Roman"/>
          <w:color w:val="auto"/>
          <w:highlight w:val="none"/>
        </w:rPr>
        <w:t>.1 质量标准</w:t>
      </w:r>
    </w:p>
    <w:p w14:paraId="69509FC2">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（1）本合同下</w:t>
      </w:r>
      <w:r>
        <w:rPr>
          <w:rFonts w:hint="default" w:ascii="Times New Roman" w:hAnsi="Times New Roman" w:eastAsia="宋体" w:cs="Times New Roman"/>
          <w:color w:val="auto"/>
          <w:szCs w:val="21"/>
          <w:highlight w:val="none"/>
          <w:lang w:eastAsia="zh-CN"/>
        </w:rPr>
        <w:t>提供</w:t>
      </w:r>
      <w:r>
        <w:rPr>
          <w:rFonts w:hint="default" w:ascii="Times New Roman" w:hAnsi="Times New Roman" w:eastAsia="宋体" w:cs="Times New Roman"/>
          <w:color w:val="auto"/>
          <w:szCs w:val="21"/>
          <w:highlight w:val="none"/>
        </w:rPr>
        <w:t>的货物应符合</w:t>
      </w:r>
      <w:r>
        <w:rPr>
          <w:rFonts w:hint="default" w:ascii="Times New Roman" w:hAnsi="Times New Roman" w:eastAsia="宋体" w:cs="Times New Roman"/>
          <w:color w:val="auto"/>
          <w:szCs w:val="21"/>
          <w:highlight w:val="none"/>
          <w:lang w:eastAsia="zh-CN"/>
        </w:rPr>
        <w:t>合同</w:t>
      </w:r>
      <w:r>
        <w:rPr>
          <w:rFonts w:hint="default" w:ascii="Times New Roman" w:hAnsi="Times New Roman" w:eastAsia="宋体" w:cs="Times New Roman"/>
          <w:color w:val="auto"/>
          <w:szCs w:val="21"/>
          <w:lang w:eastAsia="zh-CN"/>
        </w:rPr>
        <w:t>约</w:t>
      </w:r>
      <w:r>
        <w:rPr>
          <w:rFonts w:hint="default" w:ascii="Times New Roman" w:hAnsi="Times New Roman" w:eastAsia="宋体" w:cs="Times New Roman"/>
          <w:color w:val="auto"/>
          <w:szCs w:val="21"/>
        </w:rPr>
        <w:t>定的品牌、规格型号、技术性能、配置、质量、数量等要求。</w:t>
      </w:r>
      <w:r>
        <w:rPr>
          <w:rFonts w:hint="default" w:ascii="Times New Roman" w:hAnsi="Times New Roman" w:eastAsia="宋体" w:cs="Times New Roman"/>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default" w:ascii="Times New Roman" w:hAnsi="Times New Roman" w:eastAsia="宋体" w:cs="Times New Roman"/>
          <w:color w:val="auto"/>
          <w:szCs w:val="21"/>
          <w:highlight w:val="none"/>
          <w:lang w:eastAsia="zh-CN"/>
        </w:rPr>
        <w:t>。</w:t>
      </w:r>
    </w:p>
    <w:p w14:paraId="13006849">
      <w:pPr>
        <w:pStyle w:val="17"/>
        <w:adjustRightInd w:val="0"/>
        <w:snapToGrid w:val="0"/>
        <w:spacing w:before="0" w:line="400" w:lineRule="exact"/>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（2）采用中华人民共和国法定计量单位。</w:t>
      </w:r>
    </w:p>
    <w:p w14:paraId="573F444C">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（3）乙方所</w:t>
      </w:r>
      <w:r>
        <w:rPr>
          <w:rFonts w:hint="default" w:ascii="Times New Roman" w:hAnsi="Times New Roman" w:eastAsia="宋体" w:cs="Times New Roman"/>
          <w:color w:val="auto"/>
          <w:szCs w:val="21"/>
          <w:highlight w:val="none"/>
          <w:lang w:eastAsia="zh-CN"/>
        </w:rPr>
        <w:t>提供</w:t>
      </w:r>
      <w:r>
        <w:rPr>
          <w:rFonts w:hint="default" w:ascii="Times New Roman" w:hAnsi="Times New Roman" w:eastAsia="宋体" w:cs="Times New Roman"/>
          <w:color w:val="auto"/>
          <w:szCs w:val="21"/>
          <w:highlight w:val="none"/>
        </w:rPr>
        <w:t>的货物应符合国家有关安全、环保、卫生</w:t>
      </w:r>
      <w:r>
        <w:rPr>
          <w:rFonts w:hint="default" w:ascii="Times New Roman" w:hAnsi="Times New Roman" w:eastAsia="宋体" w:cs="Times New Roman"/>
          <w:color w:val="auto"/>
          <w:szCs w:val="21"/>
          <w:highlight w:val="none"/>
          <w:lang w:eastAsia="zh-CN"/>
        </w:rPr>
        <w:t>的</w:t>
      </w:r>
      <w:r>
        <w:rPr>
          <w:rFonts w:hint="default" w:ascii="Times New Roman" w:hAnsi="Times New Roman" w:eastAsia="宋体" w:cs="Times New Roman"/>
          <w:color w:val="auto"/>
          <w:szCs w:val="21"/>
          <w:highlight w:val="none"/>
        </w:rPr>
        <w:t>规定。</w:t>
      </w:r>
    </w:p>
    <w:p w14:paraId="64331F2F">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（4）乙方应向甲方提交所</w:t>
      </w:r>
      <w:r>
        <w:rPr>
          <w:rFonts w:hint="default" w:ascii="Times New Roman" w:hAnsi="Times New Roman" w:eastAsia="宋体" w:cs="Times New Roman"/>
          <w:color w:val="auto"/>
          <w:szCs w:val="21"/>
          <w:highlight w:val="none"/>
          <w:lang w:eastAsia="zh-CN"/>
        </w:rPr>
        <w:t>提供</w:t>
      </w:r>
      <w:r>
        <w:rPr>
          <w:rFonts w:hint="default" w:ascii="Times New Roman" w:hAnsi="Times New Roman" w:eastAsia="宋体" w:cs="Times New Roman"/>
          <w:color w:val="auto"/>
          <w:szCs w:val="21"/>
          <w:highlight w:val="none"/>
        </w:rPr>
        <w:t>货物的技术文件，包括相应的中文技术文件，如：产品目录、图纸、操作手册、使用说明、维护手册或服务指南</w:t>
      </w:r>
      <w:r>
        <w:rPr>
          <w:rFonts w:hint="default" w:ascii="Times New Roman" w:hAnsi="Times New Roman" w:eastAsia="宋体" w:cs="Times New Roman"/>
          <w:color w:val="auto"/>
          <w:szCs w:val="21"/>
          <w:highlight w:val="none"/>
          <w:lang w:eastAsia="zh-CN"/>
        </w:rPr>
        <w:t>等</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上述</w:t>
      </w:r>
      <w:r>
        <w:rPr>
          <w:rFonts w:hint="default" w:ascii="Times New Roman" w:hAnsi="Times New Roman" w:eastAsia="宋体" w:cs="Times New Roman"/>
          <w:color w:val="auto"/>
          <w:szCs w:val="21"/>
          <w:highlight w:val="none"/>
        </w:rPr>
        <w:t>文件应包装好随货物一同发运。</w:t>
      </w:r>
    </w:p>
    <w:p w14:paraId="168AD234">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8</w:t>
      </w:r>
      <w:r>
        <w:rPr>
          <w:rFonts w:hint="default" w:ascii="Times New Roman" w:hAnsi="Times New Roman" w:eastAsia="宋体" w:cs="Times New Roman"/>
          <w:color w:val="auto"/>
          <w:szCs w:val="21"/>
          <w:highlight w:val="none"/>
        </w:rPr>
        <w:t>.2 保证</w:t>
      </w:r>
    </w:p>
    <w:p w14:paraId="41E26CD5">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（1）乙方应保证</w:t>
      </w:r>
      <w:r>
        <w:rPr>
          <w:rFonts w:hint="default" w:ascii="Times New Roman" w:hAnsi="Times New Roman" w:eastAsia="宋体" w:cs="Times New Roman"/>
          <w:color w:val="auto"/>
          <w:szCs w:val="21"/>
          <w:highlight w:val="none"/>
          <w:lang w:eastAsia="zh-CN"/>
        </w:rPr>
        <w:t>提供的货物</w:t>
      </w:r>
      <w:r>
        <w:rPr>
          <w:rFonts w:hint="default" w:ascii="Times New Roman" w:hAnsi="Times New Roman" w:eastAsia="宋体" w:cs="Times New Roman"/>
          <w:color w:val="auto"/>
          <w:szCs w:val="21"/>
          <w:highlight w:val="none"/>
        </w:rPr>
        <w:t>完全符合合同规定的质量、规格和性能要求。乙方应保证货物在正确安装、正常使用和保养条件下，</w:t>
      </w:r>
      <w:r>
        <w:rPr>
          <w:rFonts w:hint="default" w:ascii="Times New Roman" w:hAnsi="Times New Roman" w:eastAsia="宋体" w:cs="Times New Roman"/>
          <w:color w:val="auto"/>
          <w:szCs w:val="21"/>
        </w:rPr>
        <w:t>在其使用寿命期内具</w:t>
      </w:r>
      <w:r>
        <w:rPr>
          <w:rFonts w:hint="default" w:ascii="Times New Roman" w:hAnsi="Times New Roman" w:eastAsia="宋体" w:cs="Times New Roman"/>
          <w:color w:val="auto"/>
          <w:szCs w:val="21"/>
          <w:lang w:eastAsia="zh-CN"/>
        </w:rPr>
        <w:t>备合同约定</w:t>
      </w:r>
      <w:r>
        <w:rPr>
          <w:rFonts w:hint="default" w:ascii="Times New Roman" w:hAnsi="Times New Roman" w:eastAsia="宋体" w:cs="Times New Roman"/>
          <w:color w:val="auto"/>
          <w:szCs w:val="21"/>
        </w:rPr>
        <w:t>的性能</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存在</w:t>
      </w:r>
      <w:r>
        <w:rPr>
          <w:rFonts w:hint="default" w:ascii="Times New Roman" w:hAnsi="Times New Roman" w:eastAsia="宋体" w:cs="Times New Roman"/>
          <w:color w:val="auto"/>
          <w:szCs w:val="21"/>
          <w:highlight w:val="none"/>
        </w:rPr>
        <w:t>质量保证期的，货物最终交付验收</w:t>
      </w:r>
      <w:r>
        <w:rPr>
          <w:rFonts w:hint="default" w:ascii="Times New Roman" w:hAnsi="Times New Roman" w:eastAsia="宋体" w:cs="Times New Roman"/>
          <w:color w:val="auto"/>
          <w:szCs w:val="21"/>
          <w:highlight w:val="none"/>
          <w:lang w:eastAsia="zh-CN"/>
        </w:rPr>
        <w:t>合格</w:t>
      </w:r>
      <w:r>
        <w:rPr>
          <w:rFonts w:hint="default" w:ascii="Times New Roman" w:hAnsi="Times New Roman" w:eastAsia="宋体" w:cs="Times New Roman"/>
          <w:color w:val="auto"/>
          <w:szCs w:val="21"/>
          <w:highlight w:val="none"/>
        </w:rPr>
        <w:t>后</w:t>
      </w:r>
      <w:r>
        <w:rPr>
          <w:rFonts w:hint="default" w:ascii="Times New Roman" w:hAnsi="Times New Roman" w:eastAsia="宋体" w:cs="Times New Roman"/>
          <w:color w:val="auto"/>
          <w:szCs w:val="21"/>
          <w:highlight w:val="none"/>
          <w:lang w:eastAsia="zh-CN"/>
        </w:rPr>
        <w:t>在</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规定或乙方</w:t>
      </w:r>
      <w:r>
        <w:rPr>
          <w:rFonts w:hint="default" w:ascii="Times New Roman" w:hAnsi="Times New Roman" w:eastAsia="宋体" w:cs="Times New Roman"/>
          <w:color w:val="auto"/>
          <w:szCs w:val="21"/>
          <w:highlight w:val="none"/>
          <w:lang w:eastAsia="zh-CN"/>
        </w:rPr>
        <w:t>书面</w:t>
      </w:r>
      <w:r>
        <w:rPr>
          <w:rFonts w:hint="default" w:ascii="Times New Roman" w:hAnsi="Times New Roman" w:eastAsia="宋体" w:cs="Times New Roman"/>
          <w:color w:val="auto"/>
          <w:szCs w:val="21"/>
          <w:highlight w:val="none"/>
        </w:rPr>
        <w:t>承诺（两者以较长的为准）的质量保证期内，本保证保持有效。</w:t>
      </w:r>
    </w:p>
    <w:p w14:paraId="480FDA9E">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（2）在质量保证期内所发现的缺陷，甲方应尽快以书面形式通知乙方。</w:t>
      </w:r>
    </w:p>
    <w:p w14:paraId="25789EF7">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（3）乙方收到通知后</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应在</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规定的响应时间内以合理的速度免费维修或更换有缺陷的货物或部件。</w:t>
      </w:r>
    </w:p>
    <w:p w14:paraId="16BBB9EE">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.1条规定以书面形式</w:t>
      </w:r>
      <w:r>
        <w:rPr>
          <w:rFonts w:hint="default" w:ascii="Times New Roman" w:hAnsi="Times New Roman" w:eastAsia="宋体" w:cs="Times New Roman"/>
          <w:color w:val="auto"/>
          <w:szCs w:val="21"/>
          <w:highlight w:val="none"/>
          <w:lang w:eastAsia="zh-CN"/>
        </w:rPr>
        <w:t>追究</w:t>
      </w:r>
      <w:r>
        <w:rPr>
          <w:rFonts w:hint="default" w:ascii="Times New Roman" w:hAnsi="Times New Roman" w:eastAsia="宋体" w:cs="Times New Roman"/>
          <w:color w:val="auto"/>
          <w:szCs w:val="21"/>
          <w:highlight w:val="none"/>
        </w:rPr>
        <w:t>乙方</w:t>
      </w:r>
      <w:r>
        <w:rPr>
          <w:rFonts w:hint="default" w:ascii="Times New Roman" w:hAnsi="Times New Roman" w:eastAsia="宋体" w:cs="Times New Roman"/>
          <w:color w:val="auto"/>
          <w:szCs w:val="21"/>
          <w:highlight w:val="none"/>
          <w:lang w:eastAsia="zh-CN"/>
        </w:rPr>
        <w:t>的违约责任</w:t>
      </w:r>
      <w:r>
        <w:rPr>
          <w:rFonts w:hint="default" w:ascii="Times New Roman" w:hAnsi="Times New Roman" w:eastAsia="宋体" w:cs="Times New Roman"/>
          <w:color w:val="auto"/>
          <w:szCs w:val="21"/>
          <w:highlight w:val="none"/>
        </w:rPr>
        <w:t>。</w:t>
      </w:r>
    </w:p>
    <w:p w14:paraId="4828CAD5">
      <w:pPr>
        <w:adjustRightInd w:val="0"/>
        <w:snapToGrid w:val="0"/>
        <w:spacing w:before="0" w:line="400" w:lineRule="exact"/>
        <w:ind w:firstLine="48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（5）乙方在约定的时间内未能弥补缺陷，甲方可采取必要的补救措施，但其风险和费用将由乙方承担，甲方根据合同</w:t>
      </w:r>
      <w:r>
        <w:rPr>
          <w:rFonts w:hint="default" w:ascii="Times New Roman" w:hAnsi="Times New Roman" w:eastAsia="宋体" w:cs="Times New Roman"/>
          <w:color w:val="auto"/>
          <w:szCs w:val="21"/>
          <w:highlight w:val="none"/>
          <w:lang w:eastAsia="zh-CN"/>
        </w:rPr>
        <w:t>约定</w:t>
      </w:r>
      <w:r>
        <w:rPr>
          <w:rFonts w:hint="default" w:ascii="Times New Roman" w:hAnsi="Times New Roman" w:eastAsia="宋体" w:cs="Times New Roman"/>
          <w:color w:val="auto"/>
          <w:szCs w:val="21"/>
          <w:highlight w:val="none"/>
        </w:rPr>
        <w:t>对乙方行使的其他权利不受影响。</w:t>
      </w:r>
    </w:p>
    <w:p w14:paraId="02542648">
      <w:pPr>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9</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权利瑕疵担保</w:t>
      </w:r>
    </w:p>
    <w:p w14:paraId="6C26B048">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.1 乙方保证对其出售的货物享有合法的权利。</w:t>
      </w:r>
    </w:p>
    <w:p w14:paraId="42703B51">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 xml:space="preserve">.2 </w:t>
      </w:r>
      <w:r>
        <w:rPr>
          <w:rFonts w:hint="default" w:ascii="Times New Roman" w:hAnsi="Times New Roman" w:eastAsia="宋体" w:cs="Times New Roman"/>
          <w:color w:val="auto"/>
          <w:szCs w:val="15"/>
        </w:rPr>
        <w:t>乙方保证在交付的货物上不存在抵押权等担保物权。</w:t>
      </w:r>
    </w:p>
    <w:p w14:paraId="1AE71579">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.3 如甲方使用</w:t>
      </w:r>
      <w:r>
        <w:rPr>
          <w:rFonts w:hint="default" w:ascii="Times New Roman" w:hAnsi="Times New Roman" w:eastAsia="宋体" w:cs="Times New Roman"/>
          <w:color w:val="auto"/>
          <w:szCs w:val="21"/>
          <w:highlight w:val="none"/>
          <w:lang w:val="en-US" w:eastAsia="zh-CN"/>
        </w:rPr>
        <w:t>上述</w:t>
      </w:r>
      <w:r>
        <w:rPr>
          <w:rFonts w:hint="default" w:ascii="Times New Roman" w:hAnsi="Times New Roman" w:eastAsia="宋体" w:cs="Times New Roman"/>
          <w:color w:val="auto"/>
          <w:szCs w:val="21"/>
          <w:highlight w:val="none"/>
        </w:rPr>
        <w:t>货物构成</w:t>
      </w:r>
      <w:r>
        <w:rPr>
          <w:rFonts w:hint="default" w:ascii="Times New Roman" w:hAnsi="Times New Roman" w:eastAsia="宋体" w:cs="Times New Roman"/>
          <w:color w:val="auto"/>
          <w:szCs w:val="21"/>
          <w:highlight w:val="none"/>
          <w:lang w:val="en-US" w:eastAsia="zh-CN"/>
        </w:rPr>
        <w:t>对第三人</w:t>
      </w:r>
      <w:r>
        <w:rPr>
          <w:rFonts w:hint="default" w:ascii="Times New Roman" w:hAnsi="Times New Roman" w:eastAsia="宋体" w:cs="Times New Roman"/>
          <w:color w:val="auto"/>
          <w:szCs w:val="21"/>
          <w:highlight w:val="none"/>
        </w:rPr>
        <w:t>侵权的，则由乙方承担全部责任。</w:t>
      </w:r>
    </w:p>
    <w:p w14:paraId="76719157">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0</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知识产权保护</w:t>
      </w:r>
    </w:p>
    <w:p w14:paraId="63029207">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0</w:t>
      </w:r>
      <w:r>
        <w:rPr>
          <w:rFonts w:hint="default" w:ascii="Times New Roman" w:hAnsi="Times New Roman" w:eastAsia="宋体" w:cs="Times New Roman"/>
          <w:color w:val="auto"/>
          <w:szCs w:val="21"/>
          <w:highlight w:val="none"/>
        </w:rPr>
        <w:t>.1 乙方对其所销售的货物应当享有知识产权或经权利人合法授权，保证没有侵犯任何第三人的知识产权等权利。</w:t>
      </w:r>
      <w:bookmarkStart w:id="88" w:name="_Hlk163047038"/>
      <w:r>
        <w:rPr>
          <w:rFonts w:hint="default" w:ascii="Times New Roman" w:hAnsi="Times New Roman" w:eastAsia="宋体" w:cs="Times New Roman"/>
          <w:color w:val="auto"/>
          <w:szCs w:val="15"/>
        </w:rPr>
        <w:t>因违反前述约定对第三人构成侵权的，应当由乙方向第三人承担法律责任；甲方依法向第三人赔偿后，有权向乙方追偿。甲方有其他损失的，乙方应当赔偿</w:t>
      </w:r>
      <w:bookmarkEnd w:id="88"/>
      <w:r>
        <w:rPr>
          <w:rFonts w:hint="default" w:ascii="Times New Roman" w:hAnsi="Times New Roman" w:eastAsia="宋体" w:cs="Times New Roman"/>
          <w:color w:val="auto"/>
          <w:szCs w:val="21"/>
          <w:highlight w:val="none"/>
        </w:rPr>
        <w:t>。</w:t>
      </w:r>
    </w:p>
    <w:p w14:paraId="7702FB5A">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1</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保密义务</w:t>
      </w:r>
    </w:p>
    <w:p w14:paraId="7FE18642">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15"/>
        </w:rPr>
      </w:pPr>
      <w:r>
        <w:rPr>
          <w:rFonts w:hint="default" w:ascii="Times New Roman" w:hAnsi="Times New Roman" w:eastAsia="宋体" w:cs="Times New Roman"/>
          <w:color w:val="auto"/>
          <w:szCs w:val="15"/>
          <w:lang w:val="en-US" w:eastAsia="zh-CN"/>
        </w:rPr>
        <w:t xml:space="preserve">11.1 </w:t>
      </w:r>
      <w:r>
        <w:rPr>
          <w:rFonts w:hint="default" w:ascii="Times New Roman" w:hAnsi="Times New Roman" w:eastAsia="宋体" w:cs="Times New Roman"/>
          <w:color w:val="auto"/>
          <w:szCs w:val="15"/>
        </w:rPr>
        <w:t>甲、乙双方</w:t>
      </w:r>
      <w:r>
        <w:rPr>
          <w:rFonts w:hint="default" w:ascii="Times New Roman" w:hAnsi="Times New Roman" w:eastAsia="宋体" w:cs="Times New Roman"/>
          <w:color w:val="auto"/>
          <w:szCs w:val="15"/>
          <w:lang w:eastAsia="zh-CN"/>
        </w:rPr>
        <w:t>对</w:t>
      </w:r>
      <w:r>
        <w:rPr>
          <w:rFonts w:hint="default" w:ascii="Times New Roman" w:hAnsi="Times New Roman" w:eastAsia="宋体" w:cs="Times New Roman"/>
          <w:color w:val="auto"/>
          <w:szCs w:val="15"/>
        </w:rPr>
        <w:t>采购和合同履行过程中所获悉的</w:t>
      </w:r>
      <w:r>
        <w:rPr>
          <w:rFonts w:hint="default" w:ascii="Times New Roman" w:hAnsi="Times New Roman" w:eastAsia="宋体" w:cs="Times New Roman"/>
          <w:color w:val="auto"/>
          <w:szCs w:val="15"/>
          <w:lang w:eastAsia="zh-CN"/>
        </w:rPr>
        <w:t>国家秘密、工作秘密、</w:t>
      </w:r>
      <w:r>
        <w:rPr>
          <w:rFonts w:hint="default" w:ascii="Times New Roman" w:hAnsi="Times New Roman" w:eastAsia="宋体" w:cs="Times New Roman"/>
          <w:color w:val="auto"/>
          <w:szCs w:val="15"/>
        </w:rPr>
        <w:t>商业秘密或者其他应当保密的信息，均有保密义务</w:t>
      </w:r>
      <w:r>
        <w:rPr>
          <w:rFonts w:hint="default" w:ascii="Times New Roman" w:hAnsi="Times New Roman" w:eastAsia="宋体" w:cs="Times New Roman"/>
          <w:color w:val="auto"/>
          <w:szCs w:val="15"/>
          <w:lang w:eastAsia="zh-CN"/>
        </w:rPr>
        <w:t>且不受合同有效期所限，直至该信息成为公开信息</w:t>
      </w:r>
      <w:r>
        <w:rPr>
          <w:rFonts w:hint="default" w:ascii="Times New Roman" w:hAnsi="Times New Roman" w:eastAsia="宋体" w:cs="Times New Roman"/>
          <w:color w:val="auto"/>
          <w:szCs w:val="15"/>
        </w:rPr>
        <w:t>。泄露、不正当地使用</w:t>
      </w:r>
      <w:r>
        <w:rPr>
          <w:rFonts w:hint="default" w:ascii="Times New Roman" w:hAnsi="Times New Roman" w:eastAsia="宋体" w:cs="Times New Roman"/>
          <w:color w:val="auto"/>
          <w:szCs w:val="15"/>
          <w:lang w:eastAsia="zh-CN"/>
        </w:rPr>
        <w:t>国家秘密、工作秘密、</w:t>
      </w:r>
      <w:r>
        <w:rPr>
          <w:rFonts w:hint="default" w:ascii="Times New Roman" w:hAnsi="Times New Roman" w:eastAsia="宋体" w:cs="Times New Roman"/>
          <w:color w:val="auto"/>
          <w:szCs w:val="15"/>
        </w:rPr>
        <w:t>商业秘密或者</w:t>
      </w:r>
      <w:r>
        <w:rPr>
          <w:rFonts w:hint="default" w:ascii="Times New Roman" w:hAnsi="Times New Roman" w:eastAsia="宋体" w:cs="Times New Roman"/>
          <w:color w:val="auto"/>
          <w:szCs w:val="15"/>
          <w:lang w:eastAsia="zh-CN"/>
        </w:rPr>
        <w:t>其他应当保密的</w:t>
      </w:r>
      <w:r>
        <w:rPr>
          <w:rFonts w:hint="default" w:ascii="Times New Roman" w:hAnsi="Times New Roman" w:eastAsia="宋体" w:cs="Times New Roman"/>
          <w:color w:val="auto"/>
          <w:szCs w:val="15"/>
        </w:rPr>
        <w:t>信息，应当承担</w:t>
      </w:r>
      <w:r>
        <w:rPr>
          <w:rFonts w:hint="default" w:ascii="Times New Roman" w:hAnsi="Times New Roman" w:eastAsia="宋体" w:cs="Times New Roman"/>
          <w:color w:val="auto"/>
          <w:szCs w:val="15"/>
          <w:lang w:eastAsia="zh-CN"/>
        </w:rPr>
        <w:t>相应</w:t>
      </w:r>
      <w:r>
        <w:rPr>
          <w:rFonts w:hint="default" w:ascii="Times New Roman" w:hAnsi="Times New Roman" w:eastAsia="宋体" w:cs="Times New Roman"/>
          <w:color w:val="auto"/>
          <w:szCs w:val="15"/>
        </w:rPr>
        <w:t>责任。其他应当保密的信息由双方在</w:t>
      </w:r>
      <w:r>
        <w:rPr>
          <w:rFonts w:hint="default" w:ascii="Times New Roman" w:hAnsi="Times New Roman" w:eastAsia="宋体" w:cs="Times New Roman"/>
          <w:b/>
          <w:bCs/>
          <w:color w:val="auto"/>
          <w:szCs w:val="15"/>
        </w:rPr>
        <w:t>【政府采购合同专用条款】</w:t>
      </w:r>
      <w:r>
        <w:rPr>
          <w:rFonts w:hint="default" w:ascii="Times New Roman" w:hAnsi="Times New Roman" w:eastAsia="宋体" w:cs="Times New Roman"/>
          <w:color w:val="auto"/>
          <w:szCs w:val="15"/>
        </w:rPr>
        <w:t>中约定。</w:t>
      </w:r>
    </w:p>
    <w:p w14:paraId="3A7935AE">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2</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合同价款支付</w:t>
      </w:r>
    </w:p>
    <w:p w14:paraId="1E640652">
      <w:pPr>
        <w:autoSpaceDE/>
        <w:autoSpaceDN/>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2</w:t>
      </w:r>
      <w:r>
        <w:rPr>
          <w:rFonts w:hint="default" w:ascii="Times New Roman" w:hAnsi="Times New Roman" w:eastAsia="宋体" w:cs="Times New Roman"/>
          <w:color w:val="auto"/>
          <w:szCs w:val="21"/>
          <w:highlight w:val="none"/>
        </w:rPr>
        <w:t xml:space="preserve">.1 </w:t>
      </w:r>
      <w:r>
        <w:rPr>
          <w:rFonts w:hint="default" w:ascii="Times New Roman" w:hAnsi="Times New Roman" w:eastAsia="宋体" w:cs="Times New Roman"/>
          <w:color w:val="auto"/>
          <w:szCs w:val="21"/>
          <w:highlight w:val="none"/>
          <w:lang w:eastAsia="zh-CN"/>
        </w:rPr>
        <w:t>合同价款支付</w:t>
      </w:r>
      <w:r>
        <w:rPr>
          <w:rFonts w:hint="default" w:ascii="Times New Roman" w:hAnsi="Times New Roman" w:eastAsia="宋体" w:cs="Times New Roman"/>
          <w:color w:val="auto"/>
          <w:szCs w:val="21"/>
          <w:highlight w:val="none"/>
        </w:rPr>
        <w:t>按照国库集中支付</w:t>
      </w:r>
      <w:r>
        <w:rPr>
          <w:rFonts w:hint="default" w:ascii="Times New Roman" w:hAnsi="Times New Roman" w:eastAsia="宋体" w:cs="Times New Roman"/>
          <w:color w:val="auto"/>
          <w:szCs w:val="21"/>
          <w:highlight w:val="none"/>
          <w:lang w:eastAsia="zh-CN"/>
        </w:rPr>
        <w:t>制度及财政管理相关</w:t>
      </w:r>
      <w:r>
        <w:rPr>
          <w:rFonts w:hint="default" w:ascii="Times New Roman" w:hAnsi="Times New Roman" w:eastAsia="宋体" w:cs="Times New Roman"/>
          <w:color w:val="auto"/>
          <w:szCs w:val="21"/>
          <w:highlight w:val="none"/>
        </w:rPr>
        <w:t>规定执行。</w:t>
      </w:r>
    </w:p>
    <w:p w14:paraId="30ED5FEE">
      <w:pPr>
        <w:pStyle w:val="3"/>
        <w:spacing w:line="400" w:lineRule="exact"/>
        <w:ind w:firstLine="420" w:firstLineChars="20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val="0"/>
          <w:bCs w:val="0"/>
          <w:color w:val="auto"/>
          <w:sz w:val="21"/>
          <w:szCs w:val="21"/>
          <w:highlight w:val="none"/>
          <w:lang w:val="en-US" w:eastAsia="zh-CN"/>
        </w:rPr>
        <w:t xml:space="preserve">12.2 </w:t>
      </w:r>
      <w:r>
        <w:rPr>
          <w:rFonts w:hint="default" w:ascii="Times New Roman" w:hAnsi="Times New Roman" w:eastAsia="宋体" w:cs="Times New Roman"/>
          <w:b w:val="0"/>
          <w:bCs w:val="0"/>
          <w:color w:val="auto"/>
          <w:kern w:val="2"/>
          <w:sz w:val="21"/>
          <w:szCs w:val="21"/>
          <w:highlight w:val="none"/>
        </w:rPr>
        <w:t>对于满足合同约定支付条件的，</w:t>
      </w:r>
      <w:r>
        <w:rPr>
          <w:rFonts w:hint="default" w:ascii="Times New Roman" w:hAnsi="Times New Roman" w:eastAsia="宋体" w:cs="Times New Roman"/>
          <w:b w:val="0"/>
          <w:bCs w:val="0"/>
          <w:color w:val="auto"/>
          <w:kern w:val="2"/>
          <w:sz w:val="21"/>
          <w:szCs w:val="21"/>
          <w:highlight w:val="none"/>
          <w:lang w:val="en-US" w:eastAsia="zh-CN"/>
        </w:rPr>
        <w:t>甲方</w:t>
      </w:r>
      <w:r>
        <w:rPr>
          <w:rFonts w:hint="default" w:ascii="Times New Roman" w:hAnsi="Times New Roman"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default" w:ascii="Times New Roman" w:hAnsi="Times New Roman" w:eastAsia="宋体" w:cs="Times New Roman"/>
          <w:b w:val="0"/>
          <w:bCs w:val="0"/>
          <w:color w:val="auto"/>
          <w:kern w:val="2"/>
          <w:sz w:val="21"/>
          <w:szCs w:val="21"/>
          <w:highlight w:val="none"/>
        </w:rPr>
        <w:t>将资金支付到合同约定的</w:t>
      </w:r>
      <w:r>
        <w:rPr>
          <w:rFonts w:hint="default" w:ascii="Times New Roman" w:hAnsi="Times New Roman" w:eastAsia="宋体" w:cs="Times New Roman"/>
          <w:b w:val="0"/>
          <w:bCs w:val="0"/>
          <w:color w:val="auto"/>
          <w:kern w:val="2"/>
          <w:sz w:val="21"/>
          <w:szCs w:val="21"/>
          <w:highlight w:val="none"/>
          <w:lang w:eastAsia="zh-CN"/>
        </w:rPr>
        <w:t>乙方</w:t>
      </w:r>
      <w:r>
        <w:rPr>
          <w:rFonts w:hint="default" w:ascii="Times New Roman" w:hAnsi="Times New Roman"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default" w:ascii="Times New Roman" w:hAnsi="Times New Roman" w:eastAsia="宋体" w:cs="Times New Roman"/>
          <w:b w:val="0"/>
          <w:bCs w:val="0"/>
          <w:color w:val="auto"/>
          <w:kern w:val="2"/>
          <w:sz w:val="21"/>
          <w:szCs w:val="21"/>
          <w:highlight w:val="none"/>
          <w:lang w:val="en-US" w:eastAsia="zh-CN"/>
        </w:rPr>
        <w:t>乙方</w:t>
      </w:r>
      <w:r>
        <w:rPr>
          <w:rFonts w:hint="default" w:ascii="Times New Roman" w:hAnsi="Times New Roman" w:eastAsia="宋体" w:cs="Times New Roman"/>
          <w:b w:val="0"/>
          <w:bCs w:val="0"/>
          <w:color w:val="auto"/>
          <w:kern w:val="2"/>
          <w:sz w:val="21"/>
          <w:szCs w:val="21"/>
          <w:highlight w:val="none"/>
        </w:rPr>
        <w:t>付款的条件。具体合同价款支付时间在【</w:t>
      </w:r>
      <w:r>
        <w:rPr>
          <w:rFonts w:hint="default" w:ascii="Times New Roman" w:hAnsi="Times New Roman" w:eastAsia="宋体" w:cs="Times New Roman"/>
          <w:b/>
          <w:bCs/>
          <w:color w:val="auto"/>
          <w:kern w:val="2"/>
          <w:sz w:val="21"/>
          <w:szCs w:val="21"/>
          <w:highlight w:val="none"/>
        </w:rPr>
        <w:t>政府采购合同专用条款</w:t>
      </w:r>
      <w:r>
        <w:rPr>
          <w:rFonts w:hint="default" w:ascii="Times New Roman" w:hAnsi="Times New Roman" w:eastAsia="宋体" w:cs="Times New Roman"/>
          <w:b w:val="0"/>
          <w:bCs w:val="0"/>
          <w:color w:val="auto"/>
          <w:kern w:val="2"/>
          <w:sz w:val="21"/>
          <w:szCs w:val="21"/>
          <w:highlight w:val="none"/>
        </w:rPr>
        <w:t>】中</w:t>
      </w:r>
      <w:r>
        <w:rPr>
          <w:rFonts w:hint="default" w:ascii="Times New Roman" w:hAnsi="Times New Roman" w:eastAsia="宋体" w:cs="Times New Roman"/>
          <w:b w:val="0"/>
          <w:bCs w:val="0"/>
          <w:color w:val="auto"/>
          <w:kern w:val="2"/>
          <w:sz w:val="21"/>
          <w:szCs w:val="21"/>
          <w:highlight w:val="none"/>
          <w:lang w:eastAsia="zh-CN"/>
        </w:rPr>
        <w:t>约</w:t>
      </w:r>
      <w:r>
        <w:rPr>
          <w:rFonts w:hint="default" w:ascii="Times New Roman" w:hAnsi="Times New Roman" w:eastAsia="宋体" w:cs="Times New Roman"/>
          <w:b w:val="0"/>
          <w:bCs w:val="0"/>
          <w:color w:val="auto"/>
          <w:kern w:val="2"/>
          <w:sz w:val="21"/>
          <w:szCs w:val="21"/>
          <w:highlight w:val="none"/>
        </w:rPr>
        <w:t>定。</w:t>
      </w:r>
    </w:p>
    <w:p w14:paraId="5A107B06">
      <w:pPr>
        <w:pStyle w:val="13"/>
        <w:spacing w:after="0" w:line="40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w:t>
      </w:r>
      <w:r>
        <w:rPr>
          <w:rFonts w:hint="default" w:ascii="Times New Roman" w:hAnsi="Times New Roman" w:eastAsia="宋体" w:cs="Times New Roman"/>
          <w:b/>
          <w:bCs/>
          <w:color w:val="auto"/>
          <w:sz w:val="24"/>
          <w:szCs w:val="24"/>
          <w:highlight w:val="none"/>
          <w:lang w:eastAsia="zh-CN"/>
        </w:rPr>
        <w:t>3</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履约保证金</w:t>
      </w:r>
    </w:p>
    <w:p w14:paraId="18544A38">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3</w:t>
      </w:r>
      <w:r>
        <w:rPr>
          <w:rFonts w:hint="default" w:ascii="Times New Roman" w:hAnsi="Times New Roman" w:eastAsia="宋体" w:cs="Times New Roman"/>
          <w:color w:val="auto"/>
          <w:szCs w:val="21"/>
          <w:highlight w:val="none"/>
        </w:rPr>
        <w:t xml:space="preserve">.1 </w:t>
      </w:r>
      <w:r>
        <w:rPr>
          <w:rFonts w:hint="default" w:ascii="Times New Roman" w:hAnsi="Times New Roman" w:eastAsia="宋体" w:cs="Times New Roman"/>
          <w:color w:val="auto"/>
          <w:szCs w:val="15"/>
        </w:rPr>
        <w:t>乙方应当以支票、汇票、本票或者金融机构、担保机构出具的保函等非现金形式提交。</w:t>
      </w:r>
    </w:p>
    <w:p w14:paraId="6A5C5BA4">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3</w:t>
      </w:r>
      <w:r>
        <w:rPr>
          <w:rFonts w:hint="default" w:ascii="Times New Roman" w:hAnsi="Times New Roman" w:eastAsia="宋体" w:cs="Times New Roman"/>
          <w:color w:val="auto"/>
          <w:szCs w:val="21"/>
          <w:highlight w:val="none"/>
        </w:rPr>
        <w:t>.2 如果乙方</w:t>
      </w:r>
      <w:r>
        <w:rPr>
          <w:rFonts w:hint="default" w:ascii="Times New Roman" w:hAnsi="Times New Roman" w:eastAsia="宋体" w:cs="Times New Roman"/>
          <w:color w:val="auto"/>
          <w:szCs w:val="21"/>
          <w:highlight w:val="none"/>
          <w:lang w:eastAsia="zh-CN"/>
        </w:rPr>
        <w:t>出现</w:t>
      </w:r>
      <w:r>
        <w:rPr>
          <w:rFonts w:hint="default" w:ascii="Times New Roman" w:hAnsi="Times New Roman" w:eastAsia="宋体" w:cs="Times New Roman"/>
          <w:b/>
          <w:bCs/>
          <w:color w:val="auto"/>
          <w:szCs w:val="15"/>
          <w:highlight w:val="none"/>
        </w:rPr>
        <w:t>【政府采购合同专用条款】</w:t>
      </w:r>
      <w:r>
        <w:rPr>
          <w:rFonts w:hint="default" w:ascii="Times New Roman" w:hAnsi="Times New Roman" w:eastAsia="宋体" w:cs="Times New Roman"/>
          <w:b w:val="0"/>
          <w:bCs w:val="0"/>
          <w:color w:val="auto"/>
          <w:szCs w:val="15"/>
          <w:highlight w:val="none"/>
          <w:lang w:eastAsia="zh-CN"/>
        </w:rPr>
        <w:t>约定</w:t>
      </w:r>
      <w:r>
        <w:rPr>
          <w:rFonts w:hint="default" w:ascii="Times New Roman" w:hAnsi="Times New Roman" w:eastAsia="宋体" w:cs="Times New Roman"/>
          <w:b w:val="0"/>
          <w:bCs w:val="0"/>
          <w:color w:val="auto"/>
          <w:szCs w:val="15"/>
          <w:lang w:eastAsia="zh-CN"/>
        </w:rPr>
        <w:t>情形的</w:t>
      </w:r>
      <w:r>
        <w:rPr>
          <w:rFonts w:hint="default" w:ascii="Times New Roman" w:hAnsi="Times New Roman" w:eastAsia="宋体" w:cs="Times New Roman"/>
          <w:color w:val="auto"/>
          <w:szCs w:val="21"/>
          <w:highlight w:val="none"/>
        </w:rPr>
        <w:t>，履约保证金不予退还；如果乙方未能按合同约定全面履行义务，甲方有权从履约保证金中取得补偿或赔偿，</w:t>
      </w:r>
      <w:r>
        <w:rPr>
          <w:rFonts w:hint="default" w:ascii="Times New Roman" w:hAnsi="Times New Roman" w:eastAsia="宋体" w:cs="Times New Roman"/>
          <w:color w:val="auto"/>
          <w:szCs w:val="21"/>
          <w:highlight w:val="none"/>
          <w:lang w:eastAsia="zh-CN"/>
        </w:rPr>
        <w:t>且</w:t>
      </w:r>
      <w:r>
        <w:rPr>
          <w:rFonts w:hint="default" w:ascii="Times New Roman" w:hAnsi="Times New Roman" w:eastAsia="宋体" w:cs="Times New Roman"/>
          <w:color w:val="auto"/>
          <w:szCs w:val="21"/>
          <w:highlight w:val="none"/>
        </w:rPr>
        <w:t>不影响甲方要求乙方承担合同约定的超过履约保证金的违约责任的权利。</w:t>
      </w:r>
    </w:p>
    <w:p w14:paraId="3E3C3BC0">
      <w:pPr>
        <w:spacing w:line="4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3</w:t>
      </w:r>
      <w:r>
        <w:rPr>
          <w:rFonts w:hint="default" w:ascii="Times New Roman" w:hAnsi="Times New Roman" w:eastAsia="宋体" w:cs="Times New Roman"/>
          <w:color w:val="auto"/>
          <w:szCs w:val="21"/>
          <w:highlight w:val="none"/>
        </w:rPr>
        <w:t>.3 甲方在项目通过验收后按照</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规定的时间内将履约保证金退还乙方；逾期退还的，乙方可要求甲方支付违约金，违约金按照</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规定支付。</w:t>
      </w:r>
    </w:p>
    <w:p w14:paraId="095619C5">
      <w:pPr>
        <w:autoSpaceDE w:val="0"/>
        <w:autoSpaceDN w:val="0"/>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4</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color w:val="auto"/>
          <w:sz w:val="24"/>
          <w:highlight w:val="none"/>
        </w:rPr>
        <w:t>售后服务</w:t>
      </w:r>
    </w:p>
    <w:p w14:paraId="7E6A6C8C">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.1 除项目不涉及或采购活动中明确约定无须承担外，乙方还应提供下列服务：</w:t>
      </w:r>
    </w:p>
    <w:p w14:paraId="4B0D54B4">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（1）货物的现场移动、安装、调试、启动监督及技术支持；</w:t>
      </w:r>
    </w:p>
    <w:p w14:paraId="0F2331D6">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（2）提供货物组装和维修所需的专用工具和辅助材料；</w:t>
      </w:r>
    </w:p>
    <w:p w14:paraId="168E4DD5">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（3）在</w:t>
      </w:r>
      <w:r>
        <w:rPr>
          <w:rFonts w:hint="default" w:ascii="Times New Roman" w:hAnsi="Times New Roman" w:eastAsia="宋体" w:cs="Times New Roman"/>
          <w:b/>
          <w:bCs/>
          <w:color w:val="auto"/>
          <w:szCs w:val="15"/>
          <w:highlight w:val="none"/>
        </w:rPr>
        <w:t>【政府采购合同专用条款】</w:t>
      </w:r>
      <w:r>
        <w:rPr>
          <w:rFonts w:hint="default" w:ascii="Times New Roman" w:hAnsi="Times New Roman" w:eastAsia="宋体" w:cs="Times New Roman"/>
          <w:color w:val="auto"/>
          <w:szCs w:val="21"/>
          <w:highlight w:val="none"/>
          <w:lang w:eastAsia="zh-CN"/>
        </w:rPr>
        <w:t>约定</w:t>
      </w:r>
      <w:r>
        <w:rPr>
          <w:rFonts w:hint="default" w:ascii="Times New Roman" w:hAnsi="Times New Roman" w:eastAsia="宋体" w:cs="Times New Roman"/>
          <w:color w:val="auto"/>
          <w:szCs w:val="21"/>
          <w:highlight w:val="none"/>
        </w:rPr>
        <w:t>的期限内对所有的货物实施运行监督、维修，但前提条件是该服务并不能免除乙方在质量保证期内所承担的义务；</w:t>
      </w:r>
    </w:p>
    <w:p w14:paraId="28EFF7BD">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（4）在制造商</w:t>
      </w:r>
      <w:r>
        <w:rPr>
          <w:rFonts w:hint="default" w:ascii="Times New Roman" w:hAnsi="Times New Roman" w:eastAsia="宋体" w:cs="Times New Roman"/>
          <w:color w:val="auto"/>
          <w:szCs w:val="21"/>
          <w:highlight w:val="none"/>
          <w:lang w:eastAsia="zh-CN"/>
        </w:rPr>
        <w:t>所在地</w:t>
      </w:r>
      <w:r>
        <w:rPr>
          <w:rFonts w:hint="default" w:ascii="Times New Roman" w:hAnsi="Times New Roman" w:eastAsia="宋体" w:cs="Times New Roman"/>
          <w:color w:val="auto"/>
          <w:szCs w:val="21"/>
          <w:highlight w:val="none"/>
        </w:rPr>
        <w:t>或</w:t>
      </w:r>
      <w:r>
        <w:rPr>
          <w:rFonts w:hint="default" w:ascii="Times New Roman" w:hAnsi="Times New Roman" w:eastAsia="宋体" w:cs="Times New Roman"/>
          <w:color w:val="auto"/>
          <w:szCs w:val="21"/>
          <w:highlight w:val="none"/>
          <w:lang w:eastAsia="zh-CN"/>
        </w:rPr>
        <w:t>指定</w:t>
      </w:r>
      <w:r>
        <w:rPr>
          <w:rFonts w:hint="default" w:ascii="Times New Roman" w:hAnsi="Times New Roman" w:eastAsia="宋体" w:cs="Times New Roman"/>
          <w:color w:val="auto"/>
          <w:szCs w:val="21"/>
          <w:highlight w:val="none"/>
        </w:rPr>
        <w:t>现场就货物的安装、启动、运营、维护</w:t>
      </w:r>
      <w:r>
        <w:rPr>
          <w:rFonts w:hint="default" w:ascii="Times New Roman" w:hAnsi="Times New Roman" w:eastAsia="宋体" w:cs="Times New Roman"/>
          <w:color w:val="auto"/>
          <w:szCs w:val="21"/>
          <w:highlight w:val="none"/>
          <w:lang w:eastAsia="zh-CN"/>
        </w:rPr>
        <w:t>、废弃处置等</w:t>
      </w:r>
      <w:r>
        <w:rPr>
          <w:rFonts w:hint="default" w:ascii="Times New Roman" w:hAnsi="Times New Roman" w:eastAsia="宋体" w:cs="Times New Roman"/>
          <w:color w:val="auto"/>
          <w:szCs w:val="21"/>
          <w:highlight w:val="none"/>
        </w:rPr>
        <w:t>对甲方操作人员进行培训</w:t>
      </w:r>
      <w:r>
        <w:rPr>
          <w:rFonts w:hint="default" w:ascii="Times New Roman" w:hAnsi="Times New Roman" w:eastAsia="宋体" w:cs="Times New Roman"/>
          <w:color w:val="auto"/>
          <w:szCs w:val="15"/>
          <w:lang w:eastAsia="zh-CN"/>
        </w:rPr>
        <w:t>；</w:t>
      </w:r>
    </w:p>
    <w:p w14:paraId="739E3C7D">
      <w:pPr>
        <w:pStyle w:val="4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（5）依照法律、行政法规的规定或者按照</w:t>
      </w:r>
      <w:r>
        <w:rPr>
          <w:rFonts w:hint="default" w:ascii="Times New Roman" w:hAnsi="Times New Roman" w:eastAsia="宋体" w:cs="Times New Roman"/>
          <w:b/>
          <w:bCs/>
          <w:color w:val="auto"/>
          <w:sz w:val="21"/>
          <w:szCs w:val="21"/>
        </w:rPr>
        <w:t>【政府采购合同专用条款】</w:t>
      </w:r>
      <w:r>
        <w:rPr>
          <w:rFonts w:hint="default" w:ascii="Times New Roman" w:hAnsi="Times New Roman" w:eastAsia="宋体" w:cs="Times New Roman"/>
          <w:color w:val="auto"/>
          <w:sz w:val="21"/>
          <w:szCs w:val="21"/>
        </w:rPr>
        <w:t>约定，货物在有效使用年限届满后应予回收的，乙方负有自行或者委托第三人对货物予以回收的义务；</w:t>
      </w:r>
    </w:p>
    <w:p w14:paraId="7AECBAD7">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规定由乙方提供的其他服务。</w:t>
      </w:r>
    </w:p>
    <w:p w14:paraId="77E61F56">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.2 乙方提供的</w:t>
      </w:r>
      <w:r>
        <w:rPr>
          <w:rFonts w:hint="default" w:ascii="Times New Roman" w:hAnsi="Times New Roman" w:eastAsia="宋体" w:cs="Times New Roman"/>
          <w:color w:val="auto"/>
          <w:szCs w:val="21"/>
          <w:highlight w:val="none"/>
          <w:lang w:eastAsia="zh-CN"/>
        </w:rPr>
        <w:t>售后</w:t>
      </w:r>
      <w:r>
        <w:rPr>
          <w:rFonts w:hint="default" w:ascii="Times New Roman" w:hAnsi="Times New Roman" w:eastAsia="宋体" w:cs="Times New Roman"/>
          <w:color w:val="auto"/>
          <w:szCs w:val="21"/>
          <w:highlight w:val="none"/>
        </w:rPr>
        <w:t>服务的费用</w:t>
      </w:r>
      <w:r>
        <w:rPr>
          <w:rFonts w:hint="default" w:ascii="Times New Roman" w:hAnsi="Times New Roman" w:eastAsia="宋体" w:cs="Times New Roman"/>
          <w:color w:val="auto"/>
          <w:szCs w:val="21"/>
          <w:highlight w:val="none"/>
          <w:lang w:val="en-US" w:eastAsia="zh-CN"/>
        </w:rPr>
        <w:t>已</w:t>
      </w:r>
      <w:r>
        <w:rPr>
          <w:rFonts w:hint="default" w:ascii="Times New Roman" w:hAnsi="Times New Roman" w:eastAsia="宋体" w:cs="Times New Roman"/>
          <w:color w:val="auto"/>
          <w:szCs w:val="21"/>
          <w:highlight w:val="none"/>
        </w:rPr>
        <w:t>包含在合同价款中，甲方不再另行支付。</w:t>
      </w:r>
    </w:p>
    <w:p w14:paraId="1E08607E">
      <w:pPr>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5</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违约责任</w:t>
      </w:r>
    </w:p>
    <w:p w14:paraId="46EF9158">
      <w:pPr>
        <w:adjustRightInd w:val="0"/>
        <w:snapToGrid w:val="0"/>
        <w:spacing w:before="0" w:line="400" w:lineRule="exact"/>
        <w:ind w:firstLine="480" w:firstLineChars="200"/>
        <w:jc w:val="lef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r>
        <w:rPr>
          <w:rFonts w:hint="default" w:ascii="Times New Roman" w:hAnsi="Times New Roman" w:eastAsia="宋体" w:cs="Times New Roman"/>
          <w:bCs/>
          <w:color w:val="auto"/>
          <w:szCs w:val="21"/>
          <w:highlight w:val="none"/>
          <w:lang w:eastAsia="zh-CN"/>
        </w:rPr>
        <w:t>5</w:t>
      </w:r>
      <w:r>
        <w:rPr>
          <w:rFonts w:hint="default" w:ascii="Times New Roman" w:hAnsi="Times New Roman" w:eastAsia="宋体" w:cs="Times New Roman"/>
          <w:bCs/>
          <w:color w:val="auto"/>
          <w:szCs w:val="21"/>
          <w:highlight w:val="none"/>
        </w:rPr>
        <w:t>.1质量瑕疵的</w:t>
      </w:r>
      <w:r>
        <w:rPr>
          <w:rFonts w:hint="default" w:ascii="Times New Roman" w:hAnsi="Times New Roman" w:eastAsia="宋体" w:cs="Times New Roman"/>
          <w:bCs/>
          <w:color w:val="auto"/>
          <w:szCs w:val="21"/>
          <w:highlight w:val="none"/>
          <w:lang w:eastAsia="zh-CN"/>
        </w:rPr>
        <w:t>违约责任</w:t>
      </w:r>
    </w:p>
    <w:p w14:paraId="07C54480">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乙方</w:t>
      </w:r>
      <w:r>
        <w:rPr>
          <w:rFonts w:hint="default" w:ascii="Times New Roman" w:hAnsi="Times New Roman" w:eastAsia="宋体" w:cs="Times New Roman"/>
          <w:color w:val="auto"/>
          <w:szCs w:val="21"/>
          <w:highlight w:val="none"/>
          <w:lang w:eastAsia="zh-CN"/>
        </w:rPr>
        <w:t>提供</w:t>
      </w:r>
      <w:r>
        <w:rPr>
          <w:rFonts w:hint="default" w:ascii="Times New Roman" w:hAnsi="Times New Roman" w:eastAsia="宋体" w:cs="Times New Roman"/>
          <w:color w:val="auto"/>
          <w:szCs w:val="21"/>
          <w:highlight w:val="none"/>
        </w:rPr>
        <w:t>的产品不符合</w:t>
      </w:r>
      <w:r>
        <w:rPr>
          <w:rFonts w:hint="default" w:ascii="Times New Roman" w:hAnsi="Times New Roman" w:eastAsia="宋体" w:cs="Times New Roman"/>
          <w:color w:val="auto"/>
          <w:szCs w:val="21"/>
          <w:highlight w:val="none"/>
          <w:lang w:eastAsia="zh-CN"/>
        </w:rPr>
        <w:t>合同约定的</w:t>
      </w:r>
      <w:r>
        <w:rPr>
          <w:rFonts w:hint="default" w:ascii="Times New Roman" w:hAnsi="Times New Roman" w:eastAsia="宋体" w:cs="Times New Roman"/>
          <w:color w:val="auto"/>
          <w:szCs w:val="21"/>
          <w:highlight w:val="none"/>
        </w:rPr>
        <w:t>质量标准或存在产品质量缺陷，</w:t>
      </w:r>
      <w:r>
        <w:rPr>
          <w:rFonts w:hint="default" w:ascii="Times New Roman" w:hAnsi="Times New Roman" w:eastAsia="宋体" w:cs="Times New Roman"/>
          <w:color w:val="auto"/>
          <w:szCs w:val="21"/>
          <w:highlight w:val="none"/>
          <w:lang w:eastAsia="zh-CN"/>
        </w:rPr>
        <w:t>甲方有权要求乙方根据</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 w:val="0"/>
          <w:bCs/>
          <w:color w:val="auto"/>
          <w:szCs w:val="21"/>
          <w:highlight w:val="none"/>
          <w:lang w:eastAsia="zh-CN"/>
        </w:rPr>
        <w:t>要求</w:t>
      </w:r>
      <w:r>
        <w:rPr>
          <w:rFonts w:hint="default" w:ascii="Times New Roman" w:hAnsi="Times New Roman" w:eastAsia="宋体" w:cs="Times New Roman"/>
          <w:color w:val="auto"/>
          <w:szCs w:val="21"/>
          <w:highlight w:val="none"/>
          <w:lang w:eastAsia="zh-CN"/>
        </w:rPr>
        <w:t>及时修理、重作、更换，并承担由此给甲</w:t>
      </w:r>
      <w:r>
        <w:rPr>
          <w:rFonts w:hint="default" w:ascii="Times New Roman" w:hAnsi="Times New Roman" w:eastAsia="宋体" w:cs="Times New Roman"/>
          <w:color w:val="auto"/>
          <w:szCs w:val="21"/>
          <w:highlight w:val="none"/>
        </w:rPr>
        <w:t>方</w:t>
      </w:r>
      <w:r>
        <w:rPr>
          <w:rFonts w:hint="default" w:ascii="Times New Roman" w:hAnsi="Times New Roman" w:eastAsia="宋体" w:cs="Times New Roman"/>
          <w:color w:val="auto"/>
          <w:szCs w:val="21"/>
          <w:highlight w:val="none"/>
          <w:lang w:eastAsia="zh-CN"/>
        </w:rPr>
        <w:t>造成的损失</w:t>
      </w:r>
      <w:r>
        <w:rPr>
          <w:rFonts w:hint="default" w:ascii="Times New Roman" w:hAnsi="Times New Roman" w:eastAsia="宋体" w:cs="Times New Roman"/>
          <w:color w:val="auto"/>
          <w:szCs w:val="21"/>
          <w:highlight w:val="none"/>
        </w:rPr>
        <w:t>。</w:t>
      </w:r>
    </w:p>
    <w:p w14:paraId="68455EE8">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r>
        <w:rPr>
          <w:rFonts w:hint="default" w:ascii="Times New Roman" w:hAnsi="Times New Roman" w:eastAsia="宋体" w:cs="Times New Roman"/>
          <w:bCs/>
          <w:color w:val="auto"/>
          <w:szCs w:val="21"/>
          <w:highlight w:val="none"/>
          <w:lang w:eastAsia="zh-CN"/>
        </w:rPr>
        <w:t>5</w:t>
      </w:r>
      <w:r>
        <w:rPr>
          <w:rFonts w:hint="default" w:ascii="Times New Roman" w:hAnsi="Times New Roman" w:eastAsia="宋体" w:cs="Times New Roman"/>
          <w:bCs/>
          <w:color w:val="auto"/>
          <w:szCs w:val="21"/>
          <w:highlight w:val="none"/>
        </w:rPr>
        <w:t>.2 迟延交货的违约责任</w:t>
      </w:r>
    </w:p>
    <w:p w14:paraId="5992F018">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（1）乙方应按照本合同规定的时间、地点交货和提供</w:t>
      </w:r>
      <w:r>
        <w:rPr>
          <w:rFonts w:hint="default" w:ascii="Times New Roman" w:hAnsi="Times New Roman" w:eastAsia="宋体" w:cs="Times New Roman"/>
          <w:color w:val="auto"/>
          <w:szCs w:val="21"/>
          <w:highlight w:val="none"/>
          <w:lang w:eastAsia="zh-CN"/>
        </w:rPr>
        <w:t>相关</w:t>
      </w:r>
      <w:r>
        <w:rPr>
          <w:rFonts w:hint="default" w:ascii="Times New Roman" w:hAnsi="Times New Roman" w:eastAsia="宋体" w:cs="Times New Roman"/>
          <w:color w:val="auto"/>
          <w:szCs w:val="21"/>
          <w:highlight w:val="none"/>
        </w:rPr>
        <w:t>服务。在履行合同过程中，如果乙方遇到可能</w:t>
      </w:r>
      <w:r>
        <w:rPr>
          <w:rFonts w:hint="default" w:ascii="Times New Roman" w:hAnsi="Times New Roman" w:eastAsia="宋体" w:cs="Times New Roman"/>
          <w:color w:val="auto"/>
          <w:szCs w:val="21"/>
          <w:highlight w:val="none"/>
          <w:lang w:eastAsia="zh-CN"/>
        </w:rPr>
        <w:t>影响</w:t>
      </w:r>
      <w:r>
        <w:rPr>
          <w:rFonts w:hint="default" w:ascii="Times New Roman" w:hAnsi="Times New Roman" w:eastAsia="宋体" w:cs="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default" w:ascii="Times New Roman" w:hAnsi="Times New Roman" w:eastAsia="宋体" w:cs="Times New Roman"/>
          <w:color w:val="auto"/>
          <w:szCs w:val="21"/>
          <w:highlight w:val="none"/>
          <w:lang w:eastAsia="zh-CN"/>
        </w:rPr>
        <w:t>长</w:t>
      </w:r>
      <w:r>
        <w:rPr>
          <w:rFonts w:hint="default" w:ascii="Times New Roman" w:hAnsi="Times New Roman" w:eastAsia="宋体" w:cs="Times New Roman"/>
          <w:color w:val="auto"/>
          <w:szCs w:val="21"/>
          <w:highlight w:val="none"/>
        </w:rPr>
        <w:t>交货时间或延期提供服务。</w:t>
      </w:r>
    </w:p>
    <w:p w14:paraId="71D37DF5">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（2）如果乙方没有按照合同规定的时间交货和提供</w:t>
      </w:r>
      <w:r>
        <w:rPr>
          <w:rFonts w:hint="default" w:ascii="Times New Roman" w:hAnsi="Times New Roman" w:eastAsia="宋体" w:cs="Times New Roman"/>
          <w:color w:val="auto"/>
          <w:szCs w:val="21"/>
          <w:highlight w:val="none"/>
          <w:lang w:eastAsia="zh-CN"/>
        </w:rPr>
        <w:t>相关</w:t>
      </w:r>
      <w:r>
        <w:rPr>
          <w:rFonts w:hint="default" w:ascii="Times New Roman" w:hAnsi="Times New Roman" w:eastAsia="宋体" w:cs="Times New Roman"/>
          <w:color w:val="auto"/>
          <w:szCs w:val="21"/>
          <w:highlight w:val="none"/>
        </w:rPr>
        <w:t>服务，甲方有权从货款中扣除误期赔偿费而不影响合同项下的其他补救方法，赔偿费按</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规定执行。如果涉及公共利益，且赔偿金额无法弥补公共利益损失，</w:t>
      </w:r>
      <w:r>
        <w:rPr>
          <w:rFonts w:hint="default" w:ascii="Times New Roman" w:hAnsi="Times New Roman" w:eastAsia="宋体" w:cs="Times New Roman"/>
          <w:color w:val="auto"/>
          <w:szCs w:val="21"/>
          <w:highlight w:val="none"/>
          <w:lang w:eastAsia="zh-CN"/>
        </w:rPr>
        <w:t>甲方</w:t>
      </w:r>
      <w:r>
        <w:rPr>
          <w:rFonts w:hint="default" w:ascii="Times New Roman" w:hAnsi="Times New Roman" w:eastAsia="宋体" w:cs="Times New Roman"/>
          <w:color w:val="auto"/>
          <w:szCs w:val="21"/>
          <w:highlight w:val="none"/>
        </w:rPr>
        <w:t>可要求继续履行或者</w:t>
      </w:r>
      <w:r>
        <w:rPr>
          <w:rFonts w:hint="default" w:ascii="Times New Roman" w:hAnsi="Times New Roman" w:eastAsia="宋体" w:cs="Times New Roman"/>
          <w:color w:val="auto"/>
          <w:szCs w:val="21"/>
          <w:highlight w:val="none"/>
          <w:lang w:eastAsia="zh-CN"/>
        </w:rPr>
        <w:t>采取其他补救措施</w:t>
      </w:r>
      <w:r>
        <w:rPr>
          <w:rFonts w:hint="default" w:ascii="Times New Roman" w:hAnsi="Times New Roman" w:eastAsia="宋体" w:cs="Times New Roman"/>
          <w:color w:val="auto"/>
          <w:szCs w:val="21"/>
          <w:highlight w:val="none"/>
        </w:rPr>
        <w:t>。</w:t>
      </w:r>
    </w:p>
    <w:p w14:paraId="3246839C">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5</w:t>
      </w:r>
      <w:r>
        <w:rPr>
          <w:rFonts w:hint="default" w:ascii="Times New Roman" w:hAnsi="Times New Roman" w:eastAsia="宋体" w:cs="Times New Roman"/>
          <w:color w:val="auto"/>
          <w:szCs w:val="21"/>
          <w:highlight w:val="none"/>
        </w:rPr>
        <w:t>.3 迟延支付的违约责任</w:t>
      </w:r>
    </w:p>
    <w:p w14:paraId="1A6240D7">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甲方存在迟延支付乙方合同款项的，应当承担</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规定的逾期付款利息。</w:t>
      </w:r>
    </w:p>
    <w:p w14:paraId="666F7C55">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1</w:t>
      </w:r>
      <w:r>
        <w:rPr>
          <w:rFonts w:hint="default" w:ascii="Times New Roman" w:hAnsi="Times New Roman" w:eastAsia="宋体" w:cs="Times New Roman"/>
          <w:bCs/>
          <w:color w:val="auto"/>
          <w:szCs w:val="21"/>
          <w:highlight w:val="none"/>
          <w:lang w:eastAsia="zh-CN"/>
        </w:rPr>
        <w:t>5</w:t>
      </w:r>
      <w:r>
        <w:rPr>
          <w:rFonts w:hint="default" w:ascii="Times New Roman" w:hAnsi="Times New Roman" w:eastAsia="宋体" w:cs="Times New Roman"/>
          <w:bCs/>
          <w:color w:val="auto"/>
          <w:szCs w:val="21"/>
          <w:highlight w:val="none"/>
        </w:rPr>
        <w:t>.4其他违约责任根据项目实际需要按</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规定执行。</w:t>
      </w:r>
    </w:p>
    <w:p w14:paraId="27816402">
      <w:pPr>
        <w:numPr>
          <w:ilvl w:val="0"/>
          <w:numId w:val="9"/>
        </w:numPr>
        <w:autoSpaceDE w:val="0"/>
        <w:autoSpaceDN w:val="0"/>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合同变更</w:t>
      </w:r>
      <w:r>
        <w:rPr>
          <w:rFonts w:hint="default" w:ascii="Times New Roman" w:hAnsi="Times New Roman" w:eastAsia="宋体" w:cs="Times New Roman"/>
          <w:b/>
          <w:color w:val="auto"/>
          <w:sz w:val="24"/>
          <w:highlight w:val="none"/>
          <w:lang w:eastAsia="zh-CN"/>
        </w:rPr>
        <w:t>、中止与终止</w:t>
      </w:r>
    </w:p>
    <w:p w14:paraId="5FD26D5C">
      <w:pPr>
        <w:autoSpaceDE/>
        <w:autoSpaceDN/>
        <w:adjustRightInd w:val="0"/>
        <w:snapToGrid w:val="0"/>
        <w:spacing w:before="0" w:line="400" w:lineRule="exact"/>
        <w:ind w:firstLine="0" w:firstLineChars="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.1合同的</w:t>
      </w:r>
      <w:r>
        <w:rPr>
          <w:rFonts w:hint="default" w:ascii="Times New Roman" w:hAnsi="Times New Roman" w:eastAsia="宋体" w:cs="Times New Roman"/>
          <w:color w:val="auto"/>
          <w:szCs w:val="21"/>
          <w:highlight w:val="none"/>
          <w:lang w:eastAsia="zh-CN"/>
        </w:rPr>
        <w:t>变更</w:t>
      </w:r>
    </w:p>
    <w:p w14:paraId="4E4FD414">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政府采购合同履行中，</w:t>
      </w:r>
      <w:r>
        <w:rPr>
          <w:rFonts w:hint="default" w:ascii="Times New Roman" w:hAnsi="Times New Roman" w:eastAsia="宋体" w:cs="Times New Roman"/>
          <w:color w:val="auto"/>
          <w:szCs w:val="21"/>
          <w:highlight w:val="none"/>
        </w:rPr>
        <w:t>在不改变合同其他条款的前提下，甲方可以在合同价款10%的范围内追加与合同标的相同的货物，并就此与乙方协商</w:t>
      </w:r>
      <w:r>
        <w:rPr>
          <w:rFonts w:hint="default" w:ascii="Times New Roman" w:hAnsi="Times New Roman" w:eastAsia="宋体" w:cs="Times New Roman"/>
          <w:color w:val="auto"/>
          <w:szCs w:val="21"/>
          <w:highlight w:val="none"/>
          <w:lang w:eastAsia="zh-CN"/>
        </w:rPr>
        <w:t>一致后</w:t>
      </w:r>
      <w:r>
        <w:rPr>
          <w:rFonts w:hint="default" w:ascii="Times New Roman" w:hAnsi="Times New Roman" w:eastAsia="宋体" w:cs="Times New Roman"/>
          <w:color w:val="auto"/>
          <w:szCs w:val="21"/>
          <w:highlight w:val="none"/>
        </w:rPr>
        <w:t>签订补充协议。</w:t>
      </w:r>
    </w:p>
    <w:p w14:paraId="32727A55">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合同的中止</w:t>
      </w:r>
    </w:p>
    <w:p w14:paraId="3A1500B4">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（1）合同履行过程中因供应商就采购文件、采购过程或结果提起投诉的，甲方认为有必要的，</w:t>
      </w:r>
      <w:r>
        <w:rPr>
          <w:rFonts w:hint="default" w:ascii="Times New Roman" w:hAnsi="Times New Roman" w:eastAsia="宋体" w:cs="Times New Roman"/>
          <w:color w:val="auto"/>
          <w:szCs w:val="21"/>
          <w:highlight w:val="none"/>
          <w:lang w:eastAsia="zh-CN"/>
        </w:rPr>
        <w:t>可以</w:t>
      </w:r>
      <w:r>
        <w:rPr>
          <w:rFonts w:hint="default" w:ascii="Times New Roman" w:hAnsi="Times New Roman" w:eastAsia="宋体" w:cs="Times New Roman"/>
          <w:color w:val="auto"/>
          <w:szCs w:val="21"/>
          <w:highlight w:val="none"/>
        </w:rPr>
        <w:t>中止合同的履行。</w:t>
      </w:r>
    </w:p>
    <w:p w14:paraId="78F5C0B4">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合同履行过程中，</w:t>
      </w:r>
      <w:r>
        <w:rPr>
          <w:rFonts w:hint="default" w:ascii="Times New Roman" w:hAnsi="Times New Roman" w:eastAsia="宋体" w:cs="Times New Roman"/>
          <w:color w:val="auto"/>
          <w:szCs w:val="21"/>
          <w:highlight w:val="none"/>
        </w:rPr>
        <w:t>如果乙方出现以下情形之一的：1．经营状况严重恶化；2．转移财产、抽逃资金，以逃避债务；3．丧失商业信誉；4．有丧失或者可能丧失履约能力的其他情形</w:t>
      </w:r>
      <w:r>
        <w:rPr>
          <w:rFonts w:hint="default" w:ascii="Times New Roman" w:hAnsi="Times New Roman" w:eastAsia="宋体" w:cs="Times New Roman"/>
          <w:color w:val="auto"/>
          <w:szCs w:val="21"/>
          <w:highlight w:val="none"/>
          <w:lang w:eastAsia="zh-CN"/>
        </w:rPr>
        <w:t>，乙方有义务及时告知甲方</w:t>
      </w:r>
      <w:r>
        <w:rPr>
          <w:rFonts w:hint="default" w:ascii="Times New Roman" w:hAnsi="Times New Roman" w:eastAsia="宋体" w:cs="Times New Roman"/>
          <w:color w:val="auto"/>
          <w:szCs w:val="21"/>
          <w:highlight w:val="none"/>
        </w:rPr>
        <w:t>。甲方</w:t>
      </w:r>
      <w:r>
        <w:rPr>
          <w:rFonts w:hint="default" w:ascii="Times New Roman" w:hAnsi="Times New Roman" w:eastAsia="宋体" w:cs="Times New Roman"/>
          <w:color w:val="auto"/>
          <w:szCs w:val="21"/>
          <w:highlight w:val="none"/>
          <w:lang w:eastAsia="zh-CN"/>
        </w:rPr>
        <w:t>有权</w:t>
      </w:r>
      <w:r>
        <w:rPr>
          <w:rFonts w:hint="default" w:ascii="Times New Roman" w:hAnsi="Times New Roman" w:eastAsia="宋体" w:cs="Times New Roman"/>
          <w:color w:val="auto"/>
          <w:szCs w:val="21"/>
          <w:highlight w:val="none"/>
        </w:rPr>
        <w:t>以书面形式通知乙方中止合同</w:t>
      </w:r>
      <w:r>
        <w:rPr>
          <w:rFonts w:hint="default" w:ascii="Times New Roman" w:hAnsi="Times New Roman" w:eastAsia="宋体" w:cs="Times New Roman"/>
          <w:color w:val="auto"/>
          <w:szCs w:val="21"/>
          <w:highlight w:val="none"/>
          <w:lang w:eastAsia="zh-CN"/>
        </w:rPr>
        <w:t>并要求乙方在合理期限内消除相关情形或者提供适当担保。</w:t>
      </w:r>
      <w:r>
        <w:rPr>
          <w:rFonts w:hint="default" w:ascii="Times New Roman" w:hAnsi="Times New Roman" w:eastAsia="宋体" w:cs="Times New Roman"/>
          <w:color w:val="auto"/>
          <w:szCs w:val="21"/>
          <w:highlight w:val="none"/>
        </w:rPr>
        <w:t>乙方提供适当担保的，</w:t>
      </w:r>
      <w:r>
        <w:rPr>
          <w:rFonts w:hint="default" w:ascii="Times New Roman" w:hAnsi="Times New Roman" w:eastAsia="宋体" w:cs="Times New Roman"/>
          <w:color w:val="auto"/>
          <w:szCs w:val="21"/>
          <w:highlight w:val="none"/>
          <w:lang w:eastAsia="zh-CN"/>
        </w:rPr>
        <w:t>合同继续</w:t>
      </w:r>
      <w:r>
        <w:rPr>
          <w:rFonts w:hint="default" w:ascii="Times New Roman" w:hAnsi="Times New Roman" w:eastAsia="宋体" w:cs="Times New Roman"/>
          <w:color w:val="auto"/>
          <w:szCs w:val="21"/>
          <w:highlight w:val="none"/>
        </w:rPr>
        <w:t>履行</w:t>
      </w:r>
      <w:r>
        <w:rPr>
          <w:rFonts w:hint="default" w:ascii="Times New Roman" w:hAnsi="Times New Roman" w:eastAsia="宋体" w:cs="Times New Roman"/>
          <w:color w:val="auto"/>
          <w:szCs w:val="21"/>
          <w:highlight w:val="none"/>
          <w:lang w:eastAsia="zh-CN"/>
        </w:rPr>
        <w:t>；乙</w:t>
      </w:r>
      <w:r>
        <w:rPr>
          <w:rFonts w:hint="default" w:ascii="Times New Roman" w:hAnsi="Times New Roman" w:eastAsia="宋体" w:cs="Times New Roman"/>
          <w:color w:val="auto"/>
          <w:szCs w:val="21"/>
          <w:highlight w:val="none"/>
        </w:rPr>
        <w:t>方在合理期限内未恢复履约能力且未提供适当担保的，视为拒绝</w:t>
      </w:r>
      <w:r>
        <w:rPr>
          <w:rFonts w:hint="default" w:ascii="Times New Roman" w:hAnsi="Times New Roman" w:eastAsia="宋体" w:cs="Times New Roman"/>
          <w:color w:val="auto"/>
          <w:szCs w:val="21"/>
          <w:highlight w:val="none"/>
          <w:lang w:eastAsia="zh-CN"/>
        </w:rPr>
        <w:t>继续</w:t>
      </w:r>
      <w:r>
        <w:rPr>
          <w:rFonts w:hint="default" w:ascii="Times New Roman" w:hAnsi="Times New Roman" w:eastAsia="宋体" w:cs="Times New Roman"/>
          <w:color w:val="auto"/>
          <w:szCs w:val="21"/>
          <w:highlight w:val="none"/>
        </w:rPr>
        <w:t>履约，甲方</w:t>
      </w:r>
      <w:r>
        <w:rPr>
          <w:rFonts w:hint="default" w:ascii="Times New Roman" w:hAnsi="Times New Roman" w:eastAsia="宋体" w:cs="Times New Roman"/>
          <w:color w:val="auto"/>
          <w:szCs w:val="21"/>
          <w:highlight w:val="none"/>
          <w:lang w:eastAsia="zh-CN"/>
        </w:rPr>
        <w:t>有权</w:t>
      </w:r>
      <w:r>
        <w:rPr>
          <w:rFonts w:hint="default" w:ascii="Times New Roman" w:hAnsi="Times New Roman" w:eastAsia="宋体" w:cs="Times New Roman"/>
          <w:color w:val="auto"/>
          <w:szCs w:val="21"/>
          <w:highlight w:val="none"/>
        </w:rPr>
        <w:t>解除合同并要求乙方承担</w:t>
      </w:r>
      <w:r>
        <w:rPr>
          <w:rFonts w:hint="default" w:ascii="Times New Roman" w:hAnsi="Times New Roman" w:eastAsia="宋体" w:cs="Times New Roman"/>
          <w:color w:val="auto"/>
          <w:szCs w:val="21"/>
          <w:highlight w:val="none"/>
          <w:lang w:eastAsia="zh-CN"/>
        </w:rPr>
        <w:t>由此给甲方造成的损失</w:t>
      </w:r>
      <w:r>
        <w:rPr>
          <w:rFonts w:hint="default" w:ascii="Times New Roman" w:hAnsi="Times New Roman" w:eastAsia="宋体" w:cs="Times New Roman"/>
          <w:color w:val="auto"/>
          <w:szCs w:val="21"/>
          <w:highlight w:val="none"/>
        </w:rPr>
        <w:t>。</w:t>
      </w:r>
    </w:p>
    <w:p w14:paraId="6FDFA251">
      <w:pPr>
        <w:pStyle w:val="45"/>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（3）乙方分立、合并或者变更住所的，应当及时以书面形式告知甲方。乙方没有</w:t>
      </w:r>
      <w:r>
        <w:rPr>
          <w:rFonts w:hint="default" w:ascii="Times New Roman" w:hAnsi="Times New Roman" w:eastAsia="宋体" w:cs="Times New Roman"/>
          <w:color w:val="auto"/>
          <w:sz w:val="21"/>
          <w:lang w:eastAsia="zh-CN"/>
        </w:rPr>
        <w:t>及时告知</w:t>
      </w:r>
      <w:r>
        <w:rPr>
          <w:rFonts w:hint="default" w:ascii="Times New Roman" w:hAnsi="Times New Roman" w:eastAsia="宋体" w:cs="Times New Roman"/>
          <w:color w:val="auto"/>
          <w:sz w:val="21"/>
        </w:rPr>
        <w:t>甲方，致使</w:t>
      </w:r>
      <w:r>
        <w:rPr>
          <w:rFonts w:hint="default" w:ascii="Times New Roman" w:hAnsi="Times New Roman" w:eastAsia="宋体" w:cs="Times New Roman"/>
          <w:color w:val="auto"/>
          <w:sz w:val="21"/>
          <w:lang w:eastAsia="zh-CN"/>
        </w:rPr>
        <w:t>合同</w:t>
      </w:r>
      <w:r>
        <w:rPr>
          <w:rFonts w:hint="default" w:ascii="Times New Roman" w:hAnsi="Times New Roman" w:eastAsia="宋体" w:cs="Times New Roman"/>
          <w:color w:val="auto"/>
          <w:sz w:val="21"/>
        </w:rPr>
        <w:t>履行发生困难的，甲方可以中止合同履行并要求乙方承担由此给甲方造成的损失。</w:t>
      </w:r>
    </w:p>
    <w:p w14:paraId="42922F70">
      <w:pPr>
        <w:snapToGrid w:val="0"/>
        <w:spacing w:line="400" w:lineRule="exact"/>
        <w:ind w:firstLine="480" w:firstLineChars="200"/>
        <w:jc w:val="left"/>
        <w:rPr>
          <w:rFonts w:hint="default" w:ascii="Times New Roman" w:hAnsi="Times New Roman" w:eastAsia="宋体" w:cs="Times New Roman"/>
          <w:color w:val="auto"/>
          <w:sz w:val="21"/>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）甲方不得以行政区划调整、政府换届、机构或者职能调整以及相关责任人更替为由中止合同。</w:t>
      </w:r>
    </w:p>
    <w:p w14:paraId="12809B32">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合同的终止</w:t>
      </w:r>
    </w:p>
    <w:p w14:paraId="1B376B97">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（1）合同因有效期限届满而终止；</w:t>
      </w:r>
    </w:p>
    <w:p w14:paraId="0A2C1EA0">
      <w:pPr>
        <w:snapToGrid w:val="0"/>
        <w:spacing w:line="400" w:lineRule="exact"/>
        <w:ind w:firstLine="48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highlight w:val="none"/>
        </w:rPr>
        <w:t>（2）乙方未</w:t>
      </w:r>
      <w:r>
        <w:rPr>
          <w:rFonts w:hint="default" w:ascii="Times New Roman" w:hAnsi="Times New Roman" w:eastAsia="宋体" w:cs="Times New Roman"/>
          <w:color w:val="auto"/>
          <w:szCs w:val="21"/>
          <w:highlight w:val="none"/>
          <w:lang w:eastAsia="zh-CN"/>
        </w:rPr>
        <w:t>按</w:t>
      </w:r>
      <w:r>
        <w:rPr>
          <w:rFonts w:hint="default" w:ascii="Times New Roman" w:hAnsi="Times New Roman" w:eastAsia="宋体" w:cs="Times New Roman"/>
          <w:color w:val="auto"/>
          <w:szCs w:val="21"/>
          <w:highlight w:val="none"/>
        </w:rPr>
        <w:t>合同约定履行，构成根本性违约的，甲方有权终止合同</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rPr>
        <w:t>并追究乙方的违约责</w:t>
      </w:r>
      <w:r>
        <w:rPr>
          <w:rFonts w:hint="default" w:ascii="Times New Roman" w:hAnsi="Times New Roman" w:eastAsia="宋体" w:cs="Times New Roman"/>
          <w:color w:val="auto"/>
          <w:szCs w:val="21"/>
          <w:lang w:val="en-US" w:eastAsia="zh-CN"/>
        </w:rPr>
        <w:t>任</w:t>
      </w:r>
      <w:r>
        <w:rPr>
          <w:rFonts w:hint="default" w:ascii="Times New Roman" w:hAnsi="Times New Roman" w:eastAsia="宋体" w:cs="Times New Roman"/>
          <w:color w:val="auto"/>
          <w:szCs w:val="21"/>
          <w:highlight w:val="none"/>
        </w:rPr>
        <w:t>。</w:t>
      </w:r>
    </w:p>
    <w:p w14:paraId="276CC970">
      <w:pPr>
        <w:pStyle w:val="45"/>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16.4 </w:t>
      </w:r>
      <w:r>
        <w:rPr>
          <w:rFonts w:hint="default" w:ascii="Times New Roman" w:hAnsi="Times New Roman" w:eastAsia="宋体" w:cs="Times New Roman"/>
          <w:color w:val="auto"/>
          <w:kern w:val="2"/>
          <w:sz w:val="21"/>
          <w:szCs w:val="21"/>
          <w:highlight w:val="none"/>
          <w:lang w:val="en-US" w:eastAsia="zh-CN"/>
        </w:rPr>
        <w:t>涉及国家利益、社会公共利益的情形</w:t>
      </w:r>
    </w:p>
    <w:p w14:paraId="77686505">
      <w:pPr>
        <w:pStyle w:val="45"/>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政府采购合同继续履行将损害国家利益和社会公共利益的，双方当事人</w:t>
      </w:r>
      <w:r>
        <w:rPr>
          <w:rFonts w:hint="default" w:ascii="Times New Roman" w:hAnsi="Times New Roman" w:eastAsia="宋体" w:cs="Times New Roman"/>
          <w:color w:val="auto"/>
          <w:sz w:val="21"/>
          <w:highlight w:val="none"/>
          <w:lang w:val="en-US" w:eastAsia="zh-CN"/>
        </w:rPr>
        <w:t>应当变更、</w:t>
      </w:r>
      <w:r>
        <w:rPr>
          <w:rFonts w:hint="default" w:ascii="Times New Roman" w:hAnsi="Times New Roman" w:eastAsia="宋体" w:cs="Times New Roman"/>
          <w:color w:val="auto"/>
          <w:sz w:val="21"/>
        </w:rPr>
        <w:t>中止</w:t>
      </w:r>
      <w:r>
        <w:rPr>
          <w:rFonts w:hint="default" w:ascii="Times New Roman" w:hAnsi="Times New Roman" w:eastAsia="宋体" w:cs="Times New Roman"/>
          <w:color w:val="auto"/>
          <w:sz w:val="21"/>
          <w:lang w:eastAsia="zh-CN"/>
        </w:rPr>
        <w:t>或者终止</w:t>
      </w:r>
      <w:r>
        <w:rPr>
          <w:rFonts w:hint="default" w:ascii="Times New Roman" w:hAnsi="Times New Roman" w:eastAsia="宋体" w:cs="Times New Roman"/>
          <w:color w:val="auto"/>
          <w:sz w:val="21"/>
        </w:rPr>
        <w:t>合同。有过错的一方应当承担赔偿责任，双方都有过错的，各自承担相应的责任。</w:t>
      </w:r>
    </w:p>
    <w:p w14:paraId="19883761">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val="en-US" w:eastAsia="zh-CN"/>
        </w:rPr>
        <w:t>7</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合同分包</w:t>
      </w:r>
    </w:p>
    <w:p w14:paraId="281E8DBB">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.1 乙方不得</w:t>
      </w:r>
      <w:r>
        <w:rPr>
          <w:rFonts w:hint="default" w:ascii="Times New Roman" w:hAnsi="Times New Roman" w:eastAsia="宋体" w:cs="Times New Roman"/>
          <w:color w:val="auto"/>
          <w:szCs w:val="21"/>
          <w:highlight w:val="none"/>
          <w:lang w:eastAsia="zh-CN"/>
        </w:rPr>
        <w:t>将合同转包给其他供应商。涉及合同分包的，乙方</w:t>
      </w:r>
      <w:r>
        <w:rPr>
          <w:rFonts w:hint="default" w:ascii="Times New Roman" w:hAnsi="Times New Roman" w:eastAsia="宋体" w:cs="Times New Roman"/>
          <w:color w:val="auto"/>
          <w:szCs w:val="21"/>
          <w:highlight w:val="none"/>
          <w:lang w:val="en-US" w:eastAsia="zh-CN"/>
        </w:rPr>
        <w:t>应</w:t>
      </w:r>
      <w:r>
        <w:rPr>
          <w:rFonts w:hint="default" w:ascii="Times New Roman" w:hAnsi="Times New Roman" w:eastAsia="宋体" w:cs="Times New Roman"/>
          <w:color w:val="auto"/>
          <w:szCs w:val="21"/>
          <w:highlight w:val="none"/>
          <w:lang w:eastAsia="zh-CN"/>
        </w:rPr>
        <w:t>根据采购文件和投标（响应）文件规定进行</w:t>
      </w:r>
      <w:r>
        <w:rPr>
          <w:rFonts w:hint="default" w:ascii="Times New Roman" w:hAnsi="Times New Roman" w:eastAsia="宋体" w:cs="Times New Roman"/>
          <w:color w:val="auto"/>
          <w:szCs w:val="21"/>
          <w:highlight w:val="none"/>
        </w:rPr>
        <w:t>合同分包。</w:t>
      </w:r>
    </w:p>
    <w:p w14:paraId="2ADEB5CD">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.2 乙方执行政府采购政策向中小企业依法分包的</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乙方应当按采购文件</w:t>
      </w:r>
      <w:r>
        <w:rPr>
          <w:rFonts w:hint="default" w:ascii="Times New Roman" w:hAnsi="Times New Roman" w:eastAsia="宋体" w:cs="Times New Roman"/>
          <w:color w:val="auto"/>
          <w:szCs w:val="21"/>
          <w:highlight w:val="none"/>
          <w:lang w:eastAsia="zh-CN"/>
        </w:rPr>
        <w:t>和</w:t>
      </w:r>
      <w:r>
        <w:rPr>
          <w:rFonts w:hint="default" w:ascii="Times New Roman" w:hAnsi="Times New Roman" w:eastAsia="宋体" w:cs="Times New Roman"/>
          <w:color w:val="auto"/>
          <w:szCs w:val="21"/>
          <w:highlight w:val="none"/>
        </w:rPr>
        <w:t>投标（响应）文件签订分包</w:t>
      </w:r>
      <w:r>
        <w:rPr>
          <w:rFonts w:hint="default" w:ascii="Times New Roman" w:hAnsi="Times New Roman" w:eastAsia="宋体" w:cs="Times New Roman"/>
          <w:color w:val="auto"/>
          <w:szCs w:val="21"/>
          <w:highlight w:val="none"/>
          <w:lang w:eastAsia="zh-CN"/>
        </w:rPr>
        <w:t>意向</w:t>
      </w:r>
      <w:r>
        <w:rPr>
          <w:rFonts w:hint="default" w:ascii="Times New Roman" w:hAnsi="Times New Roman" w:eastAsia="宋体" w:cs="Times New Roman"/>
          <w:color w:val="auto"/>
          <w:szCs w:val="21"/>
          <w:highlight w:val="none"/>
        </w:rPr>
        <w:t>协议，分包</w:t>
      </w:r>
      <w:r>
        <w:rPr>
          <w:rFonts w:hint="default" w:ascii="Times New Roman" w:hAnsi="Times New Roman" w:eastAsia="宋体" w:cs="Times New Roman"/>
          <w:color w:val="auto"/>
          <w:szCs w:val="21"/>
          <w:highlight w:val="none"/>
          <w:lang w:eastAsia="zh-CN"/>
        </w:rPr>
        <w:t>意向</w:t>
      </w:r>
      <w:r>
        <w:rPr>
          <w:rFonts w:hint="default" w:ascii="Times New Roman" w:hAnsi="Times New Roman" w:eastAsia="宋体" w:cs="Times New Roman"/>
          <w:color w:val="auto"/>
          <w:szCs w:val="21"/>
          <w:highlight w:val="none"/>
        </w:rPr>
        <w:t>协议属于本合同组成部分。</w:t>
      </w:r>
    </w:p>
    <w:p w14:paraId="7FF87AC1">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1</w:t>
      </w:r>
      <w:r>
        <w:rPr>
          <w:rFonts w:hint="default" w:ascii="Times New Roman" w:hAnsi="Times New Roman" w:eastAsia="宋体" w:cs="Times New Roman"/>
          <w:b/>
          <w:bCs/>
          <w:color w:val="auto"/>
          <w:sz w:val="24"/>
          <w:highlight w:val="none"/>
          <w:lang w:val="en-US" w:eastAsia="zh-CN"/>
        </w:rPr>
        <w:t>8</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不可抗力</w:t>
      </w:r>
    </w:p>
    <w:p w14:paraId="0B9E9702">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1</w:t>
      </w: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.1 不可抗力是指合同双方不能预见、不能避免且不能克服的客观情况。</w:t>
      </w:r>
    </w:p>
    <w:p w14:paraId="3A496716">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1</w:t>
      </w: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.2 任何一方对由于不可抗力造成的部分或全部不能履行合同不承担违约责任。但迟延履行后发生不可抗力的，不能免除责任。</w:t>
      </w:r>
    </w:p>
    <w:p w14:paraId="03124E92">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1</w:t>
      </w: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.3 遇有不可抗力的一方，应及时将事件情况以书面形式</w:t>
      </w:r>
      <w:r>
        <w:rPr>
          <w:rFonts w:hint="default" w:ascii="Times New Roman" w:hAnsi="Times New Roman" w:eastAsia="宋体" w:cs="Times New Roman"/>
          <w:color w:val="auto"/>
          <w:szCs w:val="21"/>
          <w:highlight w:val="none"/>
          <w:lang w:eastAsia="zh-CN"/>
        </w:rPr>
        <w:t>告</w:t>
      </w:r>
      <w:r>
        <w:rPr>
          <w:rFonts w:hint="default" w:ascii="Times New Roman" w:hAnsi="Times New Roman" w:eastAsia="宋体" w:cs="Times New Roman"/>
          <w:color w:val="auto"/>
          <w:szCs w:val="21"/>
          <w:highlight w:val="none"/>
        </w:rPr>
        <w:t>知另一方，并在事件发生后及时向另一方提交合同不能履行或部分不能履行或需要延期履行</w:t>
      </w:r>
      <w:r>
        <w:rPr>
          <w:rFonts w:hint="default" w:ascii="Times New Roman" w:hAnsi="Times New Roman" w:eastAsia="宋体" w:cs="Times New Roman"/>
          <w:color w:val="auto"/>
          <w:szCs w:val="21"/>
          <w:highlight w:val="none"/>
          <w:lang w:eastAsia="zh-CN"/>
        </w:rPr>
        <w:t>的详细</w:t>
      </w:r>
      <w:r>
        <w:rPr>
          <w:rFonts w:hint="default" w:ascii="Times New Roman" w:hAnsi="Times New Roman" w:eastAsia="宋体" w:cs="Times New Roman"/>
          <w:color w:val="auto"/>
          <w:szCs w:val="21"/>
          <w:highlight w:val="none"/>
        </w:rPr>
        <w:t>报告</w:t>
      </w:r>
      <w:r>
        <w:rPr>
          <w:rFonts w:hint="default" w:ascii="Times New Roman" w:hAnsi="Times New Roman" w:eastAsia="宋体" w:cs="Times New Roman"/>
          <w:color w:val="auto"/>
          <w:szCs w:val="21"/>
          <w:highlight w:val="none"/>
          <w:lang w:eastAsia="zh-CN"/>
        </w:rPr>
        <w:t>，以</w:t>
      </w:r>
      <w:r>
        <w:rPr>
          <w:rFonts w:hint="default" w:ascii="Times New Roman" w:hAnsi="Times New Roman" w:eastAsia="宋体" w:cs="Times New Roman"/>
          <w:color w:val="auto"/>
          <w:szCs w:val="21"/>
          <w:highlight w:val="none"/>
          <w:lang w:val="en-US" w:eastAsia="zh-CN"/>
        </w:rPr>
        <w:t>及证明不可抗力发生及其持续时间的证据</w:t>
      </w:r>
      <w:r>
        <w:rPr>
          <w:rFonts w:hint="default" w:ascii="Times New Roman" w:hAnsi="Times New Roman" w:eastAsia="宋体" w:cs="Times New Roman"/>
          <w:color w:val="auto"/>
          <w:szCs w:val="21"/>
          <w:highlight w:val="none"/>
        </w:rPr>
        <w:t>。</w:t>
      </w:r>
    </w:p>
    <w:p w14:paraId="56068ABA">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19</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解决争议的方法</w:t>
      </w:r>
    </w:p>
    <w:p w14:paraId="5E40A4F4">
      <w:pPr>
        <w:pStyle w:val="45"/>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lang w:val="en-US" w:eastAsia="zh-CN"/>
        </w:rPr>
        <w:t>19</w:t>
      </w:r>
      <w:r>
        <w:rPr>
          <w:rFonts w:hint="default" w:ascii="Times New Roman" w:hAnsi="Times New Roman" w:eastAsia="宋体" w:cs="Times New Roman"/>
          <w:color w:val="auto"/>
          <w:sz w:val="21"/>
        </w:rPr>
        <w:t>.1 因本合同及合同有关事项发生的争议，由</w:t>
      </w:r>
      <w:r>
        <w:rPr>
          <w:rFonts w:hint="default" w:ascii="Times New Roman" w:hAnsi="Times New Roman" w:eastAsia="宋体" w:cs="Times New Roman"/>
          <w:color w:val="auto"/>
          <w:sz w:val="21"/>
          <w:lang w:eastAsia="zh-CN"/>
        </w:rPr>
        <w:t>甲乙双</w:t>
      </w:r>
      <w:r>
        <w:rPr>
          <w:rFonts w:hint="default" w:ascii="Times New Roman" w:hAnsi="Times New Roman" w:eastAsia="宋体" w:cs="Times New Roman"/>
          <w:color w:val="auto"/>
          <w:sz w:val="21"/>
        </w:rPr>
        <w:t>方友好协商解决。协商不成时，可以</w:t>
      </w:r>
      <w:r>
        <w:rPr>
          <w:rFonts w:hint="default" w:ascii="Times New Roman" w:hAnsi="Times New Roman" w:eastAsia="宋体" w:cs="Times New Roman"/>
          <w:color w:val="auto"/>
          <w:sz w:val="21"/>
          <w:lang w:eastAsia="zh-CN"/>
        </w:rPr>
        <w:t>向有关组织申请</w:t>
      </w:r>
      <w:r>
        <w:rPr>
          <w:rFonts w:hint="default" w:ascii="Times New Roman" w:hAnsi="Times New Roman" w:eastAsia="宋体" w:cs="Times New Roman"/>
          <w:color w:val="auto"/>
          <w:sz w:val="21"/>
        </w:rPr>
        <w:t>调解。合同一方或</w:t>
      </w:r>
      <w:r>
        <w:rPr>
          <w:rFonts w:hint="default" w:ascii="Times New Roman" w:hAnsi="Times New Roman" w:eastAsia="宋体" w:cs="Times New Roman"/>
          <w:color w:val="auto"/>
          <w:sz w:val="21"/>
          <w:lang w:eastAsia="zh-CN"/>
        </w:rPr>
        <w:t>双</w:t>
      </w:r>
      <w:r>
        <w:rPr>
          <w:rFonts w:hint="default" w:ascii="Times New Roman" w:hAnsi="Times New Roman" w:eastAsia="宋体" w:cs="Times New Roman"/>
          <w:color w:val="auto"/>
          <w:sz w:val="21"/>
        </w:rPr>
        <w:t>方不愿调解或调解不成的，可以通过仲裁或诉讼的方式解决争议。</w:t>
      </w:r>
    </w:p>
    <w:p w14:paraId="3EADAFDC">
      <w:pPr>
        <w:pStyle w:val="45"/>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lang w:val="en-US" w:eastAsia="zh-CN"/>
        </w:rPr>
        <w:t>19</w:t>
      </w:r>
      <w:r>
        <w:rPr>
          <w:rFonts w:hint="default" w:ascii="Times New Roman" w:hAnsi="Times New Roman" w:eastAsia="宋体" w:cs="Times New Roman"/>
          <w:color w:val="auto"/>
          <w:sz w:val="21"/>
        </w:rPr>
        <w:t>.2 选择仲裁的，应在</w:t>
      </w:r>
      <w:r>
        <w:rPr>
          <w:rFonts w:hint="default" w:ascii="Times New Roman" w:hAnsi="Times New Roman" w:eastAsia="宋体" w:cs="Times New Roman"/>
          <w:b/>
          <w:bCs/>
          <w:color w:val="auto"/>
          <w:sz w:val="21"/>
          <w:szCs w:val="21"/>
          <w:highlight w:val="none"/>
        </w:rPr>
        <w:t>【政府采购合同专用条款】</w:t>
      </w:r>
      <w:r>
        <w:rPr>
          <w:rFonts w:hint="default" w:ascii="Times New Roman" w:hAnsi="Times New Roman" w:eastAsia="宋体" w:cs="Times New Roman"/>
          <w:color w:val="auto"/>
          <w:sz w:val="21"/>
        </w:rPr>
        <w:t>中明确仲裁机构及仲裁地；通过诉讼方式解决的，可以在</w:t>
      </w:r>
      <w:r>
        <w:rPr>
          <w:rFonts w:hint="default" w:ascii="Times New Roman" w:hAnsi="Times New Roman" w:eastAsia="宋体" w:cs="Times New Roman"/>
          <w:b/>
          <w:bCs/>
          <w:color w:val="auto"/>
          <w:sz w:val="21"/>
          <w:szCs w:val="21"/>
          <w:highlight w:val="none"/>
        </w:rPr>
        <w:t>【政府采购合同专用条款】</w:t>
      </w:r>
      <w:r>
        <w:rPr>
          <w:rFonts w:hint="default" w:ascii="Times New Roman" w:hAnsi="Times New Roman" w:eastAsia="宋体" w:cs="Times New Roman"/>
          <w:color w:val="auto"/>
          <w:sz w:val="21"/>
        </w:rPr>
        <w:t>中进一步约定选择与争议有实际联系的地点的人民法院管辖，但管辖法院的约定不得违反级别管辖和专属管辖的规定。</w:t>
      </w:r>
    </w:p>
    <w:p w14:paraId="3AD5FE60">
      <w:pPr>
        <w:pStyle w:val="45"/>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lang w:val="en-US" w:eastAsia="zh-CN"/>
        </w:rPr>
        <w:t>19</w:t>
      </w:r>
      <w:r>
        <w:rPr>
          <w:rFonts w:hint="default" w:ascii="Times New Roman" w:hAnsi="Times New Roman" w:eastAsia="宋体" w:cs="Times New Roman"/>
          <w:color w:val="auto"/>
          <w:sz w:val="21"/>
        </w:rPr>
        <w:t>.3 如</w:t>
      </w:r>
      <w:r>
        <w:rPr>
          <w:rFonts w:hint="default" w:ascii="Times New Roman" w:hAnsi="Times New Roman" w:eastAsia="宋体" w:cs="Times New Roman"/>
          <w:color w:val="auto"/>
          <w:sz w:val="21"/>
          <w:lang w:eastAsia="zh-CN"/>
        </w:rPr>
        <w:t>甲乙双方</w:t>
      </w:r>
      <w:r>
        <w:rPr>
          <w:rFonts w:hint="default" w:ascii="Times New Roman" w:hAnsi="Times New Roman" w:eastAsia="宋体" w:cs="Times New Roman"/>
          <w:color w:val="auto"/>
          <w:sz w:val="21"/>
        </w:rPr>
        <w:t>有争议的事项不影响合同其他部分的履行，在争议解决期间，合同其他部分应</w:t>
      </w:r>
      <w:r>
        <w:rPr>
          <w:rFonts w:hint="default" w:ascii="Times New Roman" w:hAnsi="Times New Roman" w:eastAsia="宋体" w:cs="Times New Roman"/>
          <w:color w:val="auto"/>
          <w:sz w:val="21"/>
          <w:lang w:eastAsia="zh-CN"/>
        </w:rPr>
        <w:t>当</w:t>
      </w:r>
      <w:r>
        <w:rPr>
          <w:rFonts w:hint="default" w:ascii="Times New Roman" w:hAnsi="Times New Roman" w:eastAsia="宋体" w:cs="Times New Roman"/>
          <w:color w:val="auto"/>
          <w:sz w:val="21"/>
        </w:rPr>
        <w:t>继续履行。</w:t>
      </w:r>
    </w:p>
    <w:p w14:paraId="2FB84BC7">
      <w:pPr>
        <w:autoSpaceDE w:val="0"/>
        <w:autoSpaceDN w:val="0"/>
        <w:adjustRightInd w:val="0"/>
        <w:snapToGrid w:val="0"/>
        <w:spacing w:before="0" w:line="400" w:lineRule="exact"/>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lang w:val="en-US" w:eastAsia="zh-CN"/>
        </w:rPr>
        <w:t>20</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政府采购政策</w:t>
      </w:r>
    </w:p>
    <w:p w14:paraId="74A3CDE7">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20.1 </w:t>
      </w:r>
      <w:r>
        <w:rPr>
          <w:rFonts w:hint="default" w:ascii="Times New Roman" w:hAnsi="Times New Roman" w:eastAsia="宋体" w:cs="Times New Roman"/>
          <w:color w:val="auto"/>
          <w:lang w:val="en-GB"/>
        </w:rPr>
        <w:t>本合同应当按照规定执行政府采购政策。</w:t>
      </w:r>
    </w:p>
    <w:p w14:paraId="62AFB2BA">
      <w:pPr>
        <w:autoSpaceDE w:val="0"/>
        <w:autoSpaceDN w:val="0"/>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 xml:space="preserve"> 本合同依法执行政府采购政策的方式和内容，属于合同履约验收的范围。</w:t>
      </w:r>
      <w:r>
        <w:rPr>
          <w:rFonts w:hint="default" w:ascii="Times New Roman" w:hAnsi="Times New Roman" w:eastAsia="宋体" w:cs="Times New Roman"/>
          <w:color w:val="auto"/>
          <w:sz w:val="21"/>
          <w:lang w:eastAsia="zh-CN"/>
        </w:rPr>
        <w:t>甲乙双方</w:t>
      </w:r>
      <w:r>
        <w:rPr>
          <w:rFonts w:hint="default" w:ascii="Times New Roman" w:hAnsi="Times New Roman" w:eastAsia="宋体" w:cs="Times New Roman"/>
          <w:color w:val="auto"/>
          <w:lang w:val="en-GB"/>
        </w:rPr>
        <w:t>未按规定要求执行政府采购政策造成损失的</w:t>
      </w:r>
      <w:r>
        <w:rPr>
          <w:rFonts w:hint="default" w:ascii="Times New Roman" w:hAnsi="Times New Roman" w:eastAsia="宋体" w:cs="Times New Roman"/>
          <w:color w:val="auto"/>
          <w:szCs w:val="21"/>
          <w:highlight w:val="none"/>
        </w:rPr>
        <w:t>，有过错的一方应当承担赔偿责任，双方都有过错的，各自承担相应的责任。</w:t>
      </w:r>
    </w:p>
    <w:p w14:paraId="1A32D8CE">
      <w:pPr>
        <w:pStyle w:val="13"/>
        <w:spacing w:after="0" w:line="400" w:lineRule="exac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 xml:space="preserve"> 对于</w:t>
      </w:r>
      <w:r>
        <w:rPr>
          <w:rFonts w:hint="default" w:ascii="Times New Roman" w:hAnsi="Times New Roman" w:eastAsia="宋体" w:cs="Times New Roman"/>
          <w:color w:val="auto"/>
          <w:szCs w:val="21"/>
          <w:highlight w:val="none"/>
          <w:lang w:eastAsia="zh-CN"/>
        </w:rPr>
        <w:t>为落实中小企业支持政策，</w:t>
      </w:r>
      <w:r>
        <w:rPr>
          <w:rFonts w:hint="default" w:ascii="Times New Roman" w:hAnsi="Times New Roman" w:eastAsia="宋体" w:cs="Times New Roman"/>
          <w:color w:val="auto"/>
          <w:szCs w:val="21"/>
          <w:highlight w:val="none"/>
        </w:rPr>
        <w:t>通过采购项目</w:t>
      </w:r>
      <w:r>
        <w:rPr>
          <w:rFonts w:hint="default" w:ascii="Times New Roman" w:hAnsi="Times New Roman" w:eastAsia="宋体" w:cs="Times New Roman"/>
          <w:color w:val="auto"/>
          <w:szCs w:val="21"/>
          <w:highlight w:val="none"/>
          <w:lang w:eastAsia="zh-CN"/>
        </w:rPr>
        <w:t>整体</w:t>
      </w:r>
      <w:r>
        <w:rPr>
          <w:rFonts w:hint="default" w:ascii="Times New Roman" w:hAnsi="Times New Roman" w:eastAsia="宋体" w:cs="Times New Roman"/>
          <w:color w:val="auto"/>
          <w:szCs w:val="21"/>
          <w:highlight w:val="none"/>
        </w:rPr>
        <w:t>预留、</w:t>
      </w:r>
      <w:r>
        <w:rPr>
          <w:rFonts w:hint="default" w:ascii="Times New Roman" w:hAnsi="Times New Roman" w:eastAsia="宋体" w:cs="Times New Roman"/>
          <w:color w:val="auto"/>
          <w:szCs w:val="21"/>
          <w:highlight w:val="none"/>
          <w:lang w:eastAsia="zh-CN"/>
        </w:rPr>
        <w:t>设置</w:t>
      </w:r>
      <w:r>
        <w:rPr>
          <w:rFonts w:hint="default" w:ascii="Times New Roman" w:hAnsi="Times New Roman" w:eastAsia="宋体" w:cs="Times New Roman"/>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DEAE61">
      <w:pPr>
        <w:autoSpaceDE w:val="0"/>
        <w:autoSpaceDN w:val="0"/>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法律适用</w:t>
      </w:r>
    </w:p>
    <w:p w14:paraId="34A13808">
      <w:pPr>
        <w:pStyle w:val="45"/>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w:t>
      </w:r>
      <w:r>
        <w:rPr>
          <w:rFonts w:hint="default" w:ascii="Times New Roman" w:hAnsi="Times New Roman" w:eastAsia="宋体" w:cs="Times New Roman"/>
          <w:color w:val="auto"/>
          <w:sz w:val="21"/>
          <w:lang w:val="en-US" w:eastAsia="zh-CN"/>
        </w:rPr>
        <w:t>1</w:t>
      </w:r>
      <w:r>
        <w:rPr>
          <w:rFonts w:hint="default" w:ascii="Times New Roman" w:hAnsi="Times New Roman" w:eastAsia="宋体" w:cs="Times New Roman"/>
          <w:color w:val="auto"/>
          <w:sz w:val="21"/>
        </w:rPr>
        <w:t>.1 本合同的订立、生效、解释、履行及与本合同有关的争议解决，均适用法律、行政法规。</w:t>
      </w:r>
    </w:p>
    <w:p w14:paraId="221C7EB0">
      <w:pPr>
        <w:pStyle w:val="45"/>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w:t>
      </w:r>
      <w:r>
        <w:rPr>
          <w:rFonts w:hint="default" w:ascii="Times New Roman" w:hAnsi="Times New Roman" w:eastAsia="宋体" w:cs="Times New Roman"/>
          <w:color w:val="auto"/>
          <w:sz w:val="21"/>
          <w:lang w:val="en-US" w:eastAsia="zh-CN"/>
        </w:rPr>
        <w:t>1</w:t>
      </w:r>
      <w:r>
        <w:rPr>
          <w:rFonts w:hint="default" w:ascii="Times New Roman" w:hAnsi="Times New Roman" w:eastAsia="宋体" w:cs="Times New Roman"/>
          <w:color w:val="auto"/>
          <w:sz w:val="21"/>
        </w:rPr>
        <w:t>.2 本合同条款与法律、行政法规的强制性规定不一致的，双方当事人应按照法律、行政法规的强制性规定修改本合同的相关条款。</w:t>
      </w:r>
    </w:p>
    <w:p w14:paraId="0D80FBC5">
      <w:pPr>
        <w:numPr>
          <w:ilvl w:val="0"/>
          <w:numId w:val="0"/>
        </w:numPr>
        <w:autoSpaceDE w:val="0"/>
        <w:autoSpaceDN w:val="0"/>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 xml:space="preserve">22. </w:t>
      </w:r>
      <w:r>
        <w:rPr>
          <w:rFonts w:hint="default" w:ascii="Times New Roman" w:hAnsi="Times New Roman" w:eastAsia="宋体" w:cs="Times New Roman"/>
          <w:b/>
          <w:color w:val="auto"/>
          <w:sz w:val="24"/>
          <w:highlight w:val="none"/>
        </w:rPr>
        <w:t>通知</w:t>
      </w:r>
    </w:p>
    <w:p w14:paraId="760E430A">
      <w:pPr>
        <w:pStyle w:val="45"/>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w:t>
      </w:r>
      <w:r>
        <w:rPr>
          <w:rFonts w:hint="default" w:ascii="Times New Roman" w:hAnsi="Times New Roman" w:eastAsia="宋体" w:cs="Times New Roman"/>
          <w:color w:val="auto"/>
          <w:sz w:val="21"/>
          <w:lang w:val="en-US" w:eastAsia="zh-CN"/>
        </w:rPr>
        <w:t>2</w:t>
      </w:r>
      <w:r>
        <w:rPr>
          <w:rFonts w:hint="default" w:ascii="Times New Roman" w:hAnsi="Times New Roman" w:eastAsia="宋体" w:cs="Times New Roman"/>
          <w:color w:val="auto"/>
          <w:sz w:val="21"/>
        </w:rPr>
        <w:t>.1</w:t>
      </w:r>
      <w:r>
        <w:rPr>
          <w:rFonts w:hint="default" w:ascii="Times New Roman" w:hAnsi="Times New Roman" w:eastAsia="宋体" w:cs="Times New Roman"/>
          <w:color w:val="auto"/>
          <w:sz w:val="21"/>
          <w:lang w:val="en-US" w:eastAsia="zh-CN"/>
        </w:rPr>
        <w:t xml:space="preserve"> </w:t>
      </w:r>
      <w:r>
        <w:rPr>
          <w:rFonts w:hint="default" w:ascii="Times New Roman" w:hAnsi="Times New Roman" w:eastAsia="宋体" w:cs="Times New Roman"/>
          <w:color w:val="auto"/>
          <w:sz w:val="21"/>
        </w:rPr>
        <w:t>本合同任何一方向对方发出的通知、信件、数据电文等，应当发送至本合同第一部分《政府采购合同协议书》所约定的通讯地址、联系人、联系电话或电子邮箱。</w:t>
      </w:r>
    </w:p>
    <w:p w14:paraId="32BDA68A">
      <w:pPr>
        <w:pStyle w:val="45"/>
        <w:ind w:firstLine="0" w:firstLineChars="0"/>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lang w:val="en-US" w:eastAsia="zh-CN"/>
        </w:rPr>
        <w:t xml:space="preserve">    </w:t>
      </w:r>
      <w:r>
        <w:rPr>
          <w:rFonts w:hint="default" w:ascii="Times New Roman" w:hAnsi="Times New Roman" w:eastAsia="宋体" w:cs="Times New Roman"/>
          <w:color w:val="auto"/>
          <w:sz w:val="21"/>
        </w:rPr>
        <w:t>2</w:t>
      </w:r>
      <w:r>
        <w:rPr>
          <w:rFonts w:hint="default" w:ascii="Times New Roman" w:hAnsi="Times New Roman" w:eastAsia="宋体" w:cs="Times New Roman"/>
          <w:color w:val="auto"/>
          <w:sz w:val="21"/>
          <w:lang w:val="en-US" w:eastAsia="zh-CN"/>
        </w:rPr>
        <w:t>2</w:t>
      </w:r>
      <w:r>
        <w:rPr>
          <w:rFonts w:hint="default" w:ascii="Times New Roman" w:hAnsi="Times New Roman" w:eastAsia="宋体" w:cs="Times New Roman"/>
          <w:color w:val="auto"/>
          <w:sz w:val="21"/>
        </w:rPr>
        <w:t>.2</w:t>
      </w:r>
      <w:r>
        <w:rPr>
          <w:rFonts w:hint="default" w:ascii="Times New Roman" w:hAnsi="Times New Roman" w:eastAsia="宋体" w:cs="Times New Roman"/>
          <w:color w:val="auto"/>
          <w:sz w:val="21"/>
          <w:lang w:val="en-US" w:eastAsia="zh-CN"/>
        </w:rPr>
        <w:t xml:space="preserve"> </w:t>
      </w:r>
      <w:r>
        <w:rPr>
          <w:rFonts w:hint="default" w:ascii="Times New Roman" w:hAnsi="Times New Roman" w:eastAsia="宋体" w:cs="Times New Roman"/>
          <w:color w:val="auto"/>
          <w:sz w:val="21"/>
        </w:rPr>
        <w:t>一方当事人变更名称、</w:t>
      </w:r>
      <w:r>
        <w:rPr>
          <w:rFonts w:hint="default" w:ascii="Times New Roman" w:hAnsi="Times New Roman" w:eastAsia="宋体" w:cs="Times New Roman"/>
          <w:color w:val="auto"/>
          <w:sz w:val="21"/>
          <w:lang w:eastAsia="zh-CN"/>
        </w:rPr>
        <w:t>住所</w:t>
      </w:r>
      <w:r>
        <w:rPr>
          <w:rFonts w:hint="default" w:ascii="Times New Roman" w:hAnsi="Times New Roman" w:eastAsia="宋体" w:cs="Times New Roman"/>
          <w:color w:val="auto"/>
          <w:sz w:val="21"/>
        </w:rPr>
        <w:t>、联系人、联系电话或电子邮箱</w:t>
      </w:r>
      <w:r>
        <w:rPr>
          <w:rFonts w:hint="default" w:ascii="Times New Roman" w:hAnsi="Times New Roman" w:eastAsia="宋体" w:cs="Times New Roman"/>
          <w:color w:val="auto"/>
          <w:sz w:val="21"/>
          <w:lang w:eastAsia="zh-CN"/>
        </w:rPr>
        <w:t>等信息</w:t>
      </w:r>
      <w:r>
        <w:rPr>
          <w:rFonts w:hint="default" w:ascii="Times New Roman" w:hAnsi="Times New Roman" w:eastAsia="宋体" w:cs="Times New Roman"/>
          <w:color w:val="auto"/>
          <w:sz w:val="21"/>
        </w:rPr>
        <w:t>的，应当在变更后3日内及时书面通知对方，对方实际收到变更通知前的送达仍为有效送达。</w:t>
      </w:r>
    </w:p>
    <w:p w14:paraId="0D3A530A">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本合同一方给另一方的通知均应采用书面形式，传真或快递送到本合同中规定的对方的地址和办理签收手续。</w:t>
      </w:r>
    </w:p>
    <w:p w14:paraId="5B33B357">
      <w:pPr>
        <w:adjustRightInd w:val="0"/>
        <w:snapToGrid w:val="0"/>
        <w:spacing w:before="0" w:line="400" w:lineRule="exact"/>
        <w:ind w:firstLine="48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通知以送达之日或通知书中规定的生效之日起生效，两者中以较迟之日为准。</w:t>
      </w:r>
    </w:p>
    <w:p w14:paraId="04484C1B">
      <w:pPr>
        <w:numPr>
          <w:ilvl w:val="0"/>
          <w:numId w:val="10"/>
        </w:numPr>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合同未尽事项</w:t>
      </w:r>
    </w:p>
    <w:p w14:paraId="3B8FB786">
      <w:pPr>
        <w:adjustRightInd w:val="0"/>
        <w:snapToGrid w:val="0"/>
        <w:spacing w:before="0" w:line="400" w:lineRule="exact"/>
        <w:ind w:firstLine="480" w:firstLineChars="200"/>
        <w:jc w:val="lef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r>
        <w:rPr>
          <w:rFonts w:hint="default" w:ascii="Times New Roman" w:hAnsi="Times New Roman" w:eastAsia="宋体" w:cs="Times New Roman"/>
          <w:bCs/>
          <w:color w:val="auto"/>
          <w:szCs w:val="21"/>
          <w:highlight w:val="none"/>
          <w:lang w:val="en-US" w:eastAsia="zh-CN"/>
        </w:rPr>
        <w:t>3</w:t>
      </w:r>
      <w:r>
        <w:rPr>
          <w:rFonts w:hint="default" w:ascii="Times New Roman" w:hAnsi="Times New Roman" w:eastAsia="宋体" w:cs="Times New Roman"/>
          <w:bCs/>
          <w:color w:val="auto"/>
          <w:szCs w:val="21"/>
          <w:highlight w:val="none"/>
        </w:rPr>
        <w:t>.1合同未尽事项见</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Cs/>
          <w:color w:val="auto"/>
          <w:szCs w:val="21"/>
          <w:highlight w:val="none"/>
        </w:rPr>
        <w:t>。</w:t>
      </w:r>
    </w:p>
    <w:p w14:paraId="68F8A206">
      <w:pPr>
        <w:adjustRightInd w:val="0"/>
        <w:snapToGrid w:val="0"/>
        <w:spacing w:line="400" w:lineRule="exact"/>
        <w:ind w:firstLine="0" w:firstLineChars="0"/>
        <w:jc w:val="left"/>
        <w:rPr>
          <w:rFonts w:hint="default" w:ascii="Times New Roman" w:hAnsi="Times New Roman" w:eastAsia="宋体" w:cs="Times New Roman"/>
          <w:color w:val="auto"/>
          <w:sz w:val="28"/>
          <w:szCs w:val="28"/>
        </w:rPr>
      </w:pPr>
      <w:r>
        <w:rPr>
          <w:rFonts w:hint="default" w:ascii="Times New Roman" w:hAnsi="Times New Roman" w:eastAsia="宋体" w:cs="Times New Roman"/>
          <w:bCs/>
          <w:color w:val="auto"/>
          <w:szCs w:val="21"/>
          <w:highlight w:val="none"/>
          <w:lang w:val="en-US" w:eastAsia="zh-CN"/>
        </w:rPr>
        <w:t xml:space="preserve">    23.2 合同附件与合同正文具有同等的法律效力。</w:t>
      </w:r>
      <w:bookmarkStart w:id="89" w:name="_Toc20313"/>
    </w:p>
    <w:p w14:paraId="46154127">
      <w:pPr>
        <w:adjustRightInd w:val="0"/>
        <w:snapToGrid w:val="0"/>
        <w:jc w:val="center"/>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br w:type="page"/>
      </w:r>
      <w:r>
        <w:rPr>
          <w:rFonts w:hint="default" w:ascii="Times New Roman" w:hAnsi="Times New Roman" w:eastAsia="宋体" w:cs="Times New Roman"/>
          <w:b/>
          <w:bCs/>
          <w:color w:val="auto"/>
          <w:sz w:val="28"/>
          <w:szCs w:val="28"/>
        </w:rPr>
        <w:t>第三节 政府采购合同专用条款</w:t>
      </w:r>
      <w:bookmarkEnd w:id="89"/>
    </w:p>
    <w:tbl>
      <w:tblPr>
        <w:tblStyle w:val="28"/>
        <w:tblW w:w="851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742"/>
        <w:gridCol w:w="5170"/>
      </w:tblGrid>
      <w:tr w14:paraId="3854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0B78795E">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2009C59B">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第1.2（</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）项</w:t>
            </w:r>
          </w:p>
        </w:tc>
        <w:tc>
          <w:tcPr>
            <w:tcW w:w="1742" w:type="dxa"/>
            <w:tcBorders>
              <w:tl2br w:val="nil"/>
              <w:tr2bl w:val="nil"/>
            </w:tcBorders>
            <w:noWrap w:val="0"/>
            <w:vAlign w:val="center"/>
          </w:tcPr>
          <w:p w14:paraId="523C5285">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联合体具体要求</w:t>
            </w:r>
          </w:p>
        </w:tc>
        <w:tc>
          <w:tcPr>
            <w:tcW w:w="5170" w:type="dxa"/>
            <w:tcBorders>
              <w:tl2br w:val="nil"/>
              <w:tr2bl w:val="nil"/>
            </w:tcBorders>
            <w:noWrap w:val="0"/>
            <w:vAlign w:val="center"/>
          </w:tcPr>
          <w:p w14:paraId="5316167D">
            <w:pPr>
              <w:adjustRightInd w:val="0"/>
              <w:snapToGrid w:val="0"/>
              <w:jc w:val="left"/>
              <w:rPr>
                <w:rFonts w:hint="default" w:ascii="Times New Roman" w:hAnsi="Times New Roman" w:eastAsia="宋体" w:cs="Times New Roman"/>
                <w:color w:val="auto"/>
                <w:sz w:val="21"/>
                <w:szCs w:val="21"/>
              </w:rPr>
            </w:pPr>
          </w:p>
        </w:tc>
      </w:tr>
      <w:tr w14:paraId="1F2E3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7" w:type="dxa"/>
            <w:tcBorders>
              <w:tl2br w:val="nil"/>
              <w:tr2bl w:val="nil"/>
            </w:tcBorders>
            <w:noWrap w:val="0"/>
            <w:vAlign w:val="center"/>
          </w:tcPr>
          <w:p w14:paraId="1748E0C5">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6E75C478">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第1.2（</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）项</w:t>
            </w:r>
          </w:p>
        </w:tc>
        <w:tc>
          <w:tcPr>
            <w:tcW w:w="1742" w:type="dxa"/>
            <w:tcBorders>
              <w:tl2br w:val="nil"/>
              <w:tr2bl w:val="nil"/>
            </w:tcBorders>
            <w:noWrap w:val="0"/>
            <w:vAlign w:val="center"/>
          </w:tcPr>
          <w:p w14:paraId="1B4DE712">
            <w:pPr>
              <w:adjustRightInd w:val="0"/>
              <w:snapToGrid w:val="0"/>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其他术语解释</w:t>
            </w:r>
          </w:p>
        </w:tc>
        <w:tc>
          <w:tcPr>
            <w:tcW w:w="5170" w:type="dxa"/>
            <w:tcBorders>
              <w:tl2br w:val="nil"/>
              <w:tr2bl w:val="nil"/>
            </w:tcBorders>
            <w:noWrap w:val="0"/>
            <w:vAlign w:val="center"/>
          </w:tcPr>
          <w:p w14:paraId="29BF520F">
            <w:pPr>
              <w:adjustRightInd w:val="0"/>
              <w:snapToGrid w:val="0"/>
              <w:jc w:val="left"/>
              <w:rPr>
                <w:rFonts w:hint="default" w:ascii="Times New Roman" w:hAnsi="Times New Roman" w:eastAsia="宋体" w:cs="Times New Roman"/>
                <w:color w:val="auto"/>
                <w:kern w:val="2"/>
                <w:sz w:val="21"/>
                <w:szCs w:val="21"/>
                <w:lang w:val="en-US" w:eastAsia="zh-CN" w:bidi="ar-SA"/>
              </w:rPr>
            </w:pPr>
          </w:p>
        </w:tc>
      </w:tr>
      <w:tr w14:paraId="5F391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4394187C">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3C189E6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w:t>
            </w:r>
            <w:r>
              <w:rPr>
                <w:rFonts w:hint="default" w:ascii="Times New Roman" w:hAnsi="Times New Roman" w:eastAsia="宋体" w:cs="Times New Roman"/>
                <w:color w:val="auto"/>
                <w:sz w:val="21"/>
                <w:szCs w:val="21"/>
                <w:lang w:val="en-US" w:eastAsia="zh-CN"/>
              </w:rPr>
              <w:t>4.4款</w:t>
            </w:r>
          </w:p>
        </w:tc>
        <w:tc>
          <w:tcPr>
            <w:tcW w:w="1742" w:type="dxa"/>
            <w:tcBorders>
              <w:tl2br w:val="nil"/>
              <w:tr2bl w:val="nil"/>
            </w:tcBorders>
            <w:noWrap w:val="0"/>
            <w:vAlign w:val="center"/>
          </w:tcPr>
          <w:p w14:paraId="3CB9D878">
            <w:pPr>
              <w:adjustRightInd w:val="0"/>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履约验收中甲方提出异议或作出说明的期限</w:t>
            </w:r>
          </w:p>
        </w:tc>
        <w:tc>
          <w:tcPr>
            <w:tcW w:w="5170" w:type="dxa"/>
            <w:tcBorders>
              <w:tl2br w:val="nil"/>
              <w:tr2bl w:val="nil"/>
            </w:tcBorders>
            <w:noWrap w:val="0"/>
            <w:vAlign w:val="center"/>
          </w:tcPr>
          <w:p w14:paraId="7EE2C0A2">
            <w:pPr>
              <w:adjustRightInd w:val="0"/>
              <w:snapToGrid w:val="0"/>
              <w:jc w:val="left"/>
              <w:rPr>
                <w:rFonts w:hint="default" w:ascii="Times New Roman" w:hAnsi="Times New Roman" w:eastAsia="宋体" w:cs="Times New Roman"/>
                <w:color w:val="auto"/>
                <w:kern w:val="2"/>
                <w:sz w:val="21"/>
                <w:szCs w:val="21"/>
                <w:lang w:val="en-US" w:eastAsia="zh-CN" w:bidi="ar-SA"/>
              </w:rPr>
            </w:pPr>
          </w:p>
        </w:tc>
      </w:tr>
      <w:tr w14:paraId="743C4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38D13B6C">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4BC9C23F">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第</w:t>
            </w:r>
            <w:r>
              <w:rPr>
                <w:rFonts w:hint="default" w:ascii="Times New Roman" w:hAnsi="Times New Roman" w:eastAsia="宋体" w:cs="Times New Roman"/>
                <w:color w:val="auto"/>
                <w:sz w:val="21"/>
                <w:szCs w:val="21"/>
                <w:lang w:val="en-US" w:eastAsia="zh-CN"/>
              </w:rPr>
              <w:t>4.6款</w:t>
            </w:r>
          </w:p>
        </w:tc>
        <w:tc>
          <w:tcPr>
            <w:tcW w:w="1742" w:type="dxa"/>
            <w:tcBorders>
              <w:tl2br w:val="nil"/>
              <w:tr2bl w:val="nil"/>
            </w:tcBorders>
            <w:noWrap w:val="0"/>
            <w:vAlign w:val="center"/>
          </w:tcPr>
          <w:p w14:paraId="62B59442">
            <w:pPr>
              <w:adjustRightInd w:val="0"/>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约定甲方承担的其他义务和责任</w:t>
            </w:r>
          </w:p>
        </w:tc>
        <w:tc>
          <w:tcPr>
            <w:tcW w:w="5170" w:type="dxa"/>
            <w:tcBorders>
              <w:tl2br w:val="nil"/>
              <w:tr2bl w:val="nil"/>
            </w:tcBorders>
            <w:noWrap w:val="0"/>
            <w:vAlign w:val="center"/>
          </w:tcPr>
          <w:p w14:paraId="5D1F0391">
            <w:pPr>
              <w:adjustRightInd w:val="0"/>
              <w:snapToGrid w:val="0"/>
              <w:jc w:val="left"/>
              <w:rPr>
                <w:rFonts w:hint="default" w:ascii="Times New Roman" w:hAnsi="Times New Roman" w:eastAsia="宋体" w:cs="Times New Roman"/>
                <w:color w:val="auto"/>
                <w:kern w:val="2"/>
                <w:sz w:val="21"/>
                <w:szCs w:val="21"/>
                <w:lang w:val="en-US" w:eastAsia="zh-CN" w:bidi="ar-SA"/>
              </w:rPr>
            </w:pPr>
          </w:p>
        </w:tc>
      </w:tr>
      <w:tr w14:paraId="2EDF2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664B6123">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第二节</w:t>
            </w:r>
          </w:p>
          <w:p w14:paraId="5F847899">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w:t>
            </w:r>
            <w:r>
              <w:rPr>
                <w:rFonts w:hint="default" w:ascii="Times New Roman" w:hAnsi="Times New Roman" w:eastAsia="宋体" w:cs="Times New Roman"/>
                <w:color w:val="auto"/>
                <w:sz w:val="21"/>
                <w:szCs w:val="21"/>
                <w:lang w:val="en-US" w:eastAsia="zh-CN"/>
              </w:rPr>
              <w:t>5.4款</w:t>
            </w:r>
          </w:p>
        </w:tc>
        <w:tc>
          <w:tcPr>
            <w:tcW w:w="1742" w:type="dxa"/>
            <w:tcBorders>
              <w:tl2br w:val="nil"/>
              <w:tr2bl w:val="nil"/>
            </w:tcBorders>
            <w:noWrap w:val="0"/>
            <w:vAlign w:val="center"/>
          </w:tcPr>
          <w:p w14:paraId="5BB3A962">
            <w:pPr>
              <w:adjustRightInd w:val="0"/>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约定乙方承担的其他义务和责任</w:t>
            </w:r>
          </w:p>
        </w:tc>
        <w:tc>
          <w:tcPr>
            <w:tcW w:w="5170" w:type="dxa"/>
            <w:tcBorders>
              <w:tl2br w:val="nil"/>
              <w:tr2bl w:val="nil"/>
            </w:tcBorders>
            <w:noWrap w:val="0"/>
            <w:vAlign w:val="center"/>
          </w:tcPr>
          <w:p w14:paraId="085258BC">
            <w:pPr>
              <w:adjustRightInd w:val="0"/>
              <w:snapToGrid w:val="0"/>
              <w:jc w:val="left"/>
              <w:rPr>
                <w:rFonts w:hint="default" w:ascii="Times New Roman" w:hAnsi="Times New Roman" w:eastAsia="宋体" w:cs="Times New Roman"/>
                <w:color w:val="auto"/>
                <w:kern w:val="2"/>
                <w:sz w:val="21"/>
                <w:szCs w:val="21"/>
                <w:lang w:val="en-US" w:eastAsia="zh-CN" w:bidi="ar-SA"/>
              </w:rPr>
            </w:pPr>
          </w:p>
        </w:tc>
      </w:tr>
      <w:tr w14:paraId="45482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62BA73C9">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第二节</w:t>
            </w:r>
          </w:p>
          <w:p w14:paraId="1D364FA9">
            <w:pPr>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w:t>
            </w:r>
            <w:r>
              <w:rPr>
                <w:rFonts w:hint="default" w:ascii="Times New Roman" w:hAnsi="Times New Roman" w:eastAsia="宋体" w:cs="Times New Roman"/>
                <w:color w:val="auto"/>
                <w:sz w:val="21"/>
                <w:szCs w:val="21"/>
                <w:lang w:val="en-US" w:eastAsia="zh-CN"/>
              </w:rPr>
              <w:t>6.1款</w:t>
            </w:r>
          </w:p>
        </w:tc>
        <w:tc>
          <w:tcPr>
            <w:tcW w:w="1742" w:type="dxa"/>
            <w:tcBorders>
              <w:tl2br w:val="nil"/>
              <w:tr2bl w:val="nil"/>
            </w:tcBorders>
            <w:noWrap w:val="0"/>
            <w:vAlign w:val="center"/>
          </w:tcPr>
          <w:p w14:paraId="7AAA6A6A">
            <w:pPr>
              <w:adjustRightInd w:val="0"/>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履行合同义务的顺序</w:t>
            </w:r>
          </w:p>
        </w:tc>
        <w:tc>
          <w:tcPr>
            <w:tcW w:w="5170" w:type="dxa"/>
            <w:tcBorders>
              <w:tl2br w:val="nil"/>
              <w:tr2bl w:val="nil"/>
            </w:tcBorders>
            <w:noWrap w:val="0"/>
            <w:vAlign w:val="center"/>
          </w:tcPr>
          <w:p w14:paraId="4C070FA1">
            <w:pPr>
              <w:adjustRightInd w:val="0"/>
              <w:snapToGrid w:val="0"/>
              <w:jc w:val="left"/>
              <w:rPr>
                <w:rFonts w:hint="default" w:ascii="Times New Roman" w:hAnsi="Times New Roman" w:eastAsia="宋体" w:cs="Times New Roman"/>
                <w:color w:val="auto"/>
                <w:kern w:val="2"/>
                <w:sz w:val="21"/>
                <w:szCs w:val="21"/>
                <w:lang w:val="en-US" w:eastAsia="zh-CN" w:bidi="ar-SA"/>
              </w:rPr>
            </w:pPr>
          </w:p>
        </w:tc>
      </w:tr>
      <w:tr w14:paraId="228FB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07" w:type="dxa"/>
            <w:vMerge w:val="restart"/>
            <w:tcBorders>
              <w:tl2br w:val="nil"/>
              <w:tr2bl w:val="nil"/>
            </w:tcBorders>
            <w:noWrap w:val="0"/>
            <w:vAlign w:val="center"/>
          </w:tcPr>
          <w:p w14:paraId="740D673D">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6AD03F00">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款</w:t>
            </w:r>
          </w:p>
        </w:tc>
        <w:tc>
          <w:tcPr>
            <w:tcW w:w="1742" w:type="dxa"/>
            <w:tcBorders>
              <w:tl2br w:val="nil"/>
              <w:tr2bl w:val="nil"/>
            </w:tcBorders>
            <w:noWrap w:val="0"/>
            <w:vAlign w:val="center"/>
          </w:tcPr>
          <w:p w14:paraId="19529867">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包装</w:t>
            </w:r>
            <w:r>
              <w:rPr>
                <w:rFonts w:hint="default" w:ascii="Times New Roman" w:hAnsi="Times New Roman" w:eastAsia="宋体" w:cs="Times New Roman"/>
                <w:color w:val="auto"/>
                <w:sz w:val="21"/>
                <w:szCs w:val="21"/>
                <w:lang w:eastAsia="zh-CN"/>
              </w:rPr>
              <w:t>特殊要求</w:t>
            </w:r>
          </w:p>
        </w:tc>
        <w:tc>
          <w:tcPr>
            <w:tcW w:w="5170" w:type="dxa"/>
            <w:tcBorders>
              <w:tl2br w:val="nil"/>
              <w:tr2bl w:val="nil"/>
            </w:tcBorders>
            <w:noWrap w:val="0"/>
            <w:vAlign w:val="center"/>
          </w:tcPr>
          <w:p w14:paraId="68352506">
            <w:pPr>
              <w:rPr>
                <w:rFonts w:hint="default" w:ascii="Times New Roman" w:hAnsi="Times New Roman" w:eastAsia="宋体" w:cs="Times New Roman"/>
                <w:color w:val="auto"/>
                <w:sz w:val="21"/>
                <w:szCs w:val="21"/>
              </w:rPr>
            </w:pPr>
          </w:p>
        </w:tc>
      </w:tr>
      <w:tr w14:paraId="08EB3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07" w:type="dxa"/>
            <w:vMerge w:val="continue"/>
            <w:tcBorders>
              <w:tl2br w:val="nil"/>
              <w:tr2bl w:val="nil"/>
            </w:tcBorders>
            <w:noWrap w:val="0"/>
            <w:vAlign w:val="center"/>
          </w:tcPr>
          <w:p w14:paraId="1E8536C5">
            <w:pPr>
              <w:adjustRightInd w:val="0"/>
              <w:snapToGrid w:val="0"/>
              <w:jc w:val="center"/>
              <w:rPr>
                <w:rFonts w:hint="default" w:ascii="Times New Roman" w:hAnsi="Times New Roman" w:eastAsia="宋体" w:cs="Times New Roman"/>
                <w:color w:val="auto"/>
                <w:sz w:val="21"/>
                <w:szCs w:val="21"/>
              </w:rPr>
            </w:pPr>
          </w:p>
        </w:tc>
        <w:tc>
          <w:tcPr>
            <w:tcW w:w="1742" w:type="dxa"/>
            <w:tcBorders>
              <w:tl2br w:val="nil"/>
              <w:tr2bl w:val="nil"/>
            </w:tcBorders>
            <w:noWrap w:val="0"/>
            <w:vAlign w:val="center"/>
          </w:tcPr>
          <w:p w14:paraId="55437402">
            <w:pPr>
              <w:adjustRightInd w:val="0"/>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指定现场</w:t>
            </w:r>
          </w:p>
        </w:tc>
        <w:tc>
          <w:tcPr>
            <w:tcW w:w="5170" w:type="dxa"/>
            <w:tcBorders>
              <w:tl2br w:val="nil"/>
              <w:tr2bl w:val="nil"/>
            </w:tcBorders>
            <w:noWrap w:val="0"/>
            <w:vAlign w:val="center"/>
          </w:tcPr>
          <w:p w14:paraId="6344EF87">
            <w:pPr>
              <w:rPr>
                <w:rFonts w:hint="default" w:ascii="Times New Roman" w:hAnsi="Times New Roman" w:eastAsia="宋体" w:cs="Times New Roman"/>
                <w:color w:val="auto"/>
                <w:sz w:val="21"/>
                <w:szCs w:val="21"/>
              </w:rPr>
            </w:pPr>
          </w:p>
        </w:tc>
      </w:tr>
      <w:tr w14:paraId="7E40D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07" w:type="dxa"/>
            <w:tcBorders>
              <w:tl2br w:val="nil"/>
              <w:tr2bl w:val="nil"/>
            </w:tcBorders>
            <w:noWrap w:val="0"/>
            <w:vAlign w:val="center"/>
          </w:tcPr>
          <w:p w14:paraId="173383E1">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4E34B11C">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款</w:t>
            </w:r>
          </w:p>
        </w:tc>
        <w:tc>
          <w:tcPr>
            <w:tcW w:w="1742" w:type="dxa"/>
            <w:tcBorders>
              <w:tl2br w:val="nil"/>
              <w:tr2bl w:val="nil"/>
            </w:tcBorders>
            <w:noWrap w:val="0"/>
            <w:vAlign w:val="center"/>
          </w:tcPr>
          <w:p w14:paraId="4BBD61DD">
            <w:pPr>
              <w:adjustRightInd w:val="0"/>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运输特殊要求</w:t>
            </w:r>
          </w:p>
        </w:tc>
        <w:tc>
          <w:tcPr>
            <w:tcW w:w="5170" w:type="dxa"/>
            <w:tcBorders>
              <w:tl2br w:val="nil"/>
              <w:tr2bl w:val="nil"/>
            </w:tcBorders>
            <w:noWrap w:val="0"/>
            <w:vAlign w:val="center"/>
          </w:tcPr>
          <w:p w14:paraId="27E95430">
            <w:pPr>
              <w:rPr>
                <w:rFonts w:hint="default" w:ascii="Times New Roman" w:hAnsi="Times New Roman" w:eastAsia="宋体" w:cs="Times New Roman"/>
                <w:color w:val="auto"/>
                <w:sz w:val="21"/>
                <w:szCs w:val="21"/>
              </w:rPr>
            </w:pPr>
          </w:p>
        </w:tc>
      </w:tr>
      <w:tr w14:paraId="29FEE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07" w:type="dxa"/>
            <w:tcBorders>
              <w:tl2br w:val="nil"/>
              <w:tr2bl w:val="nil"/>
            </w:tcBorders>
            <w:noWrap w:val="0"/>
            <w:vAlign w:val="center"/>
          </w:tcPr>
          <w:p w14:paraId="7CAD370B">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79BD4F75">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.3</w:t>
            </w:r>
            <w:r>
              <w:rPr>
                <w:rFonts w:hint="default" w:ascii="Times New Roman" w:hAnsi="Times New Roman" w:eastAsia="宋体" w:cs="Times New Roman"/>
                <w:color w:val="auto"/>
                <w:sz w:val="21"/>
                <w:szCs w:val="21"/>
                <w:lang w:val="en-US" w:eastAsia="zh-CN"/>
              </w:rPr>
              <w:t>款</w:t>
            </w:r>
          </w:p>
        </w:tc>
        <w:tc>
          <w:tcPr>
            <w:tcW w:w="1742" w:type="dxa"/>
            <w:tcBorders>
              <w:tl2br w:val="nil"/>
              <w:tr2bl w:val="nil"/>
            </w:tcBorders>
            <w:noWrap w:val="0"/>
            <w:vAlign w:val="center"/>
          </w:tcPr>
          <w:p w14:paraId="01E1B024">
            <w:pPr>
              <w:adjustRightInd w:val="0"/>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保险要求</w:t>
            </w:r>
          </w:p>
        </w:tc>
        <w:tc>
          <w:tcPr>
            <w:tcW w:w="5170" w:type="dxa"/>
            <w:tcBorders>
              <w:tl2br w:val="nil"/>
              <w:tr2bl w:val="nil"/>
            </w:tcBorders>
            <w:noWrap w:val="0"/>
            <w:vAlign w:val="center"/>
          </w:tcPr>
          <w:p w14:paraId="75C31C0A">
            <w:pPr>
              <w:rPr>
                <w:rFonts w:hint="default" w:ascii="Times New Roman" w:hAnsi="Times New Roman" w:eastAsia="宋体" w:cs="Times New Roman"/>
                <w:color w:val="auto"/>
                <w:sz w:val="21"/>
                <w:szCs w:val="21"/>
              </w:rPr>
            </w:pPr>
          </w:p>
        </w:tc>
      </w:tr>
      <w:tr w14:paraId="7D543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365A8CCA">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798F2059">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.2（1）项</w:t>
            </w:r>
          </w:p>
        </w:tc>
        <w:tc>
          <w:tcPr>
            <w:tcW w:w="1742" w:type="dxa"/>
            <w:tcBorders>
              <w:tl2br w:val="nil"/>
              <w:tr2bl w:val="nil"/>
            </w:tcBorders>
            <w:noWrap w:val="0"/>
            <w:vAlign w:val="center"/>
          </w:tcPr>
          <w:p w14:paraId="61036371">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质量保证期</w:t>
            </w:r>
          </w:p>
        </w:tc>
        <w:tc>
          <w:tcPr>
            <w:tcW w:w="5170" w:type="dxa"/>
            <w:tcBorders>
              <w:tl2br w:val="nil"/>
              <w:tr2bl w:val="nil"/>
            </w:tcBorders>
            <w:noWrap w:val="0"/>
            <w:vAlign w:val="center"/>
          </w:tcPr>
          <w:p w14:paraId="4F9CD381">
            <w:pPr>
              <w:autoSpaceDE w:val="0"/>
              <w:autoSpaceDN w:val="0"/>
              <w:adjustRightInd w:val="0"/>
              <w:snapToGrid w:val="0"/>
              <w:ind w:firstLine="420" w:firstLineChars="200"/>
              <w:jc w:val="left"/>
              <w:rPr>
                <w:rFonts w:hint="default" w:ascii="Times New Roman" w:hAnsi="Times New Roman" w:eastAsia="宋体" w:cs="Times New Roman"/>
                <w:color w:val="auto"/>
                <w:sz w:val="21"/>
                <w:szCs w:val="21"/>
              </w:rPr>
            </w:pPr>
          </w:p>
        </w:tc>
      </w:tr>
      <w:tr w14:paraId="3DFFE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559858A6">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4AFED561">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.2（3）项</w:t>
            </w:r>
          </w:p>
        </w:tc>
        <w:tc>
          <w:tcPr>
            <w:tcW w:w="1742" w:type="dxa"/>
            <w:tcBorders>
              <w:tl2br w:val="nil"/>
              <w:tr2bl w:val="nil"/>
            </w:tcBorders>
            <w:noWrap w:val="0"/>
            <w:vAlign w:val="center"/>
          </w:tcPr>
          <w:p w14:paraId="72467A61">
            <w:pPr>
              <w:adjustRightInd w:val="0"/>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货物质量缺陷</w:t>
            </w:r>
          </w:p>
          <w:p w14:paraId="5456422A">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响应时间</w:t>
            </w:r>
          </w:p>
        </w:tc>
        <w:tc>
          <w:tcPr>
            <w:tcW w:w="5170" w:type="dxa"/>
            <w:tcBorders>
              <w:tl2br w:val="nil"/>
              <w:tr2bl w:val="nil"/>
            </w:tcBorders>
            <w:noWrap w:val="0"/>
            <w:vAlign w:val="center"/>
          </w:tcPr>
          <w:p w14:paraId="44E6878C">
            <w:pPr>
              <w:adjustRightInd w:val="0"/>
              <w:snapToGrid w:val="0"/>
              <w:jc w:val="left"/>
              <w:rPr>
                <w:rFonts w:hint="default" w:ascii="Times New Roman" w:hAnsi="Times New Roman" w:eastAsia="宋体" w:cs="Times New Roman"/>
                <w:color w:val="auto"/>
                <w:sz w:val="21"/>
                <w:szCs w:val="21"/>
              </w:rPr>
            </w:pPr>
          </w:p>
        </w:tc>
      </w:tr>
      <w:tr w14:paraId="7A2F7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76C48FDE">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第二节</w:t>
            </w:r>
          </w:p>
          <w:p w14:paraId="2ECDF4F0">
            <w:pPr>
              <w:pStyle w:val="45"/>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第11.1款</w:t>
            </w:r>
          </w:p>
        </w:tc>
        <w:tc>
          <w:tcPr>
            <w:tcW w:w="1742" w:type="dxa"/>
            <w:tcBorders>
              <w:tl2br w:val="nil"/>
              <w:tr2bl w:val="nil"/>
            </w:tcBorders>
            <w:noWrap w:val="0"/>
            <w:vAlign w:val="center"/>
          </w:tcPr>
          <w:p w14:paraId="5CC9342C">
            <w:pPr>
              <w:adjustRightInd w:val="0"/>
              <w:snapToGrid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其他应当保密的信息</w:t>
            </w:r>
          </w:p>
        </w:tc>
        <w:tc>
          <w:tcPr>
            <w:tcW w:w="5170" w:type="dxa"/>
            <w:tcBorders>
              <w:tl2br w:val="nil"/>
              <w:tr2bl w:val="nil"/>
            </w:tcBorders>
            <w:noWrap w:val="0"/>
            <w:vAlign w:val="center"/>
          </w:tcPr>
          <w:p w14:paraId="769C7024">
            <w:pPr>
              <w:adjustRightInd w:val="0"/>
              <w:snapToGrid w:val="0"/>
              <w:jc w:val="left"/>
              <w:rPr>
                <w:rFonts w:hint="default" w:ascii="Times New Roman" w:hAnsi="Times New Roman" w:eastAsia="宋体" w:cs="Times New Roman"/>
                <w:color w:val="auto"/>
                <w:sz w:val="21"/>
                <w:szCs w:val="21"/>
              </w:rPr>
            </w:pPr>
          </w:p>
        </w:tc>
      </w:tr>
      <w:tr w14:paraId="5C785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07" w:type="dxa"/>
            <w:tcBorders>
              <w:tl2br w:val="nil"/>
              <w:tr2bl w:val="nil"/>
            </w:tcBorders>
            <w:noWrap w:val="0"/>
            <w:vAlign w:val="center"/>
          </w:tcPr>
          <w:p w14:paraId="7F77E98C">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16C04F80">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第1</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.2款</w:t>
            </w:r>
          </w:p>
        </w:tc>
        <w:tc>
          <w:tcPr>
            <w:tcW w:w="1742" w:type="dxa"/>
            <w:tcBorders>
              <w:tl2br w:val="nil"/>
              <w:tr2bl w:val="nil"/>
            </w:tcBorders>
            <w:noWrap w:val="0"/>
            <w:vAlign w:val="center"/>
          </w:tcPr>
          <w:p w14:paraId="53F1C35C">
            <w:pPr>
              <w:adjustRightInd w:val="0"/>
              <w:snapToGrid w:val="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合同价款支付</w:t>
            </w:r>
            <w:r>
              <w:rPr>
                <w:rFonts w:hint="default" w:ascii="Times New Roman" w:hAnsi="Times New Roman" w:eastAsia="宋体" w:cs="Times New Roman"/>
                <w:color w:val="auto"/>
                <w:sz w:val="21"/>
                <w:szCs w:val="21"/>
                <w:lang w:eastAsia="zh-CN"/>
              </w:rPr>
              <w:t>时间</w:t>
            </w:r>
          </w:p>
        </w:tc>
        <w:tc>
          <w:tcPr>
            <w:tcW w:w="5170" w:type="dxa"/>
            <w:tcBorders>
              <w:tl2br w:val="nil"/>
              <w:tr2bl w:val="nil"/>
            </w:tcBorders>
            <w:noWrap w:val="0"/>
            <w:vAlign w:val="center"/>
          </w:tcPr>
          <w:p w14:paraId="047430A8">
            <w:pPr>
              <w:adjustRightInd w:val="0"/>
              <w:snapToGrid w:val="0"/>
              <w:jc w:val="left"/>
              <w:rPr>
                <w:rFonts w:hint="default" w:ascii="Times New Roman" w:hAnsi="Times New Roman" w:eastAsia="宋体" w:cs="Times New Roman"/>
                <w:color w:val="auto"/>
                <w:sz w:val="21"/>
                <w:szCs w:val="21"/>
              </w:rPr>
            </w:pPr>
          </w:p>
        </w:tc>
      </w:tr>
      <w:tr w14:paraId="33AD7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07" w:type="dxa"/>
            <w:tcBorders>
              <w:tl2br w:val="nil"/>
              <w:tr2bl w:val="nil"/>
            </w:tcBorders>
            <w:noWrap w:val="0"/>
            <w:vAlign w:val="center"/>
          </w:tcPr>
          <w:p w14:paraId="67A7FF10">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7FF0E8E5">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val="en-US" w:eastAsia="zh-CN"/>
              </w:rPr>
              <w:t>13.2</w:t>
            </w:r>
            <w:r>
              <w:rPr>
                <w:rFonts w:hint="default" w:ascii="Times New Roman" w:hAnsi="Times New Roman" w:eastAsia="宋体" w:cs="Times New Roman"/>
                <w:color w:val="auto"/>
                <w:sz w:val="21"/>
                <w:szCs w:val="21"/>
              </w:rPr>
              <w:t>款</w:t>
            </w:r>
          </w:p>
        </w:tc>
        <w:tc>
          <w:tcPr>
            <w:tcW w:w="1742" w:type="dxa"/>
            <w:tcBorders>
              <w:tl2br w:val="nil"/>
              <w:tr2bl w:val="nil"/>
            </w:tcBorders>
            <w:noWrap w:val="0"/>
            <w:vAlign w:val="center"/>
          </w:tcPr>
          <w:p w14:paraId="21DE6B2E">
            <w:pPr>
              <w:adjustRightInd w:val="0"/>
              <w:snapToGrid w:val="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履约保证金不予退还的情形</w:t>
            </w:r>
          </w:p>
        </w:tc>
        <w:tc>
          <w:tcPr>
            <w:tcW w:w="5170" w:type="dxa"/>
            <w:tcBorders>
              <w:tl2br w:val="nil"/>
              <w:tr2bl w:val="nil"/>
            </w:tcBorders>
            <w:noWrap w:val="0"/>
            <w:vAlign w:val="center"/>
          </w:tcPr>
          <w:p w14:paraId="51A0C844">
            <w:pPr>
              <w:adjustRightInd w:val="0"/>
              <w:snapToGrid w:val="0"/>
              <w:jc w:val="left"/>
              <w:rPr>
                <w:rFonts w:hint="default" w:ascii="Times New Roman" w:hAnsi="Times New Roman" w:eastAsia="宋体" w:cs="Times New Roman"/>
                <w:color w:val="auto"/>
                <w:sz w:val="21"/>
                <w:szCs w:val="21"/>
              </w:rPr>
            </w:pPr>
          </w:p>
        </w:tc>
      </w:tr>
      <w:tr w14:paraId="75C77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30633F3D">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515E83CB">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val="en-US" w:eastAsia="zh-CN"/>
              </w:rPr>
              <w:t>13.3</w:t>
            </w:r>
            <w:r>
              <w:rPr>
                <w:rFonts w:hint="default" w:ascii="Times New Roman" w:hAnsi="Times New Roman" w:eastAsia="宋体" w:cs="Times New Roman"/>
                <w:color w:val="auto"/>
                <w:sz w:val="21"/>
                <w:szCs w:val="21"/>
              </w:rPr>
              <w:t>款</w:t>
            </w:r>
          </w:p>
        </w:tc>
        <w:tc>
          <w:tcPr>
            <w:tcW w:w="1742" w:type="dxa"/>
            <w:tcBorders>
              <w:tl2br w:val="nil"/>
              <w:tr2bl w:val="nil"/>
            </w:tcBorders>
            <w:noWrap w:val="0"/>
            <w:vAlign w:val="center"/>
          </w:tcPr>
          <w:p w14:paraId="717CF146">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履约保证金退还时间及</w:t>
            </w:r>
            <w:r>
              <w:rPr>
                <w:rFonts w:hint="default" w:ascii="Times New Roman" w:hAnsi="Times New Roman" w:eastAsia="宋体" w:cs="Times New Roman"/>
                <w:color w:val="auto"/>
                <w:sz w:val="21"/>
                <w:szCs w:val="21"/>
                <w:lang w:eastAsia="zh-CN"/>
              </w:rPr>
              <w:t>逾期退还的</w:t>
            </w:r>
            <w:r>
              <w:rPr>
                <w:rFonts w:hint="default" w:ascii="Times New Roman" w:hAnsi="Times New Roman" w:eastAsia="宋体" w:cs="Times New Roman"/>
                <w:color w:val="auto"/>
                <w:sz w:val="21"/>
                <w:szCs w:val="21"/>
              </w:rPr>
              <w:t>违约金</w:t>
            </w:r>
          </w:p>
        </w:tc>
        <w:tc>
          <w:tcPr>
            <w:tcW w:w="5170" w:type="dxa"/>
            <w:tcBorders>
              <w:tl2br w:val="nil"/>
              <w:tr2bl w:val="nil"/>
            </w:tcBorders>
            <w:noWrap w:val="0"/>
            <w:vAlign w:val="center"/>
          </w:tcPr>
          <w:p w14:paraId="55598450">
            <w:pPr>
              <w:adjustRightInd w:val="0"/>
              <w:snapToGrid w:val="0"/>
              <w:jc w:val="left"/>
              <w:rPr>
                <w:rFonts w:hint="default" w:ascii="Times New Roman" w:hAnsi="Times New Roman" w:eastAsia="宋体" w:cs="Times New Roman"/>
                <w:color w:val="auto"/>
                <w:sz w:val="21"/>
                <w:szCs w:val="21"/>
              </w:rPr>
            </w:pPr>
          </w:p>
        </w:tc>
      </w:tr>
      <w:tr w14:paraId="0D0EF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07" w:type="dxa"/>
            <w:tcBorders>
              <w:tl2br w:val="nil"/>
              <w:tr2bl w:val="nil"/>
            </w:tcBorders>
            <w:noWrap w:val="0"/>
            <w:vAlign w:val="center"/>
          </w:tcPr>
          <w:p w14:paraId="208FEE02">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569088BB">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第1</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）项</w:t>
            </w:r>
          </w:p>
        </w:tc>
        <w:tc>
          <w:tcPr>
            <w:tcW w:w="1742" w:type="dxa"/>
            <w:tcBorders>
              <w:tl2br w:val="nil"/>
              <w:tr2bl w:val="nil"/>
            </w:tcBorders>
            <w:noWrap w:val="0"/>
            <w:vAlign w:val="center"/>
          </w:tcPr>
          <w:p w14:paraId="71545A95">
            <w:pPr>
              <w:adjustRightInd w:val="0"/>
              <w:snapToGrid w:val="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运行监督、维修期限</w:t>
            </w:r>
          </w:p>
        </w:tc>
        <w:tc>
          <w:tcPr>
            <w:tcW w:w="5170" w:type="dxa"/>
            <w:tcBorders>
              <w:tl2br w:val="nil"/>
              <w:tr2bl w:val="nil"/>
            </w:tcBorders>
            <w:noWrap w:val="0"/>
            <w:vAlign w:val="center"/>
          </w:tcPr>
          <w:p w14:paraId="5F74F4ED">
            <w:pPr>
              <w:adjustRightInd w:val="0"/>
              <w:snapToGrid w:val="0"/>
              <w:jc w:val="left"/>
              <w:rPr>
                <w:rFonts w:hint="default" w:ascii="Times New Roman" w:hAnsi="Times New Roman" w:eastAsia="宋体" w:cs="Times New Roman"/>
                <w:color w:val="auto"/>
                <w:sz w:val="21"/>
                <w:szCs w:val="21"/>
              </w:rPr>
            </w:pPr>
          </w:p>
        </w:tc>
      </w:tr>
      <w:tr w14:paraId="794E3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07" w:type="dxa"/>
            <w:tcBorders>
              <w:tl2br w:val="nil"/>
              <w:tr2bl w:val="nil"/>
            </w:tcBorders>
            <w:noWrap w:val="0"/>
            <w:vAlign w:val="center"/>
          </w:tcPr>
          <w:p w14:paraId="559A8A12">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6DE02175">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第1</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）项</w:t>
            </w:r>
          </w:p>
        </w:tc>
        <w:tc>
          <w:tcPr>
            <w:tcW w:w="1742" w:type="dxa"/>
            <w:tcBorders>
              <w:tl2br w:val="nil"/>
              <w:tr2bl w:val="nil"/>
            </w:tcBorders>
            <w:noWrap w:val="0"/>
            <w:vAlign w:val="center"/>
          </w:tcPr>
          <w:p w14:paraId="5B482000">
            <w:pPr>
              <w:adjustRightInd w:val="0"/>
              <w:snapToGrid w:val="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货物回收的约定</w:t>
            </w:r>
          </w:p>
        </w:tc>
        <w:tc>
          <w:tcPr>
            <w:tcW w:w="5170" w:type="dxa"/>
            <w:tcBorders>
              <w:tl2br w:val="nil"/>
              <w:tr2bl w:val="nil"/>
            </w:tcBorders>
            <w:noWrap w:val="0"/>
            <w:vAlign w:val="center"/>
          </w:tcPr>
          <w:p w14:paraId="6EEDC9AF">
            <w:pPr>
              <w:adjustRightInd w:val="0"/>
              <w:snapToGrid w:val="0"/>
              <w:jc w:val="left"/>
              <w:rPr>
                <w:rFonts w:hint="default" w:ascii="Times New Roman" w:hAnsi="Times New Roman" w:eastAsia="宋体" w:cs="Times New Roman"/>
                <w:color w:val="auto"/>
                <w:sz w:val="21"/>
                <w:szCs w:val="21"/>
              </w:rPr>
            </w:pPr>
          </w:p>
        </w:tc>
      </w:tr>
      <w:tr w14:paraId="0DCFF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36137FEE">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154A6DF9">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第1</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）项</w:t>
            </w:r>
          </w:p>
        </w:tc>
        <w:tc>
          <w:tcPr>
            <w:tcW w:w="1742" w:type="dxa"/>
            <w:tcBorders>
              <w:tl2br w:val="nil"/>
              <w:tr2bl w:val="nil"/>
            </w:tcBorders>
            <w:noWrap w:val="0"/>
            <w:vAlign w:val="center"/>
          </w:tcPr>
          <w:p w14:paraId="6678B3CD">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乙方提供的其他服务</w:t>
            </w:r>
          </w:p>
        </w:tc>
        <w:tc>
          <w:tcPr>
            <w:tcW w:w="5170" w:type="dxa"/>
            <w:tcBorders>
              <w:tl2br w:val="nil"/>
              <w:tr2bl w:val="nil"/>
            </w:tcBorders>
            <w:noWrap w:val="0"/>
            <w:vAlign w:val="center"/>
          </w:tcPr>
          <w:p w14:paraId="7EEE0601">
            <w:pPr>
              <w:adjustRightInd w:val="0"/>
              <w:snapToGrid w:val="0"/>
              <w:jc w:val="left"/>
              <w:rPr>
                <w:rFonts w:hint="default" w:ascii="Times New Roman" w:hAnsi="Times New Roman" w:eastAsia="宋体" w:cs="Times New Roman"/>
                <w:color w:val="auto"/>
                <w:sz w:val="21"/>
                <w:szCs w:val="21"/>
              </w:rPr>
            </w:pPr>
          </w:p>
        </w:tc>
      </w:tr>
      <w:tr w14:paraId="1B160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71C405CA">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6B02EA3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第1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1款</w:t>
            </w:r>
          </w:p>
        </w:tc>
        <w:tc>
          <w:tcPr>
            <w:tcW w:w="1742" w:type="dxa"/>
            <w:tcBorders>
              <w:tl2br w:val="nil"/>
              <w:tr2bl w:val="nil"/>
            </w:tcBorders>
            <w:noWrap w:val="0"/>
            <w:vAlign w:val="center"/>
          </w:tcPr>
          <w:p w14:paraId="5B99B1F6">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eastAsia="zh-CN"/>
              </w:rPr>
              <w:t>修理、重作、更换相关具体规定</w:t>
            </w:r>
          </w:p>
        </w:tc>
        <w:tc>
          <w:tcPr>
            <w:tcW w:w="5170" w:type="dxa"/>
            <w:tcBorders>
              <w:tl2br w:val="nil"/>
              <w:tr2bl w:val="nil"/>
            </w:tcBorders>
            <w:noWrap w:val="0"/>
            <w:vAlign w:val="center"/>
          </w:tcPr>
          <w:p w14:paraId="389B2937">
            <w:pPr>
              <w:adjustRightInd w:val="0"/>
              <w:snapToGrid w:val="0"/>
              <w:jc w:val="left"/>
              <w:rPr>
                <w:rFonts w:hint="default" w:ascii="Times New Roman" w:hAnsi="Times New Roman" w:eastAsia="宋体" w:cs="Times New Roman"/>
                <w:color w:val="auto"/>
                <w:sz w:val="21"/>
                <w:szCs w:val="21"/>
              </w:rPr>
            </w:pPr>
          </w:p>
        </w:tc>
      </w:tr>
      <w:tr w14:paraId="417FD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636B5973">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7C50529E">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.2（2）项</w:t>
            </w:r>
          </w:p>
        </w:tc>
        <w:tc>
          <w:tcPr>
            <w:tcW w:w="1742" w:type="dxa"/>
            <w:tcBorders>
              <w:tl2br w:val="nil"/>
              <w:tr2bl w:val="nil"/>
            </w:tcBorders>
            <w:noWrap w:val="0"/>
            <w:vAlign w:val="center"/>
          </w:tcPr>
          <w:p w14:paraId="1AB690BC">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迟延交货赔偿费</w:t>
            </w:r>
          </w:p>
        </w:tc>
        <w:tc>
          <w:tcPr>
            <w:tcW w:w="5170" w:type="dxa"/>
            <w:tcBorders>
              <w:tl2br w:val="nil"/>
              <w:tr2bl w:val="nil"/>
            </w:tcBorders>
            <w:noWrap w:val="0"/>
            <w:vAlign w:val="center"/>
          </w:tcPr>
          <w:p w14:paraId="6E86159E">
            <w:pPr>
              <w:adjustRightInd w:val="0"/>
              <w:snapToGrid w:val="0"/>
              <w:jc w:val="left"/>
              <w:rPr>
                <w:rFonts w:hint="default" w:ascii="Times New Roman" w:hAnsi="Times New Roman" w:eastAsia="宋体" w:cs="Times New Roman"/>
                <w:color w:val="auto"/>
                <w:sz w:val="21"/>
                <w:szCs w:val="21"/>
                <w:u w:val="single"/>
              </w:rPr>
            </w:pPr>
          </w:p>
        </w:tc>
      </w:tr>
      <w:tr w14:paraId="36823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7" w:type="dxa"/>
            <w:tcBorders>
              <w:tl2br w:val="nil"/>
              <w:tr2bl w:val="nil"/>
            </w:tcBorders>
            <w:noWrap w:val="0"/>
            <w:vAlign w:val="center"/>
          </w:tcPr>
          <w:p w14:paraId="522BEF7C">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2A64A6A6">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3款</w:t>
            </w:r>
          </w:p>
        </w:tc>
        <w:tc>
          <w:tcPr>
            <w:tcW w:w="1742" w:type="dxa"/>
            <w:tcBorders>
              <w:tl2br w:val="nil"/>
              <w:tr2bl w:val="nil"/>
            </w:tcBorders>
            <w:noWrap w:val="0"/>
            <w:vAlign w:val="center"/>
          </w:tcPr>
          <w:p w14:paraId="0D2B12A0">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逾期付款利息</w:t>
            </w:r>
          </w:p>
        </w:tc>
        <w:tc>
          <w:tcPr>
            <w:tcW w:w="5170" w:type="dxa"/>
            <w:tcBorders>
              <w:tl2br w:val="nil"/>
              <w:tr2bl w:val="nil"/>
            </w:tcBorders>
            <w:noWrap w:val="0"/>
            <w:vAlign w:val="center"/>
          </w:tcPr>
          <w:p w14:paraId="105B4061">
            <w:pPr>
              <w:adjustRightInd w:val="0"/>
              <w:snapToGrid w:val="0"/>
              <w:jc w:val="left"/>
              <w:rPr>
                <w:rFonts w:hint="default" w:ascii="Times New Roman" w:hAnsi="Times New Roman" w:eastAsia="宋体" w:cs="Times New Roman"/>
                <w:color w:val="auto"/>
                <w:sz w:val="21"/>
                <w:szCs w:val="21"/>
                <w:u w:val="single"/>
              </w:rPr>
            </w:pPr>
          </w:p>
        </w:tc>
      </w:tr>
      <w:tr w14:paraId="70B77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607" w:type="dxa"/>
            <w:tcBorders>
              <w:tl2br w:val="nil"/>
              <w:tr2bl w:val="nil"/>
            </w:tcBorders>
            <w:noWrap w:val="0"/>
            <w:vAlign w:val="center"/>
          </w:tcPr>
          <w:p w14:paraId="168D87FA">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45CA2A67">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.4</w:t>
            </w:r>
            <w:r>
              <w:rPr>
                <w:rFonts w:hint="default" w:ascii="Times New Roman" w:hAnsi="Times New Roman" w:eastAsia="宋体" w:cs="Times New Roman"/>
                <w:color w:val="auto"/>
                <w:sz w:val="21"/>
                <w:szCs w:val="21"/>
                <w:lang w:val="en-US" w:eastAsia="zh-CN"/>
              </w:rPr>
              <w:t>款</w:t>
            </w:r>
          </w:p>
        </w:tc>
        <w:tc>
          <w:tcPr>
            <w:tcW w:w="1742" w:type="dxa"/>
            <w:tcBorders>
              <w:tl2br w:val="nil"/>
              <w:tr2bl w:val="nil"/>
            </w:tcBorders>
            <w:noWrap w:val="0"/>
            <w:vAlign w:val="center"/>
          </w:tcPr>
          <w:p w14:paraId="090A7DCB">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其他违约责任</w:t>
            </w:r>
          </w:p>
        </w:tc>
        <w:tc>
          <w:tcPr>
            <w:tcW w:w="5170" w:type="dxa"/>
            <w:tcBorders>
              <w:tl2br w:val="nil"/>
              <w:tr2bl w:val="nil"/>
            </w:tcBorders>
            <w:noWrap w:val="0"/>
            <w:vAlign w:val="center"/>
          </w:tcPr>
          <w:p w14:paraId="10483B72">
            <w:pPr>
              <w:adjustRightInd w:val="0"/>
              <w:snapToGrid w:val="0"/>
              <w:jc w:val="left"/>
              <w:rPr>
                <w:rFonts w:hint="default" w:ascii="Times New Roman" w:hAnsi="Times New Roman" w:eastAsia="宋体" w:cs="Times New Roman"/>
                <w:color w:val="auto"/>
                <w:sz w:val="21"/>
                <w:szCs w:val="21"/>
                <w:u w:val="single"/>
              </w:rPr>
            </w:pPr>
          </w:p>
        </w:tc>
      </w:tr>
      <w:tr w14:paraId="620AA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7" w:type="dxa"/>
            <w:tcBorders>
              <w:tl2br w:val="nil"/>
              <w:tr2bl w:val="nil"/>
            </w:tcBorders>
            <w:noWrap w:val="0"/>
            <w:vAlign w:val="center"/>
          </w:tcPr>
          <w:p w14:paraId="5A592316">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4D74F0C4">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val="en-US" w:eastAsia="zh-CN"/>
              </w:rPr>
              <w:t>19</w:t>
            </w:r>
            <w:r>
              <w:rPr>
                <w:rFonts w:hint="default" w:ascii="Times New Roman" w:hAnsi="Times New Roman" w:eastAsia="宋体" w:cs="Times New Roman"/>
                <w:color w:val="auto"/>
                <w:sz w:val="21"/>
                <w:szCs w:val="21"/>
              </w:rPr>
              <w:t>.2</w:t>
            </w:r>
            <w:r>
              <w:rPr>
                <w:rFonts w:hint="default" w:ascii="Times New Roman" w:hAnsi="Times New Roman" w:eastAsia="宋体" w:cs="Times New Roman"/>
                <w:color w:val="auto"/>
                <w:sz w:val="21"/>
                <w:szCs w:val="21"/>
                <w:lang w:val="en-US" w:eastAsia="zh-CN"/>
              </w:rPr>
              <w:t>款</w:t>
            </w:r>
          </w:p>
        </w:tc>
        <w:tc>
          <w:tcPr>
            <w:tcW w:w="1742" w:type="dxa"/>
            <w:tcBorders>
              <w:tl2br w:val="nil"/>
              <w:tr2bl w:val="nil"/>
            </w:tcBorders>
            <w:noWrap w:val="0"/>
            <w:vAlign w:val="center"/>
          </w:tcPr>
          <w:p w14:paraId="5704A5A7">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解决争议的方法</w:t>
            </w:r>
          </w:p>
        </w:tc>
        <w:tc>
          <w:tcPr>
            <w:tcW w:w="5170" w:type="dxa"/>
            <w:tcBorders>
              <w:tl2br w:val="nil"/>
              <w:tr2bl w:val="nil"/>
            </w:tcBorders>
            <w:noWrap w:val="0"/>
            <w:vAlign w:val="center"/>
          </w:tcPr>
          <w:p w14:paraId="5459D40A">
            <w:pPr>
              <w:autoSpaceDE w:val="0"/>
              <w:autoSpaceDN w:val="0"/>
              <w:adjustRightInd w:val="0"/>
              <w:snapToGrid w:val="0"/>
              <w:spacing w:line="400" w:lineRule="exact"/>
              <w:jc w:val="left"/>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因本合同及合同有关事项发生的争议，按下列第</w:t>
            </w:r>
            <w:r>
              <w:rPr>
                <w:rFonts w:hint="default" w:ascii="Times New Roman" w:hAnsi="Times New Roman" w:eastAsia="宋体" w:cs="Times New Roman"/>
                <w:b w:val="0"/>
                <w:bCs w:val="0"/>
                <w:iCs/>
                <w:color w:val="auto"/>
                <w:sz w:val="21"/>
                <w:szCs w:val="21"/>
                <w:u w:val="single"/>
              </w:rPr>
              <w:t xml:space="preserve">   </w:t>
            </w:r>
            <w:r>
              <w:rPr>
                <w:rFonts w:hint="default" w:ascii="Times New Roman" w:hAnsi="Times New Roman" w:eastAsia="宋体" w:cs="Times New Roman"/>
                <w:b w:val="0"/>
                <w:bCs w:val="0"/>
                <w:iCs/>
                <w:color w:val="auto"/>
                <w:sz w:val="21"/>
                <w:szCs w:val="21"/>
              </w:rPr>
              <w:t>种方式解决：</w:t>
            </w:r>
          </w:p>
          <w:p w14:paraId="54C45D07">
            <w:pPr>
              <w:autoSpaceDE w:val="0"/>
              <w:autoSpaceDN w:val="0"/>
              <w:adjustRightInd w:val="0"/>
              <w:snapToGrid w:val="0"/>
              <w:spacing w:line="400" w:lineRule="exact"/>
              <w:jc w:val="left"/>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（1）向</w:t>
            </w:r>
            <w:r>
              <w:rPr>
                <w:rFonts w:hint="default" w:ascii="Times New Roman" w:hAnsi="Times New Roman" w:eastAsia="宋体" w:cs="Times New Roman"/>
                <w:b w:val="0"/>
                <w:bCs w:val="0"/>
                <w:iCs/>
                <w:color w:val="auto"/>
                <w:sz w:val="21"/>
                <w:szCs w:val="21"/>
                <w:u w:val="single"/>
              </w:rPr>
              <w:t xml:space="preserve">                    </w:t>
            </w:r>
            <w:r>
              <w:rPr>
                <w:rFonts w:hint="default" w:ascii="Times New Roman" w:hAnsi="Times New Roman" w:eastAsia="宋体" w:cs="Times New Roman"/>
                <w:b w:val="0"/>
                <w:bCs w:val="0"/>
                <w:iCs/>
                <w:color w:val="auto"/>
                <w:sz w:val="21"/>
                <w:szCs w:val="21"/>
              </w:rPr>
              <w:t>仲裁委员会申请仲裁，仲裁地点为</w:t>
            </w:r>
            <w:r>
              <w:rPr>
                <w:rFonts w:hint="default" w:ascii="Times New Roman" w:hAnsi="Times New Roman" w:eastAsia="宋体" w:cs="Times New Roman"/>
                <w:b w:val="0"/>
                <w:bCs w:val="0"/>
                <w:iCs/>
                <w:color w:val="auto"/>
                <w:sz w:val="21"/>
                <w:szCs w:val="21"/>
                <w:u w:val="single"/>
              </w:rPr>
              <w:t xml:space="preserve">           </w:t>
            </w:r>
            <w:r>
              <w:rPr>
                <w:rFonts w:hint="default" w:ascii="Times New Roman" w:hAnsi="Times New Roman" w:eastAsia="宋体" w:cs="Times New Roman"/>
                <w:b w:val="0"/>
                <w:bCs w:val="0"/>
                <w:iCs/>
                <w:color w:val="auto"/>
                <w:sz w:val="21"/>
                <w:szCs w:val="21"/>
              </w:rPr>
              <w:t>；</w:t>
            </w:r>
          </w:p>
          <w:p w14:paraId="0B73975B">
            <w:pPr>
              <w:adjustRightInd w:val="0"/>
              <w:snapToGrid w:val="0"/>
              <w:ind w:firstLine="0" w:firstLineChars="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b w:val="0"/>
                <w:bCs w:val="0"/>
                <w:iCs/>
                <w:color w:val="auto"/>
                <w:sz w:val="21"/>
                <w:szCs w:val="21"/>
              </w:rPr>
              <w:t>（2）向</w:t>
            </w:r>
            <w:r>
              <w:rPr>
                <w:rFonts w:hint="default" w:ascii="Times New Roman" w:hAnsi="Times New Roman" w:eastAsia="宋体" w:cs="Times New Roman"/>
                <w:b w:val="0"/>
                <w:bCs w:val="0"/>
                <w:iCs/>
                <w:color w:val="auto"/>
                <w:sz w:val="21"/>
                <w:szCs w:val="21"/>
                <w:u w:val="single"/>
              </w:rPr>
              <w:t xml:space="preserve">                    </w:t>
            </w:r>
            <w:r>
              <w:rPr>
                <w:rFonts w:hint="default" w:ascii="Times New Roman" w:hAnsi="Times New Roman" w:eastAsia="宋体" w:cs="Times New Roman"/>
                <w:b w:val="0"/>
                <w:bCs w:val="0"/>
                <w:iCs/>
                <w:color w:val="auto"/>
                <w:sz w:val="21"/>
                <w:szCs w:val="21"/>
              </w:rPr>
              <w:t>人民法院起诉。</w:t>
            </w:r>
          </w:p>
        </w:tc>
      </w:tr>
      <w:tr w14:paraId="5A22D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07" w:type="dxa"/>
            <w:tcBorders>
              <w:tl2br w:val="nil"/>
              <w:tr2bl w:val="nil"/>
            </w:tcBorders>
            <w:noWrap w:val="0"/>
            <w:vAlign w:val="center"/>
          </w:tcPr>
          <w:p w14:paraId="4782B560">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第二节</w:t>
            </w:r>
          </w:p>
          <w:p w14:paraId="28D84F6D">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第2</w:t>
            </w:r>
            <w:r>
              <w:rPr>
                <w:rFonts w:hint="default" w:ascii="Times New Roman" w:hAnsi="Times New Roman" w:eastAsia="宋体" w:cs="Times New Roman"/>
                <w:color w:val="auto"/>
                <w:sz w:val="21"/>
                <w:szCs w:val="21"/>
                <w:lang w:val="en-US" w:eastAsia="zh-CN"/>
              </w:rPr>
              <w:t>3.1</w:t>
            </w:r>
            <w:r>
              <w:rPr>
                <w:rFonts w:hint="default" w:ascii="Times New Roman" w:hAnsi="Times New Roman" w:eastAsia="宋体" w:cs="Times New Roman"/>
                <w:color w:val="auto"/>
                <w:sz w:val="21"/>
                <w:szCs w:val="21"/>
                <w:lang w:eastAsia="zh-CN"/>
              </w:rPr>
              <w:t>款</w:t>
            </w:r>
          </w:p>
        </w:tc>
        <w:tc>
          <w:tcPr>
            <w:tcW w:w="1742" w:type="dxa"/>
            <w:tcBorders>
              <w:tl2br w:val="nil"/>
              <w:tr2bl w:val="nil"/>
            </w:tcBorders>
            <w:noWrap w:val="0"/>
            <w:vAlign w:val="center"/>
          </w:tcPr>
          <w:p w14:paraId="5D887FE3">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eastAsia="zh-CN"/>
              </w:rPr>
              <w:t>其他专用条款</w:t>
            </w:r>
          </w:p>
        </w:tc>
        <w:tc>
          <w:tcPr>
            <w:tcW w:w="5170" w:type="dxa"/>
            <w:tcBorders>
              <w:tl2br w:val="nil"/>
              <w:tr2bl w:val="nil"/>
            </w:tcBorders>
            <w:noWrap w:val="0"/>
            <w:vAlign w:val="center"/>
          </w:tcPr>
          <w:p w14:paraId="77A2C54B">
            <w:pPr>
              <w:adjustRightInd w:val="0"/>
              <w:snapToGrid w:val="0"/>
              <w:jc w:val="left"/>
              <w:rPr>
                <w:rFonts w:hint="default" w:ascii="Times New Roman" w:hAnsi="Times New Roman" w:eastAsia="宋体" w:cs="Times New Roman"/>
                <w:color w:val="auto"/>
                <w:sz w:val="21"/>
                <w:szCs w:val="21"/>
                <w:lang w:val="en-US" w:eastAsia="zh-CN"/>
              </w:rPr>
            </w:pPr>
          </w:p>
        </w:tc>
      </w:tr>
    </w:tbl>
    <w:p w14:paraId="50832EEE">
      <w:pPr>
        <w:rPr>
          <w:rFonts w:hint="default" w:ascii="Times New Roman" w:hAnsi="Times New Roman" w:eastAsia="宋体" w:cs="Times New Roman"/>
          <w:color w:val="auto"/>
        </w:rPr>
      </w:pPr>
    </w:p>
    <w:p w14:paraId="571FC98B">
      <w:pPr>
        <w:rPr>
          <w:rFonts w:hint="default" w:ascii="Times New Roman" w:hAnsi="Times New Roman" w:eastAsia="宋体" w:cs="Times New Roman"/>
          <w:color w:val="auto"/>
        </w:rPr>
      </w:pPr>
    </w:p>
    <w:p w14:paraId="78E47B5E">
      <w:pPr>
        <w:spacing w:line="500" w:lineRule="exact"/>
        <w:jc w:val="center"/>
        <w:rPr>
          <w:rFonts w:hint="default" w:ascii="Times New Roman" w:hAnsi="Times New Roman" w:eastAsia="宋体" w:cs="Times New Roman"/>
          <w:b/>
          <w:color w:val="auto"/>
          <w:sz w:val="36"/>
          <w:szCs w:val="36"/>
        </w:rPr>
      </w:pPr>
    </w:p>
    <w:p w14:paraId="1A1B7790">
      <w:pPr>
        <w:spacing w:line="520" w:lineRule="exact"/>
        <w:rPr>
          <w:rFonts w:hint="default" w:ascii="Times New Roman" w:hAnsi="Times New Roman" w:eastAsia="宋体" w:cs="Times New Roman"/>
          <w:b/>
          <w:bCs/>
          <w:color w:val="auto"/>
          <w:szCs w:val="32"/>
        </w:rPr>
      </w:pPr>
    </w:p>
    <w:p w14:paraId="1EA1477E">
      <w:pPr>
        <w:spacing w:line="520" w:lineRule="exact"/>
        <w:rPr>
          <w:rFonts w:hint="default" w:ascii="Times New Roman" w:hAnsi="Times New Roman" w:eastAsia="宋体" w:cs="Times New Roman"/>
          <w:b/>
          <w:bCs/>
          <w:color w:val="auto"/>
          <w:szCs w:val="32"/>
        </w:rPr>
      </w:pPr>
    </w:p>
    <w:p w14:paraId="1F652A44">
      <w:pPr>
        <w:spacing w:line="500" w:lineRule="exact"/>
        <w:ind w:right="-250" w:rightChars="-104"/>
        <w:jc w:val="center"/>
        <w:rPr>
          <w:rFonts w:hint="default" w:ascii="Times New Roman" w:hAnsi="Times New Roman" w:eastAsia="宋体" w:cs="Times New Roman"/>
          <w:b/>
          <w:color w:val="auto"/>
          <w:sz w:val="36"/>
        </w:rPr>
      </w:pPr>
    </w:p>
    <w:p w14:paraId="686648AF">
      <w:pPr>
        <w:spacing w:line="500" w:lineRule="exact"/>
        <w:ind w:right="-250" w:rightChars="-104"/>
        <w:jc w:val="center"/>
        <w:outlineLvl w:val="9"/>
        <w:rPr>
          <w:rFonts w:hint="default" w:ascii="Times New Roman" w:hAnsi="Times New Roman" w:eastAsia="宋体" w:cs="Times New Roman"/>
          <w:b/>
          <w:color w:val="auto"/>
          <w:sz w:val="36"/>
        </w:rPr>
      </w:pPr>
      <w:bookmarkStart w:id="90" w:name="_Toc32523"/>
    </w:p>
    <w:p w14:paraId="6B9613A7">
      <w:pPr>
        <w:spacing w:line="500" w:lineRule="exact"/>
        <w:ind w:right="-250" w:rightChars="-104"/>
        <w:jc w:val="center"/>
        <w:outlineLvl w:val="9"/>
        <w:rPr>
          <w:rFonts w:hint="default" w:ascii="Times New Roman" w:hAnsi="Times New Roman" w:eastAsia="宋体" w:cs="Times New Roman"/>
          <w:b/>
          <w:color w:val="auto"/>
          <w:sz w:val="36"/>
        </w:rPr>
      </w:pPr>
    </w:p>
    <w:p w14:paraId="46F0F74F">
      <w:pPr>
        <w:spacing w:line="500" w:lineRule="exact"/>
        <w:ind w:right="-250" w:rightChars="-104"/>
        <w:jc w:val="center"/>
        <w:outlineLvl w:val="9"/>
        <w:rPr>
          <w:rFonts w:hint="default" w:ascii="Times New Roman" w:hAnsi="Times New Roman" w:eastAsia="宋体" w:cs="Times New Roman"/>
          <w:b/>
          <w:color w:val="auto"/>
          <w:sz w:val="36"/>
        </w:rPr>
      </w:pPr>
    </w:p>
    <w:p w14:paraId="08B2BEA3">
      <w:pPr>
        <w:spacing w:line="500" w:lineRule="exact"/>
        <w:ind w:right="-250" w:rightChars="-104"/>
        <w:jc w:val="center"/>
        <w:outlineLvl w:val="9"/>
        <w:rPr>
          <w:rFonts w:hint="default" w:ascii="Times New Roman" w:hAnsi="Times New Roman" w:eastAsia="宋体" w:cs="Times New Roman"/>
          <w:b/>
          <w:color w:val="auto"/>
          <w:sz w:val="36"/>
        </w:rPr>
      </w:pPr>
    </w:p>
    <w:p w14:paraId="1739095C">
      <w:pPr>
        <w:spacing w:line="500" w:lineRule="exact"/>
        <w:ind w:right="-250" w:rightChars="-104"/>
        <w:jc w:val="center"/>
        <w:outlineLvl w:val="9"/>
        <w:rPr>
          <w:rFonts w:hint="default" w:ascii="Times New Roman" w:hAnsi="Times New Roman" w:eastAsia="宋体" w:cs="Times New Roman"/>
          <w:b/>
          <w:color w:val="auto"/>
          <w:sz w:val="36"/>
        </w:rPr>
      </w:pPr>
    </w:p>
    <w:p w14:paraId="3A2DC357">
      <w:pPr>
        <w:spacing w:line="500" w:lineRule="exact"/>
        <w:ind w:right="-250" w:rightChars="-104"/>
        <w:jc w:val="center"/>
        <w:outlineLvl w:val="9"/>
        <w:rPr>
          <w:rFonts w:hint="default" w:ascii="Times New Roman" w:hAnsi="Times New Roman" w:eastAsia="宋体" w:cs="Times New Roman"/>
          <w:b/>
          <w:color w:val="auto"/>
          <w:sz w:val="36"/>
        </w:rPr>
      </w:pPr>
    </w:p>
    <w:p w14:paraId="3FE65AEF">
      <w:pPr>
        <w:spacing w:line="500" w:lineRule="exact"/>
        <w:ind w:right="-250" w:rightChars="-104"/>
        <w:jc w:val="center"/>
        <w:outlineLvl w:val="9"/>
        <w:rPr>
          <w:rFonts w:hint="default" w:ascii="Times New Roman" w:hAnsi="Times New Roman" w:eastAsia="宋体" w:cs="Times New Roman"/>
          <w:b/>
          <w:color w:val="auto"/>
          <w:sz w:val="36"/>
        </w:rPr>
      </w:pPr>
    </w:p>
    <w:p w14:paraId="56123D4C">
      <w:pPr>
        <w:pStyle w:val="45"/>
        <w:rPr>
          <w:rFonts w:hint="default" w:ascii="Times New Roman" w:hAnsi="Times New Roman" w:eastAsia="宋体" w:cs="Times New Roman"/>
          <w:b/>
          <w:color w:val="auto"/>
          <w:sz w:val="36"/>
        </w:rPr>
      </w:pPr>
    </w:p>
    <w:p w14:paraId="109AE6B0">
      <w:pPr>
        <w:pStyle w:val="45"/>
        <w:rPr>
          <w:rFonts w:hint="default" w:ascii="Times New Roman" w:hAnsi="Times New Roman" w:eastAsia="宋体" w:cs="Times New Roman"/>
          <w:b/>
          <w:color w:val="auto"/>
          <w:sz w:val="36"/>
        </w:rPr>
      </w:pPr>
    </w:p>
    <w:p w14:paraId="2C6D7EDA">
      <w:pPr>
        <w:spacing w:line="500" w:lineRule="exact"/>
        <w:ind w:right="-250" w:rightChars="-104"/>
        <w:jc w:val="center"/>
        <w:outlineLvl w:val="0"/>
        <w:rPr>
          <w:rFonts w:hint="default" w:ascii="Times New Roman" w:hAnsi="Times New Roman" w:eastAsia="宋体" w:cs="Times New Roman"/>
          <w:b/>
          <w:color w:val="auto"/>
          <w:sz w:val="36"/>
        </w:rPr>
      </w:pPr>
      <w:bookmarkStart w:id="91" w:name="_Toc1157"/>
      <w:bookmarkStart w:id="92" w:name="_Toc2507"/>
      <w:bookmarkStart w:id="93" w:name="_Toc20761"/>
      <w:r>
        <w:rPr>
          <w:rFonts w:hint="default" w:ascii="Times New Roman" w:hAnsi="Times New Roman" w:eastAsia="宋体" w:cs="Times New Roman"/>
          <w:b/>
          <w:color w:val="auto"/>
          <w:sz w:val="36"/>
        </w:rPr>
        <w:t>公平交易承诺书</w:t>
      </w:r>
      <w:bookmarkEnd w:id="90"/>
      <w:bookmarkEnd w:id="91"/>
      <w:bookmarkEnd w:id="92"/>
      <w:bookmarkEnd w:id="93"/>
    </w:p>
    <w:p w14:paraId="3A984CC6">
      <w:pPr>
        <w:spacing w:line="440" w:lineRule="exact"/>
        <w:ind w:right="-250" w:rightChars="-104"/>
        <w:outlineLvl w:val="0"/>
        <w:rPr>
          <w:rFonts w:hint="default" w:ascii="Times New Roman" w:hAnsi="Times New Roman" w:eastAsia="宋体" w:cs="Times New Roman"/>
          <w:color w:val="auto"/>
          <w:szCs w:val="21"/>
        </w:rPr>
      </w:pPr>
      <w:bookmarkStart w:id="94" w:name="_Toc28824"/>
      <w:bookmarkStart w:id="95" w:name="_Toc28977"/>
      <w:bookmarkStart w:id="96" w:name="_Toc780"/>
    </w:p>
    <w:p w14:paraId="69E638ED">
      <w:pPr>
        <w:spacing w:line="440" w:lineRule="exact"/>
        <w:ind w:right="-250" w:rightChars="-104"/>
        <w:outlineLvl w:val="0"/>
        <w:rPr>
          <w:rFonts w:hint="default" w:ascii="Times New Roman" w:hAnsi="Times New Roman" w:eastAsia="宋体" w:cs="Times New Roman"/>
          <w:color w:val="auto"/>
          <w:szCs w:val="21"/>
        </w:rPr>
      </w:pPr>
      <w:bookmarkStart w:id="97" w:name="_Toc16387"/>
      <w:r>
        <w:rPr>
          <w:rFonts w:hint="default" w:ascii="Times New Roman" w:hAnsi="Times New Roman" w:eastAsia="宋体" w:cs="Times New Roman"/>
          <w:color w:val="auto"/>
          <w:szCs w:val="21"/>
        </w:rPr>
        <w:t>甲方（买方或采购人）：</w:t>
      </w:r>
      <w:bookmarkEnd w:id="94"/>
      <w:bookmarkEnd w:id="95"/>
      <w:bookmarkEnd w:id="96"/>
      <w:bookmarkEnd w:id="97"/>
    </w:p>
    <w:p w14:paraId="507F3972">
      <w:pPr>
        <w:spacing w:line="440" w:lineRule="exact"/>
        <w:ind w:right="-250" w:rightChars="-104"/>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乙方（卖方或供应商）：</w:t>
      </w:r>
    </w:p>
    <w:p w14:paraId="6E06C93D">
      <w:pPr>
        <w:spacing w:line="440" w:lineRule="exact"/>
        <w:ind w:right="-250" w:rightChars="-104"/>
        <w:rPr>
          <w:rFonts w:hint="default" w:ascii="Times New Roman" w:hAnsi="Times New Roman" w:eastAsia="宋体" w:cs="Times New Roman"/>
          <w:color w:val="auto"/>
          <w:szCs w:val="21"/>
        </w:rPr>
      </w:pPr>
    </w:p>
    <w:p w14:paraId="1C3255D8">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为确认本次公开采购（项目名称：</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）活动及合同订立过程的公平、公正</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保证双方经济利益的充分实现</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维护双方当事人的合法权益</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现双方当事人就本次交易全过程在此承诺并严格信守如下约定：</w:t>
      </w:r>
    </w:p>
    <w:p w14:paraId="098B4D58">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甲方责权：</w:t>
      </w:r>
    </w:p>
    <w:p w14:paraId="44C605FD">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一、保证约束工作人员在本次采购过程中</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不接受乙方或其工作人员提供的针对个人的任何形式的利益。</w:t>
      </w:r>
    </w:p>
    <w:p w14:paraId="6A96B4C0">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二、保证在接到乙方关于甲方工作人员利用本次商业机会向乙方或其他相关方索取个人好处的举报后</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立即开展调查核实工作。</w:t>
      </w:r>
    </w:p>
    <w:p w14:paraId="0671520B">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三、保证不因举报而对乙方采取歧视政策</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故意妨害乙方实现合法的投标及合同权益。</w:t>
      </w:r>
    </w:p>
    <w:p w14:paraId="42569D55">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四、保证责成工作人员将其因本交易已取得的非正当所得全部退还。</w:t>
      </w:r>
    </w:p>
    <w:p w14:paraId="365AEAC5">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五、在证实乙方向甲方工作人员实现或许诺实现任何形式的利益后</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有权要求乙方赔偿损失、修改合同条款、直至解除合同。</w:t>
      </w:r>
    </w:p>
    <w:p w14:paraId="60F5E87C">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乙方责权：</w:t>
      </w:r>
    </w:p>
    <w:p w14:paraId="196BEE7B">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一、保证自己及其工作人员未使用向甲方工作人员个人（包括与该工作人员有直接关系的人）承诺任何形式利益（无论何时实现）和其他不正当手段（包括向甲方提供虚假材料争取中标</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单独或与甲方工作人员串通诋毁其他采购方的商业形象和商业信誉</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设置障碍阻止其他方从事本项目的采购及合同订立活动等手段）达成本次交易。</w:t>
      </w:r>
    </w:p>
    <w:p w14:paraId="1CFF11FE">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二、保证在发现甲方工作人员向乙方或向其他任何相关方索取个人好处或因不能实现个人利益将产生不利相要挟时</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于第一时间向甲方举报</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并积极配合甲方的调查核实工作。</w:t>
      </w:r>
    </w:p>
    <w:p w14:paraId="16620857">
      <w:pPr>
        <w:pStyle w:val="18"/>
        <w:spacing w:line="440" w:lineRule="exact"/>
        <w:ind w:right="-250" w:rightChars="-104"/>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三、保证在甲方调查与本次采购相关问题时给予配合和协助</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并如实陈述有关过程的细节。不得在甲方调查时设置障碍。</w:t>
      </w:r>
    </w:p>
    <w:p w14:paraId="46AA3CBD">
      <w:pPr>
        <w:spacing w:line="440" w:lineRule="exact"/>
        <w:ind w:right="-250" w:rightChars="-104"/>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四、保证在发生违反本承诺书情形时</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接受甲方的有关损失赔偿、变更合同条款、解除合同等合法请求。</w:t>
      </w:r>
    </w:p>
    <w:p w14:paraId="04B46679">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本承诺书是响应文件（采购项目名称：</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）及合同不可分割组成部分</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与合同具有同等法律效力。</w:t>
      </w:r>
    </w:p>
    <w:p w14:paraId="15D42D72">
      <w:pPr>
        <w:spacing w:line="440" w:lineRule="exact"/>
        <w:ind w:right="-250" w:rightChars="-104" w:firstLine="57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本承诺书一经双方签字</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其效力可追溯至本次交易开始时</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而不受签字日期的限制。</w:t>
      </w:r>
    </w:p>
    <w:p w14:paraId="1CB79C1C">
      <w:pPr>
        <w:spacing w:line="440" w:lineRule="exact"/>
        <w:ind w:right="-250" w:rightChars="-104" w:firstLine="570"/>
        <w:rPr>
          <w:rFonts w:hint="default" w:ascii="Times New Roman" w:hAnsi="Times New Roman" w:eastAsia="宋体" w:cs="Times New Roman"/>
          <w:color w:val="auto"/>
          <w:szCs w:val="21"/>
        </w:rPr>
      </w:pPr>
    </w:p>
    <w:p w14:paraId="57F98657">
      <w:pPr>
        <w:spacing w:line="440" w:lineRule="exact"/>
        <w:ind w:right="-250" w:rightChars="-104" w:firstLine="570"/>
        <w:rPr>
          <w:rFonts w:hint="default" w:ascii="Times New Roman" w:hAnsi="Times New Roman" w:eastAsia="宋体" w:cs="Times New Roman"/>
          <w:color w:val="auto"/>
          <w:szCs w:val="21"/>
        </w:rPr>
      </w:pPr>
    </w:p>
    <w:p w14:paraId="24C314EF">
      <w:pPr>
        <w:spacing w:line="440" w:lineRule="exact"/>
        <w:ind w:right="-250" w:rightChars="-104"/>
        <w:rPr>
          <w:rFonts w:hint="default" w:ascii="Times New Roman" w:hAnsi="Times New Roman" w:eastAsia="宋体" w:cs="Times New Roman"/>
          <w:color w:val="auto"/>
          <w:szCs w:val="21"/>
        </w:rPr>
      </w:pPr>
    </w:p>
    <w:p w14:paraId="558EDC89">
      <w:pPr>
        <w:spacing w:line="440" w:lineRule="exact"/>
        <w:ind w:right="-250" w:rightChars="-104" w:firstLine="960" w:firstLineChars="4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甲方：                                乙方：</w:t>
      </w:r>
    </w:p>
    <w:p w14:paraId="2206B8E4">
      <w:pPr>
        <w:spacing w:line="440" w:lineRule="exact"/>
        <w:ind w:right="-250" w:rightChars="-104"/>
        <w:rPr>
          <w:rFonts w:hint="default" w:ascii="Times New Roman" w:hAnsi="Times New Roman" w:eastAsia="宋体" w:cs="Times New Roman"/>
          <w:color w:val="auto"/>
          <w:szCs w:val="21"/>
        </w:rPr>
      </w:pPr>
    </w:p>
    <w:p w14:paraId="71D0A72C">
      <w:pPr>
        <w:spacing w:line="440" w:lineRule="exact"/>
        <w:ind w:right="-250" w:rightChars="-104" w:firstLine="960" w:firstLineChars="4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代表：                                代表：</w:t>
      </w:r>
    </w:p>
    <w:p w14:paraId="4BEE5220">
      <w:pPr>
        <w:spacing w:line="440" w:lineRule="exact"/>
        <w:ind w:right="-250" w:rightChars="-104"/>
        <w:rPr>
          <w:rFonts w:hint="default" w:ascii="Times New Roman" w:hAnsi="Times New Roman" w:eastAsia="宋体" w:cs="Times New Roman"/>
          <w:color w:val="auto"/>
          <w:szCs w:val="21"/>
        </w:rPr>
      </w:pPr>
    </w:p>
    <w:p w14:paraId="657822E1">
      <w:pPr>
        <w:spacing w:line="440" w:lineRule="exact"/>
        <w:ind w:right="-250" w:rightChars="-104"/>
        <w:rPr>
          <w:rFonts w:hint="default" w:ascii="Times New Roman" w:hAnsi="Times New Roman" w:eastAsia="宋体" w:cs="Times New Roman"/>
          <w:color w:val="auto"/>
          <w:szCs w:val="21"/>
        </w:rPr>
      </w:pPr>
    </w:p>
    <w:p w14:paraId="10AC1547">
      <w:pPr>
        <w:spacing w:line="440" w:lineRule="exact"/>
        <w:ind w:right="-250" w:rightChars="-104" w:firstLine="960" w:firstLineChars="4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       月       日                  年       月       日</w:t>
      </w:r>
    </w:p>
    <w:p w14:paraId="556C0C4F">
      <w:pPr>
        <w:spacing w:line="520" w:lineRule="exact"/>
        <w:rPr>
          <w:rFonts w:hint="default" w:ascii="Times New Roman" w:hAnsi="Times New Roman" w:eastAsia="宋体" w:cs="Times New Roman"/>
          <w:b/>
          <w:bCs/>
          <w:color w:val="auto"/>
          <w:szCs w:val="32"/>
        </w:rPr>
      </w:pPr>
    </w:p>
    <w:p w14:paraId="580E1995">
      <w:pPr>
        <w:spacing w:line="520" w:lineRule="exact"/>
        <w:rPr>
          <w:rFonts w:hint="default" w:ascii="Times New Roman" w:hAnsi="Times New Roman" w:eastAsia="宋体" w:cs="Times New Roman"/>
          <w:b/>
          <w:bCs/>
          <w:color w:val="auto"/>
          <w:szCs w:val="32"/>
        </w:rPr>
      </w:pPr>
    </w:p>
    <w:p w14:paraId="62350443">
      <w:pPr>
        <w:spacing w:line="520" w:lineRule="exact"/>
        <w:rPr>
          <w:rFonts w:hint="default" w:ascii="Times New Roman" w:hAnsi="Times New Roman" w:eastAsia="宋体" w:cs="Times New Roman"/>
          <w:b/>
          <w:bCs/>
          <w:color w:val="auto"/>
          <w:szCs w:val="32"/>
        </w:rPr>
      </w:pPr>
    </w:p>
    <w:p w14:paraId="04FBD10D">
      <w:pPr>
        <w:spacing w:line="520" w:lineRule="exact"/>
        <w:rPr>
          <w:rFonts w:hint="default" w:ascii="Times New Roman" w:hAnsi="Times New Roman" w:eastAsia="宋体" w:cs="Times New Roman"/>
          <w:b/>
          <w:bCs/>
          <w:color w:val="auto"/>
          <w:szCs w:val="32"/>
        </w:rPr>
      </w:pPr>
    </w:p>
    <w:p w14:paraId="4C2BB8A9">
      <w:pPr>
        <w:spacing w:line="500" w:lineRule="exact"/>
        <w:rPr>
          <w:rFonts w:hint="default" w:ascii="Times New Roman" w:hAnsi="Times New Roman" w:eastAsia="宋体" w:cs="Times New Roman"/>
          <w:bCs/>
          <w:color w:val="auto"/>
        </w:rPr>
      </w:pPr>
    </w:p>
    <w:p w14:paraId="315FAD59">
      <w:pPr>
        <w:rPr>
          <w:rFonts w:hint="default" w:ascii="Times New Roman" w:hAnsi="Times New Roman" w:eastAsia="宋体" w:cs="Times New Roman"/>
          <w:color w:val="auto"/>
        </w:rPr>
      </w:pPr>
    </w:p>
    <w:p w14:paraId="4714E9A6">
      <w:pPr>
        <w:spacing w:line="360" w:lineRule="auto"/>
        <w:jc w:val="center"/>
        <w:rPr>
          <w:rFonts w:hint="default" w:ascii="Times New Roman" w:hAnsi="Times New Roman" w:eastAsia="宋体" w:cs="Times New Roman"/>
          <w:b/>
          <w:color w:val="auto"/>
          <w:sz w:val="36"/>
          <w:szCs w:val="36"/>
        </w:rPr>
      </w:pPr>
    </w:p>
    <w:p w14:paraId="77E329B8">
      <w:pPr>
        <w:spacing w:line="360" w:lineRule="auto"/>
        <w:jc w:val="center"/>
        <w:rPr>
          <w:rFonts w:hint="default" w:ascii="Times New Roman" w:hAnsi="Times New Roman" w:eastAsia="宋体" w:cs="Times New Roman"/>
          <w:b/>
          <w:color w:val="auto"/>
          <w:sz w:val="36"/>
          <w:szCs w:val="36"/>
        </w:rPr>
      </w:pPr>
    </w:p>
    <w:p w14:paraId="52E8EF28">
      <w:pPr>
        <w:spacing w:line="360" w:lineRule="auto"/>
        <w:jc w:val="center"/>
        <w:rPr>
          <w:rFonts w:hint="default" w:ascii="Times New Roman" w:hAnsi="Times New Roman" w:eastAsia="宋体" w:cs="Times New Roman"/>
          <w:b/>
          <w:color w:val="auto"/>
          <w:sz w:val="36"/>
          <w:szCs w:val="36"/>
        </w:rPr>
      </w:pPr>
    </w:p>
    <w:p w14:paraId="42F30460">
      <w:pPr>
        <w:spacing w:line="360" w:lineRule="auto"/>
        <w:jc w:val="center"/>
        <w:rPr>
          <w:rFonts w:hint="default" w:ascii="Times New Roman" w:hAnsi="Times New Roman" w:eastAsia="宋体" w:cs="Times New Roman"/>
          <w:b/>
          <w:color w:val="auto"/>
          <w:sz w:val="36"/>
          <w:szCs w:val="36"/>
        </w:rPr>
      </w:pPr>
    </w:p>
    <w:p w14:paraId="3227BB09">
      <w:pPr>
        <w:spacing w:line="360" w:lineRule="auto"/>
        <w:jc w:val="center"/>
        <w:rPr>
          <w:rFonts w:hint="default" w:ascii="Times New Roman" w:hAnsi="Times New Roman" w:eastAsia="宋体" w:cs="Times New Roman"/>
          <w:b/>
          <w:color w:val="auto"/>
          <w:sz w:val="36"/>
          <w:szCs w:val="36"/>
        </w:rPr>
      </w:pPr>
    </w:p>
    <w:p w14:paraId="3C6D700E">
      <w:pPr>
        <w:spacing w:line="360" w:lineRule="auto"/>
        <w:jc w:val="center"/>
        <w:rPr>
          <w:rFonts w:hint="default" w:ascii="Times New Roman" w:hAnsi="Times New Roman" w:eastAsia="宋体" w:cs="Times New Roman"/>
          <w:b/>
          <w:color w:val="auto"/>
          <w:sz w:val="36"/>
          <w:szCs w:val="36"/>
        </w:rPr>
      </w:pPr>
    </w:p>
    <w:p w14:paraId="473115D4">
      <w:pPr>
        <w:spacing w:line="360" w:lineRule="auto"/>
        <w:jc w:val="center"/>
        <w:rPr>
          <w:rFonts w:hint="default" w:ascii="Times New Roman" w:hAnsi="Times New Roman" w:eastAsia="宋体" w:cs="Times New Roman"/>
          <w:b/>
          <w:color w:val="auto"/>
          <w:sz w:val="36"/>
          <w:szCs w:val="36"/>
        </w:rPr>
      </w:pPr>
    </w:p>
    <w:p w14:paraId="776196FB">
      <w:pPr>
        <w:spacing w:line="360" w:lineRule="auto"/>
        <w:jc w:val="center"/>
        <w:rPr>
          <w:rFonts w:hint="default" w:ascii="Times New Roman" w:hAnsi="Times New Roman" w:eastAsia="宋体" w:cs="Times New Roman"/>
          <w:b/>
          <w:color w:val="auto"/>
          <w:sz w:val="36"/>
          <w:szCs w:val="36"/>
        </w:rPr>
      </w:pPr>
    </w:p>
    <w:p w14:paraId="57493752">
      <w:pPr>
        <w:spacing w:line="360" w:lineRule="auto"/>
        <w:jc w:val="center"/>
        <w:rPr>
          <w:rFonts w:hint="default" w:ascii="Times New Roman" w:hAnsi="Times New Roman" w:eastAsia="宋体" w:cs="Times New Roman"/>
          <w:b/>
          <w:color w:val="auto"/>
          <w:sz w:val="36"/>
          <w:szCs w:val="36"/>
        </w:rPr>
      </w:pPr>
    </w:p>
    <w:p w14:paraId="6D796A7C">
      <w:pPr>
        <w:pStyle w:val="2"/>
        <w:pageBreakBefore w:val="0"/>
        <w:numPr>
          <w:ilvl w:val="0"/>
          <w:numId w:val="0"/>
        </w:numPr>
        <w:wordWrap/>
        <w:topLinePunct w:val="0"/>
        <w:bidi w:val="0"/>
        <w:spacing w:line="360" w:lineRule="auto"/>
        <w:ind w:leftChars="0"/>
        <w:jc w:val="center"/>
        <w:textAlignment w:val="auto"/>
        <w:rPr>
          <w:rFonts w:hint="eastAsia" w:ascii="黑体" w:hAnsi="黑体" w:eastAsia="黑体" w:cs="黑体"/>
          <w:b w:val="0"/>
          <w:bCs w:val="0"/>
          <w:color w:val="auto"/>
          <w:kern w:val="0"/>
          <w:sz w:val="32"/>
          <w:szCs w:val="32"/>
          <w:highlight w:val="none"/>
          <w:lang w:val="en-US"/>
        </w:rPr>
      </w:pPr>
      <w:bookmarkStart w:id="98" w:name="_Toc17469"/>
      <w:r>
        <w:rPr>
          <w:rFonts w:hint="eastAsia" w:ascii="黑体" w:hAnsi="黑体" w:eastAsia="黑体" w:cs="黑体"/>
          <w:b w:val="0"/>
          <w:bCs w:val="0"/>
          <w:color w:val="auto"/>
          <w:kern w:val="0"/>
          <w:sz w:val="32"/>
          <w:szCs w:val="32"/>
          <w:highlight w:val="none"/>
          <w:lang w:val="en-US" w:eastAsia="zh-CN"/>
        </w:rPr>
        <w:t>第六章  投标文件格式</w:t>
      </w:r>
      <w:bookmarkEnd w:id="98"/>
    </w:p>
    <w:bookmarkEnd w:id="85"/>
    <w:p w14:paraId="2D850500">
      <w:pPr>
        <w:spacing w:line="560" w:lineRule="exact"/>
        <w:jc w:val="right"/>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val="en-US" w:eastAsia="zh-CN"/>
        </w:rPr>
        <w:t>正本/副本</w:t>
      </w:r>
    </w:p>
    <w:p w14:paraId="72FBE1EA">
      <w:pPr>
        <w:pStyle w:val="21"/>
        <w:rPr>
          <w:rFonts w:hint="default" w:ascii="Times New Roman" w:hAnsi="Times New Roman" w:eastAsia="宋体" w:cs="Times New Roman"/>
          <w:color w:val="auto"/>
          <w:highlight w:val="none"/>
        </w:rPr>
      </w:pPr>
    </w:p>
    <w:p w14:paraId="03DFB510">
      <w:pPr>
        <w:rPr>
          <w:rFonts w:hint="default" w:ascii="Times New Roman" w:hAnsi="Times New Roman" w:eastAsia="宋体" w:cs="Times New Roman"/>
          <w:color w:val="auto"/>
        </w:rPr>
      </w:pPr>
    </w:p>
    <w:p w14:paraId="3D328DFF">
      <w:pPr>
        <w:rPr>
          <w:rFonts w:hint="default" w:ascii="Times New Roman" w:hAnsi="Times New Roman" w:eastAsia="宋体" w:cs="Times New Roman"/>
          <w:color w:val="auto"/>
        </w:rPr>
      </w:pPr>
    </w:p>
    <w:p w14:paraId="75B71DE6">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default" w:ascii="Times New Roman" w:hAnsi="Times New Roman" w:eastAsia="宋体" w:cs="Times New Roman"/>
          <w:b/>
          <w:color w:val="auto"/>
          <w:spacing w:val="-22"/>
          <w:sz w:val="52"/>
          <w:szCs w:val="52"/>
          <w:highlight w:val="none"/>
          <w:shd w:val="clear" w:color="auto" w:fill="FFFFFF"/>
          <w:lang w:eastAsia="zh-CN"/>
        </w:rPr>
      </w:pPr>
      <w:r>
        <w:rPr>
          <w:rFonts w:hint="default" w:ascii="Times New Roman" w:hAnsi="Times New Roman" w:eastAsia="宋体" w:cs="Times New Roman"/>
          <w:b/>
          <w:color w:val="auto"/>
          <w:spacing w:val="-22"/>
          <w:sz w:val="52"/>
          <w:szCs w:val="52"/>
          <w:highlight w:val="none"/>
          <w:shd w:val="clear" w:color="auto" w:fill="FFFFFF"/>
          <w:lang w:eastAsia="zh-CN"/>
        </w:rPr>
        <w:t>洋县农村小学生午休课桌椅采购项目</w:t>
      </w:r>
    </w:p>
    <w:p w14:paraId="62AD6AF2">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default" w:ascii="Times New Roman" w:hAnsi="Times New Roman" w:eastAsia="宋体" w:cs="Times New Roman"/>
          <w:b/>
          <w:color w:val="auto"/>
          <w:spacing w:val="-22"/>
          <w:sz w:val="52"/>
          <w:szCs w:val="52"/>
          <w:highlight w:val="none"/>
          <w:shd w:val="clear" w:color="auto" w:fill="FFFFFF"/>
          <w:lang w:eastAsia="zh-CN"/>
        </w:rPr>
      </w:pPr>
    </w:p>
    <w:p w14:paraId="4F10D7C8">
      <w:pPr>
        <w:pStyle w:val="32"/>
        <w:jc w:val="center"/>
        <w:rPr>
          <w:rFonts w:hint="default" w:ascii="Times New Roman" w:hAnsi="Times New Roman" w:eastAsia="宋体" w:cs="Times New Roman"/>
          <w:color w:val="auto"/>
          <w:highlight w:val="none"/>
        </w:rPr>
      </w:pPr>
    </w:p>
    <w:p w14:paraId="6A7CCF7B">
      <w:pPr>
        <w:spacing w:beforeLines="50" w:line="560" w:lineRule="exact"/>
        <w:ind w:right="-998" w:rightChars="-416" w:firstLine="2960" w:firstLineChars="388"/>
        <w:jc w:val="center"/>
        <w:rPr>
          <w:rFonts w:hint="default" w:ascii="Times New Roman" w:hAnsi="Times New Roman" w:eastAsia="宋体" w:cs="Times New Roman"/>
          <w:b/>
          <w:bCs/>
          <w:color w:val="auto"/>
          <w:spacing w:val="20"/>
          <w:kern w:val="0"/>
          <w:sz w:val="72"/>
          <w:szCs w:val="72"/>
          <w:highlight w:val="none"/>
        </w:rPr>
      </w:pPr>
    </w:p>
    <w:p w14:paraId="178C4F4C">
      <w:pPr>
        <w:spacing w:beforeLines="50" w:line="560" w:lineRule="exact"/>
        <w:ind w:right="-998" w:rightChars="-416" w:firstLine="2288" w:firstLineChars="300"/>
        <w:jc w:val="both"/>
        <w:rPr>
          <w:rFonts w:hint="default" w:ascii="Times New Roman" w:hAnsi="Times New Roman" w:eastAsia="宋体" w:cs="Times New Roman"/>
          <w:b/>
          <w:bCs/>
          <w:color w:val="auto"/>
          <w:spacing w:val="20"/>
          <w:kern w:val="0"/>
          <w:sz w:val="72"/>
          <w:szCs w:val="72"/>
          <w:highlight w:val="none"/>
        </w:rPr>
      </w:pPr>
      <w:r>
        <w:rPr>
          <w:rFonts w:hint="default" w:ascii="Times New Roman" w:hAnsi="Times New Roman" w:eastAsia="宋体" w:cs="Times New Roman"/>
          <w:b/>
          <w:bCs/>
          <w:color w:val="auto"/>
          <w:spacing w:val="20"/>
          <w:kern w:val="0"/>
          <w:sz w:val="72"/>
          <w:szCs w:val="72"/>
          <w:highlight w:val="none"/>
        </w:rPr>
        <w:t>投</w:t>
      </w:r>
      <w:r>
        <w:rPr>
          <w:rFonts w:hint="default" w:ascii="Times New Roman" w:hAnsi="Times New Roman" w:eastAsia="宋体" w:cs="Times New Roman"/>
          <w:b/>
          <w:bCs/>
          <w:color w:val="auto"/>
          <w:spacing w:val="20"/>
          <w:kern w:val="0"/>
          <w:sz w:val="72"/>
          <w:szCs w:val="72"/>
          <w:highlight w:val="none"/>
          <w:lang w:val="en-US" w:eastAsia="zh-CN"/>
        </w:rPr>
        <w:t xml:space="preserve"> </w:t>
      </w:r>
      <w:r>
        <w:rPr>
          <w:rFonts w:hint="default" w:ascii="Times New Roman" w:hAnsi="Times New Roman" w:eastAsia="宋体" w:cs="Times New Roman"/>
          <w:b/>
          <w:bCs/>
          <w:color w:val="auto"/>
          <w:spacing w:val="20"/>
          <w:kern w:val="0"/>
          <w:sz w:val="72"/>
          <w:szCs w:val="72"/>
          <w:highlight w:val="none"/>
        </w:rPr>
        <w:t>标</w:t>
      </w:r>
      <w:r>
        <w:rPr>
          <w:rFonts w:hint="default" w:ascii="Times New Roman" w:hAnsi="Times New Roman" w:eastAsia="宋体" w:cs="Times New Roman"/>
          <w:b/>
          <w:bCs/>
          <w:color w:val="auto"/>
          <w:spacing w:val="20"/>
          <w:kern w:val="0"/>
          <w:sz w:val="72"/>
          <w:szCs w:val="72"/>
          <w:highlight w:val="none"/>
          <w:lang w:val="en-US" w:eastAsia="zh-CN"/>
        </w:rPr>
        <w:t xml:space="preserve"> </w:t>
      </w:r>
      <w:r>
        <w:rPr>
          <w:rFonts w:hint="default" w:ascii="Times New Roman" w:hAnsi="Times New Roman" w:eastAsia="宋体" w:cs="Times New Roman"/>
          <w:b/>
          <w:bCs/>
          <w:color w:val="auto"/>
          <w:spacing w:val="20"/>
          <w:kern w:val="0"/>
          <w:sz w:val="72"/>
          <w:szCs w:val="72"/>
          <w:highlight w:val="none"/>
        </w:rPr>
        <w:t>文</w:t>
      </w:r>
      <w:r>
        <w:rPr>
          <w:rFonts w:hint="default" w:ascii="Times New Roman" w:hAnsi="Times New Roman" w:eastAsia="宋体" w:cs="Times New Roman"/>
          <w:b/>
          <w:bCs/>
          <w:color w:val="auto"/>
          <w:spacing w:val="20"/>
          <w:kern w:val="0"/>
          <w:sz w:val="72"/>
          <w:szCs w:val="72"/>
          <w:highlight w:val="none"/>
          <w:lang w:val="en-US" w:eastAsia="zh-CN"/>
        </w:rPr>
        <w:t xml:space="preserve"> </w:t>
      </w:r>
      <w:r>
        <w:rPr>
          <w:rFonts w:hint="default" w:ascii="Times New Roman" w:hAnsi="Times New Roman" w:eastAsia="宋体" w:cs="Times New Roman"/>
          <w:b/>
          <w:bCs/>
          <w:color w:val="auto"/>
          <w:spacing w:val="20"/>
          <w:kern w:val="0"/>
          <w:sz w:val="72"/>
          <w:szCs w:val="72"/>
          <w:highlight w:val="none"/>
        </w:rPr>
        <w:t>件</w:t>
      </w:r>
    </w:p>
    <w:p w14:paraId="0F183272">
      <w:pPr>
        <w:spacing w:line="560" w:lineRule="exact"/>
        <w:rPr>
          <w:rFonts w:hint="default" w:ascii="Times New Roman" w:hAnsi="Times New Roman" w:eastAsia="宋体" w:cs="Times New Roman"/>
          <w:color w:val="auto"/>
          <w:sz w:val="32"/>
          <w:highlight w:val="none"/>
        </w:rPr>
      </w:pPr>
    </w:p>
    <w:p w14:paraId="5F56537F">
      <w:pPr>
        <w:spacing w:line="560" w:lineRule="exact"/>
        <w:rPr>
          <w:rFonts w:hint="default" w:ascii="Times New Roman" w:hAnsi="Times New Roman" w:eastAsia="宋体" w:cs="Times New Roman"/>
          <w:color w:val="auto"/>
          <w:sz w:val="32"/>
          <w:highlight w:val="none"/>
        </w:rPr>
      </w:pPr>
    </w:p>
    <w:p w14:paraId="05D95EBF">
      <w:pPr>
        <w:pStyle w:val="21"/>
        <w:rPr>
          <w:rFonts w:hint="default" w:ascii="Times New Roman" w:hAnsi="Times New Roman" w:eastAsia="宋体" w:cs="Times New Roman"/>
          <w:color w:val="auto"/>
          <w:sz w:val="32"/>
          <w:highlight w:val="none"/>
        </w:rPr>
      </w:pPr>
    </w:p>
    <w:p w14:paraId="42D3EE74">
      <w:pPr>
        <w:rPr>
          <w:rFonts w:hint="default" w:ascii="Times New Roman" w:hAnsi="Times New Roman" w:eastAsia="宋体" w:cs="Times New Roman"/>
          <w:color w:val="auto"/>
          <w:highlight w:val="none"/>
        </w:rPr>
      </w:pPr>
    </w:p>
    <w:p w14:paraId="6C746065">
      <w:pPr>
        <w:rPr>
          <w:rFonts w:hint="default" w:ascii="Times New Roman" w:hAnsi="Times New Roman" w:eastAsia="宋体" w:cs="Times New Roman"/>
          <w:color w:val="auto"/>
          <w:highlight w:val="none"/>
        </w:rPr>
      </w:pPr>
    </w:p>
    <w:p w14:paraId="6E417E8B">
      <w:pPr>
        <w:rPr>
          <w:rFonts w:hint="default" w:ascii="Times New Roman" w:hAnsi="Times New Roman" w:eastAsia="宋体" w:cs="Times New Roman"/>
          <w:color w:val="auto"/>
          <w:highlight w:val="none"/>
        </w:rPr>
      </w:pPr>
    </w:p>
    <w:p w14:paraId="7C463994">
      <w:pPr>
        <w:rPr>
          <w:rFonts w:hint="default" w:ascii="Times New Roman" w:hAnsi="Times New Roman" w:eastAsia="宋体" w:cs="Times New Roman"/>
          <w:color w:val="auto"/>
          <w:highlight w:val="none"/>
        </w:rPr>
      </w:pPr>
    </w:p>
    <w:p w14:paraId="219A33AD">
      <w:pPr>
        <w:rPr>
          <w:rFonts w:hint="default" w:ascii="Times New Roman" w:hAnsi="Times New Roman" w:eastAsia="宋体" w:cs="Times New Roman"/>
          <w:color w:val="auto"/>
          <w:highlight w:val="none"/>
        </w:rPr>
      </w:pPr>
    </w:p>
    <w:p w14:paraId="6F4DB72F">
      <w:pPr>
        <w:rPr>
          <w:rFonts w:hint="default" w:ascii="Times New Roman" w:hAnsi="Times New Roman" w:eastAsia="宋体" w:cs="Times New Roman"/>
          <w:color w:val="auto"/>
          <w:highlight w:val="none"/>
        </w:rPr>
      </w:pPr>
    </w:p>
    <w:p w14:paraId="2A75DAA6">
      <w:pPr>
        <w:rPr>
          <w:rFonts w:hint="default" w:ascii="Times New Roman" w:hAnsi="Times New Roman" w:eastAsia="宋体" w:cs="Times New Roman"/>
          <w:color w:val="auto"/>
          <w:highlight w:val="none"/>
        </w:rPr>
      </w:pPr>
    </w:p>
    <w:p w14:paraId="61B96194">
      <w:pPr>
        <w:rPr>
          <w:rFonts w:hint="default" w:ascii="Times New Roman" w:hAnsi="Times New Roman" w:eastAsia="宋体" w:cs="Times New Roman"/>
          <w:color w:val="auto"/>
          <w:highlight w:val="none"/>
        </w:rPr>
      </w:pPr>
    </w:p>
    <w:p w14:paraId="0D4C3B5D">
      <w:pPr>
        <w:spacing w:beforeLines="70" w:line="560" w:lineRule="exact"/>
        <w:ind w:firstLine="1661" w:firstLineChars="591"/>
        <w:rPr>
          <w:rFonts w:hint="default" w:ascii="Times New Roman" w:hAnsi="Times New Roman" w:eastAsia="宋体" w:cs="Times New Roman"/>
          <w:b/>
          <w:color w:val="auto"/>
          <w:sz w:val="28"/>
          <w:szCs w:val="28"/>
          <w:highlight w:val="none"/>
          <w:u w:val="single"/>
        </w:rPr>
      </w:pPr>
      <w:r>
        <w:rPr>
          <w:rFonts w:hint="default" w:ascii="Times New Roman" w:hAnsi="Times New Roman" w:eastAsia="宋体" w:cs="Times New Roman"/>
          <w:b/>
          <w:color w:val="auto"/>
          <w:sz w:val="28"/>
          <w:szCs w:val="28"/>
          <w:highlight w:val="none"/>
          <w:lang w:val="en-US" w:eastAsia="zh-CN"/>
        </w:rPr>
        <w:t>项目编号</w:t>
      </w:r>
      <w:r>
        <w:rPr>
          <w:rFonts w:hint="default" w:ascii="Times New Roman" w:hAnsi="Times New Roman" w:eastAsia="宋体" w:cs="Times New Roman"/>
          <w:b/>
          <w:color w:val="auto"/>
          <w:sz w:val="28"/>
          <w:szCs w:val="28"/>
          <w:highlight w:val="none"/>
        </w:rPr>
        <w:t>：</w:t>
      </w:r>
      <w:r>
        <w:rPr>
          <w:rFonts w:hint="default" w:ascii="Times New Roman" w:hAnsi="Times New Roman" w:eastAsia="宋体" w:cs="Times New Roman"/>
          <w:b/>
          <w:color w:val="auto"/>
          <w:sz w:val="28"/>
          <w:szCs w:val="28"/>
          <w:highlight w:val="none"/>
          <w:u w:val="single"/>
        </w:rPr>
        <w:t xml:space="preserve">                          </w:t>
      </w:r>
    </w:p>
    <w:p w14:paraId="78A6FDB6">
      <w:pPr>
        <w:spacing w:beforeLines="70" w:line="560" w:lineRule="exact"/>
        <w:ind w:firstLine="1661" w:firstLineChars="591"/>
        <w:rPr>
          <w:rFonts w:hint="default" w:ascii="Times New Roman" w:hAnsi="Times New Roman" w:eastAsia="宋体" w:cs="Times New Roman"/>
          <w:b/>
          <w:color w:val="auto"/>
          <w:sz w:val="28"/>
          <w:szCs w:val="28"/>
          <w:highlight w:val="none"/>
          <w:u w:val="single"/>
          <w:lang w:eastAsia="zh-CN"/>
        </w:rPr>
      </w:pPr>
      <w:r>
        <w:rPr>
          <w:rFonts w:hint="default" w:ascii="Times New Roman" w:hAnsi="Times New Roman" w:eastAsia="宋体" w:cs="Times New Roman"/>
          <w:b/>
          <w:color w:val="auto"/>
          <w:sz w:val="28"/>
          <w:szCs w:val="28"/>
          <w:highlight w:val="none"/>
          <w:lang w:val="en-US" w:eastAsia="zh-CN"/>
        </w:rPr>
        <w:t>投 标 人</w:t>
      </w:r>
      <w:r>
        <w:rPr>
          <w:rFonts w:hint="default" w:ascii="Times New Roman" w:hAnsi="Times New Roman" w:eastAsia="宋体" w:cs="Times New Roman"/>
          <w:b/>
          <w:color w:val="auto"/>
          <w:sz w:val="28"/>
          <w:szCs w:val="28"/>
          <w:highlight w:val="none"/>
        </w:rPr>
        <w:t>：</w:t>
      </w:r>
      <w:r>
        <w:rPr>
          <w:rFonts w:hint="default" w:ascii="Times New Roman" w:hAnsi="Times New Roman" w:eastAsia="宋体" w:cs="Times New Roman"/>
          <w:b/>
          <w:color w:val="auto"/>
          <w:sz w:val="28"/>
          <w:szCs w:val="28"/>
          <w:highlight w:val="none"/>
          <w:u w:val="single"/>
        </w:rPr>
        <w:t xml:space="preserve">                          </w:t>
      </w:r>
      <w:r>
        <w:rPr>
          <w:rFonts w:hint="default" w:ascii="Times New Roman" w:hAnsi="Times New Roman" w:eastAsia="宋体" w:cs="Times New Roman"/>
          <w:b/>
          <w:color w:val="auto"/>
          <w:sz w:val="28"/>
          <w:szCs w:val="28"/>
          <w:highlight w:val="none"/>
          <w:u w:val="none"/>
          <w:lang w:eastAsia="zh-CN"/>
        </w:rPr>
        <w:t>（</w:t>
      </w:r>
      <w:r>
        <w:rPr>
          <w:rFonts w:hint="default" w:ascii="Times New Roman" w:hAnsi="Times New Roman" w:eastAsia="宋体" w:cs="Times New Roman"/>
          <w:b/>
          <w:color w:val="auto"/>
          <w:sz w:val="28"/>
          <w:szCs w:val="28"/>
          <w:highlight w:val="none"/>
          <w:u w:val="none"/>
          <w:lang w:val="en-US" w:eastAsia="zh-CN"/>
        </w:rPr>
        <w:t>盖    章</w:t>
      </w:r>
      <w:r>
        <w:rPr>
          <w:rFonts w:hint="default" w:ascii="Times New Roman" w:hAnsi="Times New Roman" w:eastAsia="宋体" w:cs="Times New Roman"/>
          <w:b/>
          <w:color w:val="auto"/>
          <w:sz w:val="28"/>
          <w:szCs w:val="28"/>
          <w:highlight w:val="none"/>
          <w:u w:val="none"/>
          <w:lang w:eastAsia="zh-CN"/>
        </w:rPr>
        <w:t>）</w:t>
      </w:r>
    </w:p>
    <w:p w14:paraId="5F51EC6C">
      <w:pPr>
        <w:spacing w:beforeLines="70" w:line="560" w:lineRule="exact"/>
        <w:ind w:firstLine="1687" w:firstLineChars="600"/>
        <w:rPr>
          <w:rFonts w:hint="default" w:ascii="Times New Roman" w:hAnsi="Times New Roman" w:eastAsia="宋体" w:cs="Times New Roman"/>
          <w:b/>
          <w:bCs/>
          <w:color w:val="auto"/>
          <w:sz w:val="28"/>
          <w:szCs w:val="28"/>
          <w:highlight w:val="none"/>
          <w:u w:val="single"/>
          <w:lang w:val="en-US" w:eastAsia="zh-CN"/>
        </w:rPr>
      </w:pPr>
      <w:r>
        <w:rPr>
          <w:rFonts w:hint="default" w:ascii="Times New Roman" w:hAnsi="Times New Roman" w:eastAsia="宋体" w:cs="Times New Roman"/>
          <w:b/>
          <w:color w:val="auto"/>
          <w:sz w:val="28"/>
          <w:szCs w:val="28"/>
          <w:highlight w:val="none"/>
          <w:lang w:val="en-US" w:eastAsia="zh-CN"/>
        </w:rPr>
        <w:t>法定代表人或其授权代理人：</w:t>
      </w:r>
      <w:r>
        <w:rPr>
          <w:rFonts w:hint="default" w:ascii="Times New Roman" w:hAnsi="Times New Roman" w:eastAsia="宋体" w:cs="Times New Roman"/>
          <w:b/>
          <w:bCs/>
          <w:color w:val="auto"/>
          <w:sz w:val="28"/>
          <w:szCs w:val="28"/>
          <w:highlight w:val="none"/>
          <w:u w:val="single"/>
        </w:rPr>
        <w:t xml:space="preserve">          </w:t>
      </w:r>
      <w:r>
        <w:rPr>
          <w:rFonts w:hint="default" w:ascii="Times New Roman" w:hAnsi="Times New Roman" w:eastAsia="宋体" w:cs="Times New Roman"/>
          <w:b/>
          <w:color w:val="auto"/>
          <w:sz w:val="28"/>
          <w:szCs w:val="28"/>
          <w:highlight w:val="none"/>
          <w:u w:val="none"/>
          <w:lang w:eastAsia="zh-CN"/>
        </w:rPr>
        <w:t>（</w:t>
      </w:r>
      <w:r>
        <w:rPr>
          <w:rFonts w:hint="default" w:ascii="Times New Roman" w:hAnsi="Times New Roman" w:eastAsia="宋体" w:cs="Times New Roman"/>
          <w:b/>
          <w:color w:val="auto"/>
          <w:sz w:val="28"/>
          <w:szCs w:val="28"/>
          <w:highlight w:val="none"/>
          <w:u w:val="none"/>
          <w:lang w:val="en-US" w:eastAsia="zh-CN"/>
        </w:rPr>
        <w:t>签字盖章</w:t>
      </w:r>
      <w:r>
        <w:rPr>
          <w:rFonts w:hint="default" w:ascii="Times New Roman" w:hAnsi="Times New Roman" w:eastAsia="宋体" w:cs="Times New Roman"/>
          <w:b/>
          <w:color w:val="auto"/>
          <w:sz w:val="28"/>
          <w:szCs w:val="28"/>
          <w:highlight w:val="none"/>
          <w:u w:val="none"/>
          <w:lang w:eastAsia="zh-CN"/>
        </w:rPr>
        <w:t>）</w:t>
      </w:r>
    </w:p>
    <w:p w14:paraId="3D30B8F8">
      <w:pPr>
        <w:spacing w:line="560" w:lineRule="exact"/>
        <w:ind w:firstLine="1661" w:firstLineChars="591"/>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28"/>
          <w:szCs w:val="28"/>
          <w:highlight w:val="none"/>
          <w:lang w:val="en-US" w:eastAsia="zh-CN"/>
        </w:rPr>
        <w:t>日    期</w:t>
      </w:r>
      <w:r>
        <w:rPr>
          <w:rFonts w:hint="default" w:ascii="Times New Roman" w:hAnsi="Times New Roman" w:eastAsia="宋体" w:cs="Times New Roman"/>
          <w:b/>
          <w:color w:val="auto"/>
          <w:sz w:val="28"/>
          <w:szCs w:val="28"/>
          <w:highlight w:val="none"/>
        </w:rPr>
        <w:t>：</w:t>
      </w:r>
      <w:r>
        <w:rPr>
          <w:rFonts w:hint="default" w:ascii="Times New Roman" w:hAnsi="Times New Roman" w:eastAsia="宋体" w:cs="Times New Roman"/>
          <w:b/>
          <w:color w:val="auto"/>
          <w:sz w:val="28"/>
          <w:szCs w:val="28"/>
          <w:highlight w:val="none"/>
          <w:u w:val="single"/>
        </w:rPr>
        <w:t xml:space="preserve">                     </w:t>
      </w:r>
      <w:r>
        <w:rPr>
          <w:rFonts w:hint="default" w:ascii="Times New Roman" w:hAnsi="Times New Roman" w:eastAsia="宋体" w:cs="Times New Roman"/>
          <w:b/>
          <w:color w:val="auto"/>
          <w:sz w:val="28"/>
          <w:szCs w:val="28"/>
          <w:highlight w:val="none"/>
          <w:u w:val="single"/>
          <w:lang w:val="en-US" w:eastAsia="zh-CN"/>
        </w:rPr>
        <w:t xml:space="preserve"> </w:t>
      </w:r>
      <w:r>
        <w:rPr>
          <w:rFonts w:hint="default" w:ascii="Times New Roman" w:hAnsi="Times New Roman" w:eastAsia="宋体" w:cs="Times New Roman"/>
          <w:b/>
          <w:color w:val="auto"/>
          <w:sz w:val="28"/>
          <w:szCs w:val="28"/>
          <w:highlight w:val="none"/>
          <w:u w:val="single"/>
        </w:rPr>
        <w:t xml:space="preserve">     </w:t>
      </w:r>
      <w:bookmarkStart w:id="99" w:name="_Toc167591043"/>
      <w:bookmarkStart w:id="100" w:name="_Toc167849360"/>
      <w:bookmarkStart w:id="101" w:name="_Toc167590775"/>
      <w:bookmarkStart w:id="102" w:name="_Toc154482479"/>
      <w:bookmarkStart w:id="103" w:name="_Toc170980453"/>
      <w:bookmarkStart w:id="104" w:name="_Toc194663918"/>
      <w:bookmarkStart w:id="105" w:name="_Toc167591144"/>
      <w:bookmarkStart w:id="106" w:name="_Toc193126881"/>
      <w:bookmarkStart w:id="107" w:name="_Toc167591330"/>
      <w:bookmarkStart w:id="108" w:name="_Toc175033592"/>
      <w:bookmarkStart w:id="109" w:name="_Toc175032437"/>
      <w:bookmarkStart w:id="110" w:name="_Toc169846873"/>
      <w:bookmarkStart w:id="111" w:name="_Toc169846776"/>
      <w:bookmarkStart w:id="112" w:name="_Toc193187097"/>
      <w:bookmarkStart w:id="113" w:name="_Toc167591492"/>
      <w:bookmarkStart w:id="114" w:name="_Toc188808833"/>
      <w:bookmarkStart w:id="115" w:name="_Toc170980552"/>
      <w:bookmarkStart w:id="116" w:name="_Toc169838532"/>
      <w:bookmarkStart w:id="117" w:name="_Toc173549978"/>
    </w:p>
    <w:p w14:paraId="0F038014">
      <w:pPr>
        <w:spacing w:line="560" w:lineRule="exact"/>
        <w:jc w:val="center"/>
        <w:rPr>
          <w:rFonts w:hint="default" w:ascii="Times New Roman" w:hAnsi="Times New Roman" w:eastAsia="宋体" w:cs="Times New Roman"/>
          <w:b/>
          <w:color w:val="auto"/>
          <w:sz w:val="30"/>
          <w:szCs w:val="30"/>
          <w:highlight w:val="none"/>
          <w:lang w:val="en-US" w:eastAsia="zh-CN"/>
        </w:rPr>
      </w:pPr>
    </w:p>
    <w:p w14:paraId="40688FB9">
      <w:pPr>
        <w:spacing w:line="560" w:lineRule="exact"/>
        <w:jc w:val="center"/>
        <w:rPr>
          <w:rFonts w:hint="default" w:ascii="Times New Roman" w:hAnsi="Times New Roman" w:eastAsia="宋体" w:cs="Times New Roman"/>
          <w:b/>
          <w:color w:val="auto"/>
          <w:sz w:val="30"/>
          <w:szCs w:val="30"/>
          <w:highlight w:val="none"/>
          <w:lang w:val="en-US" w:eastAsia="zh-CN"/>
        </w:rPr>
      </w:pPr>
      <w:r>
        <w:rPr>
          <w:rFonts w:hint="default" w:ascii="Times New Roman" w:hAnsi="Times New Roman" w:eastAsia="宋体" w:cs="Times New Roman"/>
          <w:b/>
          <w:color w:val="auto"/>
          <w:sz w:val="30"/>
          <w:szCs w:val="30"/>
          <w:highlight w:val="none"/>
          <w:lang w:val="en-US" w:eastAsia="zh-CN"/>
        </w:rPr>
        <w:t>目  录</w:t>
      </w:r>
    </w:p>
    <w:p w14:paraId="54B8AB10">
      <w:pPr>
        <w:numPr>
          <w:ilvl w:val="0"/>
          <w:numId w:val="0"/>
        </w:numPr>
        <w:spacing w:line="560" w:lineRule="exact"/>
        <w:rPr>
          <w:rFonts w:hint="default" w:ascii="Times New Roman" w:hAnsi="Times New Roman" w:eastAsia="宋体" w:cs="Times New Roman"/>
          <w:b/>
          <w:color w:val="auto"/>
          <w:sz w:val="32"/>
          <w:szCs w:val="32"/>
          <w:highlight w:val="none"/>
          <w:lang w:val="en-US" w:eastAsia="zh-CN"/>
        </w:rPr>
      </w:pPr>
    </w:p>
    <w:p w14:paraId="0081A472">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投标函</w:t>
      </w:r>
    </w:p>
    <w:p w14:paraId="730C85C5">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开标一览表</w:t>
      </w:r>
    </w:p>
    <w:p w14:paraId="46E1C5FE">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法定代表人身份证明/</w:t>
      </w:r>
      <w:r>
        <w:rPr>
          <w:rFonts w:hint="default" w:ascii="Times New Roman" w:hAnsi="Times New Roman" w:eastAsia="宋体" w:cs="Times New Roman"/>
          <w:b w:val="0"/>
          <w:bCs/>
          <w:color w:val="auto"/>
          <w:sz w:val="24"/>
          <w:szCs w:val="24"/>
          <w:highlight w:val="none"/>
          <w:lang w:val="zh-CN"/>
        </w:rPr>
        <w:t>法定代表人授权委托书</w:t>
      </w:r>
    </w:p>
    <w:p w14:paraId="5E1B8E91">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申请人基本情况表</w:t>
      </w:r>
    </w:p>
    <w:p w14:paraId="284D1B18">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实施方案</w:t>
      </w:r>
    </w:p>
    <w:p w14:paraId="7FEDF040">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供货组织</w:t>
      </w:r>
    </w:p>
    <w:p w14:paraId="1E9AF35E">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产品渠道及质量</w:t>
      </w:r>
    </w:p>
    <w:p w14:paraId="1C02053C">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技术能力</w:t>
      </w:r>
    </w:p>
    <w:p w14:paraId="4118B4F3">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产品选型</w:t>
      </w:r>
    </w:p>
    <w:p w14:paraId="36673D2D">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zh-CN" w:eastAsia="zh-CN"/>
        </w:rPr>
        <w:t>培训方案</w:t>
      </w:r>
    </w:p>
    <w:p w14:paraId="1F4BDBF3">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售后保障</w:t>
      </w:r>
    </w:p>
    <w:p w14:paraId="6EF0776A">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投标人承诺书</w:t>
      </w:r>
    </w:p>
    <w:p w14:paraId="156A8A19">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投标人认为有必要补充说明的事项</w:t>
      </w:r>
    </w:p>
    <w:p w14:paraId="335611D6">
      <w:pPr>
        <w:spacing w:line="560" w:lineRule="exact"/>
        <w:ind w:firstLine="482" w:firstLineChars="200"/>
        <w:rPr>
          <w:rFonts w:hint="default" w:ascii="Times New Roman" w:hAnsi="Times New Roman" w:eastAsia="宋体" w:cs="Times New Roman"/>
          <w:b/>
          <w:bCs/>
          <w:color w:val="auto"/>
          <w:sz w:val="32"/>
          <w:szCs w:val="32"/>
          <w:highlight w:val="none"/>
          <w:lang w:eastAsia="zh-CN"/>
        </w:rPr>
      </w:pPr>
      <w:r>
        <w:rPr>
          <w:rFonts w:hint="default" w:ascii="Times New Roman" w:hAnsi="Times New Roman" w:eastAsia="宋体" w:cs="Times New Roman"/>
          <w:b/>
          <w:bCs/>
          <w:color w:val="auto"/>
          <w:sz w:val="24"/>
          <w:lang w:val="en-US" w:eastAsia="zh-CN"/>
        </w:rPr>
        <w:t>备注：申请人</w:t>
      </w:r>
      <w:r>
        <w:rPr>
          <w:rFonts w:hint="default" w:ascii="Times New Roman" w:hAnsi="Times New Roman" w:eastAsia="宋体" w:cs="Times New Roman"/>
          <w:b/>
          <w:bCs/>
          <w:color w:val="auto"/>
          <w:sz w:val="24"/>
        </w:rPr>
        <w:t>应编制完整的</w:t>
      </w:r>
      <w:r>
        <w:rPr>
          <w:rFonts w:hint="default" w:ascii="Times New Roman" w:hAnsi="Times New Roman" w:eastAsia="宋体" w:cs="Times New Roman"/>
          <w:b/>
          <w:bCs/>
          <w:color w:val="auto"/>
          <w:sz w:val="24"/>
          <w:lang w:val="en-US" w:eastAsia="zh-CN"/>
        </w:rPr>
        <w:t>投标</w:t>
      </w:r>
      <w:r>
        <w:rPr>
          <w:rFonts w:hint="default" w:ascii="Times New Roman" w:hAnsi="Times New Roman" w:eastAsia="宋体" w:cs="Times New Roman"/>
          <w:b/>
          <w:bCs/>
          <w:color w:val="auto"/>
          <w:sz w:val="24"/>
        </w:rPr>
        <w:t>文件</w:t>
      </w:r>
      <w:r>
        <w:rPr>
          <w:rFonts w:hint="default"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lang w:val="en-US" w:eastAsia="zh-CN"/>
        </w:rPr>
        <w:t>并编制目录。页码自目录后开始编制，投标文件中要求的所有扫描件（复印件）应完整，清晰可辩，并逐页加盖投标人单位印章。</w:t>
      </w:r>
      <w:r>
        <w:rPr>
          <w:rFonts w:hint="default" w:ascii="Times New Roman" w:hAnsi="Times New Roman" w:eastAsia="宋体" w:cs="Times New Roman"/>
          <w:b/>
          <w:bCs/>
          <w:color w:val="auto"/>
          <w:szCs w:val="21"/>
        </w:rPr>
        <w:t>评审时因申请人提供文件</w:t>
      </w:r>
      <w:r>
        <w:rPr>
          <w:rFonts w:hint="default" w:ascii="Times New Roman" w:hAnsi="Times New Roman" w:eastAsia="宋体" w:cs="Times New Roman"/>
          <w:b/>
          <w:bCs/>
          <w:color w:val="auto"/>
          <w:szCs w:val="21"/>
          <w:lang w:val="en-US" w:eastAsia="zh-CN"/>
        </w:rPr>
        <w:t>证明</w:t>
      </w:r>
      <w:r>
        <w:rPr>
          <w:rFonts w:hint="default" w:ascii="Times New Roman" w:hAnsi="Times New Roman" w:eastAsia="宋体" w:cs="Times New Roman"/>
          <w:b/>
          <w:bCs/>
          <w:color w:val="auto"/>
          <w:szCs w:val="21"/>
        </w:rPr>
        <w:t>材料不清晰导致无法辨认的，或隐瞒相关不良信息的，造成</w:t>
      </w:r>
      <w:r>
        <w:rPr>
          <w:rFonts w:hint="default" w:ascii="Times New Roman" w:hAnsi="Times New Roman" w:eastAsia="宋体" w:cs="Times New Roman"/>
          <w:b/>
          <w:bCs/>
          <w:color w:val="auto"/>
          <w:szCs w:val="21"/>
          <w:lang w:val="en-US" w:eastAsia="zh-CN"/>
        </w:rPr>
        <w:t>的</w:t>
      </w:r>
      <w:r>
        <w:rPr>
          <w:rFonts w:hint="default" w:ascii="Times New Roman" w:hAnsi="Times New Roman" w:eastAsia="宋体" w:cs="Times New Roman"/>
          <w:b/>
          <w:bCs/>
          <w:color w:val="auto"/>
          <w:szCs w:val="21"/>
        </w:rPr>
        <w:t>评审不通过</w:t>
      </w:r>
      <w:r>
        <w:rPr>
          <w:rFonts w:hint="default" w:ascii="Times New Roman" w:hAnsi="Times New Roman" w:eastAsia="宋体" w:cs="Times New Roman"/>
          <w:b/>
          <w:bCs/>
          <w:color w:val="auto"/>
          <w:szCs w:val="21"/>
          <w:lang w:eastAsia="zh-CN"/>
        </w:rPr>
        <w:t>，</w:t>
      </w:r>
      <w:r>
        <w:rPr>
          <w:rFonts w:hint="default" w:ascii="Times New Roman" w:hAnsi="Times New Roman" w:eastAsia="宋体" w:cs="Times New Roman"/>
          <w:b/>
          <w:bCs/>
          <w:color w:val="auto"/>
          <w:szCs w:val="21"/>
        </w:rPr>
        <w:t>后果自负</w:t>
      </w:r>
      <w:r>
        <w:rPr>
          <w:rFonts w:hint="default" w:ascii="Times New Roman" w:hAnsi="Times New Roman" w:eastAsia="宋体" w:cs="Times New Roman"/>
          <w:b/>
          <w:bCs/>
          <w:color w:val="auto"/>
          <w:szCs w:val="21"/>
          <w:lang w:eastAsia="zh-CN"/>
        </w:rPr>
        <w:t>。</w:t>
      </w:r>
    </w:p>
    <w:p w14:paraId="28BDAFCE">
      <w:pPr>
        <w:spacing w:line="560" w:lineRule="exact"/>
        <w:ind w:left="240" w:leftChars="100" w:firstLine="4003" w:firstLineChars="1246"/>
        <w:rPr>
          <w:rFonts w:hint="default" w:ascii="Times New Roman" w:hAnsi="Times New Roman" w:eastAsia="宋体" w:cs="Times New Roman"/>
          <w:b/>
          <w:color w:val="auto"/>
          <w:sz w:val="32"/>
          <w:szCs w:val="32"/>
          <w:highlight w:val="none"/>
        </w:rPr>
      </w:pPr>
    </w:p>
    <w:p w14:paraId="240DA339">
      <w:pPr>
        <w:pStyle w:val="27"/>
        <w:rPr>
          <w:rFonts w:hint="default"/>
        </w:rPr>
      </w:pPr>
    </w:p>
    <w:p w14:paraId="4429A039">
      <w:pPr>
        <w:spacing w:line="560" w:lineRule="exact"/>
        <w:ind w:left="240" w:leftChars="100" w:firstLine="4003" w:firstLineChars="1246"/>
        <w:rPr>
          <w:rFonts w:hint="default" w:ascii="Times New Roman" w:hAnsi="Times New Roman" w:eastAsia="宋体" w:cs="Times New Roman"/>
          <w:b/>
          <w:color w:val="auto"/>
          <w:sz w:val="32"/>
          <w:szCs w:val="32"/>
          <w:highlight w:val="none"/>
        </w:rPr>
      </w:pP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544201C3">
      <w:pPr>
        <w:pStyle w:val="34"/>
        <w:keepNext w:val="0"/>
        <w:keepLines w:val="0"/>
        <w:pageBreakBefore w:val="0"/>
        <w:numPr>
          <w:ilvl w:val="0"/>
          <w:numId w:val="0"/>
        </w:numPr>
        <w:kinsoku/>
        <w:wordWrap/>
        <w:overflowPunct/>
        <w:topLinePunct w:val="0"/>
        <w:bidi w:val="0"/>
        <w:snapToGrid/>
        <w:spacing w:line="360" w:lineRule="auto"/>
        <w:jc w:val="center"/>
        <w:textAlignment w:val="auto"/>
        <w:rPr>
          <w:rFonts w:hint="default" w:ascii="Times New Roman" w:hAnsi="Times New Roman" w:eastAsia="宋体" w:cs="Times New Roman"/>
          <w:b/>
          <w:color w:val="auto"/>
          <w:sz w:val="32"/>
          <w:szCs w:val="32"/>
          <w:highlight w:val="none"/>
        </w:rPr>
      </w:pPr>
      <w:bookmarkStart w:id="118" w:name="_Toc458617471"/>
      <w:bookmarkStart w:id="119" w:name="_Toc25120"/>
      <w:bookmarkStart w:id="120" w:name="_Toc1386"/>
      <w:bookmarkStart w:id="121" w:name="_Toc188808834"/>
      <w:bookmarkStart w:id="122" w:name="_Toc193187098"/>
      <w:bookmarkStart w:id="123" w:name="_Toc194663919"/>
      <w:bookmarkStart w:id="124" w:name="_Toc193126882"/>
      <w:r>
        <w:rPr>
          <w:rFonts w:hint="default" w:ascii="Times New Roman" w:hAnsi="Times New Roman" w:eastAsia="宋体" w:cs="Times New Roman"/>
          <w:b/>
          <w:color w:val="auto"/>
          <w:sz w:val="32"/>
          <w:szCs w:val="32"/>
          <w:highlight w:val="none"/>
          <w:lang w:val="en-US" w:eastAsia="zh-CN"/>
        </w:rPr>
        <w:t>一、</w:t>
      </w:r>
      <w:r>
        <w:rPr>
          <w:rFonts w:hint="default" w:ascii="Times New Roman" w:hAnsi="Times New Roman" w:eastAsia="宋体" w:cs="Times New Roman"/>
          <w:b/>
          <w:color w:val="auto"/>
          <w:sz w:val="32"/>
          <w:szCs w:val="32"/>
          <w:highlight w:val="none"/>
        </w:rPr>
        <w:t>投标函</w:t>
      </w:r>
      <w:bookmarkEnd w:id="118"/>
      <w:bookmarkEnd w:id="119"/>
      <w:bookmarkEnd w:id="120"/>
    </w:p>
    <w:p w14:paraId="475FE0F6">
      <w:pPr>
        <w:keepNext w:val="0"/>
        <w:keepLines w:val="0"/>
        <w:pageBreakBefore w:val="0"/>
        <w:widowControl w:val="0"/>
        <w:kinsoku/>
        <w:wordWrap/>
        <w:overflowPunct/>
        <w:topLinePunct w:val="0"/>
        <w:bidi w:val="0"/>
        <w:snapToGrid/>
        <w:spacing w:line="440" w:lineRule="atLeast"/>
        <w:textAlignment w:val="auto"/>
        <w:rPr>
          <w:rFonts w:hint="default" w:ascii="Times New Roman" w:hAnsi="Times New Roman" w:eastAsia="宋体" w:cs="Times New Roman"/>
          <w:b/>
          <w:color w:val="auto"/>
          <w:szCs w:val="24"/>
          <w:highlight w:val="none"/>
          <w:lang w:eastAsia="zh-CN"/>
        </w:rPr>
      </w:pPr>
      <w:r>
        <w:rPr>
          <w:rFonts w:hint="default" w:ascii="Times New Roman" w:hAnsi="Times New Roman" w:eastAsia="宋体" w:cs="Times New Roman"/>
          <w:b/>
          <w:color w:val="auto"/>
          <w:szCs w:val="24"/>
          <w:highlight w:val="none"/>
        </w:rPr>
        <w:t>致：</w:t>
      </w:r>
      <w:r>
        <w:rPr>
          <w:rFonts w:hint="default" w:ascii="Times New Roman" w:hAnsi="Times New Roman" w:eastAsia="宋体" w:cs="Times New Roman"/>
          <w:b/>
          <w:color w:val="auto"/>
          <w:szCs w:val="24"/>
          <w:highlight w:val="none"/>
          <w:lang w:eastAsia="zh-CN"/>
        </w:rPr>
        <w:t>洋县政府采购中心</w:t>
      </w:r>
    </w:p>
    <w:p w14:paraId="595BA122">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color w:val="auto"/>
          <w:szCs w:val="24"/>
          <w:highlight w:val="none"/>
        </w:rPr>
        <w:t>根据贵单位</w:t>
      </w:r>
      <w:r>
        <w:rPr>
          <w:rFonts w:hint="default" w:ascii="Times New Roman" w:hAnsi="Times New Roman" w:eastAsia="宋体" w:cs="Times New Roman"/>
          <w:color w:val="auto"/>
          <w:szCs w:val="24"/>
          <w:highlight w:val="none"/>
          <w:u w:val="single"/>
        </w:rPr>
        <w:t xml:space="preserve">     （招标项目名称）   </w:t>
      </w:r>
      <w:r>
        <w:rPr>
          <w:rFonts w:hint="default" w:ascii="Times New Roman" w:hAnsi="Times New Roman" w:eastAsia="宋体" w:cs="Times New Roman"/>
          <w:color w:val="auto"/>
          <w:szCs w:val="24"/>
          <w:highlight w:val="none"/>
        </w:rPr>
        <w:t>项目</w:t>
      </w:r>
      <w:r>
        <w:rPr>
          <w:rFonts w:hint="default" w:ascii="Times New Roman" w:hAnsi="Times New Roman" w:eastAsia="宋体" w:cs="Times New Roman"/>
          <w:color w:val="auto"/>
          <w:szCs w:val="24"/>
          <w:highlight w:val="none"/>
          <w:u w:val="single"/>
        </w:rPr>
        <w:t>（项目编号）</w:t>
      </w:r>
      <w:r>
        <w:rPr>
          <w:rFonts w:hint="default" w:ascii="Times New Roman" w:hAnsi="Times New Roman" w:eastAsia="宋体" w:cs="Times New Roman"/>
          <w:color w:val="auto"/>
          <w:szCs w:val="24"/>
          <w:highlight w:val="none"/>
        </w:rPr>
        <w:t>的招标公告，我方代表</w:t>
      </w:r>
      <w:r>
        <w:rPr>
          <w:rFonts w:hint="default" w:ascii="Times New Roman" w:hAnsi="Times New Roman" w:eastAsia="宋体" w:cs="Times New Roman"/>
          <w:color w:val="auto"/>
          <w:szCs w:val="24"/>
          <w:highlight w:val="none"/>
          <w:u w:val="single"/>
        </w:rPr>
        <w:t xml:space="preserve">   （姓名、职务）   </w:t>
      </w:r>
      <w:r>
        <w:rPr>
          <w:rFonts w:hint="default" w:ascii="Times New Roman" w:hAnsi="Times New Roman" w:eastAsia="宋体" w:cs="Times New Roman"/>
          <w:color w:val="auto"/>
          <w:szCs w:val="24"/>
          <w:highlight w:val="none"/>
        </w:rPr>
        <w:t>经正式授权并代表</w:t>
      </w:r>
      <w:r>
        <w:rPr>
          <w:rFonts w:hint="default" w:ascii="Times New Roman" w:hAnsi="Times New Roman" w:eastAsia="宋体" w:cs="Times New Roman"/>
          <w:color w:val="auto"/>
          <w:szCs w:val="24"/>
          <w:highlight w:val="none"/>
          <w:u w:val="single"/>
        </w:rPr>
        <w:t xml:space="preserve">     （投标人名称）     </w:t>
      </w:r>
      <w:r>
        <w:rPr>
          <w:rFonts w:hint="default" w:ascii="Times New Roman" w:hAnsi="Times New Roman" w:eastAsia="宋体" w:cs="Times New Roman"/>
          <w:color w:val="auto"/>
          <w:szCs w:val="24"/>
          <w:highlight w:val="none"/>
        </w:rPr>
        <w:t>就该项目进行投标。</w:t>
      </w:r>
    </w:p>
    <w:p w14:paraId="5133B802">
      <w:pPr>
        <w:keepNext w:val="0"/>
        <w:keepLines w:val="0"/>
        <w:pageBreakBefore w:val="0"/>
        <w:widowControl w:val="0"/>
        <w:kinsoku/>
        <w:wordWrap/>
        <w:overflowPunct/>
        <w:topLinePunct w:val="0"/>
        <w:bidi w:val="0"/>
        <w:snapToGrid/>
        <w:spacing w:line="440" w:lineRule="atLeast"/>
        <w:ind w:firstLine="472"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Cs w:val="24"/>
          <w:highlight w:val="none"/>
        </w:rPr>
        <w:t>在此，我方郑重声明以下诸点，并负法律责任：</w:t>
      </w:r>
    </w:p>
    <w:p w14:paraId="69A71B7E">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color w:val="auto"/>
          <w:szCs w:val="24"/>
          <w:highlight w:val="none"/>
        </w:rPr>
        <w:t>1、我方提交的投标文件正本一份，副本</w:t>
      </w:r>
      <w:r>
        <w:rPr>
          <w:rFonts w:hint="default" w:ascii="Times New Roman" w:hAnsi="Times New Roman" w:eastAsia="宋体" w:cs="Times New Roman"/>
          <w:color w:val="auto"/>
          <w:szCs w:val="24"/>
          <w:highlight w:val="none"/>
          <w:lang w:val="en-US" w:eastAsia="zh-CN"/>
        </w:rPr>
        <w:t>二</w:t>
      </w:r>
      <w:r>
        <w:rPr>
          <w:rFonts w:hint="default" w:ascii="Times New Roman" w:hAnsi="Times New Roman" w:eastAsia="宋体" w:cs="Times New Roman"/>
          <w:color w:val="auto"/>
          <w:szCs w:val="24"/>
          <w:highlight w:val="none"/>
        </w:rPr>
        <w:t>份，电子文件一份，开标一览表一份。并保证投标文件提供的数据和材料真实、准确。否则，愿承担相关的法律责任。</w:t>
      </w:r>
    </w:p>
    <w:p w14:paraId="149A4413">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2、愿意按照招标文件中的一切要求，向采购人提供所需</w:t>
      </w:r>
      <w:r>
        <w:rPr>
          <w:rFonts w:hint="default" w:ascii="Times New Roman" w:hAnsi="Times New Roman" w:eastAsia="宋体" w:cs="Times New Roman"/>
          <w:color w:val="auto"/>
          <w:szCs w:val="24"/>
          <w:highlight w:val="none"/>
          <w:lang w:eastAsia="zh-CN"/>
        </w:rPr>
        <w:t>项目</w:t>
      </w:r>
      <w:r>
        <w:rPr>
          <w:rFonts w:hint="default" w:ascii="Times New Roman" w:hAnsi="Times New Roman" w:eastAsia="宋体" w:cs="Times New Roman"/>
          <w:color w:val="auto"/>
          <w:szCs w:val="24"/>
          <w:highlight w:val="none"/>
        </w:rPr>
        <w:t>内容。</w:t>
      </w:r>
    </w:p>
    <w:p w14:paraId="0A8DC2A2">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3、按招标文件规定，我公司投标报价为</w:t>
      </w:r>
      <w:r>
        <w:rPr>
          <w:rFonts w:hint="default" w:ascii="Times New Roman" w:hAnsi="Times New Roman" w:eastAsia="宋体" w:cs="Times New Roman"/>
          <w:color w:val="auto"/>
          <w:szCs w:val="24"/>
          <w:highlight w:val="none"/>
        </w:rPr>
        <w:t>：人民币（大写）：</w:t>
      </w:r>
      <w:r>
        <w:rPr>
          <w:rFonts w:hint="default"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4"/>
          <w:highlight w:val="none"/>
        </w:rPr>
        <w:t xml:space="preserve"> ，（小写）：¥ </w:t>
      </w:r>
      <w:r>
        <w:rPr>
          <w:rFonts w:hint="default"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4"/>
          <w:highlight w:val="none"/>
        </w:rPr>
        <w:t>元。</w:t>
      </w:r>
      <w:r>
        <w:rPr>
          <w:rFonts w:hint="default" w:ascii="Times New Roman" w:hAnsi="Times New Roman" w:eastAsia="宋体" w:cs="Times New Roman"/>
          <w:color w:val="auto"/>
          <w:szCs w:val="24"/>
          <w:highlight w:val="none"/>
          <w:lang w:val="en-US" w:eastAsia="zh-CN"/>
        </w:rPr>
        <w:t>交货期</w:t>
      </w:r>
      <w:r>
        <w:rPr>
          <w:rFonts w:hint="default" w:ascii="Times New Roman" w:hAnsi="Times New Roman" w:eastAsia="宋体" w:cs="Times New Roman"/>
          <w:color w:val="auto"/>
          <w:szCs w:val="24"/>
          <w:highlight w:val="none"/>
        </w:rPr>
        <w:t>：</w:t>
      </w:r>
      <w:r>
        <w:rPr>
          <w:rFonts w:hint="default"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4"/>
          <w:highlight w:val="none"/>
        </w:rPr>
        <w:t>，</w:t>
      </w:r>
      <w:r>
        <w:rPr>
          <w:rFonts w:hint="default" w:ascii="Times New Roman" w:hAnsi="Times New Roman" w:eastAsia="宋体" w:cs="Times New Roman"/>
          <w:color w:val="auto"/>
          <w:szCs w:val="24"/>
          <w:highlight w:val="none"/>
          <w:lang w:val="en-US" w:eastAsia="zh-CN"/>
        </w:rPr>
        <w:t>交货</w:t>
      </w:r>
      <w:r>
        <w:rPr>
          <w:rFonts w:hint="default" w:ascii="Times New Roman" w:hAnsi="Times New Roman" w:eastAsia="宋体" w:cs="Times New Roman"/>
          <w:color w:val="auto"/>
          <w:szCs w:val="24"/>
          <w:highlight w:val="none"/>
        </w:rPr>
        <w:t>质量</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4"/>
          <w:highlight w:val="none"/>
          <w:u w:val="none"/>
          <w:lang w:eastAsia="zh-CN"/>
        </w:rPr>
        <w:t>，</w:t>
      </w:r>
      <w:r>
        <w:rPr>
          <w:rFonts w:hint="default" w:ascii="Times New Roman" w:hAnsi="Times New Roman" w:eastAsia="宋体" w:cs="Times New Roman"/>
          <w:color w:val="auto"/>
          <w:szCs w:val="24"/>
          <w:highlight w:val="none"/>
          <w:u w:val="none"/>
          <w:lang w:val="en-US" w:eastAsia="zh-CN"/>
        </w:rPr>
        <w:t>质保期：</w:t>
      </w:r>
      <w:r>
        <w:rPr>
          <w:rFonts w:hint="default"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4"/>
          <w:highlight w:val="none"/>
          <w:u w:val="none"/>
          <w:lang w:eastAsia="zh-CN"/>
        </w:rPr>
        <w:t>。</w:t>
      </w:r>
    </w:p>
    <w:p w14:paraId="3F2259AF">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color w:val="auto"/>
          <w:szCs w:val="24"/>
          <w:highlight w:val="none"/>
          <w:lang w:val="en-US" w:eastAsia="zh-CN"/>
        </w:rPr>
        <w:t>4</w:t>
      </w:r>
      <w:r>
        <w:rPr>
          <w:rFonts w:hint="default" w:ascii="Times New Roman" w:hAnsi="Times New Roman" w:eastAsia="宋体" w:cs="Times New Roman"/>
          <w:color w:val="auto"/>
          <w:szCs w:val="24"/>
          <w:highlight w:val="none"/>
        </w:rPr>
        <w:t>、我方已详细审查全部招标文件，完全理解并同意放弃对这方面有不明及误解质疑的权力。</w:t>
      </w:r>
    </w:p>
    <w:p w14:paraId="3A9F1A80">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color w:val="auto"/>
          <w:szCs w:val="24"/>
          <w:highlight w:val="none"/>
          <w:lang w:val="en-US" w:eastAsia="zh-CN"/>
        </w:rPr>
        <w:t>5</w:t>
      </w:r>
      <w:r>
        <w:rPr>
          <w:rFonts w:hint="default" w:ascii="Times New Roman" w:hAnsi="Times New Roman" w:eastAsia="宋体" w:cs="Times New Roman"/>
          <w:color w:val="auto"/>
          <w:szCs w:val="24"/>
          <w:highlight w:val="none"/>
        </w:rPr>
        <w:t>、我方同意按照要求提供投标有关的一切数据或资料。</w:t>
      </w:r>
    </w:p>
    <w:p w14:paraId="3ADDF3D4">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color w:val="auto"/>
          <w:szCs w:val="24"/>
          <w:highlight w:val="none"/>
          <w:lang w:val="en-US" w:eastAsia="zh-CN"/>
        </w:rPr>
        <w:t>6</w:t>
      </w:r>
      <w:r>
        <w:rPr>
          <w:rFonts w:hint="default" w:ascii="Times New Roman" w:hAnsi="Times New Roman" w:eastAsia="宋体" w:cs="Times New Roman"/>
          <w:color w:val="auto"/>
          <w:szCs w:val="24"/>
          <w:highlight w:val="none"/>
        </w:rPr>
        <w:t>、我方将按招标文件的规定履行合同责任和义务。</w:t>
      </w:r>
    </w:p>
    <w:p w14:paraId="5BEFB58D">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color w:val="auto"/>
          <w:szCs w:val="24"/>
          <w:highlight w:val="none"/>
          <w:lang w:val="en-US" w:eastAsia="zh-CN"/>
        </w:rPr>
        <w:t>7</w:t>
      </w:r>
      <w:r>
        <w:rPr>
          <w:rFonts w:hint="default" w:ascii="Times New Roman" w:hAnsi="Times New Roman" w:eastAsia="宋体" w:cs="Times New Roman"/>
          <w:color w:val="auto"/>
          <w:szCs w:val="24"/>
          <w:highlight w:val="none"/>
        </w:rPr>
        <w:t>、我方完全理解最低报价不是中标的唯一条件，并尊重评标委员会的评标结论和定标结果。</w:t>
      </w:r>
    </w:p>
    <w:p w14:paraId="417B29BF">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color w:val="auto"/>
          <w:szCs w:val="24"/>
          <w:highlight w:val="none"/>
          <w:lang w:val="en-US" w:eastAsia="zh-CN"/>
        </w:rPr>
        <w:t>8</w:t>
      </w:r>
      <w:r>
        <w:rPr>
          <w:rFonts w:hint="default" w:ascii="Times New Roman" w:hAnsi="Times New Roman" w:eastAsia="宋体" w:cs="Times New Roman"/>
          <w:color w:val="auto"/>
          <w:szCs w:val="24"/>
          <w:highlight w:val="none"/>
        </w:rPr>
        <w:t>、我方同意按招标文件规定，遵守贵方有关招标的各项规定。</w:t>
      </w:r>
    </w:p>
    <w:p w14:paraId="565A7C62">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color w:val="auto"/>
          <w:szCs w:val="24"/>
          <w:highlight w:val="none"/>
          <w:lang w:val="en-US" w:eastAsia="zh-CN"/>
        </w:rPr>
        <w:t>9</w:t>
      </w:r>
      <w:r>
        <w:rPr>
          <w:rFonts w:hint="default" w:ascii="Times New Roman" w:hAnsi="Times New Roman" w:eastAsia="宋体" w:cs="Times New Roman"/>
          <w:color w:val="auto"/>
          <w:szCs w:val="24"/>
          <w:highlight w:val="none"/>
        </w:rPr>
        <w:t>、若我方中标，我方保证按有关规定向贵方支付招标服务费。</w:t>
      </w:r>
    </w:p>
    <w:p w14:paraId="735E974C">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color w:val="auto"/>
          <w:szCs w:val="24"/>
          <w:highlight w:val="none"/>
          <w:lang w:val="en-US" w:eastAsia="zh-CN"/>
        </w:rPr>
        <w:t>10</w:t>
      </w:r>
      <w:r>
        <w:rPr>
          <w:rFonts w:hint="default" w:ascii="Times New Roman" w:hAnsi="Times New Roman" w:eastAsia="宋体" w:cs="Times New Roman"/>
          <w:color w:val="auto"/>
          <w:szCs w:val="24"/>
          <w:highlight w:val="none"/>
        </w:rPr>
        <w:t>、投标有效期为自提交投标文件的截止之日起</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个日历</w:t>
      </w:r>
      <w:r>
        <w:rPr>
          <w:rFonts w:hint="default" w:ascii="Times New Roman" w:hAnsi="Times New Roman" w:eastAsia="宋体" w:cs="Times New Roman"/>
          <w:color w:val="auto"/>
          <w:szCs w:val="24"/>
          <w:highlight w:val="none"/>
          <w:lang w:val="en-US" w:eastAsia="zh-CN"/>
        </w:rPr>
        <w:t>天</w:t>
      </w:r>
      <w:r>
        <w:rPr>
          <w:rFonts w:hint="default" w:ascii="Times New Roman" w:hAnsi="Times New Roman" w:eastAsia="宋体" w:cs="Times New Roman"/>
          <w:color w:val="auto"/>
          <w:szCs w:val="24"/>
          <w:highlight w:val="none"/>
        </w:rPr>
        <w:t>。</w:t>
      </w:r>
    </w:p>
    <w:p w14:paraId="3D12D41B">
      <w:pPr>
        <w:keepNext w:val="0"/>
        <w:keepLines w:val="0"/>
        <w:pageBreakBefore w:val="0"/>
        <w:widowControl w:val="0"/>
        <w:kinsoku/>
        <w:wordWrap/>
        <w:overflowPunct/>
        <w:topLinePunct w:val="0"/>
        <w:bidi w:val="0"/>
        <w:snapToGrid/>
        <w:spacing w:line="440" w:lineRule="atLeast"/>
        <w:ind w:firstLine="470" w:firstLineChars="196"/>
        <w:textAlignment w:val="auto"/>
        <w:rPr>
          <w:rFonts w:hint="default"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rPr>
        <w:t>1</w:t>
      </w:r>
      <w:r>
        <w:rPr>
          <w:rFonts w:hint="default"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、所有关于本项目的函电，请按下列地址联系：</w:t>
      </w:r>
    </w:p>
    <w:p w14:paraId="2D6C4DE8">
      <w:pPr>
        <w:keepNext w:val="0"/>
        <w:keepLines w:val="0"/>
        <w:pageBreakBefore w:val="0"/>
        <w:widowControl w:val="0"/>
        <w:kinsoku/>
        <w:wordWrap/>
        <w:overflowPunct/>
        <w:topLinePunct w:val="0"/>
        <w:autoSpaceDE w:val="0"/>
        <w:autoSpaceDN w:val="0"/>
        <w:bidi w:val="0"/>
        <w:adjustRightInd w:val="0"/>
        <w:snapToGrid/>
        <w:spacing w:line="440" w:lineRule="atLeast"/>
        <w:ind w:firstLine="240" w:firstLineChars="100"/>
        <w:textAlignment w:val="auto"/>
        <w:rPr>
          <w:rFonts w:hint="default" w:ascii="Times New Roman" w:hAnsi="Times New Roman" w:eastAsia="宋体" w:cs="Times New Roman"/>
          <w:color w:val="auto"/>
          <w:szCs w:val="24"/>
          <w:highlight w:val="none"/>
          <w:lang w:val="zh-CN"/>
        </w:rPr>
      </w:pPr>
    </w:p>
    <w:p w14:paraId="6ED8DE18">
      <w:pPr>
        <w:keepNext w:val="0"/>
        <w:keepLines w:val="0"/>
        <w:pageBreakBefore w:val="0"/>
        <w:widowControl w:val="0"/>
        <w:kinsoku/>
        <w:wordWrap/>
        <w:overflowPunct/>
        <w:topLinePunct w:val="0"/>
        <w:autoSpaceDE w:val="0"/>
        <w:autoSpaceDN w:val="0"/>
        <w:bidi w:val="0"/>
        <w:adjustRightInd w:val="0"/>
        <w:snapToGrid/>
        <w:spacing w:line="440" w:lineRule="atLeast"/>
        <w:ind w:firstLine="240" w:firstLineChars="100"/>
        <w:textAlignment w:val="auto"/>
        <w:rPr>
          <w:rFonts w:hint="default"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投标人名称（盖章）：</w:t>
      </w:r>
      <w:r>
        <w:rPr>
          <w:rFonts w:hint="default" w:ascii="Times New Roman" w:hAnsi="Times New Roman" w:eastAsia="宋体" w:cs="Times New Roman"/>
          <w:color w:val="auto"/>
          <w:szCs w:val="24"/>
          <w:highlight w:val="none"/>
          <w:u w:val="single"/>
          <w:lang w:val="zh-CN"/>
        </w:rPr>
        <w:t xml:space="preserve">                      </w:t>
      </w:r>
      <w:r>
        <w:rPr>
          <w:rFonts w:hint="default" w:ascii="Times New Roman" w:hAnsi="Times New Roman" w:eastAsia="宋体" w:cs="Times New Roman"/>
          <w:color w:val="auto"/>
          <w:szCs w:val="24"/>
          <w:highlight w:val="none"/>
          <w:lang w:val="zh-CN"/>
        </w:rPr>
        <w:t xml:space="preserve">           </w:t>
      </w:r>
    </w:p>
    <w:p w14:paraId="46BC747A">
      <w:pPr>
        <w:keepNext w:val="0"/>
        <w:keepLines w:val="0"/>
        <w:pageBreakBefore w:val="0"/>
        <w:widowControl w:val="0"/>
        <w:kinsoku/>
        <w:wordWrap/>
        <w:overflowPunct/>
        <w:topLinePunct w:val="0"/>
        <w:autoSpaceDE w:val="0"/>
        <w:autoSpaceDN w:val="0"/>
        <w:bidi w:val="0"/>
        <w:adjustRightInd w:val="0"/>
        <w:snapToGrid/>
        <w:spacing w:line="440" w:lineRule="atLeast"/>
        <w:ind w:left="840" w:leftChars="100" w:hanging="600"/>
        <w:textAlignment w:val="auto"/>
        <w:rPr>
          <w:rFonts w:hint="default"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法定代表人或授权代表（签字盖章）：</w:t>
      </w:r>
      <w:r>
        <w:rPr>
          <w:rFonts w:hint="default" w:ascii="Times New Roman" w:hAnsi="Times New Roman" w:eastAsia="宋体" w:cs="Times New Roman"/>
          <w:color w:val="auto"/>
          <w:szCs w:val="24"/>
          <w:highlight w:val="none"/>
          <w:u w:val="single"/>
          <w:lang w:val="zh-CN"/>
        </w:rPr>
        <w:t xml:space="preserve">                      </w:t>
      </w:r>
      <w:r>
        <w:rPr>
          <w:rFonts w:hint="default" w:ascii="Times New Roman" w:hAnsi="Times New Roman" w:eastAsia="宋体" w:cs="Times New Roman"/>
          <w:color w:val="auto"/>
          <w:szCs w:val="24"/>
          <w:highlight w:val="none"/>
          <w:lang w:val="zh-CN"/>
        </w:rPr>
        <w:t xml:space="preserve">           </w:t>
      </w:r>
    </w:p>
    <w:p w14:paraId="655187B8">
      <w:pPr>
        <w:keepNext w:val="0"/>
        <w:keepLines w:val="0"/>
        <w:pageBreakBefore w:val="0"/>
        <w:widowControl w:val="0"/>
        <w:kinsoku/>
        <w:wordWrap/>
        <w:overflowPunct/>
        <w:topLinePunct w:val="0"/>
        <w:autoSpaceDE w:val="0"/>
        <w:autoSpaceDN w:val="0"/>
        <w:bidi w:val="0"/>
        <w:adjustRightInd w:val="0"/>
        <w:snapToGrid/>
        <w:spacing w:line="440" w:lineRule="atLeast"/>
        <w:ind w:left="840" w:leftChars="100" w:hanging="600"/>
        <w:textAlignment w:val="auto"/>
        <w:rPr>
          <w:rFonts w:hint="default"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地    址：</w:t>
      </w:r>
      <w:r>
        <w:rPr>
          <w:rFonts w:hint="default" w:ascii="Times New Roman" w:hAnsi="Times New Roman" w:eastAsia="宋体" w:cs="Times New Roman"/>
          <w:color w:val="auto"/>
          <w:szCs w:val="24"/>
          <w:highlight w:val="none"/>
          <w:u w:val="single"/>
          <w:lang w:val="zh-CN"/>
        </w:rPr>
        <w:t xml:space="preserve">                      </w:t>
      </w:r>
      <w:r>
        <w:rPr>
          <w:rFonts w:hint="default" w:ascii="Times New Roman" w:hAnsi="Times New Roman" w:eastAsia="宋体" w:cs="Times New Roman"/>
          <w:color w:val="auto"/>
          <w:szCs w:val="24"/>
          <w:highlight w:val="none"/>
          <w:lang w:val="zh-CN"/>
        </w:rPr>
        <w:t xml:space="preserve"> </w:t>
      </w:r>
    </w:p>
    <w:p w14:paraId="2AB5B49D">
      <w:pPr>
        <w:keepNext w:val="0"/>
        <w:keepLines w:val="0"/>
        <w:pageBreakBefore w:val="0"/>
        <w:widowControl w:val="0"/>
        <w:kinsoku/>
        <w:wordWrap/>
        <w:overflowPunct/>
        <w:topLinePunct w:val="0"/>
        <w:autoSpaceDE w:val="0"/>
        <w:autoSpaceDN w:val="0"/>
        <w:bidi w:val="0"/>
        <w:adjustRightInd w:val="0"/>
        <w:snapToGrid/>
        <w:spacing w:line="440" w:lineRule="atLeast"/>
        <w:ind w:left="840" w:leftChars="100" w:hanging="600"/>
        <w:textAlignment w:val="auto"/>
        <w:rPr>
          <w:rFonts w:hint="default"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开户银行：</w:t>
      </w:r>
      <w:r>
        <w:rPr>
          <w:rFonts w:hint="default" w:ascii="Times New Roman" w:hAnsi="Times New Roman" w:eastAsia="宋体" w:cs="Times New Roman"/>
          <w:color w:val="auto"/>
          <w:szCs w:val="24"/>
          <w:highlight w:val="none"/>
          <w:u w:val="single"/>
          <w:lang w:val="zh-CN"/>
        </w:rPr>
        <w:t xml:space="preserve">                      </w:t>
      </w:r>
      <w:r>
        <w:rPr>
          <w:rFonts w:hint="default" w:ascii="Times New Roman" w:hAnsi="Times New Roman" w:eastAsia="宋体" w:cs="Times New Roman"/>
          <w:color w:val="auto"/>
          <w:szCs w:val="24"/>
          <w:highlight w:val="none"/>
          <w:lang w:val="zh-CN"/>
        </w:rPr>
        <w:t xml:space="preserve"> </w:t>
      </w:r>
    </w:p>
    <w:p w14:paraId="50F26915">
      <w:pPr>
        <w:keepNext w:val="0"/>
        <w:keepLines w:val="0"/>
        <w:pageBreakBefore w:val="0"/>
        <w:widowControl w:val="0"/>
        <w:kinsoku/>
        <w:wordWrap/>
        <w:overflowPunct/>
        <w:topLinePunct w:val="0"/>
        <w:autoSpaceDE w:val="0"/>
        <w:autoSpaceDN w:val="0"/>
        <w:bidi w:val="0"/>
        <w:adjustRightInd w:val="0"/>
        <w:snapToGrid/>
        <w:spacing w:line="440" w:lineRule="atLeast"/>
        <w:ind w:left="840" w:leftChars="100" w:hanging="600"/>
        <w:textAlignment w:val="auto"/>
        <w:rPr>
          <w:rFonts w:hint="default"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账    号：</w:t>
      </w:r>
      <w:r>
        <w:rPr>
          <w:rFonts w:hint="default" w:ascii="Times New Roman" w:hAnsi="Times New Roman" w:eastAsia="宋体" w:cs="Times New Roman"/>
          <w:color w:val="auto"/>
          <w:szCs w:val="24"/>
          <w:highlight w:val="none"/>
          <w:u w:val="single"/>
          <w:lang w:val="zh-CN"/>
        </w:rPr>
        <w:t xml:space="preserve">                      </w:t>
      </w:r>
      <w:r>
        <w:rPr>
          <w:rFonts w:hint="default" w:ascii="Times New Roman" w:hAnsi="Times New Roman" w:eastAsia="宋体" w:cs="Times New Roman"/>
          <w:color w:val="auto"/>
          <w:szCs w:val="24"/>
          <w:highlight w:val="none"/>
          <w:lang w:val="zh-CN"/>
        </w:rPr>
        <w:t xml:space="preserve"> </w:t>
      </w:r>
    </w:p>
    <w:p w14:paraId="660DF484">
      <w:pPr>
        <w:keepNext w:val="0"/>
        <w:keepLines w:val="0"/>
        <w:pageBreakBefore w:val="0"/>
        <w:widowControl w:val="0"/>
        <w:kinsoku/>
        <w:wordWrap/>
        <w:overflowPunct/>
        <w:topLinePunct w:val="0"/>
        <w:autoSpaceDE w:val="0"/>
        <w:autoSpaceDN w:val="0"/>
        <w:bidi w:val="0"/>
        <w:adjustRightInd w:val="0"/>
        <w:snapToGrid/>
        <w:spacing w:line="440" w:lineRule="atLeast"/>
        <w:ind w:left="840" w:leftChars="100" w:hanging="600"/>
        <w:textAlignment w:val="auto"/>
        <w:rPr>
          <w:rFonts w:hint="default"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电    话：</w:t>
      </w:r>
      <w:r>
        <w:rPr>
          <w:rFonts w:hint="default" w:ascii="Times New Roman" w:hAnsi="Times New Roman" w:eastAsia="宋体" w:cs="Times New Roman"/>
          <w:color w:val="auto"/>
          <w:szCs w:val="24"/>
          <w:highlight w:val="none"/>
          <w:u w:val="single"/>
          <w:lang w:val="zh-CN"/>
        </w:rPr>
        <w:t xml:space="preserve">                      </w:t>
      </w:r>
      <w:r>
        <w:rPr>
          <w:rFonts w:hint="default" w:ascii="Times New Roman" w:hAnsi="Times New Roman" w:eastAsia="宋体" w:cs="Times New Roman"/>
          <w:color w:val="auto"/>
          <w:szCs w:val="24"/>
          <w:highlight w:val="none"/>
          <w:lang w:val="zh-CN"/>
        </w:rPr>
        <w:t xml:space="preserve"> </w:t>
      </w:r>
    </w:p>
    <w:p w14:paraId="5338CFBF">
      <w:pPr>
        <w:keepNext w:val="0"/>
        <w:keepLines w:val="0"/>
        <w:pageBreakBefore w:val="0"/>
        <w:widowControl w:val="0"/>
        <w:kinsoku/>
        <w:wordWrap/>
        <w:overflowPunct/>
        <w:topLinePunct w:val="0"/>
        <w:autoSpaceDE w:val="0"/>
        <w:autoSpaceDN w:val="0"/>
        <w:bidi w:val="0"/>
        <w:adjustRightInd w:val="0"/>
        <w:snapToGrid/>
        <w:spacing w:line="440" w:lineRule="atLeast"/>
        <w:ind w:left="840" w:leftChars="100" w:hanging="600"/>
        <w:textAlignment w:val="auto"/>
        <w:rPr>
          <w:rFonts w:hint="default" w:ascii="Times New Roman" w:hAnsi="Times New Roman" w:eastAsia="宋体" w:cs="Times New Roman"/>
          <w:color w:val="auto"/>
          <w:szCs w:val="24"/>
          <w:highlight w:val="none"/>
          <w:u w:val="single"/>
          <w:lang w:val="zh-CN"/>
        </w:rPr>
      </w:pPr>
      <w:r>
        <w:rPr>
          <w:rFonts w:hint="default" w:ascii="Times New Roman" w:hAnsi="Times New Roman" w:eastAsia="宋体" w:cs="Times New Roman"/>
          <w:color w:val="auto"/>
          <w:szCs w:val="24"/>
          <w:highlight w:val="none"/>
          <w:lang w:val="zh-CN"/>
        </w:rPr>
        <w:t>传    真：</w:t>
      </w:r>
      <w:r>
        <w:rPr>
          <w:rFonts w:hint="default" w:ascii="Times New Roman" w:hAnsi="Times New Roman" w:eastAsia="宋体" w:cs="Times New Roman"/>
          <w:color w:val="auto"/>
          <w:szCs w:val="24"/>
          <w:highlight w:val="none"/>
          <w:u w:val="single"/>
          <w:lang w:val="zh-CN"/>
        </w:rPr>
        <w:t xml:space="preserve">                      </w:t>
      </w:r>
    </w:p>
    <w:p w14:paraId="1C485261">
      <w:pPr>
        <w:keepNext w:val="0"/>
        <w:keepLines w:val="0"/>
        <w:pageBreakBefore w:val="0"/>
        <w:widowControl w:val="0"/>
        <w:kinsoku/>
        <w:wordWrap/>
        <w:overflowPunct/>
        <w:topLinePunct w:val="0"/>
        <w:autoSpaceDE w:val="0"/>
        <w:autoSpaceDN w:val="0"/>
        <w:bidi w:val="0"/>
        <w:adjustRightInd w:val="0"/>
        <w:snapToGrid/>
        <w:spacing w:line="440" w:lineRule="atLeast"/>
        <w:ind w:left="840" w:leftChars="100" w:hanging="600"/>
        <w:textAlignment w:val="auto"/>
        <w:rPr>
          <w:rFonts w:hint="default"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邮    编： </w:t>
      </w:r>
      <w:r>
        <w:rPr>
          <w:rFonts w:hint="default" w:ascii="Times New Roman" w:hAnsi="Times New Roman" w:eastAsia="宋体" w:cs="Times New Roman"/>
          <w:color w:val="auto"/>
          <w:szCs w:val="24"/>
          <w:highlight w:val="none"/>
          <w:u w:val="single"/>
          <w:lang w:val="zh-CN"/>
        </w:rPr>
        <w:t xml:space="preserve">                      </w:t>
      </w:r>
      <w:r>
        <w:rPr>
          <w:rFonts w:hint="default" w:ascii="Times New Roman" w:hAnsi="Times New Roman" w:eastAsia="宋体" w:cs="Times New Roman"/>
          <w:color w:val="auto"/>
          <w:szCs w:val="24"/>
          <w:highlight w:val="none"/>
          <w:lang w:val="zh-CN"/>
        </w:rPr>
        <w:t xml:space="preserve">      </w:t>
      </w:r>
    </w:p>
    <w:p w14:paraId="42DFE9DB">
      <w:pPr>
        <w:keepNext w:val="0"/>
        <w:keepLines w:val="0"/>
        <w:pageBreakBefore w:val="0"/>
        <w:widowControl w:val="0"/>
        <w:kinsoku/>
        <w:wordWrap/>
        <w:overflowPunct/>
        <w:topLinePunct w:val="0"/>
        <w:autoSpaceDE w:val="0"/>
        <w:autoSpaceDN w:val="0"/>
        <w:bidi w:val="0"/>
        <w:adjustRightInd w:val="0"/>
        <w:snapToGrid/>
        <w:spacing w:line="440" w:lineRule="atLeast"/>
        <w:ind w:left="840" w:leftChars="100" w:hanging="6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日    期：</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年</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月</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日</w:t>
      </w:r>
    </w:p>
    <w:p w14:paraId="3F706D0C">
      <w:pPr>
        <w:pStyle w:val="34"/>
        <w:numPr>
          <w:ilvl w:val="0"/>
          <w:numId w:val="0"/>
        </w:numPr>
        <w:spacing w:line="560" w:lineRule="exact"/>
        <w:jc w:val="center"/>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lang w:val="en-US" w:eastAsia="zh-CN"/>
        </w:rPr>
        <w:t>二、开标一览表</w:t>
      </w:r>
    </w:p>
    <w:p w14:paraId="76A47603">
      <w:pPr>
        <w:pStyle w:val="34"/>
        <w:numPr>
          <w:ilvl w:val="0"/>
          <w:numId w:val="0"/>
        </w:numPr>
        <w:spacing w:line="560" w:lineRule="exact"/>
        <w:jc w:val="both"/>
        <w:rPr>
          <w:rFonts w:hint="default" w:ascii="Times New Roman" w:hAnsi="Times New Roman" w:eastAsia="宋体" w:cs="Times New Roman"/>
          <w:bCs/>
          <w:color w:val="auto"/>
          <w:sz w:val="24"/>
          <w:szCs w:val="21"/>
          <w:highlight w:val="none"/>
        </w:rPr>
      </w:pPr>
    </w:p>
    <w:tbl>
      <w:tblPr>
        <w:tblStyle w:val="2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1646"/>
        <w:gridCol w:w="1677"/>
        <w:gridCol w:w="1675"/>
        <w:gridCol w:w="1714"/>
      </w:tblGrid>
      <w:tr w14:paraId="01C70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94" w:type="pct"/>
            <w:tcBorders>
              <w:tl2br w:val="nil"/>
              <w:tr2bl w:val="nil"/>
            </w:tcBorders>
            <w:vAlign w:val="center"/>
          </w:tcPr>
          <w:p w14:paraId="536701C7">
            <w:pPr>
              <w:tabs>
                <w:tab w:val="right" w:leader="dot" w:pos="9022"/>
              </w:tabs>
              <w:spacing w:line="360" w:lineRule="auto"/>
              <w:jc w:val="center"/>
              <w:rPr>
                <w:rFonts w:hint="default" w:ascii="Times New Roman" w:hAnsi="Times New Roman" w:eastAsia="宋体" w:cs="Times New Roman"/>
                <w:bCs/>
                <w:caps/>
                <w:color w:val="auto"/>
                <w:sz w:val="21"/>
                <w:szCs w:val="21"/>
              </w:rPr>
            </w:pPr>
            <w:r>
              <w:rPr>
                <w:rFonts w:hint="default" w:ascii="Times New Roman" w:hAnsi="Times New Roman" w:eastAsia="宋体" w:cs="Times New Roman"/>
                <w:bCs/>
                <w:caps/>
                <w:color w:val="auto"/>
                <w:sz w:val="21"/>
                <w:szCs w:val="21"/>
              </w:rPr>
              <w:t>项目名称</w:t>
            </w:r>
          </w:p>
        </w:tc>
        <w:tc>
          <w:tcPr>
            <w:tcW w:w="3705" w:type="pct"/>
            <w:gridSpan w:val="4"/>
            <w:tcBorders>
              <w:tl2br w:val="nil"/>
              <w:tr2bl w:val="nil"/>
            </w:tcBorders>
            <w:vAlign w:val="center"/>
          </w:tcPr>
          <w:p w14:paraId="6BA11F9F">
            <w:pPr>
              <w:tabs>
                <w:tab w:val="right" w:leader="dot" w:pos="9022"/>
              </w:tabs>
              <w:spacing w:line="360" w:lineRule="auto"/>
              <w:jc w:val="left"/>
              <w:rPr>
                <w:rFonts w:hint="default" w:ascii="Times New Roman" w:hAnsi="Times New Roman" w:eastAsia="宋体" w:cs="Times New Roman"/>
                <w:color w:val="auto"/>
                <w:sz w:val="21"/>
                <w:szCs w:val="21"/>
              </w:rPr>
            </w:pPr>
          </w:p>
        </w:tc>
      </w:tr>
      <w:tr w14:paraId="37363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94" w:type="pct"/>
            <w:vMerge w:val="restart"/>
            <w:tcBorders>
              <w:tl2br w:val="nil"/>
              <w:tr2bl w:val="nil"/>
            </w:tcBorders>
            <w:vAlign w:val="center"/>
          </w:tcPr>
          <w:p w14:paraId="5C804DD4">
            <w:pPr>
              <w:tabs>
                <w:tab w:val="right" w:leader="dot" w:pos="9022"/>
              </w:tabs>
              <w:spacing w:line="360" w:lineRule="auto"/>
              <w:jc w:val="center"/>
              <w:rPr>
                <w:rFonts w:hint="default" w:ascii="Times New Roman" w:hAnsi="Times New Roman" w:eastAsia="宋体" w:cs="Times New Roman"/>
                <w:bCs/>
                <w:caps/>
                <w:color w:val="auto"/>
                <w:sz w:val="21"/>
                <w:szCs w:val="21"/>
                <w:lang w:val="en-US" w:eastAsia="zh-CN"/>
              </w:rPr>
            </w:pPr>
            <w:r>
              <w:rPr>
                <w:rFonts w:hint="default" w:ascii="Times New Roman" w:hAnsi="Times New Roman" w:eastAsia="宋体" w:cs="Times New Roman"/>
                <w:bCs/>
                <w:caps/>
                <w:color w:val="auto"/>
                <w:sz w:val="21"/>
                <w:szCs w:val="21"/>
                <w:lang w:val="en-US" w:eastAsia="zh-CN"/>
              </w:rPr>
              <w:t>货物品牌、数量及单价</w:t>
            </w:r>
          </w:p>
        </w:tc>
        <w:tc>
          <w:tcPr>
            <w:tcW w:w="909" w:type="pct"/>
            <w:tcBorders>
              <w:tl2br w:val="nil"/>
              <w:tr2bl w:val="nil"/>
            </w:tcBorders>
            <w:vAlign w:val="center"/>
          </w:tcPr>
          <w:p w14:paraId="58E4CFEC">
            <w:pPr>
              <w:tabs>
                <w:tab w:val="right" w:leader="dot" w:pos="9022"/>
              </w:tabs>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品牌</w:t>
            </w:r>
          </w:p>
        </w:tc>
        <w:tc>
          <w:tcPr>
            <w:tcW w:w="926" w:type="pct"/>
            <w:tcBorders>
              <w:tl2br w:val="nil"/>
              <w:tr2bl w:val="nil"/>
            </w:tcBorders>
            <w:vAlign w:val="center"/>
          </w:tcPr>
          <w:p w14:paraId="567E8FFA">
            <w:pPr>
              <w:tabs>
                <w:tab w:val="right" w:leader="dot" w:pos="9022"/>
              </w:tabs>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数量</w:t>
            </w:r>
          </w:p>
        </w:tc>
        <w:tc>
          <w:tcPr>
            <w:tcW w:w="925" w:type="pct"/>
            <w:tcBorders>
              <w:tl2br w:val="nil"/>
              <w:tr2bl w:val="nil"/>
            </w:tcBorders>
            <w:vAlign w:val="center"/>
          </w:tcPr>
          <w:p w14:paraId="36692457">
            <w:pPr>
              <w:tabs>
                <w:tab w:val="right" w:leader="dot" w:pos="9022"/>
              </w:tabs>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单位</w:t>
            </w:r>
          </w:p>
        </w:tc>
        <w:tc>
          <w:tcPr>
            <w:tcW w:w="943" w:type="pct"/>
            <w:tcBorders>
              <w:tl2br w:val="nil"/>
              <w:tr2bl w:val="nil"/>
            </w:tcBorders>
            <w:vAlign w:val="center"/>
          </w:tcPr>
          <w:p w14:paraId="48D99ABD">
            <w:pPr>
              <w:tabs>
                <w:tab w:val="right" w:leader="dot" w:pos="9022"/>
              </w:tabs>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单价</w:t>
            </w:r>
          </w:p>
        </w:tc>
      </w:tr>
      <w:tr w14:paraId="7856B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94" w:type="pct"/>
            <w:vMerge w:val="continue"/>
            <w:tcBorders>
              <w:tl2br w:val="nil"/>
              <w:tr2bl w:val="nil"/>
            </w:tcBorders>
            <w:vAlign w:val="center"/>
          </w:tcPr>
          <w:p w14:paraId="39C3D06F">
            <w:pPr>
              <w:tabs>
                <w:tab w:val="right" w:leader="dot" w:pos="9022"/>
              </w:tabs>
              <w:spacing w:line="360" w:lineRule="auto"/>
              <w:jc w:val="center"/>
              <w:rPr>
                <w:rFonts w:hint="default" w:ascii="Times New Roman" w:hAnsi="Times New Roman" w:eastAsia="宋体" w:cs="Times New Roman"/>
                <w:bCs/>
                <w:caps/>
                <w:color w:val="auto"/>
                <w:sz w:val="21"/>
                <w:szCs w:val="21"/>
                <w:lang w:val="en-US" w:eastAsia="zh-CN"/>
              </w:rPr>
            </w:pPr>
          </w:p>
        </w:tc>
        <w:tc>
          <w:tcPr>
            <w:tcW w:w="909" w:type="pct"/>
            <w:tcBorders>
              <w:tl2br w:val="nil"/>
              <w:tr2bl w:val="nil"/>
            </w:tcBorders>
            <w:vAlign w:val="center"/>
          </w:tcPr>
          <w:p w14:paraId="1377B375">
            <w:pPr>
              <w:tabs>
                <w:tab w:val="right" w:leader="dot" w:pos="9022"/>
              </w:tabs>
              <w:spacing w:line="360" w:lineRule="auto"/>
              <w:jc w:val="left"/>
              <w:rPr>
                <w:rFonts w:hint="default" w:ascii="Times New Roman" w:hAnsi="Times New Roman" w:eastAsia="宋体" w:cs="Times New Roman"/>
                <w:color w:val="auto"/>
                <w:sz w:val="21"/>
                <w:szCs w:val="21"/>
              </w:rPr>
            </w:pPr>
          </w:p>
        </w:tc>
        <w:tc>
          <w:tcPr>
            <w:tcW w:w="926" w:type="pct"/>
            <w:tcBorders>
              <w:tl2br w:val="nil"/>
              <w:tr2bl w:val="nil"/>
            </w:tcBorders>
            <w:vAlign w:val="center"/>
          </w:tcPr>
          <w:p w14:paraId="561E811E">
            <w:pPr>
              <w:tabs>
                <w:tab w:val="right" w:leader="dot" w:pos="9022"/>
              </w:tabs>
              <w:spacing w:line="360" w:lineRule="auto"/>
              <w:jc w:val="left"/>
              <w:rPr>
                <w:rFonts w:hint="default" w:ascii="Times New Roman" w:hAnsi="Times New Roman" w:eastAsia="宋体" w:cs="Times New Roman"/>
                <w:color w:val="auto"/>
                <w:sz w:val="21"/>
                <w:szCs w:val="21"/>
              </w:rPr>
            </w:pPr>
          </w:p>
        </w:tc>
        <w:tc>
          <w:tcPr>
            <w:tcW w:w="925" w:type="pct"/>
            <w:tcBorders>
              <w:tl2br w:val="nil"/>
              <w:tr2bl w:val="nil"/>
            </w:tcBorders>
            <w:vAlign w:val="center"/>
          </w:tcPr>
          <w:p w14:paraId="3F46BADB">
            <w:pPr>
              <w:tabs>
                <w:tab w:val="right" w:leader="dot" w:pos="9022"/>
              </w:tabs>
              <w:spacing w:line="360" w:lineRule="auto"/>
              <w:jc w:val="left"/>
              <w:rPr>
                <w:rFonts w:hint="default" w:ascii="Times New Roman" w:hAnsi="Times New Roman" w:eastAsia="宋体" w:cs="Times New Roman"/>
                <w:color w:val="auto"/>
                <w:sz w:val="21"/>
                <w:szCs w:val="21"/>
              </w:rPr>
            </w:pPr>
          </w:p>
        </w:tc>
        <w:tc>
          <w:tcPr>
            <w:tcW w:w="943" w:type="pct"/>
            <w:tcBorders>
              <w:tl2br w:val="nil"/>
              <w:tr2bl w:val="nil"/>
            </w:tcBorders>
            <w:vAlign w:val="center"/>
          </w:tcPr>
          <w:p w14:paraId="57AD48C1">
            <w:pPr>
              <w:tabs>
                <w:tab w:val="right" w:leader="dot" w:pos="9022"/>
              </w:tabs>
              <w:spacing w:line="360" w:lineRule="auto"/>
              <w:jc w:val="left"/>
              <w:rPr>
                <w:rFonts w:hint="default" w:ascii="Times New Roman" w:hAnsi="Times New Roman" w:eastAsia="宋体" w:cs="Times New Roman"/>
                <w:color w:val="auto"/>
                <w:sz w:val="21"/>
                <w:szCs w:val="21"/>
              </w:rPr>
            </w:pPr>
          </w:p>
        </w:tc>
      </w:tr>
      <w:tr w14:paraId="458C2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94" w:type="pct"/>
            <w:tcBorders>
              <w:tl2br w:val="nil"/>
              <w:tr2bl w:val="nil"/>
            </w:tcBorders>
            <w:vAlign w:val="center"/>
          </w:tcPr>
          <w:p w14:paraId="1D79A9B6">
            <w:pPr>
              <w:tabs>
                <w:tab w:val="right" w:leader="dot" w:pos="9022"/>
              </w:tabs>
              <w:spacing w:line="360" w:lineRule="auto"/>
              <w:ind w:left="480" w:hanging="420" w:hangingChars="200"/>
              <w:jc w:val="center"/>
              <w:rPr>
                <w:rFonts w:hint="default" w:ascii="Times New Roman" w:hAnsi="Times New Roman" w:eastAsia="宋体" w:cs="Times New Roman"/>
                <w:bCs/>
                <w:caps/>
                <w:color w:val="auto"/>
                <w:sz w:val="21"/>
                <w:szCs w:val="21"/>
                <w:lang w:val="en-US" w:eastAsia="zh-CN"/>
              </w:rPr>
            </w:pPr>
            <w:r>
              <w:rPr>
                <w:rFonts w:hint="default" w:ascii="Times New Roman" w:hAnsi="Times New Roman" w:eastAsia="宋体" w:cs="Times New Roman"/>
                <w:bCs/>
                <w:caps/>
                <w:color w:val="auto"/>
                <w:sz w:val="21"/>
                <w:szCs w:val="21"/>
                <w:lang w:val="en-US" w:eastAsia="zh-CN"/>
              </w:rPr>
              <w:t>投标总报价</w:t>
            </w:r>
          </w:p>
          <w:p w14:paraId="5B56212C">
            <w:pPr>
              <w:tabs>
                <w:tab w:val="right" w:leader="dot" w:pos="9022"/>
              </w:tabs>
              <w:spacing w:line="360" w:lineRule="auto"/>
              <w:ind w:left="480" w:hanging="420" w:hangingChars="200"/>
              <w:jc w:val="center"/>
              <w:rPr>
                <w:rFonts w:hint="default" w:ascii="Times New Roman" w:hAnsi="Times New Roman" w:eastAsia="宋体" w:cs="Times New Roman"/>
                <w:bCs/>
                <w:caps/>
                <w:color w:val="auto"/>
                <w:sz w:val="21"/>
                <w:szCs w:val="21"/>
                <w:lang w:eastAsia="zh-CN"/>
              </w:rPr>
            </w:pPr>
            <w:r>
              <w:rPr>
                <w:rFonts w:hint="default" w:ascii="Times New Roman" w:hAnsi="Times New Roman" w:eastAsia="宋体" w:cs="Times New Roman"/>
                <w:bCs/>
                <w:caps/>
                <w:color w:val="auto"/>
                <w:sz w:val="21"/>
                <w:szCs w:val="21"/>
                <w:lang w:val="en-US" w:eastAsia="zh-CN"/>
              </w:rPr>
              <w:t>（元）</w:t>
            </w:r>
          </w:p>
        </w:tc>
        <w:tc>
          <w:tcPr>
            <w:tcW w:w="3705" w:type="pct"/>
            <w:gridSpan w:val="4"/>
            <w:tcBorders>
              <w:tl2br w:val="nil"/>
              <w:tr2bl w:val="nil"/>
            </w:tcBorders>
            <w:vAlign w:val="center"/>
          </w:tcPr>
          <w:p w14:paraId="406AE384">
            <w:pPr>
              <w:keepNext w:val="0"/>
              <w:keepLines w:val="0"/>
              <w:pageBreakBefore w:val="0"/>
              <w:widowControl w:val="0"/>
              <w:tabs>
                <w:tab w:val="right" w:leader="dot" w:pos="9022"/>
              </w:tabs>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Cs/>
                <w:caps/>
                <w:color w:val="auto"/>
                <w:sz w:val="21"/>
                <w:szCs w:val="21"/>
                <w:u w:val="single"/>
                <w:lang w:val="en-US" w:eastAsia="zh-CN"/>
              </w:rPr>
            </w:pPr>
            <w:r>
              <w:rPr>
                <w:rFonts w:hint="default" w:ascii="Times New Roman" w:hAnsi="Times New Roman" w:eastAsia="宋体" w:cs="Times New Roman"/>
                <w:bCs/>
                <w:caps/>
                <w:color w:val="auto"/>
                <w:sz w:val="21"/>
                <w:szCs w:val="21"/>
              </w:rPr>
              <w:t>小写</w:t>
            </w:r>
            <w:r>
              <w:rPr>
                <w:rFonts w:hint="default" w:ascii="Times New Roman" w:hAnsi="Times New Roman" w:eastAsia="宋体" w:cs="Times New Roman"/>
                <w:bCs/>
                <w:caps/>
                <w:color w:val="auto"/>
                <w:sz w:val="21"/>
                <w:szCs w:val="21"/>
                <w:lang w:eastAsia="zh-CN"/>
              </w:rPr>
              <w:t>：</w:t>
            </w:r>
            <w:r>
              <w:rPr>
                <w:rFonts w:hint="default" w:ascii="Times New Roman" w:hAnsi="Times New Roman" w:eastAsia="宋体" w:cs="Times New Roman"/>
                <w:bCs/>
                <w:caps/>
                <w:color w:val="auto"/>
                <w:sz w:val="21"/>
                <w:szCs w:val="21"/>
                <w:u w:val="single"/>
                <w:lang w:val="en-US" w:eastAsia="zh-CN"/>
              </w:rPr>
              <w:t xml:space="preserve">                           </w:t>
            </w:r>
          </w:p>
          <w:p w14:paraId="6BCE4C48">
            <w:pPr>
              <w:keepNext w:val="0"/>
              <w:keepLines w:val="0"/>
              <w:pageBreakBefore w:val="0"/>
              <w:widowControl w:val="0"/>
              <w:tabs>
                <w:tab w:val="right" w:leader="dot" w:pos="9022"/>
              </w:tabs>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Cs/>
                <w:caps/>
                <w:color w:val="auto"/>
                <w:sz w:val="21"/>
                <w:szCs w:val="21"/>
                <w:u w:val="single"/>
                <w:lang w:val="en-US" w:eastAsia="zh-CN"/>
              </w:rPr>
            </w:pPr>
            <w:r>
              <w:rPr>
                <w:rFonts w:hint="default" w:ascii="Times New Roman" w:hAnsi="Times New Roman" w:eastAsia="宋体" w:cs="Times New Roman"/>
                <w:bCs/>
                <w:caps/>
                <w:color w:val="auto"/>
                <w:sz w:val="21"/>
                <w:szCs w:val="21"/>
              </w:rPr>
              <w:t>大写</w:t>
            </w:r>
            <w:r>
              <w:rPr>
                <w:rFonts w:hint="default" w:ascii="Times New Roman" w:hAnsi="Times New Roman" w:eastAsia="宋体" w:cs="Times New Roman"/>
                <w:bCs/>
                <w:caps/>
                <w:color w:val="auto"/>
                <w:sz w:val="21"/>
                <w:szCs w:val="21"/>
                <w:lang w:eastAsia="zh-CN"/>
              </w:rPr>
              <w:t>：</w:t>
            </w:r>
            <w:r>
              <w:rPr>
                <w:rFonts w:hint="default" w:ascii="Times New Roman" w:hAnsi="Times New Roman" w:eastAsia="宋体" w:cs="Times New Roman"/>
                <w:bCs/>
                <w:caps/>
                <w:color w:val="auto"/>
                <w:sz w:val="21"/>
                <w:szCs w:val="21"/>
                <w:u w:val="single"/>
                <w:lang w:val="en-US" w:eastAsia="zh-CN"/>
              </w:rPr>
              <w:t xml:space="preserve">                           </w:t>
            </w:r>
          </w:p>
        </w:tc>
      </w:tr>
      <w:tr w14:paraId="662A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94" w:type="pct"/>
            <w:tcBorders>
              <w:tl2br w:val="nil"/>
              <w:tr2bl w:val="nil"/>
            </w:tcBorders>
            <w:vAlign w:val="center"/>
          </w:tcPr>
          <w:p w14:paraId="50B61261">
            <w:pPr>
              <w:tabs>
                <w:tab w:val="right" w:leader="dot" w:pos="9022"/>
              </w:tabs>
              <w:spacing w:line="360" w:lineRule="auto"/>
              <w:jc w:val="center"/>
              <w:rPr>
                <w:rFonts w:hint="default" w:ascii="Times New Roman" w:hAnsi="Times New Roman" w:eastAsia="宋体" w:cs="Times New Roman"/>
                <w:bCs/>
                <w:caps/>
                <w:color w:val="auto"/>
                <w:sz w:val="21"/>
                <w:szCs w:val="21"/>
                <w:lang w:val="en-US" w:eastAsia="zh-CN"/>
              </w:rPr>
            </w:pPr>
            <w:r>
              <w:rPr>
                <w:rFonts w:hint="default" w:ascii="Times New Roman" w:hAnsi="Times New Roman" w:eastAsia="宋体" w:cs="Times New Roman"/>
                <w:bCs/>
                <w:caps/>
                <w:color w:val="auto"/>
                <w:sz w:val="21"/>
                <w:szCs w:val="21"/>
                <w:lang w:val="en-US" w:eastAsia="zh-CN"/>
              </w:rPr>
              <w:t>交货期</w:t>
            </w:r>
          </w:p>
        </w:tc>
        <w:tc>
          <w:tcPr>
            <w:tcW w:w="3705" w:type="pct"/>
            <w:gridSpan w:val="4"/>
            <w:tcBorders>
              <w:tl2br w:val="nil"/>
              <w:tr2bl w:val="nil"/>
            </w:tcBorders>
            <w:vAlign w:val="center"/>
          </w:tcPr>
          <w:p w14:paraId="7D414845">
            <w:pPr>
              <w:tabs>
                <w:tab w:val="right" w:leader="dot" w:pos="9022"/>
              </w:tabs>
              <w:spacing w:line="360" w:lineRule="auto"/>
              <w:jc w:val="center"/>
              <w:rPr>
                <w:rFonts w:hint="default" w:ascii="Times New Roman" w:hAnsi="Times New Roman" w:eastAsia="宋体" w:cs="Times New Roman"/>
                <w:b/>
                <w:bCs/>
                <w:caps/>
                <w:color w:val="auto"/>
                <w:sz w:val="21"/>
                <w:szCs w:val="21"/>
                <w:u w:val="single"/>
              </w:rPr>
            </w:pPr>
          </w:p>
        </w:tc>
      </w:tr>
      <w:tr w14:paraId="01B45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94" w:type="pct"/>
            <w:tcBorders>
              <w:tl2br w:val="nil"/>
              <w:tr2bl w:val="nil"/>
            </w:tcBorders>
            <w:vAlign w:val="center"/>
          </w:tcPr>
          <w:p w14:paraId="6F96FEE1">
            <w:pPr>
              <w:tabs>
                <w:tab w:val="right" w:leader="dot" w:pos="9022"/>
              </w:tabs>
              <w:spacing w:line="360" w:lineRule="auto"/>
              <w:jc w:val="center"/>
              <w:rPr>
                <w:rFonts w:hint="default" w:ascii="Times New Roman" w:hAnsi="Times New Roman" w:eastAsia="宋体" w:cs="Times New Roman"/>
                <w:bCs/>
                <w:caps/>
                <w:color w:val="auto"/>
                <w:sz w:val="21"/>
                <w:szCs w:val="21"/>
                <w:lang w:val="en-US" w:eastAsia="zh-CN"/>
              </w:rPr>
            </w:pPr>
            <w:r>
              <w:rPr>
                <w:rFonts w:hint="default" w:ascii="Times New Roman" w:hAnsi="Times New Roman" w:eastAsia="宋体" w:cs="Times New Roman"/>
                <w:bCs/>
                <w:caps/>
                <w:color w:val="auto"/>
                <w:sz w:val="21"/>
                <w:szCs w:val="21"/>
                <w:lang w:val="en-US" w:eastAsia="zh-CN"/>
              </w:rPr>
              <w:t>交货质量</w:t>
            </w:r>
          </w:p>
        </w:tc>
        <w:tc>
          <w:tcPr>
            <w:tcW w:w="3705" w:type="pct"/>
            <w:gridSpan w:val="4"/>
            <w:tcBorders>
              <w:tl2br w:val="nil"/>
              <w:tr2bl w:val="nil"/>
            </w:tcBorders>
            <w:vAlign w:val="center"/>
          </w:tcPr>
          <w:p w14:paraId="293A771D">
            <w:pPr>
              <w:tabs>
                <w:tab w:val="right" w:leader="dot" w:pos="9022"/>
              </w:tabs>
              <w:spacing w:line="360" w:lineRule="auto"/>
              <w:ind w:firstLine="525" w:firstLineChars="250"/>
              <w:rPr>
                <w:rFonts w:hint="default" w:ascii="Times New Roman" w:hAnsi="Times New Roman" w:eastAsia="宋体" w:cs="Times New Roman"/>
                <w:bCs/>
                <w:caps/>
                <w:color w:val="auto"/>
                <w:sz w:val="21"/>
                <w:szCs w:val="21"/>
              </w:rPr>
            </w:pPr>
          </w:p>
        </w:tc>
      </w:tr>
      <w:tr w14:paraId="408B6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94" w:type="pct"/>
            <w:tcBorders>
              <w:tl2br w:val="nil"/>
              <w:tr2bl w:val="nil"/>
            </w:tcBorders>
            <w:vAlign w:val="center"/>
          </w:tcPr>
          <w:p w14:paraId="6292F87D">
            <w:pPr>
              <w:tabs>
                <w:tab w:val="right" w:leader="dot" w:pos="9022"/>
              </w:tabs>
              <w:spacing w:line="360" w:lineRule="auto"/>
              <w:jc w:val="center"/>
              <w:rPr>
                <w:rFonts w:hint="default" w:ascii="Times New Roman" w:hAnsi="Times New Roman" w:eastAsia="宋体" w:cs="Times New Roman"/>
                <w:bCs/>
                <w:caps/>
                <w:color w:val="auto"/>
                <w:sz w:val="21"/>
                <w:szCs w:val="21"/>
                <w:lang w:val="en-US" w:eastAsia="zh-CN"/>
              </w:rPr>
            </w:pPr>
            <w:r>
              <w:rPr>
                <w:rFonts w:hint="default" w:ascii="Times New Roman" w:hAnsi="Times New Roman" w:eastAsia="宋体" w:cs="Times New Roman"/>
                <w:bCs/>
                <w:caps/>
                <w:color w:val="auto"/>
                <w:sz w:val="21"/>
                <w:szCs w:val="21"/>
                <w:lang w:val="en-US" w:eastAsia="zh-CN"/>
              </w:rPr>
              <w:t>质保期</w:t>
            </w:r>
          </w:p>
        </w:tc>
        <w:tc>
          <w:tcPr>
            <w:tcW w:w="3705" w:type="pct"/>
            <w:gridSpan w:val="4"/>
            <w:tcBorders>
              <w:tl2br w:val="nil"/>
              <w:tr2bl w:val="nil"/>
            </w:tcBorders>
            <w:vAlign w:val="center"/>
          </w:tcPr>
          <w:p w14:paraId="709A201D">
            <w:pPr>
              <w:tabs>
                <w:tab w:val="right" w:leader="dot" w:pos="9022"/>
              </w:tabs>
              <w:spacing w:line="360" w:lineRule="auto"/>
              <w:ind w:firstLine="525" w:firstLineChars="250"/>
              <w:rPr>
                <w:rFonts w:hint="default" w:ascii="Times New Roman" w:hAnsi="Times New Roman" w:eastAsia="宋体" w:cs="Times New Roman"/>
                <w:bCs/>
                <w:caps/>
                <w:color w:val="auto"/>
                <w:sz w:val="21"/>
                <w:szCs w:val="21"/>
              </w:rPr>
            </w:pPr>
          </w:p>
        </w:tc>
      </w:tr>
      <w:tr w14:paraId="3056B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000" w:type="pct"/>
            <w:gridSpan w:val="5"/>
            <w:tcBorders>
              <w:tl2br w:val="nil"/>
              <w:tr2bl w:val="nil"/>
            </w:tcBorders>
            <w:vAlign w:val="center"/>
          </w:tcPr>
          <w:p w14:paraId="26CAA5C7">
            <w:pPr>
              <w:keepNext w:val="0"/>
              <w:keepLines w:val="0"/>
              <w:pageBreakBefore w:val="0"/>
              <w:widowControl w:val="0"/>
              <w:tabs>
                <w:tab w:val="right" w:leader="dot" w:pos="9022"/>
              </w:tabs>
              <w:kinsoku/>
              <w:wordWrap/>
              <w:overflowPunct/>
              <w:topLinePunct w:val="0"/>
              <w:autoSpaceDE/>
              <w:autoSpaceDN/>
              <w:bidi w:val="0"/>
              <w:adjustRightInd/>
              <w:snapToGrid/>
              <w:spacing w:line="360" w:lineRule="exact"/>
              <w:ind w:firstLine="315" w:firstLineChars="15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报价声明：供应商应在</w:t>
            </w:r>
            <w:r>
              <w:rPr>
                <w:rFonts w:hint="default" w:ascii="Times New Roman" w:hAnsi="Times New Roman" w:eastAsia="宋体" w:cs="Times New Roman"/>
                <w:color w:val="auto"/>
                <w:sz w:val="21"/>
                <w:szCs w:val="21"/>
                <w:lang w:eastAsia="zh-CN"/>
              </w:rPr>
              <w:t>报价清单表</w:t>
            </w:r>
            <w:r>
              <w:rPr>
                <w:rFonts w:hint="default" w:ascii="Times New Roman" w:hAnsi="Times New Roman" w:eastAsia="宋体" w:cs="Times New Roman"/>
                <w:color w:val="auto"/>
                <w:sz w:val="21"/>
                <w:szCs w:val="21"/>
              </w:rPr>
              <w:t>中</w:t>
            </w:r>
            <w:r>
              <w:rPr>
                <w:rFonts w:hint="default" w:ascii="Times New Roman" w:hAnsi="Times New Roman" w:eastAsia="宋体" w:cs="Times New Roman"/>
                <w:color w:val="auto"/>
                <w:sz w:val="21"/>
                <w:szCs w:val="21"/>
                <w:lang w:val="en-US" w:eastAsia="zh-CN"/>
              </w:rPr>
              <w:t>所</w:t>
            </w:r>
            <w:r>
              <w:rPr>
                <w:rFonts w:hint="default" w:ascii="Times New Roman" w:hAnsi="Times New Roman" w:eastAsia="宋体" w:cs="Times New Roman"/>
                <w:color w:val="auto"/>
                <w:sz w:val="21"/>
                <w:szCs w:val="21"/>
              </w:rPr>
              <w:t>标明</w:t>
            </w:r>
            <w:r>
              <w:rPr>
                <w:rFonts w:hint="default" w:ascii="Times New Roman" w:hAnsi="Times New Roman" w:eastAsia="宋体" w:cs="Times New Roman"/>
                <w:color w:val="auto"/>
                <w:sz w:val="21"/>
                <w:szCs w:val="21"/>
                <w:lang w:val="en-US" w:eastAsia="zh-CN"/>
              </w:rPr>
              <w:t>的单价和合价，是</w:t>
            </w:r>
            <w:r>
              <w:rPr>
                <w:rFonts w:hint="default" w:ascii="Times New Roman" w:hAnsi="Times New Roman" w:eastAsia="宋体" w:cs="Times New Roman"/>
                <w:color w:val="auto"/>
                <w:sz w:val="21"/>
                <w:szCs w:val="21"/>
              </w:rPr>
              <w:t>完成本项目所需的一切费用，包括所投</w:t>
            </w:r>
            <w:r>
              <w:rPr>
                <w:rFonts w:hint="default" w:ascii="Times New Roman" w:hAnsi="Times New Roman" w:eastAsia="宋体" w:cs="Times New Roman"/>
                <w:color w:val="auto"/>
                <w:sz w:val="21"/>
                <w:szCs w:val="21"/>
                <w:lang w:eastAsia="zh-CN"/>
              </w:rPr>
              <w:t>货物</w:t>
            </w:r>
            <w:r>
              <w:rPr>
                <w:rFonts w:hint="default" w:ascii="Times New Roman" w:hAnsi="Times New Roman" w:eastAsia="宋体" w:cs="Times New Roman"/>
                <w:color w:val="auto"/>
                <w:sz w:val="21"/>
                <w:szCs w:val="21"/>
              </w:rPr>
              <w:t>及其备品、备件和专用工具费用、安装、调试、税费（如包括关税、进口</w:t>
            </w:r>
            <w:r>
              <w:rPr>
                <w:rFonts w:hint="default" w:ascii="Times New Roman" w:hAnsi="Times New Roman" w:eastAsia="宋体" w:cs="Times New Roman"/>
                <w:color w:val="auto"/>
                <w:sz w:val="21"/>
                <w:szCs w:val="21"/>
                <w:lang w:eastAsia="zh-CN"/>
              </w:rPr>
              <w:t>货物</w:t>
            </w:r>
            <w:r>
              <w:rPr>
                <w:rFonts w:hint="default" w:ascii="Times New Roman" w:hAnsi="Times New Roman" w:eastAsia="宋体" w:cs="Times New Roman"/>
                <w:color w:val="auto"/>
                <w:sz w:val="21"/>
                <w:szCs w:val="21"/>
              </w:rPr>
              <w:t>及其所用原材料、零部件的各种国内外税费）及包装、运至最终目的地的运输、</w:t>
            </w:r>
            <w:r>
              <w:rPr>
                <w:rFonts w:hint="default" w:ascii="Times New Roman" w:hAnsi="Times New Roman" w:eastAsia="宋体" w:cs="Times New Roman"/>
                <w:color w:val="auto"/>
                <w:sz w:val="21"/>
                <w:szCs w:val="21"/>
                <w:lang w:val="en-US" w:eastAsia="zh-CN"/>
              </w:rPr>
              <w:t>安装、</w:t>
            </w:r>
            <w:r>
              <w:rPr>
                <w:rFonts w:hint="default" w:ascii="Times New Roman" w:hAnsi="Times New Roman" w:eastAsia="宋体" w:cs="Times New Roman"/>
                <w:color w:val="auto"/>
                <w:sz w:val="21"/>
                <w:szCs w:val="21"/>
              </w:rPr>
              <w:t>保险、检测验收、技术支持与培训、售后服务与维保及相关劳务支出等工作所发生的全部费用以及</w:t>
            </w:r>
            <w:r>
              <w:rPr>
                <w:rFonts w:hint="default" w:ascii="Times New Roman" w:hAnsi="Times New Roman" w:eastAsia="宋体" w:cs="Times New Roman"/>
                <w:color w:val="auto"/>
                <w:sz w:val="21"/>
                <w:szCs w:val="21"/>
                <w:lang w:val="en-US" w:eastAsia="zh-CN"/>
              </w:rPr>
              <w:t>投标</w:t>
            </w:r>
            <w:r>
              <w:rPr>
                <w:rFonts w:hint="default" w:ascii="Times New Roman" w:hAnsi="Times New Roman" w:eastAsia="宋体" w:cs="Times New Roman"/>
                <w:color w:val="auto"/>
                <w:sz w:val="21"/>
                <w:szCs w:val="21"/>
              </w:rPr>
              <w:t>人企业利润、税金和政策性文件规定及合同包含的所有风险、责任等各项应有费用。在供货、安装、调试、培训</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交付、售后</w:t>
            </w:r>
            <w:r>
              <w:rPr>
                <w:rFonts w:hint="default" w:ascii="Times New Roman" w:hAnsi="Times New Roman" w:eastAsia="宋体" w:cs="Times New Roman"/>
                <w:color w:val="auto"/>
                <w:sz w:val="21"/>
                <w:szCs w:val="21"/>
              </w:rPr>
              <w:t>等</w:t>
            </w:r>
            <w:r>
              <w:rPr>
                <w:rFonts w:hint="default" w:ascii="Times New Roman" w:hAnsi="Times New Roman" w:eastAsia="宋体" w:cs="Times New Roman"/>
                <w:color w:val="auto"/>
                <w:sz w:val="21"/>
                <w:szCs w:val="21"/>
                <w:lang w:val="en-US" w:eastAsia="zh-CN"/>
              </w:rPr>
              <w:t>全过程</w:t>
            </w:r>
            <w:r>
              <w:rPr>
                <w:rFonts w:hint="default" w:ascii="Times New Roman" w:hAnsi="Times New Roman" w:eastAsia="宋体" w:cs="Times New Roman"/>
                <w:color w:val="auto"/>
                <w:sz w:val="21"/>
                <w:szCs w:val="21"/>
              </w:rPr>
              <w:t>工作中出现硬件、软件等的任何遗漏，均由成交供应商免费提供，采购人将不再支付任何费用。</w:t>
            </w:r>
          </w:p>
        </w:tc>
      </w:tr>
    </w:tbl>
    <w:p w14:paraId="7167D4D3">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 xml:space="preserve">投标人名称： </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（公章）</w:t>
      </w:r>
    </w:p>
    <w:p w14:paraId="28EBBEC2">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法定代表人或其授权代理人：</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（签字盖章）</w:t>
      </w:r>
    </w:p>
    <w:p w14:paraId="6DAC5678">
      <w:pPr>
        <w:spacing w:line="560" w:lineRule="exact"/>
        <w:ind w:left="240" w:leftChars="100" w:firstLine="2880" w:firstLineChars="120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日期：</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年</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月</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日</w:t>
      </w:r>
    </w:p>
    <w:p w14:paraId="6F4E2E6E">
      <w:pPr>
        <w:rPr>
          <w:rFonts w:hint="default" w:ascii="Times New Roman" w:hAnsi="Times New Roman" w:eastAsia="宋体" w:cs="Times New Roman"/>
          <w:color w:val="auto"/>
        </w:rPr>
        <w:sectPr>
          <w:footerReference r:id="rId13" w:type="first"/>
          <w:headerReference r:id="rId11" w:type="default"/>
          <w:footerReference r:id="rId12" w:type="default"/>
          <w:pgSz w:w="11905" w:h="16838"/>
          <w:pgMar w:top="1440" w:right="1474" w:bottom="1440" w:left="1587" w:header="850"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bookmarkEnd w:id="121"/>
    <w:bookmarkEnd w:id="122"/>
    <w:bookmarkEnd w:id="123"/>
    <w:bookmarkEnd w:id="124"/>
    <w:p w14:paraId="782D43E2">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zh-CN"/>
        </w:rPr>
      </w:pPr>
      <w:bookmarkStart w:id="125" w:name="_Toc173549982"/>
      <w:bookmarkStart w:id="126" w:name="_Toc170980457"/>
      <w:bookmarkStart w:id="127" w:name="_Toc167590779"/>
      <w:bookmarkStart w:id="128" w:name="_Toc167591047"/>
      <w:bookmarkStart w:id="129" w:name="_Toc169846780"/>
      <w:bookmarkStart w:id="130" w:name="_Toc167591496"/>
      <w:bookmarkStart w:id="131" w:name="_Toc193187101"/>
      <w:bookmarkStart w:id="132" w:name="_Toc167591334"/>
      <w:bookmarkStart w:id="133" w:name="_Toc167849364"/>
      <w:bookmarkStart w:id="134" w:name="_Toc167591148"/>
      <w:bookmarkStart w:id="135" w:name="_Toc193126885"/>
      <w:bookmarkStart w:id="136" w:name="_Toc170980556"/>
      <w:bookmarkStart w:id="137" w:name="_Toc154482483"/>
      <w:bookmarkStart w:id="138" w:name="_Toc175033596"/>
      <w:bookmarkStart w:id="139" w:name="_Toc169846877"/>
      <w:bookmarkStart w:id="140" w:name="_Toc175032441"/>
      <w:bookmarkStart w:id="141" w:name="_Toc194663926"/>
      <w:bookmarkStart w:id="142" w:name="_Toc169838536"/>
      <w:bookmarkStart w:id="143" w:name="_Toc193187105"/>
      <w:bookmarkStart w:id="144" w:name="_Toc188808840"/>
      <w:bookmarkStart w:id="145" w:name="_Toc194663922"/>
      <w:bookmarkStart w:id="146" w:name="_Toc193126889"/>
      <w:bookmarkStart w:id="147" w:name="_Toc188808836"/>
      <w:r>
        <w:rPr>
          <w:rFonts w:hint="default" w:ascii="Times New Roman" w:hAnsi="Times New Roman" w:eastAsia="宋体" w:cs="Times New Roman"/>
          <w:b/>
          <w:color w:val="auto"/>
          <w:sz w:val="32"/>
          <w:szCs w:val="32"/>
          <w:highlight w:val="none"/>
          <w:lang w:val="en-US" w:eastAsia="zh-CN"/>
        </w:rPr>
        <w:t>三、</w:t>
      </w:r>
      <w:r>
        <w:rPr>
          <w:rFonts w:hint="default" w:ascii="Times New Roman" w:hAnsi="Times New Roman" w:eastAsia="宋体" w:cs="Times New Roman"/>
          <w:b/>
          <w:color w:val="auto"/>
          <w:sz w:val="32"/>
          <w:szCs w:val="32"/>
          <w:highlight w:val="none"/>
          <w:lang w:val="zh-CN"/>
        </w:rPr>
        <w:t>法定代表人身份证明/法定代表人授权委托书</w:t>
      </w:r>
    </w:p>
    <w:p w14:paraId="7526AF81">
      <w:pPr>
        <w:spacing w:line="588" w:lineRule="exact"/>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pacing w:val="6"/>
          <w:sz w:val="30"/>
          <w:szCs w:val="30"/>
          <w:highlight w:val="none"/>
          <w:lang w:val="zh-CN"/>
        </w:rPr>
        <w:t>（1）法定代表人身份证明</w:t>
      </w:r>
    </w:p>
    <w:p w14:paraId="69927DC9">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p>
    <w:p w14:paraId="598DA3C1">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投标人</w:t>
      </w:r>
      <w:r>
        <w:rPr>
          <w:rFonts w:hint="default" w:ascii="Times New Roman" w:hAnsi="Times New Roman" w:eastAsia="宋体" w:cs="Times New Roman"/>
          <w:color w:val="auto"/>
          <w:sz w:val="24"/>
          <w:szCs w:val="24"/>
          <w:highlight w:val="none"/>
        </w:rPr>
        <w:t>名称：</w:t>
      </w:r>
      <w:r>
        <w:rPr>
          <w:rFonts w:hint="default" w:ascii="Times New Roman" w:hAnsi="Times New Roman" w:eastAsia="宋体" w:cs="Times New Roman"/>
          <w:color w:val="auto"/>
          <w:sz w:val="24"/>
          <w:szCs w:val="24"/>
          <w:highlight w:val="none"/>
          <w:u w:val="single"/>
          <w:lang w:val="en-US" w:eastAsia="zh-CN"/>
        </w:rPr>
        <w:t xml:space="preserve">                 </w:t>
      </w:r>
    </w:p>
    <w:p w14:paraId="65D3F78A">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注册地址</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w:t>
      </w:r>
    </w:p>
    <w:p w14:paraId="7575E570">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rPr>
        <w:t>单位性质</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p>
    <w:p w14:paraId="1F5BDD04">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成立时间：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年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月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日</w:t>
      </w:r>
    </w:p>
    <w:p w14:paraId="7D3E0942">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经营期限：</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w:t>
      </w:r>
    </w:p>
    <w:p w14:paraId="66C1155D">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性别：</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年龄：</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w:t>
      </w:r>
    </w:p>
    <w:p w14:paraId="03E6239B">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职务：</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系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投标人</w:t>
      </w:r>
      <w:r>
        <w:rPr>
          <w:rFonts w:hint="default" w:ascii="Times New Roman" w:hAnsi="Times New Roman" w:eastAsia="宋体" w:cs="Times New Roman"/>
          <w:color w:val="auto"/>
          <w:sz w:val="24"/>
          <w:szCs w:val="24"/>
          <w:highlight w:val="none"/>
        </w:rPr>
        <w:t>名称）的法定代表人。</w:t>
      </w:r>
    </w:p>
    <w:p w14:paraId="75EA0514">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特此证明。</w:t>
      </w:r>
    </w:p>
    <w:p w14:paraId="32A3A79F">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p>
    <w:p w14:paraId="71998CBA">
      <w:p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附：法定代表人身份证复印件</w:t>
      </w:r>
    </w:p>
    <w:tbl>
      <w:tblPr>
        <w:tblStyle w:val="28"/>
        <w:tblW w:w="0" w:type="auto"/>
        <w:jc w:val="center"/>
        <w:tblLayout w:type="fixed"/>
        <w:tblCellMar>
          <w:top w:w="0" w:type="dxa"/>
          <w:left w:w="108" w:type="dxa"/>
          <w:bottom w:w="0" w:type="dxa"/>
          <w:right w:w="108" w:type="dxa"/>
        </w:tblCellMar>
      </w:tblPr>
      <w:tblGrid>
        <w:gridCol w:w="7660"/>
      </w:tblGrid>
      <w:tr w14:paraId="7FEC3086">
        <w:tblPrEx>
          <w:tblCellMar>
            <w:top w:w="0" w:type="dxa"/>
            <w:left w:w="108" w:type="dxa"/>
            <w:bottom w:w="0" w:type="dxa"/>
            <w:right w:w="108" w:type="dxa"/>
          </w:tblCellMar>
        </w:tblPrEx>
        <w:trPr>
          <w:trHeight w:val="3567" w:hRule="atLeast"/>
          <w:jc w:val="center"/>
        </w:trPr>
        <w:tc>
          <w:tcPr>
            <w:tcW w:w="7660" w:type="dxa"/>
            <w:tcBorders>
              <w:top w:val="single" w:color="auto" w:sz="6" w:space="0"/>
              <w:left w:val="single" w:color="auto" w:sz="6" w:space="0"/>
              <w:bottom w:val="single" w:color="auto" w:sz="6" w:space="0"/>
              <w:right w:val="single" w:color="auto" w:sz="6" w:space="0"/>
            </w:tcBorders>
            <w:noWrap w:val="0"/>
            <w:vAlign w:val="center"/>
          </w:tcPr>
          <w:p w14:paraId="7725054B">
            <w:pPr>
              <w:spacing w:line="360" w:lineRule="auto"/>
              <w:jc w:val="center"/>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法定代表人身份证</w:t>
            </w:r>
          </w:p>
          <w:p w14:paraId="513EA25B">
            <w:pPr>
              <w:spacing w:line="360" w:lineRule="auto"/>
              <w:jc w:val="center"/>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zh-CN"/>
              </w:rPr>
              <w:t>正</w:t>
            </w:r>
            <w:r>
              <w:rPr>
                <w:rFonts w:hint="default" w:ascii="Times New Roman" w:hAnsi="Times New Roman" w:eastAsia="宋体" w:cs="Times New Roman"/>
                <w:color w:val="auto"/>
                <w:sz w:val="24"/>
                <w:szCs w:val="24"/>
                <w:highlight w:val="none"/>
              </w:rPr>
              <w:t>反</w:t>
            </w:r>
            <w:r>
              <w:rPr>
                <w:rFonts w:hint="default" w:ascii="Times New Roman" w:hAnsi="Times New Roman" w:eastAsia="宋体" w:cs="Times New Roman"/>
                <w:color w:val="auto"/>
                <w:sz w:val="24"/>
                <w:szCs w:val="24"/>
                <w:highlight w:val="none"/>
                <w:lang w:val="zh-CN"/>
              </w:rPr>
              <w:t>面复印件</w:t>
            </w:r>
          </w:p>
        </w:tc>
      </w:tr>
    </w:tbl>
    <w:p w14:paraId="51AA4543">
      <w:pPr>
        <w:spacing w:line="360" w:lineRule="auto"/>
        <w:ind w:firstLine="1920" w:firstLineChars="800"/>
        <w:rPr>
          <w:rFonts w:hint="default" w:ascii="Times New Roman" w:hAnsi="Times New Roman" w:eastAsia="宋体" w:cs="Times New Roman"/>
          <w:color w:val="auto"/>
          <w:kern w:val="0"/>
          <w:sz w:val="24"/>
          <w:szCs w:val="24"/>
          <w:highlight w:val="none"/>
        </w:rPr>
      </w:pPr>
    </w:p>
    <w:p w14:paraId="47511EB6">
      <w:pPr>
        <w:pStyle w:val="3"/>
        <w:outlineLvl w:val="9"/>
        <w:rPr>
          <w:rFonts w:hint="default" w:ascii="Times New Roman" w:hAnsi="Times New Roman" w:eastAsia="宋体" w:cs="Times New Roman"/>
          <w:color w:val="auto"/>
          <w:sz w:val="24"/>
          <w:szCs w:val="24"/>
        </w:rPr>
      </w:pPr>
    </w:p>
    <w:p w14:paraId="0FF779FF">
      <w:pPr>
        <w:spacing w:line="360" w:lineRule="auto"/>
        <w:ind w:firstLine="3600" w:firstLineChars="1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投标人名称（盖章）：</w:t>
      </w:r>
      <w:r>
        <w:rPr>
          <w:rFonts w:hint="default" w:ascii="Times New Roman" w:hAnsi="Times New Roman" w:eastAsia="宋体" w:cs="Times New Roman"/>
          <w:color w:val="auto"/>
          <w:sz w:val="24"/>
          <w:szCs w:val="24"/>
          <w:highlight w:val="none"/>
          <w:u w:val="single"/>
        </w:rPr>
        <w:t xml:space="preserve">          </w:t>
      </w:r>
    </w:p>
    <w:p w14:paraId="6FD1C7F9">
      <w:pPr>
        <w:adjustRightInd w:val="0"/>
        <w:snapToGrid w:val="0"/>
        <w:spacing w:line="360" w:lineRule="auto"/>
        <w:ind w:firstLine="3600" w:firstLineChars="15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日    期：</w:t>
      </w:r>
      <w:r>
        <w:rPr>
          <w:rFonts w:hint="default" w:ascii="Times New Roman" w:hAnsi="Times New Roman" w:eastAsia="宋体" w:cs="Times New Roman"/>
          <w:color w:val="auto"/>
          <w:sz w:val="24"/>
          <w:szCs w:val="24"/>
          <w:highlight w:val="none"/>
          <w:u w:val="single"/>
        </w:rPr>
        <w:t xml:space="preserve">                </w:t>
      </w:r>
    </w:p>
    <w:p w14:paraId="7966827A">
      <w:pPr>
        <w:adjustRightInd w:val="0"/>
        <w:snapToGrid w:val="0"/>
        <w:spacing w:line="360" w:lineRule="auto"/>
        <w:jc w:val="center"/>
        <w:rPr>
          <w:rFonts w:hint="default" w:ascii="Times New Roman" w:hAnsi="Times New Roman" w:eastAsia="宋体" w:cs="Times New Roman"/>
          <w:b/>
          <w:color w:val="auto"/>
          <w:spacing w:val="6"/>
          <w:sz w:val="28"/>
          <w:szCs w:val="28"/>
          <w:highlight w:val="none"/>
          <w:lang w:val="zh-CN"/>
        </w:rPr>
      </w:pPr>
      <w:r>
        <w:rPr>
          <w:rFonts w:hint="default" w:ascii="Times New Roman" w:hAnsi="Times New Roman" w:eastAsia="宋体" w:cs="Times New Roman"/>
          <w:b/>
          <w:color w:val="auto"/>
          <w:sz w:val="24"/>
          <w:szCs w:val="24"/>
          <w:highlight w:val="none"/>
        </w:rPr>
        <w:br w:type="page"/>
      </w:r>
      <w:r>
        <w:rPr>
          <w:rFonts w:hint="default" w:ascii="Times New Roman" w:hAnsi="Times New Roman" w:eastAsia="宋体" w:cs="Times New Roman"/>
          <w:b/>
          <w:color w:val="auto"/>
          <w:spacing w:val="6"/>
          <w:sz w:val="30"/>
          <w:szCs w:val="30"/>
          <w:highlight w:val="none"/>
          <w:lang w:val="zh-CN"/>
        </w:rPr>
        <w:t>（2）法定代表人授权委托书</w:t>
      </w:r>
    </w:p>
    <w:p w14:paraId="2E121CE3">
      <w:pPr>
        <w:spacing w:line="360" w:lineRule="auto"/>
        <w:rPr>
          <w:rFonts w:hint="default" w:ascii="Times New Roman" w:hAnsi="Times New Roman" w:eastAsia="宋体" w:cs="Times New Roman"/>
          <w:color w:val="auto"/>
          <w:spacing w:val="4"/>
          <w:sz w:val="28"/>
          <w:szCs w:val="28"/>
          <w:highlight w:val="none"/>
          <w:u w:val="single"/>
        </w:rPr>
      </w:pPr>
    </w:p>
    <w:p w14:paraId="634F5FF0">
      <w:pPr>
        <w:spacing w:line="360" w:lineRule="auto"/>
        <w:rPr>
          <w:rFonts w:hint="default" w:ascii="Times New Roman" w:hAnsi="Times New Roman" w:eastAsia="宋体" w:cs="Times New Roman"/>
          <w:color w:val="auto"/>
          <w:spacing w:val="4"/>
          <w:sz w:val="24"/>
          <w:szCs w:val="24"/>
          <w:highlight w:val="none"/>
          <w:u w:val="single"/>
        </w:rPr>
      </w:pPr>
      <w:r>
        <w:rPr>
          <w:rFonts w:hint="default" w:ascii="Times New Roman" w:hAnsi="Times New Roman" w:eastAsia="宋体" w:cs="Times New Roman"/>
          <w:color w:val="auto"/>
          <w:spacing w:val="4"/>
          <w:sz w:val="24"/>
          <w:szCs w:val="24"/>
          <w:highlight w:val="none"/>
          <w:u w:val="single"/>
        </w:rPr>
        <w:t>（采购人名称）</w:t>
      </w:r>
      <w:r>
        <w:rPr>
          <w:rFonts w:hint="default" w:ascii="Times New Roman" w:hAnsi="Times New Roman" w:eastAsia="宋体" w:cs="Times New Roman"/>
          <w:color w:val="auto"/>
          <w:spacing w:val="4"/>
          <w:sz w:val="24"/>
          <w:szCs w:val="24"/>
          <w:highlight w:val="none"/>
          <w:u w:val="none"/>
        </w:rPr>
        <w:t>：</w:t>
      </w:r>
    </w:p>
    <w:p w14:paraId="3528F9F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本人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lang w:val="zh-CN"/>
        </w:rPr>
        <w:t>（姓名）系（投标人名称）</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lang w:val="zh-CN"/>
        </w:rPr>
        <w:t>的的法定代表人，</w:t>
      </w:r>
      <w:r>
        <w:rPr>
          <w:rFonts w:hint="default" w:ascii="Times New Roman" w:hAnsi="Times New Roman" w:eastAsia="宋体" w:cs="Times New Roman"/>
          <w:color w:val="auto"/>
          <w:sz w:val="24"/>
          <w:szCs w:val="24"/>
          <w:highlight w:val="none"/>
          <w:lang w:val="en-US" w:eastAsia="zh-CN"/>
        </w:rPr>
        <w:t>现委托</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u w:val="none"/>
          <w:lang w:val="zh-CN"/>
        </w:rPr>
        <w:t>姓名）</w:t>
      </w:r>
      <w:r>
        <w:rPr>
          <w:rFonts w:hint="default" w:ascii="Times New Roman" w:hAnsi="Times New Roman" w:eastAsia="宋体" w:cs="Times New Roman"/>
          <w:color w:val="auto"/>
          <w:sz w:val="24"/>
          <w:szCs w:val="24"/>
          <w:highlight w:val="none"/>
        </w:rPr>
        <w:t>为我方合法委托代理人。代理人根据授权，以我方名义签署、澄清、说明、递交、撤回、修改</w:t>
      </w:r>
      <w:r>
        <w:rPr>
          <w:rFonts w:hint="default" w:ascii="Times New Roman" w:hAnsi="Times New Roman" w:eastAsia="宋体" w:cs="Times New Roman"/>
          <w:color w:val="auto"/>
          <w:sz w:val="24"/>
          <w:szCs w:val="24"/>
          <w:highlight w:val="none"/>
          <w:u w:val="single"/>
        </w:rPr>
        <w:t xml:space="preserve">     （项目名称）           </w:t>
      </w:r>
      <w:r>
        <w:rPr>
          <w:rFonts w:hint="default" w:ascii="Times New Roman" w:hAnsi="Times New Roman" w:eastAsia="宋体" w:cs="Times New Roman"/>
          <w:color w:val="auto"/>
          <w:sz w:val="24"/>
          <w:szCs w:val="24"/>
          <w:highlight w:val="none"/>
        </w:rPr>
        <w:t>投标文件、签订合同和处理有关事宜，其法律后果由我方承担。</w:t>
      </w:r>
    </w:p>
    <w:p w14:paraId="7D37E3D5">
      <w:pPr>
        <w:autoSpaceDE w:val="0"/>
        <w:autoSpaceDN w:val="0"/>
        <w:adjustRightInd w:val="0"/>
        <w:spacing w:line="360" w:lineRule="auto"/>
        <w:ind w:firstLine="63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代理人无转委托权。</w:t>
      </w:r>
    </w:p>
    <w:p w14:paraId="261E8581">
      <w:pPr>
        <w:autoSpaceDE w:val="0"/>
        <w:autoSpaceDN w:val="0"/>
        <w:adjustRightInd w:val="0"/>
        <w:spacing w:line="360" w:lineRule="auto"/>
        <w:ind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说明：</w:t>
      </w:r>
      <w:r>
        <w:rPr>
          <w:rFonts w:hint="default" w:ascii="Times New Roman" w:hAnsi="Times New Roman" w:eastAsia="宋体" w:cs="Times New Roman"/>
          <w:b/>
          <w:bCs/>
          <w:color w:val="auto"/>
          <w:sz w:val="24"/>
          <w:szCs w:val="24"/>
          <w:highlight w:val="none"/>
        </w:rPr>
        <w:t>本授权委托书自签发之日起生效，授权委托书有效期自投标有效期届满之日起</w:t>
      </w:r>
      <w:r>
        <w:rPr>
          <w:rFonts w:hint="default" w:ascii="Times New Roman" w:hAnsi="Times New Roman" w:eastAsia="宋体" w:cs="Times New Roman"/>
          <w:b/>
          <w:bCs/>
          <w:color w:val="auto"/>
          <w:sz w:val="24"/>
          <w:szCs w:val="24"/>
          <w:highlight w:val="none"/>
          <w:lang w:val="zh-CN"/>
        </w:rPr>
        <w:t>失效。</w:t>
      </w:r>
    </w:p>
    <w:p w14:paraId="19335EE5">
      <w:pPr>
        <w:pStyle w:val="13"/>
        <w:rPr>
          <w:rFonts w:hint="default" w:ascii="Times New Roman" w:hAnsi="Times New Roman" w:eastAsia="宋体" w:cs="Times New Roman"/>
          <w:color w:val="auto"/>
          <w:sz w:val="28"/>
          <w:szCs w:val="28"/>
          <w:highlight w:val="none"/>
        </w:rPr>
      </w:pPr>
    </w:p>
    <w:p w14:paraId="00B8D802">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（盖      章） </w:t>
      </w:r>
    </w:p>
    <w:p w14:paraId="0CD01A66">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（签字盖章）</w:t>
      </w:r>
    </w:p>
    <w:p w14:paraId="6687E777">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身份证号：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p>
    <w:p w14:paraId="4ADFA469">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授权代表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（签      字）</w:t>
      </w:r>
    </w:p>
    <w:p w14:paraId="5D4B3A2E">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身份证号：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p>
    <w:p w14:paraId="44E20A3F">
      <w:pPr>
        <w:spacing w:line="360" w:lineRule="auto"/>
        <w:ind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4A89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8560" w:type="dxa"/>
            <w:noWrap w:val="0"/>
            <w:vAlign w:val="center"/>
          </w:tcPr>
          <w:p w14:paraId="4AE7B01B">
            <w:pPr>
              <w:jc w:val="center"/>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法定代表人身份证复印件</w:t>
            </w:r>
          </w:p>
          <w:p w14:paraId="2C4D97DF">
            <w:pPr>
              <w:widowControl/>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lang w:val="zh-CN"/>
              </w:rPr>
              <w:t>（正、</w:t>
            </w:r>
            <w:r>
              <w:rPr>
                <w:rFonts w:hint="default" w:ascii="Times New Roman" w:hAnsi="Times New Roman" w:eastAsia="宋体" w:cs="Times New Roman"/>
                <w:color w:val="auto"/>
                <w:sz w:val="24"/>
                <w:szCs w:val="24"/>
                <w:highlight w:val="none"/>
              </w:rPr>
              <w:t>反</w:t>
            </w:r>
            <w:r>
              <w:rPr>
                <w:rFonts w:hint="default" w:ascii="Times New Roman" w:hAnsi="Times New Roman" w:eastAsia="宋体" w:cs="Times New Roman"/>
                <w:color w:val="auto"/>
                <w:sz w:val="24"/>
                <w:szCs w:val="24"/>
                <w:highlight w:val="none"/>
                <w:lang w:val="zh-CN"/>
              </w:rPr>
              <w:t>面）</w:t>
            </w:r>
          </w:p>
        </w:tc>
      </w:tr>
      <w:tr w14:paraId="6C8B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8560" w:type="dxa"/>
            <w:noWrap w:val="0"/>
            <w:vAlign w:val="center"/>
          </w:tcPr>
          <w:p w14:paraId="7F6A9E67">
            <w:pPr>
              <w:jc w:val="center"/>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授权代表身份证复印件</w:t>
            </w:r>
          </w:p>
          <w:p w14:paraId="4BAAFFFD">
            <w:pPr>
              <w:widowControl/>
              <w:jc w:val="center"/>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（正、</w:t>
            </w:r>
            <w:r>
              <w:rPr>
                <w:rFonts w:hint="default" w:ascii="Times New Roman" w:hAnsi="Times New Roman" w:eastAsia="宋体" w:cs="Times New Roman"/>
                <w:color w:val="auto"/>
                <w:sz w:val="24"/>
                <w:szCs w:val="24"/>
                <w:highlight w:val="none"/>
              </w:rPr>
              <w:t>反</w:t>
            </w:r>
            <w:r>
              <w:rPr>
                <w:rFonts w:hint="default" w:ascii="Times New Roman" w:hAnsi="Times New Roman" w:eastAsia="宋体" w:cs="Times New Roman"/>
                <w:color w:val="auto"/>
                <w:sz w:val="24"/>
                <w:szCs w:val="24"/>
                <w:highlight w:val="none"/>
                <w:lang w:val="zh-CN"/>
              </w:rPr>
              <w:t>面）</w:t>
            </w:r>
          </w:p>
        </w:tc>
      </w:tr>
    </w:tbl>
    <w:p w14:paraId="0261CCA9">
      <w:pPr>
        <w:pStyle w:val="42"/>
        <w:rPr>
          <w:rFonts w:hint="default" w:ascii="Times New Roman" w:hAnsi="Times New Roman" w:eastAsia="宋体" w:cs="Times New Roman"/>
          <w:color w:val="auto"/>
          <w:szCs w:val="24"/>
          <w:highlight w:val="none"/>
          <w:u w:val="single"/>
        </w:rPr>
      </w:pPr>
      <w:r>
        <w:rPr>
          <w:rFonts w:hint="default" w:ascii="Times New Roman" w:hAnsi="Times New Roman" w:eastAsia="宋体" w:cs="Times New Roman"/>
          <w:b/>
          <w:color w:val="auto"/>
          <w:sz w:val="32"/>
          <w:szCs w:val="32"/>
          <w:highlight w:val="none"/>
        </w:rPr>
        <w:br w:type="page"/>
      </w:r>
    </w:p>
    <w:p w14:paraId="59F291F4">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bookmarkStart w:id="148" w:name="_Toc3516_WPSOffice_Level1"/>
      <w:r>
        <w:rPr>
          <w:rFonts w:hint="default" w:ascii="Times New Roman" w:hAnsi="Times New Roman" w:eastAsia="宋体" w:cs="Times New Roman"/>
          <w:b/>
          <w:color w:val="auto"/>
          <w:sz w:val="32"/>
          <w:szCs w:val="32"/>
          <w:highlight w:val="none"/>
          <w:lang w:val="en-US" w:eastAsia="zh-CN"/>
        </w:rPr>
        <w:t>四、申请人基本情况表</w:t>
      </w:r>
      <w:bookmarkEnd w:id="148"/>
    </w:p>
    <w:p w14:paraId="3714AC42">
      <w:pPr>
        <w:pStyle w:val="13"/>
        <w:rPr>
          <w:rFonts w:hint="default" w:ascii="Times New Roman" w:hAnsi="Times New Roman" w:eastAsia="宋体" w:cs="Times New Roman"/>
          <w:color w:val="auto"/>
        </w:rPr>
      </w:pPr>
      <w:r>
        <w:rPr>
          <w:rFonts w:hint="default" w:ascii="Times New Roman" w:hAnsi="Times New Roman" w:eastAsia="宋体" w:cs="Times New Roman"/>
          <w:color w:val="auto"/>
          <w:szCs w:val="21"/>
          <w:lang w:val="en-US" w:eastAsia="zh-CN"/>
        </w:rPr>
        <w:t>投标人</w:t>
      </w:r>
      <w:r>
        <w:rPr>
          <w:rFonts w:hint="default" w:ascii="Times New Roman" w:hAnsi="Times New Roman" w:eastAsia="宋体" w:cs="Times New Roman"/>
          <w:color w:val="auto"/>
          <w:szCs w:val="21"/>
        </w:rPr>
        <w:t>：（企业法人公章）                                      单位：万元</w:t>
      </w:r>
    </w:p>
    <w:tbl>
      <w:tblPr>
        <w:tblStyle w:val="28"/>
        <w:tblW w:w="500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652"/>
        <w:gridCol w:w="1735"/>
        <w:gridCol w:w="1254"/>
        <w:gridCol w:w="718"/>
        <w:gridCol w:w="700"/>
        <w:gridCol w:w="1343"/>
        <w:gridCol w:w="50"/>
        <w:gridCol w:w="1426"/>
      </w:tblGrid>
      <w:tr w14:paraId="284D2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9" w:hRule="atLeast"/>
        </w:trPr>
        <w:tc>
          <w:tcPr>
            <w:tcW w:w="931" w:type="pct"/>
            <w:noWrap w:val="0"/>
            <w:tcMar>
              <w:top w:w="15" w:type="dxa"/>
              <w:left w:w="15" w:type="dxa"/>
              <w:bottom w:w="0" w:type="dxa"/>
              <w:right w:w="15" w:type="dxa"/>
            </w:tcMar>
            <w:vAlign w:val="center"/>
          </w:tcPr>
          <w:p w14:paraId="64B19B53">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企业名称</w:t>
            </w:r>
          </w:p>
        </w:tc>
        <w:tc>
          <w:tcPr>
            <w:tcW w:w="4068" w:type="pct"/>
            <w:gridSpan w:val="7"/>
            <w:noWrap w:val="0"/>
            <w:tcMar>
              <w:top w:w="15" w:type="dxa"/>
              <w:left w:w="15" w:type="dxa"/>
              <w:bottom w:w="0" w:type="dxa"/>
              <w:right w:w="15" w:type="dxa"/>
            </w:tcMar>
            <w:vAlign w:val="center"/>
          </w:tcPr>
          <w:p w14:paraId="7DA5AFA6">
            <w:pPr>
              <w:spacing w:line="400" w:lineRule="exact"/>
              <w:rPr>
                <w:rFonts w:hint="default" w:ascii="Times New Roman" w:hAnsi="Times New Roman" w:eastAsia="宋体" w:cs="Times New Roman"/>
                <w:color w:val="auto"/>
                <w:szCs w:val="21"/>
              </w:rPr>
            </w:pPr>
          </w:p>
        </w:tc>
      </w:tr>
      <w:tr w14:paraId="3131F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1" w:hRule="atLeast"/>
        </w:trPr>
        <w:tc>
          <w:tcPr>
            <w:tcW w:w="931" w:type="pct"/>
            <w:noWrap w:val="0"/>
            <w:tcMar>
              <w:top w:w="15" w:type="dxa"/>
              <w:left w:w="15" w:type="dxa"/>
              <w:bottom w:w="0" w:type="dxa"/>
              <w:right w:w="15" w:type="dxa"/>
            </w:tcMar>
            <w:vAlign w:val="center"/>
          </w:tcPr>
          <w:p w14:paraId="1647E4DA">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详细地址</w:t>
            </w:r>
          </w:p>
        </w:tc>
        <w:tc>
          <w:tcPr>
            <w:tcW w:w="2481" w:type="pct"/>
            <w:gridSpan w:val="4"/>
            <w:noWrap w:val="0"/>
            <w:tcMar>
              <w:top w:w="15" w:type="dxa"/>
              <w:left w:w="15" w:type="dxa"/>
              <w:bottom w:w="0" w:type="dxa"/>
              <w:right w:w="15" w:type="dxa"/>
            </w:tcMar>
            <w:vAlign w:val="center"/>
          </w:tcPr>
          <w:p w14:paraId="69F4BF18">
            <w:pPr>
              <w:pStyle w:val="55"/>
              <w:widowControl w:val="0"/>
              <w:pBdr>
                <w:bottom w:val="none" w:color="auto" w:sz="0" w:space="0"/>
              </w:pBdr>
              <w:spacing w:before="0" w:beforeAutospacing="0" w:after="0" w:afterAutospacing="0" w:line="400" w:lineRule="exact"/>
              <w:jc w:val="both"/>
              <w:rPr>
                <w:rFonts w:hint="default" w:ascii="Times New Roman" w:hAnsi="Times New Roman" w:eastAsia="宋体" w:cs="Times New Roman"/>
                <w:color w:val="auto"/>
                <w:kern w:val="2"/>
                <w:sz w:val="21"/>
                <w:szCs w:val="21"/>
              </w:rPr>
            </w:pPr>
          </w:p>
        </w:tc>
        <w:tc>
          <w:tcPr>
            <w:tcW w:w="756" w:type="pct"/>
            <w:noWrap w:val="0"/>
            <w:vAlign w:val="center"/>
          </w:tcPr>
          <w:p w14:paraId="399BB6B1">
            <w:pPr>
              <w:pStyle w:val="55"/>
              <w:widowControl w:val="0"/>
              <w:pBdr>
                <w:bottom w:val="none" w:color="auto" w:sz="0" w:space="0"/>
              </w:pBdr>
              <w:spacing w:before="0" w:beforeAutospacing="0" w:after="0" w:afterAutospacing="0" w:line="400" w:lineRule="exac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rPr>
              <w:t>邮政编码</w:t>
            </w:r>
          </w:p>
        </w:tc>
        <w:tc>
          <w:tcPr>
            <w:tcW w:w="829" w:type="pct"/>
            <w:gridSpan w:val="2"/>
            <w:noWrap w:val="0"/>
            <w:vAlign w:val="center"/>
          </w:tcPr>
          <w:p w14:paraId="7470EBDC">
            <w:pPr>
              <w:pStyle w:val="55"/>
              <w:widowControl w:val="0"/>
              <w:pBdr>
                <w:bottom w:val="none" w:color="auto" w:sz="0" w:space="0"/>
              </w:pBdr>
              <w:spacing w:before="0" w:beforeAutospacing="0" w:after="0" w:afterAutospacing="0" w:line="400" w:lineRule="exact"/>
              <w:jc w:val="both"/>
              <w:rPr>
                <w:rFonts w:hint="default" w:ascii="Times New Roman" w:hAnsi="Times New Roman" w:eastAsia="宋体" w:cs="Times New Roman"/>
                <w:color w:val="auto"/>
                <w:kern w:val="2"/>
                <w:sz w:val="21"/>
                <w:szCs w:val="21"/>
              </w:rPr>
            </w:pPr>
          </w:p>
        </w:tc>
      </w:tr>
      <w:tr w14:paraId="2A982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1" w:hRule="atLeast"/>
        </w:trPr>
        <w:tc>
          <w:tcPr>
            <w:tcW w:w="931" w:type="pct"/>
            <w:noWrap w:val="0"/>
            <w:tcMar>
              <w:top w:w="15" w:type="dxa"/>
              <w:left w:w="15" w:type="dxa"/>
              <w:bottom w:w="0" w:type="dxa"/>
              <w:right w:w="15" w:type="dxa"/>
            </w:tcMar>
            <w:vAlign w:val="center"/>
          </w:tcPr>
          <w:p w14:paraId="690BEF3D">
            <w:pPr>
              <w:pStyle w:val="11"/>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经济类型</w:t>
            </w:r>
          </w:p>
        </w:tc>
        <w:tc>
          <w:tcPr>
            <w:tcW w:w="977" w:type="pct"/>
            <w:noWrap w:val="0"/>
            <w:tcMar>
              <w:top w:w="15" w:type="dxa"/>
              <w:left w:w="15" w:type="dxa"/>
              <w:bottom w:w="0" w:type="dxa"/>
              <w:right w:w="15" w:type="dxa"/>
            </w:tcMar>
            <w:vAlign w:val="center"/>
          </w:tcPr>
          <w:p w14:paraId="2C4B8780">
            <w:pPr>
              <w:spacing w:line="400" w:lineRule="exact"/>
              <w:rPr>
                <w:rFonts w:hint="default" w:ascii="Times New Roman" w:hAnsi="Times New Roman" w:eastAsia="宋体" w:cs="Times New Roman"/>
                <w:color w:val="auto"/>
                <w:szCs w:val="21"/>
              </w:rPr>
            </w:pPr>
          </w:p>
        </w:tc>
        <w:tc>
          <w:tcPr>
            <w:tcW w:w="706" w:type="pct"/>
            <w:noWrap w:val="0"/>
            <w:tcMar>
              <w:top w:w="15" w:type="dxa"/>
              <w:left w:w="15" w:type="dxa"/>
              <w:bottom w:w="0" w:type="dxa"/>
              <w:right w:w="15" w:type="dxa"/>
            </w:tcMar>
            <w:vAlign w:val="center"/>
          </w:tcPr>
          <w:p w14:paraId="3EBEB8FC">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注册资本</w:t>
            </w:r>
          </w:p>
        </w:tc>
        <w:tc>
          <w:tcPr>
            <w:tcW w:w="798" w:type="pct"/>
            <w:gridSpan w:val="2"/>
            <w:noWrap w:val="0"/>
            <w:tcMar>
              <w:top w:w="15" w:type="dxa"/>
              <w:left w:w="15" w:type="dxa"/>
              <w:bottom w:w="0" w:type="dxa"/>
              <w:right w:w="15" w:type="dxa"/>
            </w:tcMar>
            <w:vAlign w:val="center"/>
          </w:tcPr>
          <w:p w14:paraId="3F0C7478">
            <w:pPr>
              <w:spacing w:line="400" w:lineRule="exact"/>
              <w:rPr>
                <w:rFonts w:hint="default" w:ascii="Times New Roman" w:hAnsi="Times New Roman" w:eastAsia="宋体" w:cs="Times New Roman"/>
                <w:color w:val="auto"/>
                <w:szCs w:val="21"/>
              </w:rPr>
            </w:pPr>
          </w:p>
        </w:tc>
        <w:tc>
          <w:tcPr>
            <w:tcW w:w="756" w:type="pct"/>
            <w:noWrap w:val="0"/>
            <w:tcMar>
              <w:top w:w="15" w:type="dxa"/>
              <w:left w:w="15" w:type="dxa"/>
              <w:bottom w:w="0" w:type="dxa"/>
              <w:right w:w="15" w:type="dxa"/>
            </w:tcMar>
            <w:vAlign w:val="center"/>
          </w:tcPr>
          <w:p w14:paraId="53A316B4">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成立时间</w:t>
            </w:r>
          </w:p>
        </w:tc>
        <w:tc>
          <w:tcPr>
            <w:tcW w:w="829" w:type="pct"/>
            <w:gridSpan w:val="2"/>
            <w:noWrap w:val="0"/>
            <w:tcMar>
              <w:top w:w="15" w:type="dxa"/>
              <w:left w:w="15" w:type="dxa"/>
              <w:bottom w:w="0" w:type="dxa"/>
              <w:right w:w="15" w:type="dxa"/>
            </w:tcMar>
            <w:vAlign w:val="center"/>
          </w:tcPr>
          <w:p w14:paraId="73AF122D">
            <w:pPr>
              <w:spacing w:line="400" w:lineRule="exact"/>
              <w:rPr>
                <w:rFonts w:hint="default" w:ascii="Times New Roman" w:hAnsi="Times New Roman" w:eastAsia="宋体" w:cs="Times New Roman"/>
                <w:color w:val="auto"/>
                <w:szCs w:val="21"/>
              </w:rPr>
            </w:pPr>
          </w:p>
        </w:tc>
      </w:tr>
      <w:tr w14:paraId="3F054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1" w:hRule="atLeast"/>
        </w:trPr>
        <w:tc>
          <w:tcPr>
            <w:tcW w:w="931" w:type="pct"/>
            <w:noWrap w:val="0"/>
            <w:tcMar>
              <w:top w:w="15" w:type="dxa"/>
              <w:left w:w="15" w:type="dxa"/>
              <w:bottom w:w="0" w:type="dxa"/>
              <w:right w:w="15" w:type="dxa"/>
            </w:tcMar>
            <w:vAlign w:val="center"/>
          </w:tcPr>
          <w:p w14:paraId="694E93D7">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w:t>
            </w:r>
          </w:p>
        </w:tc>
        <w:tc>
          <w:tcPr>
            <w:tcW w:w="977" w:type="pct"/>
            <w:noWrap w:val="0"/>
            <w:tcMar>
              <w:top w:w="15" w:type="dxa"/>
              <w:left w:w="15" w:type="dxa"/>
              <w:bottom w:w="0" w:type="dxa"/>
              <w:right w:w="15" w:type="dxa"/>
            </w:tcMar>
            <w:vAlign w:val="center"/>
          </w:tcPr>
          <w:p w14:paraId="7627E990">
            <w:pPr>
              <w:spacing w:line="400" w:lineRule="exact"/>
              <w:rPr>
                <w:rFonts w:hint="default" w:ascii="Times New Roman" w:hAnsi="Times New Roman" w:eastAsia="宋体" w:cs="Times New Roman"/>
                <w:color w:val="auto"/>
                <w:szCs w:val="21"/>
              </w:rPr>
            </w:pPr>
          </w:p>
        </w:tc>
        <w:tc>
          <w:tcPr>
            <w:tcW w:w="706" w:type="pct"/>
            <w:noWrap w:val="0"/>
            <w:tcMar>
              <w:top w:w="15" w:type="dxa"/>
              <w:left w:w="15" w:type="dxa"/>
              <w:bottom w:w="0" w:type="dxa"/>
              <w:right w:w="15" w:type="dxa"/>
            </w:tcMar>
            <w:vAlign w:val="center"/>
          </w:tcPr>
          <w:p w14:paraId="37789533">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tc>
        <w:tc>
          <w:tcPr>
            <w:tcW w:w="798" w:type="pct"/>
            <w:gridSpan w:val="2"/>
            <w:noWrap w:val="0"/>
            <w:tcMar>
              <w:top w:w="15" w:type="dxa"/>
              <w:left w:w="15" w:type="dxa"/>
              <w:bottom w:w="0" w:type="dxa"/>
              <w:right w:w="15" w:type="dxa"/>
            </w:tcMar>
            <w:vAlign w:val="center"/>
          </w:tcPr>
          <w:p w14:paraId="195ACC65">
            <w:pPr>
              <w:spacing w:line="400" w:lineRule="exact"/>
              <w:rPr>
                <w:rFonts w:hint="default" w:ascii="Times New Roman" w:hAnsi="Times New Roman" w:eastAsia="宋体" w:cs="Times New Roman"/>
                <w:color w:val="auto"/>
                <w:szCs w:val="21"/>
              </w:rPr>
            </w:pPr>
          </w:p>
        </w:tc>
        <w:tc>
          <w:tcPr>
            <w:tcW w:w="756" w:type="pct"/>
            <w:noWrap w:val="0"/>
            <w:tcMar>
              <w:top w:w="15" w:type="dxa"/>
              <w:left w:w="15" w:type="dxa"/>
              <w:bottom w:w="0" w:type="dxa"/>
              <w:right w:w="15" w:type="dxa"/>
            </w:tcMar>
            <w:vAlign w:val="center"/>
          </w:tcPr>
          <w:p w14:paraId="049CA8A6">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    话</w:t>
            </w:r>
          </w:p>
        </w:tc>
        <w:tc>
          <w:tcPr>
            <w:tcW w:w="829" w:type="pct"/>
            <w:gridSpan w:val="2"/>
            <w:noWrap w:val="0"/>
            <w:tcMar>
              <w:top w:w="15" w:type="dxa"/>
              <w:left w:w="15" w:type="dxa"/>
              <w:bottom w:w="0" w:type="dxa"/>
              <w:right w:w="15" w:type="dxa"/>
            </w:tcMar>
            <w:vAlign w:val="center"/>
          </w:tcPr>
          <w:p w14:paraId="3DD06794">
            <w:pPr>
              <w:spacing w:line="400" w:lineRule="exact"/>
              <w:rPr>
                <w:rFonts w:hint="default" w:ascii="Times New Roman" w:hAnsi="Times New Roman" w:eastAsia="宋体" w:cs="Times New Roman"/>
                <w:color w:val="auto"/>
                <w:szCs w:val="21"/>
              </w:rPr>
            </w:pPr>
          </w:p>
        </w:tc>
      </w:tr>
      <w:tr w14:paraId="0457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1" w:hRule="atLeast"/>
        </w:trPr>
        <w:tc>
          <w:tcPr>
            <w:tcW w:w="931" w:type="pct"/>
            <w:noWrap w:val="0"/>
            <w:tcMar>
              <w:top w:w="15" w:type="dxa"/>
              <w:left w:w="15" w:type="dxa"/>
              <w:bottom w:w="0" w:type="dxa"/>
              <w:right w:w="15" w:type="dxa"/>
            </w:tcMar>
            <w:vAlign w:val="center"/>
          </w:tcPr>
          <w:p w14:paraId="2E8B1106">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公司网址</w:t>
            </w:r>
          </w:p>
        </w:tc>
        <w:tc>
          <w:tcPr>
            <w:tcW w:w="2481" w:type="pct"/>
            <w:gridSpan w:val="4"/>
            <w:noWrap w:val="0"/>
            <w:tcMar>
              <w:top w:w="15" w:type="dxa"/>
              <w:left w:w="15" w:type="dxa"/>
              <w:bottom w:w="0" w:type="dxa"/>
              <w:right w:w="15" w:type="dxa"/>
            </w:tcMar>
            <w:vAlign w:val="center"/>
          </w:tcPr>
          <w:p w14:paraId="3E698000">
            <w:pPr>
              <w:spacing w:line="400" w:lineRule="exact"/>
              <w:rPr>
                <w:rFonts w:hint="default" w:ascii="Times New Roman" w:hAnsi="Times New Roman" w:eastAsia="宋体" w:cs="Times New Roman"/>
                <w:color w:val="auto"/>
                <w:szCs w:val="21"/>
              </w:rPr>
            </w:pPr>
          </w:p>
        </w:tc>
        <w:tc>
          <w:tcPr>
            <w:tcW w:w="756" w:type="pct"/>
            <w:noWrap w:val="0"/>
            <w:tcMar>
              <w:top w:w="15" w:type="dxa"/>
              <w:left w:w="15" w:type="dxa"/>
              <w:bottom w:w="0" w:type="dxa"/>
              <w:right w:w="15" w:type="dxa"/>
            </w:tcMar>
            <w:vAlign w:val="center"/>
          </w:tcPr>
          <w:p w14:paraId="057B838F">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传    真</w:t>
            </w:r>
          </w:p>
        </w:tc>
        <w:tc>
          <w:tcPr>
            <w:tcW w:w="829" w:type="pct"/>
            <w:gridSpan w:val="2"/>
            <w:noWrap w:val="0"/>
            <w:tcMar>
              <w:top w:w="15" w:type="dxa"/>
              <w:left w:w="15" w:type="dxa"/>
              <w:bottom w:w="0" w:type="dxa"/>
              <w:right w:w="15" w:type="dxa"/>
            </w:tcMar>
            <w:vAlign w:val="center"/>
          </w:tcPr>
          <w:p w14:paraId="2B7D45DE">
            <w:pPr>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r>
      <w:tr w14:paraId="347B4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2" w:hRule="atLeast"/>
        </w:trPr>
        <w:tc>
          <w:tcPr>
            <w:tcW w:w="931" w:type="pct"/>
            <w:vMerge w:val="restart"/>
            <w:noWrap w:val="0"/>
            <w:tcMar>
              <w:top w:w="15" w:type="dxa"/>
              <w:left w:w="15" w:type="dxa"/>
              <w:bottom w:w="0" w:type="dxa"/>
              <w:right w:w="15" w:type="dxa"/>
            </w:tcMar>
            <w:vAlign w:val="center"/>
          </w:tcPr>
          <w:p w14:paraId="218D60DB">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营业范围</w:t>
            </w:r>
          </w:p>
        </w:tc>
        <w:tc>
          <w:tcPr>
            <w:tcW w:w="977" w:type="pct"/>
            <w:noWrap w:val="0"/>
            <w:tcMar>
              <w:top w:w="15" w:type="dxa"/>
              <w:left w:w="15" w:type="dxa"/>
              <w:bottom w:w="0" w:type="dxa"/>
              <w:right w:w="15" w:type="dxa"/>
            </w:tcMar>
            <w:vAlign w:val="center"/>
          </w:tcPr>
          <w:p w14:paraId="4387B0D1">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  营</w:t>
            </w:r>
          </w:p>
        </w:tc>
        <w:tc>
          <w:tcPr>
            <w:tcW w:w="3091" w:type="pct"/>
            <w:gridSpan w:val="6"/>
            <w:noWrap w:val="0"/>
            <w:vAlign w:val="center"/>
          </w:tcPr>
          <w:p w14:paraId="4527257E">
            <w:pPr>
              <w:spacing w:line="400" w:lineRule="exact"/>
              <w:rPr>
                <w:rFonts w:hint="default" w:ascii="Times New Roman" w:hAnsi="Times New Roman" w:eastAsia="宋体" w:cs="Times New Roman"/>
                <w:color w:val="auto"/>
                <w:szCs w:val="21"/>
              </w:rPr>
            </w:pPr>
          </w:p>
        </w:tc>
      </w:tr>
      <w:tr w14:paraId="0F631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2" w:hRule="atLeast"/>
        </w:trPr>
        <w:tc>
          <w:tcPr>
            <w:tcW w:w="931" w:type="pct"/>
            <w:vMerge w:val="continue"/>
            <w:noWrap w:val="0"/>
            <w:tcMar>
              <w:top w:w="15" w:type="dxa"/>
              <w:left w:w="15" w:type="dxa"/>
              <w:bottom w:w="0" w:type="dxa"/>
              <w:right w:w="15" w:type="dxa"/>
            </w:tcMar>
            <w:vAlign w:val="center"/>
          </w:tcPr>
          <w:p w14:paraId="59FB128E">
            <w:pPr>
              <w:spacing w:line="400" w:lineRule="exact"/>
              <w:jc w:val="center"/>
              <w:rPr>
                <w:rFonts w:hint="default" w:ascii="Times New Roman" w:hAnsi="Times New Roman" w:eastAsia="宋体" w:cs="Times New Roman"/>
                <w:color w:val="auto"/>
                <w:szCs w:val="21"/>
              </w:rPr>
            </w:pPr>
          </w:p>
        </w:tc>
        <w:tc>
          <w:tcPr>
            <w:tcW w:w="977" w:type="pct"/>
            <w:noWrap w:val="0"/>
            <w:tcMar>
              <w:top w:w="15" w:type="dxa"/>
              <w:left w:w="15" w:type="dxa"/>
              <w:bottom w:w="0" w:type="dxa"/>
              <w:right w:w="15" w:type="dxa"/>
            </w:tcMar>
            <w:vAlign w:val="center"/>
          </w:tcPr>
          <w:p w14:paraId="27B3C21F">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兼  营</w:t>
            </w:r>
          </w:p>
        </w:tc>
        <w:tc>
          <w:tcPr>
            <w:tcW w:w="3091" w:type="pct"/>
            <w:gridSpan w:val="6"/>
            <w:noWrap w:val="0"/>
            <w:vAlign w:val="center"/>
          </w:tcPr>
          <w:p w14:paraId="3570D88A">
            <w:pPr>
              <w:spacing w:line="400" w:lineRule="exact"/>
              <w:rPr>
                <w:rFonts w:hint="default" w:ascii="Times New Roman" w:hAnsi="Times New Roman" w:eastAsia="宋体" w:cs="Times New Roman"/>
                <w:color w:val="auto"/>
                <w:szCs w:val="21"/>
              </w:rPr>
            </w:pPr>
          </w:p>
        </w:tc>
      </w:tr>
      <w:tr w14:paraId="22979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2" w:hRule="atLeast"/>
        </w:trPr>
        <w:tc>
          <w:tcPr>
            <w:tcW w:w="931" w:type="pct"/>
            <w:vMerge w:val="continue"/>
            <w:noWrap w:val="0"/>
            <w:tcMar>
              <w:top w:w="15" w:type="dxa"/>
              <w:left w:w="15" w:type="dxa"/>
              <w:bottom w:w="0" w:type="dxa"/>
              <w:right w:w="15" w:type="dxa"/>
            </w:tcMar>
            <w:vAlign w:val="center"/>
          </w:tcPr>
          <w:p w14:paraId="1A63070C">
            <w:pPr>
              <w:spacing w:line="400" w:lineRule="exact"/>
              <w:jc w:val="center"/>
              <w:rPr>
                <w:rFonts w:hint="default" w:ascii="Times New Roman" w:hAnsi="Times New Roman" w:eastAsia="宋体" w:cs="Times New Roman"/>
                <w:color w:val="auto"/>
                <w:szCs w:val="21"/>
              </w:rPr>
            </w:pPr>
          </w:p>
        </w:tc>
        <w:tc>
          <w:tcPr>
            <w:tcW w:w="977" w:type="pct"/>
            <w:noWrap w:val="0"/>
            <w:tcMar>
              <w:top w:w="15" w:type="dxa"/>
              <w:left w:w="15" w:type="dxa"/>
              <w:bottom w:w="0" w:type="dxa"/>
              <w:right w:w="15" w:type="dxa"/>
            </w:tcMar>
            <w:vAlign w:val="top"/>
          </w:tcPr>
          <w:p w14:paraId="07D541EC">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经营优势和特长</w:t>
            </w:r>
          </w:p>
        </w:tc>
        <w:tc>
          <w:tcPr>
            <w:tcW w:w="3091" w:type="pct"/>
            <w:gridSpan w:val="6"/>
            <w:noWrap w:val="0"/>
            <w:vAlign w:val="center"/>
          </w:tcPr>
          <w:p w14:paraId="3E77903F">
            <w:pPr>
              <w:spacing w:line="400" w:lineRule="exact"/>
              <w:rPr>
                <w:rFonts w:hint="default" w:ascii="Times New Roman" w:hAnsi="Times New Roman" w:eastAsia="宋体" w:cs="Times New Roman"/>
                <w:color w:val="auto"/>
                <w:szCs w:val="21"/>
              </w:rPr>
            </w:pPr>
          </w:p>
        </w:tc>
      </w:tr>
      <w:tr w14:paraId="49A01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61" w:hRule="atLeast"/>
        </w:trPr>
        <w:tc>
          <w:tcPr>
            <w:tcW w:w="931" w:type="pct"/>
            <w:vMerge w:val="restart"/>
            <w:noWrap w:val="0"/>
            <w:tcMar>
              <w:top w:w="15" w:type="dxa"/>
              <w:left w:w="15" w:type="dxa"/>
              <w:bottom w:w="0" w:type="dxa"/>
              <w:right w:w="15" w:type="dxa"/>
            </w:tcMar>
            <w:vAlign w:val="center"/>
          </w:tcPr>
          <w:p w14:paraId="40F7FCAA">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财务经营状况</w:t>
            </w:r>
          </w:p>
        </w:tc>
        <w:tc>
          <w:tcPr>
            <w:tcW w:w="977" w:type="pct"/>
            <w:noWrap w:val="0"/>
            <w:tcMar>
              <w:top w:w="15" w:type="dxa"/>
              <w:left w:w="15" w:type="dxa"/>
              <w:bottom w:w="0" w:type="dxa"/>
              <w:right w:w="15" w:type="dxa"/>
            </w:tcMar>
            <w:vAlign w:val="center"/>
          </w:tcPr>
          <w:p w14:paraId="3090FA2F">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   度</w:t>
            </w:r>
          </w:p>
        </w:tc>
        <w:tc>
          <w:tcPr>
            <w:tcW w:w="706" w:type="pct"/>
            <w:noWrap w:val="0"/>
            <w:tcMar>
              <w:top w:w="15" w:type="dxa"/>
              <w:left w:w="15" w:type="dxa"/>
              <w:bottom w:w="0" w:type="dxa"/>
              <w:right w:w="15" w:type="dxa"/>
            </w:tcMar>
            <w:vAlign w:val="center"/>
          </w:tcPr>
          <w:p w14:paraId="6C674AE5">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营业总收入</w:t>
            </w:r>
          </w:p>
        </w:tc>
        <w:tc>
          <w:tcPr>
            <w:tcW w:w="798" w:type="pct"/>
            <w:gridSpan w:val="2"/>
            <w:noWrap w:val="0"/>
            <w:tcMar>
              <w:top w:w="15" w:type="dxa"/>
              <w:left w:w="15" w:type="dxa"/>
              <w:bottom w:w="0" w:type="dxa"/>
              <w:right w:w="15" w:type="dxa"/>
            </w:tcMar>
            <w:vAlign w:val="center"/>
          </w:tcPr>
          <w:p w14:paraId="378524A5">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缴纳营业税</w:t>
            </w:r>
          </w:p>
          <w:p w14:paraId="641F7E0E">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总额</w:t>
            </w:r>
          </w:p>
        </w:tc>
        <w:tc>
          <w:tcPr>
            <w:tcW w:w="784" w:type="pct"/>
            <w:gridSpan w:val="2"/>
            <w:noWrap w:val="0"/>
            <w:tcMar>
              <w:top w:w="15" w:type="dxa"/>
              <w:left w:w="15" w:type="dxa"/>
              <w:bottom w:w="0" w:type="dxa"/>
              <w:right w:w="15" w:type="dxa"/>
            </w:tcMar>
            <w:vAlign w:val="center"/>
          </w:tcPr>
          <w:p w14:paraId="68F34A99">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缴纳所得税</w:t>
            </w:r>
          </w:p>
          <w:p w14:paraId="66E7D5AF">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总额</w:t>
            </w:r>
          </w:p>
        </w:tc>
        <w:tc>
          <w:tcPr>
            <w:tcW w:w="801" w:type="pct"/>
            <w:noWrap w:val="0"/>
            <w:tcMar>
              <w:top w:w="15" w:type="dxa"/>
              <w:left w:w="15" w:type="dxa"/>
              <w:bottom w:w="0" w:type="dxa"/>
              <w:right w:w="15" w:type="dxa"/>
            </w:tcMar>
            <w:vAlign w:val="center"/>
          </w:tcPr>
          <w:p w14:paraId="746DAC27">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负债总额</w:t>
            </w:r>
          </w:p>
        </w:tc>
      </w:tr>
      <w:tr w14:paraId="38639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21" w:hRule="atLeast"/>
        </w:trPr>
        <w:tc>
          <w:tcPr>
            <w:tcW w:w="931" w:type="pct"/>
            <w:vMerge w:val="continue"/>
            <w:noWrap w:val="0"/>
            <w:tcMar>
              <w:top w:w="15" w:type="dxa"/>
              <w:left w:w="15" w:type="dxa"/>
              <w:bottom w:w="0" w:type="dxa"/>
              <w:right w:w="15" w:type="dxa"/>
            </w:tcMar>
            <w:vAlign w:val="center"/>
          </w:tcPr>
          <w:p w14:paraId="16FB4CE6">
            <w:pPr>
              <w:spacing w:line="400" w:lineRule="exact"/>
              <w:jc w:val="center"/>
              <w:rPr>
                <w:rFonts w:hint="default" w:ascii="Times New Roman" w:hAnsi="Times New Roman" w:eastAsia="宋体" w:cs="Times New Roman"/>
                <w:color w:val="auto"/>
                <w:szCs w:val="21"/>
              </w:rPr>
            </w:pPr>
          </w:p>
        </w:tc>
        <w:tc>
          <w:tcPr>
            <w:tcW w:w="977" w:type="pct"/>
            <w:noWrap w:val="0"/>
            <w:tcMar>
              <w:top w:w="15" w:type="dxa"/>
              <w:left w:w="15" w:type="dxa"/>
              <w:bottom w:w="0" w:type="dxa"/>
              <w:right w:w="15" w:type="dxa"/>
            </w:tcMar>
            <w:vAlign w:val="center"/>
          </w:tcPr>
          <w:p w14:paraId="108F8793">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2024</w:t>
            </w:r>
            <w:r>
              <w:rPr>
                <w:rFonts w:hint="default" w:ascii="Times New Roman" w:hAnsi="Times New Roman" w:eastAsia="宋体" w:cs="Times New Roman"/>
                <w:color w:val="auto"/>
                <w:szCs w:val="21"/>
              </w:rPr>
              <w:t>年</w:t>
            </w:r>
          </w:p>
        </w:tc>
        <w:tc>
          <w:tcPr>
            <w:tcW w:w="706" w:type="pct"/>
            <w:noWrap w:val="0"/>
            <w:tcMar>
              <w:top w:w="15" w:type="dxa"/>
              <w:left w:w="15" w:type="dxa"/>
              <w:bottom w:w="0" w:type="dxa"/>
              <w:right w:w="15" w:type="dxa"/>
            </w:tcMar>
            <w:vAlign w:val="center"/>
          </w:tcPr>
          <w:p w14:paraId="1E15BDB6">
            <w:pPr>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c>
          <w:tcPr>
            <w:tcW w:w="798" w:type="pct"/>
            <w:gridSpan w:val="2"/>
            <w:noWrap w:val="0"/>
            <w:tcMar>
              <w:top w:w="15" w:type="dxa"/>
              <w:left w:w="15" w:type="dxa"/>
              <w:bottom w:w="0" w:type="dxa"/>
              <w:right w:w="15" w:type="dxa"/>
            </w:tcMar>
            <w:vAlign w:val="center"/>
          </w:tcPr>
          <w:p w14:paraId="47B8EFCF">
            <w:pPr>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c>
          <w:tcPr>
            <w:tcW w:w="784" w:type="pct"/>
            <w:gridSpan w:val="2"/>
            <w:noWrap w:val="0"/>
            <w:tcMar>
              <w:top w:w="15" w:type="dxa"/>
              <w:left w:w="15" w:type="dxa"/>
              <w:bottom w:w="0" w:type="dxa"/>
              <w:right w:w="15" w:type="dxa"/>
            </w:tcMar>
            <w:vAlign w:val="center"/>
          </w:tcPr>
          <w:p w14:paraId="4ACD199F">
            <w:pPr>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c>
          <w:tcPr>
            <w:tcW w:w="801" w:type="pct"/>
            <w:noWrap w:val="0"/>
            <w:tcMar>
              <w:top w:w="15" w:type="dxa"/>
              <w:left w:w="15" w:type="dxa"/>
              <w:bottom w:w="0" w:type="dxa"/>
              <w:right w:w="15" w:type="dxa"/>
            </w:tcMar>
            <w:vAlign w:val="center"/>
          </w:tcPr>
          <w:p w14:paraId="3696A540">
            <w:pPr>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r>
      <w:tr w14:paraId="57A83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21" w:hRule="atLeast"/>
        </w:trPr>
        <w:tc>
          <w:tcPr>
            <w:tcW w:w="931" w:type="pct"/>
            <w:vMerge w:val="restart"/>
            <w:noWrap w:val="0"/>
            <w:tcMar>
              <w:top w:w="15" w:type="dxa"/>
              <w:left w:w="15" w:type="dxa"/>
              <w:bottom w:w="0" w:type="dxa"/>
              <w:right w:w="15" w:type="dxa"/>
            </w:tcMar>
            <w:vAlign w:val="center"/>
          </w:tcPr>
          <w:p w14:paraId="720BCB77">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开户银行</w:t>
            </w:r>
          </w:p>
        </w:tc>
        <w:tc>
          <w:tcPr>
            <w:tcW w:w="977" w:type="pct"/>
            <w:noWrap w:val="0"/>
            <w:tcMar>
              <w:top w:w="15" w:type="dxa"/>
              <w:left w:w="15" w:type="dxa"/>
              <w:bottom w:w="0" w:type="dxa"/>
              <w:right w:w="15" w:type="dxa"/>
            </w:tcMar>
            <w:vAlign w:val="center"/>
          </w:tcPr>
          <w:p w14:paraId="314BF0A6">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开户行名称</w:t>
            </w:r>
          </w:p>
        </w:tc>
        <w:tc>
          <w:tcPr>
            <w:tcW w:w="1504" w:type="pct"/>
            <w:gridSpan w:val="3"/>
            <w:noWrap w:val="0"/>
            <w:tcMar>
              <w:top w:w="15" w:type="dxa"/>
              <w:left w:w="15" w:type="dxa"/>
              <w:bottom w:w="0" w:type="dxa"/>
              <w:right w:w="15" w:type="dxa"/>
            </w:tcMar>
            <w:vAlign w:val="center"/>
          </w:tcPr>
          <w:p w14:paraId="3B13FCFF">
            <w:pPr>
              <w:spacing w:line="400" w:lineRule="exact"/>
              <w:rPr>
                <w:rFonts w:hint="default" w:ascii="Times New Roman" w:hAnsi="Times New Roman" w:eastAsia="宋体" w:cs="Times New Roman"/>
                <w:color w:val="auto"/>
                <w:szCs w:val="21"/>
              </w:rPr>
            </w:pPr>
          </w:p>
        </w:tc>
        <w:tc>
          <w:tcPr>
            <w:tcW w:w="784" w:type="pct"/>
            <w:gridSpan w:val="2"/>
            <w:noWrap w:val="0"/>
            <w:tcMar>
              <w:top w:w="15" w:type="dxa"/>
              <w:left w:w="15" w:type="dxa"/>
              <w:bottom w:w="0" w:type="dxa"/>
              <w:right w:w="15" w:type="dxa"/>
            </w:tcMar>
            <w:vAlign w:val="center"/>
          </w:tcPr>
          <w:p w14:paraId="5C3B9DF5">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w:t>
            </w:r>
          </w:p>
        </w:tc>
        <w:tc>
          <w:tcPr>
            <w:tcW w:w="801" w:type="pct"/>
            <w:noWrap w:val="0"/>
            <w:tcMar>
              <w:top w:w="15" w:type="dxa"/>
              <w:left w:w="15" w:type="dxa"/>
              <w:bottom w:w="0" w:type="dxa"/>
              <w:right w:w="15" w:type="dxa"/>
            </w:tcMar>
            <w:vAlign w:val="center"/>
          </w:tcPr>
          <w:p w14:paraId="65C28DB3">
            <w:pPr>
              <w:spacing w:line="400" w:lineRule="exact"/>
              <w:rPr>
                <w:rFonts w:hint="default" w:ascii="Times New Roman" w:hAnsi="Times New Roman" w:eastAsia="宋体" w:cs="Times New Roman"/>
                <w:color w:val="auto"/>
                <w:szCs w:val="21"/>
              </w:rPr>
            </w:pPr>
          </w:p>
        </w:tc>
      </w:tr>
      <w:tr w14:paraId="20CE8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21" w:hRule="atLeast"/>
        </w:trPr>
        <w:tc>
          <w:tcPr>
            <w:tcW w:w="931" w:type="pct"/>
            <w:vMerge w:val="continue"/>
            <w:noWrap w:val="0"/>
            <w:tcMar>
              <w:top w:w="15" w:type="dxa"/>
              <w:left w:w="15" w:type="dxa"/>
              <w:bottom w:w="0" w:type="dxa"/>
              <w:right w:w="15" w:type="dxa"/>
            </w:tcMar>
            <w:vAlign w:val="center"/>
          </w:tcPr>
          <w:p w14:paraId="74F5CD73">
            <w:pPr>
              <w:spacing w:line="400" w:lineRule="exact"/>
              <w:jc w:val="center"/>
              <w:rPr>
                <w:rFonts w:hint="default" w:ascii="Times New Roman" w:hAnsi="Times New Roman" w:eastAsia="宋体" w:cs="Times New Roman"/>
                <w:color w:val="auto"/>
                <w:szCs w:val="21"/>
              </w:rPr>
            </w:pPr>
          </w:p>
        </w:tc>
        <w:tc>
          <w:tcPr>
            <w:tcW w:w="977" w:type="pct"/>
            <w:noWrap w:val="0"/>
            <w:tcMar>
              <w:top w:w="15" w:type="dxa"/>
              <w:left w:w="15" w:type="dxa"/>
              <w:bottom w:w="0" w:type="dxa"/>
              <w:right w:w="15" w:type="dxa"/>
            </w:tcMar>
            <w:vAlign w:val="center"/>
          </w:tcPr>
          <w:p w14:paraId="7AAA327F">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开户行地址</w:t>
            </w:r>
          </w:p>
        </w:tc>
        <w:tc>
          <w:tcPr>
            <w:tcW w:w="1504" w:type="pct"/>
            <w:gridSpan w:val="3"/>
            <w:noWrap w:val="0"/>
            <w:tcMar>
              <w:top w:w="15" w:type="dxa"/>
              <w:left w:w="15" w:type="dxa"/>
              <w:bottom w:w="0" w:type="dxa"/>
              <w:right w:w="15" w:type="dxa"/>
            </w:tcMar>
            <w:vAlign w:val="center"/>
          </w:tcPr>
          <w:p w14:paraId="448884AC">
            <w:pPr>
              <w:spacing w:line="400" w:lineRule="exact"/>
              <w:rPr>
                <w:rFonts w:hint="default" w:ascii="Times New Roman" w:hAnsi="Times New Roman" w:eastAsia="宋体" w:cs="Times New Roman"/>
                <w:color w:val="auto"/>
                <w:szCs w:val="21"/>
              </w:rPr>
            </w:pPr>
          </w:p>
        </w:tc>
        <w:tc>
          <w:tcPr>
            <w:tcW w:w="784" w:type="pct"/>
            <w:gridSpan w:val="2"/>
            <w:noWrap w:val="0"/>
            <w:tcMar>
              <w:top w:w="15" w:type="dxa"/>
              <w:left w:w="15" w:type="dxa"/>
              <w:bottom w:w="0" w:type="dxa"/>
              <w:right w:w="15" w:type="dxa"/>
            </w:tcMar>
            <w:vAlign w:val="center"/>
          </w:tcPr>
          <w:p w14:paraId="0F91452D">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 系 人</w:t>
            </w:r>
          </w:p>
        </w:tc>
        <w:tc>
          <w:tcPr>
            <w:tcW w:w="801" w:type="pct"/>
            <w:noWrap w:val="0"/>
            <w:tcMar>
              <w:top w:w="15" w:type="dxa"/>
              <w:left w:w="15" w:type="dxa"/>
              <w:bottom w:w="0" w:type="dxa"/>
              <w:right w:w="15" w:type="dxa"/>
            </w:tcMar>
            <w:vAlign w:val="center"/>
          </w:tcPr>
          <w:p w14:paraId="04DAF03C">
            <w:pPr>
              <w:spacing w:line="400" w:lineRule="exact"/>
              <w:rPr>
                <w:rFonts w:hint="default" w:ascii="Times New Roman" w:hAnsi="Times New Roman" w:eastAsia="宋体" w:cs="Times New Roman"/>
                <w:color w:val="auto"/>
                <w:szCs w:val="21"/>
              </w:rPr>
            </w:pPr>
          </w:p>
        </w:tc>
      </w:tr>
      <w:tr w14:paraId="50091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21" w:hRule="atLeast"/>
        </w:trPr>
        <w:tc>
          <w:tcPr>
            <w:tcW w:w="931" w:type="pct"/>
            <w:vMerge w:val="restart"/>
            <w:noWrap w:val="0"/>
            <w:tcMar>
              <w:top w:w="15" w:type="dxa"/>
              <w:left w:w="15" w:type="dxa"/>
              <w:bottom w:w="0" w:type="dxa"/>
              <w:right w:w="15" w:type="dxa"/>
            </w:tcMar>
            <w:vAlign w:val="center"/>
          </w:tcPr>
          <w:p w14:paraId="791C8EE3">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主营业务情况</w:t>
            </w:r>
          </w:p>
        </w:tc>
        <w:tc>
          <w:tcPr>
            <w:tcW w:w="2087" w:type="pct"/>
            <w:gridSpan w:val="3"/>
            <w:noWrap w:val="0"/>
            <w:tcMar>
              <w:top w:w="15" w:type="dxa"/>
              <w:left w:w="15" w:type="dxa"/>
              <w:bottom w:w="0" w:type="dxa"/>
              <w:right w:w="15" w:type="dxa"/>
            </w:tcMar>
            <w:vAlign w:val="center"/>
          </w:tcPr>
          <w:p w14:paraId="07A5792C">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主营业务名称</w:t>
            </w:r>
          </w:p>
        </w:tc>
        <w:tc>
          <w:tcPr>
            <w:tcW w:w="1980" w:type="pct"/>
            <w:gridSpan w:val="4"/>
            <w:noWrap w:val="0"/>
            <w:tcMar>
              <w:top w:w="15" w:type="dxa"/>
              <w:left w:w="15" w:type="dxa"/>
              <w:bottom w:w="0" w:type="dxa"/>
              <w:right w:w="15" w:type="dxa"/>
            </w:tcMar>
            <w:vAlign w:val="center"/>
          </w:tcPr>
          <w:p w14:paraId="48A10D0F">
            <w:pPr>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上年经营额</w:t>
            </w:r>
          </w:p>
        </w:tc>
      </w:tr>
      <w:tr w14:paraId="426EA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21" w:hRule="atLeast"/>
        </w:trPr>
        <w:tc>
          <w:tcPr>
            <w:tcW w:w="931" w:type="pct"/>
            <w:vMerge w:val="continue"/>
            <w:noWrap w:val="0"/>
            <w:tcMar>
              <w:top w:w="15" w:type="dxa"/>
              <w:left w:w="15" w:type="dxa"/>
              <w:bottom w:w="0" w:type="dxa"/>
              <w:right w:w="15" w:type="dxa"/>
            </w:tcMar>
            <w:vAlign w:val="center"/>
          </w:tcPr>
          <w:p w14:paraId="2EBC6C92">
            <w:pPr>
              <w:spacing w:line="400" w:lineRule="exact"/>
              <w:rPr>
                <w:rFonts w:hint="default" w:ascii="Times New Roman" w:hAnsi="Times New Roman" w:eastAsia="宋体" w:cs="Times New Roman"/>
                <w:color w:val="auto"/>
                <w:szCs w:val="21"/>
              </w:rPr>
            </w:pPr>
          </w:p>
        </w:tc>
        <w:tc>
          <w:tcPr>
            <w:tcW w:w="2087" w:type="pct"/>
            <w:gridSpan w:val="3"/>
            <w:noWrap w:val="0"/>
            <w:tcMar>
              <w:top w:w="15" w:type="dxa"/>
              <w:left w:w="15" w:type="dxa"/>
              <w:bottom w:w="0" w:type="dxa"/>
              <w:right w:w="15" w:type="dxa"/>
            </w:tcMar>
            <w:vAlign w:val="center"/>
          </w:tcPr>
          <w:p w14:paraId="54FD184D">
            <w:pPr>
              <w:pStyle w:val="11"/>
              <w:spacing w:line="4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w:t>
            </w:r>
          </w:p>
        </w:tc>
        <w:tc>
          <w:tcPr>
            <w:tcW w:w="1980" w:type="pct"/>
            <w:gridSpan w:val="4"/>
            <w:noWrap w:val="0"/>
            <w:tcMar>
              <w:top w:w="15" w:type="dxa"/>
              <w:left w:w="15" w:type="dxa"/>
              <w:bottom w:w="0" w:type="dxa"/>
              <w:right w:w="15" w:type="dxa"/>
            </w:tcMar>
            <w:vAlign w:val="center"/>
          </w:tcPr>
          <w:p w14:paraId="1402EBA0">
            <w:pPr>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r>
      <w:tr w14:paraId="51FE4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8" w:hRule="atLeast"/>
        </w:trPr>
        <w:tc>
          <w:tcPr>
            <w:tcW w:w="931" w:type="pct"/>
            <w:vMerge w:val="continue"/>
            <w:noWrap w:val="0"/>
            <w:tcMar>
              <w:top w:w="15" w:type="dxa"/>
              <w:left w:w="15" w:type="dxa"/>
              <w:bottom w:w="0" w:type="dxa"/>
              <w:right w:w="15" w:type="dxa"/>
            </w:tcMar>
            <w:vAlign w:val="center"/>
          </w:tcPr>
          <w:p w14:paraId="16A045E3">
            <w:pPr>
              <w:spacing w:line="400" w:lineRule="exact"/>
              <w:rPr>
                <w:rFonts w:hint="default" w:ascii="Times New Roman" w:hAnsi="Times New Roman" w:eastAsia="宋体" w:cs="Times New Roman"/>
                <w:color w:val="auto"/>
                <w:szCs w:val="21"/>
              </w:rPr>
            </w:pPr>
          </w:p>
        </w:tc>
        <w:tc>
          <w:tcPr>
            <w:tcW w:w="2087" w:type="pct"/>
            <w:gridSpan w:val="3"/>
            <w:noWrap w:val="0"/>
            <w:tcMar>
              <w:top w:w="15" w:type="dxa"/>
              <w:left w:w="15" w:type="dxa"/>
              <w:bottom w:w="0" w:type="dxa"/>
              <w:right w:w="15" w:type="dxa"/>
            </w:tcMar>
            <w:vAlign w:val="center"/>
          </w:tcPr>
          <w:p w14:paraId="0291AC0C">
            <w:pPr>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c>
          <w:tcPr>
            <w:tcW w:w="1980" w:type="pct"/>
            <w:gridSpan w:val="4"/>
            <w:noWrap w:val="0"/>
            <w:tcMar>
              <w:top w:w="15" w:type="dxa"/>
              <w:left w:w="15" w:type="dxa"/>
              <w:bottom w:w="0" w:type="dxa"/>
              <w:right w:w="15" w:type="dxa"/>
            </w:tcMar>
            <w:vAlign w:val="center"/>
          </w:tcPr>
          <w:p w14:paraId="534FE221">
            <w:pPr>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r>
    </w:tbl>
    <w:p w14:paraId="2E7F5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3237277E">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6C7A2591">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596EA9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w:t>
      </w:r>
    </w:p>
    <w:p w14:paraId="672D22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资格证明文件</w:t>
      </w:r>
    </w:p>
    <w:p w14:paraId="7462C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p>
    <w:p w14:paraId="20129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（1）供应商为具有独立承担民事责任能力的法人或其他组织或自然人，并出具营业执照（事业法人证）或证明文件或自然人的身份证明；</w:t>
      </w:r>
    </w:p>
    <w:p w14:paraId="13189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供应商应授权合法的人员参加投标全过程，其中法定代表人直接参加投标的，须出具法人身份证明及法人身份证，并与营业执照上信息一致。法定代表授权委托人参加投标的，须出具法定代表授权委托书及被授权代表身份证明；</w:t>
      </w:r>
    </w:p>
    <w:p w14:paraId="07B36A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供应商应具有良好的商业信誉和健全的财务会计制度，具有履行合同所必需的货物和专业技术能力，具有依法缴纳税收和社会保障金的良好记录，参加本项目采购活动前三年内无重大违法活动记录，须提供《汉中市政府采购供应商资格承诺函》。</w:t>
      </w:r>
    </w:p>
    <w:p w14:paraId="3CA09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供应商按照《陕西省财政厅关于政府采购供应商注册登记有关事项的通知》中的要求，通过陕西省政府采购网（http：//www.ccgp-shaanxi.gov.cn/）注册登记加入陕西省政府采购供应商库（提供查询结果网页清晰截图并加盖供应商公章）。</w:t>
      </w:r>
    </w:p>
    <w:p w14:paraId="1176DFF1">
      <w:pPr>
        <w:pStyle w:val="3"/>
        <w:rPr>
          <w:rFonts w:hint="default" w:ascii="Times New Roman" w:hAnsi="Times New Roman" w:eastAsia="宋体" w:cs="Times New Roman"/>
          <w:color w:val="auto"/>
          <w:lang w:val="en-US" w:eastAsia="zh-CN"/>
        </w:rPr>
      </w:pPr>
    </w:p>
    <w:p w14:paraId="0FAF9F66">
      <w:pPr>
        <w:ind w:firstLine="482" w:firstLineChars="200"/>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注：以上证明材料在其他地方出现过，可不用重复提供。</w:t>
      </w:r>
    </w:p>
    <w:p w14:paraId="2ECC292C">
      <w:pPr>
        <w:rPr>
          <w:rFonts w:hint="default" w:ascii="Times New Roman" w:hAnsi="Times New Roman" w:eastAsia="宋体" w:cs="Times New Roman"/>
          <w:color w:val="auto"/>
          <w:lang w:val="en-US" w:eastAsia="zh-CN"/>
        </w:rPr>
      </w:pPr>
    </w:p>
    <w:p w14:paraId="482EEA0B">
      <w:pPr>
        <w:pStyle w:val="3"/>
        <w:rPr>
          <w:rFonts w:hint="default" w:ascii="Times New Roman" w:hAnsi="Times New Roman" w:eastAsia="宋体" w:cs="Times New Roman"/>
          <w:color w:val="auto"/>
          <w:lang w:val="en-US" w:eastAsia="zh-CN"/>
        </w:rPr>
      </w:pPr>
    </w:p>
    <w:p w14:paraId="3C2AA8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13814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5E6488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0A2699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1AA528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6432B4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65E96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574D8A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4F3210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rPr>
      </w:pPr>
    </w:p>
    <w:p w14:paraId="5E64760D">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五</w:t>
      </w:r>
      <w:r>
        <w:rPr>
          <w:rFonts w:hint="default" w:ascii="Times New Roman" w:hAnsi="Times New Roman" w:eastAsia="宋体" w:cs="Times New Roman"/>
          <w:b/>
          <w:color w:val="auto"/>
          <w:sz w:val="32"/>
          <w:szCs w:val="32"/>
          <w:highlight w:val="none"/>
          <w:lang w:val="en-US" w:eastAsia="zh-CN"/>
        </w:rPr>
        <w:t>、实施方案</w:t>
      </w:r>
    </w:p>
    <w:p w14:paraId="66A15EA8">
      <w:pPr>
        <w:pageBreakBefore w:val="0"/>
        <w:wordWrap/>
        <w:topLinePunct w:val="0"/>
        <w:bidi w:val="0"/>
        <w:spacing w:line="360" w:lineRule="auto"/>
        <w:ind w:firstLine="562" w:firstLineChars="200"/>
        <w:jc w:val="center"/>
        <w:textAlignment w:val="auto"/>
        <w:rPr>
          <w:rFonts w:hint="default" w:ascii="Times New Roman" w:hAnsi="Times New Roman" w:eastAsia="宋体" w:cs="Times New Roman"/>
          <w:b/>
          <w:bCs/>
          <w:color w:val="auto"/>
          <w:sz w:val="28"/>
          <w:szCs w:val="28"/>
          <w:highlight w:val="none"/>
          <w:lang w:val="zh-CN" w:eastAsia="zh-CN"/>
        </w:rPr>
      </w:pPr>
    </w:p>
    <w:p w14:paraId="5C246B23">
      <w:pPr>
        <w:spacing w:line="360" w:lineRule="auto"/>
        <w:ind w:right="-29" w:firstLine="480" w:firstLineChars="200"/>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 xml:space="preserve">第三章 评审办法 </w:t>
      </w:r>
      <w:r>
        <w:rPr>
          <w:rFonts w:hint="default" w:ascii="Times New Roman" w:hAnsi="Times New Roman" w:eastAsia="宋体" w:cs="Times New Roman"/>
          <w:color w:val="auto"/>
          <w:sz w:val="24"/>
          <w:lang w:val="zh-CN" w:eastAsia="zh-CN"/>
        </w:rPr>
        <w:t>评审要素及分值一览表</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中对应的评审要素进行响应，格式自拟。</w:t>
      </w:r>
    </w:p>
    <w:p w14:paraId="16892DF6">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BA6330A">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038F0ED">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24C8C957">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1F0665EA">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F7FDB23">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E1A8503">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61FCC3B">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52A8A5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2CACF41">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49B2ACDD">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16D8F9BD">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182478A2">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FA06B8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808C3BE">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190187BC">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BB0B690">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055D1E80">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400DBE4">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054531E">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9B3EF9E">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47B6E777">
      <w:pPr>
        <w:spacing w:line="360" w:lineRule="auto"/>
        <w:ind w:right="-29"/>
        <w:jc w:val="center"/>
        <w:rPr>
          <w:rFonts w:hint="default" w:ascii="Times New Roman" w:hAnsi="Times New Roman" w:eastAsia="宋体" w:cs="Times New Roman"/>
          <w:b/>
          <w:bCs/>
          <w:color w:val="auto"/>
          <w:kern w:val="0"/>
          <w:sz w:val="30"/>
          <w:szCs w:val="30"/>
          <w:highlight w:val="none"/>
          <w:lang w:val="en-US" w:eastAsia="zh-CN" w:bidi="ar-SA"/>
        </w:rPr>
      </w:pPr>
      <w:bookmarkStart w:id="149" w:name="_Toc820"/>
      <w:bookmarkStart w:id="150" w:name="_Toc3259"/>
      <w:bookmarkStart w:id="151" w:name="_Toc21966_WPSOffice_Level1"/>
      <w:r>
        <w:rPr>
          <w:rFonts w:hint="eastAsia" w:ascii="Times New Roman" w:hAnsi="Times New Roman" w:eastAsia="宋体" w:cs="Times New Roman"/>
          <w:b/>
          <w:bCs/>
          <w:color w:val="auto"/>
          <w:sz w:val="32"/>
          <w:szCs w:val="32"/>
          <w:lang w:val="en-US" w:eastAsia="zh-CN"/>
        </w:rPr>
        <w:t>六</w:t>
      </w:r>
      <w:r>
        <w:rPr>
          <w:rFonts w:hint="default" w:ascii="Times New Roman" w:hAnsi="Times New Roman" w:eastAsia="宋体" w:cs="Times New Roman"/>
          <w:b/>
          <w:bCs/>
          <w:color w:val="auto"/>
          <w:sz w:val="32"/>
          <w:szCs w:val="32"/>
          <w:lang w:val="en-US" w:eastAsia="zh-CN"/>
        </w:rPr>
        <w:t>、</w:t>
      </w:r>
      <w:r>
        <w:rPr>
          <w:rFonts w:hint="default" w:ascii="Times New Roman" w:hAnsi="Times New Roman" w:eastAsia="宋体" w:cs="Times New Roman"/>
          <w:b/>
          <w:bCs/>
          <w:color w:val="auto"/>
          <w:kern w:val="0"/>
          <w:sz w:val="32"/>
          <w:szCs w:val="32"/>
          <w:highlight w:val="none"/>
          <w:lang w:val="en-US" w:eastAsia="zh-CN" w:bidi="ar-SA"/>
        </w:rPr>
        <w:t>供货组织</w:t>
      </w:r>
    </w:p>
    <w:p w14:paraId="75B239A1">
      <w:pPr>
        <w:numPr>
          <w:ilvl w:val="0"/>
          <w:numId w:val="0"/>
        </w:numPr>
        <w:spacing w:line="360" w:lineRule="auto"/>
        <w:ind w:right="-29" w:rightChars="0" w:firstLine="480" w:firstLineChars="200"/>
        <w:jc w:val="left"/>
        <w:rPr>
          <w:rFonts w:hint="default" w:ascii="Times New Roman" w:hAnsi="Times New Roman" w:eastAsia="宋体" w:cs="Times New Roman"/>
          <w:color w:val="auto"/>
          <w:sz w:val="24"/>
          <w:lang w:val="en-US" w:eastAsia="zh-CN"/>
        </w:rPr>
      </w:pPr>
    </w:p>
    <w:p w14:paraId="1BEA1B60">
      <w:pPr>
        <w:numPr>
          <w:ilvl w:val="0"/>
          <w:numId w:val="0"/>
        </w:numPr>
        <w:spacing w:line="360" w:lineRule="auto"/>
        <w:ind w:right="-29" w:rightChars="0" w:firstLine="480" w:firstLineChars="200"/>
        <w:jc w:val="left"/>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color w:val="auto"/>
          <w:sz w:val="24"/>
          <w:lang w:val="en-US" w:eastAsia="zh-CN"/>
        </w:rPr>
        <w:t>根据</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 xml:space="preserve">第三章 评审办法 </w:t>
      </w:r>
      <w:r>
        <w:rPr>
          <w:rFonts w:hint="default" w:ascii="Times New Roman" w:hAnsi="Times New Roman" w:eastAsia="宋体" w:cs="Times New Roman"/>
          <w:color w:val="auto"/>
          <w:sz w:val="24"/>
          <w:lang w:val="zh-CN" w:eastAsia="zh-CN"/>
        </w:rPr>
        <w:t>评审要素及分值一览表</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中对应的评审要素进行响应，格式自拟。</w:t>
      </w:r>
    </w:p>
    <w:p w14:paraId="7E89BA44">
      <w:pPr>
        <w:numPr>
          <w:ilvl w:val="0"/>
          <w:numId w:val="0"/>
        </w:numPr>
        <w:spacing w:line="360" w:lineRule="auto"/>
        <w:ind w:right="-29" w:rightChars="0"/>
        <w:jc w:val="left"/>
        <w:rPr>
          <w:rFonts w:hint="default" w:ascii="Times New Roman" w:hAnsi="Times New Roman" w:eastAsia="宋体" w:cs="Times New Roman"/>
          <w:b/>
          <w:bCs/>
          <w:color w:val="auto"/>
          <w:sz w:val="24"/>
          <w:lang w:val="en-US" w:eastAsia="zh-CN"/>
        </w:rPr>
      </w:pPr>
    </w:p>
    <w:p w14:paraId="3B5640D2">
      <w:pPr>
        <w:numPr>
          <w:ilvl w:val="0"/>
          <w:numId w:val="0"/>
        </w:numPr>
        <w:spacing w:line="360" w:lineRule="auto"/>
        <w:ind w:right="-29" w:rightChars="0"/>
        <w:jc w:val="left"/>
        <w:rPr>
          <w:rFonts w:hint="default" w:ascii="Times New Roman" w:hAnsi="Times New Roman" w:eastAsia="宋体" w:cs="Times New Roman"/>
          <w:b/>
          <w:bCs/>
          <w:color w:val="auto"/>
          <w:sz w:val="24"/>
          <w:lang w:val="en-US" w:eastAsia="zh-CN"/>
        </w:rPr>
      </w:pPr>
    </w:p>
    <w:p w14:paraId="735FDA33">
      <w:pPr>
        <w:pStyle w:val="27"/>
        <w:rPr>
          <w:rFonts w:hint="default" w:ascii="Times New Roman" w:hAnsi="Times New Roman" w:eastAsia="宋体" w:cs="Times New Roman"/>
          <w:b/>
          <w:bCs/>
          <w:color w:val="auto"/>
          <w:sz w:val="24"/>
          <w:lang w:val="en-US" w:eastAsia="zh-CN"/>
        </w:rPr>
      </w:pPr>
    </w:p>
    <w:p w14:paraId="4647F3B4">
      <w:pPr>
        <w:pStyle w:val="26"/>
        <w:rPr>
          <w:rFonts w:hint="default" w:ascii="Times New Roman" w:hAnsi="Times New Roman" w:eastAsia="宋体" w:cs="Times New Roman"/>
          <w:b/>
          <w:bCs/>
          <w:color w:val="auto"/>
          <w:sz w:val="24"/>
          <w:lang w:val="en-US" w:eastAsia="zh-CN"/>
        </w:rPr>
      </w:pPr>
    </w:p>
    <w:p w14:paraId="5F114225">
      <w:pPr>
        <w:rPr>
          <w:rFonts w:hint="default" w:ascii="Times New Roman" w:hAnsi="Times New Roman" w:eastAsia="宋体" w:cs="Times New Roman"/>
          <w:b/>
          <w:bCs/>
          <w:color w:val="auto"/>
          <w:sz w:val="24"/>
          <w:lang w:val="en-US" w:eastAsia="zh-CN"/>
        </w:rPr>
      </w:pPr>
    </w:p>
    <w:p w14:paraId="240540A3">
      <w:pPr>
        <w:pStyle w:val="27"/>
        <w:rPr>
          <w:rFonts w:hint="default" w:ascii="Times New Roman" w:hAnsi="Times New Roman" w:eastAsia="宋体" w:cs="Times New Roman"/>
          <w:b/>
          <w:bCs/>
          <w:color w:val="auto"/>
          <w:sz w:val="24"/>
          <w:lang w:val="en-US" w:eastAsia="zh-CN"/>
        </w:rPr>
      </w:pPr>
    </w:p>
    <w:p w14:paraId="186196E9">
      <w:pPr>
        <w:pStyle w:val="26"/>
        <w:rPr>
          <w:rFonts w:hint="default" w:ascii="Times New Roman" w:hAnsi="Times New Roman" w:eastAsia="宋体" w:cs="Times New Roman"/>
          <w:b/>
          <w:bCs/>
          <w:color w:val="auto"/>
          <w:sz w:val="24"/>
          <w:lang w:val="en-US" w:eastAsia="zh-CN"/>
        </w:rPr>
      </w:pPr>
    </w:p>
    <w:p w14:paraId="47175E61">
      <w:pPr>
        <w:rPr>
          <w:rFonts w:hint="default" w:ascii="Times New Roman" w:hAnsi="Times New Roman" w:eastAsia="宋体" w:cs="Times New Roman"/>
          <w:b/>
          <w:bCs/>
          <w:color w:val="auto"/>
          <w:sz w:val="24"/>
          <w:lang w:val="en-US" w:eastAsia="zh-CN"/>
        </w:rPr>
      </w:pPr>
    </w:p>
    <w:p w14:paraId="54751B7A">
      <w:pPr>
        <w:pStyle w:val="27"/>
        <w:rPr>
          <w:rFonts w:hint="default" w:ascii="Times New Roman" w:hAnsi="Times New Roman" w:eastAsia="宋体" w:cs="Times New Roman"/>
          <w:b/>
          <w:bCs/>
          <w:color w:val="auto"/>
          <w:sz w:val="24"/>
          <w:lang w:val="en-US" w:eastAsia="zh-CN"/>
        </w:rPr>
      </w:pPr>
    </w:p>
    <w:p w14:paraId="7111516C">
      <w:pPr>
        <w:pStyle w:val="26"/>
        <w:rPr>
          <w:rFonts w:hint="default" w:ascii="Times New Roman" w:hAnsi="Times New Roman" w:eastAsia="宋体" w:cs="Times New Roman"/>
          <w:b/>
          <w:bCs/>
          <w:color w:val="auto"/>
          <w:sz w:val="24"/>
          <w:lang w:val="en-US" w:eastAsia="zh-CN"/>
        </w:rPr>
      </w:pPr>
    </w:p>
    <w:p w14:paraId="162D0047">
      <w:pPr>
        <w:rPr>
          <w:rFonts w:hint="default" w:ascii="Times New Roman" w:hAnsi="Times New Roman" w:eastAsia="宋体" w:cs="Times New Roman"/>
          <w:b/>
          <w:bCs/>
          <w:color w:val="auto"/>
          <w:sz w:val="24"/>
          <w:lang w:val="en-US" w:eastAsia="zh-CN"/>
        </w:rPr>
      </w:pPr>
    </w:p>
    <w:p w14:paraId="49C23127">
      <w:pPr>
        <w:pStyle w:val="27"/>
        <w:rPr>
          <w:rFonts w:hint="default" w:ascii="Times New Roman" w:hAnsi="Times New Roman" w:eastAsia="宋体" w:cs="Times New Roman"/>
          <w:b/>
          <w:bCs/>
          <w:color w:val="auto"/>
          <w:sz w:val="24"/>
          <w:lang w:val="en-US" w:eastAsia="zh-CN"/>
        </w:rPr>
      </w:pPr>
    </w:p>
    <w:p w14:paraId="076612D7">
      <w:pPr>
        <w:pStyle w:val="26"/>
        <w:rPr>
          <w:rFonts w:hint="default" w:ascii="Times New Roman" w:hAnsi="Times New Roman" w:eastAsia="宋体" w:cs="Times New Roman"/>
          <w:b/>
          <w:bCs/>
          <w:color w:val="auto"/>
          <w:sz w:val="24"/>
          <w:lang w:val="en-US" w:eastAsia="zh-CN"/>
        </w:rPr>
      </w:pPr>
    </w:p>
    <w:p w14:paraId="0DC3315A">
      <w:pPr>
        <w:rPr>
          <w:rFonts w:hint="default" w:ascii="Times New Roman" w:hAnsi="Times New Roman" w:eastAsia="宋体" w:cs="Times New Roman"/>
          <w:b/>
          <w:bCs/>
          <w:color w:val="auto"/>
          <w:sz w:val="24"/>
          <w:lang w:val="en-US" w:eastAsia="zh-CN"/>
        </w:rPr>
      </w:pPr>
    </w:p>
    <w:p w14:paraId="07D46583">
      <w:pPr>
        <w:pStyle w:val="27"/>
        <w:rPr>
          <w:rFonts w:hint="default" w:ascii="Times New Roman" w:hAnsi="Times New Roman" w:eastAsia="宋体" w:cs="Times New Roman"/>
          <w:b/>
          <w:bCs/>
          <w:color w:val="auto"/>
          <w:sz w:val="24"/>
          <w:lang w:val="en-US" w:eastAsia="zh-CN"/>
        </w:rPr>
      </w:pPr>
    </w:p>
    <w:p w14:paraId="142F2876">
      <w:pPr>
        <w:pStyle w:val="26"/>
        <w:rPr>
          <w:rFonts w:hint="default" w:ascii="Times New Roman" w:hAnsi="Times New Roman" w:eastAsia="宋体" w:cs="Times New Roman"/>
          <w:b/>
          <w:bCs/>
          <w:color w:val="auto"/>
          <w:sz w:val="24"/>
          <w:lang w:val="en-US" w:eastAsia="zh-CN"/>
        </w:rPr>
      </w:pPr>
    </w:p>
    <w:p w14:paraId="4172DECD">
      <w:pPr>
        <w:rPr>
          <w:rFonts w:hint="default" w:ascii="Times New Roman" w:hAnsi="Times New Roman" w:eastAsia="宋体" w:cs="Times New Roman"/>
          <w:b/>
          <w:bCs/>
          <w:color w:val="auto"/>
          <w:sz w:val="24"/>
          <w:lang w:val="en-US" w:eastAsia="zh-CN"/>
        </w:rPr>
      </w:pPr>
    </w:p>
    <w:p w14:paraId="0439E532">
      <w:pPr>
        <w:pStyle w:val="27"/>
        <w:rPr>
          <w:rFonts w:hint="default" w:ascii="Times New Roman" w:hAnsi="Times New Roman" w:eastAsia="宋体" w:cs="Times New Roman"/>
          <w:b/>
          <w:bCs/>
          <w:color w:val="auto"/>
          <w:sz w:val="24"/>
          <w:lang w:val="en-US" w:eastAsia="zh-CN"/>
        </w:rPr>
      </w:pPr>
    </w:p>
    <w:p w14:paraId="205A6E1D">
      <w:pPr>
        <w:pStyle w:val="26"/>
        <w:rPr>
          <w:rFonts w:hint="default" w:ascii="Times New Roman" w:hAnsi="Times New Roman" w:eastAsia="宋体" w:cs="Times New Roman"/>
          <w:b/>
          <w:bCs/>
          <w:color w:val="auto"/>
          <w:sz w:val="24"/>
          <w:lang w:val="en-US" w:eastAsia="zh-CN"/>
        </w:rPr>
      </w:pPr>
    </w:p>
    <w:p w14:paraId="2229CEE1">
      <w:pPr>
        <w:rPr>
          <w:rFonts w:hint="default" w:ascii="Times New Roman" w:hAnsi="Times New Roman" w:eastAsia="宋体" w:cs="Times New Roman"/>
          <w:b/>
          <w:bCs/>
          <w:color w:val="auto"/>
          <w:sz w:val="24"/>
          <w:lang w:val="en-US" w:eastAsia="zh-CN"/>
        </w:rPr>
      </w:pPr>
    </w:p>
    <w:p w14:paraId="6354BFD3">
      <w:pPr>
        <w:pStyle w:val="27"/>
        <w:rPr>
          <w:rFonts w:hint="default" w:ascii="Times New Roman" w:hAnsi="Times New Roman" w:eastAsia="宋体" w:cs="Times New Roman"/>
          <w:b/>
          <w:bCs/>
          <w:color w:val="auto"/>
          <w:sz w:val="24"/>
          <w:lang w:val="en-US" w:eastAsia="zh-CN"/>
        </w:rPr>
      </w:pPr>
    </w:p>
    <w:p w14:paraId="39E11617">
      <w:pPr>
        <w:pStyle w:val="26"/>
        <w:rPr>
          <w:rFonts w:hint="default" w:ascii="Times New Roman" w:hAnsi="Times New Roman" w:eastAsia="宋体" w:cs="Times New Roman"/>
          <w:b/>
          <w:bCs/>
          <w:color w:val="auto"/>
          <w:sz w:val="24"/>
          <w:lang w:val="en-US" w:eastAsia="zh-CN"/>
        </w:rPr>
      </w:pPr>
    </w:p>
    <w:p w14:paraId="3B6CFF22">
      <w:pPr>
        <w:rPr>
          <w:rFonts w:hint="default" w:ascii="Times New Roman" w:hAnsi="Times New Roman" w:eastAsia="宋体" w:cs="Times New Roman"/>
          <w:b/>
          <w:bCs/>
          <w:color w:val="auto"/>
          <w:sz w:val="24"/>
          <w:lang w:val="en-US" w:eastAsia="zh-CN"/>
        </w:rPr>
      </w:pPr>
    </w:p>
    <w:p w14:paraId="55FF6333">
      <w:pPr>
        <w:pStyle w:val="27"/>
        <w:rPr>
          <w:rFonts w:hint="default" w:ascii="Times New Roman" w:hAnsi="Times New Roman" w:eastAsia="宋体" w:cs="Times New Roman"/>
          <w:b/>
          <w:bCs/>
          <w:color w:val="auto"/>
          <w:sz w:val="24"/>
          <w:lang w:val="en-US" w:eastAsia="zh-CN"/>
        </w:rPr>
      </w:pPr>
    </w:p>
    <w:p w14:paraId="33C4E10D">
      <w:pPr>
        <w:pStyle w:val="26"/>
        <w:rPr>
          <w:rFonts w:hint="default" w:ascii="Times New Roman" w:hAnsi="Times New Roman" w:eastAsia="宋体" w:cs="Times New Roman"/>
          <w:b/>
          <w:bCs/>
          <w:color w:val="auto"/>
          <w:sz w:val="24"/>
          <w:lang w:val="en-US" w:eastAsia="zh-CN"/>
        </w:rPr>
      </w:pPr>
    </w:p>
    <w:p w14:paraId="6C1F6AF6">
      <w:pPr>
        <w:rPr>
          <w:rFonts w:hint="default" w:ascii="Times New Roman" w:hAnsi="Times New Roman" w:eastAsia="宋体" w:cs="Times New Roman"/>
          <w:b/>
          <w:bCs/>
          <w:color w:val="auto"/>
          <w:sz w:val="24"/>
          <w:lang w:val="en-US" w:eastAsia="zh-CN"/>
        </w:rPr>
      </w:pPr>
    </w:p>
    <w:p w14:paraId="2E02814B">
      <w:pPr>
        <w:pStyle w:val="27"/>
        <w:rPr>
          <w:rFonts w:hint="default" w:ascii="Times New Roman" w:hAnsi="Times New Roman" w:eastAsia="宋体" w:cs="Times New Roman"/>
          <w:b/>
          <w:bCs/>
          <w:color w:val="auto"/>
          <w:sz w:val="24"/>
          <w:lang w:val="en-US" w:eastAsia="zh-CN"/>
        </w:rPr>
      </w:pPr>
    </w:p>
    <w:p w14:paraId="4E462F54">
      <w:pPr>
        <w:pStyle w:val="26"/>
        <w:rPr>
          <w:rFonts w:hint="default"/>
          <w:lang w:val="en-US" w:eastAsia="zh-CN"/>
        </w:rPr>
      </w:pPr>
    </w:p>
    <w:p w14:paraId="165A8CD0">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p>
    <w:p w14:paraId="4D74758A">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七</w:t>
      </w:r>
      <w:r>
        <w:rPr>
          <w:rFonts w:hint="default" w:ascii="Times New Roman" w:hAnsi="Times New Roman" w:eastAsia="宋体" w:cs="Times New Roman"/>
          <w:b/>
          <w:color w:val="auto"/>
          <w:sz w:val="32"/>
          <w:szCs w:val="32"/>
          <w:highlight w:val="none"/>
          <w:lang w:val="en-US" w:eastAsia="zh-CN"/>
        </w:rPr>
        <w:t>、</w:t>
      </w:r>
      <w:bookmarkEnd w:id="149"/>
      <w:bookmarkEnd w:id="150"/>
      <w:bookmarkEnd w:id="151"/>
      <w:r>
        <w:rPr>
          <w:rFonts w:hint="default" w:ascii="Times New Roman" w:hAnsi="Times New Roman" w:eastAsia="宋体" w:cs="Times New Roman"/>
          <w:b/>
          <w:color w:val="auto"/>
          <w:sz w:val="32"/>
          <w:szCs w:val="32"/>
          <w:highlight w:val="none"/>
          <w:lang w:val="en-US" w:eastAsia="zh-CN"/>
        </w:rPr>
        <w:t>产品渠道及质量</w:t>
      </w:r>
    </w:p>
    <w:p w14:paraId="00127370">
      <w:pPr>
        <w:pageBreakBefore w:val="0"/>
        <w:wordWrap/>
        <w:topLinePunct w:val="0"/>
        <w:bidi w:val="0"/>
        <w:spacing w:line="360" w:lineRule="auto"/>
        <w:ind w:firstLine="562" w:firstLineChars="200"/>
        <w:jc w:val="center"/>
        <w:textAlignment w:val="auto"/>
        <w:rPr>
          <w:rFonts w:hint="default" w:ascii="Times New Roman" w:hAnsi="Times New Roman" w:eastAsia="宋体" w:cs="Times New Roman"/>
          <w:b/>
          <w:bCs/>
          <w:color w:val="auto"/>
          <w:sz w:val="28"/>
          <w:szCs w:val="28"/>
          <w:highlight w:val="none"/>
          <w:lang w:val="zh-CN" w:eastAsia="zh-CN"/>
        </w:rPr>
      </w:pPr>
    </w:p>
    <w:p w14:paraId="44750885">
      <w:pPr>
        <w:spacing w:line="360" w:lineRule="auto"/>
        <w:ind w:right="-29" w:firstLine="480" w:firstLineChars="200"/>
        <w:jc w:val="both"/>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eastAsia="zh-CN"/>
        </w:rPr>
        <w:t>根据</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 xml:space="preserve">第三章 评审办法 </w:t>
      </w:r>
      <w:r>
        <w:rPr>
          <w:rFonts w:hint="default" w:ascii="Times New Roman" w:hAnsi="Times New Roman" w:eastAsia="宋体" w:cs="Times New Roman"/>
          <w:color w:val="auto"/>
          <w:sz w:val="24"/>
          <w:lang w:val="zh-CN" w:eastAsia="zh-CN"/>
        </w:rPr>
        <w:t>评审要素及分值一览表</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中对应的评审要素进行响应，格式自拟。</w:t>
      </w:r>
    </w:p>
    <w:p w14:paraId="12B5D9F0">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B3C71D1">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1FB0BF1">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A384AB2">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562A146">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1917C6A0">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017752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B66872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2074926">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246284F">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4523174D">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48F81B4">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924D481">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5A3D00F">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B363680">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CA5C905">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4F3E5B7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5FC5B6E">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476968D5">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177EE8D">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0D15C7F">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p>
    <w:p w14:paraId="41BA60F3">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八</w:t>
      </w:r>
      <w:r>
        <w:rPr>
          <w:rFonts w:hint="default" w:ascii="Times New Roman" w:hAnsi="Times New Roman" w:eastAsia="宋体" w:cs="Times New Roman"/>
          <w:b/>
          <w:color w:val="auto"/>
          <w:sz w:val="32"/>
          <w:szCs w:val="32"/>
          <w:highlight w:val="none"/>
          <w:lang w:val="en-US" w:eastAsia="zh-CN"/>
        </w:rPr>
        <w:t>、技术能力</w:t>
      </w:r>
    </w:p>
    <w:p w14:paraId="648C55C0">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7F8AF67F">
      <w:pPr>
        <w:spacing w:line="360" w:lineRule="auto"/>
        <w:ind w:right="-29" w:firstLine="480" w:firstLineChars="200"/>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 xml:space="preserve">第三章 评审办法 </w:t>
      </w:r>
      <w:r>
        <w:rPr>
          <w:rFonts w:hint="default" w:ascii="Times New Roman" w:hAnsi="Times New Roman" w:eastAsia="宋体" w:cs="Times New Roman"/>
          <w:color w:val="auto"/>
          <w:sz w:val="24"/>
          <w:lang w:val="zh-CN" w:eastAsia="zh-CN"/>
        </w:rPr>
        <w:t>评审要素及分值一览表</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中对应的评审要素进行响应，格式自拟。</w:t>
      </w:r>
    </w:p>
    <w:p w14:paraId="4680510B">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556059BF">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1C4B8A0F">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64C3F404">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23E20AEC">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60526252">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4065E9D8">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398B42FC">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41DFAEAA">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3B67C3AF">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69D1F496">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4690E910">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6D8D0AC6">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19E032C3">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0CADF8EC">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4B630B02">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223C1942">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350EABC1">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3F4D1C3A">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19EA8783">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25320961">
      <w:pPr>
        <w:pStyle w:val="34"/>
        <w:numPr>
          <w:ilvl w:val="0"/>
          <w:numId w:val="0"/>
        </w:numPr>
        <w:spacing w:line="560" w:lineRule="exact"/>
        <w:jc w:val="center"/>
        <w:rPr>
          <w:rFonts w:hint="default" w:ascii="Times New Roman" w:hAnsi="Times New Roman" w:eastAsia="宋体" w:cs="Times New Roman"/>
          <w:b/>
          <w:color w:val="auto"/>
          <w:sz w:val="30"/>
          <w:szCs w:val="30"/>
          <w:highlight w:val="none"/>
          <w:lang w:val="en-US" w:eastAsia="zh-CN"/>
        </w:rPr>
      </w:pPr>
    </w:p>
    <w:p w14:paraId="3C250340">
      <w:pPr>
        <w:keepNext w:val="0"/>
        <w:keepLines w:val="0"/>
        <w:widowControl/>
        <w:suppressLineNumbers w:val="0"/>
        <w:jc w:val="left"/>
        <w:rPr>
          <w:rFonts w:hint="eastAsia" w:ascii="黑体" w:hAnsi="黑体" w:eastAsia="黑体" w:cs="黑体"/>
          <w:b w:val="0"/>
          <w:bCs w:val="0"/>
          <w:color w:val="auto"/>
          <w:kern w:val="0"/>
          <w:sz w:val="28"/>
          <w:szCs w:val="28"/>
          <w:lang w:val="en-US" w:eastAsia="zh-CN" w:bidi="ar"/>
        </w:rPr>
      </w:pPr>
      <w:r>
        <w:rPr>
          <w:rFonts w:hint="eastAsia" w:ascii="黑体" w:hAnsi="黑体" w:eastAsia="黑体" w:cs="黑体"/>
          <w:b w:val="0"/>
          <w:bCs w:val="0"/>
          <w:color w:val="auto"/>
          <w:kern w:val="0"/>
          <w:sz w:val="28"/>
          <w:szCs w:val="28"/>
          <w:lang w:val="en-US" w:eastAsia="zh-CN" w:bidi="ar"/>
        </w:rPr>
        <w:t>附表</w:t>
      </w:r>
    </w:p>
    <w:p w14:paraId="7AEEAC20">
      <w:pPr>
        <w:keepNext w:val="0"/>
        <w:keepLines w:val="0"/>
        <w:widowControl/>
        <w:suppressLineNumbers w:val="0"/>
        <w:jc w:val="center"/>
        <w:rPr>
          <w:rFonts w:hint="default" w:ascii="Times New Roman" w:hAnsi="Times New Roman" w:eastAsia="宋体" w:cs="Times New Roman"/>
          <w:color w:val="auto"/>
          <w:sz w:val="30"/>
          <w:szCs w:val="30"/>
        </w:rPr>
      </w:pPr>
      <w:r>
        <w:rPr>
          <w:rFonts w:hint="default" w:ascii="Times New Roman" w:hAnsi="Times New Roman" w:eastAsia="宋体" w:cs="Times New Roman"/>
          <w:b/>
          <w:bCs/>
          <w:color w:val="auto"/>
          <w:kern w:val="0"/>
          <w:sz w:val="30"/>
          <w:szCs w:val="30"/>
          <w:lang w:val="en-US" w:eastAsia="zh-CN" w:bidi="ar"/>
        </w:rPr>
        <w:t>货物技术参数偏离表</w:t>
      </w:r>
    </w:p>
    <w:p w14:paraId="52AB59A5">
      <w:pPr>
        <w:keepNext w:val="0"/>
        <w:keepLines w:val="0"/>
        <w:widowControl/>
        <w:suppressLineNumbers w:val="0"/>
        <w:jc w:val="left"/>
        <w:rPr>
          <w:rFonts w:hint="default" w:ascii="Times New Roman" w:hAnsi="Times New Roman" w:eastAsia="宋体" w:cs="Times New Roman"/>
          <w:color w:val="auto"/>
          <w:kern w:val="0"/>
          <w:sz w:val="24"/>
          <w:szCs w:val="24"/>
          <w:lang w:val="en-US" w:eastAsia="zh-CN" w:bidi="ar"/>
        </w:rPr>
      </w:pPr>
    </w:p>
    <w:tbl>
      <w:tblPr>
        <w:tblStyle w:val="29"/>
        <w:tblW w:w="90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345"/>
        <w:gridCol w:w="1580"/>
        <w:gridCol w:w="1663"/>
        <w:gridCol w:w="1356"/>
        <w:gridCol w:w="1127"/>
        <w:gridCol w:w="1452"/>
      </w:tblGrid>
      <w:tr w14:paraId="251D7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15" w:type="dxa"/>
            <w:tcBorders>
              <w:tl2br w:val="nil"/>
              <w:tr2bl w:val="nil"/>
            </w:tcBorders>
            <w:vAlign w:val="center"/>
          </w:tcPr>
          <w:p w14:paraId="1FEC766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序号</w:t>
            </w:r>
          </w:p>
          <w:p w14:paraId="546E22B5">
            <w:pPr>
              <w:jc w:val="center"/>
              <w:rPr>
                <w:rFonts w:hint="default" w:ascii="Times New Roman" w:hAnsi="Times New Roman" w:eastAsia="宋体" w:cs="Times New Roman"/>
                <w:color w:val="auto"/>
                <w:sz w:val="21"/>
                <w:szCs w:val="21"/>
                <w:lang w:val="en-US" w:eastAsia="zh-CN"/>
              </w:rPr>
            </w:pPr>
          </w:p>
        </w:tc>
        <w:tc>
          <w:tcPr>
            <w:tcW w:w="1345" w:type="dxa"/>
            <w:tcBorders>
              <w:tl2br w:val="nil"/>
              <w:tr2bl w:val="nil"/>
            </w:tcBorders>
            <w:vAlign w:val="center"/>
          </w:tcPr>
          <w:p w14:paraId="43FD8E86">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产品名称</w:t>
            </w:r>
          </w:p>
        </w:tc>
        <w:tc>
          <w:tcPr>
            <w:tcW w:w="1580" w:type="dxa"/>
            <w:tcBorders>
              <w:tl2br w:val="nil"/>
              <w:tr2bl w:val="nil"/>
            </w:tcBorders>
            <w:vAlign w:val="center"/>
          </w:tcPr>
          <w:p w14:paraId="3B1580CD">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采购需求技术指标</w:t>
            </w:r>
          </w:p>
        </w:tc>
        <w:tc>
          <w:tcPr>
            <w:tcW w:w="1663" w:type="dxa"/>
            <w:tcBorders>
              <w:tl2br w:val="nil"/>
              <w:tr2bl w:val="nil"/>
            </w:tcBorders>
            <w:vAlign w:val="center"/>
          </w:tcPr>
          <w:p w14:paraId="4966CDCC">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投标响应技术指标</w:t>
            </w:r>
          </w:p>
        </w:tc>
        <w:tc>
          <w:tcPr>
            <w:tcW w:w="1356" w:type="dxa"/>
            <w:tcBorders>
              <w:tl2br w:val="nil"/>
              <w:tr2bl w:val="nil"/>
            </w:tcBorders>
            <w:shd w:val="clear" w:color="auto" w:fill="auto"/>
            <w:vAlign w:val="center"/>
          </w:tcPr>
          <w:p w14:paraId="3831F79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品牌及规格型号</w:t>
            </w:r>
          </w:p>
        </w:tc>
        <w:tc>
          <w:tcPr>
            <w:tcW w:w="1127" w:type="dxa"/>
            <w:tcBorders>
              <w:tl2br w:val="nil"/>
              <w:tr2bl w:val="nil"/>
            </w:tcBorders>
            <w:vAlign w:val="center"/>
          </w:tcPr>
          <w:p w14:paraId="185CC7AE">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偏离情况</w:t>
            </w:r>
          </w:p>
        </w:tc>
        <w:tc>
          <w:tcPr>
            <w:tcW w:w="1452" w:type="dxa"/>
            <w:tcBorders>
              <w:tl2br w:val="nil"/>
              <w:tr2bl w:val="nil"/>
            </w:tcBorders>
            <w:vAlign w:val="center"/>
          </w:tcPr>
          <w:p w14:paraId="549065DE">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证明材料或说明在投标文件中的对应页码</w:t>
            </w:r>
          </w:p>
        </w:tc>
      </w:tr>
      <w:tr w14:paraId="1DBDF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5" w:type="dxa"/>
            <w:tcBorders>
              <w:tl2br w:val="nil"/>
              <w:tr2bl w:val="nil"/>
            </w:tcBorders>
            <w:vAlign w:val="center"/>
          </w:tcPr>
          <w:p w14:paraId="77AAD306">
            <w:pPr>
              <w:jc w:val="center"/>
              <w:rPr>
                <w:rFonts w:hint="default" w:ascii="Times New Roman" w:hAnsi="Times New Roman" w:eastAsia="宋体" w:cs="Times New Roman"/>
                <w:color w:val="auto"/>
                <w:sz w:val="21"/>
                <w:szCs w:val="21"/>
                <w:lang w:val="en-US" w:eastAsia="zh-CN"/>
              </w:rPr>
            </w:pPr>
          </w:p>
        </w:tc>
        <w:tc>
          <w:tcPr>
            <w:tcW w:w="1345" w:type="dxa"/>
            <w:tcBorders>
              <w:tl2br w:val="nil"/>
              <w:tr2bl w:val="nil"/>
            </w:tcBorders>
            <w:vAlign w:val="center"/>
          </w:tcPr>
          <w:p w14:paraId="3E8D1D9E">
            <w:pPr>
              <w:jc w:val="center"/>
              <w:rPr>
                <w:rFonts w:hint="default" w:ascii="Times New Roman" w:hAnsi="Times New Roman" w:eastAsia="宋体" w:cs="Times New Roman"/>
                <w:color w:val="auto"/>
                <w:sz w:val="21"/>
                <w:szCs w:val="21"/>
                <w:lang w:val="en-US" w:eastAsia="zh-CN"/>
              </w:rPr>
            </w:pPr>
          </w:p>
        </w:tc>
        <w:tc>
          <w:tcPr>
            <w:tcW w:w="1580" w:type="dxa"/>
            <w:tcBorders>
              <w:tl2br w:val="nil"/>
              <w:tr2bl w:val="nil"/>
            </w:tcBorders>
            <w:vAlign w:val="center"/>
          </w:tcPr>
          <w:p w14:paraId="46AB9C24">
            <w:pPr>
              <w:jc w:val="center"/>
              <w:rPr>
                <w:rFonts w:hint="default" w:ascii="Times New Roman" w:hAnsi="Times New Roman" w:eastAsia="宋体" w:cs="Times New Roman"/>
                <w:color w:val="auto"/>
                <w:sz w:val="21"/>
                <w:szCs w:val="21"/>
                <w:lang w:val="en-US" w:eastAsia="zh-CN"/>
              </w:rPr>
            </w:pPr>
          </w:p>
        </w:tc>
        <w:tc>
          <w:tcPr>
            <w:tcW w:w="1663" w:type="dxa"/>
            <w:tcBorders>
              <w:tl2br w:val="nil"/>
              <w:tr2bl w:val="nil"/>
            </w:tcBorders>
            <w:vAlign w:val="center"/>
          </w:tcPr>
          <w:p w14:paraId="4993C8FC">
            <w:pPr>
              <w:jc w:val="center"/>
              <w:rPr>
                <w:rFonts w:hint="default" w:ascii="Times New Roman" w:hAnsi="Times New Roman" w:eastAsia="宋体" w:cs="Times New Roman"/>
                <w:color w:val="auto"/>
                <w:sz w:val="21"/>
                <w:szCs w:val="21"/>
                <w:lang w:val="en-US" w:eastAsia="zh-CN"/>
              </w:rPr>
            </w:pPr>
          </w:p>
        </w:tc>
        <w:tc>
          <w:tcPr>
            <w:tcW w:w="1356" w:type="dxa"/>
            <w:tcBorders>
              <w:tl2br w:val="nil"/>
              <w:tr2bl w:val="nil"/>
            </w:tcBorders>
            <w:shd w:val="clear" w:color="auto" w:fill="auto"/>
            <w:vAlign w:val="center"/>
          </w:tcPr>
          <w:p w14:paraId="199F9473">
            <w:pPr>
              <w:jc w:val="center"/>
              <w:rPr>
                <w:rFonts w:hint="default" w:ascii="Times New Roman" w:hAnsi="Times New Roman" w:eastAsia="宋体" w:cs="Times New Roman"/>
                <w:color w:val="auto"/>
                <w:kern w:val="2"/>
                <w:sz w:val="21"/>
                <w:szCs w:val="21"/>
                <w:lang w:val="en-US" w:eastAsia="zh-CN" w:bidi="ar-SA"/>
              </w:rPr>
            </w:pPr>
          </w:p>
        </w:tc>
        <w:tc>
          <w:tcPr>
            <w:tcW w:w="1127" w:type="dxa"/>
            <w:tcBorders>
              <w:tl2br w:val="nil"/>
              <w:tr2bl w:val="nil"/>
            </w:tcBorders>
            <w:vAlign w:val="center"/>
          </w:tcPr>
          <w:p w14:paraId="1EE70401">
            <w:pPr>
              <w:jc w:val="center"/>
              <w:rPr>
                <w:rFonts w:hint="default" w:ascii="Times New Roman" w:hAnsi="Times New Roman" w:eastAsia="宋体" w:cs="Times New Roman"/>
                <w:color w:val="auto"/>
                <w:sz w:val="21"/>
                <w:szCs w:val="21"/>
                <w:lang w:val="en-US" w:eastAsia="zh-CN"/>
              </w:rPr>
            </w:pPr>
          </w:p>
        </w:tc>
        <w:tc>
          <w:tcPr>
            <w:tcW w:w="1452" w:type="dxa"/>
            <w:tcBorders>
              <w:tl2br w:val="nil"/>
              <w:tr2bl w:val="nil"/>
            </w:tcBorders>
            <w:vAlign w:val="center"/>
          </w:tcPr>
          <w:p w14:paraId="3CBED27B">
            <w:pPr>
              <w:jc w:val="center"/>
              <w:rPr>
                <w:rFonts w:hint="default" w:ascii="Times New Roman" w:hAnsi="Times New Roman" w:eastAsia="宋体" w:cs="Times New Roman"/>
                <w:color w:val="auto"/>
                <w:sz w:val="21"/>
                <w:szCs w:val="21"/>
                <w:lang w:val="en-US" w:eastAsia="zh-CN"/>
              </w:rPr>
            </w:pPr>
          </w:p>
        </w:tc>
      </w:tr>
      <w:tr w14:paraId="62EB2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5" w:type="dxa"/>
            <w:tcBorders>
              <w:tl2br w:val="nil"/>
              <w:tr2bl w:val="nil"/>
            </w:tcBorders>
            <w:vAlign w:val="center"/>
          </w:tcPr>
          <w:p w14:paraId="675ECF97">
            <w:pPr>
              <w:jc w:val="center"/>
              <w:rPr>
                <w:rFonts w:hint="default" w:ascii="Times New Roman" w:hAnsi="Times New Roman" w:eastAsia="宋体" w:cs="Times New Roman"/>
                <w:color w:val="auto"/>
                <w:sz w:val="21"/>
                <w:szCs w:val="21"/>
                <w:lang w:val="en-US" w:eastAsia="zh-CN"/>
              </w:rPr>
            </w:pPr>
          </w:p>
        </w:tc>
        <w:tc>
          <w:tcPr>
            <w:tcW w:w="1345" w:type="dxa"/>
            <w:tcBorders>
              <w:tl2br w:val="nil"/>
              <w:tr2bl w:val="nil"/>
            </w:tcBorders>
            <w:vAlign w:val="center"/>
          </w:tcPr>
          <w:p w14:paraId="1C044312">
            <w:pPr>
              <w:jc w:val="center"/>
              <w:rPr>
                <w:rFonts w:hint="default" w:ascii="Times New Roman" w:hAnsi="Times New Roman" w:eastAsia="宋体" w:cs="Times New Roman"/>
                <w:color w:val="auto"/>
                <w:sz w:val="21"/>
                <w:szCs w:val="21"/>
                <w:lang w:val="en-US" w:eastAsia="zh-CN"/>
              </w:rPr>
            </w:pPr>
          </w:p>
        </w:tc>
        <w:tc>
          <w:tcPr>
            <w:tcW w:w="1580" w:type="dxa"/>
            <w:tcBorders>
              <w:tl2br w:val="nil"/>
              <w:tr2bl w:val="nil"/>
            </w:tcBorders>
            <w:vAlign w:val="center"/>
          </w:tcPr>
          <w:p w14:paraId="4688506E">
            <w:pPr>
              <w:jc w:val="center"/>
              <w:rPr>
                <w:rFonts w:hint="default" w:ascii="Times New Roman" w:hAnsi="Times New Roman" w:eastAsia="宋体" w:cs="Times New Roman"/>
                <w:color w:val="auto"/>
                <w:sz w:val="21"/>
                <w:szCs w:val="21"/>
                <w:lang w:val="en-US" w:eastAsia="zh-CN"/>
              </w:rPr>
            </w:pPr>
          </w:p>
        </w:tc>
        <w:tc>
          <w:tcPr>
            <w:tcW w:w="1663" w:type="dxa"/>
            <w:tcBorders>
              <w:tl2br w:val="nil"/>
              <w:tr2bl w:val="nil"/>
            </w:tcBorders>
            <w:vAlign w:val="center"/>
          </w:tcPr>
          <w:p w14:paraId="70BD6473">
            <w:pPr>
              <w:jc w:val="center"/>
              <w:rPr>
                <w:rFonts w:hint="default" w:ascii="Times New Roman" w:hAnsi="Times New Roman" w:eastAsia="宋体" w:cs="Times New Roman"/>
                <w:color w:val="auto"/>
                <w:sz w:val="21"/>
                <w:szCs w:val="21"/>
                <w:lang w:val="en-US" w:eastAsia="zh-CN"/>
              </w:rPr>
            </w:pPr>
          </w:p>
        </w:tc>
        <w:tc>
          <w:tcPr>
            <w:tcW w:w="1356" w:type="dxa"/>
            <w:tcBorders>
              <w:tl2br w:val="nil"/>
              <w:tr2bl w:val="nil"/>
            </w:tcBorders>
            <w:shd w:val="clear" w:color="auto" w:fill="auto"/>
            <w:vAlign w:val="center"/>
          </w:tcPr>
          <w:p w14:paraId="381DB46D">
            <w:pPr>
              <w:jc w:val="center"/>
              <w:rPr>
                <w:rFonts w:hint="default" w:ascii="Times New Roman" w:hAnsi="Times New Roman" w:eastAsia="宋体" w:cs="Times New Roman"/>
                <w:color w:val="auto"/>
                <w:kern w:val="2"/>
                <w:sz w:val="21"/>
                <w:szCs w:val="21"/>
                <w:lang w:val="en-US" w:eastAsia="zh-CN" w:bidi="ar-SA"/>
              </w:rPr>
            </w:pPr>
          </w:p>
        </w:tc>
        <w:tc>
          <w:tcPr>
            <w:tcW w:w="1127" w:type="dxa"/>
            <w:tcBorders>
              <w:tl2br w:val="nil"/>
              <w:tr2bl w:val="nil"/>
            </w:tcBorders>
            <w:vAlign w:val="center"/>
          </w:tcPr>
          <w:p w14:paraId="66A7886A">
            <w:pPr>
              <w:jc w:val="center"/>
              <w:rPr>
                <w:rFonts w:hint="default" w:ascii="Times New Roman" w:hAnsi="Times New Roman" w:eastAsia="宋体" w:cs="Times New Roman"/>
                <w:color w:val="auto"/>
                <w:sz w:val="21"/>
                <w:szCs w:val="21"/>
                <w:lang w:val="en-US" w:eastAsia="zh-CN"/>
              </w:rPr>
            </w:pPr>
          </w:p>
        </w:tc>
        <w:tc>
          <w:tcPr>
            <w:tcW w:w="1452" w:type="dxa"/>
            <w:tcBorders>
              <w:tl2br w:val="nil"/>
              <w:tr2bl w:val="nil"/>
            </w:tcBorders>
            <w:vAlign w:val="center"/>
          </w:tcPr>
          <w:p w14:paraId="241FE494">
            <w:pPr>
              <w:jc w:val="center"/>
              <w:rPr>
                <w:rFonts w:hint="default" w:ascii="Times New Roman" w:hAnsi="Times New Roman" w:eastAsia="宋体" w:cs="Times New Roman"/>
                <w:color w:val="auto"/>
                <w:sz w:val="21"/>
                <w:szCs w:val="21"/>
                <w:lang w:val="en-US" w:eastAsia="zh-CN"/>
              </w:rPr>
            </w:pPr>
          </w:p>
        </w:tc>
      </w:tr>
      <w:tr w14:paraId="1A467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5" w:type="dxa"/>
            <w:tcBorders>
              <w:tl2br w:val="nil"/>
              <w:tr2bl w:val="nil"/>
            </w:tcBorders>
            <w:vAlign w:val="center"/>
          </w:tcPr>
          <w:p w14:paraId="1F41A7F5">
            <w:pPr>
              <w:jc w:val="center"/>
              <w:rPr>
                <w:rFonts w:hint="default" w:ascii="Times New Roman" w:hAnsi="Times New Roman" w:eastAsia="宋体" w:cs="Times New Roman"/>
                <w:color w:val="auto"/>
                <w:sz w:val="21"/>
                <w:szCs w:val="21"/>
                <w:lang w:val="en-US" w:eastAsia="zh-CN"/>
              </w:rPr>
            </w:pPr>
          </w:p>
        </w:tc>
        <w:tc>
          <w:tcPr>
            <w:tcW w:w="1345" w:type="dxa"/>
            <w:tcBorders>
              <w:tl2br w:val="nil"/>
              <w:tr2bl w:val="nil"/>
            </w:tcBorders>
            <w:vAlign w:val="center"/>
          </w:tcPr>
          <w:p w14:paraId="381A97EA">
            <w:pPr>
              <w:jc w:val="center"/>
              <w:rPr>
                <w:rFonts w:hint="default" w:ascii="Times New Roman" w:hAnsi="Times New Roman" w:eastAsia="宋体" w:cs="Times New Roman"/>
                <w:color w:val="auto"/>
                <w:sz w:val="21"/>
                <w:szCs w:val="21"/>
                <w:lang w:val="en-US" w:eastAsia="zh-CN"/>
              </w:rPr>
            </w:pPr>
          </w:p>
        </w:tc>
        <w:tc>
          <w:tcPr>
            <w:tcW w:w="1580" w:type="dxa"/>
            <w:tcBorders>
              <w:tl2br w:val="nil"/>
              <w:tr2bl w:val="nil"/>
            </w:tcBorders>
            <w:vAlign w:val="center"/>
          </w:tcPr>
          <w:p w14:paraId="20EE1504">
            <w:pPr>
              <w:jc w:val="center"/>
              <w:rPr>
                <w:rFonts w:hint="default" w:ascii="Times New Roman" w:hAnsi="Times New Roman" w:eastAsia="宋体" w:cs="Times New Roman"/>
                <w:color w:val="auto"/>
                <w:sz w:val="21"/>
                <w:szCs w:val="21"/>
                <w:lang w:val="en-US" w:eastAsia="zh-CN"/>
              </w:rPr>
            </w:pPr>
          </w:p>
        </w:tc>
        <w:tc>
          <w:tcPr>
            <w:tcW w:w="1663" w:type="dxa"/>
            <w:tcBorders>
              <w:tl2br w:val="nil"/>
              <w:tr2bl w:val="nil"/>
            </w:tcBorders>
            <w:vAlign w:val="center"/>
          </w:tcPr>
          <w:p w14:paraId="73A7BE25">
            <w:pPr>
              <w:jc w:val="center"/>
              <w:rPr>
                <w:rFonts w:hint="default" w:ascii="Times New Roman" w:hAnsi="Times New Roman" w:eastAsia="宋体" w:cs="Times New Roman"/>
                <w:color w:val="auto"/>
                <w:sz w:val="21"/>
                <w:szCs w:val="21"/>
                <w:lang w:val="en-US" w:eastAsia="zh-CN"/>
              </w:rPr>
            </w:pPr>
          </w:p>
        </w:tc>
        <w:tc>
          <w:tcPr>
            <w:tcW w:w="1356" w:type="dxa"/>
            <w:tcBorders>
              <w:tl2br w:val="nil"/>
              <w:tr2bl w:val="nil"/>
            </w:tcBorders>
            <w:shd w:val="clear" w:color="auto" w:fill="auto"/>
            <w:vAlign w:val="center"/>
          </w:tcPr>
          <w:p w14:paraId="38BFFD3D">
            <w:pPr>
              <w:jc w:val="center"/>
              <w:rPr>
                <w:rFonts w:hint="default" w:ascii="Times New Roman" w:hAnsi="Times New Roman" w:eastAsia="宋体" w:cs="Times New Roman"/>
                <w:color w:val="auto"/>
                <w:kern w:val="2"/>
                <w:sz w:val="21"/>
                <w:szCs w:val="21"/>
                <w:lang w:val="en-US" w:eastAsia="zh-CN" w:bidi="ar-SA"/>
              </w:rPr>
            </w:pPr>
          </w:p>
        </w:tc>
        <w:tc>
          <w:tcPr>
            <w:tcW w:w="1127" w:type="dxa"/>
            <w:tcBorders>
              <w:tl2br w:val="nil"/>
              <w:tr2bl w:val="nil"/>
            </w:tcBorders>
            <w:vAlign w:val="center"/>
          </w:tcPr>
          <w:p w14:paraId="05A5F41C">
            <w:pPr>
              <w:jc w:val="center"/>
              <w:rPr>
                <w:rFonts w:hint="default" w:ascii="Times New Roman" w:hAnsi="Times New Roman" w:eastAsia="宋体" w:cs="Times New Roman"/>
                <w:color w:val="auto"/>
                <w:sz w:val="21"/>
                <w:szCs w:val="21"/>
                <w:lang w:val="en-US" w:eastAsia="zh-CN"/>
              </w:rPr>
            </w:pPr>
          </w:p>
        </w:tc>
        <w:tc>
          <w:tcPr>
            <w:tcW w:w="1452" w:type="dxa"/>
            <w:tcBorders>
              <w:tl2br w:val="nil"/>
              <w:tr2bl w:val="nil"/>
            </w:tcBorders>
            <w:vAlign w:val="center"/>
          </w:tcPr>
          <w:p w14:paraId="778FC42C">
            <w:pPr>
              <w:jc w:val="center"/>
              <w:rPr>
                <w:rFonts w:hint="default" w:ascii="Times New Roman" w:hAnsi="Times New Roman" w:eastAsia="宋体" w:cs="Times New Roman"/>
                <w:color w:val="auto"/>
                <w:sz w:val="21"/>
                <w:szCs w:val="21"/>
                <w:lang w:val="en-US" w:eastAsia="zh-CN"/>
              </w:rPr>
            </w:pPr>
          </w:p>
        </w:tc>
      </w:tr>
      <w:tr w14:paraId="62ABC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5" w:type="dxa"/>
            <w:tcBorders>
              <w:tl2br w:val="nil"/>
              <w:tr2bl w:val="nil"/>
            </w:tcBorders>
            <w:vAlign w:val="center"/>
          </w:tcPr>
          <w:p w14:paraId="21D9EF3D">
            <w:pPr>
              <w:jc w:val="center"/>
              <w:rPr>
                <w:rFonts w:hint="default" w:ascii="Times New Roman" w:hAnsi="Times New Roman" w:eastAsia="宋体" w:cs="Times New Roman"/>
                <w:color w:val="auto"/>
                <w:sz w:val="21"/>
                <w:szCs w:val="21"/>
                <w:lang w:val="en-US" w:eastAsia="zh-CN"/>
              </w:rPr>
            </w:pPr>
          </w:p>
        </w:tc>
        <w:tc>
          <w:tcPr>
            <w:tcW w:w="1345" w:type="dxa"/>
            <w:tcBorders>
              <w:tl2br w:val="nil"/>
              <w:tr2bl w:val="nil"/>
            </w:tcBorders>
            <w:vAlign w:val="center"/>
          </w:tcPr>
          <w:p w14:paraId="084015F4">
            <w:pPr>
              <w:jc w:val="center"/>
              <w:rPr>
                <w:rFonts w:hint="default" w:ascii="Times New Roman" w:hAnsi="Times New Roman" w:eastAsia="宋体" w:cs="Times New Roman"/>
                <w:color w:val="auto"/>
                <w:sz w:val="21"/>
                <w:szCs w:val="21"/>
                <w:lang w:val="en-US" w:eastAsia="zh-CN"/>
              </w:rPr>
            </w:pPr>
          </w:p>
        </w:tc>
        <w:tc>
          <w:tcPr>
            <w:tcW w:w="1580" w:type="dxa"/>
            <w:tcBorders>
              <w:tl2br w:val="nil"/>
              <w:tr2bl w:val="nil"/>
            </w:tcBorders>
            <w:vAlign w:val="center"/>
          </w:tcPr>
          <w:p w14:paraId="467F892A">
            <w:pPr>
              <w:jc w:val="center"/>
              <w:rPr>
                <w:rFonts w:hint="default" w:ascii="Times New Roman" w:hAnsi="Times New Roman" w:eastAsia="宋体" w:cs="Times New Roman"/>
                <w:color w:val="auto"/>
                <w:sz w:val="21"/>
                <w:szCs w:val="21"/>
                <w:lang w:val="en-US" w:eastAsia="zh-CN"/>
              </w:rPr>
            </w:pPr>
          </w:p>
        </w:tc>
        <w:tc>
          <w:tcPr>
            <w:tcW w:w="1663" w:type="dxa"/>
            <w:tcBorders>
              <w:tl2br w:val="nil"/>
              <w:tr2bl w:val="nil"/>
            </w:tcBorders>
            <w:vAlign w:val="center"/>
          </w:tcPr>
          <w:p w14:paraId="03D4DE3C">
            <w:pPr>
              <w:jc w:val="center"/>
              <w:rPr>
                <w:rFonts w:hint="default" w:ascii="Times New Roman" w:hAnsi="Times New Roman" w:eastAsia="宋体" w:cs="Times New Roman"/>
                <w:color w:val="auto"/>
                <w:sz w:val="21"/>
                <w:szCs w:val="21"/>
                <w:lang w:val="en-US" w:eastAsia="zh-CN"/>
              </w:rPr>
            </w:pPr>
          </w:p>
        </w:tc>
        <w:tc>
          <w:tcPr>
            <w:tcW w:w="1356" w:type="dxa"/>
            <w:tcBorders>
              <w:tl2br w:val="nil"/>
              <w:tr2bl w:val="nil"/>
            </w:tcBorders>
            <w:shd w:val="clear" w:color="auto" w:fill="auto"/>
            <w:vAlign w:val="center"/>
          </w:tcPr>
          <w:p w14:paraId="2C758807">
            <w:pPr>
              <w:jc w:val="center"/>
              <w:rPr>
                <w:rFonts w:hint="default" w:ascii="Times New Roman" w:hAnsi="Times New Roman" w:eastAsia="宋体" w:cs="Times New Roman"/>
                <w:color w:val="auto"/>
                <w:kern w:val="2"/>
                <w:sz w:val="21"/>
                <w:szCs w:val="21"/>
                <w:lang w:val="en-US" w:eastAsia="zh-CN" w:bidi="ar-SA"/>
              </w:rPr>
            </w:pPr>
          </w:p>
        </w:tc>
        <w:tc>
          <w:tcPr>
            <w:tcW w:w="1127" w:type="dxa"/>
            <w:tcBorders>
              <w:tl2br w:val="nil"/>
              <w:tr2bl w:val="nil"/>
            </w:tcBorders>
            <w:vAlign w:val="center"/>
          </w:tcPr>
          <w:p w14:paraId="10F243DA">
            <w:pPr>
              <w:jc w:val="center"/>
              <w:rPr>
                <w:rFonts w:hint="default" w:ascii="Times New Roman" w:hAnsi="Times New Roman" w:eastAsia="宋体" w:cs="Times New Roman"/>
                <w:color w:val="auto"/>
                <w:sz w:val="21"/>
                <w:szCs w:val="21"/>
                <w:lang w:val="en-US" w:eastAsia="zh-CN"/>
              </w:rPr>
            </w:pPr>
          </w:p>
        </w:tc>
        <w:tc>
          <w:tcPr>
            <w:tcW w:w="1452" w:type="dxa"/>
            <w:tcBorders>
              <w:tl2br w:val="nil"/>
              <w:tr2bl w:val="nil"/>
            </w:tcBorders>
            <w:vAlign w:val="center"/>
          </w:tcPr>
          <w:p w14:paraId="19FED5BD">
            <w:pPr>
              <w:jc w:val="center"/>
              <w:rPr>
                <w:rFonts w:hint="default" w:ascii="Times New Roman" w:hAnsi="Times New Roman" w:eastAsia="宋体" w:cs="Times New Roman"/>
                <w:color w:val="auto"/>
                <w:sz w:val="21"/>
                <w:szCs w:val="21"/>
                <w:lang w:val="en-US" w:eastAsia="zh-CN"/>
              </w:rPr>
            </w:pPr>
          </w:p>
        </w:tc>
      </w:tr>
      <w:tr w14:paraId="0E874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5" w:type="dxa"/>
            <w:tcBorders>
              <w:tl2br w:val="nil"/>
              <w:tr2bl w:val="nil"/>
            </w:tcBorders>
            <w:vAlign w:val="center"/>
          </w:tcPr>
          <w:p w14:paraId="7154107F">
            <w:pPr>
              <w:jc w:val="center"/>
              <w:rPr>
                <w:rFonts w:hint="default" w:ascii="Times New Roman" w:hAnsi="Times New Roman" w:eastAsia="宋体" w:cs="Times New Roman"/>
                <w:color w:val="auto"/>
                <w:sz w:val="21"/>
                <w:szCs w:val="21"/>
                <w:lang w:val="en-US" w:eastAsia="zh-CN"/>
              </w:rPr>
            </w:pPr>
          </w:p>
        </w:tc>
        <w:tc>
          <w:tcPr>
            <w:tcW w:w="1345" w:type="dxa"/>
            <w:tcBorders>
              <w:tl2br w:val="nil"/>
              <w:tr2bl w:val="nil"/>
            </w:tcBorders>
            <w:vAlign w:val="center"/>
          </w:tcPr>
          <w:p w14:paraId="3B33AFD4">
            <w:pPr>
              <w:jc w:val="center"/>
              <w:rPr>
                <w:rFonts w:hint="default" w:ascii="Times New Roman" w:hAnsi="Times New Roman" w:eastAsia="宋体" w:cs="Times New Roman"/>
                <w:color w:val="auto"/>
                <w:sz w:val="21"/>
                <w:szCs w:val="21"/>
                <w:lang w:val="en-US" w:eastAsia="zh-CN"/>
              </w:rPr>
            </w:pPr>
          </w:p>
        </w:tc>
        <w:tc>
          <w:tcPr>
            <w:tcW w:w="1580" w:type="dxa"/>
            <w:tcBorders>
              <w:tl2br w:val="nil"/>
              <w:tr2bl w:val="nil"/>
            </w:tcBorders>
            <w:vAlign w:val="center"/>
          </w:tcPr>
          <w:p w14:paraId="4B3AA961">
            <w:pPr>
              <w:jc w:val="center"/>
              <w:rPr>
                <w:rFonts w:hint="default" w:ascii="Times New Roman" w:hAnsi="Times New Roman" w:eastAsia="宋体" w:cs="Times New Roman"/>
                <w:color w:val="auto"/>
                <w:sz w:val="21"/>
                <w:szCs w:val="21"/>
                <w:lang w:val="en-US" w:eastAsia="zh-CN"/>
              </w:rPr>
            </w:pPr>
          </w:p>
        </w:tc>
        <w:tc>
          <w:tcPr>
            <w:tcW w:w="1663" w:type="dxa"/>
            <w:tcBorders>
              <w:tl2br w:val="nil"/>
              <w:tr2bl w:val="nil"/>
            </w:tcBorders>
            <w:vAlign w:val="center"/>
          </w:tcPr>
          <w:p w14:paraId="7EA6BEF3">
            <w:pPr>
              <w:jc w:val="center"/>
              <w:rPr>
                <w:rFonts w:hint="default" w:ascii="Times New Roman" w:hAnsi="Times New Roman" w:eastAsia="宋体" w:cs="Times New Roman"/>
                <w:color w:val="auto"/>
                <w:sz w:val="21"/>
                <w:szCs w:val="21"/>
                <w:lang w:val="en-US" w:eastAsia="zh-CN"/>
              </w:rPr>
            </w:pPr>
          </w:p>
        </w:tc>
        <w:tc>
          <w:tcPr>
            <w:tcW w:w="1356" w:type="dxa"/>
            <w:tcBorders>
              <w:tl2br w:val="nil"/>
              <w:tr2bl w:val="nil"/>
            </w:tcBorders>
            <w:shd w:val="clear" w:color="auto" w:fill="auto"/>
            <w:vAlign w:val="center"/>
          </w:tcPr>
          <w:p w14:paraId="6612734A">
            <w:pPr>
              <w:jc w:val="center"/>
              <w:rPr>
                <w:rFonts w:hint="default" w:ascii="Times New Roman" w:hAnsi="Times New Roman" w:eastAsia="宋体" w:cs="Times New Roman"/>
                <w:color w:val="auto"/>
                <w:kern w:val="2"/>
                <w:sz w:val="21"/>
                <w:szCs w:val="21"/>
                <w:lang w:val="en-US" w:eastAsia="zh-CN" w:bidi="ar-SA"/>
              </w:rPr>
            </w:pPr>
          </w:p>
        </w:tc>
        <w:tc>
          <w:tcPr>
            <w:tcW w:w="1127" w:type="dxa"/>
            <w:tcBorders>
              <w:tl2br w:val="nil"/>
              <w:tr2bl w:val="nil"/>
            </w:tcBorders>
            <w:vAlign w:val="center"/>
          </w:tcPr>
          <w:p w14:paraId="0B1A5A81">
            <w:pPr>
              <w:jc w:val="center"/>
              <w:rPr>
                <w:rFonts w:hint="default" w:ascii="Times New Roman" w:hAnsi="Times New Roman" w:eastAsia="宋体" w:cs="Times New Roman"/>
                <w:color w:val="auto"/>
                <w:sz w:val="21"/>
                <w:szCs w:val="21"/>
                <w:lang w:val="en-US" w:eastAsia="zh-CN"/>
              </w:rPr>
            </w:pPr>
          </w:p>
        </w:tc>
        <w:tc>
          <w:tcPr>
            <w:tcW w:w="1452" w:type="dxa"/>
            <w:tcBorders>
              <w:tl2br w:val="nil"/>
              <w:tr2bl w:val="nil"/>
            </w:tcBorders>
            <w:vAlign w:val="center"/>
          </w:tcPr>
          <w:p w14:paraId="72D96E1B">
            <w:pPr>
              <w:jc w:val="center"/>
              <w:rPr>
                <w:rFonts w:hint="default" w:ascii="Times New Roman" w:hAnsi="Times New Roman" w:eastAsia="宋体" w:cs="Times New Roman"/>
                <w:color w:val="auto"/>
                <w:sz w:val="21"/>
                <w:szCs w:val="21"/>
                <w:lang w:val="en-US" w:eastAsia="zh-CN"/>
              </w:rPr>
            </w:pPr>
          </w:p>
        </w:tc>
      </w:tr>
      <w:tr w14:paraId="3DE3A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5" w:type="dxa"/>
            <w:tcBorders>
              <w:tl2br w:val="nil"/>
              <w:tr2bl w:val="nil"/>
            </w:tcBorders>
            <w:vAlign w:val="center"/>
          </w:tcPr>
          <w:p w14:paraId="69BA1B1D">
            <w:pPr>
              <w:jc w:val="center"/>
              <w:rPr>
                <w:rFonts w:hint="default" w:ascii="Times New Roman" w:hAnsi="Times New Roman" w:eastAsia="宋体" w:cs="Times New Roman"/>
                <w:color w:val="auto"/>
                <w:sz w:val="21"/>
                <w:szCs w:val="21"/>
                <w:lang w:val="en-US" w:eastAsia="zh-CN"/>
              </w:rPr>
            </w:pPr>
          </w:p>
        </w:tc>
        <w:tc>
          <w:tcPr>
            <w:tcW w:w="1345" w:type="dxa"/>
            <w:tcBorders>
              <w:tl2br w:val="nil"/>
              <w:tr2bl w:val="nil"/>
            </w:tcBorders>
            <w:vAlign w:val="center"/>
          </w:tcPr>
          <w:p w14:paraId="4678A342">
            <w:pPr>
              <w:jc w:val="center"/>
              <w:rPr>
                <w:rFonts w:hint="default" w:ascii="Times New Roman" w:hAnsi="Times New Roman" w:eastAsia="宋体" w:cs="Times New Roman"/>
                <w:color w:val="auto"/>
                <w:sz w:val="21"/>
                <w:szCs w:val="21"/>
                <w:lang w:val="en-US" w:eastAsia="zh-CN"/>
              </w:rPr>
            </w:pPr>
          </w:p>
        </w:tc>
        <w:tc>
          <w:tcPr>
            <w:tcW w:w="1580" w:type="dxa"/>
            <w:tcBorders>
              <w:tl2br w:val="nil"/>
              <w:tr2bl w:val="nil"/>
            </w:tcBorders>
            <w:vAlign w:val="center"/>
          </w:tcPr>
          <w:p w14:paraId="6694ACE8">
            <w:pPr>
              <w:jc w:val="center"/>
              <w:rPr>
                <w:rFonts w:hint="default" w:ascii="Times New Roman" w:hAnsi="Times New Roman" w:eastAsia="宋体" w:cs="Times New Roman"/>
                <w:color w:val="auto"/>
                <w:sz w:val="21"/>
                <w:szCs w:val="21"/>
                <w:lang w:val="en-US" w:eastAsia="zh-CN"/>
              </w:rPr>
            </w:pPr>
          </w:p>
        </w:tc>
        <w:tc>
          <w:tcPr>
            <w:tcW w:w="1663" w:type="dxa"/>
            <w:tcBorders>
              <w:tl2br w:val="nil"/>
              <w:tr2bl w:val="nil"/>
            </w:tcBorders>
            <w:vAlign w:val="center"/>
          </w:tcPr>
          <w:p w14:paraId="3272BCBF">
            <w:pPr>
              <w:jc w:val="center"/>
              <w:rPr>
                <w:rFonts w:hint="default" w:ascii="Times New Roman" w:hAnsi="Times New Roman" w:eastAsia="宋体" w:cs="Times New Roman"/>
                <w:color w:val="auto"/>
                <w:sz w:val="21"/>
                <w:szCs w:val="21"/>
                <w:lang w:val="en-US" w:eastAsia="zh-CN"/>
              </w:rPr>
            </w:pPr>
          </w:p>
        </w:tc>
        <w:tc>
          <w:tcPr>
            <w:tcW w:w="1356" w:type="dxa"/>
            <w:tcBorders>
              <w:tl2br w:val="nil"/>
              <w:tr2bl w:val="nil"/>
            </w:tcBorders>
            <w:shd w:val="clear" w:color="auto" w:fill="auto"/>
            <w:vAlign w:val="center"/>
          </w:tcPr>
          <w:p w14:paraId="18580CD2">
            <w:pPr>
              <w:jc w:val="center"/>
              <w:rPr>
                <w:rFonts w:hint="default" w:ascii="Times New Roman" w:hAnsi="Times New Roman" w:eastAsia="宋体" w:cs="Times New Roman"/>
                <w:color w:val="auto"/>
                <w:kern w:val="2"/>
                <w:sz w:val="21"/>
                <w:szCs w:val="21"/>
                <w:lang w:val="en-US" w:eastAsia="zh-CN" w:bidi="ar-SA"/>
              </w:rPr>
            </w:pPr>
          </w:p>
        </w:tc>
        <w:tc>
          <w:tcPr>
            <w:tcW w:w="1127" w:type="dxa"/>
            <w:tcBorders>
              <w:tl2br w:val="nil"/>
              <w:tr2bl w:val="nil"/>
            </w:tcBorders>
            <w:vAlign w:val="center"/>
          </w:tcPr>
          <w:p w14:paraId="6CB9DAE4">
            <w:pPr>
              <w:jc w:val="center"/>
              <w:rPr>
                <w:rFonts w:hint="default" w:ascii="Times New Roman" w:hAnsi="Times New Roman" w:eastAsia="宋体" w:cs="Times New Roman"/>
                <w:color w:val="auto"/>
                <w:sz w:val="21"/>
                <w:szCs w:val="21"/>
                <w:lang w:val="en-US" w:eastAsia="zh-CN"/>
              </w:rPr>
            </w:pPr>
          </w:p>
        </w:tc>
        <w:tc>
          <w:tcPr>
            <w:tcW w:w="1452" w:type="dxa"/>
            <w:tcBorders>
              <w:tl2br w:val="nil"/>
              <w:tr2bl w:val="nil"/>
            </w:tcBorders>
            <w:vAlign w:val="center"/>
          </w:tcPr>
          <w:p w14:paraId="7F4285B9">
            <w:pPr>
              <w:jc w:val="center"/>
              <w:rPr>
                <w:rFonts w:hint="default" w:ascii="Times New Roman" w:hAnsi="Times New Roman" w:eastAsia="宋体" w:cs="Times New Roman"/>
                <w:color w:val="auto"/>
                <w:sz w:val="21"/>
                <w:szCs w:val="21"/>
                <w:lang w:val="en-US" w:eastAsia="zh-CN"/>
              </w:rPr>
            </w:pPr>
          </w:p>
        </w:tc>
      </w:tr>
      <w:tr w14:paraId="676D9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5" w:type="dxa"/>
            <w:tcBorders>
              <w:tl2br w:val="nil"/>
              <w:tr2bl w:val="nil"/>
            </w:tcBorders>
            <w:vAlign w:val="center"/>
          </w:tcPr>
          <w:p w14:paraId="587327B3">
            <w:pPr>
              <w:jc w:val="center"/>
              <w:rPr>
                <w:rFonts w:hint="default" w:ascii="Times New Roman" w:hAnsi="Times New Roman" w:eastAsia="宋体" w:cs="Times New Roman"/>
                <w:color w:val="auto"/>
                <w:sz w:val="21"/>
                <w:szCs w:val="21"/>
                <w:lang w:val="en-US" w:eastAsia="zh-CN"/>
              </w:rPr>
            </w:pPr>
          </w:p>
        </w:tc>
        <w:tc>
          <w:tcPr>
            <w:tcW w:w="1345" w:type="dxa"/>
            <w:tcBorders>
              <w:tl2br w:val="nil"/>
              <w:tr2bl w:val="nil"/>
            </w:tcBorders>
            <w:vAlign w:val="center"/>
          </w:tcPr>
          <w:p w14:paraId="21F6C11D">
            <w:pPr>
              <w:jc w:val="center"/>
              <w:rPr>
                <w:rFonts w:hint="default" w:ascii="Times New Roman" w:hAnsi="Times New Roman" w:eastAsia="宋体" w:cs="Times New Roman"/>
                <w:color w:val="auto"/>
                <w:sz w:val="21"/>
                <w:szCs w:val="21"/>
                <w:lang w:val="en-US" w:eastAsia="zh-CN"/>
              </w:rPr>
            </w:pPr>
          </w:p>
        </w:tc>
        <w:tc>
          <w:tcPr>
            <w:tcW w:w="1580" w:type="dxa"/>
            <w:tcBorders>
              <w:tl2br w:val="nil"/>
              <w:tr2bl w:val="nil"/>
            </w:tcBorders>
            <w:vAlign w:val="center"/>
          </w:tcPr>
          <w:p w14:paraId="307CEDE8">
            <w:pPr>
              <w:jc w:val="center"/>
              <w:rPr>
                <w:rFonts w:hint="default" w:ascii="Times New Roman" w:hAnsi="Times New Roman" w:eastAsia="宋体" w:cs="Times New Roman"/>
                <w:color w:val="auto"/>
                <w:sz w:val="21"/>
                <w:szCs w:val="21"/>
                <w:lang w:val="en-US" w:eastAsia="zh-CN"/>
              </w:rPr>
            </w:pPr>
          </w:p>
        </w:tc>
        <w:tc>
          <w:tcPr>
            <w:tcW w:w="1663" w:type="dxa"/>
            <w:tcBorders>
              <w:tl2br w:val="nil"/>
              <w:tr2bl w:val="nil"/>
            </w:tcBorders>
            <w:vAlign w:val="center"/>
          </w:tcPr>
          <w:p w14:paraId="623AB881">
            <w:pPr>
              <w:jc w:val="center"/>
              <w:rPr>
                <w:rFonts w:hint="default" w:ascii="Times New Roman" w:hAnsi="Times New Roman" w:eastAsia="宋体" w:cs="Times New Roman"/>
                <w:color w:val="auto"/>
                <w:sz w:val="21"/>
                <w:szCs w:val="21"/>
                <w:lang w:val="en-US" w:eastAsia="zh-CN"/>
              </w:rPr>
            </w:pPr>
          </w:p>
        </w:tc>
        <w:tc>
          <w:tcPr>
            <w:tcW w:w="1356" w:type="dxa"/>
            <w:tcBorders>
              <w:tl2br w:val="nil"/>
              <w:tr2bl w:val="nil"/>
            </w:tcBorders>
            <w:shd w:val="clear" w:color="auto" w:fill="auto"/>
            <w:vAlign w:val="center"/>
          </w:tcPr>
          <w:p w14:paraId="1B55D67B">
            <w:pPr>
              <w:jc w:val="center"/>
              <w:rPr>
                <w:rFonts w:hint="default" w:ascii="Times New Roman" w:hAnsi="Times New Roman" w:eastAsia="宋体" w:cs="Times New Roman"/>
                <w:color w:val="auto"/>
                <w:kern w:val="2"/>
                <w:sz w:val="21"/>
                <w:szCs w:val="21"/>
                <w:lang w:val="en-US" w:eastAsia="zh-CN" w:bidi="ar-SA"/>
              </w:rPr>
            </w:pPr>
          </w:p>
        </w:tc>
        <w:tc>
          <w:tcPr>
            <w:tcW w:w="1127" w:type="dxa"/>
            <w:tcBorders>
              <w:tl2br w:val="nil"/>
              <w:tr2bl w:val="nil"/>
            </w:tcBorders>
            <w:vAlign w:val="center"/>
          </w:tcPr>
          <w:p w14:paraId="1795383B">
            <w:pPr>
              <w:jc w:val="center"/>
              <w:rPr>
                <w:rFonts w:hint="default" w:ascii="Times New Roman" w:hAnsi="Times New Roman" w:eastAsia="宋体" w:cs="Times New Roman"/>
                <w:color w:val="auto"/>
                <w:sz w:val="21"/>
                <w:szCs w:val="21"/>
                <w:lang w:val="en-US" w:eastAsia="zh-CN"/>
              </w:rPr>
            </w:pPr>
          </w:p>
        </w:tc>
        <w:tc>
          <w:tcPr>
            <w:tcW w:w="1452" w:type="dxa"/>
            <w:tcBorders>
              <w:tl2br w:val="nil"/>
              <w:tr2bl w:val="nil"/>
            </w:tcBorders>
            <w:vAlign w:val="center"/>
          </w:tcPr>
          <w:p w14:paraId="02A7E177">
            <w:pPr>
              <w:jc w:val="center"/>
              <w:rPr>
                <w:rFonts w:hint="default" w:ascii="Times New Roman" w:hAnsi="Times New Roman" w:eastAsia="宋体" w:cs="Times New Roman"/>
                <w:color w:val="auto"/>
                <w:sz w:val="21"/>
                <w:szCs w:val="21"/>
                <w:lang w:val="en-US" w:eastAsia="zh-CN"/>
              </w:rPr>
            </w:pPr>
          </w:p>
        </w:tc>
      </w:tr>
      <w:tr w14:paraId="59E7B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15" w:type="dxa"/>
            <w:tcBorders>
              <w:tl2br w:val="nil"/>
              <w:tr2bl w:val="nil"/>
            </w:tcBorders>
            <w:vAlign w:val="center"/>
          </w:tcPr>
          <w:p w14:paraId="0628C089">
            <w:pPr>
              <w:jc w:val="center"/>
              <w:rPr>
                <w:rFonts w:hint="default" w:ascii="Times New Roman" w:hAnsi="Times New Roman" w:eastAsia="宋体" w:cs="Times New Roman"/>
                <w:color w:val="auto"/>
                <w:sz w:val="21"/>
                <w:szCs w:val="21"/>
                <w:lang w:val="en-US" w:eastAsia="zh-CN"/>
              </w:rPr>
            </w:pPr>
          </w:p>
        </w:tc>
        <w:tc>
          <w:tcPr>
            <w:tcW w:w="1345" w:type="dxa"/>
            <w:tcBorders>
              <w:tl2br w:val="nil"/>
              <w:tr2bl w:val="nil"/>
            </w:tcBorders>
            <w:vAlign w:val="center"/>
          </w:tcPr>
          <w:p w14:paraId="136A6B90">
            <w:pPr>
              <w:jc w:val="center"/>
              <w:rPr>
                <w:rFonts w:hint="default" w:ascii="Times New Roman" w:hAnsi="Times New Roman" w:eastAsia="宋体" w:cs="Times New Roman"/>
                <w:color w:val="auto"/>
                <w:sz w:val="21"/>
                <w:szCs w:val="21"/>
                <w:lang w:val="en-US" w:eastAsia="zh-CN"/>
              </w:rPr>
            </w:pPr>
          </w:p>
        </w:tc>
        <w:tc>
          <w:tcPr>
            <w:tcW w:w="1580" w:type="dxa"/>
            <w:tcBorders>
              <w:tl2br w:val="nil"/>
              <w:tr2bl w:val="nil"/>
            </w:tcBorders>
            <w:vAlign w:val="center"/>
          </w:tcPr>
          <w:p w14:paraId="208793AE">
            <w:pPr>
              <w:jc w:val="center"/>
              <w:rPr>
                <w:rFonts w:hint="default" w:ascii="Times New Roman" w:hAnsi="Times New Roman" w:eastAsia="宋体" w:cs="Times New Roman"/>
                <w:color w:val="auto"/>
                <w:sz w:val="21"/>
                <w:szCs w:val="21"/>
                <w:lang w:val="en-US" w:eastAsia="zh-CN"/>
              </w:rPr>
            </w:pPr>
          </w:p>
        </w:tc>
        <w:tc>
          <w:tcPr>
            <w:tcW w:w="1663" w:type="dxa"/>
            <w:tcBorders>
              <w:tl2br w:val="nil"/>
              <w:tr2bl w:val="nil"/>
            </w:tcBorders>
            <w:vAlign w:val="center"/>
          </w:tcPr>
          <w:p w14:paraId="7CD5A3D4">
            <w:pPr>
              <w:jc w:val="center"/>
              <w:rPr>
                <w:rFonts w:hint="default" w:ascii="Times New Roman" w:hAnsi="Times New Roman" w:eastAsia="宋体" w:cs="Times New Roman"/>
                <w:color w:val="auto"/>
                <w:sz w:val="21"/>
                <w:szCs w:val="21"/>
                <w:lang w:val="en-US" w:eastAsia="zh-CN"/>
              </w:rPr>
            </w:pPr>
          </w:p>
        </w:tc>
        <w:tc>
          <w:tcPr>
            <w:tcW w:w="1356" w:type="dxa"/>
            <w:tcBorders>
              <w:tl2br w:val="nil"/>
              <w:tr2bl w:val="nil"/>
            </w:tcBorders>
            <w:shd w:val="clear" w:color="auto" w:fill="auto"/>
            <w:vAlign w:val="center"/>
          </w:tcPr>
          <w:p w14:paraId="7D0E62FF">
            <w:pPr>
              <w:jc w:val="center"/>
              <w:rPr>
                <w:rFonts w:hint="default" w:ascii="Times New Roman" w:hAnsi="Times New Roman" w:eastAsia="宋体" w:cs="Times New Roman"/>
                <w:color w:val="auto"/>
                <w:kern w:val="2"/>
                <w:sz w:val="21"/>
                <w:szCs w:val="21"/>
                <w:lang w:val="en-US" w:eastAsia="zh-CN" w:bidi="ar-SA"/>
              </w:rPr>
            </w:pPr>
          </w:p>
        </w:tc>
        <w:tc>
          <w:tcPr>
            <w:tcW w:w="1127" w:type="dxa"/>
            <w:tcBorders>
              <w:tl2br w:val="nil"/>
              <w:tr2bl w:val="nil"/>
            </w:tcBorders>
            <w:vAlign w:val="center"/>
          </w:tcPr>
          <w:p w14:paraId="6AA7252C">
            <w:pPr>
              <w:jc w:val="center"/>
              <w:rPr>
                <w:rFonts w:hint="default" w:ascii="Times New Roman" w:hAnsi="Times New Roman" w:eastAsia="宋体" w:cs="Times New Roman"/>
                <w:color w:val="auto"/>
                <w:sz w:val="21"/>
                <w:szCs w:val="21"/>
                <w:lang w:val="en-US" w:eastAsia="zh-CN"/>
              </w:rPr>
            </w:pPr>
          </w:p>
        </w:tc>
        <w:tc>
          <w:tcPr>
            <w:tcW w:w="1452" w:type="dxa"/>
            <w:tcBorders>
              <w:tl2br w:val="nil"/>
              <w:tr2bl w:val="nil"/>
            </w:tcBorders>
            <w:vAlign w:val="center"/>
          </w:tcPr>
          <w:p w14:paraId="01A94026">
            <w:pPr>
              <w:jc w:val="center"/>
              <w:rPr>
                <w:rFonts w:hint="default" w:ascii="Times New Roman" w:hAnsi="Times New Roman" w:eastAsia="宋体" w:cs="Times New Roman"/>
                <w:color w:val="auto"/>
                <w:sz w:val="21"/>
                <w:szCs w:val="21"/>
                <w:lang w:val="en-US" w:eastAsia="zh-CN"/>
              </w:rPr>
            </w:pPr>
          </w:p>
        </w:tc>
      </w:tr>
    </w:tbl>
    <w:p w14:paraId="2C13D372">
      <w:pPr>
        <w:pStyle w:val="34"/>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highlight w:val="none"/>
          <w:lang w:val="en-US" w:eastAsia="zh-CN"/>
        </w:rPr>
      </w:pPr>
    </w:p>
    <w:p w14:paraId="506A2E0F">
      <w:pPr>
        <w:pStyle w:val="8"/>
        <w:bidi w:val="0"/>
        <w:jc w:val="both"/>
        <w:rPr>
          <w:rFonts w:hint="default" w:ascii="Times New Roman" w:hAnsi="Times New Roman" w:eastAsia="宋体" w:cs="Times New Roman"/>
          <w:b w:val="0"/>
          <w:bCs/>
          <w:color w:val="auto"/>
          <w:sz w:val="24"/>
          <w:szCs w:val="24"/>
          <w:highlight w:val="none"/>
          <w:lang w:val="en-US" w:eastAsia="zh-CN" w:bidi="ar-SA"/>
        </w:rPr>
      </w:pPr>
      <w:r>
        <w:rPr>
          <w:rFonts w:hint="default" w:ascii="Times New Roman" w:hAnsi="Times New Roman" w:eastAsia="宋体" w:cs="Times New Roman"/>
          <w:b w:val="0"/>
          <w:bCs/>
          <w:color w:val="auto"/>
          <w:sz w:val="24"/>
          <w:szCs w:val="24"/>
          <w:highlight w:val="none"/>
          <w:lang w:val="en-US" w:eastAsia="zh-CN" w:bidi="ar-SA"/>
        </w:rPr>
        <w:t>说明：对应。投标供应商按照</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第四章采购内容及要求附表1 可躺式午休课桌椅配置参数</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表如实逐项响应，填写</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正偏离</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负偏离</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无偏离</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，并明确</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证明材料或说明在投标文件中的对应页码</w:t>
      </w:r>
      <w:r>
        <w:rPr>
          <w:rFonts w:hint="eastAsia" w:ascii="Times New Roman" w:hAnsi="Times New Roman" w:eastAsia="宋体" w:cs="Times New Roman"/>
          <w:b w:val="0"/>
          <w:bCs/>
          <w:color w:val="auto"/>
          <w:sz w:val="24"/>
          <w:szCs w:val="24"/>
          <w:highlight w:val="none"/>
          <w:lang w:val="en-US" w:eastAsia="zh-CN" w:bidi="ar-SA"/>
        </w:rPr>
        <w:t>”</w:t>
      </w:r>
      <w:r>
        <w:rPr>
          <w:rFonts w:hint="default" w:ascii="Times New Roman" w:hAnsi="Times New Roman" w:eastAsia="宋体" w:cs="Times New Roman"/>
          <w:b w:val="0"/>
          <w:bCs/>
          <w:color w:val="auto"/>
          <w:sz w:val="24"/>
          <w:szCs w:val="24"/>
          <w:highlight w:val="none"/>
          <w:lang w:val="en-US" w:eastAsia="zh-CN" w:bidi="ar-SA"/>
        </w:rPr>
        <w:t>，如未按照要求逐项填写或技术参数响应不完整（如缺项或漏项）为无效文件。</w:t>
      </w:r>
    </w:p>
    <w:p w14:paraId="68CDA0DA">
      <w:pPr>
        <w:pStyle w:val="34"/>
        <w:numPr>
          <w:ilvl w:val="0"/>
          <w:numId w:val="0"/>
        </w:numPr>
        <w:spacing w:line="560" w:lineRule="exact"/>
        <w:jc w:val="left"/>
        <w:rPr>
          <w:rFonts w:hint="default" w:ascii="Times New Roman" w:hAnsi="Times New Roman" w:eastAsia="宋体" w:cs="Times New Roman"/>
          <w:b/>
          <w:color w:val="auto"/>
          <w:highlight w:val="none"/>
          <w:lang w:val="en-US" w:eastAsia="zh-CN"/>
        </w:rPr>
      </w:pPr>
    </w:p>
    <w:p w14:paraId="30A48F9B">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 xml:space="preserve">投标人名称： </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（公章）</w:t>
      </w:r>
    </w:p>
    <w:p w14:paraId="0468B033">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法定代表人或其授权代理人：</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（签字盖章）</w:t>
      </w:r>
    </w:p>
    <w:p w14:paraId="6E21A3BB">
      <w:pPr>
        <w:spacing w:line="560" w:lineRule="exact"/>
        <w:ind w:left="240" w:leftChars="100" w:firstLine="2880" w:firstLineChars="120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日期：</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年</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月</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日</w:t>
      </w:r>
    </w:p>
    <w:p w14:paraId="78122D8C">
      <w:pPr>
        <w:pStyle w:val="34"/>
        <w:numPr>
          <w:ilvl w:val="0"/>
          <w:numId w:val="0"/>
        </w:numPr>
        <w:spacing w:line="560" w:lineRule="exact"/>
        <w:jc w:val="center"/>
        <w:rPr>
          <w:rFonts w:hint="eastAsia" w:ascii="Times New Roman" w:hAnsi="Times New Roman" w:eastAsia="宋体" w:cs="Times New Roman"/>
          <w:b/>
          <w:color w:val="auto"/>
          <w:sz w:val="32"/>
          <w:szCs w:val="32"/>
          <w:highlight w:val="none"/>
          <w:lang w:val="en-US" w:eastAsia="zh-CN"/>
        </w:rPr>
      </w:pPr>
    </w:p>
    <w:p w14:paraId="2FE9D256">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九</w:t>
      </w:r>
      <w:r>
        <w:rPr>
          <w:rFonts w:hint="default" w:ascii="Times New Roman" w:hAnsi="Times New Roman" w:eastAsia="宋体" w:cs="Times New Roman"/>
          <w:b/>
          <w:color w:val="auto"/>
          <w:sz w:val="32"/>
          <w:szCs w:val="32"/>
          <w:highlight w:val="none"/>
          <w:lang w:val="en-US" w:eastAsia="zh-CN"/>
        </w:rPr>
        <w:t>、产品选型</w:t>
      </w:r>
    </w:p>
    <w:p w14:paraId="58FD54B1">
      <w:pPr>
        <w:pageBreakBefore w:val="0"/>
        <w:wordWrap/>
        <w:topLinePunct w:val="0"/>
        <w:bidi w:val="0"/>
        <w:spacing w:line="360" w:lineRule="auto"/>
        <w:ind w:firstLine="562" w:firstLineChars="200"/>
        <w:jc w:val="center"/>
        <w:textAlignment w:val="auto"/>
        <w:rPr>
          <w:rFonts w:hint="default" w:ascii="Times New Roman" w:hAnsi="Times New Roman" w:eastAsia="宋体" w:cs="Times New Roman"/>
          <w:b/>
          <w:bCs/>
          <w:color w:val="auto"/>
          <w:sz w:val="28"/>
          <w:szCs w:val="28"/>
          <w:highlight w:val="none"/>
          <w:lang w:val="zh-CN" w:eastAsia="zh-CN"/>
        </w:rPr>
      </w:pPr>
    </w:p>
    <w:p w14:paraId="787861F1">
      <w:pPr>
        <w:spacing w:line="360" w:lineRule="auto"/>
        <w:ind w:right="-29" w:firstLine="480" w:firstLineChars="200"/>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 xml:space="preserve">第三章 评审办法 </w:t>
      </w:r>
      <w:r>
        <w:rPr>
          <w:rFonts w:hint="default" w:ascii="Times New Roman" w:hAnsi="Times New Roman" w:eastAsia="宋体" w:cs="Times New Roman"/>
          <w:color w:val="auto"/>
          <w:sz w:val="24"/>
          <w:lang w:val="zh-CN" w:eastAsia="zh-CN"/>
        </w:rPr>
        <w:t>评审要素及分值一览表</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中对应的评审要素进行响应，格式自拟。</w:t>
      </w:r>
    </w:p>
    <w:p w14:paraId="0FE6AAEB">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42693DDF">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2F1F8C4B">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2669BC91">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01BF03F4">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0073610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265301A2">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D40872B">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E6D69B1">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0336528">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1EAFE9C">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0D39D4D3">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3387CA4">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C2FFDD2">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643F63C">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E430976">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2FFA7224">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CDD0FF3">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583CA21">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D9CF1C8">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DCD4F55">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034B927">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十</w:t>
      </w:r>
      <w:r>
        <w:rPr>
          <w:rFonts w:hint="default" w:ascii="Times New Roman" w:hAnsi="Times New Roman" w:eastAsia="宋体" w:cs="Times New Roman"/>
          <w:b/>
          <w:color w:val="auto"/>
          <w:sz w:val="32"/>
          <w:szCs w:val="32"/>
          <w:highlight w:val="none"/>
          <w:lang w:val="en-US" w:eastAsia="zh-CN"/>
        </w:rPr>
        <w:t>、</w:t>
      </w:r>
      <w:r>
        <w:rPr>
          <w:rFonts w:hint="eastAsia" w:ascii="Times New Roman" w:hAnsi="Times New Roman" w:eastAsia="宋体" w:cs="Times New Roman"/>
          <w:b/>
          <w:color w:val="auto"/>
          <w:sz w:val="32"/>
          <w:szCs w:val="32"/>
          <w:highlight w:val="none"/>
          <w:lang w:val="en-US" w:eastAsia="zh-CN"/>
        </w:rPr>
        <w:t>培训方案</w:t>
      </w:r>
    </w:p>
    <w:p w14:paraId="22EAD47B">
      <w:pPr>
        <w:pageBreakBefore w:val="0"/>
        <w:wordWrap/>
        <w:topLinePunct w:val="0"/>
        <w:bidi w:val="0"/>
        <w:spacing w:line="360" w:lineRule="auto"/>
        <w:ind w:firstLine="562" w:firstLineChars="200"/>
        <w:jc w:val="center"/>
        <w:textAlignment w:val="auto"/>
        <w:rPr>
          <w:rFonts w:hint="default" w:ascii="Times New Roman" w:hAnsi="Times New Roman" w:eastAsia="宋体" w:cs="Times New Roman"/>
          <w:b/>
          <w:bCs/>
          <w:color w:val="auto"/>
          <w:sz w:val="28"/>
          <w:szCs w:val="28"/>
          <w:highlight w:val="none"/>
          <w:lang w:val="zh-CN" w:eastAsia="zh-CN"/>
        </w:rPr>
      </w:pPr>
    </w:p>
    <w:p w14:paraId="5EEE0E29">
      <w:pPr>
        <w:spacing w:line="360" w:lineRule="auto"/>
        <w:ind w:right="-29" w:firstLine="480" w:firstLineChars="200"/>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 xml:space="preserve">第三章 评审办法 </w:t>
      </w:r>
      <w:r>
        <w:rPr>
          <w:rFonts w:hint="default" w:ascii="Times New Roman" w:hAnsi="Times New Roman" w:eastAsia="宋体" w:cs="Times New Roman"/>
          <w:color w:val="auto"/>
          <w:sz w:val="24"/>
          <w:lang w:val="zh-CN" w:eastAsia="zh-CN"/>
        </w:rPr>
        <w:t>评审要素及分值一览表</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中对应的评审要素进行响应，格式自拟。</w:t>
      </w:r>
    </w:p>
    <w:p w14:paraId="74C0A177">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4DE88A6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A34A2A4">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4F47ACDE">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24EAC8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2D51210E">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38C90F3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C68F69F">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DD6225B">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D6FC8AD">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05D26565">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708C3588">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0D46EF40">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0F6BB6D7">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2A03E061">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1794FEB">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0B8EFB8E">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6856B3FD">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2D0DCFCE">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2F5953B5">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7705459">
      <w:pPr>
        <w:pStyle w:val="34"/>
        <w:numPr>
          <w:ilvl w:val="0"/>
          <w:numId w:val="0"/>
        </w:numPr>
        <w:spacing w:line="560" w:lineRule="exact"/>
        <w:jc w:val="center"/>
        <w:rPr>
          <w:rFonts w:hint="default" w:ascii="Times New Roman" w:hAnsi="Times New Roman" w:eastAsia="宋体" w:cs="Times New Roman"/>
          <w:b/>
          <w:color w:val="auto"/>
          <w:highlight w:val="none"/>
          <w:lang w:val="en-US" w:eastAsia="zh-CN"/>
        </w:rPr>
      </w:pPr>
    </w:p>
    <w:p w14:paraId="578C6833">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十一</w:t>
      </w:r>
      <w:r>
        <w:rPr>
          <w:rFonts w:hint="default" w:ascii="Times New Roman" w:hAnsi="Times New Roman" w:eastAsia="宋体" w:cs="Times New Roman"/>
          <w:b/>
          <w:color w:val="auto"/>
          <w:sz w:val="32"/>
          <w:szCs w:val="32"/>
          <w:highlight w:val="none"/>
          <w:lang w:val="en-US" w:eastAsia="zh-CN"/>
        </w:rPr>
        <w:t>、售后保障</w:t>
      </w:r>
    </w:p>
    <w:p w14:paraId="430C2B54">
      <w:pPr>
        <w:pageBreakBefore w:val="0"/>
        <w:wordWrap/>
        <w:topLinePunct w:val="0"/>
        <w:bidi w:val="0"/>
        <w:spacing w:line="360" w:lineRule="auto"/>
        <w:ind w:firstLine="562" w:firstLineChars="200"/>
        <w:jc w:val="center"/>
        <w:textAlignment w:val="auto"/>
        <w:rPr>
          <w:rFonts w:hint="default" w:ascii="Times New Roman" w:hAnsi="Times New Roman" w:eastAsia="宋体" w:cs="Times New Roman"/>
          <w:b/>
          <w:bCs/>
          <w:color w:val="auto"/>
          <w:sz w:val="28"/>
          <w:szCs w:val="28"/>
          <w:highlight w:val="none"/>
          <w:lang w:val="zh-CN" w:eastAsia="zh-CN"/>
        </w:rPr>
      </w:pPr>
    </w:p>
    <w:p w14:paraId="2B2453C4">
      <w:pPr>
        <w:spacing w:line="360" w:lineRule="auto"/>
        <w:ind w:right="-29" w:firstLine="480" w:firstLineChars="200"/>
        <w:jc w:val="both"/>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eastAsia="zh-CN"/>
        </w:rPr>
        <w:t>根据</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 xml:space="preserve">第三章 评审办法 </w:t>
      </w:r>
      <w:r>
        <w:rPr>
          <w:rFonts w:hint="default" w:ascii="Times New Roman" w:hAnsi="Times New Roman" w:eastAsia="宋体" w:cs="Times New Roman"/>
          <w:color w:val="auto"/>
          <w:sz w:val="24"/>
          <w:lang w:val="zh-CN" w:eastAsia="zh-CN"/>
        </w:rPr>
        <w:t>评审要素及分值一览表</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中对应的评审要素进行响应，格式自拟。</w:t>
      </w:r>
    </w:p>
    <w:p w14:paraId="2BDE5796">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5D6E2430">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2AD155EA">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30FE74AE">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4C10A7A3">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3E4E4EBD">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42796FEB">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42D1FA8C">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05E5CB80">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4BDA03F3">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1184A8BB">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7A278563">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273FFD15">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08F11EA4">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6788CE47">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3E087C9B">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0C807DC3">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0BCAEB57">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48ED0892">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29EF2451">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07886C5F">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787E60CF">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5A75445E">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59B6139C">
      <w:pPr>
        <w:spacing w:line="360" w:lineRule="auto"/>
        <w:ind w:left="-226" w:right="-29" w:firstLine="960" w:firstLineChars="400"/>
        <w:jc w:val="both"/>
        <w:rPr>
          <w:rFonts w:hint="default" w:ascii="Times New Roman" w:hAnsi="Times New Roman" w:eastAsia="宋体" w:cs="Times New Roman"/>
          <w:color w:val="auto"/>
          <w:sz w:val="24"/>
          <w:lang w:val="en-US" w:eastAsia="zh-CN"/>
        </w:rPr>
      </w:pPr>
    </w:p>
    <w:p w14:paraId="43987F7E">
      <w:pPr>
        <w:pStyle w:val="34"/>
        <w:numPr>
          <w:ilvl w:val="0"/>
          <w:numId w:val="0"/>
        </w:numPr>
        <w:spacing w:line="560" w:lineRule="exact"/>
        <w:jc w:val="center"/>
        <w:rPr>
          <w:rFonts w:hint="default" w:ascii="Times New Roman" w:hAnsi="Times New Roman" w:eastAsia="宋体" w:cs="Times New Roman"/>
          <w:b/>
          <w:color w:val="auto"/>
          <w:sz w:val="32"/>
          <w:szCs w:val="32"/>
          <w:highlight w:val="none"/>
          <w:lang w:val="en-US" w:eastAsia="zh-CN"/>
        </w:rPr>
      </w:pPr>
      <w:r>
        <w:rPr>
          <w:rFonts w:hint="default" w:ascii="Times New Roman" w:hAnsi="Times New Roman" w:eastAsia="宋体" w:cs="Times New Roman"/>
          <w:b/>
          <w:color w:val="auto"/>
          <w:sz w:val="32"/>
          <w:szCs w:val="32"/>
          <w:highlight w:val="none"/>
          <w:lang w:val="en-US" w:eastAsia="zh-CN"/>
        </w:rPr>
        <w:t>十</w:t>
      </w:r>
      <w:r>
        <w:rPr>
          <w:rFonts w:hint="eastAsia" w:ascii="Times New Roman" w:hAnsi="Times New Roman" w:eastAsia="宋体" w:cs="Times New Roman"/>
          <w:b/>
          <w:color w:val="auto"/>
          <w:sz w:val="32"/>
          <w:szCs w:val="32"/>
          <w:highlight w:val="none"/>
          <w:lang w:val="en-US" w:eastAsia="zh-CN"/>
        </w:rPr>
        <w:t>二</w:t>
      </w:r>
      <w:r>
        <w:rPr>
          <w:rFonts w:hint="default" w:ascii="Times New Roman" w:hAnsi="Times New Roman" w:eastAsia="宋体" w:cs="Times New Roman"/>
          <w:b/>
          <w:color w:val="auto"/>
          <w:sz w:val="32"/>
          <w:szCs w:val="32"/>
          <w:highlight w:val="none"/>
          <w:lang w:val="en-US" w:eastAsia="zh-CN"/>
        </w:rPr>
        <w:t>、投标人承诺书</w:t>
      </w:r>
    </w:p>
    <w:p w14:paraId="1EA186FE">
      <w:pPr>
        <w:jc w:val="both"/>
        <w:outlineLvl w:val="9"/>
        <w:rPr>
          <w:rFonts w:hint="default" w:ascii="Times New Roman" w:hAnsi="Times New Roman" w:eastAsia="宋体" w:cs="Times New Roman"/>
          <w:b/>
          <w:color w:val="auto"/>
          <w:sz w:val="32"/>
          <w:szCs w:val="32"/>
          <w:highlight w:val="none"/>
          <w:lang w:val="en-US" w:eastAsia="zh-CN"/>
        </w:rPr>
      </w:pPr>
    </w:p>
    <w:p w14:paraId="0A504702">
      <w:pPr>
        <w:widowControl/>
        <w:spacing w:line="480" w:lineRule="exact"/>
        <w:jc w:val="center"/>
        <w:rPr>
          <w:rFonts w:hint="default" w:ascii="Times New Roman" w:hAnsi="Times New Roman" w:eastAsia="宋体" w:cs="Times New Roman"/>
          <w:b/>
          <w:bCs/>
          <w:color w:val="auto"/>
          <w:sz w:val="30"/>
          <w:szCs w:val="30"/>
          <w:lang w:val="en-US" w:eastAsia="zh-CN"/>
        </w:rPr>
      </w:pPr>
      <w:r>
        <w:rPr>
          <w:rFonts w:hint="default" w:ascii="Times New Roman" w:hAnsi="Times New Roman" w:eastAsia="宋体" w:cs="Times New Roman"/>
          <w:b/>
          <w:bCs/>
          <w:color w:val="auto"/>
          <w:sz w:val="30"/>
          <w:szCs w:val="30"/>
          <w:lang w:val="en-US" w:eastAsia="zh-CN"/>
        </w:rPr>
        <w:t>1、供应商符合《政府采购法》第二十二条规定条件的承诺函</w:t>
      </w:r>
    </w:p>
    <w:p w14:paraId="27A4E023">
      <w:pPr>
        <w:snapToGrid w:val="0"/>
        <w:rPr>
          <w:rFonts w:hint="default" w:ascii="Times New Roman" w:hAnsi="Times New Roman" w:eastAsia="宋体" w:cs="Times New Roman"/>
          <w:color w:val="auto"/>
        </w:rPr>
      </w:pPr>
    </w:p>
    <w:p w14:paraId="7D1C67DB">
      <w:pPr>
        <w:snapToGrid w:val="0"/>
        <w:spacing w:line="360" w:lineRule="auto"/>
        <w:rPr>
          <w:rFonts w:hint="default" w:ascii="Times New Roman" w:hAnsi="Times New Roman" w:eastAsia="宋体" w:cs="Times New Roman"/>
          <w:color w:val="auto"/>
        </w:rPr>
      </w:pPr>
    </w:p>
    <w:p w14:paraId="597769F2">
      <w:pPr>
        <w:snapToGrid w:val="0"/>
        <w:spacing w:line="360" w:lineRule="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致：</w:t>
      </w:r>
      <w:r>
        <w:rPr>
          <w:rFonts w:hint="default" w:ascii="Times New Roman" w:hAnsi="Times New Roman" w:eastAsia="宋体" w:cs="Times New Roman"/>
          <w:bCs/>
          <w:color w:val="auto"/>
          <w:sz w:val="24"/>
          <w:u w:val="single"/>
          <w:lang w:eastAsia="zh-CN"/>
        </w:rPr>
        <w:t>洋县政府采购中心</w:t>
      </w:r>
    </w:p>
    <w:p w14:paraId="5925989D">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本公司</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（公司名称）参加</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（项目名称）的投标活动，现承诺：</w:t>
      </w:r>
    </w:p>
    <w:p w14:paraId="499701D3">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我公司满足政府采购法第二十二条关于供应商的资格要求：</w:t>
      </w:r>
    </w:p>
    <w:p w14:paraId="2F3C9083">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（一）具有独立承担民事责任的能力；</w:t>
      </w:r>
    </w:p>
    <w:p w14:paraId="0C050B78">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（二）具有良好的商业信誉和健全的财务会计制度；</w:t>
      </w:r>
    </w:p>
    <w:p w14:paraId="74B70E5F">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（三）具有履行合同所必需的</w:t>
      </w:r>
      <w:r>
        <w:rPr>
          <w:rFonts w:hint="default" w:ascii="Times New Roman" w:hAnsi="Times New Roman" w:eastAsia="宋体" w:cs="Times New Roman"/>
          <w:color w:val="auto"/>
          <w:sz w:val="24"/>
          <w:lang w:eastAsia="zh-CN"/>
        </w:rPr>
        <w:t>货物</w:t>
      </w:r>
      <w:r>
        <w:rPr>
          <w:rFonts w:hint="default" w:ascii="Times New Roman" w:hAnsi="Times New Roman" w:eastAsia="宋体" w:cs="Times New Roman"/>
          <w:color w:val="auto"/>
          <w:sz w:val="24"/>
        </w:rPr>
        <w:t>和专业技术能力；</w:t>
      </w:r>
    </w:p>
    <w:p w14:paraId="69422D45">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（四）有依法缴纳税收和社会保障资金的良好记录；</w:t>
      </w:r>
    </w:p>
    <w:p w14:paraId="0B5832BE">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（五）参加政府采购活动前三年内，在经营活动中没有重大违法记录； </w:t>
      </w:r>
    </w:p>
    <w:p w14:paraId="2AEBF954">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（六）法律、行政法规规定的其他条件。</w:t>
      </w:r>
    </w:p>
    <w:p w14:paraId="1773D958">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同时也满足本项目法律法规规章规定关于供应商的其他资格性条件，未参与本采购项目前期咨询论证，不属于禁止参加投标的供应商。</w:t>
      </w:r>
    </w:p>
    <w:p w14:paraId="45B18435">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如违反以上承诺，本公司愿承担一切法律责任。</w:t>
      </w:r>
    </w:p>
    <w:p w14:paraId="19085193">
      <w:pPr>
        <w:snapToGrid w:val="0"/>
        <w:spacing w:after="120" w:line="360" w:lineRule="auto"/>
        <w:ind w:left="480" w:leftChars="200"/>
        <w:rPr>
          <w:rFonts w:hint="default" w:ascii="Times New Roman" w:hAnsi="Times New Roman" w:eastAsia="宋体" w:cs="Times New Roman"/>
          <w:color w:val="auto"/>
          <w:sz w:val="24"/>
        </w:rPr>
      </w:pPr>
    </w:p>
    <w:p w14:paraId="66158B23">
      <w:pPr>
        <w:snapToGrid w:val="0"/>
        <w:spacing w:line="360" w:lineRule="auto"/>
        <w:ind w:firstLine="960" w:firstLineChars="400"/>
        <w:rPr>
          <w:rFonts w:hint="default" w:ascii="Times New Roman" w:hAnsi="Times New Roman" w:eastAsia="宋体" w:cs="Times New Roman"/>
          <w:color w:val="auto"/>
          <w:sz w:val="24"/>
        </w:rPr>
      </w:pPr>
    </w:p>
    <w:p w14:paraId="6BA14931">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 xml:space="preserve">投标人名称： </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（公章）</w:t>
      </w:r>
    </w:p>
    <w:p w14:paraId="773CE9DF">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法定代表人或其授权代理人：</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（签字盖章）</w:t>
      </w:r>
    </w:p>
    <w:p w14:paraId="7D7A4016">
      <w:pPr>
        <w:spacing w:line="560" w:lineRule="exact"/>
        <w:ind w:left="240" w:leftChars="100" w:firstLine="2880" w:firstLineChars="120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日期：</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年</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月</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日</w:t>
      </w:r>
    </w:p>
    <w:p w14:paraId="68D1AF9E">
      <w:pPr>
        <w:snapToGrid w:val="0"/>
        <w:rPr>
          <w:rFonts w:hint="default" w:ascii="Times New Roman" w:hAnsi="Times New Roman" w:eastAsia="宋体" w:cs="Times New Roman"/>
          <w:color w:val="auto"/>
        </w:rPr>
      </w:pPr>
    </w:p>
    <w:p w14:paraId="0E6B1DD7">
      <w:pPr>
        <w:snapToGrid w:val="0"/>
        <w:rPr>
          <w:rFonts w:hint="default" w:ascii="Times New Roman" w:hAnsi="Times New Roman" w:eastAsia="宋体" w:cs="Times New Roman"/>
          <w:color w:val="auto"/>
        </w:rPr>
      </w:pPr>
    </w:p>
    <w:p w14:paraId="6B815629">
      <w:pPr>
        <w:snapToGrid w:val="0"/>
        <w:rPr>
          <w:rFonts w:hint="default" w:ascii="Times New Roman" w:hAnsi="Times New Roman" w:eastAsia="宋体" w:cs="Times New Roman"/>
          <w:color w:val="auto"/>
        </w:rPr>
      </w:pPr>
    </w:p>
    <w:p w14:paraId="62D6FD9A">
      <w:pPr>
        <w:snapToGrid w:val="0"/>
        <w:rPr>
          <w:rFonts w:hint="default" w:ascii="Times New Roman" w:hAnsi="Times New Roman" w:eastAsia="宋体" w:cs="Times New Roman"/>
          <w:color w:val="auto"/>
        </w:rPr>
      </w:pPr>
    </w:p>
    <w:p w14:paraId="3A435425">
      <w:pPr>
        <w:snapToGrid w:val="0"/>
        <w:rPr>
          <w:rFonts w:hint="default" w:ascii="Times New Roman" w:hAnsi="Times New Roman" w:eastAsia="宋体" w:cs="Times New Roman"/>
          <w:color w:val="auto"/>
        </w:rPr>
      </w:pPr>
    </w:p>
    <w:p w14:paraId="4C9FDC4A">
      <w:pPr>
        <w:snapToGrid w:val="0"/>
        <w:rPr>
          <w:rFonts w:hint="default" w:ascii="Times New Roman" w:hAnsi="Times New Roman" w:eastAsia="宋体" w:cs="Times New Roman"/>
          <w:color w:val="auto"/>
        </w:rPr>
      </w:pPr>
    </w:p>
    <w:p w14:paraId="5CC94479">
      <w:pPr>
        <w:snapToGrid w:val="0"/>
        <w:rPr>
          <w:rFonts w:hint="default" w:ascii="Times New Roman" w:hAnsi="Times New Roman" w:eastAsia="宋体" w:cs="Times New Roman"/>
          <w:color w:val="auto"/>
        </w:rPr>
      </w:pPr>
    </w:p>
    <w:p w14:paraId="1702D4D5">
      <w:pPr>
        <w:snapToGrid w:val="0"/>
        <w:rPr>
          <w:rFonts w:hint="default" w:ascii="Times New Roman" w:hAnsi="Times New Roman" w:eastAsia="宋体" w:cs="Times New Roman"/>
          <w:color w:val="auto"/>
        </w:rPr>
      </w:pPr>
    </w:p>
    <w:p w14:paraId="38BD546D">
      <w:pPr>
        <w:snapToGrid w:val="0"/>
        <w:rPr>
          <w:rFonts w:hint="default" w:ascii="Times New Roman" w:hAnsi="Times New Roman" w:eastAsia="宋体" w:cs="Times New Roman"/>
          <w:color w:val="auto"/>
        </w:rPr>
      </w:pPr>
    </w:p>
    <w:p w14:paraId="6314B193">
      <w:pPr>
        <w:spacing w:before="263" w:line="219" w:lineRule="auto"/>
        <w:jc w:val="center"/>
        <w:rPr>
          <w:rFonts w:hint="default" w:ascii="Times New Roman" w:hAnsi="Times New Roman" w:eastAsia="宋体" w:cs="Times New Roman"/>
          <w:color w:val="auto"/>
          <w:sz w:val="30"/>
          <w:szCs w:val="30"/>
        </w:rPr>
      </w:pPr>
      <w:r>
        <w:rPr>
          <w:rFonts w:hint="default" w:ascii="Times New Roman" w:hAnsi="Times New Roman" w:eastAsia="宋体" w:cs="Times New Roman"/>
          <w:b/>
          <w:bCs/>
          <w:color w:val="auto"/>
          <w:sz w:val="30"/>
          <w:szCs w:val="30"/>
          <w:lang w:val="en-US" w:eastAsia="zh-CN"/>
        </w:rPr>
        <w:t>2、</w:t>
      </w:r>
      <w:r>
        <w:rPr>
          <w:rFonts w:hint="default" w:ascii="Times New Roman" w:hAnsi="Times New Roman" w:eastAsia="宋体" w:cs="Times New Roman"/>
          <w:b/>
          <w:bCs/>
          <w:color w:val="auto"/>
          <w:spacing w:val="1"/>
          <w:sz w:val="30"/>
          <w:szCs w:val="30"/>
        </w:rPr>
        <w:t>汉中市政府采购供应商资格承诺函</w:t>
      </w:r>
    </w:p>
    <w:p w14:paraId="4804F04E">
      <w:pPr>
        <w:spacing w:line="331" w:lineRule="auto"/>
        <w:rPr>
          <w:rFonts w:hint="default" w:ascii="Times New Roman" w:hAnsi="Times New Roman" w:eastAsia="宋体" w:cs="Times New Roman"/>
          <w:color w:val="auto"/>
          <w:sz w:val="21"/>
        </w:rPr>
      </w:pPr>
    </w:p>
    <w:p w14:paraId="33A026B3">
      <w:pPr>
        <w:spacing w:line="332" w:lineRule="auto"/>
        <w:rPr>
          <w:rFonts w:hint="default" w:ascii="Times New Roman" w:hAnsi="Times New Roman" w:eastAsia="宋体" w:cs="Times New Roman"/>
          <w:color w:val="auto"/>
          <w:sz w:val="21"/>
        </w:rPr>
      </w:pPr>
    </w:p>
    <w:p w14:paraId="5EFE4C37">
      <w:pPr>
        <w:pStyle w:val="13"/>
        <w:spacing w:before="101" w:line="221" w:lineRule="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spacing w:val="11"/>
        </w:rPr>
        <w:t>致：</w:t>
      </w:r>
      <w:r>
        <w:rPr>
          <w:rFonts w:hint="default" w:ascii="Times New Roman" w:hAnsi="Times New Roman" w:eastAsia="宋体" w:cs="Times New Roman"/>
          <w:color w:val="auto"/>
          <w:spacing w:val="11"/>
          <w:lang w:eastAsia="zh-CN"/>
        </w:rPr>
        <w:t>（</w:t>
      </w:r>
      <w:r>
        <w:rPr>
          <w:rFonts w:hint="default" w:ascii="Times New Roman" w:hAnsi="Times New Roman" w:eastAsia="宋体" w:cs="Times New Roman"/>
          <w:color w:val="auto"/>
          <w:spacing w:val="11"/>
        </w:rPr>
        <w:t>采购人、采购代理机构名称</w:t>
      </w:r>
      <w:r>
        <w:rPr>
          <w:rFonts w:hint="default" w:ascii="Times New Roman" w:hAnsi="Times New Roman" w:eastAsia="宋体" w:cs="Times New Roman"/>
          <w:color w:val="auto"/>
          <w:spacing w:val="11"/>
          <w:lang w:eastAsia="zh-CN"/>
        </w:rPr>
        <w:t>）</w:t>
      </w:r>
    </w:p>
    <w:p w14:paraId="412751CA">
      <w:pPr>
        <w:pStyle w:val="13"/>
        <w:spacing w:before="223" w:line="220" w:lineRule="auto"/>
        <w:ind w:firstLine="526" w:firstLineChars="200"/>
        <w:rPr>
          <w:rFonts w:hint="default" w:ascii="Times New Roman" w:hAnsi="Times New Roman" w:eastAsia="宋体" w:cs="Times New Roman"/>
          <w:color w:val="auto"/>
        </w:rPr>
      </w:pPr>
      <w:r>
        <w:rPr>
          <w:rFonts w:hint="default" w:ascii="Times New Roman" w:hAnsi="Times New Roman" w:eastAsia="宋体" w:cs="Times New Roman"/>
          <w:b/>
          <w:bCs/>
          <w:color w:val="auto"/>
          <w:spacing w:val="11"/>
          <w:lang w:eastAsia="zh-CN"/>
        </w:rPr>
        <w:t>（</w:t>
      </w:r>
      <w:r>
        <w:rPr>
          <w:rFonts w:hint="default" w:ascii="Times New Roman" w:hAnsi="Times New Roman" w:eastAsia="宋体" w:cs="Times New Roman"/>
          <w:b/>
          <w:bCs/>
          <w:color w:val="auto"/>
          <w:spacing w:val="11"/>
        </w:rPr>
        <w:t>投标人名称</w:t>
      </w:r>
      <w:r>
        <w:rPr>
          <w:rFonts w:hint="default" w:ascii="Times New Roman" w:hAnsi="Times New Roman" w:eastAsia="宋体" w:cs="Times New Roman"/>
          <w:b/>
          <w:bCs/>
          <w:color w:val="auto"/>
          <w:spacing w:val="11"/>
          <w:lang w:eastAsia="zh-CN"/>
        </w:rPr>
        <w:t>）</w:t>
      </w:r>
      <w:r>
        <w:rPr>
          <w:rFonts w:hint="default" w:ascii="Times New Roman" w:hAnsi="Times New Roman" w:eastAsia="宋体" w:cs="Times New Roman"/>
          <w:b/>
          <w:bCs/>
          <w:color w:val="auto"/>
          <w:spacing w:val="11"/>
        </w:rPr>
        <w:t>郑重承诺：</w:t>
      </w:r>
    </w:p>
    <w:p w14:paraId="76F8595F">
      <w:pPr>
        <w:pStyle w:val="13"/>
        <w:spacing w:before="265" w:line="352" w:lineRule="auto"/>
        <w:ind w:right="72" w:firstLine="659"/>
        <w:jc w:val="both"/>
        <w:rPr>
          <w:rFonts w:hint="default" w:ascii="Times New Roman" w:hAnsi="Times New Roman" w:eastAsia="宋体" w:cs="Times New Roman"/>
          <w:color w:val="auto"/>
          <w:sz w:val="25"/>
          <w:szCs w:val="25"/>
        </w:rPr>
      </w:pPr>
      <w:r>
        <w:rPr>
          <w:rFonts w:hint="default" w:ascii="Times New Roman" w:hAnsi="Times New Roman" w:eastAsia="宋体" w:cs="Times New Roman"/>
          <w:color w:val="auto"/>
          <w:spacing w:val="2"/>
        </w:rPr>
        <w:t>1.我方具有良好的商业信誉和健全的财务会计制度，具有履</w:t>
      </w:r>
      <w:r>
        <w:rPr>
          <w:rFonts w:hint="default" w:ascii="Times New Roman" w:hAnsi="Times New Roman" w:eastAsia="宋体" w:cs="Times New Roman"/>
          <w:color w:val="auto"/>
          <w:spacing w:val="4"/>
        </w:rPr>
        <w:t>行合同所必需的</w:t>
      </w:r>
      <w:r>
        <w:rPr>
          <w:rFonts w:hint="default" w:ascii="Times New Roman" w:hAnsi="Times New Roman" w:eastAsia="宋体" w:cs="Times New Roman"/>
          <w:color w:val="auto"/>
          <w:spacing w:val="4"/>
          <w:lang w:eastAsia="zh-CN"/>
        </w:rPr>
        <w:t>货物</w:t>
      </w:r>
      <w:r>
        <w:rPr>
          <w:rFonts w:hint="default" w:ascii="Times New Roman" w:hAnsi="Times New Roman" w:eastAsia="宋体" w:cs="Times New Roman"/>
          <w:color w:val="auto"/>
          <w:spacing w:val="4"/>
        </w:rPr>
        <w:t>和专业技术能力，具有依法缴纳税</w:t>
      </w:r>
      <w:r>
        <w:rPr>
          <w:rFonts w:hint="default" w:ascii="Times New Roman" w:hAnsi="Times New Roman" w:eastAsia="宋体" w:cs="Times New Roman"/>
          <w:color w:val="auto"/>
          <w:spacing w:val="3"/>
        </w:rPr>
        <w:t>收和社会</w:t>
      </w:r>
      <w:r>
        <w:rPr>
          <w:rFonts w:hint="default" w:ascii="Times New Roman" w:hAnsi="Times New Roman" w:eastAsia="宋体" w:cs="Times New Roman"/>
          <w:color w:val="auto"/>
          <w:spacing w:val="4"/>
        </w:rPr>
        <w:t>保障金的良好记录，参加本项目采购活动前三年内无重大违法活</w:t>
      </w:r>
      <w:r>
        <w:rPr>
          <w:rFonts w:hint="default" w:ascii="Times New Roman" w:hAnsi="Times New Roman" w:eastAsia="宋体" w:cs="Times New Roman"/>
          <w:color w:val="auto"/>
          <w:spacing w:val="31"/>
          <w:sz w:val="25"/>
          <w:szCs w:val="25"/>
        </w:rPr>
        <w:t>动记录</w:t>
      </w:r>
      <w:r>
        <w:rPr>
          <w:rFonts w:hint="default" w:ascii="Times New Roman" w:hAnsi="Times New Roman" w:eastAsia="宋体" w:cs="Times New Roman"/>
          <w:color w:val="auto"/>
          <w:spacing w:val="-52"/>
          <w:sz w:val="25"/>
          <w:szCs w:val="25"/>
        </w:rPr>
        <w:t xml:space="preserve"> </w:t>
      </w:r>
      <w:r>
        <w:rPr>
          <w:rFonts w:hint="default" w:ascii="Times New Roman" w:hAnsi="Times New Roman" w:eastAsia="宋体" w:cs="Times New Roman"/>
          <w:color w:val="auto"/>
          <w:spacing w:val="31"/>
          <w:sz w:val="25"/>
          <w:szCs w:val="25"/>
        </w:rPr>
        <w:t>。</w:t>
      </w:r>
    </w:p>
    <w:p w14:paraId="22909389">
      <w:pPr>
        <w:pStyle w:val="13"/>
        <w:tabs>
          <w:tab w:val="left" w:pos="160"/>
        </w:tabs>
        <w:spacing w:before="121" w:line="347" w:lineRule="auto"/>
        <w:ind w:right="45" w:firstLine="659"/>
        <w:rPr>
          <w:rFonts w:hint="default" w:ascii="Times New Roman" w:hAnsi="Times New Roman" w:eastAsia="宋体" w:cs="Times New Roman"/>
          <w:color w:val="auto"/>
        </w:rPr>
      </w:pPr>
      <w:r>
        <w:rPr>
          <w:rFonts w:hint="default" w:ascii="Times New Roman" w:hAnsi="Times New Roman" w:eastAsia="宋体" w:cs="Times New Roman"/>
          <w:color w:val="auto"/>
          <w:spacing w:val="-9"/>
        </w:rPr>
        <w:t>2.我方未列入在信用中国网站</w:t>
      </w:r>
      <w:r>
        <w:rPr>
          <w:rFonts w:hint="eastAsia" w:ascii="Times New Roman" w:eastAsia="宋体" w:cs="Times New Roman"/>
          <w:color w:val="auto"/>
          <w:spacing w:val="-9"/>
          <w:lang w:eastAsia="zh-CN"/>
        </w:rPr>
        <w:t>“</w:t>
      </w:r>
      <w:r>
        <w:rPr>
          <w:rFonts w:hint="default" w:ascii="Times New Roman" w:hAnsi="Times New Roman" w:eastAsia="宋体" w:cs="Times New Roman"/>
          <w:color w:val="auto"/>
          <w:spacing w:val="-9"/>
        </w:rPr>
        <w:t>失信被执行人</w:t>
      </w:r>
      <w:r>
        <w:rPr>
          <w:rFonts w:hint="eastAsia" w:ascii="Times New Roman" w:eastAsia="宋体" w:cs="Times New Roman"/>
          <w:color w:val="auto"/>
          <w:spacing w:val="-9"/>
          <w:lang w:eastAsia="zh-CN"/>
        </w:rPr>
        <w:t>”</w:t>
      </w:r>
      <w:r>
        <w:rPr>
          <w:rFonts w:hint="default" w:ascii="Times New Roman" w:hAnsi="Times New Roman" w:eastAsia="宋体" w:cs="Times New Roman"/>
          <w:color w:val="auto"/>
          <w:spacing w:val="-9"/>
        </w:rPr>
        <w:t>、</w:t>
      </w:r>
      <w:r>
        <w:rPr>
          <w:rFonts w:hint="eastAsia" w:ascii="Times New Roman" w:eastAsia="宋体" w:cs="Times New Roman"/>
          <w:color w:val="auto"/>
          <w:spacing w:val="-9"/>
          <w:lang w:eastAsia="zh-CN"/>
        </w:rPr>
        <w:t>“</w:t>
      </w:r>
      <w:r>
        <w:rPr>
          <w:rFonts w:hint="default" w:ascii="Times New Roman" w:hAnsi="Times New Roman" w:eastAsia="宋体" w:cs="Times New Roman"/>
          <w:color w:val="auto"/>
          <w:spacing w:val="-9"/>
        </w:rPr>
        <w:t>重大税收</w:t>
      </w:r>
      <w:r>
        <w:rPr>
          <w:rFonts w:hint="default" w:ascii="Times New Roman" w:hAnsi="Times New Roman" w:eastAsia="宋体" w:cs="Times New Roman"/>
          <w:color w:val="auto"/>
          <w:spacing w:val="1"/>
        </w:rPr>
        <w:t>违法案件当事人名单</w:t>
      </w:r>
      <w:r>
        <w:rPr>
          <w:rFonts w:hint="eastAsia" w:ascii="Times New Roman" w:eastAsia="宋体" w:cs="Times New Roman"/>
          <w:color w:val="auto"/>
          <w:spacing w:val="1"/>
          <w:lang w:eastAsia="zh-CN"/>
        </w:rPr>
        <w:t>”</w:t>
      </w:r>
      <w:r>
        <w:rPr>
          <w:rFonts w:hint="default" w:ascii="Times New Roman" w:hAnsi="Times New Roman" w:eastAsia="宋体" w:cs="Times New Roman"/>
          <w:color w:val="auto"/>
          <w:spacing w:val="1"/>
        </w:rPr>
        <w:t>中</w:t>
      </w:r>
      <w:r>
        <w:rPr>
          <w:rFonts w:hint="default" w:ascii="Times New Roman" w:hAnsi="Times New Roman" w:eastAsia="宋体" w:cs="Times New Roman"/>
          <w:color w:val="auto"/>
          <w:spacing w:val="1"/>
          <w:lang w:eastAsia="zh-CN"/>
        </w:rPr>
        <w:t>（</w:t>
      </w:r>
      <w:r>
        <w:rPr>
          <w:rFonts w:hint="default" w:ascii="Times New Roman" w:hAnsi="Times New Roman" w:eastAsia="宋体" w:cs="Times New Roman"/>
          <w:color w:val="auto"/>
          <w:spacing w:val="1"/>
        </w:rPr>
        <w:t xml:space="preserve"> </w:t>
      </w:r>
      <w:r>
        <w:rPr>
          <w:rFonts w:hint="default" w:ascii="Times New Roman" w:hAnsi="Times New Roman" w:eastAsia="宋体" w:cs="Times New Roman"/>
          <w:color w:val="auto"/>
          <w:u w:val="single" w:color="auto"/>
        </w:rPr>
        <w:t>www</w:t>
      </w:r>
      <w:r>
        <w:rPr>
          <w:rFonts w:hint="default" w:ascii="Times New Roman" w:hAnsi="Times New Roman" w:eastAsia="宋体" w:cs="Times New Roman"/>
          <w:color w:val="auto"/>
          <w:spacing w:val="1"/>
          <w:u w:val="single" w:color="auto"/>
        </w:rPr>
        <w:t>.</w:t>
      </w:r>
      <w:r>
        <w:rPr>
          <w:rFonts w:hint="default" w:ascii="Times New Roman" w:hAnsi="Times New Roman" w:eastAsia="宋体" w:cs="Times New Roman"/>
          <w:color w:val="auto"/>
          <w:u w:val="single" w:color="auto"/>
        </w:rPr>
        <w:t>creditchina</w:t>
      </w:r>
      <w:r>
        <w:rPr>
          <w:rFonts w:hint="default" w:ascii="Times New Roman" w:hAnsi="Times New Roman" w:eastAsia="宋体" w:cs="Times New Roman"/>
          <w:color w:val="auto"/>
          <w:spacing w:val="1"/>
          <w:u w:val="single" w:color="auto"/>
        </w:rPr>
        <w:t>.</w:t>
      </w:r>
      <w:r>
        <w:rPr>
          <w:rFonts w:hint="default" w:ascii="Times New Roman" w:hAnsi="Times New Roman" w:eastAsia="宋体" w:cs="Times New Roman"/>
          <w:color w:val="auto"/>
          <w:u w:val="single" w:color="auto"/>
        </w:rPr>
        <w:t>gov</w:t>
      </w:r>
      <w:r>
        <w:rPr>
          <w:rFonts w:hint="default" w:ascii="Times New Roman" w:hAnsi="Times New Roman" w:eastAsia="宋体" w:cs="Times New Roman"/>
          <w:color w:val="auto"/>
          <w:spacing w:val="1"/>
          <w:u w:val="single" w:color="auto"/>
        </w:rPr>
        <w:t>.</w:t>
      </w:r>
      <w:r>
        <w:rPr>
          <w:rFonts w:hint="default" w:ascii="Times New Roman" w:hAnsi="Times New Roman" w:eastAsia="宋体" w:cs="Times New Roman"/>
          <w:color w:val="auto"/>
          <w:u w:val="single" w:color="auto"/>
        </w:rPr>
        <w:t>cn</w:t>
      </w:r>
      <w:r>
        <w:rPr>
          <w:rFonts w:hint="default" w:ascii="Times New Roman" w:hAnsi="Times New Roman" w:eastAsia="宋体" w:cs="Times New Roman"/>
          <w:color w:val="auto"/>
          <w:spacing w:val="1"/>
        </w:rPr>
        <w:t xml:space="preserve"> </w:t>
      </w:r>
      <w:r>
        <w:rPr>
          <w:rFonts w:hint="default" w:ascii="Times New Roman" w:hAnsi="Times New Roman" w:eastAsia="宋体" w:cs="Times New Roman"/>
          <w:color w:val="auto"/>
          <w:spacing w:val="1"/>
          <w:lang w:eastAsia="zh-CN"/>
        </w:rPr>
        <w:t>）</w:t>
      </w:r>
      <w:r>
        <w:rPr>
          <w:rFonts w:hint="eastAsia" w:ascii="Times New Roman" w:eastAsia="宋体" w:cs="Times New Roman"/>
          <w:color w:val="auto"/>
          <w:spacing w:val="1"/>
          <w:lang w:eastAsia="zh-CN"/>
        </w:rPr>
        <w:t>，</w:t>
      </w:r>
      <w:r>
        <w:rPr>
          <w:rFonts w:hint="default" w:ascii="Times New Roman" w:hAnsi="Times New Roman" w:eastAsia="宋体" w:cs="Times New Roman"/>
          <w:color w:val="auto"/>
          <w:spacing w:val="1"/>
        </w:rPr>
        <w:t>也未列</w:t>
      </w:r>
      <w:r>
        <w:rPr>
          <w:rFonts w:hint="default" w:ascii="Times New Roman" w:hAnsi="Times New Roman" w:eastAsia="宋体" w:cs="Times New Roman"/>
          <w:color w:val="auto"/>
          <w:spacing w:val="16"/>
        </w:rPr>
        <w:t>入中国政府采购网</w:t>
      </w:r>
      <w:r>
        <w:rPr>
          <w:rFonts w:hint="eastAsia" w:ascii="Times New Roman" w:eastAsia="宋体" w:cs="Times New Roman"/>
          <w:color w:val="auto"/>
          <w:spacing w:val="16"/>
          <w:lang w:eastAsia="zh-CN"/>
        </w:rPr>
        <w:t>“</w:t>
      </w:r>
      <w:r>
        <w:rPr>
          <w:rFonts w:hint="default" w:ascii="Times New Roman" w:hAnsi="Times New Roman" w:eastAsia="宋体" w:cs="Times New Roman"/>
          <w:color w:val="auto"/>
          <w:spacing w:val="16"/>
        </w:rPr>
        <w:t>政府采购严重违法失信行为记录名单</w:t>
      </w:r>
      <w:r>
        <w:rPr>
          <w:rFonts w:hint="eastAsia" w:ascii="Times New Roman" w:eastAsia="宋体" w:cs="Times New Roman"/>
          <w:color w:val="auto"/>
          <w:spacing w:val="16"/>
          <w:lang w:eastAsia="zh-CN"/>
        </w:rPr>
        <w:t>”</w:t>
      </w:r>
      <w:r>
        <w:rPr>
          <w:rFonts w:hint="default" w:ascii="Times New Roman" w:hAnsi="Times New Roman" w:eastAsia="宋体" w:cs="Times New Roman"/>
          <w:color w:val="auto"/>
          <w:spacing w:val="16"/>
        </w:rPr>
        <w:t>中</w:t>
      </w:r>
      <w:r>
        <w:rPr>
          <w:rFonts w:hint="default" w:ascii="Times New Roman" w:hAnsi="Times New Roman" w:eastAsia="宋体" w:cs="Times New Roman"/>
          <w:color w:val="auto"/>
          <w:spacing w:val="-2"/>
          <w:lang w:eastAsia="zh-CN"/>
        </w:rPr>
        <w:t>（</w:t>
      </w:r>
      <w:r>
        <w:rPr>
          <w:rFonts w:hint="default" w:ascii="Times New Roman" w:hAnsi="Times New Roman" w:eastAsia="宋体" w:cs="Times New Roman"/>
          <w:color w:val="auto"/>
          <w:spacing w:val="-16"/>
        </w:rPr>
        <w:t xml:space="preserve"> </w:t>
      </w:r>
      <w:r>
        <w:rPr>
          <w:rFonts w:hint="default" w:ascii="Times New Roman" w:hAnsi="Times New Roman" w:eastAsia="宋体" w:cs="Times New Roman"/>
          <w:color w:val="auto"/>
          <w:spacing w:val="-2"/>
          <w:u w:val="single" w:color="auto"/>
        </w:rPr>
        <w:t>www.ccgp.gov.cn</w:t>
      </w:r>
      <w:r>
        <w:rPr>
          <w:rFonts w:hint="default" w:ascii="Times New Roman" w:hAnsi="Times New Roman" w:eastAsia="宋体" w:cs="Times New Roman"/>
          <w:color w:val="auto"/>
          <w:spacing w:val="-2"/>
          <w:lang w:eastAsia="zh-CN"/>
        </w:rPr>
        <w:t>）</w:t>
      </w:r>
      <w:r>
        <w:rPr>
          <w:rFonts w:hint="default" w:ascii="Times New Roman" w:hAnsi="Times New Roman" w:eastAsia="宋体" w:cs="Times New Roman"/>
          <w:color w:val="auto"/>
          <w:spacing w:val="-2"/>
        </w:rPr>
        <w:t>。</w:t>
      </w:r>
    </w:p>
    <w:p w14:paraId="428BF0BF">
      <w:pPr>
        <w:pStyle w:val="13"/>
        <w:spacing w:before="79" w:line="359" w:lineRule="auto"/>
        <w:ind w:firstLine="659"/>
        <w:jc w:val="both"/>
        <w:rPr>
          <w:rFonts w:hint="default" w:ascii="Times New Roman" w:hAnsi="Times New Roman" w:eastAsia="宋体" w:cs="Times New Roman"/>
          <w:b w:val="0"/>
          <w:bCs w:val="0"/>
          <w:color w:val="auto"/>
        </w:rPr>
      </w:pPr>
      <w:r>
        <w:rPr>
          <w:rFonts w:hint="default" w:ascii="Times New Roman" w:hAnsi="Times New Roman" w:eastAsia="宋体" w:cs="Times New Roman"/>
          <w:color w:val="auto"/>
          <w:spacing w:val="14"/>
        </w:rPr>
        <w:t>3.我方在采购项目评审</w:t>
      </w:r>
      <w:r>
        <w:rPr>
          <w:rFonts w:hint="default" w:ascii="Times New Roman" w:hAnsi="Times New Roman" w:eastAsia="宋体" w:cs="Times New Roman"/>
          <w:color w:val="auto"/>
          <w:spacing w:val="14"/>
          <w:lang w:eastAsia="zh-CN"/>
        </w:rPr>
        <w:t>（</w:t>
      </w:r>
      <w:r>
        <w:rPr>
          <w:rFonts w:hint="default" w:ascii="Times New Roman" w:hAnsi="Times New Roman" w:eastAsia="宋体" w:cs="Times New Roman"/>
          <w:color w:val="auto"/>
          <w:spacing w:val="14"/>
        </w:rPr>
        <w:t>评标</w:t>
      </w:r>
      <w:r>
        <w:rPr>
          <w:rFonts w:hint="default" w:ascii="Times New Roman" w:hAnsi="Times New Roman" w:eastAsia="宋体" w:cs="Times New Roman"/>
          <w:color w:val="auto"/>
          <w:spacing w:val="14"/>
          <w:lang w:eastAsia="zh-CN"/>
        </w:rPr>
        <w:t>）</w:t>
      </w:r>
      <w:r>
        <w:rPr>
          <w:rFonts w:hint="default" w:ascii="Times New Roman" w:hAnsi="Times New Roman" w:eastAsia="宋体" w:cs="Times New Roman"/>
          <w:color w:val="auto"/>
          <w:spacing w:val="14"/>
        </w:rPr>
        <w:t>环节结束后，随时接受采购</w:t>
      </w:r>
      <w:r>
        <w:rPr>
          <w:rFonts w:hint="default" w:ascii="Times New Roman" w:hAnsi="Times New Roman" w:eastAsia="宋体" w:cs="Times New Roman"/>
          <w:color w:val="auto"/>
          <w:spacing w:val="3"/>
        </w:rPr>
        <w:t>人、采购代理机构的检查验证，配合提供相关证明材料，证明符</w:t>
      </w:r>
      <w:r>
        <w:rPr>
          <w:rFonts w:hint="default" w:ascii="Times New Roman" w:hAnsi="Times New Roman" w:eastAsia="宋体" w:cs="Times New Roman"/>
          <w:color w:val="auto"/>
          <w:spacing w:val="6"/>
        </w:rPr>
        <w:t>合《中华人民共和国政府采购</w:t>
      </w:r>
      <w:r>
        <w:rPr>
          <w:rFonts w:hint="default" w:ascii="Times New Roman" w:hAnsi="Times New Roman" w:eastAsia="宋体" w:cs="Times New Roman"/>
          <w:b w:val="0"/>
          <w:bCs w:val="0"/>
          <w:color w:val="auto"/>
          <w:spacing w:val="6"/>
        </w:rPr>
        <w:t>法》规定的投标人基本资格条件。</w:t>
      </w:r>
    </w:p>
    <w:p w14:paraId="5D62BF85">
      <w:pPr>
        <w:pStyle w:val="13"/>
        <w:spacing w:line="222" w:lineRule="auto"/>
        <w:ind w:left="664"/>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我方对以上承诺负全部法律责任。</w:t>
      </w:r>
    </w:p>
    <w:p w14:paraId="134C386C">
      <w:pPr>
        <w:pStyle w:val="13"/>
        <w:spacing w:before="82" w:line="224" w:lineRule="auto"/>
        <w:ind w:left="659"/>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pacing w:val="37"/>
          <w:sz w:val="24"/>
          <w:szCs w:val="24"/>
        </w:rPr>
        <w:t>特此承诺</w:t>
      </w:r>
      <w:r>
        <w:rPr>
          <w:rFonts w:hint="default" w:ascii="Times New Roman" w:hAnsi="Times New Roman" w:eastAsia="宋体" w:cs="Times New Roman"/>
          <w:color w:val="auto"/>
          <w:spacing w:val="37"/>
          <w:sz w:val="24"/>
          <w:szCs w:val="24"/>
          <w:lang w:eastAsia="zh-CN"/>
        </w:rPr>
        <w:t>。</w:t>
      </w:r>
      <w:r>
        <w:rPr>
          <w:rFonts w:hint="default" w:ascii="Times New Roman" w:hAnsi="Times New Roman" w:eastAsia="宋体" w:cs="Times New Roman"/>
          <w:color w:val="auto"/>
          <w:spacing w:val="-53"/>
          <w:sz w:val="24"/>
          <w:szCs w:val="24"/>
        </w:rPr>
        <w:t xml:space="preserve"> </w:t>
      </w:r>
    </w:p>
    <w:p w14:paraId="474C08A2">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lang w:val="en-US" w:eastAsia="zh-CN"/>
        </w:rPr>
      </w:pPr>
    </w:p>
    <w:p w14:paraId="632C6720">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 xml:space="preserve">投标人名称： </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（公章）</w:t>
      </w:r>
    </w:p>
    <w:p w14:paraId="55FD0C5F">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法定代表人或其授权代理人：</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（签字盖章）</w:t>
      </w:r>
    </w:p>
    <w:p w14:paraId="26925FDC">
      <w:pPr>
        <w:spacing w:line="560" w:lineRule="exact"/>
        <w:ind w:left="240" w:leftChars="100" w:firstLine="2880" w:firstLineChars="120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日期：</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年</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月</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日</w:t>
      </w:r>
    </w:p>
    <w:p w14:paraId="417383D6">
      <w:pPr>
        <w:spacing w:line="360" w:lineRule="auto"/>
        <w:ind w:firstLine="315" w:firstLineChars="98"/>
        <w:jc w:val="center"/>
        <w:rPr>
          <w:rFonts w:hint="default" w:ascii="Times New Roman" w:hAnsi="Times New Roman" w:eastAsia="宋体" w:cs="Times New Roman"/>
          <w:b/>
          <w:color w:val="auto"/>
          <w:sz w:val="32"/>
          <w:szCs w:val="44"/>
        </w:rPr>
      </w:pPr>
    </w:p>
    <w:p w14:paraId="2A246397">
      <w:pPr>
        <w:pStyle w:val="13"/>
        <w:rPr>
          <w:rFonts w:hint="default" w:ascii="Times New Roman" w:hAnsi="Times New Roman" w:eastAsia="宋体" w:cs="Times New Roman"/>
          <w:color w:val="auto"/>
        </w:rPr>
      </w:pPr>
    </w:p>
    <w:p w14:paraId="485020C3">
      <w:pPr>
        <w:spacing w:line="360" w:lineRule="auto"/>
        <w:ind w:firstLine="315" w:firstLineChars="98"/>
        <w:jc w:val="center"/>
        <w:rPr>
          <w:rFonts w:hint="default" w:ascii="Times New Roman" w:hAnsi="Times New Roman" w:eastAsia="宋体" w:cs="Times New Roman"/>
          <w:b/>
          <w:color w:val="auto"/>
          <w:sz w:val="32"/>
          <w:szCs w:val="44"/>
        </w:rPr>
      </w:pPr>
    </w:p>
    <w:p w14:paraId="104ED689">
      <w:pPr>
        <w:pStyle w:val="3"/>
        <w:rPr>
          <w:rFonts w:hint="default" w:ascii="Times New Roman" w:hAnsi="Times New Roman" w:eastAsia="宋体" w:cs="Times New Roman"/>
          <w:color w:val="auto"/>
        </w:rPr>
      </w:pPr>
    </w:p>
    <w:p w14:paraId="50C3409A">
      <w:pPr>
        <w:spacing w:line="360" w:lineRule="auto"/>
        <w:ind w:firstLine="315" w:firstLineChars="98"/>
        <w:jc w:val="center"/>
        <w:rPr>
          <w:rFonts w:hint="default" w:ascii="Times New Roman" w:hAnsi="Times New Roman" w:eastAsia="宋体" w:cs="Times New Roman"/>
          <w:b/>
          <w:color w:val="auto"/>
          <w:sz w:val="32"/>
          <w:szCs w:val="44"/>
        </w:rPr>
      </w:pPr>
    </w:p>
    <w:p w14:paraId="3D86CE1A">
      <w:pPr>
        <w:widowControl/>
        <w:spacing w:line="480" w:lineRule="exact"/>
        <w:jc w:val="center"/>
        <w:rPr>
          <w:rFonts w:hint="default" w:ascii="Times New Roman" w:hAnsi="Times New Roman" w:eastAsia="宋体" w:cs="Times New Roman"/>
          <w:b/>
          <w:bCs/>
          <w:color w:val="auto"/>
          <w:sz w:val="30"/>
          <w:szCs w:val="30"/>
          <w:lang w:val="en-US" w:eastAsia="zh-CN"/>
        </w:rPr>
      </w:pPr>
      <w:r>
        <w:rPr>
          <w:rFonts w:hint="default" w:ascii="Times New Roman" w:hAnsi="Times New Roman" w:eastAsia="宋体" w:cs="Times New Roman"/>
          <w:b/>
          <w:bCs/>
          <w:color w:val="auto"/>
          <w:sz w:val="30"/>
          <w:szCs w:val="30"/>
          <w:lang w:val="en-US" w:eastAsia="zh-CN"/>
        </w:rPr>
        <w:t>3、中小企业声明函（如是）</w:t>
      </w:r>
    </w:p>
    <w:p w14:paraId="7117A578">
      <w:pPr>
        <w:snapToGrid w:val="0"/>
        <w:jc w:val="center"/>
        <w:rPr>
          <w:rFonts w:hint="default" w:ascii="Times New Roman" w:hAnsi="Times New Roman" w:eastAsia="宋体" w:cs="Times New Roman"/>
          <w:color w:val="auto"/>
          <w:sz w:val="30"/>
          <w:szCs w:val="30"/>
        </w:rPr>
      </w:pPr>
    </w:p>
    <w:p w14:paraId="7EAC3821">
      <w:pPr>
        <w:snapToGrid w:val="0"/>
        <w:jc w:val="center"/>
        <w:rPr>
          <w:rFonts w:hint="default" w:ascii="Times New Roman" w:hAnsi="Times New Roman" w:eastAsia="宋体" w:cs="Times New Roman"/>
          <w:color w:val="auto"/>
          <w:sz w:val="21"/>
        </w:rPr>
      </w:pPr>
    </w:p>
    <w:p w14:paraId="54C0F5F0">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本公司（联合体）郑重声明，根据《政府采购促进中小企业发展管理办法》（财库﹝2020﹞46号）的规定，本公司（联合体）参加</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单位名称</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采购活动，项目的施工（供货、安装）单位全部为符合政策要求的中小企业 （或者：服务全部由符合政策要求的中小企业承接） 。相关企业 （含联合体中的中小企业、签订分包意向协议的中小企业） 的具体情况如下：</w:t>
      </w:r>
    </w:p>
    <w:p w14:paraId="50CA7CA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single"/>
          <w:lang w:val="zh-CN"/>
        </w:rPr>
        <w:t>（标的名称）</w:t>
      </w:r>
      <w:r>
        <w:rPr>
          <w:rFonts w:hint="default" w:ascii="Times New Roman" w:hAnsi="Times New Roman" w:eastAsia="宋体" w:cs="Times New Roman"/>
          <w:color w:val="auto"/>
          <w:sz w:val="24"/>
          <w:szCs w:val="24"/>
          <w:highlight w:val="none"/>
          <w:lang w:val="zh-CN"/>
        </w:rPr>
        <w:t>，属于</w:t>
      </w:r>
      <w:r>
        <w:rPr>
          <w:rFonts w:hint="default" w:ascii="Times New Roman" w:hAnsi="Times New Roman" w:eastAsia="宋体" w:cs="Times New Roman"/>
          <w:color w:val="auto"/>
          <w:sz w:val="24"/>
          <w:szCs w:val="24"/>
          <w:highlight w:val="none"/>
          <w:u w:val="single"/>
          <w:lang w:val="zh-CN"/>
        </w:rPr>
        <w:t>（采购文件中明确的所属行业）</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；承建 （承接） 企业为</w:t>
      </w:r>
      <w:r>
        <w:rPr>
          <w:rFonts w:hint="default" w:ascii="Times New Roman" w:hAnsi="Times New Roman" w:eastAsia="宋体" w:cs="Times New Roman"/>
          <w:color w:val="auto"/>
          <w:sz w:val="24"/>
          <w:szCs w:val="24"/>
          <w:highlight w:val="none"/>
          <w:u w:val="single"/>
          <w:lang w:val="zh-CN"/>
        </w:rPr>
        <w:t xml:space="preserve"> （企业名称）</w:t>
      </w:r>
      <w:r>
        <w:rPr>
          <w:rFonts w:hint="default" w:ascii="Times New Roman" w:hAnsi="Times New Roman" w:eastAsia="宋体" w:cs="Times New Roman"/>
          <w:color w:val="auto"/>
          <w:sz w:val="24"/>
          <w:szCs w:val="24"/>
          <w:highlight w:val="none"/>
          <w:lang w:val="zh-CN"/>
        </w:rPr>
        <w:t>，从业人员</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人，营业收入为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万元，资产总额为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万元</w:t>
      </w:r>
      <w:r>
        <w:rPr>
          <w:rFonts w:hint="default" w:ascii="Times New Roman" w:hAnsi="Times New Roman" w:eastAsia="宋体" w:cs="Times New Roman"/>
          <w:color w:val="auto"/>
          <w:sz w:val="24"/>
          <w:szCs w:val="24"/>
          <w:highlight w:val="none"/>
          <w:vertAlign w:val="superscript"/>
          <w:lang w:val="zh-CN"/>
        </w:rPr>
        <w:fldChar w:fldCharType="begin"/>
      </w:r>
      <w:r>
        <w:rPr>
          <w:rFonts w:hint="default" w:ascii="Times New Roman" w:hAnsi="Times New Roman" w:eastAsia="宋体" w:cs="Times New Roman"/>
          <w:color w:val="auto"/>
          <w:sz w:val="24"/>
          <w:szCs w:val="24"/>
          <w:highlight w:val="none"/>
          <w:vertAlign w:val="superscript"/>
          <w:lang w:val="zh-CN"/>
        </w:rPr>
        <w:instrText xml:space="preserve"> HYPERLINK \l "_bookmark2" </w:instrText>
      </w:r>
      <w:r>
        <w:rPr>
          <w:rFonts w:hint="default" w:ascii="Times New Roman" w:hAnsi="Times New Roman" w:eastAsia="宋体" w:cs="Times New Roman"/>
          <w:color w:val="auto"/>
          <w:sz w:val="24"/>
          <w:szCs w:val="24"/>
          <w:highlight w:val="none"/>
          <w:vertAlign w:val="superscript"/>
          <w:lang w:val="zh-CN"/>
        </w:rPr>
        <w:fldChar w:fldCharType="separate"/>
      </w:r>
      <w:r>
        <w:rPr>
          <w:rFonts w:hint="default" w:ascii="Times New Roman" w:hAnsi="Times New Roman" w:eastAsia="宋体" w:cs="Times New Roman"/>
          <w:color w:val="auto"/>
          <w:sz w:val="24"/>
          <w:szCs w:val="24"/>
          <w:highlight w:val="none"/>
          <w:vertAlign w:val="superscript"/>
          <w:lang w:val="zh-CN"/>
        </w:rPr>
        <w:t>1</w:t>
      </w:r>
      <w:r>
        <w:rPr>
          <w:rFonts w:hint="default" w:ascii="Times New Roman" w:hAnsi="Times New Roman" w:eastAsia="宋体" w:cs="Times New Roman"/>
          <w:color w:val="auto"/>
          <w:sz w:val="24"/>
          <w:szCs w:val="24"/>
          <w:highlight w:val="none"/>
          <w:vertAlign w:val="superscript"/>
          <w:lang w:val="zh-CN"/>
        </w:rPr>
        <w:fldChar w:fldCharType="end"/>
      </w:r>
      <w:r>
        <w:rPr>
          <w:rFonts w:hint="default" w:ascii="Times New Roman" w:hAnsi="Times New Roman" w:eastAsia="宋体" w:cs="Times New Roman"/>
          <w:color w:val="auto"/>
          <w:sz w:val="24"/>
          <w:szCs w:val="24"/>
          <w:highlight w:val="none"/>
          <w:lang w:val="zh-CN"/>
        </w:rPr>
        <w:t xml:space="preserve"> ，属于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 xml:space="preserve"> （中型企业、小型企业、微型企业）；</w:t>
      </w:r>
    </w:p>
    <w:p w14:paraId="0DC54DF9">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single"/>
          <w:lang w:val="zh-CN"/>
        </w:rPr>
        <w:t>（标的名称）</w:t>
      </w:r>
      <w:r>
        <w:rPr>
          <w:rFonts w:hint="default" w:ascii="Times New Roman" w:hAnsi="Times New Roman" w:eastAsia="宋体" w:cs="Times New Roman"/>
          <w:color w:val="auto"/>
          <w:sz w:val="24"/>
          <w:szCs w:val="24"/>
          <w:highlight w:val="none"/>
          <w:lang w:val="zh-CN"/>
        </w:rPr>
        <w:t>，属于</w:t>
      </w:r>
      <w:r>
        <w:rPr>
          <w:rFonts w:hint="default" w:ascii="Times New Roman" w:hAnsi="Times New Roman" w:eastAsia="宋体" w:cs="Times New Roman"/>
          <w:color w:val="auto"/>
          <w:sz w:val="24"/>
          <w:szCs w:val="24"/>
          <w:highlight w:val="none"/>
          <w:u w:val="single"/>
          <w:lang w:val="zh-CN"/>
        </w:rPr>
        <w:t>（采购文件中明确的所属行业）</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；承建 （承接） 企业为</w:t>
      </w:r>
      <w:r>
        <w:rPr>
          <w:rFonts w:hint="default" w:ascii="Times New Roman" w:hAnsi="Times New Roman" w:eastAsia="宋体" w:cs="Times New Roman"/>
          <w:color w:val="auto"/>
          <w:sz w:val="24"/>
          <w:szCs w:val="24"/>
          <w:highlight w:val="none"/>
          <w:u w:val="single"/>
          <w:lang w:val="zh-CN"/>
        </w:rPr>
        <w:t xml:space="preserve"> （企业名称）</w:t>
      </w:r>
      <w:r>
        <w:rPr>
          <w:rFonts w:hint="default" w:ascii="Times New Roman" w:hAnsi="Times New Roman" w:eastAsia="宋体" w:cs="Times New Roman"/>
          <w:color w:val="auto"/>
          <w:sz w:val="24"/>
          <w:szCs w:val="24"/>
          <w:highlight w:val="none"/>
          <w:lang w:val="zh-CN"/>
        </w:rPr>
        <w:t>，从业人员</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人，营业收入为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万元，资产总额为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万元</w:t>
      </w:r>
      <w:r>
        <w:rPr>
          <w:rFonts w:hint="default" w:ascii="Times New Roman" w:hAnsi="Times New Roman" w:eastAsia="宋体" w:cs="Times New Roman"/>
          <w:color w:val="auto"/>
          <w:sz w:val="24"/>
          <w:szCs w:val="24"/>
          <w:highlight w:val="none"/>
          <w:vertAlign w:val="superscript"/>
          <w:lang w:val="zh-CN"/>
        </w:rPr>
        <w:fldChar w:fldCharType="begin"/>
      </w:r>
      <w:r>
        <w:rPr>
          <w:rFonts w:hint="default" w:ascii="Times New Roman" w:hAnsi="Times New Roman" w:eastAsia="宋体" w:cs="Times New Roman"/>
          <w:color w:val="auto"/>
          <w:sz w:val="24"/>
          <w:szCs w:val="24"/>
          <w:highlight w:val="none"/>
          <w:vertAlign w:val="superscript"/>
          <w:lang w:val="zh-CN"/>
        </w:rPr>
        <w:instrText xml:space="preserve"> HYPERLINK \l "_bookmark2" </w:instrText>
      </w:r>
      <w:r>
        <w:rPr>
          <w:rFonts w:hint="default" w:ascii="Times New Roman" w:hAnsi="Times New Roman" w:eastAsia="宋体" w:cs="Times New Roman"/>
          <w:color w:val="auto"/>
          <w:sz w:val="24"/>
          <w:szCs w:val="24"/>
          <w:highlight w:val="none"/>
          <w:vertAlign w:val="superscript"/>
          <w:lang w:val="zh-CN"/>
        </w:rPr>
        <w:fldChar w:fldCharType="separate"/>
      </w:r>
      <w:r>
        <w:rPr>
          <w:rFonts w:hint="default" w:ascii="Times New Roman" w:hAnsi="Times New Roman" w:eastAsia="宋体" w:cs="Times New Roman"/>
          <w:color w:val="auto"/>
          <w:sz w:val="24"/>
          <w:szCs w:val="24"/>
          <w:highlight w:val="none"/>
          <w:vertAlign w:val="superscript"/>
          <w:lang w:val="zh-CN"/>
        </w:rPr>
        <w:t>1</w:t>
      </w:r>
      <w:r>
        <w:rPr>
          <w:rFonts w:hint="default" w:ascii="Times New Roman" w:hAnsi="Times New Roman" w:eastAsia="宋体" w:cs="Times New Roman"/>
          <w:color w:val="auto"/>
          <w:sz w:val="24"/>
          <w:szCs w:val="24"/>
          <w:highlight w:val="none"/>
          <w:vertAlign w:val="superscript"/>
          <w:lang w:val="zh-CN"/>
        </w:rPr>
        <w:fldChar w:fldCharType="end"/>
      </w:r>
      <w:r>
        <w:rPr>
          <w:rFonts w:hint="default" w:ascii="Times New Roman" w:hAnsi="Times New Roman" w:eastAsia="宋体" w:cs="Times New Roman"/>
          <w:color w:val="auto"/>
          <w:sz w:val="24"/>
          <w:szCs w:val="24"/>
          <w:highlight w:val="none"/>
          <w:lang w:val="zh-CN"/>
        </w:rPr>
        <w:t xml:space="preserve"> ，属于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 xml:space="preserve"> （中型企业、小型企业、微型企业）；</w:t>
      </w:r>
    </w:p>
    <w:p w14:paraId="694EAE8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w:t>
      </w:r>
    </w:p>
    <w:p w14:paraId="4E72FD2A">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以上企业，不属于大企业的分支机构，不存在控股股东为大企业的情形，也不存在与大企业的负责人为同一人的情形。</w:t>
      </w:r>
    </w:p>
    <w:p w14:paraId="75654FAD">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本企业对上述声明内容的真实性负责。如有虚假，将依法承担相应责任。</w:t>
      </w:r>
      <w:r>
        <w:rPr>
          <w:rFonts w:hint="default" w:ascii="Times New Roman" w:hAnsi="Times New Roman" w:eastAsia="宋体" w:cs="Times New Roman"/>
          <w:color w:val="auto"/>
          <w:sz w:val="24"/>
          <w:szCs w:val="24"/>
          <w:highlight w:val="none"/>
        </w:rPr>
        <w:t xml:space="preserve">         </w:t>
      </w:r>
    </w:p>
    <w:p w14:paraId="572A6D43">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 xml:space="preserve">投标人名称： </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（公章）</w:t>
      </w:r>
    </w:p>
    <w:p w14:paraId="1ADF175B">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法定代表人或其授权代理人：</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（签字盖章）</w:t>
      </w:r>
    </w:p>
    <w:p w14:paraId="5A708A49">
      <w:pPr>
        <w:spacing w:line="560" w:lineRule="exact"/>
        <w:ind w:left="240" w:leftChars="100" w:firstLine="2880" w:firstLineChars="120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日期：</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年</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月</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日</w:t>
      </w:r>
    </w:p>
    <w:p w14:paraId="2628D38E">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0" w:firstLine="480" w:firstLineChars="200"/>
        <w:jc w:val="center"/>
        <w:textAlignment w:val="auto"/>
        <w:rPr>
          <w:rFonts w:hint="default" w:ascii="Times New Roman" w:hAnsi="Times New Roman" w:eastAsia="宋体" w:cs="Times New Roman"/>
          <w:color w:val="auto"/>
          <w:sz w:val="24"/>
          <w:szCs w:val="24"/>
          <w:highlight w:val="none"/>
        </w:rPr>
      </w:pPr>
    </w:p>
    <w:p w14:paraId="6BECD392">
      <w:pPr>
        <w:pStyle w:val="13"/>
        <w:rPr>
          <w:rFonts w:hint="default" w:ascii="Times New Roman" w:hAnsi="Times New Roman" w:eastAsia="宋体" w:cs="Times New Roman"/>
          <w:color w:val="auto"/>
          <w:sz w:val="24"/>
          <w:lang w:val="en-US" w:eastAsia="zh-CN"/>
        </w:rPr>
      </w:pPr>
    </w:p>
    <w:p w14:paraId="4856D890">
      <w:pPr>
        <w:pStyle w:val="13"/>
        <w:rPr>
          <w:rFonts w:hint="default" w:ascii="Times New Roman" w:hAnsi="Times New Roman" w:eastAsia="宋体" w:cs="Times New Roman"/>
          <w:color w:val="auto"/>
          <w:lang w:val="en-US" w:eastAsia="zh-CN"/>
        </w:rPr>
        <w:sectPr>
          <w:pgSz w:w="11905" w:h="16838"/>
          <w:pgMar w:top="1440" w:right="1474" w:bottom="1440" w:left="1587" w:header="850" w:footer="992" w:gutter="0"/>
          <w:pgBorders>
            <w:top w:val="none" w:sz="0" w:space="0"/>
            <w:left w:val="none" w:sz="0" w:space="0"/>
            <w:bottom w:val="none" w:sz="0" w:space="0"/>
            <w:right w:val="none" w:sz="0" w:space="0"/>
          </w:pgBorders>
          <w:pgNumType w:fmt="decimal"/>
          <w:cols w:space="0" w:num="1"/>
          <w:rtlGutter w:val="0"/>
          <w:docGrid w:type="lines" w:linePitch="332" w:charSpace="0"/>
        </w:sectPr>
      </w:pPr>
      <w:r>
        <w:rPr>
          <w:rFonts w:hint="default" w:ascii="Times New Roman" w:hAnsi="Times New Roman" w:eastAsia="宋体" w:cs="Times New Roman"/>
          <w:color w:val="auto"/>
          <w:sz w:val="24"/>
          <w:lang w:val="en-US" w:eastAsia="zh-CN"/>
        </w:rPr>
        <w:t>注：</w:t>
      </w:r>
      <w:r>
        <w:rPr>
          <w:rFonts w:hint="default" w:ascii="Times New Roman" w:hAnsi="Times New Roman" w:eastAsia="宋体" w:cs="Times New Roman"/>
          <w:color w:val="auto"/>
          <w:sz w:val="24"/>
          <w:vertAlign w:val="superscript"/>
          <w:lang w:val="en-US" w:eastAsia="zh-CN"/>
        </w:rPr>
        <w:t>1</w:t>
      </w:r>
      <w:r>
        <w:rPr>
          <w:rFonts w:hint="default" w:ascii="Times New Roman" w:hAnsi="Times New Roman" w:eastAsia="宋体" w:cs="Times New Roman"/>
          <w:color w:val="auto"/>
          <w:sz w:val="24"/>
          <w:lang w:val="en-US" w:eastAsia="zh-CN"/>
        </w:rPr>
        <w:t>从业人员、营业收入、资产总额填报上一年度数据，无上一年度数据的新成立企业可不填报。</w:t>
      </w:r>
    </w:p>
    <w:p w14:paraId="6B37C951">
      <w:pPr>
        <w:widowControl/>
        <w:spacing w:line="480" w:lineRule="exact"/>
        <w:jc w:val="center"/>
        <w:rPr>
          <w:rFonts w:hint="default" w:ascii="Times New Roman" w:hAnsi="Times New Roman" w:eastAsia="宋体" w:cs="Times New Roman"/>
          <w:b/>
          <w:bCs/>
          <w:color w:val="auto"/>
          <w:sz w:val="30"/>
          <w:szCs w:val="30"/>
          <w:lang w:val="en-US" w:eastAsia="zh-CN"/>
        </w:rPr>
      </w:pPr>
      <w:r>
        <w:rPr>
          <w:rFonts w:hint="default" w:ascii="Times New Roman" w:hAnsi="Times New Roman" w:eastAsia="宋体" w:cs="Times New Roman"/>
          <w:b/>
          <w:bCs/>
          <w:color w:val="auto"/>
          <w:sz w:val="30"/>
          <w:szCs w:val="30"/>
          <w:lang w:val="en-US" w:eastAsia="zh-CN"/>
        </w:rPr>
        <w:t>4、残疾人福利性单位声明函（如是）</w:t>
      </w:r>
    </w:p>
    <w:p w14:paraId="7B6EF87C">
      <w:pPr>
        <w:spacing w:line="360" w:lineRule="auto"/>
        <w:ind w:right="-60" w:firstLine="480" w:firstLineChars="200"/>
        <w:jc w:val="left"/>
        <w:rPr>
          <w:rFonts w:hint="default" w:ascii="Times New Roman" w:hAnsi="Times New Roman" w:eastAsia="宋体" w:cs="Times New Roman"/>
          <w:bCs/>
          <w:color w:val="auto"/>
          <w:sz w:val="24"/>
        </w:rPr>
      </w:pPr>
    </w:p>
    <w:p w14:paraId="1E4C676F">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rPr>
        <w:t>致：</w:t>
      </w:r>
      <w:r>
        <w:rPr>
          <w:rFonts w:hint="default" w:ascii="Times New Roman" w:hAnsi="Times New Roman" w:eastAsia="宋体" w:cs="Times New Roman"/>
          <w:color w:val="auto"/>
          <w:sz w:val="24"/>
          <w:szCs w:val="24"/>
          <w:highlight w:val="none"/>
          <w:lang w:val="zh-CN" w:eastAsia="zh-CN"/>
        </w:rPr>
        <w:t>洋县政府采购中心</w:t>
      </w:r>
    </w:p>
    <w:p w14:paraId="2A9A0ECD">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本单位郑重声明，根据《财政部民政部中国残疾人联合会关于促进残疾人就业政府采购政策的通知》（财库〔2017〕 141号）的规定，本单位为符合条件的残疾人福利性单位，且本单位参加</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zh-CN"/>
        </w:rPr>
        <w:t xml:space="preserve"> </w:t>
      </w:r>
      <w:r>
        <w:rPr>
          <w:rFonts w:hint="default" w:ascii="Times New Roman" w:hAnsi="Times New Roman" w:eastAsia="宋体" w:cs="Times New Roman"/>
          <w:color w:val="auto"/>
          <w:sz w:val="24"/>
          <w:szCs w:val="24"/>
          <w:highlight w:val="none"/>
          <w:lang w:val="zh-CN"/>
        </w:rPr>
        <w:t>单位的</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zh-CN"/>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zh-CN"/>
        </w:rPr>
        <w:t>项目采购活动提供本单位制造的货物（由本单位承担项目/提供服务），或者提供其他残疾人福利性单位制造的货物（不包括使用非残疾人福利性单位注册商标的货物）。</w:t>
      </w:r>
    </w:p>
    <w:p w14:paraId="7AE09666">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本单位对上述声明的真实性负责。如有虚假，将依法承担相应责任。</w:t>
      </w:r>
    </w:p>
    <w:p w14:paraId="403D6A78">
      <w:pPr>
        <w:spacing w:line="360" w:lineRule="auto"/>
        <w:ind w:right="-60" w:firstLine="480" w:firstLineChars="200"/>
        <w:jc w:val="left"/>
        <w:rPr>
          <w:rFonts w:hint="default" w:ascii="Times New Roman" w:hAnsi="Times New Roman" w:eastAsia="宋体" w:cs="Times New Roman"/>
          <w:bCs/>
          <w:color w:val="auto"/>
          <w:sz w:val="24"/>
        </w:rPr>
      </w:pPr>
    </w:p>
    <w:p w14:paraId="6F8C938F">
      <w:pPr>
        <w:spacing w:line="360" w:lineRule="auto"/>
        <w:ind w:right="-60" w:firstLine="480" w:firstLineChars="200"/>
        <w:jc w:val="left"/>
        <w:rPr>
          <w:rFonts w:hint="default" w:ascii="Times New Roman" w:hAnsi="Times New Roman" w:eastAsia="宋体" w:cs="Times New Roman"/>
          <w:bCs/>
          <w:color w:val="auto"/>
          <w:sz w:val="24"/>
        </w:rPr>
      </w:pPr>
    </w:p>
    <w:p w14:paraId="1CFDACCD">
      <w:pPr>
        <w:spacing w:line="360" w:lineRule="auto"/>
        <w:ind w:right="-60" w:firstLine="480" w:firstLineChars="200"/>
        <w:jc w:val="left"/>
        <w:rPr>
          <w:rFonts w:hint="default" w:ascii="Times New Roman" w:hAnsi="Times New Roman" w:eastAsia="宋体" w:cs="Times New Roman"/>
          <w:bCs/>
          <w:color w:val="auto"/>
          <w:sz w:val="24"/>
        </w:rPr>
      </w:pPr>
    </w:p>
    <w:p w14:paraId="2C5CC90C">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 xml:space="preserve">投标人名称： </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（公章）</w:t>
      </w:r>
    </w:p>
    <w:p w14:paraId="1510DBFD">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法定代表人或其授权代理人：</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（签字盖章）</w:t>
      </w:r>
    </w:p>
    <w:p w14:paraId="16B13DB5">
      <w:pPr>
        <w:spacing w:line="560" w:lineRule="exact"/>
        <w:ind w:left="240" w:leftChars="100" w:firstLine="2880" w:firstLineChars="120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日期：</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年</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月</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日</w:t>
      </w:r>
    </w:p>
    <w:p w14:paraId="1D499473">
      <w:pPr>
        <w:snapToGrid w:val="0"/>
        <w:spacing w:after="120" w:line="360" w:lineRule="auto"/>
        <w:rPr>
          <w:rFonts w:hint="default" w:ascii="Times New Roman" w:hAnsi="Times New Roman" w:eastAsia="宋体" w:cs="Times New Roman"/>
          <w:color w:val="auto"/>
        </w:rPr>
      </w:pPr>
    </w:p>
    <w:p w14:paraId="024C7B83">
      <w:pPr>
        <w:snapToGrid w:val="0"/>
        <w:spacing w:after="120"/>
        <w:rPr>
          <w:rFonts w:hint="default" w:ascii="Times New Roman" w:hAnsi="Times New Roman" w:eastAsia="宋体" w:cs="Times New Roman"/>
          <w:color w:val="auto"/>
        </w:rPr>
      </w:pPr>
    </w:p>
    <w:p w14:paraId="5AD9748D">
      <w:pPr>
        <w:snapToGrid w:val="0"/>
        <w:spacing w:after="120"/>
        <w:rPr>
          <w:rFonts w:hint="default" w:ascii="Times New Roman" w:hAnsi="Times New Roman" w:eastAsia="宋体" w:cs="Times New Roman"/>
          <w:color w:val="auto"/>
        </w:rPr>
      </w:pPr>
    </w:p>
    <w:p w14:paraId="435746F7">
      <w:pPr>
        <w:snapToGrid w:val="0"/>
        <w:spacing w:after="120"/>
        <w:rPr>
          <w:rFonts w:hint="default" w:ascii="Times New Roman" w:hAnsi="Times New Roman" w:eastAsia="宋体" w:cs="Times New Roman"/>
          <w:color w:val="auto"/>
        </w:rPr>
      </w:pPr>
    </w:p>
    <w:p w14:paraId="2CCC0F44">
      <w:pPr>
        <w:snapToGrid w:val="0"/>
        <w:spacing w:after="120"/>
        <w:rPr>
          <w:rFonts w:hint="default" w:ascii="Times New Roman" w:hAnsi="Times New Roman" w:eastAsia="宋体" w:cs="Times New Roman"/>
          <w:color w:val="auto"/>
        </w:rPr>
      </w:pPr>
    </w:p>
    <w:p w14:paraId="40A1B29F">
      <w:pPr>
        <w:spacing w:line="588" w:lineRule="exact"/>
        <w:rPr>
          <w:rFonts w:hint="default" w:ascii="Times New Roman" w:hAnsi="Times New Roman" w:eastAsia="宋体" w:cs="Times New Roman"/>
          <w:color w:val="auto"/>
        </w:rPr>
      </w:pPr>
      <w:r>
        <w:rPr>
          <w:rFonts w:hint="default" w:ascii="Times New Roman" w:hAnsi="Times New Roman" w:eastAsia="宋体" w:cs="Times New Roman"/>
          <w:color w:val="auto"/>
        </w:rPr>
        <w:t>注：供应商为中小企业及为残疾人福利性单位的填报此表，如不符合条件的供应商不填报此表。</w:t>
      </w:r>
    </w:p>
    <w:p w14:paraId="31E0553E">
      <w:pPr>
        <w:pStyle w:val="13"/>
        <w:kinsoku w:val="0"/>
        <w:overflowPunct w:val="0"/>
        <w:spacing w:line="360" w:lineRule="auto"/>
        <w:ind w:right="297"/>
        <w:jc w:val="center"/>
        <w:rPr>
          <w:rFonts w:hint="default" w:ascii="Times New Roman" w:hAnsi="Times New Roman" w:eastAsia="宋体" w:cs="Times New Roman"/>
          <w:b/>
          <w:color w:val="auto"/>
          <w:sz w:val="32"/>
        </w:rPr>
      </w:pPr>
    </w:p>
    <w:p w14:paraId="459B84B0">
      <w:pPr>
        <w:pStyle w:val="13"/>
        <w:kinsoku w:val="0"/>
        <w:overflowPunct w:val="0"/>
        <w:spacing w:line="360" w:lineRule="auto"/>
        <w:ind w:right="297"/>
        <w:jc w:val="center"/>
        <w:rPr>
          <w:rFonts w:hint="default" w:ascii="Times New Roman" w:hAnsi="Times New Roman" w:eastAsia="宋体" w:cs="Times New Roman"/>
          <w:b/>
          <w:color w:val="auto"/>
          <w:sz w:val="32"/>
        </w:rPr>
      </w:pPr>
    </w:p>
    <w:p w14:paraId="78E46087">
      <w:pPr>
        <w:rPr>
          <w:rFonts w:hint="default" w:ascii="Times New Roman" w:hAnsi="Times New Roman" w:eastAsia="宋体" w:cs="Times New Roman"/>
          <w:b/>
          <w:color w:val="auto"/>
          <w:sz w:val="32"/>
        </w:rPr>
      </w:pPr>
    </w:p>
    <w:p w14:paraId="0E16EE0D">
      <w:pPr>
        <w:widowControl/>
        <w:spacing w:line="480" w:lineRule="exact"/>
        <w:jc w:val="center"/>
        <w:rPr>
          <w:rFonts w:hint="default" w:ascii="Times New Roman" w:hAnsi="Times New Roman" w:eastAsia="宋体" w:cs="Times New Roman"/>
          <w:b/>
          <w:bCs/>
          <w:color w:val="auto"/>
          <w:sz w:val="30"/>
          <w:szCs w:val="30"/>
        </w:rPr>
      </w:pPr>
      <w:bookmarkStart w:id="152" w:name="_Toc9474_WPSOffice_Level1"/>
      <w:bookmarkStart w:id="153" w:name="_Toc1597_WPSOffice_Level1"/>
      <w:bookmarkStart w:id="154" w:name="_Toc6079_WPSOffice_Level1"/>
      <w:r>
        <w:rPr>
          <w:rFonts w:hint="default" w:ascii="Times New Roman" w:hAnsi="Times New Roman" w:eastAsia="宋体" w:cs="Times New Roman"/>
          <w:b/>
          <w:bCs/>
          <w:color w:val="auto"/>
          <w:sz w:val="30"/>
          <w:szCs w:val="30"/>
          <w:lang w:val="en-US" w:eastAsia="zh-CN"/>
        </w:rPr>
        <w:t>5、</w:t>
      </w:r>
      <w:r>
        <w:rPr>
          <w:rFonts w:hint="default" w:ascii="Times New Roman" w:hAnsi="Times New Roman" w:eastAsia="宋体" w:cs="Times New Roman"/>
          <w:b/>
          <w:bCs/>
          <w:color w:val="auto"/>
          <w:sz w:val="30"/>
          <w:szCs w:val="30"/>
        </w:rPr>
        <w:t>陕西省政府采购供应商</w:t>
      </w:r>
      <w:bookmarkEnd w:id="152"/>
      <w:bookmarkEnd w:id="153"/>
      <w:bookmarkEnd w:id="154"/>
    </w:p>
    <w:p w14:paraId="3C911278">
      <w:pPr>
        <w:widowControl/>
        <w:spacing w:line="480" w:lineRule="exact"/>
        <w:jc w:val="center"/>
        <w:rPr>
          <w:rFonts w:hint="default" w:ascii="Times New Roman" w:hAnsi="Times New Roman" w:eastAsia="宋体" w:cs="Times New Roman"/>
          <w:b/>
          <w:bCs/>
          <w:color w:val="auto"/>
          <w:sz w:val="30"/>
          <w:szCs w:val="30"/>
        </w:rPr>
      </w:pPr>
      <w:bookmarkStart w:id="155" w:name="_Toc14259_WPSOffice_Level1"/>
      <w:bookmarkStart w:id="156" w:name="_Toc10462_WPSOffice_Level1"/>
      <w:bookmarkStart w:id="157" w:name="_Toc28381_WPSOffice_Level1"/>
      <w:r>
        <w:rPr>
          <w:rFonts w:hint="default" w:ascii="Times New Roman" w:hAnsi="Times New Roman" w:eastAsia="宋体" w:cs="Times New Roman"/>
          <w:b/>
          <w:bCs/>
          <w:color w:val="auto"/>
          <w:sz w:val="30"/>
          <w:szCs w:val="30"/>
        </w:rPr>
        <w:t>拒绝政府采购领域商业贿赂承诺书</w:t>
      </w:r>
      <w:bookmarkEnd w:id="155"/>
      <w:bookmarkEnd w:id="156"/>
      <w:bookmarkEnd w:id="157"/>
    </w:p>
    <w:p w14:paraId="4A32C4B8">
      <w:pPr>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rPr>
        <w:t>（执行陕财办采管[2006]21号文件）</w:t>
      </w:r>
    </w:p>
    <w:p w14:paraId="5B20103B">
      <w:pPr>
        <w:widowControl/>
        <w:spacing w:line="480" w:lineRule="exact"/>
        <w:ind w:firstLine="480" w:firstLineChars="200"/>
        <w:rPr>
          <w:rFonts w:hint="default" w:ascii="Times New Roman" w:hAnsi="Times New Roman" w:eastAsia="宋体" w:cs="Times New Roman"/>
          <w:color w:val="auto"/>
        </w:rPr>
      </w:pPr>
    </w:p>
    <w:p w14:paraId="6A6E69C5">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为响应党中央、国务院关于治理政府采购领域商业贿赂行为的号召，我公司在此庄严承诺：</w:t>
      </w:r>
    </w:p>
    <w:p w14:paraId="7FD60702">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1、在参与政府采购活动中遵纪守法、诚信经营、公平竞标。</w:t>
      </w:r>
    </w:p>
    <w:p w14:paraId="0F05A833">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2、不向政府采购人、采购代理机构和政府采购评审专家进行任何形式的商业贿赂以谋取交易机会。</w:t>
      </w:r>
    </w:p>
    <w:p w14:paraId="6B74D377">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3、不向政府采购代理机构和采购人提供虚假资格文件或采用虚假应标方式参与政府采购市场竞争并谋取中标、成交。</w:t>
      </w:r>
    </w:p>
    <w:p w14:paraId="246E2CFA">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4、不采取</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围标、陪标</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等商业欺诈手段获得政府采购定单。</w:t>
      </w:r>
    </w:p>
    <w:p w14:paraId="79C262DD">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5、不采取不正当手段诋毁、排挤其他供应商。</w:t>
      </w:r>
    </w:p>
    <w:p w14:paraId="3CD0A062">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6、不在提供商品和服务时</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偷梁换柱、以次充好</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损害采购人的合法权益。</w:t>
      </w:r>
    </w:p>
    <w:p w14:paraId="465EBB29">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7、不与采购人、采购代理机构政府采购评审专家或其它供应商恶意串通，进行质疑和投诉，维护政府采购市场秩序。</w:t>
      </w:r>
    </w:p>
    <w:p w14:paraId="5B167B91">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8、尊重和接受政府采购监督管理部门的监督和政府采购代理机构招标采购要求，承担因违约行为给采购人造成的损失。</w:t>
      </w:r>
    </w:p>
    <w:p w14:paraId="55CC1126">
      <w:pPr>
        <w:widowControl/>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9、不发生其他有悖于政府采购公开、公平、公正和诚信原则的行为。</w:t>
      </w:r>
    </w:p>
    <w:p w14:paraId="79618A28">
      <w:pPr>
        <w:widowControl/>
        <w:spacing w:line="480" w:lineRule="exact"/>
        <w:ind w:firstLine="480" w:firstLineChars="200"/>
        <w:rPr>
          <w:rFonts w:hint="default" w:ascii="Times New Roman" w:hAnsi="Times New Roman" w:eastAsia="宋体" w:cs="Times New Roman"/>
          <w:color w:val="auto"/>
          <w:sz w:val="24"/>
        </w:rPr>
      </w:pPr>
    </w:p>
    <w:p w14:paraId="1B20EC57">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 xml:space="preserve">投标人名称： </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（公章）</w:t>
      </w:r>
    </w:p>
    <w:p w14:paraId="5FC4ED26">
      <w:pPr>
        <w:autoSpaceDE w:val="0"/>
        <w:autoSpaceDN w:val="0"/>
        <w:adjustRightInd w:val="0"/>
        <w:spacing w:line="560" w:lineRule="exact"/>
        <w:ind w:firstLine="3120" w:firstLineChars="13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法定代表人或其授权代理人：</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lang w:val="en-US" w:eastAsia="zh-CN"/>
        </w:rPr>
        <w:t>（签字盖章）</w:t>
      </w:r>
    </w:p>
    <w:p w14:paraId="30431AED">
      <w:pPr>
        <w:spacing w:line="560" w:lineRule="exact"/>
        <w:ind w:left="240" w:leftChars="100" w:firstLine="2880" w:firstLineChars="1200"/>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日期：</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年</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月</w:t>
      </w:r>
      <w:r>
        <w:rPr>
          <w:rFonts w:hint="default" w:ascii="Times New Roman" w:hAnsi="Times New Roman" w:eastAsia="宋体" w:cs="Times New Roman"/>
          <w:color w:val="auto"/>
          <w:szCs w:val="24"/>
          <w:highlight w:val="none"/>
          <w:u w:val="single"/>
          <w:lang w:val="en-US" w:eastAsia="zh-CN"/>
        </w:rPr>
        <w:t xml:space="preserve">    </w:t>
      </w:r>
      <w:r>
        <w:rPr>
          <w:rFonts w:hint="default" w:ascii="Times New Roman" w:hAnsi="Times New Roman" w:eastAsia="宋体" w:cs="Times New Roman"/>
          <w:color w:val="auto"/>
          <w:szCs w:val="24"/>
          <w:highlight w:val="none"/>
        </w:rPr>
        <w:t>日</w:t>
      </w:r>
    </w:p>
    <w:p w14:paraId="35F867D1">
      <w:pPr>
        <w:pStyle w:val="34"/>
        <w:spacing w:line="560" w:lineRule="exact"/>
        <w:ind w:firstLine="0" w:firstLineChars="0"/>
        <w:jc w:val="center"/>
        <w:rPr>
          <w:rFonts w:hint="default" w:ascii="Times New Roman" w:hAnsi="Times New Roman" w:eastAsia="宋体" w:cs="Times New Roman"/>
          <w:b/>
          <w:color w:val="auto"/>
          <w:highlight w:val="none"/>
          <w:lang w:val="en-US" w:eastAsia="zh-CN"/>
        </w:rPr>
      </w:pPr>
    </w:p>
    <w:p w14:paraId="14FA22E9">
      <w:pPr>
        <w:pStyle w:val="34"/>
        <w:spacing w:line="560" w:lineRule="exact"/>
        <w:ind w:firstLine="0" w:firstLineChars="0"/>
        <w:jc w:val="center"/>
        <w:rPr>
          <w:rFonts w:hint="default" w:ascii="Times New Roman" w:hAnsi="Times New Roman" w:eastAsia="宋体" w:cs="Times New Roman"/>
          <w:b/>
          <w:color w:val="auto"/>
          <w:highlight w:val="none"/>
          <w:lang w:val="en-US" w:eastAsia="zh-CN"/>
        </w:rPr>
      </w:pPr>
    </w:p>
    <w:p w14:paraId="7B5F18F2">
      <w:pPr>
        <w:pStyle w:val="34"/>
        <w:spacing w:line="560" w:lineRule="exact"/>
        <w:ind w:firstLine="0" w:firstLineChars="0"/>
        <w:jc w:val="center"/>
        <w:rPr>
          <w:rFonts w:hint="default" w:ascii="Times New Roman" w:hAnsi="Times New Roman" w:eastAsia="宋体" w:cs="Times New Roman"/>
          <w:b/>
          <w:color w:val="auto"/>
          <w:highlight w:val="none"/>
          <w:lang w:val="en-US" w:eastAsia="zh-CN"/>
        </w:rPr>
      </w:pPr>
    </w:p>
    <w:p w14:paraId="1AAE1287">
      <w:pPr>
        <w:pStyle w:val="34"/>
        <w:spacing w:line="560" w:lineRule="exact"/>
        <w:ind w:firstLine="0" w:firstLineChars="0"/>
        <w:jc w:val="center"/>
        <w:rPr>
          <w:rFonts w:hint="default" w:ascii="Times New Roman" w:hAnsi="Times New Roman" w:eastAsia="宋体" w:cs="Times New Roman"/>
          <w:b/>
          <w:color w:val="auto"/>
          <w:highlight w:val="none"/>
          <w:lang w:val="en-US" w:eastAsia="zh-CN"/>
        </w:rPr>
      </w:pPr>
    </w:p>
    <w:p w14:paraId="5E37F99E">
      <w:pPr>
        <w:pStyle w:val="34"/>
        <w:spacing w:line="560" w:lineRule="exact"/>
        <w:ind w:firstLine="0" w:firstLineChars="0"/>
        <w:jc w:val="center"/>
        <w:rPr>
          <w:rFonts w:hint="default" w:ascii="Times New Roman" w:hAnsi="Times New Roman" w:eastAsia="宋体" w:cs="Times New Roman"/>
          <w:b/>
          <w:color w:val="auto"/>
          <w:highlight w:val="none"/>
          <w:lang w:val="en-US" w:eastAsia="zh-CN"/>
        </w:rPr>
      </w:pP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28D5ABE7">
      <w:pPr>
        <w:pStyle w:val="34"/>
        <w:numPr>
          <w:ilvl w:val="0"/>
          <w:numId w:val="0"/>
        </w:numPr>
        <w:spacing w:line="560" w:lineRule="exact"/>
        <w:ind w:leftChars="0"/>
        <w:jc w:val="center"/>
        <w:rPr>
          <w:rFonts w:hint="default" w:ascii="Times New Roman" w:hAnsi="Times New Roman" w:eastAsia="宋体" w:cs="Times New Roman"/>
          <w:b/>
          <w:color w:val="auto"/>
          <w:sz w:val="30"/>
          <w:szCs w:val="30"/>
          <w:highlight w:val="none"/>
          <w:lang w:val="en-US" w:eastAsia="zh-CN"/>
        </w:rPr>
      </w:pPr>
      <w:r>
        <w:rPr>
          <w:rFonts w:hint="default" w:ascii="Times New Roman" w:hAnsi="Times New Roman" w:eastAsia="宋体" w:cs="Times New Roman"/>
          <w:b/>
          <w:color w:val="auto"/>
          <w:sz w:val="30"/>
          <w:szCs w:val="30"/>
          <w:highlight w:val="none"/>
          <w:lang w:val="en-US" w:eastAsia="zh-CN"/>
        </w:rPr>
        <w:t>十</w:t>
      </w:r>
      <w:r>
        <w:rPr>
          <w:rFonts w:hint="eastAsia" w:ascii="Times New Roman" w:hAnsi="Times New Roman" w:eastAsia="宋体" w:cs="Times New Roman"/>
          <w:b/>
          <w:color w:val="auto"/>
          <w:sz w:val="30"/>
          <w:szCs w:val="30"/>
          <w:highlight w:val="none"/>
          <w:lang w:val="en-US" w:eastAsia="zh-CN"/>
        </w:rPr>
        <w:t>三</w:t>
      </w:r>
      <w:r>
        <w:rPr>
          <w:rFonts w:hint="default" w:ascii="Times New Roman" w:hAnsi="Times New Roman" w:eastAsia="宋体" w:cs="Times New Roman"/>
          <w:b/>
          <w:color w:val="auto"/>
          <w:sz w:val="30"/>
          <w:szCs w:val="30"/>
          <w:highlight w:val="none"/>
          <w:lang w:val="en-US" w:eastAsia="zh-CN"/>
        </w:rPr>
        <w:t>、投标人认为有必要补充说明的事项</w:t>
      </w:r>
    </w:p>
    <w:p w14:paraId="7A5EEAE6">
      <w:pPr>
        <w:pStyle w:val="34"/>
        <w:numPr>
          <w:ilvl w:val="0"/>
          <w:numId w:val="0"/>
        </w:numPr>
        <w:spacing w:line="560" w:lineRule="exact"/>
        <w:ind w:leftChars="0"/>
        <w:jc w:val="both"/>
        <w:rPr>
          <w:rFonts w:hint="default" w:ascii="Times New Roman" w:hAnsi="Times New Roman" w:eastAsia="宋体" w:cs="Times New Roman"/>
          <w:b/>
          <w:color w:val="auto"/>
          <w:sz w:val="30"/>
          <w:szCs w:val="30"/>
          <w:highlight w:val="none"/>
          <w:lang w:val="en-US" w:eastAsia="zh-CN"/>
        </w:rPr>
      </w:pPr>
    </w:p>
    <w:p w14:paraId="43B52958">
      <w:pPr>
        <w:pStyle w:val="13"/>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w:t>
      </w:r>
      <w:r>
        <w:rPr>
          <w:rFonts w:hint="default" w:ascii="Times New Roman" w:hAnsi="Times New Roman" w:eastAsia="宋体" w:cs="Times New Roman"/>
          <w:color w:val="auto"/>
          <w:sz w:val="24"/>
          <w:szCs w:val="24"/>
          <w:lang w:val="en-US" w:eastAsia="zh-CN"/>
        </w:rPr>
        <w:t>招标</w:t>
      </w:r>
      <w:r>
        <w:rPr>
          <w:rFonts w:hint="default" w:ascii="Times New Roman" w:hAnsi="Times New Roman" w:eastAsia="宋体" w:cs="Times New Roman"/>
          <w:color w:val="auto"/>
          <w:sz w:val="24"/>
          <w:szCs w:val="24"/>
          <w:lang w:eastAsia="zh-CN"/>
        </w:rPr>
        <w:t>文件</w:t>
      </w:r>
      <w:r>
        <w:rPr>
          <w:rFonts w:hint="default" w:ascii="Times New Roman" w:hAnsi="Times New Roman" w:eastAsia="宋体" w:cs="Times New Roman"/>
          <w:color w:val="auto"/>
          <w:sz w:val="24"/>
          <w:szCs w:val="24"/>
        </w:rPr>
        <w:t>要求，</w:t>
      </w:r>
      <w:r>
        <w:rPr>
          <w:rFonts w:hint="default" w:ascii="Times New Roman" w:hAnsi="Times New Roman" w:eastAsia="宋体" w:cs="Times New Roman"/>
          <w:color w:val="auto"/>
          <w:sz w:val="24"/>
          <w:szCs w:val="24"/>
          <w:lang w:val="en-US" w:eastAsia="zh-CN"/>
        </w:rPr>
        <w:t>投标人</w:t>
      </w:r>
      <w:r>
        <w:rPr>
          <w:rFonts w:hint="default" w:ascii="Times New Roman" w:hAnsi="Times New Roman" w:eastAsia="宋体" w:cs="Times New Roman"/>
          <w:color w:val="auto"/>
          <w:sz w:val="24"/>
          <w:szCs w:val="24"/>
        </w:rPr>
        <w:t>认为有必要说明的其他内容。</w:t>
      </w:r>
    </w:p>
    <w:p w14:paraId="35C449BB">
      <w:pPr>
        <w:pStyle w:val="13"/>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、其他可以证明</w:t>
      </w:r>
      <w:r>
        <w:rPr>
          <w:rFonts w:hint="default" w:ascii="Times New Roman" w:hAnsi="Times New Roman" w:eastAsia="宋体" w:cs="Times New Roman"/>
          <w:color w:val="auto"/>
          <w:sz w:val="24"/>
          <w:szCs w:val="24"/>
          <w:lang w:val="en-US" w:eastAsia="zh-CN"/>
        </w:rPr>
        <w:t>投标人</w:t>
      </w:r>
      <w:r>
        <w:rPr>
          <w:rFonts w:hint="default" w:ascii="Times New Roman" w:hAnsi="Times New Roman" w:eastAsia="宋体" w:cs="Times New Roman"/>
          <w:color w:val="auto"/>
          <w:sz w:val="24"/>
          <w:szCs w:val="24"/>
        </w:rPr>
        <w:t>实力的文件。</w:t>
      </w:r>
    </w:p>
    <w:p w14:paraId="59FD269B">
      <w:pPr>
        <w:pStyle w:val="34"/>
        <w:spacing w:line="520" w:lineRule="exact"/>
        <w:ind w:firstLine="480"/>
        <w:rPr>
          <w:rFonts w:hint="default" w:ascii="Times New Roman" w:hAnsi="Times New Roman" w:eastAsia="宋体" w:cs="Times New Roman"/>
          <w:color w:val="auto"/>
          <w:sz w:val="24"/>
          <w:highlight w:val="none"/>
        </w:rPr>
      </w:pPr>
    </w:p>
    <w:p w14:paraId="483AF357">
      <w:pPr>
        <w:pStyle w:val="34"/>
        <w:spacing w:line="520" w:lineRule="exact"/>
        <w:ind w:firstLine="480"/>
        <w:rPr>
          <w:rFonts w:hint="default" w:ascii="Times New Roman" w:hAnsi="Times New Roman" w:eastAsia="宋体" w:cs="Times New Roman"/>
          <w:color w:val="auto"/>
          <w:sz w:val="24"/>
          <w:highlight w:val="none"/>
        </w:rPr>
      </w:pPr>
    </w:p>
    <w:p w14:paraId="03DBCE67">
      <w:pPr>
        <w:pStyle w:val="13"/>
        <w:spacing w:line="560" w:lineRule="exac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 xml:space="preserve">  </w:t>
      </w:r>
    </w:p>
    <w:p w14:paraId="32372DEF">
      <w:pPr>
        <w:rPr>
          <w:rFonts w:hint="default" w:ascii="Times New Roman" w:hAnsi="Times New Roman" w:eastAsia="宋体" w:cs="Times New Roman"/>
          <w:color w:val="auto"/>
        </w:rPr>
      </w:pPr>
    </w:p>
    <w:p w14:paraId="4D9D6092">
      <w:pPr>
        <w:rPr>
          <w:rFonts w:hint="default" w:ascii="Times New Roman" w:hAnsi="Times New Roman" w:eastAsia="宋体" w:cs="Times New Roman"/>
          <w:color w:val="auto"/>
        </w:rPr>
      </w:pPr>
    </w:p>
    <w:p w14:paraId="21A9A1D1">
      <w:pPr>
        <w:rPr>
          <w:rFonts w:hint="default" w:ascii="Times New Roman" w:hAnsi="Times New Roman" w:eastAsia="宋体" w:cs="Times New Roman"/>
          <w:color w:val="auto"/>
        </w:rPr>
      </w:pPr>
    </w:p>
    <w:p w14:paraId="7436AD25">
      <w:pPr>
        <w:rPr>
          <w:rFonts w:hint="default" w:ascii="Times New Roman" w:hAnsi="Times New Roman" w:eastAsia="宋体" w:cs="Times New Roman"/>
          <w:color w:val="auto"/>
        </w:rPr>
      </w:pPr>
    </w:p>
    <w:p w14:paraId="02CF2E98">
      <w:pPr>
        <w:rPr>
          <w:rFonts w:hint="default" w:ascii="Times New Roman" w:hAnsi="Times New Roman" w:eastAsia="宋体" w:cs="Times New Roman"/>
          <w:color w:val="auto"/>
        </w:rPr>
      </w:pPr>
    </w:p>
    <w:p w14:paraId="41DA81AD">
      <w:pPr>
        <w:rPr>
          <w:rFonts w:hint="default" w:ascii="Times New Roman" w:hAnsi="Times New Roman" w:eastAsia="宋体" w:cs="Times New Roman"/>
          <w:color w:val="auto"/>
        </w:rPr>
      </w:pPr>
    </w:p>
    <w:p w14:paraId="16F8470D">
      <w:pPr>
        <w:rPr>
          <w:rFonts w:hint="default" w:ascii="Times New Roman" w:hAnsi="Times New Roman" w:eastAsia="宋体" w:cs="Times New Roman"/>
          <w:color w:val="auto"/>
        </w:rPr>
      </w:pPr>
    </w:p>
    <w:p w14:paraId="50FA000E">
      <w:pPr>
        <w:rPr>
          <w:rFonts w:hint="default" w:ascii="Times New Roman" w:hAnsi="Times New Roman" w:eastAsia="宋体" w:cs="Times New Roman"/>
          <w:color w:val="auto"/>
        </w:rPr>
      </w:pPr>
    </w:p>
    <w:p w14:paraId="4C865B6E">
      <w:pPr>
        <w:rPr>
          <w:rFonts w:hint="default" w:ascii="Times New Roman" w:hAnsi="Times New Roman" w:eastAsia="宋体" w:cs="Times New Roman"/>
          <w:color w:val="auto"/>
        </w:rPr>
      </w:pPr>
    </w:p>
    <w:p w14:paraId="70F96631">
      <w:pPr>
        <w:rPr>
          <w:rFonts w:hint="default" w:ascii="Times New Roman" w:hAnsi="Times New Roman" w:eastAsia="宋体" w:cs="Times New Roman"/>
          <w:color w:val="auto"/>
        </w:rPr>
      </w:pPr>
    </w:p>
    <w:p w14:paraId="6352F437">
      <w:pPr>
        <w:rPr>
          <w:rFonts w:hint="default" w:ascii="Times New Roman" w:hAnsi="Times New Roman" w:eastAsia="宋体" w:cs="Times New Roman"/>
          <w:color w:val="auto"/>
        </w:rPr>
      </w:pPr>
    </w:p>
    <w:p w14:paraId="16E6E379">
      <w:pPr>
        <w:rPr>
          <w:rFonts w:hint="default" w:ascii="Times New Roman" w:hAnsi="Times New Roman" w:eastAsia="宋体" w:cs="Times New Roman"/>
          <w:color w:val="auto"/>
        </w:rPr>
      </w:pPr>
    </w:p>
    <w:p w14:paraId="662B649F">
      <w:pPr>
        <w:rPr>
          <w:rFonts w:hint="default" w:ascii="Times New Roman" w:hAnsi="Times New Roman" w:eastAsia="宋体" w:cs="Times New Roman"/>
          <w:color w:val="auto"/>
        </w:rPr>
      </w:pPr>
    </w:p>
    <w:p w14:paraId="4DAEB2B0">
      <w:pPr>
        <w:rPr>
          <w:rFonts w:hint="default" w:ascii="Times New Roman" w:hAnsi="Times New Roman" w:eastAsia="宋体" w:cs="Times New Roman"/>
          <w:color w:val="auto"/>
        </w:rPr>
      </w:pPr>
    </w:p>
    <w:p w14:paraId="6DD96822">
      <w:pPr>
        <w:rPr>
          <w:rFonts w:hint="default" w:ascii="Times New Roman" w:hAnsi="Times New Roman" w:eastAsia="宋体" w:cs="Times New Roman"/>
          <w:color w:val="auto"/>
        </w:rPr>
      </w:pPr>
    </w:p>
    <w:p w14:paraId="0CB9C9FB">
      <w:pPr>
        <w:rPr>
          <w:rFonts w:hint="default" w:ascii="Times New Roman" w:hAnsi="Times New Roman" w:eastAsia="宋体" w:cs="Times New Roman"/>
          <w:color w:val="auto"/>
        </w:rPr>
      </w:pPr>
    </w:p>
    <w:p w14:paraId="2E1394CF">
      <w:pPr>
        <w:rPr>
          <w:rFonts w:hint="default" w:ascii="Times New Roman" w:hAnsi="Times New Roman" w:eastAsia="宋体" w:cs="Times New Roman"/>
          <w:color w:val="auto"/>
        </w:rPr>
      </w:pPr>
    </w:p>
    <w:p w14:paraId="229A3AD6">
      <w:pPr>
        <w:rPr>
          <w:rFonts w:hint="default" w:ascii="Times New Roman" w:hAnsi="Times New Roman" w:eastAsia="宋体" w:cs="Times New Roman"/>
          <w:color w:val="auto"/>
        </w:rPr>
      </w:pPr>
    </w:p>
    <w:p w14:paraId="111D133A">
      <w:pPr>
        <w:rPr>
          <w:rFonts w:hint="default" w:ascii="Times New Roman" w:hAnsi="Times New Roman" w:eastAsia="宋体" w:cs="Times New Roman"/>
          <w:color w:val="auto"/>
        </w:rPr>
      </w:pPr>
    </w:p>
    <w:p w14:paraId="5E14A4DD">
      <w:pPr>
        <w:rPr>
          <w:rFonts w:hint="default" w:ascii="Times New Roman" w:hAnsi="Times New Roman" w:eastAsia="宋体" w:cs="Times New Roman"/>
          <w:color w:val="auto"/>
        </w:rPr>
      </w:pPr>
    </w:p>
    <w:p w14:paraId="1B0E34F8">
      <w:pPr>
        <w:rPr>
          <w:rFonts w:hint="default" w:ascii="Times New Roman" w:hAnsi="Times New Roman" w:eastAsia="宋体" w:cs="Times New Roman"/>
          <w:color w:val="auto"/>
        </w:rPr>
      </w:pPr>
    </w:p>
    <w:p w14:paraId="60E5A6DB">
      <w:pPr>
        <w:rPr>
          <w:rFonts w:hint="default" w:ascii="Times New Roman" w:hAnsi="Times New Roman" w:eastAsia="宋体" w:cs="Times New Roman"/>
          <w:color w:val="auto"/>
        </w:rPr>
      </w:pPr>
    </w:p>
    <w:p w14:paraId="50AF0C68">
      <w:pPr>
        <w:rPr>
          <w:rFonts w:hint="default" w:ascii="Times New Roman" w:hAnsi="Times New Roman" w:eastAsia="宋体" w:cs="Times New Roman"/>
          <w:color w:val="auto"/>
        </w:rPr>
      </w:pPr>
    </w:p>
    <w:p w14:paraId="4225C2BA">
      <w:pPr>
        <w:rPr>
          <w:rFonts w:hint="default" w:ascii="Times New Roman" w:hAnsi="Times New Roman" w:eastAsia="宋体" w:cs="Times New Roman"/>
          <w:color w:val="auto"/>
        </w:rPr>
      </w:pPr>
    </w:p>
    <w:p w14:paraId="6EC0AD03">
      <w:pPr>
        <w:rPr>
          <w:rFonts w:hint="default" w:ascii="Times New Roman" w:hAnsi="Times New Roman" w:eastAsia="宋体" w:cs="Times New Roman"/>
          <w:color w:val="auto"/>
        </w:rPr>
      </w:pPr>
    </w:p>
    <w:p w14:paraId="14A22393">
      <w:pPr>
        <w:rPr>
          <w:rFonts w:hint="default" w:ascii="Times New Roman" w:hAnsi="Times New Roman" w:eastAsia="宋体" w:cs="Times New Roman"/>
          <w:color w:val="auto"/>
        </w:rPr>
      </w:pPr>
    </w:p>
    <w:p w14:paraId="5107F4C5">
      <w:pPr>
        <w:rPr>
          <w:rFonts w:hint="default" w:ascii="Times New Roman" w:hAnsi="Times New Roman" w:eastAsia="宋体" w:cs="Times New Roman"/>
          <w:color w:val="auto"/>
        </w:rPr>
      </w:pPr>
    </w:p>
    <w:p w14:paraId="38ABA7D7">
      <w:pPr>
        <w:rPr>
          <w:rFonts w:hint="default" w:ascii="Times New Roman" w:hAnsi="Times New Roman" w:eastAsia="宋体" w:cs="Times New Roman"/>
          <w:color w:val="auto"/>
        </w:rPr>
      </w:pPr>
    </w:p>
    <w:p w14:paraId="317D05F0">
      <w:pPr>
        <w:rPr>
          <w:rFonts w:hint="default" w:ascii="Times New Roman" w:hAnsi="Times New Roman" w:eastAsia="宋体" w:cs="Times New Roman"/>
          <w:color w:val="auto"/>
        </w:rPr>
      </w:pPr>
    </w:p>
    <w:p w14:paraId="61088878">
      <w:pPr>
        <w:tabs>
          <w:tab w:val="left" w:pos="3570"/>
        </w:tabs>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lang w:val="en-US" w:eastAsia="zh-CN"/>
        </w:rPr>
        <w:t>投标</w:t>
      </w:r>
      <w:r>
        <w:rPr>
          <w:rFonts w:hint="default" w:ascii="Times New Roman" w:hAnsi="Times New Roman" w:cs="Times New Roman"/>
          <w:b/>
          <w:color w:val="auto"/>
          <w:sz w:val="32"/>
          <w:szCs w:val="32"/>
        </w:rPr>
        <w:t>文件封袋正面标识</w:t>
      </w:r>
      <w:r>
        <w:rPr>
          <w:rFonts w:hint="default" w:ascii="Times New Roman" w:hAnsi="Times New Roman" w:cs="Times New Roman"/>
          <w:b/>
          <w:color w:val="auto"/>
          <w:sz w:val="32"/>
          <w:szCs w:val="32"/>
          <w:lang w:val="en-US" w:eastAsia="zh-CN"/>
        </w:rPr>
        <w:t>参考</w:t>
      </w:r>
      <w:r>
        <w:rPr>
          <w:rFonts w:hint="default" w:ascii="Times New Roman" w:hAnsi="Times New Roman" w:cs="Times New Roman"/>
          <w:b/>
          <w:color w:val="auto"/>
          <w:sz w:val="32"/>
          <w:szCs w:val="32"/>
        </w:rPr>
        <w:t>式样</w:t>
      </w:r>
    </w:p>
    <w:p w14:paraId="36E66A4C">
      <w:pPr>
        <w:tabs>
          <w:tab w:val="left" w:pos="3570"/>
        </w:tabs>
        <w:jc w:val="center"/>
        <w:rPr>
          <w:rFonts w:hint="default" w:ascii="Times New Roman" w:hAnsi="Times New Roman" w:cs="Times New Roman"/>
          <w:b/>
          <w:color w:val="auto"/>
          <w:sz w:val="32"/>
          <w:szCs w:val="32"/>
        </w:rPr>
      </w:pPr>
      <w:r>
        <w:rPr>
          <w:rFonts w:hint="default" w:ascii="Times New Roman" w:hAnsi="Times New Roman" w:cs="Times New Roman"/>
          <w:b/>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179705</wp:posOffset>
                </wp:positionV>
                <wp:extent cx="5383530" cy="3481705"/>
                <wp:effectExtent l="19050" t="19050" r="26670" b="23495"/>
                <wp:wrapNone/>
                <wp:docPr id="2" name="文本框 2"/>
                <wp:cNvGraphicFramePr/>
                <a:graphic xmlns:a="http://schemas.openxmlformats.org/drawingml/2006/main">
                  <a:graphicData uri="http://schemas.microsoft.com/office/word/2010/wordprocessingShape">
                    <wps:wsp>
                      <wps:cNvSpPr txBox="1"/>
                      <wps:spPr>
                        <a:xfrm>
                          <a:off x="0" y="0"/>
                          <a:ext cx="5383530" cy="3481705"/>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388E459F">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rPr>
                            </w:pPr>
                            <w:r>
                              <w:rPr>
                                <w:rFonts w:hint="eastAsia" w:ascii="宋体" w:hAnsi="宋体" w:cs="宋体"/>
                              </w:rPr>
                              <w:t>致：</w:t>
                            </w:r>
                            <w:r>
                              <w:rPr>
                                <w:rFonts w:hint="default" w:ascii="Times New Roman" w:hAnsi="Times New Roman" w:eastAsia="宋体" w:cs="Times New Roman"/>
                                <w:color w:val="auto"/>
                                <w:sz w:val="24"/>
                                <w:szCs w:val="24"/>
                                <w:highlight w:val="none"/>
                                <w:lang w:val="zh-CN" w:eastAsia="zh-CN"/>
                              </w:rPr>
                              <w:t>洋县政府采购中心</w:t>
                            </w:r>
                            <w:r>
                              <w:rPr>
                                <w:rFonts w:hint="eastAsia" w:ascii="宋体" w:hAnsi="宋体" w:cs="宋体"/>
                              </w:rPr>
                              <w:t xml:space="preserve">         </w:t>
                            </w:r>
                            <w:r>
                              <w:rPr>
                                <w:rFonts w:ascii="宋体" w:hAnsi="宋体" w:cs="宋体"/>
                              </w:rPr>
                              <w:t>采购项目编号</w:t>
                            </w:r>
                            <w:r>
                              <w:rPr>
                                <w:rFonts w:hint="eastAsia" w:ascii="宋体" w:hAnsi="宋体" w:cs="宋体"/>
                              </w:rPr>
                              <w:t>：</w:t>
                            </w:r>
                          </w:p>
                          <w:p w14:paraId="46FACD31">
                            <w:pPr>
                              <w:spacing w:line="440" w:lineRule="exact"/>
                              <w:rPr>
                                <w:rFonts w:hint="eastAsia" w:ascii="宋体" w:hAnsi="宋体" w:cs="宋体"/>
                              </w:rPr>
                            </w:pPr>
                            <w:r>
                              <w:rPr>
                                <w:rFonts w:hint="eastAsia" w:ascii="宋体" w:hAnsi="宋体" w:cs="宋体"/>
                              </w:rPr>
                              <w:t>项目名称：</w:t>
                            </w:r>
                          </w:p>
                          <w:p w14:paraId="5437CBBF">
                            <w:pPr>
                              <w:spacing w:line="440" w:lineRule="exact"/>
                              <w:jc w:val="center"/>
                              <w:rPr>
                                <w:rFonts w:hint="eastAsia" w:ascii="宋体" w:hAnsi="宋体" w:cs="宋体"/>
                                <w:sz w:val="36"/>
                                <w:szCs w:val="36"/>
                              </w:rPr>
                            </w:pPr>
                          </w:p>
                          <w:p w14:paraId="3054C7BE">
                            <w:pPr>
                              <w:spacing w:line="440" w:lineRule="exact"/>
                              <w:jc w:val="center"/>
                              <w:rPr>
                                <w:rFonts w:hint="eastAsia" w:ascii="宋体" w:hAnsi="宋体" w:cs="宋体"/>
                                <w:sz w:val="36"/>
                                <w:szCs w:val="36"/>
                              </w:rPr>
                            </w:pPr>
                            <w:r>
                              <w:rPr>
                                <w:rFonts w:hint="eastAsia" w:ascii="宋体" w:hAnsi="宋体" w:cs="宋体"/>
                                <w:sz w:val="36"/>
                                <w:szCs w:val="36"/>
                                <w:lang w:val="en-US" w:eastAsia="zh-CN"/>
                              </w:rPr>
                              <w:t>投 标</w:t>
                            </w:r>
                            <w:r>
                              <w:rPr>
                                <w:rFonts w:hint="eastAsia" w:ascii="宋体" w:hAnsi="宋体" w:cs="宋体"/>
                                <w:sz w:val="36"/>
                                <w:szCs w:val="36"/>
                              </w:rPr>
                              <w:t xml:space="preserve"> 文 件</w:t>
                            </w:r>
                            <w:r>
                              <w:rPr>
                                <w:rFonts w:hint="eastAsia" w:ascii="宋体" w:hAnsi="宋体" w:cs="宋体"/>
                                <w:sz w:val="30"/>
                                <w:szCs w:val="30"/>
                              </w:rPr>
                              <w:t>（正本或副本）</w:t>
                            </w:r>
                          </w:p>
                          <w:p w14:paraId="4C983392">
                            <w:pPr>
                              <w:spacing w:line="440" w:lineRule="exact"/>
                              <w:jc w:val="center"/>
                              <w:rPr>
                                <w:rFonts w:hint="eastAsia" w:ascii="宋体" w:hAnsi="宋体" w:cs="宋体"/>
                                <w:szCs w:val="21"/>
                              </w:rPr>
                            </w:pPr>
                            <w:r>
                              <w:rPr>
                                <w:rFonts w:hint="eastAsia" w:ascii="宋体" w:hAnsi="宋体" w:cs="宋体"/>
                                <w:szCs w:val="21"/>
                              </w:rPr>
                              <w:t>（非开标大会不得启封）</w:t>
                            </w:r>
                          </w:p>
                          <w:p w14:paraId="65BF4550">
                            <w:pPr>
                              <w:rPr>
                                <w:rFonts w:hint="eastAsia" w:ascii="宋体" w:hAnsi="宋体" w:cs="宋体"/>
                                <w:szCs w:val="21"/>
                              </w:rPr>
                            </w:pPr>
                          </w:p>
                          <w:p w14:paraId="1CC0CFFC">
                            <w:pPr>
                              <w:spacing w:line="440" w:lineRule="exact"/>
                              <w:rPr>
                                <w:rFonts w:hint="eastAsia" w:ascii="宋体" w:hAnsi="宋体" w:cs="宋体"/>
                                <w:szCs w:val="21"/>
                              </w:rPr>
                            </w:pPr>
                            <w:r>
                              <w:rPr>
                                <w:rFonts w:hint="eastAsia" w:ascii="宋体" w:hAnsi="宋体" w:cs="宋体"/>
                                <w:szCs w:val="21"/>
                                <w:lang w:val="en-US" w:eastAsia="zh-CN"/>
                              </w:rPr>
                              <w:t>投标人</w:t>
                            </w:r>
                            <w:r>
                              <w:rPr>
                                <w:rFonts w:hint="eastAsia" w:ascii="宋体" w:hAnsi="宋体" w:cs="宋体"/>
                                <w:szCs w:val="21"/>
                              </w:rPr>
                              <w:t>名称：（法人公章及法定代表人印章）</w:t>
                            </w:r>
                          </w:p>
                          <w:p w14:paraId="045200EA">
                            <w:pPr>
                              <w:spacing w:line="440" w:lineRule="exact"/>
                              <w:rPr>
                                <w:rFonts w:hint="eastAsia" w:ascii="宋体" w:hAnsi="宋体" w:cs="宋体"/>
                                <w:szCs w:val="21"/>
                              </w:rPr>
                            </w:pPr>
                            <w:r>
                              <w:rPr>
                                <w:rFonts w:hint="eastAsia" w:ascii="宋体" w:hAnsi="宋体" w:cs="宋体"/>
                                <w:szCs w:val="21"/>
                              </w:rPr>
                              <w:t>邮    编：</w:t>
                            </w:r>
                          </w:p>
                          <w:p w14:paraId="34B9DEB5">
                            <w:pPr>
                              <w:spacing w:line="440" w:lineRule="exact"/>
                              <w:rPr>
                                <w:rFonts w:hint="eastAsia" w:ascii="宋体" w:hAnsi="宋体" w:cs="宋体"/>
                                <w:szCs w:val="21"/>
                              </w:rPr>
                            </w:pPr>
                            <w:r>
                              <w:rPr>
                                <w:rFonts w:hint="eastAsia" w:ascii="宋体" w:hAnsi="宋体" w:cs="宋体"/>
                                <w:szCs w:val="21"/>
                              </w:rPr>
                              <w:t xml:space="preserve">通讯地址：  </w:t>
                            </w:r>
                          </w:p>
                          <w:p w14:paraId="043B8F06">
                            <w:pPr>
                              <w:spacing w:line="440" w:lineRule="exact"/>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及</w:t>
                            </w:r>
                            <w:r>
                              <w:rPr>
                                <w:rFonts w:hint="eastAsia" w:ascii="宋体" w:hAnsi="宋体" w:cs="宋体"/>
                                <w:szCs w:val="21"/>
                              </w:rPr>
                              <w:t>电话：</w:t>
                            </w:r>
                          </w:p>
                          <w:p w14:paraId="64F278CA">
                            <w:pPr>
                              <w:pStyle w:val="13"/>
                              <w:rPr>
                                <w:rFonts w:hint="eastAsia"/>
                              </w:rPr>
                            </w:pPr>
                          </w:p>
                          <w:p w14:paraId="211F9D0B">
                            <w:pPr>
                              <w:pStyle w:val="13"/>
                              <w:rPr>
                                <w:rFonts w:hint="default" w:eastAsia="宋体"/>
                                <w:lang w:val="en-US" w:eastAsia="zh-CN"/>
                              </w:rPr>
                            </w:pPr>
                            <w:r>
                              <w:rPr>
                                <w:rFonts w:hint="eastAsia" w:ascii="宋体" w:hAnsi="宋体" w:cs="宋体"/>
                                <w:szCs w:val="21"/>
                                <w:lang w:val="en-US" w:eastAsia="zh-CN"/>
                              </w:rPr>
                              <w:t xml:space="preserve">                           年    月    日      时前不得开启</w:t>
                            </w:r>
                          </w:p>
                        </w:txbxContent>
                      </wps:txbx>
                      <wps:bodyPr upright="1"/>
                    </wps:wsp>
                  </a:graphicData>
                </a:graphic>
              </wp:anchor>
            </w:drawing>
          </mc:Choice>
          <mc:Fallback>
            <w:pict>
              <v:shape id="_x0000_s1026" o:spid="_x0000_s1026" o:spt="202" type="#_x0000_t202" style="position:absolute;left:0pt;margin-left:10.2pt;margin-top:14.15pt;height:274.15pt;width:423.9pt;z-index:251659264;mso-width-relative:page;mso-height-relative:page;" fillcolor="#FFFFFF" filled="t" stroked="t" coordsize="21600,21600" o:gfxdata="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PReILZAAAACQEAAA8AAAAAAAAAAQAgAAAA&#10;IgAAAGRycy9kb3ducmV2LnhtbFBLAQIUABQAAAAIAIdO4kDRRm/1CgIAADgEAAAOAAAAAAAAAAEA&#10;IAAAACgBAABkcnMvZTJvRG9jLnhtbFBLBQYAAAAABgAGAFkBAACkBQAAAAA=&#10;">
                <v:fill on="t" focussize="0,0"/>
                <v:stroke weight="3pt" color="#000000" linestyle="thinThin" joinstyle="miter"/>
                <v:imagedata o:title=""/>
                <o:lock v:ext="edit" aspectratio="f"/>
                <v:textbox>
                  <w:txbxContent>
                    <w:p w14:paraId="388E459F">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rPr>
                      </w:pPr>
                      <w:r>
                        <w:rPr>
                          <w:rFonts w:hint="eastAsia" w:ascii="宋体" w:hAnsi="宋体" w:cs="宋体"/>
                        </w:rPr>
                        <w:t>致：</w:t>
                      </w:r>
                      <w:r>
                        <w:rPr>
                          <w:rFonts w:hint="default" w:ascii="Times New Roman" w:hAnsi="Times New Roman" w:eastAsia="宋体" w:cs="Times New Roman"/>
                          <w:color w:val="auto"/>
                          <w:sz w:val="24"/>
                          <w:szCs w:val="24"/>
                          <w:highlight w:val="none"/>
                          <w:lang w:val="zh-CN" w:eastAsia="zh-CN"/>
                        </w:rPr>
                        <w:t>洋县政府采购中心</w:t>
                      </w:r>
                      <w:r>
                        <w:rPr>
                          <w:rFonts w:hint="eastAsia" w:ascii="宋体" w:hAnsi="宋体" w:cs="宋体"/>
                        </w:rPr>
                        <w:t xml:space="preserve">         </w:t>
                      </w:r>
                      <w:r>
                        <w:rPr>
                          <w:rFonts w:ascii="宋体" w:hAnsi="宋体" w:cs="宋体"/>
                        </w:rPr>
                        <w:t>采购项目编号</w:t>
                      </w:r>
                      <w:r>
                        <w:rPr>
                          <w:rFonts w:hint="eastAsia" w:ascii="宋体" w:hAnsi="宋体" w:cs="宋体"/>
                        </w:rPr>
                        <w:t>：</w:t>
                      </w:r>
                    </w:p>
                    <w:p w14:paraId="46FACD31">
                      <w:pPr>
                        <w:spacing w:line="440" w:lineRule="exact"/>
                        <w:rPr>
                          <w:rFonts w:hint="eastAsia" w:ascii="宋体" w:hAnsi="宋体" w:cs="宋体"/>
                        </w:rPr>
                      </w:pPr>
                      <w:r>
                        <w:rPr>
                          <w:rFonts w:hint="eastAsia" w:ascii="宋体" w:hAnsi="宋体" w:cs="宋体"/>
                        </w:rPr>
                        <w:t>项目名称：</w:t>
                      </w:r>
                    </w:p>
                    <w:p w14:paraId="5437CBBF">
                      <w:pPr>
                        <w:spacing w:line="440" w:lineRule="exact"/>
                        <w:jc w:val="center"/>
                        <w:rPr>
                          <w:rFonts w:hint="eastAsia" w:ascii="宋体" w:hAnsi="宋体" w:cs="宋体"/>
                          <w:sz w:val="36"/>
                          <w:szCs w:val="36"/>
                        </w:rPr>
                      </w:pPr>
                    </w:p>
                    <w:p w14:paraId="3054C7BE">
                      <w:pPr>
                        <w:spacing w:line="440" w:lineRule="exact"/>
                        <w:jc w:val="center"/>
                        <w:rPr>
                          <w:rFonts w:hint="eastAsia" w:ascii="宋体" w:hAnsi="宋体" w:cs="宋体"/>
                          <w:sz w:val="36"/>
                          <w:szCs w:val="36"/>
                        </w:rPr>
                      </w:pPr>
                      <w:r>
                        <w:rPr>
                          <w:rFonts w:hint="eastAsia" w:ascii="宋体" w:hAnsi="宋体" w:cs="宋体"/>
                          <w:sz w:val="36"/>
                          <w:szCs w:val="36"/>
                          <w:lang w:val="en-US" w:eastAsia="zh-CN"/>
                        </w:rPr>
                        <w:t>投 标</w:t>
                      </w:r>
                      <w:r>
                        <w:rPr>
                          <w:rFonts w:hint="eastAsia" w:ascii="宋体" w:hAnsi="宋体" w:cs="宋体"/>
                          <w:sz w:val="36"/>
                          <w:szCs w:val="36"/>
                        </w:rPr>
                        <w:t xml:space="preserve"> 文 件</w:t>
                      </w:r>
                      <w:r>
                        <w:rPr>
                          <w:rFonts w:hint="eastAsia" w:ascii="宋体" w:hAnsi="宋体" w:cs="宋体"/>
                          <w:sz w:val="30"/>
                          <w:szCs w:val="30"/>
                        </w:rPr>
                        <w:t>（正本或副本）</w:t>
                      </w:r>
                    </w:p>
                    <w:p w14:paraId="4C983392">
                      <w:pPr>
                        <w:spacing w:line="440" w:lineRule="exact"/>
                        <w:jc w:val="center"/>
                        <w:rPr>
                          <w:rFonts w:hint="eastAsia" w:ascii="宋体" w:hAnsi="宋体" w:cs="宋体"/>
                          <w:szCs w:val="21"/>
                        </w:rPr>
                      </w:pPr>
                      <w:r>
                        <w:rPr>
                          <w:rFonts w:hint="eastAsia" w:ascii="宋体" w:hAnsi="宋体" w:cs="宋体"/>
                          <w:szCs w:val="21"/>
                        </w:rPr>
                        <w:t>（非开标大会不得启封）</w:t>
                      </w:r>
                    </w:p>
                    <w:p w14:paraId="65BF4550">
                      <w:pPr>
                        <w:rPr>
                          <w:rFonts w:hint="eastAsia" w:ascii="宋体" w:hAnsi="宋体" w:cs="宋体"/>
                          <w:szCs w:val="21"/>
                        </w:rPr>
                      </w:pPr>
                    </w:p>
                    <w:p w14:paraId="1CC0CFFC">
                      <w:pPr>
                        <w:spacing w:line="440" w:lineRule="exact"/>
                        <w:rPr>
                          <w:rFonts w:hint="eastAsia" w:ascii="宋体" w:hAnsi="宋体" w:cs="宋体"/>
                          <w:szCs w:val="21"/>
                        </w:rPr>
                      </w:pPr>
                      <w:r>
                        <w:rPr>
                          <w:rFonts w:hint="eastAsia" w:ascii="宋体" w:hAnsi="宋体" w:cs="宋体"/>
                          <w:szCs w:val="21"/>
                          <w:lang w:val="en-US" w:eastAsia="zh-CN"/>
                        </w:rPr>
                        <w:t>投标人</w:t>
                      </w:r>
                      <w:r>
                        <w:rPr>
                          <w:rFonts w:hint="eastAsia" w:ascii="宋体" w:hAnsi="宋体" w:cs="宋体"/>
                          <w:szCs w:val="21"/>
                        </w:rPr>
                        <w:t>名称：（法人公章及法定代表人印章）</w:t>
                      </w:r>
                    </w:p>
                    <w:p w14:paraId="045200EA">
                      <w:pPr>
                        <w:spacing w:line="440" w:lineRule="exact"/>
                        <w:rPr>
                          <w:rFonts w:hint="eastAsia" w:ascii="宋体" w:hAnsi="宋体" w:cs="宋体"/>
                          <w:szCs w:val="21"/>
                        </w:rPr>
                      </w:pPr>
                      <w:r>
                        <w:rPr>
                          <w:rFonts w:hint="eastAsia" w:ascii="宋体" w:hAnsi="宋体" w:cs="宋体"/>
                          <w:szCs w:val="21"/>
                        </w:rPr>
                        <w:t>邮    编：</w:t>
                      </w:r>
                    </w:p>
                    <w:p w14:paraId="34B9DEB5">
                      <w:pPr>
                        <w:spacing w:line="440" w:lineRule="exact"/>
                        <w:rPr>
                          <w:rFonts w:hint="eastAsia" w:ascii="宋体" w:hAnsi="宋体" w:cs="宋体"/>
                          <w:szCs w:val="21"/>
                        </w:rPr>
                      </w:pPr>
                      <w:r>
                        <w:rPr>
                          <w:rFonts w:hint="eastAsia" w:ascii="宋体" w:hAnsi="宋体" w:cs="宋体"/>
                          <w:szCs w:val="21"/>
                        </w:rPr>
                        <w:t xml:space="preserve">通讯地址：  </w:t>
                      </w:r>
                    </w:p>
                    <w:p w14:paraId="043B8F06">
                      <w:pPr>
                        <w:spacing w:line="440" w:lineRule="exact"/>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及</w:t>
                      </w:r>
                      <w:r>
                        <w:rPr>
                          <w:rFonts w:hint="eastAsia" w:ascii="宋体" w:hAnsi="宋体" w:cs="宋体"/>
                          <w:szCs w:val="21"/>
                        </w:rPr>
                        <w:t>电话：</w:t>
                      </w:r>
                    </w:p>
                    <w:p w14:paraId="64F278CA">
                      <w:pPr>
                        <w:pStyle w:val="13"/>
                        <w:rPr>
                          <w:rFonts w:hint="eastAsia"/>
                        </w:rPr>
                      </w:pPr>
                    </w:p>
                    <w:p w14:paraId="211F9D0B">
                      <w:pPr>
                        <w:pStyle w:val="13"/>
                        <w:rPr>
                          <w:rFonts w:hint="default" w:eastAsia="宋体"/>
                          <w:lang w:val="en-US" w:eastAsia="zh-CN"/>
                        </w:rPr>
                      </w:pPr>
                      <w:r>
                        <w:rPr>
                          <w:rFonts w:hint="eastAsia" w:ascii="宋体" w:hAnsi="宋体" w:cs="宋体"/>
                          <w:szCs w:val="21"/>
                          <w:lang w:val="en-US" w:eastAsia="zh-CN"/>
                        </w:rPr>
                        <w:t xml:space="preserve">                           年    月    日      时前不得开启</w:t>
                      </w:r>
                    </w:p>
                  </w:txbxContent>
                </v:textbox>
              </v:shape>
            </w:pict>
          </mc:Fallback>
        </mc:AlternateContent>
      </w:r>
    </w:p>
    <w:p w14:paraId="1927FADC">
      <w:pPr>
        <w:rPr>
          <w:rFonts w:hint="default" w:ascii="Times New Roman" w:hAnsi="Times New Roman" w:cs="Times New Roman"/>
          <w:color w:val="auto"/>
          <w:sz w:val="32"/>
          <w:szCs w:val="32"/>
        </w:rPr>
      </w:pPr>
    </w:p>
    <w:p w14:paraId="4E9427A8">
      <w:pPr>
        <w:rPr>
          <w:rFonts w:hint="default" w:ascii="Times New Roman" w:hAnsi="Times New Roman" w:cs="Times New Roman"/>
          <w:color w:val="auto"/>
          <w:sz w:val="32"/>
          <w:szCs w:val="32"/>
        </w:rPr>
      </w:pPr>
    </w:p>
    <w:p w14:paraId="4376DB9C">
      <w:pPr>
        <w:rPr>
          <w:rFonts w:hint="default" w:ascii="Times New Roman" w:hAnsi="Times New Roman" w:cs="Times New Roman"/>
          <w:color w:val="auto"/>
          <w:sz w:val="32"/>
          <w:szCs w:val="32"/>
        </w:rPr>
      </w:pPr>
    </w:p>
    <w:p w14:paraId="667FA2F7">
      <w:pPr>
        <w:rPr>
          <w:rFonts w:hint="default" w:ascii="Times New Roman" w:hAnsi="Times New Roman" w:cs="Times New Roman"/>
          <w:color w:val="auto"/>
          <w:sz w:val="32"/>
          <w:szCs w:val="32"/>
        </w:rPr>
      </w:pPr>
    </w:p>
    <w:p w14:paraId="41588B69">
      <w:pPr>
        <w:rPr>
          <w:rFonts w:hint="default" w:ascii="Times New Roman" w:hAnsi="Times New Roman" w:cs="Times New Roman"/>
          <w:color w:val="auto"/>
          <w:sz w:val="32"/>
          <w:szCs w:val="32"/>
        </w:rPr>
      </w:pPr>
    </w:p>
    <w:p w14:paraId="07EB18DB">
      <w:pPr>
        <w:rPr>
          <w:rFonts w:hint="default" w:ascii="Times New Roman" w:hAnsi="Times New Roman" w:cs="Times New Roman"/>
          <w:color w:val="auto"/>
          <w:sz w:val="32"/>
          <w:szCs w:val="32"/>
        </w:rPr>
      </w:pPr>
    </w:p>
    <w:p w14:paraId="68D744D2">
      <w:pPr>
        <w:rPr>
          <w:rFonts w:hint="default" w:ascii="Times New Roman" w:hAnsi="Times New Roman" w:cs="Times New Roman"/>
          <w:color w:val="auto"/>
          <w:sz w:val="32"/>
          <w:szCs w:val="32"/>
        </w:rPr>
      </w:pPr>
    </w:p>
    <w:p w14:paraId="6E5D258A">
      <w:pPr>
        <w:rPr>
          <w:rFonts w:hint="default" w:ascii="Times New Roman" w:hAnsi="Times New Roman" w:cs="Times New Roman"/>
          <w:color w:val="auto"/>
          <w:sz w:val="32"/>
          <w:szCs w:val="32"/>
        </w:rPr>
      </w:pPr>
    </w:p>
    <w:p w14:paraId="1A3C1584">
      <w:pPr>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开标一览表封袋正面标识</w:t>
      </w:r>
      <w:r>
        <w:rPr>
          <w:rFonts w:hint="default" w:ascii="Times New Roman" w:hAnsi="Times New Roman" w:cs="Times New Roman"/>
          <w:b/>
          <w:color w:val="auto"/>
          <w:sz w:val="32"/>
          <w:szCs w:val="32"/>
          <w:lang w:val="en-US" w:eastAsia="zh-CN"/>
        </w:rPr>
        <w:t>参考</w:t>
      </w:r>
      <w:r>
        <w:rPr>
          <w:rFonts w:hint="default" w:ascii="Times New Roman" w:hAnsi="Times New Roman" w:cs="Times New Roman"/>
          <w:b/>
          <w:color w:val="auto"/>
          <w:sz w:val="32"/>
          <w:szCs w:val="32"/>
        </w:rPr>
        <w:t>式样</w:t>
      </w:r>
    </w:p>
    <w:p w14:paraId="3F056DFE">
      <w:pPr>
        <w:rPr>
          <w:rFonts w:hint="default" w:ascii="Times New Roman" w:hAnsi="Times New Roman" w:cs="Times New Roman"/>
          <w:color w:val="auto"/>
        </w:rPr>
      </w:pPr>
    </w:p>
    <w:p w14:paraId="6644CB23">
      <w:pPr>
        <w:rPr>
          <w:rFonts w:hint="default" w:ascii="Times New Roman" w:hAnsi="Times New Roman" w:cs="Times New Roman"/>
          <w:color w:val="auto"/>
        </w:rPr>
      </w:pPr>
      <w:r>
        <w:rPr>
          <w:rFonts w:hint="default" w:ascii="Times New Roman" w:hAnsi="Times New Roman" w:cs="Times New Roman"/>
          <w:b/>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44450</wp:posOffset>
                </wp:positionV>
                <wp:extent cx="5372100" cy="3611880"/>
                <wp:effectExtent l="19050" t="19050" r="19050" b="26670"/>
                <wp:wrapNone/>
                <wp:docPr id="3" name="文本框 3"/>
                <wp:cNvGraphicFramePr/>
                <a:graphic xmlns:a="http://schemas.openxmlformats.org/drawingml/2006/main">
                  <a:graphicData uri="http://schemas.microsoft.com/office/word/2010/wordprocessingShape">
                    <wps:wsp>
                      <wps:cNvSpPr txBox="1"/>
                      <wps:spPr>
                        <a:xfrm>
                          <a:off x="0" y="0"/>
                          <a:ext cx="5372100" cy="3611880"/>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518ADB92">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rPr>
                            </w:pPr>
                            <w:r>
                              <w:rPr>
                                <w:rFonts w:hint="eastAsia" w:ascii="宋体" w:hAnsi="宋体" w:cs="宋体"/>
                              </w:rPr>
                              <w:t>致：</w:t>
                            </w:r>
                            <w:r>
                              <w:rPr>
                                <w:rFonts w:hint="default" w:ascii="Times New Roman" w:hAnsi="Times New Roman" w:eastAsia="宋体" w:cs="Times New Roman"/>
                                <w:color w:val="auto"/>
                                <w:sz w:val="24"/>
                                <w:szCs w:val="24"/>
                                <w:highlight w:val="none"/>
                                <w:lang w:val="zh-CN" w:eastAsia="zh-CN"/>
                              </w:rPr>
                              <w:t>洋县政府采购中心</w:t>
                            </w:r>
                            <w:r>
                              <w:rPr>
                                <w:rFonts w:hint="eastAsia" w:ascii="宋体" w:hAnsi="宋体" w:cs="宋体"/>
                              </w:rPr>
                              <w:t xml:space="preserve">         </w:t>
                            </w:r>
                            <w:r>
                              <w:rPr>
                                <w:rFonts w:ascii="宋体" w:hAnsi="宋体" w:cs="宋体"/>
                              </w:rPr>
                              <w:t>采购项目编号</w:t>
                            </w:r>
                            <w:r>
                              <w:rPr>
                                <w:rFonts w:hint="eastAsia" w:ascii="宋体" w:hAnsi="宋体" w:cs="宋体"/>
                              </w:rPr>
                              <w:t>：</w:t>
                            </w:r>
                          </w:p>
                          <w:p w14:paraId="61FEA632">
                            <w:pPr>
                              <w:spacing w:line="440" w:lineRule="exact"/>
                              <w:rPr>
                                <w:rFonts w:hint="eastAsia" w:ascii="宋体" w:hAnsi="宋体" w:cs="宋体"/>
                              </w:rPr>
                            </w:pPr>
                            <w:r>
                              <w:rPr>
                                <w:rFonts w:hint="eastAsia" w:ascii="宋体" w:hAnsi="宋体" w:cs="宋体"/>
                              </w:rPr>
                              <w:t>项目名称：</w:t>
                            </w:r>
                          </w:p>
                          <w:p w14:paraId="01E5105C">
                            <w:pPr>
                              <w:spacing w:line="440" w:lineRule="exact"/>
                              <w:jc w:val="center"/>
                              <w:rPr>
                                <w:rFonts w:hint="eastAsia" w:ascii="宋体" w:hAnsi="宋体" w:cs="宋体"/>
                                <w:sz w:val="36"/>
                                <w:szCs w:val="36"/>
                              </w:rPr>
                            </w:pPr>
                          </w:p>
                          <w:p w14:paraId="40765CD0">
                            <w:pPr>
                              <w:spacing w:line="440" w:lineRule="exact"/>
                              <w:jc w:val="center"/>
                              <w:rPr>
                                <w:rFonts w:hint="eastAsia" w:ascii="宋体" w:hAnsi="宋体" w:cs="宋体"/>
                                <w:sz w:val="36"/>
                                <w:szCs w:val="36"/>
                              </w:rPr>
                            </w:pPr>
                            <w:r>
                              <w:rPr>
                                <w:rFonts w:hint="eastAsia" w:ascii="宋体" w:hAnsi="宋体" w:cs="宋体"/>
                                <w:sz w:val="36"/>
                                <w:szCs w:val="36"/>
                              </w:rPr>
                              <w:t>开 标 一 览 表</w:t>
                            </w:r>
                          </w:p>
                          <w:p w14:paraId="53F378B6">
                            <w:pPr>
                              <w:spacing w:line="440" w:lineRule="exact"/>
                              <w:jc w:val="center"/>
                              <w:rPr>
                                <w:rFonts w:hint="eastAsia" w:ascii="宋体" w:hAnsi="宋体" w:cs="宋体"/>
                                <w:szCs w:val="21"/>
                              </w:rPr>
                            </w:pPr>
                            <w:r>
                              <w:rPr>
                                <w:rFonts w:hint="eastAsia" w:ascii="宋体" w:hAnsi="宋体" w:cs="宋体"/>
                                <w:szCs w:val="21"/>
                              </w:rPr>
                              <w:t>（非公开唱标不得启封）</w:t>
                            </w:r>
                          </w:p>
                          <w:p w14:paraId="152BB645">
                            <w:pPr>
                              <w:rPr>
                                <w:rFonts w:hint="eastAsia" w:ascii="宋体" w:hAnsi="宋体" w:cs="宋体"/>
                                <w:szCs w:val="21"/>
                              </w:rPr>
                            </w:pPr>
                          </w:p>
                          <w:p w14:paraId="540A303D">
                            <w:pPr>
                              <w:rPr>
                                <w:rFonts w:hint="eastAsia" w:ascii="宋体" w:hAnsi="宋体" w:cs="宋体"/>
                                <w:szCs w:val="21"/>
                              </w:rPr>
                            </w:pPr>
                          </w:p>
                          <w:p w14:paraId="160F347C">
                            <w:pPr>
                              <w:spacing w:line="440" w:lineRule="exact"/>
                              <w:rPr>
                                <w:rFonts w:hint="eastAsia" w:ascii="宋体" w:hAnsi="宋体" w:cs="宋体"/>
                                <w:szCs w:val="21"/>
                              </w:rPr>
                            </w:pPr>
                            <w:r>
                              <w:rPr>
                                <w:rFonts w:hint="eastAsia" w:ascii="宋体" w:hAnsi="宋体" w:cs="宋体"/>
                                <w:szCs w:val="21"/>
                                <w:lang w:val="en-US" w:eastAsia="zh-CN"/>
                              </w:rPr>
                              <w:t>投标人</w:t>
                            </w:r>
                            <w:r>
                              <w:rPr>
                                <w:rFonts w:hint="eastAsia" w:ascii="宋体" w:hAnsi="宋体" w:cs="宋体"/>
                                <w:szCs w:val="21"/>
                              </w:rPr>
                              <w:t>名称：（法人公章及法定代表人印章）</w:t>
                            </w:r>
                          </w:p>
                          <w:p w14:paraId="6D38E083">
                            <w:pPr>
                              <w:spacing w:line="440" w:lineRule="exact"/>
                              <w:rPr>
                                <w:rFonts w:hint="eastAsia" w:ascii="宋体" w:hAnsi="宋体" w:cs="宋体"/>
                                <w:szCs w:val="21"/>
                              </w:rPr>
                            </w:pPr>
                            <w:r>
                              <w:rPr>
                                <w:rFonts w:hint="eastAsia" w:ascii="宋体" w:hAnsi="宋体" w:cs="宋体"/>
                                <w:szCs w:val="21"/>
                              </w:rPr>
                              <w:t>邮    编：</w:t>
                            </w:r>
                          </w:p>
                          <w:p w14:paraId="160121AA">
                            <w:pPr>
                              <w:spacing w:line="440" w:lineRule="exact"/>
                              <w:rPr>
                                <w:rFonts w:hint="eastAsia" w:ascii="宋体" w:hAnsi="宋体" w:cs="宋体"/>
                                <w:szCs w:val="21"/>
                              </w:rPr>
                            </w:pPr>
                            <w:r>
                              <w:rPr>
                                <w:rFonts w:hint="eastAsia" w:ascii="宋体" w:hAnsi="宋体" w:cs="宋体"/>
                                <w:szCs w:val="21"/>
                              </w:rPr>
                              <w:t xml:space="preserve">通讯地址：  </w:t>
                            </w:r>
                          </w:p>
                          <w:p w14:paraId="228125EE">
                            <w:pPr>
                              <w:spacing w:line="440" w:lineRule="exact"/>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及</w:t>
                            </w:r>
                            <w:r>
                              <w:rPr>
                                <w:rFonts w:hint="eastAsia" w:ascii="宋体" w:hAnsi="宋体" w:cs="宋体"/>
                                <w:szCs w:val="21"/>
                              </w:rPr>
                              <w:t>电话：</w:t>
                            </w:r>
                          </w:p>
                          <w:p w14:paraId="4F89AC6C">
                            <w:pPr>
                              <w:pStyle w:val="13"/>
                              <w:rPr>
                                <w:rFonts w:hint="default" w:eastAsia="宋体"/>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年    月    日      时前不得开启</w:t>
                            </w:r>
                          </w:p>
                          <w:p w14:paraId="67DB3FDE">
                            <w:pPr>
                              <w:rPr>
                                <w:rFonts w:hint="eastAsia" w:ascii="宋体" w:hAnsi="宋体" w:cs="宋体"/>
                                <w:szCs w:val="21"/>
                              </w:rPr>
                            </w:pPr>
                            <w:r>
                              <w:rPr>
                                <w:rFonts w:hint="eastAsia" w:ascii="宋体" w:hAnsi="宋体" w:cs="宋体"/>
                                <w:szCs w:val="21"/>
                              </w:rPr>
                              <w:t xml:space="preserve">        </w:t>
                            </w:r>
                          </w:p>
                        </w:txbxContent>
                      </wps:txbx>
                      <wps:bodyPr upright="1"/>
                    </wps:wsp>
                  </a:graphicData>
                </a:graphic>
              </wp:anchor>
            </w:drawing>
          </mc:Choice>
          <mc:Fallback>
            <w:pict>
              <v:shape id="_x0000_s1026" o:spid="_x0000_s1026" o:spt="202" type="#_x0000_t202" style="position:absolute;left:0pt;margin-left:12pt;margin-top:3.5pt;height:284.4pt;width:423pt;z-index:251660288;mso-width-relative:page;mso-height-relative:page;" fillcolor="#FFFFFF" filled="t" stroked="t" coordsize="21600,21600" o:gfxdata="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7JySjXAAAACAEAAA8AAAAAAAAAAQAgAAAA&#10;IgAAAGRycy9kb3ducmV2LnhtbFBLAQIUABQAAAAIAIdO4kDjyfZiDAIAADgEAAAOAAAAAAAAAAEA&#10;IAAAACYBAABkcnMvZTJvRG9jLnhtbFBLBQYAAAAABgAGAFkBAACkBQAAAAA=&#10;">
                <v:fill on="t" focussize="0,0"/>
                <v:stroke weight="3pt" color="#000000" linestyle="thinThin" joinstyle="miter"/>
                <v:imagedata o:title=""/>
                <o:lock v:ext="edit" aspectratio="f"/>
                <v:textbox>
                  <w:txbxContent>
                    <w:p w14:paraId="518ADB92">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rPr>
                      </w:pPr>
                      <w:r>
                        <w:rPr>
                          <w:rFonts w:hint="eastAsia" w:ascii="宋体" w:hAnsi="宋体" w:cs="宋体"/>
                        </w:rPr>
                        <w:t>致：</w:t>
                      </w:r>
                      <w:r>
                        <w:rPr>
                          <w:rFonts w:hint="default" w:ascii="Times New Roman" w:hAnsi="Times New Roman" w:eastAsia="宋体" w:cs="Times New Roman"/>
                          <w:color w:val="auto"/>
                          <w:sz w:val="24"/>
                          <w:szCs w:val="24"/>
                          <w:highlight w:val="none"/>
                          <w:lang w:val="zh-CN" w:eastAsia="zh-CN"/>
                        </w:rPr>
                        <w:t>洋县政府采购中心</w:t>
                      </w:r>
                      <w:r>
                        <w:rPr>
                          <w:rFonts w:hint="eastAsia" w:ascii="宋体" w:hAnsi="宋体" w:cs="宋体"/>
                        </w:rPr>
                        <w:t xml:space="preserve">         </w:t>
                      </w:r>
                      <w:r>
                        <w:rPr>
                          <w:rFonts w:ascii="宋体" w:hAnsi="宋体" w:cs="宋体"/>
                        </w:rPr>
                        <w:t>采购项目编号</w:t>
                      </w:r>
                      <w:r>
                        <w:rPr>
                          <w:rFonts w:hint="eastAsia" w:ascii="宋体" w:hAnsi="宋体" w:cs="宋体"/>
                        </w:rPr>
                        <w:t>：</w:t>
                      </w:r>
                    </w:p>
                    <w:p w14:paraId="61FEA632">
                      <w:pPr>
                        <w:spacing w:line="440" w:lineRule="exact"/>
                        <w:rPr>
                          <w:rFonts w:hint="eastAsia" w:ascii="宋体" w:hAnsi="宋体" w:cs="宋体"/>
                        </w:rPr>
                      </w:pPr>
                      <w:r>
                        <w:rPr>
                          <w:rFonts w:hint="eastAsia" w:ascii="宋体" w:hAnsi="宋体" w:cs="宋体"/>
                        </w:rPr>
                        <w:t>项目名称：</w:t>
                      </w:r>
                    </w:p>
                    <w:p w14:paraId="01E5105C">
                      <w:pPr>
                        <w:spacing w:line="440" w:lineRule="exact"/>
                        <w:jc w:val="center"/>
                        <w:rPr>
                          <w:rFonts w:hint="eastAsia" w:ascii="宋体" w:hAnsi="宋体" w:cs="宋体"/>
                          <w:sz w:val="36"/>
                          <w:szCs w:val="36"/>
                        </w:rPr>
                      </w:pPr>
                    </w:p>
                    <w:p w14:paraId="40765CD0">
                      <w:pPr>
                        <w:spacing w:line="440" w:lineRule="exact"/>
                        <w:jc w:val="center"/>
                        <w:rPr>
                          <w:rFonts w:hint="eastAsia" w:ascii="宋体" w:hAnsi="宋体" w:cs="宋体"/>
                          <w:sz w:val="36"/>
                          <w:szCs w:val="36"/>
                        </w:rPr>
                      </w:pPr>
                      <w:r>
                        <w:rPr>
                          <w:rFonts w:hint="eastAsia" w:ascii="宋体" w:hAnsi="宋体" w:cs="宋体"/>
                          <w:sz w:val="36"/>
                          <w:szCs w:val="36"/>
                        </w:rPr>
                        <w:t>开 标 一 览 表</w:t>
                      </w:r>
                    </w:p>
                    <w:p w14:paraId="53F378B6">
                      <w:pPr>
                        <w:spacing w:line="440" w:lineRule="exact"/>
                        <w:jc w:val="center"/>
                        <w:rPr>
                          <w:rFonts w:hint="eastAsia" w:ascii="宋体" w:hAnsi="宋体" w:cs="宋体"/>
                          <w:szCs w:val="21"/>
                        </w:rPr>
                      </w:pPr>
                      <w:r>
                        <w:rPr>
                          <w:rFonts w:hint="eastAsia" w:ascii="宋体" w:hAnsi="宋体" w:cs="宋体"/>
                          <w:szCs w:val="21"/>
                        </w:rPr>
                        <w:t>（非公开唱标不得启封）</w:t>
                      </w:r>
                    </w:p>
                    <w:p w14:paraId="152BB645">
                      <w:pPr>
                        <w:rPr>
                          <w:rFonts w:hint="eastAsia" w:ascii="宋体" w:hAnsi="宋体" w:cs="宋体"/>
                          <w:szCs w:val="21"/>
                        </w:rPr>
                      </w:pPr>
                    </w:p>
                    <w:p w14:paraId="540A303D">
                      <w:pPr>
                        <w:rPr>
                          <w:rFonts w:hint="eastAsia" w:ascii="宋体" w:hAnsi="宋体" w:cs="宋体"/>
                          <w:szCs w:val="21"/>
                        </w:rPr>
                      </w:pPr>
                    </w:p>
                    <w:p w14:paraId="160F347C">
                      <w:pPr>
                        <w:spacing w:line="440" w:lineRule="exact"/>
                        <w:rPr>
                          <w:rFonts w:hint="eastAsia" w:ascii="宋体" w:hAnsi="宋体" w:cs="宋体"/>
                          <w:szCs w:val="21"/>
                        </w:rPr>
                      </w:pPr>
                      <w:r>
                        <w:rPr>
                          <w:rFonts w:hint="eastAsia" w:ascii="宋体" w:hAnsi="宋体" w:cs="宋体"/>
                          <w:szCs w:val="21"/>
                          <w:lang w:val="en-US" w:eastAsia="zh-CN"/>
                        </w:rPr>
                        <w:t>投标人</w:t>
                      </w:r>
                      <w:r>
                        <w:rPr>
                          <w:rFonts w:hint="eastAsia" w:ascii="宋体" w:hAnsi="宋体" w:cs="宋体"/>
                          <w:szCs w:val="21"/>
                        </w:rPr>
                        <w:t>名称：（法人公章及法定代表人印章）</w:t>
                      </w:r>
                    </w:p>
                    <w:p w14:paraId="6D38E083">
                      <w:pPr>
                        <w:spacing w:line="440" w:lineRule="exact"/>
                        <w:rPr>
                          <w:rFonts w:hint="eastAsia" w:ascii="宋体" w:hAnsi="宋体" w:cs="宋体"/>
                          <w:szCs w:val="21"/>
                        </w:rPr>
                      </w:pPr>
                      <w:r>
                        <w:rPr>
                          <w:rFonts w:hint="eastAsia" w:ascii="宋体" w:hAnsi="宋体" w:cs="宋体"/>
                          <w:szCs w:val="21"/>
                        </w:rPr>
                        <w:t>邮    编：</w:t>
                      </w:r>
                    </w:p>
                    <w:p w14:paraId="160121AA">
                      <w:pPr>
                        <w:spacing w:line="440" w:lineRule="exact"/>
                        <w:rPr>
                          <w:rFonts w:hint="eastAsia" w:ascii="宋体" w:hAnsi="宋体" w:cs="宋体"/>
                          <w:szCs w:val="21"/>
                        </w:rPr>
                      </w:pPr>
                      <w:r>
                        <w:rPr>
                          <w:rFonts w:hint="eastAsia" w:ascii="宋体" w:hAnsi="宋体" w:cs="宋体"/>
                          <w:szCs w:val="21"/>
                        </w:rPr>
                        <w:t xml:space="preserve">通讯地址：  </w:t>
                      </w:r>
                    </w:p>
                    <w:p w14:paraId="228125EE">
                      <w:pPr>
                        <w:spacing w:line="440" w:lineRule="exact"/>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及</w:t>
                      </w:r>
                      <w:r>
                        <w:rPr>
                          <w:rFonts w:hint="eastAsia" w:ascii="宋体" w:hAnsi="宋体" w:cs="宋体"/>
                          <w:szCs w:val="21"/>
                        </w:rPr>
                        <w:t>电话：</w:t>
                      </w:r>
                    </w:p>
                    <w:p w14:paraId="4F89AC6C">
                      <w:pPr>
                        <w:pStyle w:val="13"/>
                        <w:rPr>
                          <w:rFonts w:hint="default" w:eastAsia="宋体"/>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年    月    日      时前不得开启</w:t>
                      </w:r>
                    </w:p>
                    <w:p w14:paraId="67DB3FDE">
                      <w:pPr>
                        <w:rPr>
                          <w:rFonts w:hint="eastAsia" w:ascii="宋体" w:hAnsi="宋体" w:cs="宋体"/>
                          <w:szCs w:val="21"/>
                        </w:rPr>
                      </w:pPr>
                      <w:r>
                        <w:rPr>
                          <w:rFonts w:hint="eastAsia" w:ascii="宋体" w:hAnsi="宋体" w:cs="宋体"/>
                          <w:szCs w:val="21"/>
                        </w:rPr>
                        <w:t xml:space="preserve">        </w:t>
                      </w:r>
                    </w:p>
                  </w:txbxContent>
                </v:textbox>
              </v:shape>
            </w:pict>
          </mc:Fallback>
        </mc:AlternateContent>
      </w:r>
    </w:p>
    <w:p w14:paraId="3A97B38E">
      <w:pPr>
        <w:rPr>
          <w:rFonts w:hint="default" w:ascii="Times New Roman" w:hAnsi="Times New Roman" w:cs="Times New Roman"/>
          <w:color w:val="auto"/>
        </w:rPr>
      </w:pPr>
    </w:p>
    <w:p w14:paraId="3398ABA2">
      <w:pPr>
        <w:rPr>
          <w:rFonts w:hint="default" w:ascii="Times New Roman" w:hAnsi="Times New Roman" w:cs="Times New Roman"/>
          <w:color w:val="auto"/>
        </w:rPr>
      </w:pPr>
    </w:p>
    <w:p w14:paraId="15A22022">
      <w:pPr>
        <w:rPr>
          <w:rFonts w:hint="default" w:ascii="Times New Roman" w:hAnsi="Times New Roman" w:cs="Times New Roman"/>
          <w:color w:val="auto"/>
        </w:rPr>
      </w:pPr>
    </w:p>
    <w:p w14:paraId="5A35E012">
      <w:pPr>
        <w:rPr>
          <w:rFonts w:hint="default" w:ascii="Times New Roman" w:hAnsi="Times New Roman" w:cs="Times New Roman"/>
          <w:color w:val="auto"/>
        </w:rPr>
      </w:pPr>
    </w:p>
    <w:p w14:paraId="515C44AF">
      <w:pPr>
        <w:rPr>
          <w:rFonts w:hint="default" w:ascii="Times New Roman" w:hAnsi="Times New Roman" w:cs="Times New Roman"/>
          <w:color w:val="auto"/>
        </w:rPr>
      </w:pPr>
    </w:p>
    <w:p w14:paraId="67E92762">
      <w:pPr>
        <w:rPr>
          <w:rFonts w:hint="default" w:ascii="Times New Roman" w:hAnsi="Times New Roman" w:cs="Times New Roman"/>
          <w:color w:val="auto"/>
        </w:rPr>
      </w:pPr>
    </w:p>
    <w:p w14:paraId="7B998604">
      <w:pPr>
        <w:rPr>
          <w:rFonts w:hint="default" w:ascii="Times New Roman" w:hAnsi="Times New Roman" w:cs="Times New Roman"/>
          <w:color w:val="auto"/>
        </w:rPr>
      </w:pPr>
    </w:p>
    <w:p w14:paraId="6F7FF6B6">
      <w:pPr>
        <w:spacing w:line="500" w:lineRule="exact"/>
        <w:jc w:val="center"/>
        <w:rPr>
          <w:rFonts w:hint="default" w:ascii="Times New Roman" w:hAnsi="Times New Roman" w:cs="Times New Roman"/>
          <w:color w:val="auto"/>
        </w:rPr>
      </w:pPr>
    </w:p>
    <w:p w14:paraId="6813396C">
      <w:pPr>
        <w:spacing w:line="500" w:lineRule="exact"/>
        <w:jc w:val="center"/>
        <w:rPr>
          <w:rFonts w:hint="default" w:ascii="Times New Roman" w:hAnsi="Times New Roman" w:cs="Times New Roman"/>
          <w:color w:val="auto"/>
        </w:rPr>
      </w:pPr>
    </w:p>
    <w:p w14:paraId="34E2B24C">
      <w:pPr>
        <w:spacing w:line="440" w:lineRule="exact"/>
        <w:jc w:val="center"/>
        <w:rPr>
          <w:rFonts w:hint="default" w:ascii="Times New Roman" w:hAnsi="Times New Roman" w:cs="Times New Roman"/>
          <w:b/>
          <w:bCs/>
          <w:color w:val="auto"/>
          <w:sz w:val="36"/>
          <w:szCs w:val="36"/>
        </w:rPr>
      </w:pPr>
    </w:p>
    <w:p w14:paraId="5B505550">
      <w:pPr>
        <w:spacing w:line="440" w:lineRule="exact"/>
        <w:jc w:val="center"/>
        <w:rPr>
          <w:rFonts w:hint="default" w:ascii="Times New Roman" w:hAnsi="Times New Roman" w:cs="Times New Roman"/>
          <w:b/>
          <w:bCs/>
          <w:color w:val="auto"/>
          <w:sz w:val="36"/>
          <w:szCs w:val="36"/>
        </w:rPr>
      </w:pPr>
    </w:p>
    <w:p w14:paraId="1725BA55">
      <w:pPr>
        <w:spacing w:line="440" w:lineRule="exact"/>
        <w:jc w:val="center"/>
        <w:rPr>
          <w:rFonts w:hint="default" w:ascii="Times New Roman" w:hAnsi="Times New Roman" w:cs="Times New Roman"/>
          <w:b/>
          <w:bCs/>
          <w:color w:val="auto"/>
          <w:sz w:val="36"/>
          <w:szCs w:val="36"/>
        </w:rPr>
      </w:pPr>
    </w:p>
    <w:p w14:paraId="44840122">
      <w:pPr>
        <w:spacing w:line="440" w:lineRule="exact"/>
        <w:jc w:val="center"/>
        <w:rPr>
          <w:rFonts w:hint="default" w:ascii="Times New Roman" w:hAnsi="Times New Roman" w:cs="Times New Roman"/>
          <w:b/>
          <w:bCs/>
          <w:color w:val="auto"/>
          <w:sz w:val="36"/>
          <w:szCs w:val="36"/>
        </w:rPr>
      </w:pPr>
    </w:p>
    <w:p w14:paraId="49C25E48">
      <w:pPr>
        <w:spacing w:line="440" w:lineRule="exact"/>
        <w:jc w:val="center"/>
        <w:rPr>
          <w:rFonts w:hint="default" w:ascii="Times New Roman" w:hAnsi="Times New Roman" w:cs="Times New Roman"/>
          <w:b/>
          <w:bCs/>
          <w:color w:val="auto"/>
          <w:sz w:val="36"/>
          <w:szCs w:val="36"/>
        </w:rPr>
      </w:pPr>
    </w:p>
    <w:p w14:paraId="0E938F40">
      <w:pPr>
        <w:rPr>
          <w:rFonts w:hint="default" w:ascii="Times New Roman" w:hAnsi="Times New Roman" w:eastAsia="宋体" w:cs="Times New Roman"/>
          <w:color w:val="auto"/>
        </w:rPr>
      </w:pPr>
    </w:p>
    <w:sectPr>
      <w:footerReference r:id="rId16" w:type="first"/>
      <w:headerReference r:id="rId14" w:type="default"/>
      <w:footerReference r:id="rId15" w:type="default"/>
      <w:pgSz w:w="11905" w:h="16838"/>
      <w:pgMar w:top="1440" w:right="1474" w:bottom="1440" w:left="1587" w:header="850" w:footer="992" w:gutter="0"/>
      <w:pgBorders>
        <w:top w:val="none" w:sz="0" w:space="0"/>
        <w:left w:val="none" w:sz="0" w:space="0"/>
        <w:bottom w:val="none" w:sz="0" w:space="0"/>
        <w:right w:val="none" w:sz="0" w:space="0"/>
      </w:pgBorders>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68A6">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AE82B">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1AE82B">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E719">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67C5">
    <w:pPr>
      <w:pStyle w:val="19"/>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BA7B6">
    <w:pPr>
      <w:spacing w:line="280" w:lineRule="exact"/>
      <w:rPr>
        <w:rFonts w:ascii="宋体" w:hAnsi="宋体"/>
        <w:b/>
        <w:sz w:val="21"/>
        <w:szCs w:val="16"/>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B5309">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8B5309">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2FDF">
    <w:pPr>
      <w:pStyle w:val="19"/>
      <w:tabs>
        <w:tab w:val="clear" w:pos="4153"/>
        <w:tab w:val="clear" w:pos="8306"/>
      </w:tabs>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9314">
                          <w:pPr>
                            <w:pStyle w:val="1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689314">
                    <w:pPr>
                      <w:pStyle w:val="1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EFCD">
    <w:pPr>
      <w:spacing w:line="280" w:lineRule="exact"/>
      <w:ind w:left="360" w:hanging="360" w:hangingChars="200"/>
      <w:rPr>
        <w:rFonts w:ascii="楷体" w:hAnsi="楷体" w:eastAsia="楷体" w:cs="楷体"/>
        <w:b/>
        <w:sz w:val="18"/>
        <w:szCs w:val="18"/>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4922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9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EB0B8">
                          <w:pPr>
                            <w:pStyle w:val="19"/>
                            <w:jc w:val="cente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39</w:t>
                          </w:r>
                          <w:r>
                            <w:rPr>
                              <w:sz w:val="18"/>
                              <w:szCs w:val="1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1.75pt;mso-position-horizontal:center;mso-position-horizontal-relative:margin;z-index:251661312;mso-width-relative:page;mso-height-relative:page;" filled="f" stroked="f" coordsize="21600,21600" o:gfxdata="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6mPi/TAAAABAEAAA8AAAAAAAAAAQAgAAAAIgAAAGRycy9kb3ducmV2Lnht&#10;bFBLAQIUABQAAAAIAIdO4kAlq/wNNwIAAGIEAAAOAAAAAAAAAAEAIAAAACIBAABkcnMvZTJvRG9j&#10;LnhtbFBLBQYAAAAABgAGAFkBAADLBQAAAAA=&#10;">
              <v:fill on="f" focussize="0,0"/>
              <v:stroke on="f" weight="0.5pt"/>
              <v:imagedata o:title=""/>
              <o:lock v:ext="edit" aspectratio="f"/>
              <v:textbox inset="0mm,0mm,0mm,0mm" style="mso-fit-shape-to-text:t;">
                <w:txbxContent>
                  <w:p w14:paraId="2C6EB0B8">
                    <w:pPr>
                      <w:pStyle w:val="19"/>
                      <w:jc w:val="cente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39</w:t>
                    </w:r>
                    <w:r>
                      <w:rPr>
                        <w:sz w:val="18"/>
                        <w:szCs w:val="18"/>
                      </w:rPr>
                      <w:fldChar w:fldCharType="end"/>
                    </w:r>
                  </w:p>
                </w:txbxContent>
              </v:textbox>
            </v:shape>
          </w:pict>
        </mc:Fallback>
      </mc:AlternateContent>
    </w:r>
  </w:p>
  <w:p w14:paraId="600344BC">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AAB8">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480" w:hangingChars="200"/>
      <w:jc w:val="center"/>
      <w:textAlignment w:val="auto"/>
      <w:outlineLvl w:val="9"/>
      <w:rPr>
        <w:rFonts w:hint="eastAsia" w:eastAsia="仿宋"/>
        <w:lang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8EDE4">
                          <w:pPr>
                            <w:pStyle w:val="1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608EDE4">
                    <w:pPr>
                      <w:pStyle w:val="1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9717">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rPr>
        <w:rFonts w:hint="eastAsia" w:ascii="仿宋" w:hAnsi="仿宋" w:eastAsia="仿宋" w:cs="仿宋"/>
        <w:b/>
        <w:bCs w:val="0"/>
        <w:sz w:val="18"/>
        <w:szCs w:val="18"/>
        <w:u w:val="single"/>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48EEE">
                          <w:pPr>
                            <w:pStyle w:val="1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B48EEE">
                    <w:pPr>
                      <w:pStyle w:val="19"/>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ascii="仿宋" w:hAnsi="仿宋" w:eastAsia="仿宋" w:cs="仿宋"/>
        <w:b/>
        <w:bCs w:val="0"/>
        <w:sz w:val="18"/>
        <w:szCs w:val="18"/>
        <w:u w:val="single"/>
      </w:rPr>
      <w:t xml:space="preserve"> </w:t>
    </w:r>
  </w:p>
  <w:p w14:paraId="4DC5582F">
    <w:pPr>
      <w:spacing w:line="280" w:lineRule="exact"/>
      <w:jc w:val="center"/>
      <w:rPr>
        <w:rFonts w:ascii="楷体" w:hAnsi="楷体" w:eastAsia="楷体" w:cs="楷体"/>
        <w:b/>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D589">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A654">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F787">
    <w:pPr>
      <w:pStyle w:val="20"/>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A05CE">
    <w:pPr>
      <w:pStyle w:val="20"/>
      <w:pBdr>
        <w:bottom w:val="none" w:color="auto" w:sz="0" w:space="1"/>
      </w:pBdr>
      <w:spacing w:line="440" w:lineRule="exact"/>
      <w:jc w:val="left"/>
      <w:rPr>
        <w:rFonts w:ascii="楷体" w:hAnsi="楷体" w:eastAsia="楷体" w:cs="楷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CB7B">
    <w:pPr>
      <w:pStyle w:val="20"/>
      <w:pBdr>
        <w:bottom w:val="none" w:color="auto" w:sz="0" w:space="1"/>
      </w:pBdr>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EA5A">
    <w:pPr>
      <w:pStyle w:val="20"/>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jc w:val="left"/>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5E2E"/>
    <w:multiLevelType w:val="singleLevel"/>
    <w:tmpl w:val="BE585E2E"/>
    <w:lvl w:ilvl="0" w:tentative="0">
      <w:start w:val="1"/>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D5B448D"/>
    <w:multiLevelType w:val="singleLevel"/>
    <w:tmpl w:val="CD5B448D"/>
    <w:lvl w:ilvl="0" w:tentative="0">
      <w:start w:val="7"/>
      <w:numFmt w:val="chineseCounting"/>
      <w:suff w:val="nothing"/>
      <w:lvlText w:val="%1、"/>
      <w:lvlJc w:val="left"/>
      <w:rPr>
        <w:rFonts w:hint="eastAsia"/>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BB08038"/>
    <w:multiLevelType w:val="singleLevel"/>
    <w:tmpl w:val="FBB08038"/>
    <w:lvl w:ilvl="0" w:tentative="0">
      <w:start w:val="1"/>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1994AC6"/>
    <w:multiLevelType w:val="singleLevel"/>
    <w:tmpl w:val="11994AC6"/>
    <w:lvl w:ilvl="0" w:tentative="0">
      <w:start w:val="1"/>
      <w:numFmt w:val="decimal"/>
      <w:suff w:val="nothing"/>
      <w:lvlText w:val="%1、"/>
      <w:lvlJc w:val="left"/>
    </w:lvl>
  </w:abstractNum>
  <w:abstractNum w:abstractNumId="9">
    <w:nsid w:val="2BA6A28D"/>
    <w:multiLevelType w:val="singleLevel"/>
    <w:tmpl w:val="2BA6A28D"/>
    <w:lvl w:ilvl="0" w:tentative="0">
      <w:start w:val="1"/>
      <w:numFmt w:val="decimal"/>
      <w:suff w:val="nothing"/>
      <w:lvlText w:val="%1、"/>
      <w:lvlJc w:val="left"/>
    </w:lvl>
  </w:abstractNum>
  <w:abstractNum w:abstractNumId="10">
    <w:nsid w:val="77BB107C"/>
    <w:multiLevelType w:val="singleLevel"/>
    <w:tmpl w:val="77BB107C"/>
    <w:lvl w:ilvl="0" w:tentative="0">
      <w:start w:val="7"/>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10"/>
  </w:num>
  <w:num w:numId="2">
    <w:abstractNumId w:val="6"/>
  </w:num>
  <w:num w:numId="3">
    <w:abstractNumId w:val="8"/>
  </w:num>
  <w:num w:numId="4">
    <w:abstractNumId w:val="2"/>
  </w:num>
  <w:num w:numId="5">
    <w:abstractNumId w:val="11"/>
  </w:num>
  <w:num w:numId="6">
    <w:abstractNumId w:val="7"/>
  </w:num>
  <w:num w:numId="7">
    <w:abstractNumId w:val="4"/>
  </w:num>
  <w:num w:numId="8">
    <w:abstractNumId w:val="3"/>
  </w:num>
  <w:num w:numId="9">
    <w:abstractNumId w:val="1"/>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mirrorMargins w:val="1"/>
  <w:bordersDoNotSurroundHeader w:val="0"/>
  <w:bordersDoNotSurroundFooter w:val="0"/>
  <w:documentProtection w:enforcement="0"/>
  <w:defaultTabStop w:val="420"/>
  <w:drawingGridHorizontalSpacing w:val="240"/>
  <w:drawingGridVerticalSpacing w:val="16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2NkZWZjMzBjMTViMzNhZGFlYjk5NDAxYmE5OGMifQ=="/>
  </w:docVars>
  <w:rsids>
    <w:rsidRoot w:val="272D7D4F"/>
    <w:rsid w:val="006560F0"/>
    <w:rsid w:val="006760F3"/>
    <w:rsid w:val="00735083"/>
    <w:rsid w:val="00A364B9"/>
    <w:rsid w:val="00B10340"/>
    <w:rsid w:val="01084941"/>
    <w:rsid w:val="01274DB5"/>
    <w:rsid w:val="015C48BA"/>
    <w:rsid w:val="01715133"/>
    <w:rsid w:val="018F4373"/>
    <w:rsid w:val="01BB3CD7"/>
    <w:rsid w:val="024C0B85"/>
    <w:rsid w:val="02A07A90"/>
    <w:rsid w:val="02F54D07"/>
    <w:rsid w:val="030D40BE"/>
    <w:rsid w:val="03102715"/>
    <w:rsid w:val="03545E24"/>
    <w:rsid w:val="039B5881"/>
    <w:rsid w:val="03A07018"/>
    <w:rsid w:val="03AC1B29"/>
    <w:rsid w:val="03E77D62"/>
    <w:rsid w:val="042F651B"/>
    <w:rsid w:val="0451021D"/>
    <w:rsid w:val="0469662E"/>
    <w:rsid w:val="046E3282"/>
    <w:rsid w:val="04B54A0D"/>
    <w:rsid w:val="04C954B6"/>
    <w:rsid w:val="04DA26C6"/>
    <w:rsid w:val="05680976"/>
    <w:rsid w:val="05B35D8B"/>
    <w:rsid w:val="05C217CC"/>
    <w:rsid w:val="05C52250"/>
    <w:rsid w:val="05C952D1"/>
    <w:rsid w:val="061F13F7"/>
    <w:rsid w:val="06344057"/>
    <w:rsid w:val="06451FB6"/>
    <w:rsid w:val="06492EAF"/>
    <w:rsid w:val="06741199"/>
    <w:rsid w:val="06DF0467"/>
    <w:rsid w:val="06E36574"/>
    <w:rsid w:val="074B545F"/>
    <w:rsid w:val="07C50E28"/>
    <w:rsid w:val="07D35F1D"/>
    <w:rsid w:val="08013D68"/>
    <w:rsid w:val="0817778D"/>
    <w:rsid w:val="089E3A0A"/>
    <w:rsid w:val="09494739"/>
    <w:rsid w:val="094D02AE"/>
    <w:rsid w:val="095B457F"/>
    <w:rsid w:val="097F75FA"/>
    <w:rsid w:val="098C4643"/>
    <w:rsid w:val="09BB1FF5"/>
    <w:rsid w:val="0A165F4E"/>
    <w:rsid w:val="0A242E8F"/>
    <w:rsid w:val="0A3D787A"/>
    <w:rsid w:val="0A3E4216"/>
    <w:rsid w:val="0A4A4E2D"/>
    <w:rsid w:val="0A7E69F9"/>
    <w:rsid w:val="0B1934B2"/>
    <w:rsid w:val="0B27661F"/>
    <w:rsid w:val="0B43731A"/>
    <w:rsid w:val="0B6920E1"/>
    <w:rsid w:val="0B8B16EF"/>
    <w:rsid w:val="0BED2AB8"/>
    <w:rsid w:val="0BEF659B"/>
    <w:rsid w:val="0C275F41"/>
    <w:rsid w:val="0C406914"/>
    <w:rsid w:val="0C544F31"/>
    <w:rsid w:val="0C65529F"/>
    <w:rsid w:val="0CBA5AEA"/>
    <w:rsid w:val="0CD32C62"/>
    <w:rsid w:val="0D0D391E"/>
    <w:rsid w:val="0D341888"/>
    <w:rsid w:val="0D470B14"/>
    <w:rsid w:val="0DA77DE9"/>
    <w:rsid w:val="0DBC6E0C"/>
    <w:rsid w:val="0DD5693F"/>
    <w:rsid w:val="0E1D598F"/>
    <w:rsid w:val="0E360105"/>
    <w:rsid w:val="0E371F47"/>
    <w:rsid w:val="0E9503CA"/>
    <w:rsid w:val="0E9A3896"/>
    <w:rsid w:val="0EC75A69"/>
    <w:rsid w:val="0F1E5075"/>
    <w:rsid w:val="0F474DFC"/>
    <w:rsid w:val="0F67724C"/>
    <w:rsid w:val="0F9F69E6"/>
    <w:rsid w:val="0FD01131"/>
    <w:rsid w:val="0FF7237E"/>
    <w:rsid w:val="101E15A0"/>
    <w:rsid w:val="10FF2C95"/>
    <w:rsid w:val="119C3706"/>
    <w:rsid w:val="12135469"/>
    <w:rsid w:val="123B1EE2"/>
    <w:rsid w:val="128E6429"/>
    <w:rsid w:val="12971BF6"/>
    <w:rsid w:val="12EF5E2D"/>
    <w:rsid w:val="13073991"/>
    <w:rsid w:val="13280AA0"/>
    <w:rsid w:val="14890F64"/>
    <w:rsid w:val="14B95F41"/>
    <w:rsid w:val="15001CD4"/>
    <w:rsid w:val="15227E9D"/>
    <w:rsid w:val="15252A82"/>
    <w:rsid w:val="155913E5"/>
    <w:rsid w:val="15EB2405"/>
    <w:rsid w:val="1647748F"/>
    <w:rsid w:val="16B8213B"/>
    <w:rsid w:val="16DA5F29"/>
    <w:rsid w:val="17C31746"/>
    <w:rsid w:val="180C3546"/>
    <w:rsid w:val="19386F91"/>
    <w:rsid w:val="193C29C3"/>
    <w:rsid w:val="194E64F6"/>
    <w:rsid w:val="195B7EBF"/>
    <w:rsid w:val="195C538B"/>
    <w:rsid w:val="196F2B76"/>
    <w:rsid w:val="199D114E"/>
    <w:rsid w:val="19BC434F"/>
    <w:rsid w:val="19E852FE"/>
    <w:rsid w:val="1A7157EE"/>
    <w:rsid w:val="1A8E1B30"/>
    <w:rsid w:val="1AA67A69"/>
    <w:rsid w:val="1B401424"/>
    <w:rsid w:val="1B4F7512"/>
    <w:rsid w:val="1B556681"/>
    <w:rsid w:val="1BB51F8F"/>
    <w:rsid w:val="1BE063B7"/>
    <w:rsid w:val="1C230471"/>
    <w:rsid w:val="1C3347FF"/>
    <w:rsid w:val="1C675A29"/>
    <w:rsid w:val="1C766D20"/>
    <w:rsid w:val="1CBF2D12"/>
    <w:rsid w:val="1D012A8E"/>
    <w:rsid w:val="1DA62005"/>
    <w:rsid w:val="1DD56D06"/>
    <w:rsid w:val="1DE04711"/>
    <w:rsid w:val="1E143B26"/>
    <w:rsid w:val="1EC941F7"/>
    <w:rsid w:val="1EE76D0C"/>
    <w:rsid w:val="1EF459B7"/>
    <w:rsid w:val="1F4C0A3E"/>
    <w:rsid w:val="1FAB0A8F"/>
    <w:rsid w:val="1FD005D3"/>
    <w:rsid w:val="203E5A35"/>
    <w:rsid w:val="20A83220"/>
    <w:rsid w:val="20F85DF1"/>
    <w:rsid w:val="210B0D45"/>
    <w:rsid w:val="210F6BA1"/>
    <w:rsid w:val="212D6EE2"/>
    <w:rsid w:val="21812C21"/>
    <w:rsid w:val="21AB092A"/>
    <w:rsid w:val="21E8388D"/>
    <w:rsid w:val="225B679C"/>
    <w:rsid w:val="227B6E3E"/>
    <w:rsid w:val="22984034"/>
    <w:rsid w:val="22CF718A"/>
    <w:rsid w:val="230010F2"/>
    <w:rsid w:val="235C03EE"/>
    <w:rsid w:val="23720BD5"/>
    <w:rsid w:val="23800041"/>
    <w:rsid w:val="245168ED"/>
    <w:rsid w:val="2476365D"/>
    <w:rsid w:val="24937452"/>
    <w:rsid w:val="25242183"/>
    <w:rsid w:val="25B00118"/>
    <w:rsid w:val="25B71825"/>
    <w:rsid w:val="25F767DC"/>
    <w:rsid w:val="26086C3B"/>
    <w:rsid w:val="26425453"/>
    <w:rsid w:val="265F3C87"/>
    <w:rsid w:val="266D6A9E"/>
    <w:rsid w:val="26D418FF"/>
    <w:rsid w:val="27143CDB"/>
    <w:rsid w:val="272D7D4F"/>
    <w:rsid w:val="277F4CDB"/>
    <w:rsid w:val="27B3148C"/>
    <w:rsid w:val="27BE5AEA"/>
    <w:rsid w:val="27CB4FFD"/>
    <w:rsid w:val="27E065D6"/>
    <w:rsid w:val="28A723A7"/>
    <w:rsid w:val="28A81DDD"/>
    <w:rsid w:val="28FD67FF"/>
    <w:rsid w:val="291A4A19"/>
    <w:rsid w:val="291E69B1"/>
    <w:rsid w:val="29320784"/>
    <w:rsid w:val="294A0164"/>
    <w:rsid w:val="29913F1E"/>
    <w:rsid w:val="29D015D9"/>
    <w:rsid w:val="29D63733"/>
    <w:rsid w:val="2A3070EE"/>
    <w:rsid w:val="2A5E32CD"/>
    <w:rsid w:val="2A6C52BE"/>
    <w:rsid w:val="2A8B349C"/>
    <w:rsid w:val="2AB33917"/>
    <w:rsid w:val="2AB7478C"/>
    <w:rsid w:val="2B082B73"/>
    <w:rsid w:val="2B3B716B"/>
    <w:rsid w:val="2B434271"/>
    <w:rsid w:val="2B970651"/>
    <w:rsid w:val="2BD54274"/>
    <w:rsid w:val="2BD57F71"/>
    <w:rsid w:val="2C4D3F24"/>
    <w:rsid w:val="2C866B0B"/>
    <w:rsid w:val="2C882884"/>
    <w:rsid w:val="2C8D7E9A"/>
    <w:rsid w:val="2CCC2706"/>
    <w:rsid w:val="2CEE1475"/>
    <w:rsid w:val="2D214A86"/>
    <w:rsid w:val="2D39225A"/>
    <w:rsid w:val="2DBC48AA"/>
    <w:rsid w:val="2DC77C2F"/>
    <w:rsid w:val="2DEE2BBA"/>
    <w:rsid w:val="2E1E4B22"/>
    <w:rsid w:val="2E2170F9"/>
    <w:rsid w:val="2EA046F5"/>
    <w:rsid w:val="2EA80FBB"/>
    <w:rsid w:val="2EBE3B66"/>
    <w:rsid w:val="2F980078"/>
    <w:rsid w:val="2FB85E0F"/>
    <w:rsid w:val="2FD27639"/>
    <w:rsid w:val="2FD91648"/>
    <w:rsid w:val="30677CC3"/>
    <w:rsid w:val="3082567A"/>
    <w:rsid w:val="30CE3455"/>
    <w:rsid w:val="30E327F2"/>
    <w:rsid w:val="30E55B64"/>
    <w:rsid w:val="30EE4C7F"/>
    <w:rsid w:val="312D39F9"/>
    <w:rsid w:val="313E357A"/>
    <w:rsid w:val="31585014"/>
    <w:rsid w:val="31647412"/>
    <w:rsid w:val="31B23EFF"/>
    <w:rsid w:val="31ED306D"/>
    <w:rsid w:val="32026C34"/>
    <w:rsid w:val="323B0398"/>
    <w:rsid w:val="328953B5"/>
    <w:rsid w:val="32917F7C"/>
    <w:rsid w:val="32AB15E4"/>
    <w:rsid w:val="32B75B6E"/>
    <w:rsid w:val="331B362B"/>
    <w:rsid w:val="33294856"/>
    <w:rsid w:val="334E6B73"/>
    <w:rsid w:val="33525999"/>
    <w:rsid w:val="33680D19"/>
    <w:rsid w:val="33B87905"/>
    <w:rsid w:val="33DD4FA1"/>
    <w:rsid w:val="341D5FA7"/>
    <w:rsid w:val="34214688"/>
    <w:rsid w:val="342B073F"/>
    <w:rsid w:val="34580D8D"/>
    <w:rsid w:val="346333BE"/>
    <w:rsid w:val="348F1DA3"/>
    <w:rsid w:val="34A079CE"/>
    <w:rsid w:val="34E630CF"/>
    <w:rsid w:val="35007C20"/>
    <w:rsid w:val="351A5FEB"/>
    <w:rsid w:val="352A14CE"/>
    <w:rsid w:val="35703D93"/>
    <w:rsid w:val="35785C21"/>
    <w:rsid w:val="35E900D9"/>
    <w:rsid w:val="362B150A"/>
    <w:rsid w:val="3632560E"/>
    <w:rsid w:val="36874E21"/>
    <w:rsid w:val="36A16647"/>
    <w:rsid w:val="36DF3434"/>
    <w:rsid w:val="372D3EEB"/>
    <w:rsid w:val="375717D0"/>
    <w:rsid w:val="377F4883"/>
    <w:rsid w:val="37814AE6"/>
    <w:rsid w:val="381607F9"/>
    <w:rsid w:val="38485433"/>
    <w:rsid w:val="385E2E31"/>
    <w:rsid w:val="38991974"/>
    <w:rsid w:val="38AB5A29"/>
    <w:rsid w:val="39052D57"/>
    <w:rsid w:val="399A7CAA"/>
    <w:rsid w:val="3A245469"/>
    <w:rsid w:val="3A485400"/>
    <w:rsid w:val="3A540410"/>
    <w:rsid w:val="3A8322C8"/>
    <w:rsid w:val="3AD817D6"/>
    <w:rsid w:val="3B15482C"/>
    <w:rsid w:val="3B810F6E"/>
    <w:rsid w:val="3B862CF4"/>
    <w:rsid w:val="3B994783"/>
    <w:rsid w:val="3BCA5C37"/>
    <w:rsid w:val="3BE376F2"/>
    <w:rsid w:val="3C12216A"/>
    <w:rsid w:val="3C58589D"/>
    <w:rsid w:val="3C5F4B38"/>
    <w:rsid w:val="3CB0669A"/>
    <w:rsid w:val="3CBA3321"/>
    <w:rsid w:val="3CE755AC"/>
    <w:rsid w:val="3D15619C"/>
    <w:rsid w:val="3D1F6020"/>
    <w:rsid w:val="3D430613"/>
    <w:rsid w:val="3D6E276E"/>
    <w:rsid w:val="3D712EC0"/>
    <w:rsid w:val="3D8A59E6"/>
    <w:rsid w:val="3DBF6963"/>
    <w:rsid w:val="3DF31B27"/>
    <w:rsid w:val="3E342B49"/>
    <w:rsid w:val="3E7017AE"/>
    <w:rsid w:val="3EB63280"/>
    <w:rsid w:val="3F2E6BF5"/>
    <w:rsid w:val="3F387A53"/>
    <w:rsid w:val="3F5C78B4"/>
    <w:rsid w:val="3F67457A"/>
    <w:rsid w:val="3F756A43"/>
    <w:rsid w:val="3F7E422F"/>
    <w:rsid w:val="3FDE528C"/>
    <w:rsid w:val="40012B69"/>
    <w:rsid w:val="40154CEE"/>
    <w:rsid w:val="40340D73"/>
    <w:rsid w:val="40501D79"/>
    <w:rsid w:val="40946E23"/>
    <w:rsid w:val="40A50344"/>
    <w:rsid w:val="40D82DFB"/>
    <w:rsid w:val="40E01908"/>
    <w:rsid w:val="40F40878"/>
    <w:rsid w:val="416C40CA"/>
    <w:rsid w:val="43346E69"/>
    <w:rsid w:val="43697616"/>
    <w:rsid w:val="43E645AB"/>
    <w:rsid w:val="440638BD"/>
    <w:rsid w:val="44121556"/>
    <w:rsid w:val="44580AF3"/>
    <w:rsid w:val="44767B9E"/>
    <w:rsid w:val="447D214A"/>
    <w:rsid w:val="44A25816"/>
    <w:rsid w:val="44C37356"/>
    <w:rsid w:val="4508235C"/>
    <w:rsid w:val="45280575"/>
    <w:rsid w:val="452B429C"/>
    <w:rsid w:val="459E5560"/>
    <w:rsid w:val="45C415D0"/>
    <w:rsid w:val="45CF6B6D"/>
    <w:rsid w:val="45DC0B3C"/>
    <w:rsid w:val="45E61FA9"/>
    <w:rsid w:val="460074D7"/>
    <w:rsid w:val="46216618"/>
    <w:rsid w:val="469507DC"/>
    <w:rsid w:val="46C0262F"/>
    <w:rsid w:val="46CD0C62"/>
    <w:rsid w:val="47245D9D"/>
    <w:rsid w:val="472468C3"/>
    <w:rsid w:val="473C62ED"/>
    <w:rsid w:val="474C1993"/>
    <w:rsid w:val="475249B4"/>
    <w:rsid w:val="47B745D4"/>
    <w:rsid w:val="481961B2"/>
    <w:rsid w:val="48201A78"/>
    <w:rsid w:val="484E1338"/>
    <w:rsid w:val="48567212"/>
    <w:rsid w:val="49553696"/>
    <w:rsid w:val="49697F3F"/>
    <w:rsid w:val="49A53006"/>
    <w:rsid w:val="49D24BE8"/>
    <w:rsid w:val="49DA3B9B"/>
    <w:rsid w:val="49EC1671"/>
    <w:rsid w:val="4A01681E"/>
    <w:rsid w:val="4A37401E"/>
    <w:rsid w:val="4A7C140F"/>
    <w:rsid w:val="4B683D72"/>
    <w:rsid w:val="4B8E2DC1"/>
    <w:rsid w:val="4C2B677F"/>
    <w:rsid w:val="4C312198"/>
    <w:rsid w:val="4C76404F"/>
    <w:rsid w:val="4CA47A4C"/>
    <w:rsid w:val="4D275A51"/>
    <w:rsid w:val="4D9429F0"/>
    <w:rsid w:val="4DA905E5"/>
    <w:rsid w:val="4E0D26BD"/>
    <w:rsid w:val="4E1166C8"/>
    <w:rsid w:val="4E7F0166"/>
    <w:rsid w:val="4EAB1041"/>
    <w:rsid w:val="4EAD7AD0"/>
    <w:rsid w:val="4EBB0B92"/>
    <w:rsid w:val="4F1B31DB"/>
    <w:rsid w:val="4F547E07"/>
    <w:rsid w:val="4F655A78"/>
    <w:rsid w:val="4FAA5A55"/>
    <w:rsid w:val="4FE65048"/>
    <w:rsid w:val="50362B4D"/>
    <w:rsid w:val="50837FB8"/>
    <w:rsid w:val="50DB01A9"/>
    <w:rsid w:val="511174FB"/>
    <w:rsid w:val="515C78D4"/>
    <w:rsid w:val="51B1793A"/>
    <w:rsid w:val="51B80106"/>
    <w:rsid w:val="51BC1787"/>
    <w:rsid w:val="51DC2BA6"/>
    <w:rsid w:val="51F74D76"/>
    <w:rsid w:val="52036385"/>
    <w:rsid w:val="521C5F69"/>
    <w:rsid w:val="52662DA7"/>
    <w:rsid w:val="52AA2CA4"/>
    <w:rsid w:val="52C62C87"/>
    <w:rsid w:val="532742F5"/>
    <w:rsid w:val="532D11DF"/>
    <w:rsid w:val="5347785A"/>
    <w:rsid w:val="53782A3C"/>
    <w:rsid w:val="53786725"/>
    <w:rsid w:val="53FD452B"/>
    <w:rsid w:val="54243B24"/>
    <w:rsid w:val="542E3461"/>
    <w:rsid w:val="543C24A1"/>
    <w:rsid w:val="54484523"/>
    <w:rsid w:val="547A6B9C"/>
    <w:rsid w:val="54836215"/>
    <w:rsid w:val="54DD1A03"/>
    <w:rsid w:val="54ED1EFE"/>
    <w:rsid w:val="54EF0E42"/>
    <w:rsid w:val="55645834"/>
    <w:rsid w:val="557B4CF7"/>
    <w:rsid w:val="55931084"/>
    <w:rsid w:val="561623FF"/>
    <w:rsid w:val="561D19DF"/>
    <w:rsid w:val="562C577E"/>
    <w:rsid w:val="56595A2A"/>
    <w:rsid w:val="568451E8"/>
    <w:rsid w:val="569132D9"/>
    <w:rsid w:val="56AF4769"/>
    <w:rsid w:val="56CD6E21"/>
    <w:rsid w:val="56F64AE1"/>
    <w:rsid w:val="570B55F4"/>
    <w:rsid w:val="57631C5E"/>
    <w:rsid w:val="579051C9"/>
    <w:rsid w:val="57AD7852"/>
    <w:rsid w:val="5814758F"/>
    <w:rsid w:val="582B1FC0"/>
    <w:rsid w:val="59087A36"/>
    <w:rsid w:val="59377766"/>
    <w:rsid w:val="59457983"/>
    <w:rsid w:val="594C6B1C"/>
    <w:rsid w:val="598918E0"/>
    <w:rsid w:val="59A76954"/>
    <w:rsid w:val="59B316C0"/>
    <w:rsid w:val="59D2663D"/>
    <w:rsid w:val="59FE0211"/>
    <w:rsid w:val="5A196FB7"/>
    <w:rsid w:val="5A2413B5"/>
    <w:rsid w:val="5A2668D5"/>
    <w:rsid w:val="5A481B1E"/>
    <w:rsid w:val="5A675508"/>
    <w:rsid w:val="5A9824BF"/>
    <w:rsid w:val="5AAB7390"/>
    <w:rsid w:val="5ABB552C"/>
    <w:rsid w:val="5B1F6DAD"/>
    <w:rsid w:val="5B5F1EC4"/>
    <w:rsid w:val="5B5F5AEB"/>
    <w:rsid w:val="5B7C2629"/>
    <w:rsid w:val="5B8D40D6"/>
    <w:rsid w:val="5B9067AF"/>
    <w:rsid w:val="5C25514A"/>
    <w:rsid w:val="5C6E70EB"/>
    <w:rsid w:val="5C9B6869"/>
    <w:rsid w:val="5D243653"/>
    <w:rsid w:val="5DBE3F3F"/>
    <w:rsid w:val="5E3B0C54"/>
    <w:rsid w:val="5E5375D3"/>
    <w:rsid w:val="5E657141"/>
    <w:rsid w:val="5E6A0687"/>
    <w:rsid w:val="5E7248A5"/>
    <w:rsid w:val="5E826883"/>
    <w:rsid w:val="5EA834DB"/>
    <w:rsid w:val="5ECB022A"/>
    <w:rsid w:val="5F015B15"/>
    <w:rsid w:val="5F5024DD"/>
    <w:rsid w:val="5F53068F"/>
    <w:rsid w:val="5FA12D39"/>
    <w:rsid w:val="5FB17F94"/>
    <w:rsid w:val="5FC829BC"/>
    <w:rsid w:val="5FD72D43"/>
    <w:rsid w:val="5FED7EEF"/>
    <w:rsid w:val="60294EA8"/>
    <w:rsid w:val="60567FC7"/>
    <w:rsid w:val="6066347B"/>
    <w:rsid w:val="60740B95"/>
    <w:rsid w:val="6077164B"/>
    <w:rsid w:val="608332BF"/>
    <w:rsid w:val="60926B5E"/>
    <w:rsid w:val="60BF7744"/>
    <w:rsid w:val="60C45117"/>
    <w:rsid w:val="61167757"/>
    <w:rsid w:val="613F280A"/>
    <w:rsid w:val="613F5D6A"/>
    <w:rsid w:val="61770C9D"/>
    <w:rsid w:val="61DA3267"/>
    <w:rsid w:val="625029F4"/>
    <w:rsid w:val="627678CC"/>
    <w:rsid w:val="62B97B58"/>
    <w:rsid w:val="62EE4441"/>
    <w:rsid w:val="630E4B89"/>
    <w:rsid w:val="631A1780"/>
    <w:rsid w:val="64845A4B"/>
    <w:rsid w:val="64A30F3F"/>
    <w:rsid w:val="64C94ED2"/>
    <w:rsid w:val="65037B91"/>
    <w:rsid w:val="65075999"/>
    <w:rsid w:val="65736567"/>
    <w:rsid w:val="659D1D50"/>
    <w:rsid w:val="65B86A3A"/>
    <w:rsid w:val="660F7C75"/>
    <w:rsid w:val="66374F8F"/>
    <w:rsid w:val="6638708E"/>
    <w:rsid w:val="66B73D42"/>
    <w:rsid w:val="66EC0FE2"/>
    <w:rsid w:val="66F928BE"/>
    <w:rsid w:val="674345C6"/>
    <w:rsid w:val="67713939"/>
    <w:rsid w:val="6779727C"/>
    <w:rsid w:val="679C7A1F"/>
    <w:rsid w:val="67DD63C9"/>
    <w:rsid w:val="67FC1454"/>
    <w:rsid w:val="684C376D"/>
    <w:rsid w:val="684E502F"/>
    <w:rsid w:val="687150F2"/>
    <w:rsid w:val="68C83A2C"/>
    <w:rsid w:val="69F60125"/>
    <w:rsid w:val="6A2F7314"/>
    <w:rsid w:val="6A4B1645"/>
    <w:rsid w:val="6A7C6F32"/>
    <w:rsid w:val="6AD46DD1"/>
    <w:rsid w:val="6AE129B9"/>
    <w:rsid w:val="6AF704C0"/>
    <w:rsid w:val="6BBC37F6"/>
    <w:rsid w:val="6C1B3E73"/>
    <w:rsid w:val="6C427652"/>
    <w:rsid w:val="6C6C64AE"/>
    <w:rsid w:val="6C7075B1"/>
    <w:rsid w:val="6C8639E2"/>
    <w:rsid w:val="6C966ED7"/>
    <w:rsid w:val="6CB74B8A"/>
    <w:rsid w:val="6D21195D"/>
    <w:rsid w:val="6D2B458A"/>
    <w:rsid w:val="6D4E416F"/>
    <w:rsid w:val="6DC969C8"/>
    <w:rsid w:val="6DE67D3A"/>
    <w:rsid w:val="6E2C24ED"/>
    <w:rsid w:val="6E406478"/>
    <w:rsid w:val="6E572CA1"/>
    <w:rsid w:val="6E60627D"/>
    <w:rsid w:val="6EC32290"/>
    <w:rsid w:val="6ED77EEE"/>
    <w:rsid w:val="6F26325B"/>
    <w:rsid w:val="6F5A7BDA"/>
    <w:rsid w:val="6FDE7824"/>
    <w:rsid w:val="6FFC4540"/>
    <w:rsid w:val="708B13C7"/>
    <w:rsid w:val="709D579F"/>
    <w:rsid w:val="70A75113"/>
    <w:rsid w:val="70F92447"/>
    <w:rsid w:val="71217E16"/>
    <w:rsid w:val="71241A1C"/>
    <w:rsid w:val="713335E1"/>
    <w:rsid w:val="717A163C"/>
    <w:rsid w:val="722C2936"/>
    <w:rsid w:val="724A1C9D"/>
    <w:rsid w:val="72614F83"/>
    <w:rsid w:val="729F75AC"/>
    <w:rsid w:val="72B666A4"/>
    <w:rsid w:val="72B83912"/>
    <w:rsid w:val="72BA2638"/>
    <w:rsid w:val="73071100"/>
    <w:rsid w:val="735D6CE3"/>
    <w:rsid w:val="73841D2D"/>
    <w:rsid w:val="73DF04E1"/>
    <w:rsid w:val="74102BD5"/>
    <w:rsid w:val="74160F85"/>
    <w:rsid w:val="742C63E4"/>
    <w:rsid w:val="74447963"/>
    <w:rsid w:val="746513D5"/>
    <w:rsid w:val="746F57F0"/>
    <w:rsid w:val="74730CF0"/>
    <w:rsid w:val="748A0219"/>
    <w:rsid w:val="74A31C61"/>
    <w:rsid w:val="74BF053F"/>
    <w:rsid w:val="74DA1FF1"/>
    <w:rsid w:val="754E71D3"/>
    <w:rsid w:val="75907313"/>
    <w:rsid w:val="75AE5662"/>
    <w:rsid w:val="75FC1909"/>
    <w:rsid w:val="763149BF"/>
    <w:rsid w:val="7637340A"/>
    <w:rsid w:val="763D575F"/>
    <w:rsid w:val="76780840"/>
    <w:rsid w:val="76C14804"/>
    <w:rsid w:val="76CA19C7"/>
    <w:rsid w:val="77103074"/>
    <w:rsid w:val="7767024F"/>
    <w:rsid w:val="777A2396"/>
    <w:rsid w:val="77845AFC"/>
    <w:rsid w:val="77E3618D"/>
    <w:rsid w:val="77E43CB3"/>
    <w:rsid w:val="783F5B43"/>
    <w:rsid w:val="7849683A"/>
    <w:rsid w:val="78660A8B"/>
    <w:rsid w:val="788D434B"/>
    <w:rsid w:val="78A8663E"/>
    <w:rsid w:val="78BE2756"/>
    <w:rsid w:val="78E068ED"/>
    <w:rsid w:val="7901569E"/>
    <w:rsid w:val="792525FE"/>
    <w:rsid w:val="792968EF"/>
    <w:rsid w:val="798A40A4"/>
    <w:rsid w:val="79B00498"/>
    <w:rsid w:val="79B161CB"/>
    <w:rsid w:val="79C14961"/>
    <w:rsid w:val="7A3E1E8D"/>
    <w:rsid w:val="7A647F83"/>
    <w:rsid w:val="7A881816"/>
    <w:rsid w:val="7A897C45"/>
    <w:rsid w:val="7AEF309B"/>
    <w:rsid w:val="7B4E5C78"/>
    <w:rsid w:val="7B4E6013"/>
    <w:rsid w:val="7C09739A"/>
    <w:rsid w:val="7C26489A"/>
    <w:rsid w:val="7C2F2854"/>
    <w:rsid w:val="7C69673C"/>
    <w:rsid w:val="7C6B7080"/>
    <w:rsid w:val="7CE502B1"/>
    <w:rsid w:val="7D140B97"/>
    <w:rsid w:val="7D161CC3"/>
    <w:rsid w:val="7D1C38BC"/>
    <w:rsid w:val="7D2D1C58"/>
    <w:rsid w:val="7D320F56"/>
    <w:rsid w:val="7D4B2287"/>
    <w:rsid w:val="7D6570BF"/>
    <w:rsid w:val="7DA24627"/>
    <w:rsid w:val="7DB84F18"/>
    <w:rsid w:val="7DD75CAA"/>
    <w:rsid w:val="7DE40569"/>
    <w:rsid w:val="7DF770E7"/>
    <w:rsid w:val="7E1B212E"/>
    <w:rsid w:val="7E3311F3"/>
    <w:rsid w:val="7E4E5E2B"/>
    <w:rsid w:val="7E521976"/>
    <w:rsid w:val="7E720FF4"/>
    <w:rsid w:val="7EA23357"/>
    <w:rsid w:val="7EC54EC3"/>
    <w:rsid w:val="7F143B0E"/>
    <w:rsid w:val="7F2128C9"/>
    <w:rsid w:val="7F29682D"/>
    <w:rsid w:val="7F5877FA"/>
    <w:rsid w:val="7FDA0D07"/>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43"/>
    <w:qFormat/>
    <w:uiPriority w:val="0"/>
    <w:pPr>
      <w:keepNext/>
      <w:keepLines/>
      <w:spacing w:line="576" w:lineRule="auto"/>
      <w:outlineLvl w:val="0"/>
    </w:pPr>
    <w:rPr>
      <w:rFonts w:eastAsia="宋体"/>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4">
    <w:name w:val="heading 4"/>
    <w:basedOn w:val="1"/>
    <w:next w:val="1"/>
    <w:qFormat/>
    <w:uiPriority w:val="0"/>
    <w:pPr>
      <w:keepNext/>
      <w:keepLines/>
      <w:jc w:val="left"/>
      <w:outlineLvl w:val="3"/>
    </w:pPr>
    <w:rPr>
      <w:rFonts w:hint="eastAsia" w:ascii="Arial" w:hAnsi="Arial" w:eastAsia="宋体" w:cs="Times New Roman"/>
      <w:b/>
      <w:sz w:val="32"/>
    </w:rPr>
  </w:style>
  <w:style w:type="paragraph" w:styleId="5">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pPr>
    <w:rPr>
      <w:rFonts w:ascii="Times New Roman" w:hAnsi="Times New Roman"/>
      <w:sz w:val="21"/>
    </w:rPr>
  </w:style>
  <w:style w:type="paragraph" w:styleId="7">
    <w:name w:val="toc 4"/>
    <w:basedOn w:val="1"/>
    <w:next w:val="1"/>
    <w:qFormat/>
    <w:uiPriority w:val="0"/>
    <w:pPr>
      <w:ind w:left="630"/>
      <w:jc w:val="left"/>
    </w:pPr>
    <w:rPr>
      <w:sz w:val="18"/>
      <w:szCs w:val="18"/>
    </w:rPr>
  </w:style>
  <w:style w:type="paragraph" w:styleId="8">
    <w:name w:val="caption"/>
    <w:basedOn w:val="1"/>
    <w:next w:val="1"/>
    <w:qFormat/>
    <w:uiPriority w:val="0"/>
    <w:rPr>
      <w:rFonts w:ascii="Arial" w:hAnsi="Arial" w:eastAsia="黑体"/>
      <w:sz w:val="20"/>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Salutation"/>
    <w:basedOn w:val="1"/>
    <w:next w:val="1"/>
    <w:qFormat/>
    <w:uiPriority w:val="0"/>
    <w:rPr>
      <w:sz w:val="24"/>
      <w:szCs w:val="20"/>
    </w:rPr>
  </w:style>
  <w:style w:type="paragraph" w:styleId="12">
    <w:name w:val="Body Text 3"/>
    <w:basedOn w:val="1"/>
    <w:qFormat/>
    <w:uiPriority w:val="0"/>
    <w:rPr>
      <w:rFonts w:ascii="宋体" w:hAnsiTheme="minorHAnsi" w:eastAsiaTheme="minorEastAsia" w:cstheme="minorBidi"/>
      <w:sz w:val="24"/>
      <w:szCs w:val="22"/>
    </w:rPr>
  </w:style>
  <w:style w:type="paragraph" w:styleId="13">
    <w:name w:val="Body Text"/>
    <w:basedOn w:val="1"/>
    <w:next w:val="14"/>
    <w:qFormat/>
    <w:uiPriority w:val="0"/>
    <w:pPr>
      <w:spacing w:after="120"/>
    </w:pPr>
    <w:rPr>
      <w:rFonts w:hAnsi="Times New Roman"/>
    </w:rPr>
  </w:style>
  <w:style w:type="paragraph" w:styleId="14">
    <w:name w:val="Body Text 2"/>
    <w:basedOn w:val="1"/>
    <w:unhideWhenUsed/>
    <w:qFormat/>
    <w:uiPriority w:val="99"/>
    <w:rPr>
      <w:sz w:val="28"/>
    </w:rPr>
  </w:style>
  <w:style w:type="paragraph" w:styleId="15">
    <w:name w:val="Body Text Indent"/>
    <w:basedOn w:val="1"/>
    <w:next w:val="16"/>
    <w:qFormat/>
    <w:uiPriority w:val="99"/>
    <w:pPr>
      <w:autoSpaceDE w:val="0"/>
      <w:autoSpaceDN w:val="0"/>
      <w:adjustRightInd w:val="0"/>
      <w:spacing w:line="600" w:lineRule="exact"/>
      <w:ind w:firstLine="560"/>
    </w:pPr>
    <w:rPr>
      <w:rFonts w:ascii="方正书宋简体" w:eastAsia="方正书宋简体"/>
      <w:kern w:val="0"/>
      <w:sz w:val="28"/>
      <w:szCs w:val="28"/>
    </w:rPr>
  </w:style>
  <w:style w:type="paragraph" w:customStyle="1" w:styleId="16">
    <w:name w:val="font5"/>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7">
    <w:name w:val="Plain Text"/>
    <w:basedOn w:val="1"/>
    <w:qFormat/>
    <w:uiPriority w:val="0"/>
    <w:rPr>
      <w:rFonts w:ascii="宋体" w:hAnsi="宋体"/>
      <w:szCs w:val="21"/>
    </w:rPr>
  </w:style>
  <w:style w:type="paragraph" w:styleId="18">
    <w:name w:val="Body Text Indent 2"/>
    <w:basedOn w:val="1"/>
    <w:qFormat/>
    <w:uiPriority w:val="0"/>
    <w:pPr>
      <w:spacing w:after="120" w:line="480" w:lineRule="auto"/>
      <w:ind w:left="420" w:leftChars="200"/>
    </w:pPr>
  </w:style>
  <w:style w:type="paragraph" w:styleId="19">
    <w:name w:val="footer"/>
    <w:basedOn w:val="1"/>
    <w:qFormat/>
    <w:uiPriority w:val="0"/>
    <w:pPr>
      <w:tabs>
        <w:tab w:val="center" w:pos="4153"/>
        <w:tab w:val="right" w:pos="8306"/>
      </w:tabs>
      <w:snapToGrid w:val="0"/>
      <w:jc w:val="left"/>
    </w:pPr>
    <w:rPr>
      <w:rFonts w:eastAsia="宋体"/>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rPr>
      <w:sz w:val="21"/>
      <w:szCs w:val="24"/>
    </w:rPr>
  </w:style>
  <w:style w:type="paragraph" w:styleId="22">
    <w:name w:val="Body Text Indent 3"/>
    <w:basedOn w:val="1"/>
    <w:qFormat/>
    <w:uiPriority w:val="0"/>
    <w:pPr>
      <w:autoSpaceDE w:val="0"/>
      <w:autoSpaceDN w:val="0"/>
      <w:adjustRightInd w:val="0"/>
      <w:ind w:firstLine="570"/>
    </w:pPr>
    <w:rPr>
      <w:kern w:val="0"/>
      <w:sz w:val="32"/>
      <w:szCs w:val="32"/>
    </w:rPr>
  </w:style>
  <w:style w:type="paragraph" w:styleId="23">
    <w:name w:val="toc 2"/>
    <w:basedOn w:val="1"/>
    <w:next w:val="1"/>
    <w:qFormat/>
    <w:uiPriority w:val="0"/>
    <w:pPr>
      <w:ind w:left="420" w:leftChars="200"/>
    </w:pPr>
    <w:rPr>
      <w:sz w:val="21"/>
      <w:szCs w:val="24"/>
    </w:rPr>
  </w:style>
  <w:style w:type="paragraph" w:styleId="24">
    <w:name w:val="Normal (Web)"/>
    <w:basedOn w:val="1"/>
    <w:next w:val="1"/>
    <w:qFormat/>
    <w:uiPriority w:val="0"/>
    <w:pPr>
      <w:jc w:val="left"/>
    </w:pPr>
    <w:rPr>
      <w:rFonts w:cs="Times New Roman"/>
      <w:kern w:val="0"/>
    </w:rPr>
  </w:style>
  <w:style w:type="paragraph" w:styleId="25">
    <w:name w:val="index 1"/>
    <w:basedOn w:val="1"/>
    <w:next w:val="1"/>
    <w:semiHidden/>
    <w:qFormat/>
    <w:uiPriority w:val="0"/>
    <w:pPr>
      <w:spacing w:line="220" w:lineRule="exact"/>
      <w:jc w:val="center"/>
    </w:pPr>
    <w:rPr>
      <w:rFonts w:ascii="仿宋_GB2312" w:eastAsia="仿宋_GB2312"/>
      <w:szCs w:val="21"/>
    </w:rPr>
  </w:style>
  <w:style w:type="paragraph" w:styleId="26">
    <w:name w:val="Body Text First Indent"/>
    <w:basedOn w:val="1"/>
    <w:next w:val="1"/>
    <w:qFormat/>
    <w:uiPriority w:val="0"/>
    <w:rPr>
      <w:rFonts w:hAnsi="宋体"/>
      <w:sz w:val="18"/>
      <w:szCs w:val="18"/>
    </w:rPr>
  </w:style>
  <w:style w:type="paragraph" w:styleId="27">
    <w:name w:val="Body Text First Indent 2"/>
    <w:basedOn w:val="15"/>
    <w:next w:val="26"/>
    <w:qFormat/>
    <w:uiPriority w:val="99"/>
    <w:pPr>
      <w:spacing w:after="120" w:line="240" w:lineRule="auto"/>
      <w:ind w:left="420" w:leftChars="200" w:firstLine="420" w:firstLineChars="200"/>
    </w:pPr>
    <w:rPr>
      <w:rFonts w:ascii="Times New Roman" w:hAnsi="Times New Roman"/>
      <w:sz w:val="21"/>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paragraph" w:customStyle="1" w:styleId="32">
    <w:name w:val="列出段落1"/>
    <w:basedOn w:val="1"/>
    <w:qFormat/>
    <w:uiPriority w:val="0"/>
    <w:pPr>
      <w:ind w:firstLine="420" w:firstLineChars="200"/>
    </w:pPr>
    <w:rPr>
      <w:rFonts w:ascii="Calibri" w:hAnsi="Calibri" w:cs="黑体"/>
      <w:szCs w:val="22"/>
    </w:rPr>
  </w:style>
  <w:style w:type="paragraph" w:customStyle="1" w:styleId="33">
    <w:name w:val="_Style 5"/>
    <w:basedOn w:val="2"/>
    <w:next w:val="1"/>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4">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5">
    <w:name w:val="p15"/>
    <w:basedOn w:val="1"/>
    <w:qFormat/>
    <w:uiPriority w:val="99"/>
    <w:pPr>
      <w:widowControl/>
    </w:pPr>
    <w:rPr>
      <w:kern w:val="0"/>
      <w:sz w:val="21"/>
      <w:szCs w:val="21"/>
    </w:rPr>
  </w:style>
  <w:style w:type="paragraph" w:customStyle="1" w:styleId="36">
    <w:name w:val="正文 New"/>
    <w:qFormat/>
    <w:uiPriority w:val="99"/>
    <w:pPr>
      <w:widowControl w:val="0"/>
      <w:jc w:val="both"/>
    </w:pPr>
    <w:rPr>
      <w:rFonts w:ascii="Calibri" w:hAnsi="Calibri" w:eastAsiaTheme="minorEastAsia" w:cstheme="minorBidi"/>
      <w:sz w:val="21"/>
      <w:szCs w:val="22"/>
      <w:lang w:val="en-US" w:eastAsia="zh-CN" w:bidi="ar-SA"/>
    </w:rPr>
  </w:style>
  <w:style w:type="paragraph" w:styleId="37">
    <w:name w:val="List Paragraph"/>
    <w:basedOn w:val="1"/>
    <w:qFormat/>
    <w:uiPriority w:val="34"/>
    <w:pPr>
      <w:ind w:firstLine="420" w:firstLineChars="200"/>
    </w:pPr>
  </w:style>
  <w:style w:type="character" w:customStyle="1" w:styleId="38">
    <w:name w:val="font31"/>
    <w:basedOn w:val="30"/>
    <w:qFormat/>
    <w:uiPriority w:val="0"/>
    <w:rPr>
      <w:rFonts w:hint="eastAsia" w:ascii="宋体" w:hAnsi="宋体" w:eastAsia="宋体" w:cs="宋体"/>
      <w:color w:val="000000"/>
      <w:sz w:val="18"/>
      <w:szCs w:val="18"/>
      <w:u w:val="none"/>
    </w:rPr>
  </w:style>
  <w:style w:type="character" w:customStyle="1" w:styleId="39">
    <w:name w:val="font11"/>
    <w:basedOn w:val="30"/>
    <w:qFormat/>
    <w:uiPriority w:val="0"/>
    <w:rPr>
      <w:rFonts w:hint="eastAsia" w:ascii="宋体" w:hAnsi="宋体" w:eastAsia="宋体" w:cs="宋体"/>
      <w:color w:val="000000"/>
      <w:sz w:val="18"/>
      <w:szCs w:val="18"/>
      <w:u w:val="none"/>
    </w:rPr>
  </w:style>
  <w:style w:type="character" w:customStyle="1" w:styleId="40">
    <w:name w:val="font41"/>
    <w:basedOn w:val="30"/>
    <w:qFormat/>
    <w:uiPriority w:val="0"/>
    <w:rPr>
      <w:rFonts w:hint="eastAsia" w:ascii="宋体" w:hAnsi="宋体" w:eastAsia="宋体" w:cs="宋体"/>
      <w:strike/>
      <w:color w:val="000000"/>
      <w:sz w:val="18"/>
      <w:szCs w:val="18"/>
    </w:rPr>
  </w:style>
  <w:style w:type="character" w:customStyle="1" w:styleId="41">
    <w:name w:val="font01"/>
    <w:basedOn w:val="30"/>
    <w:qFormat/>
    <w:uiPriority w:val="0"/>
    <w:rPr>
      <w:rFonts w:hint="eastAsia" w:ascii="宋体" w:hAnsi="宋体" w:eastAsia="宋体" w:cs="宋体"/>
      <w:b/>
      <w:bCs/>
      <w:color w:val="000000"/>
      <w:sz w:val="18"/>
      <w:szCs w:val="18"/>
      <w:u w:val="none"/>
    </w:rPr>
  </w:style>
  <w:style w:type="paragraph" w:customStyle="1" w:styleId="42">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character" w:customStyle="1" w:styleId="43">
    <w:name w:val="标题 1 Char"/>
    <w:link w:val="2"/>
    <w:qFormat/>
    <w:uiPriority w:val="0"/>
    <w:rPr>
      <w:rFonts w:eastAsia="宋体"/>
      <w:b/>
      <w:bCs/>
      <w:kern w:val="44"/>
      <w:sz w:val="44"/>
      <w:szCs w:val="44"/>
    </w:rPr>
  </w:style>
  <w:style w:type="paragraph" w:customStyle="1" w:styleId="44">
    <w:name w:val="Table Paragraph"/>
    <w:basedOn w:val="1"/>
    <w:unhideWhenUsed/>
    <w:qFormat/>
    <w:uiPriority w:val="99"/>
    <w:rPr>
      <w:rFonts w:hint="eastAsia"/>
      <w:sz w:val="24"/>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character" w:customStyle="1" w:styleId="47">
    <w:name w:val="font21"/>
    <w:basedOn w:val="30"/>
    <w:qFormat/>
    <w:uiPriority w:val="0"/>
    <w:rPr>
      <w:rFonts w:ascii="宋体" w:hAnsi="宋体" w:eastAsia="宋体" w:cs="宋体"/>
      <w:color w:val="000000"/>
      <w:sz w:val="18"/>
      <w:szCs w:val="18"/>
      <w:u w:val="none"/>
    </w:rPr>
  </w:style>
  <w:style w:type="character" w:customStyle="1" w:styleId="48">
    <w:name w:val="font61"/>
    <w:basedOn w:val="30"/>
    <w:qFormat/>
    <w:uiPriority w:val="0"/>
    <w:rPr>
      <w:rFonts w:hint="eastAsia" w:ascii="宋体" w:hAnsi="宋体" w:eastAsia="宋体" w:cs="宋体"/>
      <w:color w:val="000000"/>
      <w:sz w:val="20"/>
      <w:szCs w:val="20"/>
      <w:u w:val="none"/>
    </w:rPr>
  </w:style>
  <w:style w:type="character" w:customStyle="1" w:styleId="49">
    <w:name w:val="font51"/>
    <w:basedOn w:val="30"/>
    <w:qFormat/>
    <w:uiPriority w:val="0"/>
    <w:rPr>
      <w:rFonts w:hint="default" w:ascii="Times New Roman" w:hAnsi="Times New Roman" w:cs="Times New Roman"/>
      <w:color w:val="000000"/>
      <w:sz w:val="20"/>
      <w:szCs w:val="20"/>
      <w:u w:val="none"/>
    </w:rPr>
  </w:style>
  <w:style w:type="character" w:customStyle="1" w:styleId="50">
    <w:name w:val="font71"/>
    <w:basedOn w:val="30"/>
    <w:qFormat/>
    <w:uiPriority w:val="0"/>
    <w:rPr>
      <w:rFonts w:hint="default" w:ascii="Times New Roman" w:hAnsi="Times New Roman" w:cs="Times New Roman"/>
      <w:color w:val="FF0000"/>
      <w:sz w:val="20"/>
      <w:szCs w:val="20"/>
      <w:u w:val="none"/>
    </w:rPr>
  </w:style>
  <w:style w:type="character" w:customStyle="1" w:styleId="51">
    <w:name w:val="font81"/>
    <w:basedOn w:val="30"/>
    <w:qFormat/>
    <w:uiPriority w:val="0"/>
    <w:rPr>
      <w:rFonts w:hint="eastAsia" w:ascii="宋体" w:hAnsi="宋体" w:eastAsia="宋体" w:cs="宋体"/>
      <w:color w:val="FF0000"/>
      <w:sz w:val="20"/>
      <w:szCs w:val="20"/>
      <w:u w:val="none"/>
    </w:rPr>
  </w:style>
  <w:style w:type="paragraph" w:customStyle="1" w:styleId="52">
    <w:name w:val="null3"/>
    <w:hidden/>
    <w:qFormat/>
    <w:uiPriority w:val="0"/>
    <w:rPr>
      <w:rFonts w:hint="eastAsia" w:asciiTheme="minorHAnsi" w:hAnsiTheme="minorHAnsi" w:eastAsiaTheme="minorEastAsia" w:cstheme="minorBidi"/>
      <w:lang w:val="en-US" w:eastAsia="zh-Hans"/>
    </w:rPr>
  </w:style>
  <w:style w:type="paragraph" w:customStyle="1" w:styleId="5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4">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rPr>
  </w:style>
  <w:style w:type="paragraph" w:customStyle="1" w:styleId="56">
    <w:name w:val="Table Text"/>
    <w:basedOn w:val="1"/>
    <w:semiHidden/>
    <w:qFormat/>
    <w:uiPriority w:val="0"/>
  </w:style>
  <w:style w:type="table" w:customStyle="1" w:styleId="5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2097</Words>
  <Characters>2322</Characters>
  <Lines>0</Lines>
  <Paragraphs>0</Paragraphs>
  <TotalTime>3</TotalTime>
  <ScaleCrop>false</ScaleCrop>
  <LinksUpToDate>false</LinksUpToDate>
  <CharactersWithSpaces>2370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2023-07-13T07:39:00Z</dcterms:created>
  <dc:creator>*Iris.♉</dc:creator>
  <cp:lastModifiedBy>欢乐马</cp:lastModifiedBy>
  <cp:lastPrinted>2025-07-14T11:04:00Z</cp:lastPrinted>
  <dcterms:modified xsi:type="dcterms:W3CDTF">2025-07-14T12:06:58Z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6EAD87A71DCD44BBB0AA086927DAECCB_13</vt:lpwstr>
  </property>
  <property fmtid="{D5CDD505-2E9C-101B-9397-08002B2CF9AE}" pid="4" name="KSOTemplateDocerSaveRecord">
    <vt:lpwstr>eyJoZGlkIjoiMDVhOGI0Y2U3ZTI3YjcwYzFlMzY3OGNmYzk3YzI3N2IiLCJ1c2VySWQiOiIxMzkyNjU3MTg3In0=</vt:lpwstr>
  </property>
</Properties>
</file>