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96EBB"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富平县“十五五”专项规划编制项目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采购内容及要求</w:t>
      </w:r>
    </w:p>
    <w:p w14:paraId="3C7284C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29111CC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富平县“十五五”新型能源体系建设规划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：全面评估“十四五”期间富平县新型能源体系建设情况，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准确把握新型能源与传统能源关系，紧扣能源安全与低碳转型两大任务，提出“十五五”新型能源体系建设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布局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思路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主要任务与重点工程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，明确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时间表和路线图，充分发挥能源体系建设对重大工程布局、公共资源配置、社会资本投资的战略导向作用，推动新型</w:t>
      </w:r>
      <w:r>
        <w:rPr>
          <w:rFonts w:hint="eastAsia" w:ascii="仿宋_GB2312" w:hAnsi="仿宋_GB2312" w:eastAsia="仿宋_GB2312" w:cs="仿宋_GB2312"/>
          <w:sz w:val="32"/>
          <w:szCs w:val="40"/>
        </w:rPr>
        <w:t>新型能源体系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迈出更大步伐。</w:t>
      </w:r>
    </w:p>
    <w:p w14:paraId="5466831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富平县“十五五”现代服务业高质量发展规划：全面评估“十四五”期间富平县现代服务业发展情况，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立足国家战略导向，结合中省发展规划、县域资源禀赋、产业基础及企业需求，以创新驱动、结构优化为主线，紧抓现代服务业发展新业态、新模式，提出“十五五”时期富平现代服务业发展定位、产业布局及实施路径，构建与县域经济深度融合的现代服务业体系。</w:t>
      </w:r>
    </w:p>
    <w:p w14:paraId="088957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完成时间：2025年10月30日前完成</w:t>
      </w:r>
    </w:p>
    <w:p w14:paraId="1C096749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57EEA"/>
    <w:rsid w:val="06631B6B"/>
    <w:rsid w:val="2A5E57DC"/>
    <w:rsid w:val="62657EEA"/>
    <w:rsid w:val="6848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525</Characters>
  <Lines>0</Lines>
  <Paragraphs>0</Paragraphs>
  <TotalTime>13</TotalTime>
  <ScaleCrop>false</ScaleCrop>
  <LinksUpToDate>false</LinksUpToDate>
  <CharactersWithSpaces>525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2025-06-17T06:09:00Z</dcterms:created>
  <dc:creator>Administrator</dc:creator>
  <cp:lastModifiedBy>九尾猫</cp:lastModifiedBy>
  <dcterms:modified xsi:type="dcterms:W3CDTF">2025-08-18T03:18:02Z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478C86A75CDB4A29B0FF33BA4335650F_13</vt:lpwstr>
  </property>
  <property fmtid="{D5CDD505-2E9C-101B-9397-08002B2CF9AE}" pid="4" name="KSOTemplateDocerSaveRecord">
    <vt:lpwstr>eyJoZGlkIjoiZjFhY2NmMmU1YjEwNTJkYzQyOGMxOWNjOWI2YjhjNjQiLCJ1c2VySWQiOiIyOTc2MTAyNzkifQ==</vt:lpwstr>
  </property>
</Properties>
</file>