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87094">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YZZB-20250130.</w:t>
      </w:r>
    </w:p>
    <w:p w14:paraId="7373B9B3">
      <w:pPr>
        <w:rPr>
          <w:rFonts w:hint="eastAsia" w:ascii="宋体" w:hAnsi="宋体" w:eastAsia="宋体" w:cs="宋体"/>
          <w:b/>
          <w:sz w:val="36"/>
          <w:highlight w:val="none"/>
        </w:rPr>
      </w:pPr>
    </w:p>
    <w:p w14:paraId="67A6EE64">
      <w:pPr>
        <w:rPr>
          <w:rFonts w:hint="eastAsia" w:ascii="宋体" w:hAnsi="宋体" w:eastAsia="宋体" w:cs="宋体"/>
          <w:b/>
          <w:sz w:val="36"/>
          <w:highlight w:val="none"/>
        </w:rPr>
      </w:pPr>
    </w:p>
    <w:p w14:paraId="25CABA20">
      <w:pPr>
        <w:rPr>
          <w:rFonts w:hint="eastAsia" w:ascii="宋体" w:hAnsi="宋体" w:eastAsia="宋体" w:cs="宋体"/>
          <w:b/>
          <w:sz w:val="40"/>
          <w:szCs w:val="21"/>
          <w:highlight w:val="none"/>
        </w:rPr>
      </w:pPr>
    </w:p>
    <w:p w14:paraId="3C689071">
      <w:pPr>
        <w:jc w:val="center"/>
        <w:rPr>
          <w:rFonts w:hint="eastAsia" w:ascii="宋体" w:hAnsi="宋体" w:eastAsia="宋体" w:cs="宋体"/>
          <w:b/>
          <w:bCs/>
          <w:sz w:val="72"/>
          <w:szCs w:val="72"/>
          <w:highlight w:val="none"/>
          <w:lang w:val="en-US" w:eastAsia="zh-CN"/>
        </w:rPr>
      </w:pPr>
      <w:r>
        <w:rPr>
          <w:rFonts w:hint="eastAsia" w:hAnsi="宋体" w:cs="宋体"/>
          <w:b/>
          <w:sz w:val="52"/>
          <w:szCs w:val="52"/>
          <w:highlight w:val="none"/>
          <w:lang w:eastAsia="zh-CN"/>
        </w:rPr>
        <w:t>柞水县殡仪馆配套设施建设项目边坡支护设计和岩土工程勘察</w:t>
      </w:r>
    </w:p>
    <w:p w14:paraId="31B5A78B">
      <w:pPr>
        <w:jc w:val="center"/>
        <w:rPr>
          <w:rFonts w:hint="eastAsia" w:ascii="宋体" w:hAnsi="宋体" w:eastAsia="宋体" w:cs="宋体"/>
          <w:b/>
          <w:sz w:val="36"/>
          <w:szCs w:val="36"/>
          <w:highlight w:val="none"/>
        </w:rPr>
      </w:pPr>
    </w:p>
    <w:p w14:paraId="08DD7A22">
      <w:pPr>
        <w:jc w:val="center"/>
        <w:rPr>
          <w:rFonts w:hint="eastAsia" w:ascii="宋体" w:hAnsi="宋体" w:eastAsia="宋体" w:cs="宋体"/>
          <w:b/>
          <w:sz w:val="36"/>
          <w:szCs w:val="36"/>
          <w:highlight w:val="none"/>
        </w:rPr>
      </w:pPr>
    </w:p>
    <w:p w14:paraId="45CFAAD9">
      <w:pPr>
        <w:spacing w:line="780" w:lineRule="auto"/>
        <w:jc w:val="center"/>
        <w:rPr>
          <w:rFonts w:hint="eastAsia" w:ascii="宋体" w:hAnsi="宋体" w:eastAsia="宋体" w:cs="宋体"/>
          <w:b/>
          <w:sz w:val="72"/>
          <w:szCs w:val="72"/>
          <w:highlight w:val="none"/>
        </w:rPr>
      </w:pPr>
    </w:p>
    <w:p w14:paraId="215A9148">
      <w:pPr>
        <w:spacing w:line="780" w:lineRule="auto"/>
        <w:jc w:val="center"/>
        <w:rPr>
          <w:rFonts w:hint="eastAsia" w:ascii="宋体" w:hAnsi="宋体" w:eastAsia="宋体" w:cs="宋体"/>
          <w:b/>
          <w:sz w:val="72"/>
          <w:szCs w:val="72"/>
          <w:highlight w:val="none"/>
        </w:rPr>
      </w:pPr>
    </w:p>
    <w:p w14:paraId="1C88B50D">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14:paraId="74607A81">
      <w:pPr>
        <w:rPr>
          <w:rFonts w:hint="eastAsia" w:ascii="宋体" w:hAnsi="宋体" w:eastAsia="宋体" w:cs="宋体"/>
          <w:highlight w:val="none"/>
        </w:rPr>
      </w:pPr>
      <w:bookmarkStart w:id="0" w:name="_Toc363463325"/>
    </w:p>
    <w:p w14:paraId="0AB1C88F">
      <w:pPr>
        <w:rPr>
          <w:rFonts w:hint="eastAsia" w:ascii="宋体" w:hAnsi="宋体" w:eastAsia="宋体" w:cs="宋体"/>
          <w:highlight w:val="none"/>
        </w:rPr>
      </w:pPr>
    </w:p>
    <w:p w14:paraId="48328EE9">
      <w:pPr>
        <w:rPr>
          <w:rFonts w:hint="eastAsia" w:ascii="宋体" w:hAnsi="宋体" w:eastAsia="宋体" w:cs="宋体"/>
          <w:highlight w:val="none"/>
        </w:rPr>
      </w:pPr>
    </w:p>
    <w:bookmarkEnd w:id="0"/>
    <w:p w14:paraId="47809820">
      <w:pPr>
        <w:rPr>
          <w:rFonts w:hint="eastAsia" w:ascii="宋体" w:hAnsi="宋体" w:eastAsia="宋体" w:cs="宋体"/>
          <w:sz w:val="18"/>
          <w:szCs w:val="18"/>
          <w:highlight w:val="none"/>
        </w:rPr>
      </w:pPr>
    </w:p>
    <w:p w14:paraId="1F5142F6">
      <w:pPr>
        <w:jc w:val="center"/>
        <w:rPr>
          <w:rFonts w:hint="eastAsia" w:ascii="宋体" w:hAnsi="宋体" w:eastAsia="宋体" w:cs="宋体"/>
          <w:b/>
          <w:bCs/>
          <w:sz w:val="32"/>
          <w:szCs w:val="32"/>
          <w:highlight w:val="none"/>
        </w:rPr>
      </w:pPr>
    </w:p>
    <w:p w14:paraId="2B72132D">
      <w:pPr>
        <w:jc w:val="both"/>
        <w:rPr>
          <w:rFonts w:hint="eastAsia" w:ascii="宋体" w:hAnsi="宋体" w:eastAsia="宋体" w:cs="宋体"/>
          <w:b/>
          <w:bCs/>
          <w:sz w:val="32"/>
          <w:szCs w:val="32"/>
          <w:highlight w:val="none"/>
        </w:rPr>
      </w:pPr>
    </w:p>
    <w:p w14:paraId="272DA6F6">
      <w:pPr>
        <w:pStyle w:val="8"/>
        <w:rPr>
          <w:rFonts w:hint="eastAsia"/>
          <w:highlight w:val="none"/>
        </w:rPr>
      </w:pPr>
    </w:p>
    <w:p w14:paraId="01A19DEA">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陕西银正项目管理有限公司</w:t>
      </w:r>
    </w:p>
    <w:p w14:paraId="797DFE28">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eastAsia="宋体" w:cs="宋体"/>
          <w:b/>
          <w:bCs/>
          <w:sz w:val="32"/>
          <w:szCs w:val="32"/>
          <w:highlight w:val="none"/>
        </w:rPr>
        <w:t>月</w:t>
      </w:r>
    </w:p>
    <w:p w14:paraId="12AACE04">
      <w:pPr>
        <w:rPr>
          <w:rFonts w:hint="eastAsia" w:ascii="宋体" w:hAnsi="宋体" w:eastAsia="宋体" w:cs="宋体"/>
          <w:highlight w:val="none"/>
        </w:rPr>
      </w:pPr>
    </w:p>
    <w:p w14:paraId="2CC57029">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14:paraId="637EA40A">
          <w:pPr>
            <w:spacing w:before="0" w:beforeLines="0" w:after="0" w:afterLines="0" w:line="240" w:lineRule="auto"/>
            <w:ind w:left="0" w:leftChars="0" w:right="0" w:rightChars="0" w:firstLine="0" w:firstLineChars="0"/>
            <w:jc w:val="center"/>
            <w:rPr>
              <w:highlight w:val="none"/>
            </w:rPr>
          </w:pPr>
          <w:bookmarkStart w:id="1" w:name="_Toc16218"/>
          <w:bookmarkStart w:id="2" w:name="_Toc20652"/>
          <w:bookmarkStart w:id="3" w:name="_Toc5293"/>
          <w:bookmarkStart w:id="4" w:name="_Toc19886"/>
          <w:bookmarkStart w:id="5" w:name="_Toc20858"/>
          <w:bookmarkStart w:id="6" w:name="_Toc389582033"/>
          <w:bookmarkStart w:id="7" w:name="_Toc21518"/>
          <w:bookmarkStart w:id="8" w:name="_Toc27420"/>
          <w:bookmarkStart w:id="9" w:name="_Toc403077638"/>
          <w:bookmarkStart w:id="10" w:name="_Toc363473971"/>
          <w:bookmarkStart w:id="11" w:name="_Toc363474016"/>
        </w:p>
        <w:p w14:paraId="00365ECC">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40"/>
              <w:szCs w:val="40"/>
              <w:highlight w:val="none"/>
            </w:rPr>
            <w:fldChar w:fldCharType="begin"/>
          </w:r>
          <w:r>
            <w:rPr>
              <w:rFonts w:hint="eastAsia" w:ascii="宋体" w:hAnsi="宋体" w:eastAsia="宋体" w:cs="宋体"/>
              <w:bCs/>
              <w:sz w:val="40"/>
              <w:szCs w:val="40"/>
              <w:highlight w:val="none"/>
            </w:rPr>
            <w:instrText xml:space="preserve">TOC \o "1-3" \h \u </w:instrText>
          </w:r>
          <w:r>
            <w:rPr>
              <w:rFonts w:hint="eastAsia" w:ascii="宋体" w:hAnsi="宋体" w:eastAsia="宋体" w:cs="宋体"/>
              <w:bCs/>
              <w:sz w:val="40"/>
              <w:szCs w:val="40"/>
              <w:highlight w:val="none"/>
            </w:rPr>
            <w:fldChar w:fldCharType="separate"/>
          </w: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_Toc30717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rFonts w:hint="eastAsia" w:ascii="宋体" w:hAnsi="宋体" w:eastAsia="宋体" w:cs="宋体"/>
              <w:bCs/>
              <w:sz w:val="28"/>
              <w:szCs w:val="40"/>
              <w:highlight w:val="none"/>
            </w:rPr>
            <w:fldChar w:fldCharType="end"/>
          </w:r>
        </w:p>
        <w:p w14:paraId="04A83665">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_Toc4831 </w:instrText>
          </w:r>
          <w:r>
            <w:rPr>
              <w:rFonts w:hint="eastAsia" w:ascii="宋体" w:hAnsi="宋体" w:eastAsia="宋体" w:cs="宋体"/>
              <w:bCs/>
              <w:sz w:val="28"/>
              <w:szCs w:val="40"/>
              <w:highlight w:val="none"/>
            </w:rPr>
            <w:fldChar w:fldCharType="separate"/>
          </w:r>
          <w:r>
            <w:rPr>
              <w:rFonts w:hint="eastAsia" w:ascii="宋体" w:hAnsi="宋体" w:eastAsia="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ascii="宋体" w:hAnsi="宋体" w:eastAsia="宋体" w:cs="宋体"/>
              <w:bCs/>
              <w:sz w:val="28"/>
              <w:szCs w:val="40"/>
              <w:highlight w:val="none"/>
            </w:rPr>
            <w:fldChar w:fldCharType="end"/>
          </w:r>
        </w:p>
        <w:p w14:paraId="4F021669">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_Toc22398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1"/>
              <w:highlight w:val="none"/>
            </w:rPr>
            <w:t xml:space="preserve">第三章 </w:t>
          </w:r>
          <w:r>
            <w:rPr>
              <w:rFonts w:hint="eastAsia" w:hAnsi="宋体" w:cs="宋体"/>
              <w:sz w:val="28"/>
              <w:szCs w:val="21"/>
              <w:highlight w:val="none"/>
              <w:lang w:val="en-US" w:eastAsia="zh-CN"/>
            </w:rPr>
            <w:t xml:space="preserve"> </w:t>
          </w:r>
          <w:r>
            <w:rPr>
              <w:rFonts w:hint="eastAsia" w:ascii="宋体" w:hAns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rFonts w:hint="eastAsia" w:ascii="宋体" w:hAnsi="宋体" w:eastAsia="宋体" w:cs="宋体"/>
              <w:bCs/>
              <w:sz w:val="28"/>
              <w:szCs w:val="40"/>
              <w:highlight w:val="none"/>
            </w:rPr>
            <w:fldChar w:fldCharType="end"/>
          </w:r>
        </w:p>
        <w:p w14:paraId="59DE463A">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_Toc11680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34</w:t>
          </w:r>
          <w:r>
            <w:rPr>
              <w:sz w:val="28"/>
              <w:szCs w:val="21"/>
              <w:highlight w:val="none"/>
            </w:rPr>
            <w:fldChar w:fldCharType="end"/>
          </w:r>
          <w:r>
            <w:rPr>
              <w:rFonts w:hint="eastAsia" w:ascii="宋体" w:hAnsi="宋体" w:eastAsia="宋体" w:cs="宋体"/>
              <w:bCs/>
              <w:sz w:val="28"/>
              <w:szCs w:val="40"/>
              <w:highlight w:val="none"/>
            </w:rPr>
            <w:fldChar w:fldCharType="end"/>
          </w:r>
        </w:p>
        <w:p w14:paraId="28109252">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_Toc24914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40</w:t>
          </w:r>
          <w:r>
            <w:rPr>
              <w:sz w:val="28"/>
              <w:szCs w:val="21"/>
              <w:highlight w:val="none"/>
            </w:rPr>
            <w:fldChar w:fldCharType="end"/>
          </w:r>
          <w:r>
            <w:rPr>
              <w:rFonts w:hint="eastAsia" w:ascii="宋体" w:hAnsi="宋体" w:eastAsia="宋体" w:cs="宋体"/>
              <w:bCs/>
              <w:sz w:val="28"/>
              <w:szCs w:val="40"/>
              <w:highlight w:val="none"/>
            </w:rPr>
            <w:fldChar w:fldCharType="end"/>
          </w:r>
        </w:p>
        <w:p w14:paraId="46EE4888">
          <w:pPr>
            <w:pStyle w:val="16"/>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_Toc2750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41</w:t>
          </w:r>
          <w:r>
            <w:rPr>
              <w:sz w:val="28"/>
              <w:szCs w:val="21"/>
              <w:highlight w:val="none"/>
            </w:rPr>
            <w:fldChar w:fldCharType="end"/>
          </w:r>
          <w:r>
            <w:rPr>
              <w:rFonts w:hint="eastAsia" w:ascii="宋体" w:hAnsi="宋体" w:eastAsia="宋体" w:cs="宋体"/>
              <w:bCs/>
              <w:sz w:val="28"/>
              <w:szCs w:val="40"/>
              <w:highlight w:val="none"/>
            </w:rPr>
            <w:fldChar w:fldCharType="end"/>
          </w:r>
        </w:p>
        <w:p w14:paraId="67A0E546">
          <w:pPr>
            <w:pStyle w:val="1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0"/>
              <w:highlight w:val="none"/>
            </w:rPr>
            <w:fldChar w:fldCharType="end"/>
          </w:r>
        </w:p>
      </w:sdtContent>
    </w:sdt>
    <w:p w14:paraId="4CC5161C">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p>
    <w:p w14:paraId="5497D6FA">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2705"/>
      <w:bookmarkStart w:id="13" w:name="_Toc423973071"/>
      <w:bookmarkStart w:id="14" w:name="_Toc25782"/>
      <w:bookmarkStart w:id="15" w:name="_Toc30717"/>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14:paraId="1060FF1F">
      <w:pPr>
        <w:pStyle w:val="35"/>
        <w:spacing w:line="360" w:lineRule="auto"/>
        <w:outlineLvl w:val="5"/>
        <w:rPr>
          <w:rFonts w:hint="eastAsia" w:ascii="宋体" w:hAnsi="宋体" w:eastAsia="宋体" w:cs="宋体"/>
          <w:sz w:val="24"/>
          <w:szCs w:val="24"/>
        </w:rPr>
      </w:pPr>
      <w:bookmarkStart w:id="16" w:name="_Toc2929"/>
      <w:bookmarkStart w:id="17" w:name="_Toc389582035"/>
      <w:bookmarkStart w:id="18" w:name="_Toc423973072"/>
      <w:bookmarkStart w:id="19" w:name="_Toc29249"/>
      <w:r>
        <w:rPr>
          <w:rFonts w:hint="eastAsia" w:ascii="宋体" w:hAnsi="宋体" w:eastAsia="宋体" w:cs="宋体"/>
          <w:b/>
          <w:sz w:val="24"/>
          <w:szCs w:val="24"/>
        </w:rPr>
        <w:t>项目概况</w:t>
      </w:r>
    </w:p>
    <w:p w14:paraId="2F96B28A">
      <w:pPr>
        <w:pStyle w:val="35"/>
        <w:spacing w:line="360" w:lineRule="auto"/>
        <w:rPr>
          <w:rFonts w:hint="eastAsia" w:ascii="宋体" w:hAnsi="宋体" w:eastAsia="宋体" w:cs="宋体"/>
          <w:sz w:val="24"/>
          <w:szCs w:val="24"/>
        </w:rPr>
      </w:pPr>
      <w:r>
        <w:rPr>
          <w:rFonts w:hint="eastAsia" w:ascii="宋体" w:hAnsi="宋体" w:eastAsia="宋体" w:cs="宋体"/>
          <w:sz w:val="24"/>
          <w:szCs w:val="24"/>
        </w:rPr>
        <w:t>柞水县殡仪馆配套设施建设项目边坡支护设计和岩土工程勘察采购项目的潜在供应商应在邮箱获取采购文件，并于 2025年08月18日 14时00分 （北京时间）前提交响应文件。</w:t>
      </w:r>
    </w:p>
    <w:p w14:paraId="5F21D2C6">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185A4DA4">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项目编号：YZZB-20250130.</w:t>
      </w:r>
    </w:p>
    <w:p w14:paraId="3783828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项目名称：柞水县殡仪馆配套设施建设项目边坡支护设计和岩土工程勘察</w:t>
      </w:r>
    </w:p>
    <w:p w14:paraId="1259B28B">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采购方式：竞争性磋商</w:t>
      </w:r>
    </w:p>
    <w:p w14:paraId="2CE65C81">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预算金额：994,640.00元</w:t>
      </w:r>
    </w:p>
    <w:p w14:paraId="383795F6">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采购需求：</w:t>
      </w:r>
    </w:p>
    <w:p w14:paraId="106FC61E">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合同包1(柞水县殡仪馆配套设施建设项目边坡支护设计和岩土工程勘察):</w:t>
      </w:r>
    </w:p>
    <w:p w14:paraId="2732625C">
      <w:pPr>
        <w:pStyle w:val="35"/>
        <w:spacing w:line="360" w:lineRule="auto"/>
        <w:ind w:firstLine="630"/>
        <w:rPr>
          <w:rFonts w:hint="eastAsia" w:ascii="宋体" w:hAnsi="宋体" w:eastAsia="宋体" w:cs="宋体"/>
          <w:sz w:val="24"/>
          <w:szCs w:val="24"/>
        </w:rPr>
      </w:pPr>
      <w:r>
        <w:rPr>
          <w:rFonts w:hint="eastAsia" w:ascii="宋体" w:hAnsi="宋体" w:eastAsia="宋体" w:cs="宋体"/>
          <w:sz w:val="24"/>
          <w:szCs w:val="24"/>
        </w:rPr>
        <w:t>合同包预算金额：994,640.00元</w:t>
      </w:r>
    </w:p>
    <w:p w14:paraId="5551942E">
      <w:pPr>
        <w:pStyle w:val="35"/>
        <w:spacing w:line="360" w:lineRule="auto"/>
        <w:ind w:firstLine="630"/>
        <w:rPr>
          <w:rFonts w:hint="eastAsia" w:ascii="宋体" w:hAnsi="宋体" w:eastAsia="宋体" w:cs="宋体"/>
          <w:sz w:val="24"/>
          <w:szCs w:val="24"/>
        </w:rPr>
      </w:pPr>
      <w:r>
        <w:rPr>
          <w:rFonts w:hint="eastAsia" w:ascii="宋体" w:hAnsi="宋体" w:eastAsia="宋体" w:cs="宋体"/>
          <w:sz w:val="24"/>
          <w:szCs w:val="24"/>
        </w:rPr>
        <w:t xml:space="preserve"> 合同包最高限价：994,640.00元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7"/>
        <w:gridCol w:w="1557"/>
        <w:gridCol w:w="1557"/>
        <w:gridCol w:w="1557"/>
        <w:gridCol w:w="1557"/>
        <w:gridCol w:w="1593"/>
      </w:tblGrid>
      <w:tr w14:paraId="1447A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1" w:hRule="atLeast"/>
        </w:trPr>
        <w:tc>
          <w:tcPr>
            <w:tcW w:w="1557" w:type="dxa"/>
            <w:vAlign w:val="center"/>
          </w:tcPr>
          <w:p w14:paraId="74DC63CF">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1557" w:type="dxa"/>
            <w:vAlign w:val="center"/>
          </w:tcPr>
          <w:p w14:paraId="63BF7215">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品目名称</w:t>
            </w:r>
          </w:p>
        </w:tc>
        <w:tc>
          <w:tcPr>
            <w:tcW w:w="1557" w:type="dxa"/>
            <w:vAlign w:val="center"/>
          </w:tcPr>
          <w:p w14:paraId="57112099">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1557" w:type="dxa"/>
            <w:vAlign w:val="center"/>
          </w:tcPr>
          <w:p w14:paraId="71365505">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数量（单位）</w:t>
            </w:r>
          </w:p>
        </w:tc>
        <w:tc>
          <w:tcPr>
            <w:tcW w:w="1557" w:type="dxa"/>
            <w:vAlign w:val="center"/>
          </w:tcPr>
          <w:p w14:paraId="6DF769E2">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593" w:type="dxa"/>
            <w:vAlign w:val="center"/>
          </w:tcPr>
          <w:p w14:paraId="0416BA9D">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品目预算(元)</w:t>
            </w:r>
          </w:p>
        </w:tc>
      </w:tr>
      <w:tr w14:paraId="6FE33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18" w:hRule="atLeast"/>
        </w:trPr>
        <w:tc>
          <w:tcPr>
            <w:tcW w:w="1557" w:type="dxa"/>
            <w:vAlign w:val="center"/>
          </w:tcPr>
          <w:p w14:paraId="1BF3EBAC">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557" w:type="dxa"/>
            <w:vAlign w:val="center"/>
          </w:tcPr>
          <w:p w14:paraId="79074C2F">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其他服务</w:t>
            </w:r>
          </w:p>
        </w:tc>
        <w:tc>
          <w:tcPr>
            <w:tcW w:w="1557" w:type="dxa"/>
            <w:vAlign w:val="center"/>
          </w:tcPr>
          <w:p w14:paraId="73B6AE92">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采购柞水县殡仪馆配套设施建设项目 边坡支护设计和岩土工程勘察计划</w:t>
            </w:r>
          </w:p>
        </w:tc>
        <w:tc>
          <w:tcPr>
            <w:tcW w:w="1557" w:type="dxa"/>
            <w:vAlign w:val="center"/>
          </w:tcPr>
          <w:p w14:paraId="11CB315C">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1(批)</w:t>
            </w:r>
          </w:p>
        </w:tc>
        <w:tc>
          <w:tcPr>
            <w:tcW w:w="1557" w:type="dxa"/>
            <w:vAlign w:val="center"/>
          </w:tcPr>
          <w:p w14:paraId="649B6A41">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详见采购文件</w:t>
            </w:r>
          </w:p>
        </w:tc>
        <w:tc>
          <w:tcPr>
            <w:tcW w:w="1593" w:type="dxa"/>
            <w:vAlign w:val="center"/>
          </w:tcPr>
          <w:p w14:paraId="770FF947">
            <w:pPr>
              <w:pStyle w:val="35"/>
              <w:spacing w:line="360" w:lineRule="auto"/>
              <w:jc w:val="center"/>
              <w:rPr>
                <w:rFonts w:hint="eastAsia" w:ascii="宋体" w:hAnsi="宋体" w:eastAsia="宋体" w:cs="宋体"/>
                <w:sz w:val="24"/>
                <w:szCs w:val="24"/>
              </w:rPr>
            </w:pPr>
            <w:r>
              <w:rPr>
                <w:rFonts w:hint="eastAsia" w:ascii="宋体" w:hAnsi="宋体" w:eastAsia="宋体" w:cs="宋体"/>
                <w:sz w:val="24"/>
                <w:szCs w:val="24"/>
              </w:rPr>
              <w:t>994,640.00</w:t>
            </w:r>
          </w:p>
        </w:tc>
      </w:tr>
    </w:tbl>
    <w:p w14:paraId="753D2D73">
      <w:pPr>
        <w:pStyle w:val="35"/>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3511A0A2">
      <w:pPr>
        <w:pStyle w:val="35"/>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合同履行期限：详见采购文件</w:t>
      </w:r>
    </w:p>
    <w:p w14:paraId="41C16F2A">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2A7049FD">
      <w:pPr>
        <w:pStyle w:val="35"/>
        <w:spacing w:line="360" w:lineRule="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877FCF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180DE9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合同包1(柞水县殡仪馆配套设施建设项目边坡支护设计和岩土工程勘察)落实政府采购政策需满足的资格要求如下:</w:t>
      </w:r>
    </w:p>
    <w:p w14:paraId="48941AA9">
      <w:pPr>
        <w:pStyle w:val="35"/>
        <w:spacing w:line="360" w:lineRule="auto"/>
        <w:ind w:left="480"/>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（7）财政部发展改革委生态环境部市场监管总局关于调整优化节能产品、环境标志产品政府采购执行机制的通知（财库〔2019〕9号）；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（9）《关于印发节能产品政府采购品目清单的通知》--（财库〔2019〕19号）；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（10）《关于发布参与实施政府采购节能产品、环境标志产品认证机构名录的公告》—2019年第16号；</w:t>
      </w:r>
      <w:r>
        <w:rPr>
          <w:rFonts w:hint="eastAsia" w:ascii="宋体" w:hAnsi="宋体" w:eastAsia="宋体" w:cs="宋体"/>
          <w:sz w:val="24"/>
          <w:szCs w:val="24"/>
        </w:rPr>
        <w:br w:type="textWrapping"/>
      </w:r>
      <w:r>
        <w:rPr>
          <w:rFonts w:hint="eastAsia" w:ascii="宋体" w:hAnsi="宋体" w:eastAsia="宋体" w:cs="宋体"/>
          <w:sz w:val="24"/>
          <w:szCs w:val="24"/>
        </w:rPr>
        <w:t>（11）《关于运用政府采购政策支持乡村产业振兴的通知》（财库〔2021〕19号）；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（12）陕西省财政厅关于印发《陕西省中小企业政府采购信用融资办法》（陕财办采〔2018〕23号），相关政策、业务流程、办理平台（详见http://www.ccgp-shaanxi.gov.cn/zcdservice/zcd/shanxi/）；</w:t>
      </w:r>
      <w:r>
        <w:rPr>
          <w:rFonts w:hint="eastAsia" w:ascii="宋体" w:hAnsi="宋体" w:eastAsia="宋体" w:cs="宋体"/>
          <w:sz w:val="24"/>
          <w:szCs w:val="24"/>
        </w:rPr>
        <w:br w:type="textWrapping"/>
      </w:r>
      <w:r>
        <w:rPr>
          <w:rFonts w:hint="eastAsia" w:ascii="宋体" w:hAnsi="宋体" w:eastAsia="宋体" w:cs="宋体"/>
          <w:sz w:val="24"/>
          <w:szCs w:val="24"/>
        </w:rPr>
        <w:t>（13）《陕西省财政厅关于加快推进我省中小企业政府采购信用融资工作的通知》（陕财办采〔2020〕15号）；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（14）《关于进一步加强政府绿色采购有关问题的通知》（陕财办采〔2021〕29号）；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（15）《陕西省财政厅陕西省工业和信息化厅关于运用政府采购政策支持首台（套）及创新产品有关事项的通知》（陕财办采〔2021〕17号）；</w:t>
      </w:r>
      <w:r>
        <w:rPr>
          <w:rFonts w:hint="eastAsia" w:ascii="宋体" w:hAnsi="宋体" w:eastAsia="宋体" w:cs="宋体"/>
          <w:sz w:val="24"/>
          <w:szCs w:val="24"/>
        </w:rPr>
        <w:br w:type="textWrapping"/>
      </w:r>
      <w:r>
        <w:rPr>
          <w:rFonts w:hint="eastAsia" w:ascii="宋体" w:hAnsi="宋体" w:eastAsia="宋体" w:cs="宋体"/>
          <w:sz w:val="24"/>
          <w:szCs w:val="24"/>
        </w:rPr>
        <w:t>（16）《关于进一步加大政府采购支持中小企业力度的通知》（财库〔2022〕19号）、《关于落实政府采购支持中小企业政策有关事项的通知》（陕财办采函〔2022〕10号）；</w:t>
      </w:r>
      <w:r>
        <w:rPr>
          <w:rFonts w:hint="eastAsia" w:ascii="宋体" w:hAnsi="宋体" w:eastAsia="宋体" w:cs="宋体"/>
          <w:sz w:val="24"/>
          <w:szCs w:val="24"/>
        </w:rPr>
        <w:br w:type="textWrapping"/>
      </w:r>
      <w:r>
        <w:rPr>
          <w:rFonts w:hint="eastAsia" w:ascii="宋体" w:hAnsi="宋体" w:eastAsia="宋体" w:cs="宋体"/>
          <w:sz w:val="24"/>
          <w:szCs w:val="24"/>
        </w:rPr>
        <w:t>（17）其他需要落实的政府采购政策。</w:t>
      </w:r>
    </w:p>
    <w:p w14:paraId="79663E43">
      <w:pPr>
        <w:pStyle w:val="35"/>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6744333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合同包1(柞水县殡仪馆配套设施建设项目边坡支护设计和岩土工程勘察)特定资格要求如下:</w:t>
      </w:r>
    </w:p>
    <w:p w14:paraId="57338890">
      <w:pPr>
        <w:pStyle w:val="35"/>
        <w:spacing w:line="360" w:lineRule="auto"/>
        <w:ind w:left="480"/>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（9）供应商须具备相关行政主管部门颁发的【工程勘察综合资质甲级】或【工程勘察（岩土工程）专业乙级】及以上资质；</w:t>
      </w:r>
      <w:r>
        <w:rPr>
          <w:rFonts w:hint="eastAsia" w:ascii="宋体" w:hAnsi="宋体" w:eastAsia="宋体" w:cs="宋体"/>
          <w:sz w:val="24"/>
          <w:szCs w:val="24"/>
        </w:rPr>
        <w:br w:type="textWrapping"/>
      </w:r>
      <w:r>
        <w:rPr>
          <w:rFonts w:hint="eastAsia" w:ascii="宋体" w:hAnsi="宋体" w:eastAsia="宋体" w:cs="宋体"/>
          <w:sz w:val="24"/>
          <w:szCs w:val="24"/>
        </w:rPr>
        <w:t>（10）供应商拟派项目负责人具备注册土木工程师（岩土）执业资格，并在本单位登记注册；</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（11）本项目不接受联合体磋商（提供承诺书）。</w:t>
      </w:r>
    </w:p>
    <w:p w14:paraId="78198CE5">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75EFBFBF">
      <w:pPr>
        <w:pStyle w:val="35"/>
        <w:spacing w:line="360" w:lineRule="auto"/>
        <w:rPr>
          <w:rFonts w:hint="eastAsia" w:ascii="宋体" w:hAnsi="宋体" w:eastAsia="宋体" w:cs="宋体"/>
          <w:sz w:val="24"/>
          <w:szCs w:val="24"/>
        </w:rPr>
      </w:pPr>
      <w:r>
        <w:rPr>
          <w:rFonts w:hint="eastAsia" w:ascii="宋体" w:hAnsi="宋体" w:eastAsia="宋体" w:cs="宋体"/>
          <w:sz w:val="24"/>
          <w:szCs w:val="24"/>
        </w:rPr>
        <w:t>时间： 2025年08月07日 至 2025年08月13日 ，每天上午 09:00:00 至 12:00:00 ，下午 14:00:00 至 17:00:00 （北京时间）</w:t>
      </w:r>
    </w:p>
    <w:p w14:paraId="7F8A6670">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途径：邮箱</w:t>
      </w:r>
    </w:p>
    <w:p w14:paraId="4CEED680">
      <w:pPr>
        <w:pStyle w:val="35"/>
        <w:spacing w:line="360" w:lineRule="auto"/>
        <w:rPr>
          <w:rFonts w:hint="eastAsia" w:ascii="宋体" w:hAnsi="宋体" w:eastAsia="宋体" w:cs="宋体"/>
          <w:sz w:val="24"/>
          <w:szCs w:val="24"/>
        </w:rPr>
      </w:pPr>
      <w:r>
        <w:rPr>
          <w:rFonts w:hint="eastAsia" w:ascii="宋体" w:hAnsi="宋体" w:eastAsia="宋体" w:cs="宋体"/>
          <w:sz w:val="24"/>
          <w:szCs w:val="24"/>
        </w:rPr>
        <w:t>方式：在线获取</w:t>
      </w:r>
    </w:p>
    <w:p w14:paraId="013FA532">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售价： 0元</w:t>
      </w:r>
    </w:p>
    <w:p w14:paraId="21E25B1C">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150273C9">
      <w:pPr>
        <w:pStyle w:val="35"/>
        <w:spacing w:line="360" w:lineRule="auto"/>
        <w:rPr>
          <w:rFonts w:hint="eastAsia" w:ascii="宋体" w:hAnsi="宋体" w:eastAsia="宋体" w:cs="宋体"/>
          <w:sz w:val="24"/>
          <w:szCs w:val="24"/>
        </w:rPr>
      </w:pPr>
      <w:r>
        <w:rPr>
          <w:rFonts w:hint="eastAsia" w:ascii="宋体" w:hAnsi="宋体" w:eastAsia="宋体" w:cs="宋体"/>
          <w:sz w:val="24"/>
          <w:szCs w:val="24"/>
        </w:rPr>
        <w:t>截止时间： 2025年08月18日 14时00分00秒 （北京时间）</w:t>
      </w:r>
    </w:p>
    <w:p w14:paraId="7CA8615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03F955E3">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1F8CDB70">
      <w:pPr>
        <w:pStyle w:val="35"/>
        <w:spacing w:line="360" w:lineRule="auto"/>
        <w:rPr>
          <w:rFonts w:hint="eastAsia" w:ascii="宋体" w:hAnsi="宋体" w:eastAsia="宋体" w:cs="宋体"/>
          <w:sz w:val="24"/>
          <w:szCs w:val="24"/>
        </w:rPr>
      </w:pPr>
      <w:r>
        <w:rPr>
          <w:rFonts w:hint="eastAsia" w:ascii="宋体" w:hAnsi="宋体" w:eastAsia="宋体" w:cs="宋体"/>
          <w:sz w:val="24"/>
          <w:szCs w:val="24"/>
        </w:rPr>
        <w:t>时间： 2025年08月18日 14时00分00秒 （北京时间）</w:t>
      </w:r>
    </w:p>
    <w:p w14:paraId="3EDA260D">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地点：陕西省西安市未央区未央路银池广场21楼04室</w:t>
      </w:r>
    </w:p>
    <w:p w14:paraId="17EB85BB">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2A431938">
      <w:pPr>
        <w:pStyle w:val="35"/>
        <w:spacing w:line="360" w:lineRule="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1D635E08">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6FFD3D0D">
      <w:pPr>
        <w:pStyle w:val="35"/>
        <w:spacing w:line="360" w:lineRule="auto"/>
        <w:rPr>
          <w:rFonts w:hint="eastAsia" w:ascii="宋体" w:hAnsi="宋体" w:eastAsia="宋体" w:cs="宋体"/>
          <w:sz w:val="24"/>
          <w:szCs w:val="24"/>
        </w:rPr>
      </w:pPr>
      <w:r>
        <w:rPr>
          <w:rFonts w:hint="eastAsia" w:ascii="宋体" w:hAnsi="宋体" w:eastAsia="宋体" w:cs="宋体"/>
          <w:sz w:val="24"/>
          <w:szCs w:val="24"/>
        </w:rPr>
        <w:t>（1）投标人领取标书方式：请将单位介绍信及经办人身份证复印件加盖公章的电子扫描件在文件发售期内发送至项目负责人邮箱（sxyinzheng@163.com），并及时告知采购代理机构确认，待审核确认无误后通过邮箱向供应商发送报名登记表。</w:t>
      </w:r>
    </w:p>
    <w:p w14:paraId="1F29A29B">
      <w:pPr>
        <w:pStyle w:val="35"/>
        <w:spacing w:line="360" w:lineRule="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14:paraId="74E69BA8">
      <w:pPr>
        <w:pStyle w:val="35"/>
        <w:spacing w:line="360" w:lineRule="auto"/>
        <w:jc w:val="both"/>
        <w:rPr>
          <w:rFonts w:hint="eastAsia" w:ascii="宋体" w:hAnsi="宋体" w:eastAsia="宋体" w:cs="宋体"/>
          <w:sz w:val="24"/>
          <w:szCs w:val="24"/>
        </w:rPr>
      </w:pPr>
      <w:r>
        <w:rPr>
          <w:rFonts w:hint="eastAsia" w:ascii="宋体" w:hAnsi="宋体" w:eastAsia="宋体" w:cs="宋体"/>
          <w:sz w:val="24"/>
          <w:szCs w:val="24"/>
        </w:rPr>
        <w:t>（3）本项目非专门面向中小企业采购。</w:t>
      </w:r>
    </w:p>
    <w:p w14:paraId="548585D2">
      <w:pPr>
        <w:pStyle w:val="35"/>
        <w:spacing w:line="360" w:lineRule="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30FF66B1">
      <w:pPr>
        <w:pStyle w:val="35"/>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7C435DA0">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名称：陕西省柞水县民政局</w:t>
      </w:r>
    </w:p>
    <w:p w14:paraId="381A5B33">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地址：柞水县乾佑街142号</w:t>
      </w:r>
    </w:p>
    <w:p w14:paraId="0A1F4E70">
      <w:pPr>
        <w:pStyle w:val="35"/>
        <w:spacing w:line="360" w:lineRule="auto"/>
        <w:rPr>
          <w:rFonts w:hint="eastAsia" w:ascii="宋体" w:hAnsi="宋体" w:eastAsia="宋体" w:cs="宋体"/>
          <w:sz w:val="24"/>
          <w:szCs w:val="24"/>
        </w:rPr>
      </w:pPr>
      <w:r>
        <w:rPr>
          <w:rFonts w:hint="eastAsia" w:ascii="宋体" w:hAnsi="宋体" w:eastAsia="宋体" w:cs="宋体"/>
          <w:sz w:val="24"/>
          <w:szCs w:val="24"/>
        </w:rPr>
        <w:t>联系方式：18209146333</w:t>
      </w:r>
    </w:p>
    <w:p w14:paraId="271DF386">
      <w:pPr>
        <w:pStyle w:val="35"/>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2E1D6053">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名称：陕西银正项目管理有限公司</w:t>
      </w:r>
    </w:p>
    <w:p w14:paraId="0901F062">
      <w:pPr>
        <w:pStyle w:val="35"/>
        <w:spacing w:line="360" w:lineRule="auto"/>
        <w:rPr>
          <w:rFonts w:hint="eastAsia" w:ascii="宋体" w:hAnsi="宋体" w:eastAsia="宋体" w:cs="宋体"/>
          <w:sz w:val="24"/>
          <w:szCs w:val="24"/>
        </w:rPr>
      </w:pPr>
      <w:r>
        <w:rPr>
          <w:rFonts w:hint="eastAsia" w:ascii="宋体" w:hAnsi="宋体" w:eastAsia="宋体" w:cs="宋体"/>
          <w:sz w:val="24"/>
          <w:szCs w:val="24"/>
        </w:rPr>
        <w:t>地址：陕西省西安市经济技术开发区凤城二路海荣翡翠国际城1幢12306号</w:t>
      </w:r>
    </w:p>
    <w:p w14:paraId="0214483D">
      <w:pPr>
        <w:pStyle w:val="35"/>
        <w:spacing w:line="360" w:lineRule="auto"/>
        <w:rPr>
          <w:rFonts w:hint="eastAsia" w:ascii="宋体" w:hAnsi="宋体" w:eastAsia="宋体" w:cs="宋体"/>
          <w:sz w:val="24"/>
          <w:szCs w:val="24"/>
        </w:rPr>
      </w:pPr>
      <w:r>
        <w:rPr>
          <w:rFonts w:hint="eastAsia" w:ascii="宋体" w:hAnsi="宋体" w:eastAsia="宋体" w:cs="宋体"/>
          <w:sz w:val="24"/>
          <w:szCs w:val="24"/>
        </w:rPr>
        <w:t>联系方式：18202922130</w:t>
      </w:r>
    </w:p>
    <w:p w14:paraId="69072785">
      <w:pPr>
        <w:pStyle w:val="35"/>
        <w:spacing w:line="360" w:lineRule="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420D4D6">
      <w:pPr>
        <w:pStyle w:val="35"/>
        <w:spacing w:line="360" w:lineRule="auto"/>
        <w:rPr>
          <w:rFonts w:hint="eastAsia" w:ascii="宋体" w:hAnsi="宋体" w:eastAsia="宋体" w:cs="宋体"/>
          <w:sz w:val="24"/>
          <w:szCs w:val="24"/>
        </w:rPr>
      </w:pPr>
      <w:r>
        <w:rPr>
          <w:rFonts w:hint="eastAsia" w:ascii="宋体" w:hAnsi="宋体" w:eastAsia="宋体" w:cs="宋体"/>
          <w:sz w:val="24"/>
          <w:szCs w:val="24"/>
        </w:rPr>
        <w:t>项目联系人：孙工</w:t>
      </w:r>
    </w:p>
    <w:p w14:paraId="54DCB52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sz w:val="24"/>
          <w:szCs w:val="24"/>
        </w:rPr>
        <w:t>电话：18202922130</w:t>
      </w:r>
    </w:p>
    <w:p w14:paraId="38139CC3">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宋体" w:hAnsi="宋体" w:eastAsia="宋体" w:cs="宋体"/>
          <w:i w:val="0"/>
          <w:iCs w:val="0"/>
          <w:caps w:val="0"/>
          <w:color w:val="auto"/>
          <w:spacing w:val="0"/>
          <w:sz w:val="24"/>
          <w:szCs w:val="24"/>
          <w:highlight w:val="none"/>
          <w:shd w:val="clear" w:fill="FFFFFF"/>
        </w:rPr>
      </w:pPr>
    </w:p>
    <w:p w14:paraId="664E5878">
      <w:pPr>
        <w:rPr>
          <w:rFonts w:hint="eastAsia" w:ascii="宋体" w:hAnsi="宋体" w:eastAsia="宋体" w:cs="宋体"/>
          <w:highlight w:val="none"/>
        </w:rPr>
      </w:pPr>
      <w:r>
        <w:rPr>
          <w:rFonts w:hint="eastAsia" w:ascii="宋体" w:hAnsi="宋体" w:eastAsia="宋体" w:cs="宋体"/>
          <w:highlight w:val="none"/>
        </w:rPr>
        <w:br w:type="page"/>
      </w:r>
    </w:p>
    <w:p w14:paraId="32907B8F">
      <w:pPr>
        <w:spacing w:line="348" w:lineRule="auto"/>
        <w:ind w:right="119"/>
        <w:jc w:val="center"/>
        <w:outlineLvl w:val="0"/>
        <w:rPr>
          <w:rFonts w:hint="eastAsia" w:ascii="宋体" w:hAnsi="宋体" w:eastAsia="宋体" w:cs="宋体"/>
          <w:bCs/>
          <w:sz w:val="36"/>
          <w:szCs w:val="36"/>
          <w:highlight w:val="none"/>
        </w:rPr>
      </w:pPr>
      <w:bookmarkStart w:id="20" w:name="_Toc4831"/>
      <w:bookmarkStart w:id="21" w:name="_Toc3334"/>
      <w:bookmarkStart w:id="22" w:name="_Toc14793"/>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14:paraId="4F0CE51C">
      <w:pPr>
        <w:spacing w:line="440" w:lineRule="exact"/>
        <w:jc w:val="center"/>
        <w:outlineLvl w:val="1"/>
        <w:rPr>
          <w:rFonts w:hint="eastAsia" w:ascii="宋体" w:hAnsi="宋体" w:eastAsia="宋体" w:cs="宋体"/>
          <w:b/>
          <w:bCs/>
          <w:sz w:val="32"/>
          <w:szCs w:val="32"/>
          <w:highlight w:val="none"/>
        </w:rPr>
      </w:pPr>
      <w:bookmarkStart w:id="24" w:name="_Toc23180"/>
      <w:bookmarkStart w:id="25" w:name="_Toc8846"/>
      <w:bookmarkStart w:id="26" w:name="_Toc18299"/>
      <w:bookmarkStart w:id="27" w:name="_Toc16830"/>
      <w:r>
        <w:rPr>
          <w:rFonts w:hint="eastAsia" w:ascii="宋体" w:hAnsi="宋体" w:eastAsia="宋体" w:cs="宋体"/>
          <w:b/>
          <w:bCs/>
          <w:sz w:val="32"/>
          <w:szCs w:val="32"/>
          <w:highlight w:val="none"/>
        </w:rPr>
        <w:t>供应商须知前附表</w:t>
      </w:r>
      <w:bookmarkEnd w:id="24"/>
      <w:bookmarkEnd w:id="25"/>
      <w:bookmarkEnd w:id="26"/>
      <w:bookmarkEnd w:id="27"/>
    </w:p>
    <w:p w14:paraId="74E9EEB9">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3BE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14:paraId="304DA2A7">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14:paraId="19CC4A5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14:paraId="1AB8C96A">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14:paraId="1E5EF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14:paraId="68DB0BF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14:paraId="48E7862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14:paraId="6DE6E62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陕西银正项目管理有限公司</w:t>
            </w:r>
          </w:p>
          <w:p w14:paraId="6FA5CC3F">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陕西省西安市经济技术开发区凤城二路海荣翡翠国际城1幢12306号</w:t>
            </w:r>
          </w:p>
          <w:p w14:paraId="40E176A3">
            <w:pPr>
              <w:spacing w:line="36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t>邮        编：</w:t>
            </w:r>
            <w:r>
              <w:rPr>
                <w:rFonts w:hint="eastAsia" w:hAnsi="宋体" w:cs="宋体"/>
                <w:szCs w:val="24"/>
                <w:highlight w:val="none"/>
                <w:lang w:eastAsia="zh-CN"/>
              </w:rPr>
              <w:t>710018</w:t>
            </w:r>
          </w:p>
          <w:p w14:paraId="34F1DB9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18202922130</w:t>
            </w:r>
          </w:p>
          <w:p w14:paraId="544222B9">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14:paraId="42C4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14:paraId="6D96A3B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14:paraId="34DCA3C9">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14:paraId="4871853F">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w:t>
            </w:r>
            <w:r>
              <w:rPr>
                <w:rFonts w:hint="eastAsia" w:hAnsi="宋体" w:cs="宋体"/>
                <w:szCs w:val="24"/>
                <w:highlight w:val="none"/>
                <w:lang w:val="en-US" w:eastAsia="zh-CN"/>
              </w:rPr>
              <w:t>不</w:t>
            </w:r>
            <w:r>
              <w:rPr>
                <w:rFonts w:hint="eastAsia" w:ascii="宋体" w:hAnsi="宋体" w:eastAsia="宋体" w:cs="宋体"/>
                <w:szCs w:val="24"/>
                <w:highlight w:val="none"/>
              </w:rPr>
              <w:t>接受联合体磋商。</w:t>
            </w:r>
          </w:p>
        </w:tc>
      </w:tr>
      <w:tr w14:paraId="0C04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14:paraId="15D180C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14:paraId="4768FD6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14:paraId="610D46E5">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14:paraId="07AE3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14:paraId="4AA7429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14:paraId="1D68ACA4">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14:paraId="1AB023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14:paraId="158B7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14:paraId="3287617F">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14:paraId="2723590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14:paraId="277E483B">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14:paraId="33E166A7">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14:paraId="1E4FC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14:paraId="6FFB6459">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14:paraId="3969235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14:paraId="0B3DFAFB">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14:paraId="67C8418D">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合同包1(柞水县殡仪馆配套设施建设项目边坡支护设计和岩土工程勘察)特定资格要求如下:</w:t>
            </w:r>
          </w:p>
          <w:p w14:paraId="2A913E4F">
            <w:pPr>
              <w:spacing w:line="360" w:lineRule="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（2）提供法定代表人授权书（附法定代表人、被授权人身份证复印件），法定代表人直接参加的，须提供法定代表人身份证明及身份证复印件；</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（4）税收缴纳证明：提供投标截止日前近一年内任意一个月的纳税证明或完税证明（任意税种），依法免税的单位应提供相关证明材料；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（5）社会保障资金缴纳证明：提供磋商截止日前一年内已缴存的至少一个月的社会保障资金缴存单据或社保机构开具的社会保险参保缴费情况证明，依法不需要缴纳社会保障资金的单位应提供相关证明材料；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（6）供应商通过“信用中国”网站(www.creditchina.gov.cn)、中国政府采购网(www.ccgp.gov.cn)等查询相关主体信用记录；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（8）提供具有履行合同所必需的设备和专业技术能力的书面承诺；</w:t>
            </w:r>
            <w:r>
              <w:rPr>
                <w:rFonts w:hint="eastAsia" w:ascii="宋体" w:hAnsi="宋体" w:eastAsia="宋体" w:cs="宋体"/>
                <w:sz w:val="24"/>
                <w:szCs w:val="24"/>
              </w:rPr>
              <w:br w:type="textWrapping"/>
            </w:r>
            <w:r>
              <w:rPr>
                <w:rFonts w:hint="eastAsia" w:ascii="宋体" w:hAnsi="宋体" w:eastAsia="宋体" w:cs="宋体"/>
                <w:sz w:val="24"/>
                <w:szCs w:val="24"/>
              </w:rPr>
              <w:t>（9）供应商须具备相关行政主管部门颁发的【工程勘察综合资质甲级】或【工程勘察（岩土工程）专业乙级】及以上资质；</w:t>
            </w:r>
            <w:r>
              <w:rPr>
                <w:rFonts w:hint="eastAsia" w:ascii="宋体" w:hAnsi="宋体" w:eastAsia="宋体" w:cs="宋体"/>
                <w:sz w:val="24"/>
                <w:szCs w:val="24"/>
              </w:rPr>
              <w:br w:type="textWrapping"/>
            </w:r>
            <w:r>
              <w:rPr>
                <w:rFonts w:hint="eastAsia" w:ascii="宋体" w:hAnsi="宋体" w:eastAsia="宋体" w:cs="宋体"/>
                <w:sz w:val="24"/>
                <w:szCs w:val="24"/>
              </w:rPr>
              <w:t>（10）供应商拟派项目负责人具备注册土木工程师（岩土）执业资格，并在本单位登记注册；</w:t>
            </w:r>
            <w:r>
              <w:rPr>
                <w:rFonts w:hint="eastAsia" w:ascii="宋体" w:hAnsi="宋体" w:eastAsia="宋体" w:cs="宋体"/>
                <w:sz w:val="24"/>
                <w:szCs w:val="24"/>
              </w:rPr>
              <w:br w:type="textWrapping"/>
            </w:r>
            <w:r>
              <w:rPr>
                <w:rFonts w:hint="eastAsia" w:ascii="宋体" w:hAnsi="宋体" w:eastAsia="宋体" w:cs="宋体"/>
                <w:sz w:val="24"/>
                <w:szCs w:val="24"/>
              </w:rPr>
              <w:t>（11）本项目不接受联合体磋商（提供承诺书）。</w:t>
            </w:r>
          </w:p>
          <w:p w14:paraId="4CDE1940">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11</w:t>
            </w:r>
            <w:r>
              <w:rPr>
                <w:rFonts w:hint="eastAsia" w:ascii="宋体" w:hAnsi="宋体" w:eastAsia="宋体" w:cs="宋体"/>
                <w:b/>
                <w:bCs/>
                <w:szCs w:val="24"/>
                <w:highlight w:val="none"/>
              </w:rPr>
              <w:t>）为必备资质，缺一项或某项达不到要求，按无效磋商处理。</w:t>
            </w:r>
          </w:p>
        </w:tc>
      </w:tr>
      <w:tr w14:paraId="29B40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14:paraId="19724920">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14:paraId="5E80B90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14:paraId="07ABF50C">
            <w:pPr>
              <w:spacing w:line="360" w:lineRule="auto"/>
              <w:rPr>
                <w:rFonts w:hint="eastAsia" w:ascii="宋体" w:hAnsi="宋体" w:eastAsia="宋体" w:cs="宋体"/>
                <w:color w:val="auto"/>
                <w:szCs w:val="24"/>
                <w:highlight w:val="none"/>
                <w:lang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p w14:paraId="6FC15669">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14:paraId="31F8ADB6">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14:paraId="12912F12">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财务部联系确认到账后（联系电话</w:t>
            </w:r>
            <w:r>
              <w:rPr>
                <w:rFonts w:hint="eastAsia" w:hAnsi="宋体" w:cs="宋体"/>
                <w:szCs w:val="24"/>
                <w:highlight w:val="none"/>
                <w:lang w:eastAsia="zh-CN"/>
              </w:rPr>
              <w:t>18202922130</w:t>
            </w:r>
            <w:r>
              <w:rPr>
                <w:rFonts w:hint="eastAsia" w:ascii="宋体" w:hAnsi="宋体" w:eastAsia="宋体" w:cs="宋体"/>
                <w:szCs w:val="24"/>
                <w:highlight w:val="none"/>
              </w:rPr>
              <w:t>），将磋商保证金缴纳凭证复印件粘贴于磋商响应文件规定处。</w:t>
            </w:r>
          </w:p>
          <w:p w14:paraId="393FFF51">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14:paraId="1D3C1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14:paraId="42AF325A">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14:paraId="185C30A0">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14:paraId="0D6064FF">
            <w:pPr>
              <w:spacing w:line="360" w:lineRule="auto"/>
              <w:rPr>
                <w:rFonts w:hint="eastAsia" w:ascii="宋体" w:hAnsi="宋体" w:eastAsia="宋体" w:cs="宋体"/>
                <w:highlight w:val="none"/>
                <w:lang w:val="en-US" w:eastAsia="zh-CN"/>
              </w:rPr>
            </w:pPr>
            <w:r>
              <w:rPr>
                <w:rFonts w:hint="eastAsia" w:ascii="宋体" w:hAnsi="宋体" w:eastAsia="宋体" w:cs="宋体"/>
                <w:szCs w:val="24"/>
                <w:highlight w:val="none"/>
              </w:rPr>
              <w:t>磋商有效期</w:t>
            </w:r>
            <w:r>
              <w:rPr>
                <w:rFonts w:hint="eastAsia" w:hAnsi="宋体" w:cs="宋体"/>
                <w:szCs w:val="24"/>
                <w:highlight w:val="none"/>
                <w:lang w:eastAsia="zh-CN"/>
              </w:rPr>
              <w:t>：</w:t>
            </w:r>
            <w:r>
              <w:rPr>
                <w:rFonts w:hint="eastAsia" w:ascii="宋体" w:hAnsi="宋体" w:eastAsia="宋体" w:cs="宋体"/>
                <w:szCs w:val="24"/>
                <w:highlight w:val="none"/>
              </w:rPr>
              <w:t>提交磋商响应文件的截止之日起90天。</w:t>
            </w:r>
          </w:p>
        </w:tc>
      </w:tr>
      <w:tr w14:paraId="2F2FE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14:paraId="5F8B3DC3">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14:paraId="78AA3F12">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14:paraId="396822C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14:paraId="7D189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11B52512">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14:paraId="78C70DB4">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14:paraId="68ED4B5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tc>
      </w:tr>
      <w:tr w14:paraId="5B2DC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14:paraId="6998768B">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14:paraId="11A7E790">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14:paraId="6C4B8FCF">
            <w:pPr>
              <w:spacing w:line="360" w:lineRule="auto"/>
              <w:rPr>
                <w:rFonts w:hint="default" w:ascii="宋体" w:hAnsi="宋体" w:eastAsia="宋体" w:cs="宋体"/>
                <w:szCs w:val="24"/>
                <w:highlight w:val="none"/>
                <w:lang w:val="en-US"/>
              </w:rPr>
            </w:pPr>
            <w:r>
              <w:rPr>
                <w:rFonts w:hint="eastAsia" w:ascii="宋体" w:hAnsi="宋体" w:eastAsia="宋体" w:cs="宋体"/>
                <w:szCs w:val="24"/>
                <w:highlight w:val="none"/>
              </w:rPr>
              <w:t>磋商响应文件递交截止时间：</w:t>
            </w:r>
            <w:r>
              <w:rPr>
                <w:rFonts w:hint="eastAsia" w:hAnsi="宋体" w:cs="宋体"/>
                <w:szCs w:val="24"/>
                <w:highlight w:val="none"/>
                <w:lang w:val="en-US" w:eastAsia="zh-CN"/>
              </w:rPr>
              <w:t>详见招标公告</w:t>
            </w:r>
          </w:p>
          <w:p w14:paraId="036A8023">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ascii="宋体" w:hAnsi="宋体" w:eastAsia="宋体" w:cs="宋体"/>
                <w:sz w:val="24"/>
                <w:szCs w:val="24"/>
              </w:rPr>
              <w:t>陕西省西安市未央区未央路银池广场21楼04室</w:t>
            </w:r>
          </w:p>
          <w:p w14:paraId="40766B28">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陕西银正项目管理有限公司</w:t>
            </w:r>
          </w:p>
        </w:tc>
      </w:tr>
      <w:tr w14:paraId="0C47C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14:paraId="186A88B3">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14:paraId="54382E5B">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14:paraId="3DDF231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val="en-US" w:eastAsia="zh-CN"/>
              </w:rPr>
              <w:t>详见招标公告</w:t>
            </w:r>
          </w:p>
          <w:p w14:paraId="10578E10">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ascii="宋体" w:hAnsi="宋体" w:eastAsia="宋体" w:cs="宋体"/>
                <w:sz w:val="24"/>
                <w:szCs w:val="24"/>
              </w:rPr>
              <w:t>陕西省西安市未央区未央路银池广场21楼04室</w:t>
            </w:r>
          </w:p>
        </w:tc>
      </w:tr>
      <w:tr w14:paraId="0387F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592" w:type="dxa"/>
            <w:noWrap w:val="0"/>
            <w:vAlign w:val="center"/>
          </w:tcPr>
          <w:p w14:paraId="15A80EED">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14:paraId="7AB76BD1">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14:paraId="5C460ED1">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14:paraId="28F52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21C7868D">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14:paraId="069143B0">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14:paraId="58AB1B1A">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14:paraId="1E30431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w:t>
            </w:r>
            <w:bookmarkStart w:id="28" w:name="OLE_LINK10"/>
            <w:bookmarkStart w:id="29" w:name="OLE_LINK9"/>
            <w:r>
              <w:rPr>
                <w:rFonts w:hint="eastAsia" w:ascii="宋体" w:hAnsi="宋体" w:eastAsia="宋体" w:cs="宋体"/>
                <w:szCs w:val="24"/>
                <w:highlight w:val="none"/>
              </w:rPr>
              <w:t>以中标金额为基数，依据国家计委颁发的《招标代理服务收费管理暂行办法》（计价格[2002]1980号）和国家</w:t>
            </w:r>
            <w:r>
              <w:rPr>
                <w:rFonts w:hint="eastAsia" w:hAnsi="宋体" w:cs="宋体"/>
                <w:szCs w:val="24"/>
                <w:highlight w:val="none"/>
                <w:lang w:val="en-US" w:eastAsia="zh-CN"/>
              </w:rPr>
              <w:t>和</w:t>
            </w:r>
            <w:r>
              <w:rPr>
                <w:rFonts w:hint="eastAsia" w:ascii="宋体" w:hAnsi="宋体" w:eastAsia="宋体" w:cs="宋体"/>
                <w:szCs w:val="24"/>
                <w:highlight w:val="none"/>
              </w:rPr>
              <w:t>发展改革委员会办公厅颁发的《关于招标代理服务收费有关问题的通知》（发改办价格[2003]857号）的有关规定执行</w:t>
            </w:r>
            <w:r>
              <w:rPr>
                <w:rFonts w:hint="eastAsia" w:ascii="宋体" w:hAnsi="宋体" w:eastAsia="宋体" w:cs="宋体"/>
                <w:szCs w:val="24"/>
                <w:highlight w:val="none"/>
                <w:lang w:eastAsia="zh-CN"/>
              </w:rPr>
              <w:t>。</w:t>
            </w:r>
            <w:bookmarkEnd w:id="28"/>
            <w:bookmarkEnd w:id="29"/>
          </w:p>
          <w:p w14:paraId="3EEE582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14:paraId="3991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14:paraId="035B3E3D">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14:paraId="3D938099">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14:paraId="2801AE51">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14:paraId="1C6BE2EC">
            <w:pPr>
              <w:spacing w:line="360" w:lineRule="auto"/>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采购</w:t>
            </w:r>
            <w:r>
              <w:rPr>
                <w:rFonts w:hint="eastAsia" w:hAnsi="宋体" w:cs="宋体"/>
                <w:color w:val="auto"/>
                <w:szCs w:val="24"/>
                <w:highlight w:val="none"/>
              </w:rPr>
              <w:t>代理机构不组织统一踏勘，各</w:t>
            </w:r>
            <w:r>
              <w:rPr>
                <w:rFonts w:hint="eastAsia" w:hAnsi="宋体" w:cs="宋体"/>
                <w:color w:val="auto"/>
                <w:szCs w:val="24"/>
                <w:highlight w:val="none"/>
                <w:lang w:val="en-US" w:eastAsia="zh-CN"/>
              </w:rPr>
              <w:t>供应商</w:t>
            </w:r>
            <w:r>
              <w:rPr>
                <w:rFonts w:hint="eastAsia" w:hAnsi="宋体" w:cs="宋体"/>
                <w:color w:val="auto"/>
                <w:szCs w:val="24"/>
                <w:highlight w:val="none"/>
              </w:rPr>
              <w:t>自行踏勘，相关费用及安全由投标人自行承担，踏勘时遵守相关规定，不得扰民。</w:t>
            </w:r>
          </w:p>
          <w:p w14:paraId="05727231">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2）踏勘内容包含：完成本次招标所需要的现场情况及周围环境等资料。</w:t>
            </w:r>
          </w:p>
        </w:tc>
      </w:tr>
      <w:tr w14:paraId="7E1CA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92B4F8B">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14:paraId="5BEF24C9">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14:paraId="51B55DCD">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14:paraId="298658C3">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14:paraId="59227133">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14:paraId="30C9B9DB">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①</w:t>
            </w:r>
            <w:r>
              <w:rPr>
                <w:rFonts w:hint="eastAsia" w:ascii="宋体" w:hAnsi="宋体" w:eastAsia="宋体" w:cs="宋体"/>
                <w:b/>
                <w:bCs/>
                <w:szCs w:val="24"/>
                <w:highlight w:val="none"/>
              </w:rPr>
              <w:t xml:space="preserve">采购代理机构开户名称: </w:t>
            </w:r>
            <w:r>
              <w:rPr>
                <w:rFonts w:hint="eastAsia" w:hAnsi="宋体" w:cs="宋体"/>
                <w:b/>
                <w:bCs/>
                <w:szCs w:val="24"/>
                <w:highlight w:val="none"/>
                <w:lang w:eastAsia="zh-CN"/>
              </w:rPr>
              <w:t>陕西银正项目管理有限公司</w:t>
            </w:r>
          </w:p>
          <w:p w14:paraId="320300D0">
            <w:pPr>
              <w:spacing w:line="360" w:lineRule="auto"/>
              <w:ind w:firstLine="482" w:firstLineChars="200"/>
              <w:rPr>
                <w:rFonts w:hint="eastAsia" w:ascii="宋体" w:hAnsi="宋体" w:eastAsia="宋体" w:cs="宋体"/>
                <w:b/>
                <w:bCs/>
                <w:szCs w:val="24"/>
                <w:highlight w:val="none"/>
                <w:lang w:eastAsia="zh-CN"/>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w:t>
            </w:r>
            <w:r>
              <w:rPr>
                <w:rFonts w:hint="eastAsia" w:hAnsi="宋体" w:cs="宋体"/>
                <w:b/>
                <w:bCs/>
                <w:szCs w:val="24"/>
                <w:highlight w:val="none"/>
                <w:lang w:eastAsia="zh-CN"/>
              </w:rPr>
              <w:t>中国工商银行股份有限公司西安凤城七路支行</w:t>
            </w:r>
          </w:p>
          <w:p w14:paraId="068BDA47">
            <w:pPr>
              <w:pStyle w:val="9"/>
              <w:rPr>
                <w:rFonts w:hint="eastAsia" w:ascii="宋体" w:hAnsi="宋体" w:eastAsia="宋体" w:cs="宋体"/>
                <w:szCs w:val="24"/>
                <w:highlight w:val="none"/>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账号：</w:t>
            </w:r>
            <w:r>
              <w:rPr>
                <w:rFonts w:hint="eastAsia" w:ascii="宋体" w:hAnsi="宋体" w:cs="宋体"/>
                <w:b/>
                <w:bCs/>
                <w:sz w:val="24"/>
                <w:szCs w:val="24"/>
                <w:highlight w:val="none"/>
                <w:lang w:val="en-US" w:eastAsia="zh-CN"/>
              </w:rPr>
              <w:t>3700085109100068236</w:t>
            </w:r>
          </w:p>
        </w:tc>
      </w:tr>
      <w:tr w14:paraId="10EEA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B4EC540">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14:paraId="3589BAC5">
            <w:pPr>
              <w:widowControl/>
              <w:spacing w:line="360" w:lineRule="auto"/>
              <w:jc w:val="center"/>
              <w:rPr>
                <w:rFonts w:hint="eastAsia" w:hAnsi="宋体" w:cs="宋体"/>
                <w:b/>
                <w:bCs/>
                <w:szCs w:val="24"/>
                <w:highlight w:val="none"/>
                <w:lang w:eastAsia="zh-CN"/>
              </w:rPr>
            </w:pPr>
            <w:r>
              <w:rPr>
                <w:rFonts w:hint="eastAsia" w:hAnsi="宋体" w:cs="宋体"/>
                <w:b/>
                <w:bCs/>
                <w:szCs w:val="24"/>
                <w:highlight w:val="none"/>
                <w:lang w:eastAsia="zh-CN"/>
              </w:rPr>
              <w:t>项目</w:t>
            </w:r>
          </w:p>
          <w:p w14:paraId="19009E94">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14:paraId="6EA72490">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w:t>
            </w:r>
            <w:r>
              <w:rPr>
                <w:rFonts w:hint="eastAsia" w:hAnsi="宋体" w:cs="宋体"/>
                <w:b/>
                <w:bCs/>
                <w:szCs w:val="24"/>
                <w:highlight w:val="none"/>
                <w:lang w:val="en-US" w:eastAsia="zh-CN"/>
              </w:rPr>
              <w:t>非</w:t>
            </w:r>
            <w:r>
              <w:rPr>
                <w:rFonts w:hint="eastAsia" w:hAnsi="宋体" w:cs="宋体"/>
                <w:b/>
                <w:bCs/>
                <w:szCs w:val="24"/>
                <w:highlight w:val="none"/>
                <w:lang w:eastAsia="zh-CN"/>
              </w:rPr>
              <w:t>专门面向中小企业</w:t>
            </w:r>
          </w:p>
        </w:tc>
      </w:tr>
      <w:tr w14:paraId="1C26B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867A273">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14:paraId="2943FE92">
            <w:pPr>
              <w:widowControl/>
              <w:spacing w:line="360" w:lineRule="auto"/>
              <w:jc w:val="center"/>
              <w:rPr>
                <w:rFonts w:hint="eastAsia" w:ascii="宋体" w:hAnsi="宋体" w:eastAsia="宋体" w:cs="宋体"/>
                <w:b/>
                <w:bCs/>
                <w:szCs w:val="24"/>
                <w:highlight w:val="none"/>
              </w:rPr>
            </w:pPr>
            <w:r>
              <w:rPr>
                <w:rFonts w:hint="eastAsia" w:hAnsi="宋体" w:cs="宋体"/>
                <w:b/>
                <w:bCs/>
                <w:szCs w:val="24"/>
                <w:highlight w:val="none"/>
                <w:lang w:eastAsia="zh-CN"/>
              </w:rPr>
              <w:t>项目所属行业</w:t>
            </w:r>
          </w:p>
        </w:tc>
        <w:tc>
          <w:tcPr>
            <w:tcW w:w="7354" w:type="dxa"/>
            <w:noWrap w:val="0"/>
            <w:vAlign w:val="center"/>
          </w:tcPr>
          <w:p w14:paraId="3989C1AC">
            <w:pPr>
              <w:spacing w:line="500" w:lineRule="exact"/>
              <w:rPr>
                <w:rFonts w:hint="eastAsia" w:ascii="宋体" w:hAnsi="宋体" w:cs="宋体"/>
                <w:b/>
                <w:bCs/>
                <w:sz w:val="24"/>
                <w:szCs w:val="24"/>
                <w:highlight w:val="none"/>
                <w:lang w:val="en-US" w:eastAsia="zh-CN"/>
              </w:rPr>
            </w:pPr>
            <w:r>
              <w:rPr>
                <w:rFonts w:hint="eastAsia" w:hAnsi="宋体" w:cs="宋体"/>
                <w:b/>
                <w:bCs/>
                <w:szCs w:val="24"/>
                <w:highlight w:val="none"/>
                <w:lang w:val="en-US" w:eastAsia="zh-CN"/>
              </w:rPr>
              <w:t>其他未列明行业</w:t>
            </w:r>
          </w:p>
        </w:tc>
      </w:tr>
      <w:tr w14:paraId="1413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E1024FA">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14:paraId="6F3A1E29">
            <w:pPr>
              <w:widowControl/>
              <w:spacing w:line="360" w:lineRule="auto"/>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14:paraId="2427627B">
            <w:pPr>
              <w:spacing w:line="360" w:lineRule="auto"/>
              <w:ind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089AB243">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14:paraId="7C748A00">
            <w:pPr>
              <w:spacing w:line="500" w:lineRule="exact"/>
              <w:ind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0F64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5BA8EAEB">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20</w:t>
            </w:r>
          </w:p>
        </w:tc>
        <w:tc>
          <w:tcPr>
            <w:tcW w:w="951" w:type="dxa"/>
            <w:noWrap w:val="0"/>
            <w:vAlign w:val="center"/>
          </w:tcPr>
          <w:p w14:paraId="71EA69BB">
            <w:pPr>
              <w:spacing w:line="312" w:lineRule="auto"/>
              <w:ind w:firstLine="120" w:firstLineChars="50"/>
              <w:jc w:val="center"/>
              <w:rPr>
                <w:rFonts w:hint="eastAsia" w:ascii="宋体" w:hAnsi="宋体" w:eastAsia="宋体" w:cs="宋体"/>
                <w:b w:val="0"/>
                <w:bCs w:val="0"/>
                <w:color w:val="auto"/>
                <w:kern w:val="2"/>
                <w:szCs w:val="24"/>
                <w:highlight w:val="none"/>
              </w:rPr>
            </w:pPr>
            <w:r>
              <w:rPr>
                <w:rFonts w:hint="eastAsia" w:ascii="宋体" w:hAnsi="宋体" w:eastAsia="宋体" w:cs="宋体"/>
                <w:color w:val="auto"/>
                <w:sz w:val="24"/>
                <w:szCs w:val="24"/>
                <w:highlight w:val="none"/>
                <w:lang w:val="en-US" w:eastAsia="zh-CN"/>
              </w:rPr>
              <w:t>中小企业价格得分扣减</w:t>
            </w:r>
          </w:p>
        </w:tc>
        <w:tc>
          <w:tcPr>
            <w:tcW w:w="7354" w:type="dxa"/>
            <w:noWrap w:val="0"/>
            <w:vAlign w:val="center"/>
          </w:tcPr>
          <w:p w14:paraId="31B2A11B">
            <w:pPr>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lang w:val="en-US" w:eastAsia="zh-CN"/>
              </w:rPr>
              <w:t>对符合《政府采购促进中小企业发展管理办法》(财库(2020)46号)规定的小微企业(监狱企业视同小型、微型企业)的报价给予10%(10%-20%)的扣除,用扣除后的价格参加评审。</w:t>
            </w:r>
          </w:p>
        </w:tc>
      </w:tr>
      <w:tr w14:paraId="38637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14:paraId="0CCCEF90">
            <w:pPr>
              <w:widowControl/>
              <w:spacing w:line="360" w:lineRule="auto"/>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21</w:t>
            </w:r>
          </w:p>
        </w:tc>
        <w:tc>
          <w:tcPr>
            <w:tcW w:w="951" w:type="dxa"/>
            <w:noWrap w:val="0"/>
            <w:vAlign w:val="center"/>
          </w:tcPr>
          <w:p w14:paraId="5BB62976">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14:paraId="6F7AB572">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14:paraId="0009B15A">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14:paraId="19F11D2C">
      <w:pPr>
        <w:spacing w:beforeLines="50" w:afterLines="50"/>
        <w:jc w:val="center"/>
        <w:outlineLvl w:val="2"/>
        <w:rPr>
          <w:rFonts w:hint="eastAsia" w:ascii="宋体" w:hAnsi="宋体" w:eastAsia="宋体" w:cs="宋体"/>
          <w:sz w:val="32"/>
          <w:szCs w:val="32"/>
          <w:highlight w:val="none"/>
        </w:rPr>
      </w:pPr>
      <w:bookmarkStart w:id="30" w:name="_Toc363474017"/>
      <w:bookmarkStart w:id="31" w:name="_Toc363473972"/>
      <w:bookmarkStart w:id="32" w:name="_Toc403077639"/>
      <w:r>
        <w:rPr>
          <w:rFonts w:hint="eastAsia" w:ascii="宋体" w:hAnsi="宋体" w:eastAsia="宋体" w:cs="宋体"/>
          <w:b/>
          <w:sz w:val="32"/>
          <w:szCs w:val="32"/>
          <w:highlight w:val="none"/>
        </w:rPr>
        <w:br w:type="page"/>
      </w:r>
      <w:bookmarkStart w:id="33" w:name="_Toc4670"/>
      <w:bookmarkStart w:id="34" w:name="_Toc27537"/>
      <w:bookmarkStart w:id="35" w:name="_Toc3623"/>
      <w:r>
        <w:rPr>
          <w:rFonts w:hint="eastAsia" w:ascii="宋体" w:hAnsi="宋体" w:eastAsia="宋体" w:cs="宋体"/>
          <w:b/>
          <w:sz w:val="32"/>
          <w:szCs w:val="32"/>
          <w:highlight w:val="none"/>
        </w:rPr>
        <w:t>一.总  则</w:t>
      </w:r>
      <w:bookmarkEnd w:id="30"/>
      <w:bookmarkEnd w:id="31"/>
      <w:bookmarkEnd w:id="32"/>
      <w:bookmarkEnd w:id="33"/>
      <w:bookmarkEnd w:id="34"/>
      <w:bookmarkEnd w:id="35"/>
    </w:p>
    <w:p w14:paraId="425F711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14:paraId="4231376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14:paraId="53C711EE">
      <w:pPr>
        <w:numPr>
          <w:ilvl w:val="0"/>
          <w:numId w:val="1"/>
        </w:numPr>
        <w:spacing w:line="500" w:lineRule="exact"/>
        <w:rPr>
          <w:rFonts w:hint="eastAsia" w:ascii="宋体" w:hAnsi="宋体" w:eastAsia="宋体" w:cs="宋体"/>
          <w:b/>
          <w:szCs w:val="24"/>
          <w:highlight w:val="none"/>
        </w:rPr>
      </w:pPr>
      <w:bookmarkStart w:id="36" w:name="_Toc363473973"/>
      <w:bookmarkStart w:id="37" w:name="_Toc403077640"/>
      <w:bookmarkStart w:id="38" w:name="_Toc363474018"/>
      <w:r>
        <w:rPr>
          <w:rFonts w:hint="eastAsia" w:ascii="宋体" w:hAnsi="宋体" w:eastAsia="宋体" w:cs="宋体"/>
          <w:b/>
          <w:szCs w:val="24"/>
          <w:highlight w:val="none"/>
        </w:rPr>
        <w:t>名词解释</w:t>
      </w:r>
    </w:p>
    <w:p w14:paraId="157E4B2B">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陕西省柞水县民政局</w:t>
      </w:r>
    </w:p>
    <w:p w14:paraId="7ACFB3EE">
      <w:pPr>
        <w:tabs>
          <w:tab w:val="left" w:pos="7665"/>
        </w:tabs>
        <w:spacing w:line="360" w:lineRule="auto"/>
        <w:ind w:firstLine="480" w:firstLineChars="200"/>
        <w:rPr>
          <w:rFonts w:hint="eastAsia" w:hAnsi="宋体" w:cs="宋体"/>
          <w:szCs w:val="22"/>
          <w:highlight w:val="none"/>
          <w:lang w:val="en-US" w:eastAsia="zh-CN"/>
        </w:rPr>
      </w:pPr>
      <w:r>
        <w:rPr>
          <w:rFonts w:hint="eastAsia" w:ascii="宋体" w:hAnsi="宋体" w:eastAsia="宋体" w:cs="宋体"/>
          <w:szCs w:val="22"/>
          <w:highlight w:val="none"/>
        </w:rPr>
        <w:t>2.2监督机构：同级人民政府财政部门</w:t>
      </w:r>
      <w:r>
        <w:rPr>
          <w:rFonts w:hint="eastAsia" w:hAnsi="宋体" w:cs="宋体"/>
          <w:szCs w:val="22"/>
          <w:highlight w:val="none"/>
          <w:lang w:val="en-US" w:eastAsia="zh-CN"/>
        </w:rPr>
        <w:t xml:space="preserve"> </w:t>
      </w:r>
    </w:p>
    <w:p w14:paraId="5AAA33EF">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陕西银正项目管理有限公司</w:t>
      </w:r>
    </w:p>
    <w:p w14:paraId="0CDCAEA5">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14:paraId="30175189">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14:paraId="47B48114">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14:paraId="3014E5C5">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14:paraId="4ED6CE28">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14:paraId="759A5DF7">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5BD4A3BB">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4D28603">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14:paraId="74ED4C07">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14:paraId="48BAAFA8">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w:t>
      </w:r>
      <w:r>
        <w:rPr>
          <w:rFonts w:hint="eastAsia" w:hAnsi="宋体" w:cs="宋体"/>
          <w:szCs w:val="24"/>
          <w:highlight w:val="none"/>
          <w:lang w:val="en-US" w:eastAsia="zh-CN"/>
        </w:rPr>
        <w:t>中华人民共和国</w:t>
      </w:r>
      <w:r>
        <w:rPr>
          <w:rFonts w:hint="eastAsia" w:ascii="宋体" w:hAnsi="宋体" w:eastAsia="宋体" w:cs="宋体"/>
          <w:szCs w:val="24"/>
          <w:highlight w:val="none"/>
        </w:rPr>
        <w:t>政府采购法》第二十二条第一款规定的供应商基本资格条件:</w:t>
      </w:r>
    </w:p>
    <w:p w14:paraId="21E2CE3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14:paraId="235167B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14:paraId="20B3FDC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14:paraId="09F508E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14:paraId="3E9823C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14:paraId="3AEEDCA6">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14:paraId="65F9CB06">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14:paraId="353A7A2C">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0B53DB5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14:paraId="79F8691D">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w:t>
      </w:r>
      <w:r>
        <w:rPr>
          <w:rFonts w:hint="eastAsia" w:hAnsi="宋体" w:cs="宋体"/>
          <w:szCs w:val="24"/>
          <w:highlight w:val="none"/>
          <w:lang w:val="en-US" w:eastAsia="zh-CN"/>
        </w:rPr>
        <w:t>不</w:t>
      </w:r>
      <w:r>
        <w:rPr>
          <w:rFonts w:hint="eastAsia" w:ascii="宋体" w:hAnsi="宋体" w:eastAsia="宋体" w:cs="宋体"/>
          <w:szCs w:val="24"/>
          <w:highlight w:val="none"/>
        </w:rPr>
        <w:t>接受联合体磋商。</w:t>
      </w:r>
    </w:p>
    <w:p w14:paraId="3F4756B5">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14:paraId="0558864A">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14:paraId="4884CE8D">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14:paraId="38C56CDD">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14:paraId="7D62C9F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14:paraId="5B7145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1D03D2EB">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30698"/>
      <w:bookmarkStart w:id="40" w:name="_Toc27903"/>
      <w:bookmarkStart w:id="41" w:name="_Toc31742"/>
      <w:r>
        <w:rPr>
          <w:rFonts w:hint="eastAsia" w:ascii="宋体" w:hAnsi="宋体" w:eastAsia="宋体" w:cs="宋体"/>
          <w:b/>
          <w:sz w:val="32"/>
          <w:szCs w:val="32"/>
          <w:highlight w:val="none"/>
        </w:rPr>
        <w:t>二.竞争性磋商文件</w:t>
      </w:r>
      <w:bookmarkEnd w:id="36"/>
      <w:bookmarkEnd w:id="37"/>
      <w:bookmarkEnd w:id="38"/>
      <w:bookmarkEnd w:id="39"/>
      <w:bookmarkEnd w:id="40"/>
      <w:bookmarkEnd w:id="41"/>
    </w:p>
    <w:p w14:paraId="2811731A">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14:paraId="45F9124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14:paraId="663E5BE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14:paraId="42699A3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14:paraId="6EB5F51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14:paraId="4C8F436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14:paraId="03D8FE2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14:paraId="609CE8F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14:paraId="090A5D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5B2DBD7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，如发现竞争性磋商响应文件内容与现行法律法规不相符的情况，以现行法律法规为准。</w:t>
      </w:r>
    </w:p>
    <w:p w14:paraId="6C0A4DA2">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14:paraId="1074316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287761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48C9CC1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5C19F8D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14:paraId="7C0D923D">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363473974"/>
      <w:bookmarkStart w:id="43" w:name="_Toc13771"/>
      <w:bookmarkStart w:id="44" w:name="_Toc363474019"/>
      <w:bookmarkStart w:id="45" w:name="_Toc403077641"/>
      <w:bookmarkStart w:id="46" w:name="_Toc28227"/>
      <w:bookmarkStart w:id="47" w:name="_Toc26653"/>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p>
    <w:p w14:paraId="0823B307">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14:paraId="4310F81C">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14:paraId="3B58831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14:paraId="75BCBCE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14:paraId="360AB88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14:paraId="6666AE6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14:paraId="06CFC468">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14:paraId="42EE02D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14:paraId="3A243E7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14:paraId="3B12915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14:paraId="65E7C14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14:paraId="4BF5398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3D65D2F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14:paraId="48F74ED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499DFBEC">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5903E45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14:paraId="6464D307">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14:paraId="7D7FA0E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14:paraId="650C109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14:paraId="03BEAA2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14:paraId="08C7C51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14:paraId="3A396B4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C45F59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14:paraId="6ECCA59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14:paraId="009A35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14:paraId="0F271587">
      <w:pPr>
        <w:spacing w:line="360" w:lineRule="auto"/>
        <w:rPr>
          <w:rFonts w:hint="eastAsia" w:ascii="宋体" w:hAnsi="宋体" w:eastAsia="宋体" w:cs="宋体"/>
          <w:b/>
          <w:szCs w:val="24"/>
          <w:highlight w:val="none"/>
          <w:lang w:eastAsia="zh-CN"/>
        </w:rPr>
      </w:pPr>
      <w:r>
        <w:rPr>
          <w:rFonts w:hint="eastAsia" w:ascii="宋体" w:hAnsi="宋体" w:eastAsia="宋体" w:cs="宋体"/>
          <w:b/>
          <w:szCs w:val="24"/>
          <w:highlight w:val="none"/>
        </w:rPr>
        <w:t>14.磋商保证金</w:t>
      </w:r>
      <w:r>
        <w:rPr>
          <w:rFonts w:hint="eastAsia" w:hAnsi="宋体" w:cs="宋体"/>
          <w:b/>
          <w:szCs w:val="24"/>
          <w:highlight w:val="none"/>
          <w:lang w:eastAsia="zh-CN"/>
        </w:rPr>
        <w:t>（</w:t>
      </w:r>
      <w:r>
        <w:rPr>
          <w:rFonts w:hint="eastAsia" w:hAnsi="宋体" w:cs="宋体"/>
          <w:b/>
          <w:bCs/>
          <w:color w:val="auto"/>
          <w:szCs w:val="24"/>
          <w:highlight w:val="none"/>
          <w:lang w:val="en-US" w:eastAsia="zh-CN"/>
        </w:rPr>
        <w:t>本项目不缴纳磋商保证金</w:t>
      </w:r>
      <w:r>
        <w:rPr>
          <w:rFonts w:hint="eastAsia" w:hAnsi="宋体" w:cs="宋体"/>
          <w:b/>
          <w:szCs w:val="24"/>
          <w:highlight w:val="none"/>
          <w:lang w:eastAsia="zh-CN"/>
        </w:rPr>
        <w:t>）</w:t>
      </w:r>
    </w:p>
    <w:p w14:paraId="2D35882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提交“供应商须知前附表”规定数额的磋商保证金,并作为其磋商的一部分。</w:t>
      </w:r>
    </w:p>
    <w:p w14:paraId="24CA812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陕西银正项目管理有限公司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14:paraId="1B91E64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14:paraId="40AC945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14:paraId="17F75C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14:paraId="749A845E">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14.6未成交供应商的磋商保证金，将在成交通知书发出后五个工作日内按原账户退还；成交供应商的磋商保证金，在采购合同签订并按规定</w:t>
      </w:r>
      <w:r>
        <w:rPr>
          <w:rFonts w:hint="eastAsia" w:hAnsi="宋体" w:cs="宋体"/>
          <w:szCs w:val="24"/>
          <w:highlight w:val="none"/>
          <w:lang w:val="en-US" w:eastAsia="zh-CN"/>
        </w:rPr>
        <w:t>缴纳</w:t>
      </w:r>
      <w:r>
        <w:rPr>
          <w:rFonts w:hint="eastAsia" w:ascii="宋体" w:hAnsi="宋体" w:eastAsia="宋体" w:cs="宋体"/>
          <w:szCs w:val="24"/>
          <w:highlight w:val="none"/>
        </w:rPr>
        <w:t>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14:paraId="1E2861B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2EB38548">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14:paraId="447EF3F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14:paraId="39AA291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14:paraId="16FAF87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w:t>
      </w:r>
      <w:r>
        <w:rPr>
          <w:rFonts w:hint="eastAsia" w:hAnsi="宋体" w:cs="宋体"/>
          <w:szCs w:val="24"/>
          <w:highlight w:val="none"/>
          <w:lang w:val="en-US" w:eastAsia="zh-CN"/>
        </w:rPr>
        <w:t>缴纳</w:t>
      </w:r>
      <w:r>
        <w:rPr>
          <w:rFonts w:hint="eastAsia" w:ascii="宋体" w:hAnsi="宋体" w:eastAsia="宋体" w:cs="宋体"/>
          <w:szCs w:val="24"/>
          <w:highlight w:val="none"/>
        </w:rPr>
        <w:t>成交代理服务费。</w:t>
      </w:r>
    </w:p>
    <w:p w14:paraId="313CA8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14:paraId="6BBEBA5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14:paraId="268AA86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14:paraId="022285D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14:paraId="297A643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14:paraId="63911A6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14:paraId="00D05F17">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shan xi/）在线申请，依法参加政府采购信用融资活动。</w:t>
      </w:r>
    </w:p>
    <w:p w14:paraId="4F4D46C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p w14:paraId="5F4E77A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14:paraId="2704DD05">
      <w:pPr>
        <w:spacing w:line="360" w:lineRule="auto"/>
        <w:ind w:firstLine="480" w:firstLineChars="200"/>
        <w:rPr>
          <w:rFonts w:hint="eastAsia" w:ascii="宋体" w:hAnsi="宋体" w:eastAsia="宋体" w:cs="宋体"/>
          <w:szCs w:val="24"/>
          <w:highlight w:val="none"/>
        </w:rPr>
      </w:pPr>
      <w:bookmarkStart w:id="48"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2181050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14216322">
      <w:pPr>
        <w:rPr>
          <w:rFonts w:hint="eastAsia" w:ascii="宋体" w:hAnsi="宋体" w:eastAsia="宋体" w:cs="宋体"/>
          <w:b/>
          <w:szCs w:val="24"/>
          <w:highlight w:val="none"/>
        </w:rPr>
      </w:pPr>
      <w:r>
        <w:rPr>
          <w:rFonts w:hint="eastAsia" w:ascii="宋体" w:hAnsi="宋体" w:eastAsia="宋体" w:cs="宋体"/>
          <w:b/>
          <w:szCs w:val="24"/>
          <w:highlight w:val="none"/>
        </w:rPr>
        <w:br w:type="page"/>
      </w:r>
    </w:p>
    <w:p w14:paraId="589E7DD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14:paraId="637291C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14:paraId="5BDFB1DB">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14:paraId="63AF69A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14:paraId="326CF0C6">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16.4供应商名称应填写全称。磋商响应文件正本必须逐页加盖供应商公章（鲜章），否则按无效处理。</w:t>
      </w:r>
    </w:p>
    <w:p w14:paraId="35BBC2B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14:paraId="6B187094">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14:paraId="58F05FD3">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18686"/>
      <w:bookmarkStart w:id="50" w:name="_Toc20799"/>
      <w:bookmarkStart w:id="51" w:name="_Toc12266"/>
      <w:r>
        <w:rPr>
          <w:rFonts w:hint="eastAsia" w:ascii="宋体" w:hAnsi="宋体" w:eastAsia="宋体" w:cs="宋体"/>
          <w:b/>
          <w:sz w:val="32"/>
          <w:szCs w:val="32"/>
          <w:highlight w:val="none"/>
        </w:rPr>
        <w:t>四.竞争性磋商响应文件的递交</w:t>
      </w:r>
      <w:bookmarkEnd w:id="49"/>
      <w:bookmarkEnd w:id="50"/>
      <w:bookmarkEnd w:id="51"/>
    </w:p>
    <w:p w14:paraId="50A9CAC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14:paraId="52E7AB0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691CDF8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w:t>
      </w:r>
      <w:r>
        <w:rPr>
          <w:rFonts w:hint="eastAsia" w:ascii="宋体" w:hAnsi="宋体" w:eastAsia="宋体" w:cs="宋体"/>
          <w:szCs w:val="24"/>
          <w:highlight w:val="none"/>
        </w:rPr>
        <w:t>竞争性磋商响应文件正本、电子版本、报价一览表密封装在单独的封袋中（封袋不得有破损），所有的副本密封装在单独的封袋中（封袋不得有破损）、且在封袋正面标明“正本”“副本”“电子版本”“报价一览表”字样。封袋应加贴封条，并在封线处加盖供应商公章，封袋正面要粘贴供应商全称、项目名称、编号等标识。</w:t>
      </w:r>
    </w:p>
    <w:p w14:paraId="79C9F5C6">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14:paraId="503727C8">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14:paraId="3E255261">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14:paraId="30DD0A1D">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14:paraId="1701430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14:paraId="0334791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14:paraId="1E928C5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30184A93">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3216347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14:paraId="49B3F6C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14:paraId="195C926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14:paraId="21AFFF49">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14:paraId="639AE9EE">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3B6F14A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14:paraId="2F2873D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14:paraId="618167CE">
      <w:pPr>
        <w:keepNext/>
        <w:keepLines/>
        <w:spacing w:beforeLines="100" w:afterLines="50" w:line="360" w:lineRule="auto"/>
        <w:jc w:val="center"/>
        <w:outlineLvl w:val="2"/>
        <w:rPr>
          <w:rFonts w:hint="eastAsia" w:ascii="宋体" w:hAnsi="宋体" w:eastAsia="宋体" w:cs="宋体"/>
          <w:b/>
          <w:sz w:val="32"/>
          <w:szCs w:val="32"/>
          <w:highlight w:val="none"/>
        </w:rPr>
      </w:pPr>
      <w:bookmarkStart w:id="52" w:name="_Toc363473976"/>
      <w:bookmarkStart w:id="53" w:name="_Toc15436"/>
      <w:bookmarkStart w:id="54" w:name="_Toc403077643"/>
      <w:bookmarkStart w:id="55" w:name="_Toc13669"/>
      <w:bookmarkStart w:id="56" w:name="_Toc363474021"/>
      <w:bookmarkStart w:id="57" w:name="_Toc25852"/>
      <w:r>
        <w:rPr>
          <w:rFonts w:hint="eastAsia" w:ascii="宋体" w:hAnsi="宋体" w:eastAsia="宋体" w:cs="宋体"/>
          <w:b/>
          <w:sz w:val="32"/>
          <w:szCs w:val="32"/>
          <w:highlight w:val="none"/>
        </w:rPr>
        <w:t>五.磋商与评标</w:t>
      </w:r>
      <w:bookmarkEnd w:id="52"/>
      <w:bookmarkEnd w:id="53"/>
      <w:bookmarkEnd w:id="54"/>
      <w:bookmarkEnd w:id="55"/>
      <w:bookmarkEnd w:id="56"/>
      <w:bookmarkEnd w:id="57"/>
    </w:p>
    <w:p w14:paraId="7207CF6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14:paraId="432B0B9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14:paraId="14DAF4EB">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14:paraId="45E320A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14:paraId="12B0294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7A21D98">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14:paraId="4336AC1C">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9EC27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14:paraId="6D165B0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130E2BE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14:paraId="3AFF3F9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14:paraId="18EAA76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6FD6C46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14:paraId="18F1613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14:paraId="665D54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14:paraId="409AA76B">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14:paraId="34B111EB">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60663482">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14:paraId="540061CE">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14:paraId="23FD780F">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14:paraId="6F47D00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14:paraId="3E9E8C4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14:paraId="5220A2E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981046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14:paraId="44FC9308">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14:paraId="1222DDA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14:paraId="566C39A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14:paraId="5AABE8EB">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14:paraId="577B51A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14:paraId="511F8F6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14:paraId="572DADCA">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14:paraId="2A67DA60">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14:paraId="0015A3D7">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6166553A">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14:paraId="6259C2B9">
      <w:pPr>
        <w:pStyle w:val="19"/>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14:paraId="659E6D49">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14:paraId="524DA0FA">
      <w:pPr>
        <w:pStyle w:val="19"/>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14:paraId="5E60368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14:paraId="6E4471DF">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14:paraId="2B0DA7D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14:paraId="5A12B0A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14:paraId="3E362C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14:paraId="1AC7301B">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14:paraId="11028BC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14:paraId="20E04414">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14:paraId="58BB49E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cs="宋体"/>
          <w:szCs w:val="24"/>
          <w:highlight w:val="none"/>
          <w:lang w:val="en-US" w:eastAsia="zh-CN"/>
        </w:rPr>
        <w:t>5</w:t>
      </w:r>
      <w:r>
        <w:rPr>
          <w:rFonts w:hint="eastAsia" w:ascii="宋体" w:hAnsi="宋体" w:eastAsia="宋体" w:cs="宋体"/>
          <w:szCs w:val="24"/>
          <w:highlight w:val="none"/>
        </w:rPr>
        <w:t>.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14:paraId="3686897E">
      <w:pPr>
        <w:keepNext/>
        <w:keepLines/>
        <w:spacing w:beforeLines="100" w:afterLines="50" w:line="360" w:lineRule="auto"/>
        <w:jc w:val="center"/>
        <w:outlineLvl w:val="2"/>
        <w:rPr>
          <w:rFonts w:hint="eastAsia" w:ascii="宋体" w:hAnsi="宋体" w:eastAsia="宋体" w:cs="宋体"/>
          <w:b/>
          <w:sz w:val="32"/>
          <w:szCs w:val="32"/>
          <w:highlight w:val="none"/>
        </w:rPr>
      </w:pPr>
      <w:bookmarkStart w:id="58" w:name="_Toc24420"/>
      <w:bookmarkStart w:id="59" w:name="_Toc29146"/>
      <w:bookmarkStart w:id="60" w:name="_Toc15100"/>
      <w:r>
        <w:rPr>
          <w:rFonts w:hint="eastAsia" w:ascii="宋体" w:hAnsi="宋体" w:eastAsia="宋体" w:cs="宋体"/>
          <w:b/>
          <w:sz w:val="32"/>
          <w:szCs w:val="32"/>
          <w:highlight w:val="none"/>
        </w:rPr>
        <w:t>六.成交、通知与签约</w:t>
      </w:r>
      <w:bookmarkEnd w:id="58"/>
      <w:bookmarkEnd w:id="59"/>
      <w:bookmarkEnd w:id="60"/>
    </w:p>
    <w:p w14:paraId="7AB5A6EE">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14:paraId="488C780D">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14:paraId="0814039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14:paraId="39302E5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32C3E8D8">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14:paraId="44CAA91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14:paraId="2497A144">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14:paraId="19BE9C7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14:paraId="68970D9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14:paraId="616D7A84">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14:paraId="6B2F78E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14:paraId="27A7C1A5">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5CB0FE4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14:paraId="035580A6">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14:paraId="322D5522">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w:t>
      </w:r>
      <w:r>
        <w:rPr>
          <w:rFonts w:hint="eastAsia" w:hAnsi="宋体" w:cs="宋体"/>
          <w:szCs w:val="24"/>
          <w:highlight w:val="none"/>
          <w:lang w:val="en-US" w:eastAsia="zh-CN"/>
        </w:rPr>
        <w:t>和</w:t>
      </w:r>
      <w:r>
        <w:rPr>
          <w:rFonts w:hint="eastAsia" w:ascii="宋体" w:hAnsi="宋体" w:eastAsia="宋体" w:cs="宋体"/>
          <w:szCs w:val="24"/>
          <w:highlight w:val="none"/>
        </w:rPr>
        <w:t>发展改革委员会办公厅颁发的《关于招标代理服务收费有关问题的通知》（发改办价格[2003]857号）的有关规定执行。</w:t>
      </w:r>
    </w:p>
    <w:p w14:paraId="6B81D5DC">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14:paraId="74F813B4">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14:paraId="3377293C">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陕西银正项目管理有限公司</w:t>
      </w:r>
    </w:p>
    <w:p w14:paraId="77929D75">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2、开户行名称：</w:t>
      </w:r>
      <w:r>
        <w:rPr>
          <w:rFonts w:hint="eastAsia" w:hAnsi="宋体" w:cs="宋体"/>
          <w:b/>
          <w:bCs/>
          <w:szCs w:val="24"/>
          <w:highlight w:val="none"/>
          <w:lang w:eastAsia="zh-CN"/>
        </w:rPr>
        <w:t>中国工商银行股份有限公司西安凤城七路支行</w:t>
      </w:r>
    </w:p>
    <w:p w14:paraId="5F2595D6">
      <w:pPr>
        <w:pStyle w:val="9"/>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w:t>
      </w:r>
      <w:r>
        <w:rPr>
          <w:rFonts w:hint="eastAsia" w:ascii="宋体" w:hAnsi="宋体" w:cs="宋体"/>
          <w:b/>
          <w:bCs/>
          <w:sz w:val="24"/>
          <w:szCs w:val="24"/>
          <w:highlight w:val="none"/>
          <w:lang w:eastAsia="zh-CN"/>
        </w:rPr>
        <w:t>3700085109100068236</w:t>
      </w:r>
      <w:r>
        <w:rPr>
          <w:rFonts w:hint="eastAsia" w:ascii="宋体" w:hAnsi="宋体" w:eastAsia="宋体" w:cs="宋体"/>
          <w:b/>
          <w:bCs/>
          <w:sz w:val="24"/>
          <w:szCs w:val="24"/>
          <w:highlight w:val="none"/>
        </w:rPr>
        <w:t>。</w:t>
      </w:r>
    </w:p>
    <w:p w14:paraId="3C5C5433">
      <w:pPr>
        <w:numPr>
          <w:ilvl w:val="0"/>
          <w:numId w:val="2"/>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14:paraId="2A204D73">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54BB4D70">
      <w:pPr>
        <w:spacing w:line="500" w:lineRule="exact"/>
        <w:ind w:right="12" w:firstLine="480"/>
        <w:rPr>
          <w:rStyle w:val="24"/>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14:paraId="1150FB30">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0A6BB6">
      <w:pPr>
        <w:spacing w:line="500" w:lineRule="exact"/>
        <w:ind w:left="3" w:firstLine="518" w:firstLineChars="216"/>
        <w:rPr>
          <w:rStyle w:val="24"/>
          <w:rFonts w:hint="eastAsia" w:ascii="宋体" w:hAnsi="宋体" w:eastAsia="宋体" w:cs="宋体"/>
          <w:b w:val="0"/>
          <w:szCs w:val="24"/>
          <w:highlight w:val="none"/>
          <w:shd w:val="clear" w:color="auto" w:fill="FFFFFF"/>
        </w:rPr>
      </w:pPr>
      <w:r>
        <w:rPr>
          <w:rStyle w:val="24"/>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14:paraId="534CBE3D">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14:paraId="3122C840">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14:paraId="43CBB1BC">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14:paraId="64778053">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14:paraId="087916E7">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14:paraId="10ADD94A">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14:paraId="540F3C6A">
      <w:pPr>
        <w:spacing w:line="500" w:lineRule="exact"/>
        <w:ind w:right="12" w:firstLine="480" w:firstLineChars="200"/>
        <w:rPr>
          <w:rStyle w:val="24"/>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14:paraId="3BE8FDD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14:paraId="0F54B32F">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14:paraId="550567B2">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14:paraId="1E0A1A8E">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14:paraId="7BC1CA9C">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14:paraId="62E4718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14:paraId="57A1A1DF">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14:paraId="7F18406D">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14:paraId="0B15E6A4">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14:paraId="0203CA2A">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14:paraId="58EF4481">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14:paraId="34C558ED">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14:paraId="6DD04C97">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23824B89">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234E3D5A">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2DAACD7">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905C50B">
      <w:pPr>
        <w:pStyle w:val="2"/>
        <w:numPr>
          <w:ilvl w:val="0"/>
          <w:numId w:val="3"/>
        </w:numPr>
        <w:jc w:val="center"/>
        <w:outlineLvl w:val="0"/>
        <w:rPr>
          <w:rFonts w:hint="eastAsia" w:ascii="宋体" w:hAnsi="宋体" w:eastAsia="宋体" w:cs="宋体"/>
          <w:highlight w:val="none"/>
        </w:rPr>
      </w:pPr>
      <w:bookmarkStart w:id="62" w:name="_Toc403077645"/>
      <w:bookmarkStart w:id="63" w:name="_Toc25783"/>
      <w:bookmarkStart w:id="64" w:name="_Toc423973074"/>
      <w:r>
        <w:rPr>
          <w:rFonts w:hint="eastAsia" w:ascii="宋体" w:hAnsi="宋体" w:eastAsia="宋体" w:cs="宋体"/>
          <w:bCs/>
          <w:sz w:val="36"/>
          <w:szCs w:val="36"/>
          <w:highlight w:val="none"/>
        </w:rPr>
        <w:br w:type="page"/>
      </w:r>
      <w:bookmarkStart w:id="65"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6" w:name="_Toc9687"/>
      <w:bookmarkStart w:id="67" w:name="_Toc22398"/>
      <w:r>
        <w:rPr>
          <w:rFonts w:hint="eastAsia" w:ascii="宋体" w:hAnsi="宋体" w:eastAsia="宋体" w:cs="宋体"/>
          <w:bCs/>
          <w:sz w:val="36"/>
          <w:szCs w:val="36"/>
          <w:highlight w:val="none"/>
        </w:rPr>
        <w:t>评审方法</w:t>
      </w:r>
      <w:bookmarkEnd w:id="65"/>
      <w:bookmarkEnd w:id="66"/>
      <w:bookmarkEnd w:id="67"/>
    </w:p>
    <w:p w14:paraId="581A6D4B">
      <w:pPr>
        <w:spacing w:line="360" w:lineRule="auto"/>
        <w:outlineLvl w:val="1"/>
        <w:rPr>
          <w:rFonts w:hint="eastAsia" w:ascii="宋体" w:hAnsi="宋体" w:eastAsia="宋体" w:cs="宋体"/>
          <w:b/>
          <w:szCs w:val="24"/>
          <w:highlight w:val="none"/>
        </w:rPr>
      </w:pPr>
      <w:bookmarkStart w:id="68" w:name="_Toc32051"/>
      <w:bookmarkStart w:id="69" w:name="_Toc23722"/>
      <w:bookmarkStart w:id="70" w:name="_Toc28665"/>
      <w:bookmarkStart w:id="71" w:name="_Toc26649"/>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68"/>
      <w:bookmarkEnd w:id="69"/>
      <w:bookmarkEnd w:id="70"/>
      <w:bookmarkEnd w:id="71"/>
    </w:p>
    <w:p w14:paraId="7AD930C8">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60CE239B">
      <w:pPr>
        <w:spacing w:line="500" w:lineRule="exact"/>
        <w:outlineLvl w:val="1"/>
        <w:rPr>
          <w:rFonts w:hint="eastAsia" w:ascii="宋体" w:hAnsi="宋体" w:eastAsia="宋体" w:cs="宋体"/>
          <w:b/>
          <w:spacing w:val="4"/>
          <w:szCs w:val="24"/>
          <w:highlight w:val="none"/>
        </w:rPr>
      </w:pPr>
      <w:bookmarkStart w:id="72" w:name="_Toc20625"/>
      <w:bookmarkStart w:id="73" w:name="_Toc27615"/>
      <w:bookmarkStart w:id="74" w:name="_Toc23145"/>
      <w:bookmarkStart w:id="75" w:name="_Toc2374"/>
      <w:r>
        <w:rPr>
          <w:rFonts w:hint="eastAsia" w:ascii="宋体" w:hAnsi="宋体" w:eastAsia="宋体" w:cs="宋体"/>
          <w:b/>
          <w:spacing w:val="4"/>
          <w:szCs w:val="24"/>
          <w:highlight w:val="none"/>
        </w:rPr>
        <w:t>二、评审程序</w:t>
      </w:r>
      <w:bookmarkEnd w:id="72"/>
      <w:bookmarkEnd w:id="73"/>
      <w:bookmarkEnd w:id="74"/>
      <w:bookmarkEnd w:id="75"/>
    </w:p>
    <w:p w14:paraId="46D038EB">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14:paraId="7BD8CF94">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14:paraId="208928B9">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6139A374">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14:paraId="7A953B9C">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14:paraId="77B894AE">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14:paraId="6D40A6C9">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08F9F77A">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14:paraId="21E27E53">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14:paraId="37BC0525">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14:paraId="3822869B">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1BD63349">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14:paraId="1F9B6C49">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7EE89950">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62F42C04">
      <w:pPr>
        <w:spacing w:line="500" w:lineRule="exact"/>
        <w:jc w:val="left"/>
        <w:outlineLvl w:val="1"/>
        <w:rPr>
          <w:rFonts w:hAnsi="宋体" w:cs="宋体"/>
          <w:b/>
          <w:color w:val="auto"/>
          <w:szCs w:val="24"/>
          <w:highlight w:val="none"/>
        </w:rPr>
      </w:pPr>
      <w:bookmarkStart w:id="76" w:name="_Toc4428"/>
      <w:bookmarkStart w:id="77" w:name="_Toc24776"/>
      <w:bookmarkStart w:id="78" w:name="_Toc30804"/>
      <w:bookmarkStart w:id="79" w:name="_Toc7905"/>
      <w:bookmarkStart w:id="80" w:name="_Toc17111"/>
      <w:bookmarkStart w:id="81" w:name="_Toc19221"/>
      <w:r>
        <w:rPr>
          <w:rFonts w:hint="eastAsia" w:hAnsi="宋体" w:cs="宋体"/>
          <w:b/>
          <w:color w:val="auto"/>
          <w:szCs w:val="24"/>
          <w:highlight w:val="none"/>
        </w:rPr>
        <w:t>三、政策性扣减</w:t>
      </w:r>
      <w:bookmarkEnd w:id="76"/>
      <w:bookmarkEnd w:id="77"/>
      <w:bookmarkEnd w:id="78"/>
      <w:bookmarkEnd w:id="79"/>
      <w:bookmarkEnd w:id="80"/>
      <w:bookmarkEnd w:id="81"/>
    </w:p>
    <w:p w14:paraId="2622355B">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1政策性扣减范围</w:t>
      </w:r>
    </w:p>
    <w:p w14:paraId="4D880E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1.1供应商符合小型、微型企业或监狱企业、残疾人福利性单位条件的，其磋商报价价格评审时将按相应比例进行扣减。</w:t>
      </w:r>
    </w:p>
    <w:p w14:paraId="75A4F3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1.2依照《政府采购促进中小企业发展管理办法》（财库〔2020〕46号）的规定，小型、微型企业应当同时符合以下条件：</w:t>
      </w:r>
    </w:p>
    <w:p w14:paraId="2D8904B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1.2.1符合中小企业划分标准（中小企业划分标准是指国务院有关部门根据企业从业人员、营业收入、资产总额等指标制定的中小企业划型标准（工信部联企业〔2011〕300号））。</w:t>
      </w:r>
    </w:p>
    <w:p w14:paraId="5D162CA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1.2.2提供本企业制造的货物、承担的工程或者服务，或者提供其他中小企业制造的货物，不包括提供或使用大型企业注册商标的货物。</w:t>
      </w:r>
    </w:p>
    <w:p w14:paraId="76E40DDD">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1.2.3小型、微型企业提供中型企业制造的货物的，视同为中型企业；小型、微型、中型企业提供大型企业制造的货物的，视同为大型企业。</w:t>
      </w:r>
    </w:p>
    <w:p w14:paraId="0503367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6E33268C">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625D8D50">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hAnsi="宋体" w:cs="宋体"/>
          <w:color w:val="auto"/>
          <w:szCs w:val="24"/>
          <w:highlight w:val="none"/>
        </w:rPr>
        <w:t>http://www.ccgp.gov.cn/</w:t>
      </w:r>
      <w:r>
        <w:rPr>
          <w:rFonts w:hint="eastAsia" w:hAnsi="宋体" w:cs="宋体"/>
          <w:color w:val="auto"/>
          <w:szCs w:val="24"/>
          <w:highlight w:val="none"/>
        </w:rPr>
        <w:fldChar w:fldCharType="end"/>
      </w:r>
      <w:r>
        <w:rPr>
          <w:rFonts w:hint="eastAsia" w:hAnsi="宋体" w:cs="宋体"/>
          <w:color w:val="auto"/>
          <w:szCs w:val="24"/>
          <w:highlight w:val="none"/>
        </w:rPr>
        <w:t>）上查找。</w:t>
      </w:r>
    </w:p>
    <w:p w14:paraId="2A3F198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518AC175">
      <w:pPr>
        <w:spacing w:line="500" w:lineRule="exact"/>
        <w:ind w:firstLine="600" w:firstLineChars="250"/>
        <w:rPr>
          <w:rFonts w:hAnsi="宋体" w:cs="宋体"/>
          <w:color w:val="auto"/>
          <w:szCs w:val="24"/>
          <w:highlight w:val="none"/>
        </w:rPr>
      </w:pPr>
      <w:r>
        <w:rPr>
          <w:rFonts w:hint="eastAsia" w:hAnsi="宋体" w:cs="宋体"/>
          <w:color w:val="auto"/>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249881B4">
      <w:pPr>
        <w:spacing w:line="500" w:lineRule="exact"/>
        <w:ind w:firstLine="482" w:firstLineChars="200"/>
        <w:jc w:val="left"/>
        <w:rPr>
          <w:rFonts w:hAnsi="宋体" w:cs="宋体"/>
          <w:b/>
          <w:bCs/>
          <w:color w:val="auto"/>
          <w:szCs w:val="24"/>
          <w:highlight w:val="none"/>
        </w:rPr>
      </w:pPr>
      <w:r>
        <w:rPr>
          <w:rFonts w:hint="eastAsia" w:hAnsi="宋体" w:cs="宋体"/>
          <w:b/>
          <w:bCs/>
          <w:color w:val="auto"/>
          <w:szCs w:val="24"/>
          <w:highlight w:val="none"/>
        </w:rPr>
        <w:t>2、政策性扣减方式：</w:t>
      </w:r>
    </w:p>
    <w:p w14:paraId="37DE5FE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2.1供应商为非联合体参与磋商的情况：</w:t>
      </w:r>
    </w:p>
    <w:p w14:paraId="244AA55E">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2.1.1在磋商最终报价的基础上，小型企业或达到小型企业划分标准的监狱企业（或残疾人福利性单位），按“磋商最终报价×10%”进行扣减；</w:t>
      </w:r>
    </w:p>
    <w:p w14:paraId="14796978">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2.2供应商为联合体参与磋商且联合协议中约定小型或微型企业的协议合同金额占到联合体协议合同总金额30％以上的情况：</w:t>
      </w:r>
    </w:p>
    <w:p w14:paraId="1AE8C4EB">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2.2.1在磋商最终报价的基础上，与小型企业或达到小型企业划分标准的监狱企业（或残疾人福利性单位）联合的，按“磋商最终报价×2%”进行扣减；</w:t>
      </w:r>
    </w:p>
    <w:p w14:paraId="3C4810A1">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2.2.2在磋商最终报价的基础上，与微型企业或达到微型企业划分标准的监狱企业（或残疾人福利性单位）联合的，按“磋商最终报价×3%”进行扣减。</w:t>
      </w:r>
    </w:p>
    <w:p w14:paraId="05522DB7">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673AEA19">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2.3供应商享受支持中小型企业发展政策优惠的，可以同时享受节能、环境标志产品优先采购政策。</w:t>
      </w:r>
    </w:p>
    <w:p w14:paraId="725B1A15">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2.3.1单个合同项为单一产品的，所投产品为节能、环境标志产品的在磋商最终报价的基础上，按“磋商最终报价×6%”进行扣减；</w:t>
      </w:r>
    </w:p>
    <w:p w14:paraId="7636F423">
      <w:pPr>
        <w:spacing w:line="500" w:lineRule="exact"/>
        <w:ind w:firstLine="480" w:firstLineChars="200"/>
        <w:jc w:val="left"/>
        <w:rPr>
          <w:rFonts w:hAnsi="宋体" w:cs="宋体"/>
          <w:color w:val="auto"/>
          <w:szCs w:val="24"/>
          <w:highlight w:val="none"/>
        </w:rPr>
      </w:pPr>
      <w:r>
        <w:rPr>
          <w:rFonts w:hint="eastAsia" w:hAnsi="宋体" w:cs="宋体"/>
          <w:color w:val="auto"/>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24F5DA51">
      <w:pPr>
        <w:spacing w:line="360" w:lineRule="auto"/>
        <w:ind w:firstLine="480" w:firstLineChars="200"/>
        <w:jc w:val="both"/>
        <w:outlineLvl w:val="1"/>
        <w:rPr>
          <w:rFonts w:hint="eastAsia" w:ascii="宋体" w:hAnsi="宋体" w:eastAsia="宋体" w:cs="宋体"/>
          <w:b/>
          <w:szCs w:val="24"/>
          <w:highlight w:val="none"/>
        </w:rPr>
      </w:pPr>
      <w:r>
        <w:rPr>
          <w:rFonts w:hint="eastAsia" w:ascii="宋体" w:hAnsi="宋体" w:eastAsia="宋体" w:cs="宋体"/>
          <w:color w:val="auto"/>
          <w:sz w:val="24"/>
          <w:szCs w:val="24"/>
          <w:highlight w:val="none"/>
          <w:lang w:val="en-US" w:eastAsia="zh-CN" w:bidi="ar-SA"/>
        </w:rPr>
        <w:t>成交价格=成交供应商的有效磋商报价。</w:t>
      </w:r>
      <w:r>
        <w:rPr>
          <w:rFonts w:hint="eastAsia" w:ascii="宋体" w:hAnsi="宋体" w:eastAsia="宋体" w:cs="宋体"/>
          <w:b/>
          <w:spacing w:val="4"/>
          <w:szCs w:val="24"/>
          <w:highlight w:val="none"/>
        </w:rPr>
        <w:br w:type="page"/>
      </w:r>
      <w:bookmarkStart w:id="82" w:name="_Toc28532"/>
      <w:bookmarkStart w:id="83" w:name="_Toc13330"/>
      <w:bookmarkStart w:id="84" w:name="_Toc4223"/>
      <w:bookmarkStart w:id="85" w:name="_Toc23630"/>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82"/>
      <w:bookmarkEnd w:id="83"/>
      <w:bookmarkEnd w:id="84"/>
      <w:bookmarkEnd w:id="85"/>
    </w:p>
    <w:p w14:paraId="4A29CB63">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w:t>
      </w:r>
      <w:r>
        <w:rPr>
          <w:rFonts w:hint="eastAsia" w:hAnsi="宋体" w:cs="宋体"/>
          <w:szCs w:val="24"/>
          <w:highlight w:val="none"/>
          <w:lang w:val="en-US" w:eastAsia="zh-CN"/>
        </w:rPr>
        <w:t>各项评审要素等</w:t>
      </w:r>
      <w:r>
        <w:rPr>
          <w:rFonts w:hint="eastAsia" w:ascii="宋体" w:hAnsi="宋体" w:eastAsia="宋体" w:cs="宋体"/>
          <w:szCs w:val="24"/>
          <w:highlight w:val="none"/>
        </w:rPr>
        <w:t>方面进行评审并按照百分制进行赋分。</w:t>
      </w:r>
    </w:p>
    <w:tbl>
      <w:tblPr>
        <w:tblStyle w:val="22"/>
        <w:tblW w:w="10003"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899"/>
        <w:gridCol w:w="8025"/>
      </w:tblGrid>
      <w:tr w14:paraId="2ADD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79" w:type="dxa"/>
            <w:vAlign w:val="center"/>
          </w:tcPr>
          <w:p w14:paraId="58C5CC2E">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tc>
        <w:tc>
          <w:tcPr>
            <w:tcW w:w="8924" w:type="dxa"/>
            <w:gridSpan w:val="2"/>
            <w:vAlign w:val="center"/>
          </w:tcPr>
          <w:p w14:paraId="60D08B6C">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评价指标和分值</w:t>
            </w:r>
          </w:p>
        </w:tc>
      </w:tr>
      <w:tr w14:paraId="24F2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trPr>
        <w:tc>
          <w:tcPr>
            <w:tcW w:w="1079" w:type="dxa"/>
            <w:vAlign w:val="center"/>
          </w:tcPr>
          <w:p w14:paraId="49DD43BD">
            <w:pPr>
              <w:pStyle w:val="29"/>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项目</w:t>
            </w:r>
          </w:p>
          <w:p w14:paraId="409705DE">
            <w:pPr>
              <w:jc w:val="center"/>
              <w:rPr>
                <w:rFonts w:ascii="宋体" w:hAnsi="宋体" w:eastAsia="宋体" w:cs="宋体"/>
                <w:sz w:val="24"/>
                <w:szCs w:val="24"/>
              </w:rPr>
            </w:pPr>
            <w:r>
              <w:rPr>
                <w:rFonts w:hint="eastAsia" w:ascii="宋体" w:hAnsi="宋体" w:eastAsia="宋体" w:cs="宋体"/>
                <w:color w:val="auto"/>
                <w:highlight w:val="none"/>
                <w:lang w:eastAsia="zh-CN"/>
              </w:rPr>
              <w:t>理解</w:t>
            </w:r>
          </w:p>
        </w:tc>
        <w:tc>
          <w:tcPr>
            <w:tcW w:w="899" w:type="dxa"/>
            <w:vAlign w:val="center"/>
          </w:tcPr>
          <w:p w14:paraId="3149F571">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9分</w:t>
            </w:r>
          </w:p>
        </w:tc>
        <w:tc>
          <w:tcPr>
            <w:tcW w:w="8025" w:type="dxa"/>
            <w:vAlign w:val="center"/>
          </w:tcPr>
          <w:p w14:paraId="2DCF51F6">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2EC18DB0">
            <w:pPr>
              <w:keepNext w:val="0"/>
              <w:keepLines w:val="0"/>
              <w:widowControl/>
              <w:suppressLineNumbers w:val="0"/>
              <w:spacing w:line="360" w:lineRule="auto"/>
              <w:jc w:val="both"/>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针对本项目提出适用于本项目的方案，方案包括：①项目的整体认识理解②项目的现状及规划③</w:t>
            </w:r>
            <w:r>
              <w:rPr>
                <w:rFonts w:hint="eastAsia" w:hAnsi="Times New Roman" w:cs="Times New Roman"/>
                <w:color w:val="auto"/>
                <w:highlight w:val="none"/>
                <w:lang w:val="en-US" w:eastAsia="zh-CN"/>
              </w:rPr>
              <w:t>项目背景、目标和内容的理解</w:t>
            </w:r>
            <w:r>
              <w:rPr>
                <w:rFonts w:hint="eastAsia" w:ascii="宋体" w:hAnsi="宋体" w:eastAsia="宋体" w:cs="宋体"/>
                <w:color w:val="000000"/>
                <w:kern w:val="0"/>
                <w:sz w:val="24"/>
                <w:szCs w:val="24"/>
                <w:highlight w:val="none"/>
                <w:lang w:val="en-US" w:eastAsia="zh-CN" w:bidi="ar"/>
              </w:rPr>
              <w:t xml:space="preserve"> </w:t>
            </w:r>
          </w:p>
          <w:p w14:paraId="009A62D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19EA1591">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3D274C79">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661735FB">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742F3439">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分） </w:t>
            </w:r>
          </w:p>
          <w:p w14:paraId="5EDA9AC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ascii="宋体" w:hAnsi="宋体" w:eastAsia="宋体" w:cs="宋体"/>
                <w:color w:val="000000"/>
                <w:kern w:val="0"/>
                <w:sz w:val="24"/>
                <w:szCs w:val="24"/>
                <w:highlight w:val="none"/>
                <w:lang w:val="en-US" w:eastAsia="zh-CN" w:bidi="ar"/>
              </w:rPr>
              <w:t>项目的整体认识理解</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7B4238B2">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rFonts w:hint="eastAsia" w:ascii="宋体" w:hAnsi="宋体" w:eastAsia="宋体" w:cs="宋体"/>
                <w:color w:val="000000"/>
                <w:kern w:val="0"/>
                <w:sz w:val="24"/>
                <w:szCs w:val="24"/>
                <w:highlight w:val="none"/>
                <w:lang w:val="en-US" w:eastAsia="zh-CN" w:bidi="ar"/>
              </w:rPr>
              <w:t>项目的现状及规划</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08C01873">
            <w:pPr>
              <w:keepNext w:val="0"/>
              <w:keepLines w:val="0"/>
              <w:widowControl/>
              <w:suppressLineNumbers w:val="0"/>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③</w:t>
            </w:r>
            <w:r>
              <w:rPr>
                <w:rFonts w:hint="eastAsia" w:hAnsi="Times New Roman" w:cs="Times New Roman"/>
                <w:color w:val="auto"/>
                <w:highlight w:val="none"/>
                <w:lang w:val="en-US" w:eastAsia="zh-CN"/>
              </w:rPr>
              <w:t>项目背景、目标和内容的理解</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tc>
      </w:tr>
      <w:tr w14:paraId="3A67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3" w:hRule="atLeast"/>
        </w:trPr>
        <w:tc>
          <w:tcPr>
            <w:tcW w:w="1079" w:type="dxa"/>
            <w:vAlign w:val="center"/>
          </w:tcPr>
          <w:p w14:paraId="1C7A35BB">
            <w:pPr>
              <w:jc w:val="center"/>
              <w:rPr>
                <w:rFonts w:hint="eastAsia" w:hAnsi="宋体" w:cs="宋体"/>
                <w:color w:val="auto"/>
                <w:szCs w:val="24"/>
                <w:highlight w:val="none"/>
                <w:lang w:eastAsia="zh-CN"/>
              </w:rPr>
            </w:pPr>
            <w:r>
              <w:rPr>
                <w:rFonts w:hint="eastAsia" w:hAnsi="宋体" w:cs="宋体"/>
                <w:color w:val="auto"/>
                <w:szCs w:val="24"/>
                <w:highlight w:val="none"/>
                <w:lang w:eastAsia="zh-CN"/>
              </w:rPr>
              <w:t>设计</w:t>
            </w:r>
          </w:p>
          <w:p w14:paraId="27781F9D">
            <w:pPr>
              <w:jc w:val="center"/>
              <w:rPr>
                <w:rFonts w:ascii="宋体" w:hAnsi="宋体" w:eastAsia="宋体" w:cs="宋体"/>
                <w:sz w:val="24"/>
                <w:szCs w:val="24"/>
              </w:rPr>
            </w:pPr>
            <w:r>
              <w:rPr>
                <w:rFonts w:hint="eastAsia" w:hAnsi="宋体" w:cs="宋体"/>
                <w:color w:val="auto"/>
                <w:szCs w:val="24"/>
                <w:highlight w:val="none"/>
                <w:lang w:eastAsia="zh-CN"/>
              </w:rPr>
              <w:t>方案</w:t>
            </w:r>
          </w:p>
        </w:tc>
        <w:tc>
          <w:tcPr>
            <w:tcW w:w="899" w:type="dxa"/>
            <w:vAlign w:val="center"/>
          </w:tcPr>
          <w:p w14:paraId="158861A4">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12分</w:t>
            </w:r>
          </w:p>
        </w:tc>
        <w:tc>
          <w:tcPr>
            <w:tcW w:w="8025" w:type="dxa"/>
            <w:vAlign w:val="center"/>
          </w:tcPr>
          <w:p w14:paraId="3BD3A1D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40940F16">
            <w:pPr>
              <w:keepNext w:val="0"/>
              <w:keepLines w:val="0"/>
              <w:widowControl/>
              <w:suppressLineNumbers w:val="0"/>
              <w:spacing w:line="360" w:lineRule="auto"/>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针对本项目提出适用于本项目的</w:t>
            </w:r>
            <w:r>
              <w:rPr>
                <w:rFonts w:hint="eastAsia" w:hAnsi="宋体" w:cs="宋体"/>
                <w:color w:val="000000"/>
                <w:kern w:val="0"/>
                <w:sz w:val="24"/>
                <w:szCs w:val="24"/>
                <w:lang w:val="en-US" w:eastAsia="zh-CN" w:bidi="ar"/>
              </w:rPr>
              <w:t>设计</w:t>
            </w:r>
            <w:r>
              <w:rPr>
                <w:rFonts w:hint="eastAsia" w:ascii="宋体" w:hAnsi="宋体" w:eastAsia="宋体" w:cs="宋体"/>
                <w:color w:val="000000"/>
                <w:kern w:val="0"/>
                <w:sz w:val="24"/>
                <w:szCs w:val="24"/>
                <w:lang w:val="en-US" w:eastAsia="zh-CN" w:bidi="ar"/>
              </w:rPr>
              <w:t>方案，方案包括：①</w:t>
            </w:r>
            <w:r>
              <w:rPr>
                <w:rFonts w:hint="eastAsia" w:hAnsi="宋体" w:cs="宋体"/>
                <w:color w:val="000000"/>
                <w:kern w:val="0"/>
                <w:sz w:val="24"/>
                <w:szCs w:val="24"/>
                <w:lang w:val="en-US" w:eastAsia="zh-CN" w:bidi="ar"/>
              </w:rPr>
              <w:t>总体设计方案</w:t>
            </w:r>
            <w:r>
              <w:rPr>
                <w:rFonts w:hint="eastAsia" w:ascii="宋体" w:hAnsi="宋体" w:eastAsia="宋体" w:cs="宋体"/>
                <w:color w:val="000000"/>
                <w:kern w:val="0"/>
                <w:sz w:val="24"/>
                <w:szCs w:val="24"/>
                <w:lang w:val="en-US" w:eastAsia="zh-CN" w:bidi="ar"/>
              </w:rPr>
              <w:t>②</w:t>
            </w:r>
            <w:r>
              <w:rPr>
                <w:rFonts w:hint="eastAsia" w:ascii="宋体" w:hAnsi="宋体" w:eastAsia="宋体" w:cs="宋体"/>
                <w:sz w:val="24"/>
                <w:szCs w:val="24"/>
              </w:rPr>
              <w:t>组织计划</w:t>
            </w:r>
            <w:r>
              <w:rPr>
                <w:rFonts w:hint="eastAsia" w:ascii="宋体" w:hAnsi="宋体" w:eastAsia="宋体" w:cs="宋体"/>
                <w:color w:val="000000"/>
                <w:kern w:val="0"/>
                <w:sz w:val="24"/>
                <w:szCs w:val="24"/>
                <w:highlight w:val="none"/>
                <w:lang w:val="en-US" w:eastAsia="zh-CN" w:bidi="ar"/>
              </w:rPr>
              <w:t>③</w:t>
            </w:r>
            <w:r>
              <w:rPr>
                <w:rFonts w:hint="eastAsia" w:ascii="宋体" w:hAnsi="宋体" w:eastAsia="宋体" w:cs="宋体"/>
                <w:sz w:val="24"/>
                <w:szCs w:val="24"/>
                <w:highlight w:val="none"/>
              </w:rPr>
              <w:t>设计流程</w:t>
            </w:r>
            <w:r>
              <w:rPr>
                <w:rFonts w:hint="eastAsia" w:ascii="宋体" w:hAnsi="宋体" w:eastAsia="宋体" w:cs="宋体"/>
                <w:color w:val="000000"/>
                <w:kern w:val="0"/>
                <w:sz w:val="24"/>
                <w:szCs w:val="24"/>
                <w:highlight w:val="none"/>
                <w:lang w:val="en-US" w:eastAsia="zh-CN" w:bidi="ar"/>
              </w:rPr>
              <w:t>④</w:t>
            </w:r>
            <w:r>
              <w:rPr>
                <w:rFonts w:hint="eastAsia"/>
                <w:color w:val="auto"/>
                <w:highlight w:val="none"/>
              </w:rPr>
              <w:t>设计进度</w:t>
            </w:r>
          </w:p>
          <w:p w14:paraId="62370123">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2C4B47F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67E811A7">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509619FB">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4F6C7FD7">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分） </w:t>
            </w:r>
          </w:p>
          <w:p w14:paraId="6FAE0ABF">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hAnsi="宋体" w:cs="宋体"/>
                <w:color w:val="000000"/>
                <w:kern w:val="0"/>
                <w:sz w:val="24"/>
                <w:szCs w:val="24"/>
                <w:lang w:val="en-US" w:eastAsia="zh-CN" w:bidi="ar"/>
              </w:rPr>
              <w:t>总体设计方案</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7C5DE7D2">
            <w:pPr>
              <w:keepNext w:val="0"/>
              <w:keepLines w:val="0"/>
              <w:widowControl/>
              <w:suppressLineNumbers w:val="0"/>
              <w:spacing w:line="360" w:lineRule="auto"/>
              <w:jc w:val="both"/>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rFonts w:hint="eastAsia" w:ascii="宋体" w:hAnsi="宋体" w:eastAsia="宋体" w:cs="宋体"/>
                <w:sz w:val="24"/>
                <w:szCs w:val="24"/>
              </w:rPr>
              <w:t>组织计划</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2BC15060">
            <w:pP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③</w:t>
            </w:r>
            <w:r>
              <w:rPr>
                <w:rFonts w:hint="eastAsia" w:ascii="宋体" w:hAnsi="宋体" w:eastAsia="宋体" w:cs="宋体"/>
                <w:sz w:val="24"/>
                <w:szCs w:val="24"/>
                <w:highlight w:val="none"/>
              </w:rPr>
              <w:t>设计流程</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p w14:paraId="7E55815B">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④</w:t>
            </w:r>
            <w:r>
              <w:rPr>
                <w:rFonts w:hint="eastAsia"/>
                <w:color w:val="auto"/>
                <w:highlight w:val="none"/>
              </w:rPr>
              <w:t>设计进度</w:t>
            </w:r>
            <w:r>
              <w:rPr>
                <w:rFonts w:hint="eastAsia" w:ascii="宋体" w:hAnsi="宋体" w:eastAsia="宋体" w:cs="宋体"/>
                <w:color w:val="000000"/>
                <w:kern w:val="0"/>
                <w:sz w:val="24"/>
                <w:szCs w:val="24"/>
                <w:lang w:val="en-US" w:eastAsia="zh-CN" w:bidi="ar"/>
              </w:rPr>
              <w:t xml:space="preserve">：每完全满足一个评审标准得1分，满分3分； </w:t>
            </w:r>
          </w:p>
        </w:tc>
      </w:tr>
      <w:tr w14:paraId="761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1" w:hRule="atLeast"/>
        </w:trPr>
        <w:tc>
          <w:tcPr>
            <w:tcW w:w="1079" w:type="dxa"/>
            <w:vAlign w:val="center"/>
          </w:tcPr>
          <w:p w14:paraId="1ACF73C9">
            <w:pPr>
              <w:jc w:val="center"/>
              <w:rPr>
                <w:rFonts w:ascii="宋体" w:hAnsi="宋体" w:eastAsia="宋体" w:cs="宋体"/>
                <w:sz w:val="24"/>
                <w:szCs w:val="24"/>
              </w:rPr>
            </w:pPr>
            <w:r>
              <w:rPr>
                <w:rFonts w:ascii="宋体" w:hAnsi="宋体" w:eastAsia="宋体" w:cs="宋体"/>
                <w:sz w:val="24"/>
                <w:szCs w:val="24"/>
              </w:rPr>
              <w:t>勘察</w:t>
            </w:r>
          </w:p>
          <w:p w14:paraId="63D47F79">
            <w:pPr>
              <w:jc w:val="center"/>
              <w:rPr>
                <w:rFonts w:ascii="宋体" w:hAnsi="宋体" w:eastAsia="宋体" w:cs="宋体"/>
                <w:sz w:val="24"/>
                <w:szCs w:val="24"/>
              </w:rPr>
            </w:pPr>
            <w:r>
              <w:rPr>
                <w:rFonts w:ascii="宋体" w:hAnsi="宋体" w:eastAsia="宋体" w:cs="宋体"/>
                <w:sz w:val="24"/>
                <w:szCs w:val="24"/>
              </w:rPr>
              <w:t>方案</w:t>
            </w:r>
          </w:p>
        </w:tc>
        <w:tc>
          <w:tcPr>
            <w:tcW w:w="899" w:type="dxa"/>
            <w:vAlign w:val="center"/>
          </w:tcPr>
          <w:p w14:paraId="7A09830F">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12分</w:t>
            </w:r>
          </w:p>
        </w:tc>
        <w:tc>
          <w:tcPr>
            <w:tcW w:w="8025" w:type="dxa"/>
            <w:vAlign w:val="center"/>
          </w:tcPr>
          <w:p w14:paraId="7CE9E5D9">
            <w:pPr>
              <w:keepNext w:val="0"/>
              <w:keepLines w:val="0"/>
              <w:widowControl/>
              <w:suppressLineNumbers w:val="0"/>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一、评审内容 </w:t>
            </w:r>
          </w:p>
          <w:p w14:paraId="07B9DEA4">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针对本项目提出适用于本项目的</w:t>
            </w:r>
            <w:r>
              <w:rPr>
                <w:rFonts w:ascii="宋体" w:hAnsi="宋体" w:eastAsia="宋体" w:cs="宋体"/>
                <w:sz w:val="24"/>
                <w:szCs w:val="24"/>
              </w:rPr>
              <w:t>勘察方案</w:t>
            </w:r>
            <w:r>
              <w:rPr>
                <w:rFonts w:hint="eastAsia" w:ascii="宋体" w:hAnsi="宋体" w:eastAsia="宋体" w:cs="宋体"/>
                <w:color w:val="000000"/>
                <w:kern w:val="0"/>
                <w:sz w:val="24"/>
                <w:szCs w:val="24"/>
                <w:lang w:val="en-US" w:eastAsia="zh-CN" w:bidi="ar"/>
              </w:rPr>
              <w:t>，方案包括：①勘察工程概况②勘察工作目标③勘察计划</w:t>
            </w:r>
            <w:r>
              <w:rPr>
                <w:rFonts w:hint="eastAsia" w:ascii="宋体" w:hAnsi="宋体" w:eastAsia="宋体" w:cs="宋体"/>
                <w:color w:val="000000"/>
                <w:kern w:val="0"/>
                <w:sz w:val="24"/>
                <w:szCs w:val="24"/>
                <w:highlight w:val="none"/>
                <w:lang w:val="en-US" w:eastAsia="zh-CN" w:bidi="ar"/>
              </w:rPr>
              <w:t>④勘察</w:t>
            </w:r>
            <w:r>
              <w:rPr>
                <w:rFonts w:hint="eastAsia" w:hAnsi="宋体" w:cs="宋体"/>
                <w:color w:val="000000"/>
                <w:kern w:val="0"/>
                <w:sz w:val="24"/>
                <w:szCs w:val="24"/>
                <w:highlight w:val="none"/>
                <w:lang w:val="en-US" w:eastAsia="zh-CN" w:bidi="ar"/>
              </w:rPr>
              <w:t>项目的策划与准备</w:t>
            </w:r>
            <w:r>
              <w:rPr>
                <w:rFonts w:hint="eastAsia" w:ascii="宋体" w:hAnsi="宋体" w:eastAsia="宋体" w:cs="宋体"/>
                <w:color w:val="000000"/>
                <w:kern w:val="0"/>
                <w:sz w:val="24"/>
                <w:szCs w:val="24"/>
                <w:lang w:val="en-US" w:eastAsia="zh-CN" w:bidi="ar"/>
              </w:rPr>
              <w:t xml:space="preserve">。 </w:t>
            </w:r>
          </w:p>
          <w:p w14:paraId="62A9E190">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63F05BC5">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79636756">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07C72BA0">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326A6F00">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12</w:t>
            </w:r>
            <w:r>
              <w:rPr>
                <w:rFonts w:hint="eastAsia" w:ascii="宋体" w:hAnsi="宋体" w:eastAsia="宋体" w:cs="宋体"/>
                <w:b/>
                <w:bCs/>
                <w:color w:val="000000"/>
                <w:kern w:val="0"/>
                <w:sz w:val="24"/>
                <w:szCs w:val="24"/>
                <w:lang w:val="en-US" w:eastAsia="zh-CN" w:bidi="ar"/>
              </w:rPr>
              <w:t xml:space="preserve">分） </w:t>
            </w:r>
          </w:p>
          <w:p w14:paraId="6B5BC3A9">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①勘察工程概况：每完全满足一个评审标准得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1A13FE9E">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②勘察工作目标：每完全满足一个评审标准得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3204DA7F">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③勘察计划：每完全满足一个评审标准得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2936DE80">
            <w:pPr>
              <w:keepNext w:val="0"/>
              <w:keepLines w:val="0"/>
              <w:widowControl/>
              <w:suppressLineNumbers w:val="0"/>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④</w:t>
            </w:r>
            <w:r>
              <w:rPr>
                <w:rFonts w:hint="eastAsia" w:ascii="宋体" w:hAnsi="宋体" w:eastAsia="宋体" w:cs="宋体"/>
                <w:color w:val="000000"/>
                <w:kern w:val="0"/>
                <w:sz w:val="24"/>
                <w:szCs w:val="24"/>
                <w:highlight w:val="none"/>
                <w:lang w:val="en-US" w:eastAsia="zh-CN" w:bidi="ar"/>
              </w:rPr>
              <w:t>勘察</w:t>
            </w:r>
            <w:r>
              <w:rPr>
                <w:rFonts w:hint="eastAsia" w:hAnsi="宋体" w:cs="宋体"/>
                <w:color w:val="000000"/>
                <w:kern w:val="0"/>
                <w:sz w:val="24"/>
                <w:szCs w:val="24"/>
                <w:highlight w:val="none"/>
                <w:lang w:val="en-US" w:eastAsia="zh-CN" w:bidi="ar"/>
              </w:rPr>
              <w:t>项目的策划与准备</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分。</w:t>
            </w:r>
          </w:p>
        </w:tc>
      </w:tr>
      <w:tr w14:paraId="47FC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3" w:hRule="atLeast"/>
        </w:trPr>
        <w:tc>
          <w:tcPr>
            <w:tcW w:w="1079" w:type="dxa"/>
            <w:vAlign w:val="center"/>
          </w:tcPr>
          <w:p w14:paraId="49EF4FC9">
            <w:pPr>
              <w:jc w:val="center"/>
              <w:rPr>
                <w:rFonts w:ascii="宋体" w:hAnsi="宋体" w:eastAsia="宋体" w:cs="宋体"/>
                <w:sz w:val="24"/>
                <w:szCs w:val="24"/>
              </w:rPr>
            </w:pPr>
            <w:r>
              <w:rPr>
                <w:rFonts w:ascii="宋体" w:hAnsi="宋体" w:eastAsia="宋体" w:cs="宋体"/>
                <w:sz w:val="24"/>
                <w:szCs w:val="24"/>
              </w:rPr>
              <w:t>质量、安全、进度控制措施</w:t>
            </w:r>
          </w:p>
        </w:tc>
        <w:tc>
          <w:tcPr>
            <w:tcW w:w="899" w:type="dxa"/>
            <w:vAlign w:val="center"/>
          </w:tcPr>
          <w:p w14:paraId="29382109">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9分</w:t>
            </w:r>
          </w:p>
        </w:tc>
        <w:tc>
          <w:tcPr>
            <w:tcW w:w="8025" w:type="dxa"/>
            <w:vAlign w:val="center"/>
          </w:tcPr>
          <w:p w14:paraId="32AEC122">
            <w:pPr>
              <w:keepNext w:val="0"/>
              <w:keepLines w:val="0"/>
              <w:widowControl/>
              <w:suppressLineNumbers w:val="0"/>
              <w:shd w:val="clear"/>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一、评审内容 </w:t>
            </w:r>
          </w:p>
          <w:p w14:paraId="350EC815">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针对本项目提出适用于本项目的</w:t>
            </w:r>
            <w:r>
              <w:rPr>
                <w:rFonts w:hint="eastAsia" w:hAnsi="宋体" w:cs="宋体"/>
                <w:sz w:val="24"/>
                <w:szCs w:val="24"/>
                <w:lang w:val="en-US" w:eastAsia="zh-CN"/>
              </w:rPr>
              <w:t>措施</w:t>
            </w:r>
            <w:r>
              <w:rPr>
                <w:rFonts w:ascii="宋体" w:hAnsi="宋体" w:eastAsia="宋体" w:cs="宋体"/>
                <w:sz w:val="24"/>
                <w:szCs w:val="24"/>
              </w:rPr>
              <w:t>方案</w:t>
            </w:r>
            <w:r>
              <w:rPr>
                <w:rFonts w:hint="eastAsia" w:ascii="宋体" w:hAnsi="宋体" w:eastAsia="宋体" w:cs="宋体"/>
                <w:color w:val="000000"/>
                <w:kern w:val="0"/>
                <w:sz w:val="24"/>
                <w:szCs w:val="24"/>
                <w:lang w:val="en-US" w:eastAsia="zh-CN" w:bidi="ar"/>
              </w:rPr>
              <w:t>，方案包括：①</w:t>
            </w:r>
            <w:r>
              <w:rPr>
                <w:rFonts w:hint="eastAsia" w:hAnsi="宋体" w:cs="宋体"/>
                <w:color w:val="000000"/>
                <w:kern w:val="0"/>
                <w:sz w:val="24"/>
                <w:szCs w:val="24"/>
                <w:lang w:val="en-US" w:eastAsia="zh-CN" w:bidi="ar"/>
              </w:rPr>
              <w:t>质量保证措施</w:t>
            </w:r>
            <w:r>
              <w:rPr>
                <w:rFonts w:hint="eastAsia" w:ascii="宋体" w:hAnsi="宋体" w:eastAsia="宋体" w:cs="宋体"/>
                <w:color w:val="000000"/>
                <w:kern w:val="0"/>
                <w:sz w:val="24"/>
                <w:szCs w:val="24"/>
                <w:lang w:val="en-US" w:eastAsia="zh-CN" w:bidi="ar"/>
              </w:rPr>
              <w:t>②</w:t>
            </w:r>
            <w:r>
              <w:rPr>
                <w:rFonts w:hint="eastAsia" w:hAnsi="宋体" w:cs="宋体"/>
                <w:color w:val="000000"/>
                <w:kern w:val="0"/>
                <w:sz w:val="24"/>
                <w:szCs w:val="24"/>
                <w:lang w:val="en-US" w:eastAsia="zh-CN" w:bidi="ar"/>
              </w:rPr>
              <w:t>安全保障措施</w:t>
            </w:r>
            <w:r>
              <w:rPr>
                <w:rFonts w:hint="eastAsia" w:ascii="宋体" w:hAnsi="宋体" w:eastAsia="宋体" w:cs="宋体"/>
                <w:color w:val="000000"/>
                <w:kern w:val="0"/>
                <w:sz w:val="24"/>
                <w:szCs w:val="24"/>
                <w:lang w:val="en-US" w:eastAsia="zh-CN" w:bidi="ar"/>
              </w:rPr>
              <w:t>③</w:t>
            </w:r>
            <w:r>
              <w:rPr>
                <w:rFonts w:ascii="宋体" w:hAnsi="宋体" w:eastAsia="宋体" w:cs="宋体"/>
                <w:sz w:val="24"/>
                <w:szCs w:val="24"/>
              </w:rPr>
              <w:t>进度控制措施</w:t>
            </w:r>
            <w:r>
              <w:rPr>
                <w:rFonts w:hint="eastAsia" w:ascii="宋体" w:hAnsi="宋体" w:eastAsia="宋体" w:cs="宋体"/>
                <w:color w:val="000000"/>
                <w:kern w:val="0"/>
                <w:sz w:val="24"/>
                <w:szCs w:val="24"/>
                <w:lang w:val="en-US" w:eastAsia="zh-CN" w:bidi="ar"/>
              </w:rPr>
              <w:t xml:space="preserve">。 </w:t>
            </w:r>
          </w:p>
          <w:p w14:paraId="32689E36">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55F5974D">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056912D0">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2D431E69">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19CF4696">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分） </w:t>
            </w:r>
          </w:p>
          <w:p w14:paraId="0140E371">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hAnsi="宋体" w:cs="宋体"/>
                <w:color w:val="000000"/>
                <w:kern w:val="0"/>
                <w:sz w:val="24"/>
                <w:szCs w:val="24"/>
                <w:lang w:val="en-US" w:eastAsia="zh-CN" w:bidi="ar"/>
              </w:rPr>
              <w:t>质量保证措施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356AC07D">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rFonts w:hint="eastAsia" w:hAnsi="宋体" w:cs="宋体"/>
                <w:color w:val="000000"/>
                <w:kern w:val="0"/>
                <w:sz w:val="24"/>
                <w:szCs w:val="24"/>
                <w:lang w:val="en-US" w:eastAsia="zh-CN" w:bidi="ar"/>
              </w:rPr>
              <w:t>安全保障措施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46E4753C">
            <w:pPr>
              <w:keepNext w:val="0"/>
              <w:keepLines w:val="0"/>
              <w:widowControl/>
              <w:suppressLineNumbers w:val="0"/>
              <w:shd w:val="clear"/>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③</w:t>
            </w:r>
            <w:r>
              <w:rPr>
                <w:rFonts w:ascii="宋体" w:hAnsi="宋体" w:eastAsia="宋体" w:cs="宋体"/>
                <w:sz w:val="24"/>
                <w:szCs w:val="24"/>
              </w:rPr>
              <w:t>进度控制措施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tc>
      </w:tr>
      <w:tr w14:paraId="0272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trPr>
        <w:tc>
          <w:tcPr>
            <w:tcW w:w="1079" w:type="dxa"/>
            <w:vAlign w:val="center"/>
          </w:tcPr>
          <w:p w14:paraId="4EA3A0F3">
            <w:pPr>
              <w:jc w:val="center"/>
              <w:rPr>
                <w:rFonts w:ascii="宋体" w:hAnsi="宋体" w:eastAsia="宋体" w:cs="宋体"/>
                <w:sz w:val="24"/>
                <w:szCs w:val="24"/>
              </w:rPr>
            </w:pPr>
            <w:r>
              <w:rPr>
                <w:rFonts w:ascii="宋体" w:hAnsi="宋体" w:eastAsia="宋体" w:cs="宋体"/>
                <w:sz w:val="24"/>
                <w:szCs w:val="24"/>
              </w:rPr>
              <w:t>数据及资料管理方案</w:t>
            </w:r>
          </w:p>
        </w:tc>
        <w:tc>
          <w:tcPr>
            <w:tcW w:w="899" w:type="dxa"/>
            <w:vAlign w:val="center"/>
          </w:tcPr>
          <w:p w14:paraId="24EB176C">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6分</w:t>
            </w:r>
          </w:p>
        </w:tc>
        <w:tc>
          <w:tcPr>
            <w:tcW w:w="8025" w:type="dxa"/>
            <w:vAlign w:val="center"/>
          </w:tcPr>
          <w:p w14:paraId="3C1C114E">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一、评审内容 </w:t>
            </w:r>
          </w:p>
          <w:p w14:paraId="58B6AF7B">
            <w:pPr>
              <w:keepNext w:val="0"/>
              <w:keepLines w:val="0"/>
              <w:widowControl/>
              <w:suppressLineNumbers w:val="0"/>
              <w:spacing w:line="360" w:lineRule="auto"/>
              <w:jc w:val="left"/>
              <w:rPr>
                <w:rFonts w:hint="eastAsia" w:ascii="宋体" w:hAnsi="宋体" w:eastAsia="宋体" w:cs="宋体"/>
                <w:highlight w:val="none"/>
              </w:rPr>
            </w:pPr>
            <w:r>
              <w:rPr>
                <w:rFonts w:hint="eastAsia" w:ascii="宋体" w:hAnsi="宋体" w:eastAsia="宋体" w:cs="宋体"/>
                <w:color w:val="000000"/>
                <w:kern w:val="0"/>
                <w:sz w:val="24"/>
                <w:szCs w:val="24"/>
                <w:lang w:val="en-US" w:eastAsia="zh-CN" w:bidi="ar"/>
              </w:rPr>
              <w:t>根据</w:t>
            </w:r>
            <w:r>
              <w:rPr>
                <w:rFonts w:hint="eastAsia" w:ascii="宋体" w:hAnsi="宋体" w:eastAsia="宋体" w:cs="宋体"/>
                <w:color w:val="000000"/>
                <w:kern w:val="0"/>
                <w:sz w:val="24"/>
                <w:szCs w:val="24"/>
                <w:highlight w:val="none"/>
                <w:lang w:val="en-US" w:eastAsia="zh-CN" w:bidi="ar"/>
              </w:rPr>
              <w:t>本项目特点制定管理方案，</w:t>
            </w:r>
            <w:r>
              <w:rPr>
                <w:rFonts w:hint="eastAsia" w:ascii="宋体" w:hAnsi="宋体" w:eastAsia="宋体" w:cs="宋体"/>
                <w:color w:val="000000"/>
                <w:kern w:val="0"/>
                <w:sz w:val="24"/>
                <w:szCs w:val="24"/>
                <w:lang w:val="en-US" w:eastAsia="zh-CN" w:bidi="ar"/>
              </w:rPr>
              <w:t>方案包括：①针对各岗位职责范围内产生的资料具有合理的规划、保管和移交措施</w:t>
            </w:r>
            <w:r>
              <w:rPr>
                <w:rFonts w:hint="eastAsia" w:ascii="宋体" w:hAnsi="宋体" w:eastAsia="宋体" w:cs="宋体"/>
                <w:color w:val="000000"/>
                <w:kern w:val="0"/>
                <w:sz w:val="24"/>
                <w:szCs w:val="24"/>
                <w:highlight w:val="none"/>
                <w:lang w:val="en-US" w:eastAsia="zh-CN" w:bidi="ar"/>
              </w:rPr>
              <w:t>②日常管理工作资料</w:t>
            </w:r>
            <w:r>
              <w:rPr>
                <w:rFonts w:hint="eastAsia" w:hAnsi="宋体" w:cs="宋体"/>
                <w:color w:val="000000"/>
                <w:kern w:val="0"/>
                <w:sz w:val="24"/>
                <w:szCs w:val="24"/>
                <w:highlight w:val="none"/>
                <w:lang w:val="en-US" w:eastAsia="zh-CN" w:bidi="ar"/>
              </w:rPr>
              <w:t>的方案</w:t>
            </w:r>
            <w:r>
              <w:rPr>
                <w:rFonts w:hint="eastAsia" w:ascii="宋体" w:hAnsi="宋体" w:eastAsia="宋体" w:cs="宋体"/>
                <w:color w:val="000000"/>
                <w:kern w:val="0"/>
                <w:sz w:val="24"/>
                <w:szCs w:val="24"/>
                <w:highlight w:val="none"/>
                <w:lang w:val="en-US" w:eastAsia="zh-CN" w:bidi="ar"/>
              </w:rPr>
              <w:t xml:space="preserve">。 </w:t>
            </w:r>
          </w:p>
          <w:p w14:paraId="7B74FAFA">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01AA8734">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 述； </w:t>
            </w:r>
          </w:p>
          <w:p w14:paraId="29FB9891">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 案； </w:t>
            </w:r>
          </w:p>
          <w:p w14:paraId="6EB2A619">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3、针对性：方案能够紧扣项目实际情况，内容科学合理。</w:t>
            </w:r>
          </w:p>
          <w:p w14:paraId="1426C40C">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三、赋分标准（满分 6 分） </w:t>
            </w:r>
          </w:p>
          <w:p w14:paraId="066D22FC">
            <w:pPr>
              <w:keepNext w:val="0"/>
              <w:keepLines w:val="0"/>
              <w:widowControl/>
              <w:suppressLineNumbers w:val="0"/>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①针对各岗位职责范围内产生的资料具有合理的规划、保管和移交措施：每完全满足一个评审标准得1分，满分3分； </w:t>
            </w:r>
          </w:p>
          <w:p w14:paraId="292CE5F2">
            <w:pPr>
              <w:keepNext w:val="0"/>
              <w:keepLines w:val="0"/>
              <w:widowControl/>
              <w:suppressLineNumbers w:val="0"/>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②</w:t>
            </w:r>
            <w:r>
              <w:rPr>
                <w:rFonts w:hint="eastAsia" w:ascii="宋体" w:hAnsi="宋体" w:eastAsia="宋体" w:cs="宋体"/>
                <w:color w:val="000000"/>
                <w:kern w:val="0"/>
                <w:sz w:val="24"/>
                <w:szCs w:val="24"/>
                <w:highlight w:val="none"/>
                <w:lang w:val="en-US" w:eastAsia="zh-CN" w:bidi="ar"/>
              </w:rPr>
              <w:t>日常管理工作资料</w:t>
            </w:r>
            <w:r>
              <w:rPr>
                <w:rFonts w:hint="eastAsia" w:hAnsi="宋体" w:cs="宋体"/>
                <w:color w:val="000000"/>
                <w:kern w:val="0"/>
                <w:sz w:val="24"/>
                <w:szCs w:val="24"/>
                <w:highlight w:val="none"/>
                <w:lang w:val="en-US" w:eastAsia="zh-CN" w:bidi="ar"/>
              </w:rPr>
              <w:t>的方案</w:t>
            </w:r>
            <w:r>
              <w:rPr>
                <w:rFonts w:hint="eastAsia" w:ascii="宋体" w:hAnsi="宋体" w:eastAsia="宋体" w:cs="宋体"/>
                <w:color w:val="000000"/>
                <w:kern w:val="0"/>
                <w:sz w:val="24"/>
                <w:szCs w:val="24"/>
                <w:lang w:val="en-US" w:eastAsia="zh-CN" w:bidi="ar"/>
              </w:rPr>
              <w:t>：每完全满足一个评审标准得1分，满分3分。</w:t>
            </w:r>
          </w:p>
        </w:tc>
      </w:tr>
      <w:tr w14:paraId="4A16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3" w:hRule="atLeast"/>
        </w:trPr>
        <w:tc>
          <w:tcPr>
            <w:tcW w:w="1079" w:type="dxa"/>
            <w:vAlign w:val="center"/>
          </w:tcPr>
          <w:p w14:paraId="5B63A6C4">
            <w:pPr>
              <w:jc w:val="center"/>
              <w:rPr>
                <w:rFonts w:ascii="宋体" w:hAnsi="宋体" w:eastAsia="宋体" w:cs="宋体"/>
                <w:sz w:val="24"/>
                <w:szCs w:val="24"/>
              </w:rPr>
            </w:pPr>
            <w:r>
              <w:rPr>
                <w:rFonts w:ascii="宋体" w:hAnsi="宋体" w:eastAsia="宋体" w:cs="宋体"/>
                <w:sz w:val="24"/>
                <w:szCs w:val="24"/>
              </w:rPr>
              <w:t>组织协调内容及措施</w:t>
            </w:r>
          </w:p>
        </w:tc>
        <w:tc>
          <w:tcPr>
            <w:tcW w:w="899" w:type="dxa"/>
            <w:vAlign w:val="center"/>
          </w:tcPr>
          <w:p w14:paraId="1A550F56">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9分</w:t>
            </w:r>
          </w:p>
        </w:tc>
        <w:tc>
          <w:tcPr>
            <w:tcW w:w="8025" w:type="dxa"/>
            <w:vAlign w:val="center"/>
          </w:tcPr>
          <w:p w14:paraId="217CC931">
            <w:pPr>
              <w:keepNext w:val="0"/>
              <w:keepLines w:val="0"/>
              <w:widowControl/>
              <w:suppressLineNumbers w:val="0"/>
              <w:shd w:val="clear"/>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一、评审内容 </w:t>
            </w:r>
          </w:p>
          <w:p w14:paraId="70273A30">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针对本项目提出适用于本项目的</w:t>
            </w:r>
            <w:r>
              <w:rPr>
                <w:rFonts w:hint="eastAsia" w:hAnsi="宋体" w:cs="宋体"/>
                <w:sz w:val="24"/>
                <w:szCs w:val="24"/>
                <w:lang w:val="en-US" w:eastAsia="zh-CN"/>
              </w:rPr>
              <w:t>措施</w:t>
            </w:r>
            <w:r>
              <w:rPr>
                <w:rFonts w:ascii="宋体" w:hAnsi="宋体" w:eastAsia="宋体" w:cs="宋体"/>
                <w:sz w:val="24"/>
                <w:szCs w:val="24"/>
              </w:rPr>
              <w:t>方案</w:t>
            </w:r>
            <w:r>
              <w:rPr>
                <w:rFonts w:hint="eastAsia" w:ascii="宋体" w:hAnsi="宋体" w:eastAsia="宋体" w:cs="宋体"/>
                <w:color w:val="000000"/>
                <w:kern w:val="0"/>
                <w:sz w:val="24"/>
                <w:szCs w:val="24"/>
                <w:lang w:val="en-US" w:eastAsia="zh-CN" w:bidi="ar"/>
              </w:rPr>
              <w:t>，方案包括：①</w:t>
            </w:r>
            <w:r>
              <w:rPr>
                <w:rFonts w:hint="eastAsia" w:hAnsi="宋体" w:cs="宋体"/>
                <w:color w:val="000000"/>
                <w:kern w:val="0"/>
                <w:sz w:val="24"/>
                <w:szCs w:val="24"/>
                <w:lang w:val="en-US" w:eastAsia="zh-CN" w:bidi="ar"/>
              </w:rPr>
              <w:t>组织协调的工作目标及程序</w:t>
            </w:r>
            <w:r>
              <w:rPr>
                <w:rFonts w:hint="eastAsia" w:ascii="宋体" w:hAnsi="宋体" w:eastAsia="宋体" w:cs="宋体"/>
                <w:color w:val="000000"/>
                <w:kern w:val="0"/>
                <w:sz w:val="24"/>
                <w:szCs w:val="24"/>
                <w:lang w:val="en-US" w:eastAsia="zh-CN" w:bidi="ar"/>
              </w:rPr>
              <w:t>②</w:t>
            </w:r>
            <w:r>
              <w:rPr>
                <w:rFonts w:hint="eastAsia" w:hAnsi="宋体" w:cs="宋体"/>
                <w:color w:val="000000"/>
                <w:kern w:val="0"/>
                <w:sz w:val="24"/>
                <w:szCs w:val="24"/>
                <w:lang w:val="en-US" w:eastAsia="zh-CN" w:bidi="ar"/>
              </w:rPr>
              <w:t>组织协调的工作</w:t>
            </w:r>
            <w:r>
              <w:rPr>
                <w:rFonts w:hint="eastAsia" w:hAnsi="宋体" w:cs="宋体"/>
                <w:color w:val="000000"/>
                <w:kern w:val="0"/>
                <w:sz w:val="24"/>
                <w:szCs w:val="24"/>
                <w:highlight w:val="none"/>
                <w:lang w:val="en-US" w:eastAsia="zh-CN" w:bidi="ar"/>
              </w:rPr>
              <w:t>方法</w:t>
            </w:r>
            <w:r>
              <w:rPr>
                <w:rFonts w:hint="eastAsia" w:ascii="宋体" w:hAnsi="宋体" w:eastAsia="宋体" w:cs="宋体"/>
                <w:color w:val="000000"/>
                <w:kern w:val="0"/>
                <w:sz w:val="24"/>
                <w:szCs w:val="24"/>
                <w:highlight w:val="none"/>
                <w:lang w:val="en-US" w:eastAsia="zh-CN" w:bidi="ar"/>
              </w:rPr>
              <w:t>③</w:t>
            </w:r>
            <w:r>
              <w:rPr>
                <w:rFonts w:hint="eastAsia" w:hAnsi="宋体" w:cs="宋体"/>
                <w:sz w:val="24"/>
                <w:szCs w:val="24"/>
                <w:highlight w:val="none"/>
                <w:lang w:val="en-US" w:eastAsia="zh-CN"/>
              </w:rPr>
              <w:t>组织协调的保证措施</w:t>
            </w:r>
            <w:r>
              <w:rPr>
                <w:rFonts w:hint="eastAsia" w:ascii="宋体" w:hAnsi="宋体" w:eastAsia="宋体" w:cs="宋体"/>
                <w:color w:val="000000"/>
                <w:kern w:val="0"/>
                <w:sz w:val="24"/>
                <w:szCs w:val="24"/>
                <w:highlight w:val="none"/>
                <w:lang w:val="en-US" w:eastAsia="zh-CN" w:bidi="ar"/>
              </w:rPr>
              <w:t xml:space="preserve">。 </w:t>
            </w:r>
          </w:p>
          <w:p w14:paraId="24F283FD">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 xml:space="preserve">二、评审标准 </w:t>
            </w:r>
          </w:p>
          <w:p w14:paraId="3CD6F79B">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7DEDB154">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5BA95CF1">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1A618FF4">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9</w:t>
            </w:r>
            <w:r>
              <w:rPr>
                <w:rFonts w:hint="eastAsia" w:ascii="宋体" w:hAnsi="宋体" w:eastAsia="宋体" w:cs="宋体"/>
                <w:b/>
                <w:bCs/>
                <w:color w:val="000000"/>
                <w:kern w:val="0"/>
                <w:sz w:val="24"/>
                <w:szCs w:val="24"/>
                <w:lang w:val="en-US" w:eastAsia="zh-CN" w:bidi="ar"/>
              </w:rPr>
              <w:t xml:space="preserve">分） </w:t>
            </w:r>
          </w:p>
          <w:p w14:paraId="102905BF">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hAnsi="宋体" w:cs="宋体"/>
                <w:color w:val="000000"/>
                <w:kern w:val="0"/>
                <w:sz w:val="24"/>
                <w:szCs w:val="24"/>
                <w:lang w:val="en-US" w:eastAsia="zh-CN" w:bidi="ar"/>
              </w:rPr>
              <w:t>组织协调的工作目标及程序</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1DF1B0E1">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②</w:t>
            </w:r>
            <w:r>
              <w:rPr>
                <w:rFonts w:hint="eastAsia" w:hAnsi="宋体" w:cs="宋体"/>
                <w:color w:val="000000"/>
                <w:kern w:val="0"/>
                <w:sz w:val="24"/>
                <w:szCs w:val="24"/>
                <w:lang w:val="en-US" w:eastAsia="zh-CN" w:bidi="ar"/>
              </w:rPr>
              <w:t>组织协调的工作方法</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4095709A">
            <w:pPr>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③</w:t>
            </w:r>
            <w:r>
              <w:rPr>
                <w:rFonts w:hint="eastAsia" w:hAnsi="宋体" w:cs="宋体"/>
                <w:sz w:val="24"/>
                <w:szCs w:val="24"/>
                <w:highlight w:val="none"/>
                <w:lang w:val="en-US" w:eastAsia="zh-CN"/>
              </w:rPr>
              <w:t>组织协调的保证措施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tc>
      </w:tr>
      <w:tr w14:paraId="65DC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1079" w:type="dxa"/>
            <w:vAlign w:val="center"/>
          </w:tcPr>
          <w:p w14:paraId="1E574F63">
            <w:pPr>
              <w:jc w:val="center"/>
              <w:rPr>
                <w:rFonts w:ascii="宋体" w:hAnsi="宋体" w:eastAsia="宋体" w:cs="宋体"/>
                <w:sz w:val="24"/>
                <w:szCs w:val="24"/>
              </w:rPr>
            </w:pPr>
            <w:r>
              <w:rPr>
                <w:rFonts w:ascii="宋体" w:hAnsi="宋体" w:eastAsia="宋体" w:cs="宋体"/>
                <w:sz w:val="24"/>
                <w:szCs w:val="24"/>
              </w:rPr>
              <w:t>重点与难点分析及对应措施</w:t>
            </w:r>
          </w:p>
        </w:tc>
        <w:tc>
          <w:tcPr>
            <w:tcW w:w="899" w:type="dxa"/>
            <w:vAlign w:val="center"/>
          </w:tcPr>
          <w:p w14:paraId="450DDDCB">
            <w:pPr>
              <w:jc w:val="center"/>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6分</w:t>
            </w:r>
          </w:p>
        </w:tc>
        <w:tc>
          <w:tcPr>
            <w:tcW w:w="8025" w:type="dxa"/>
            <w:vAlign w:val="center"/>
          </w:tcPr>
          <w:p w14:paraId="19160B85">
            <w:pPr>
              <w:keepNext w:val="0"/>
              <w:keepLines w:val="0"/>
              <w:widowControl/>
              <w:suppressLineNumbers w:val="0"/>
              <w:shd w:val="clear"/>
              <w:spacing w:line="360" w:lineRule="auto"/>
              <w:jc w:val="both"/>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一、评审内容 </w:t>
            </w:r>
          </w:p>
          <w:p w14:paraId="7FA7B85A">
            <w:pPr>
              <w:keepNext w:val="0"/>
              <w:keepLines w:val="0"/>
              <w:widowControl/>
              <w:suppressLineNumbers w:val="0"/>
              <w:shd w:val="clear"/>
              <w:spacing w:line="360" w:lineRule="auto"/>
              <w:jc w:val="left"/>
              <w:rPr>
                <w:rFonts w:hint="default" w:hAnsi="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针对</w:t>
            </w:r>
            <w:r>
              <w:rPr>
                <w:rFonts w:hint="eastAsia" w:ascii="宋体" w:hAnsi="宋体" w:eastAsia="宋体" w:cs="宋体"/>
                <w:color w:val="000000"/>
                <w:kern w:val="0"/>
                <w:sz w:val="24"/>
                <w:szCs w:val="24"/>
                <w:highlight w:val="none"/>
                <w:lang w:val="en-US" w:eastAsia="zh-CN" w:bidi="ar"/>
              </w:rPr>
              <w:t>本项目提出适用于本项目的</w:t>
            </w:r>
            <w:r>
              <w:rPr>
                <w:rFonts w:hint="eastAsia" w:hAnsi="宋体" w:cs="宋体"/>
                <w:sz w:val="24"/>
                <w:szCs w:val="24"/>
                <w:highlight w:val="none"/>
                <w:lang w:val="en-US" w:eastAsia="zh-CN"/>
              </w:rPr>
              <w:t>措施</w:t>
            </w:r>
            <w:r>
              <w:rPr>
                <w:rFonts w:ascii="宋体" w:hAnsi="宋体" w:eastAsia="宋体" w:cs="宋体"/>
                <w:sz w:val="24"/>
                <w:szCs w:val="24"/>
                <w:highlight w:val="none"/>
              </w:rPr>
              <w:t>方案</w:t>
            </w:r>
            <w:r>
              <w:rPr>
                <w:rFonts w:hint="eastAsia" w:ascii="宋体" w:hAnsi="宋体" w:eastAsia="宋体" w:cs="宋体"/>
                <w:color w:val="000000"/>
                <w:kern w:val="0"/>
                <w:sz w:val="24"/>
                <w:szCs w:val="24"/>
                <w:highlight w:val="none"/>
                <w:lang w:val="en-US" w:eastAsia="zh-CN" w:bidi="ar"/>
              </w:rPr>
              <w:t>，方案包括：①</w:t>
            </w:r>
            <w:r>
              <w:rPr>
                <w:rFonts w:hint="eastAsia" w:hAnsi="宋体" w:cs="宋体"/>
                <w:color w:val="000000"/>
                <w:kern w:val="0"/>
                <w:sz w:val="24"/>
                <w:szCs w:val="24"/>
                <w:highlight w:val="none"/>
                <w:lang w:val="en-US" w:eastAsia="zh-CN" w:bidi="ar"/>
              </w:rPr>
              <w:t>针对重难点拟采取的措施</w:t>
            </w:r>
            <w:r>
              <w:rPr>
                <w:rFonts w:hint="eastAsia" w:ascii="宋体" w:hAnsi="宋体" w:eastAsia="宋体" w:cs="宋体"/>
                <w:color w:val="000000"/>
                <w:kern w:val="0"/>
                <w:sz w:val="24"/>
                <w:szCs w:val="24"/>
                <w:highlight w:val="none"/>
                <w:lang w:val="en-US" w:eastAsia="zh-CN" w:bidi="ar"/>
              </w:rPr>
              <w:t>②</w:t>
            </w:r>
            <w:r>
              <w:rPr>
                <w:rFonts w:hint="eastAsia" w:hAnsi="宋体" w:cs="宋体"/>
                <w:color w:val="000000"/>
                <w:kern w:val="0"/>
                <w:sz w:val="24"/>
                <w:szCs w:val="24"/>
                <w:highlight w:val="none"/>
                <w:lang w:val="en-US" w:eastAsia="zh-CN" w:bidi="ar"/>
              </w:rPr>
              <w:t>合理化建议</w:t>
            </w:r>
          </w:p>
          <w:p w14:paraId="2AAB6ED0">
            <w:pPr>
              <w:keepNext w:val="0"/>
              <w:keepLines w:val="0"/>
              <w:widowControl/>
              <w:suppressLineNumbers w:val="0"/>
              <w:shd w:val="clear"/>
              <w:spacing w:line="360" w:lineRule="auto"/>
              <w:jc w:val="left"/>
              <w:rPr>
                <w:rFonts w:hint="eastAsia" w:ascii="宋体" w:hAnsi="宋体" w:eastAsia="宋体" w:cs="宋体"/>
                <w:highlight w:val="none"/>
              </w:rPr>
            </w:pPr>
            <w:r>
              <w:rPr>
                <w:rFonts w:hint="eastAsia" w:ascii="宋体" w:hAnsi="宋体" w:eastAsia="宋体" w:cs="宋体"/>
                <w:b/>
                <w:bCs/>
                <w:color w:val="000000"/>
                <w:kern w:val="0"/>
                <w:sz w:val="24"/>
                <w:szCs w:val="24"/>
                <w:highlight w:val="none"/>
                <w:lang w:val="en-US" w:eastAsia="zh-CN" w:bidi="ar"/>
              </w:rPr>
              <w:t xml:space="preserve">二、评审标准 </w:t>
            </w:r>
          </w:p>
          <w:p w14:paraId="3EDA7D99">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1、完整性：方案必须全面，对评审内容中的各项要求有详细描述； </w:t>
            </w:r>
          </w:p>
          <w:p w14:paraId="67B063CA">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2、可实施性：切合本项目实际情况，提出步骤清晰、合理的方案； </w:t>
            </w:r>
          </w:p>
          <w:p w14:paraId="5ED5FCD7">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3、针对性：方案能够紧扣项目实际情况，内容科学合理。 </w:t>
            </w:r>
          </w:p>
          <w:p w14:paraId="1CA7D08C">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b/>
                <w:bCs/>
                <w:color w:val="000000"/>
                <w:kern w:val="0"/>
                <w:sz w:val="24"/>
                <w:szCs w:val="24"/>
                <w:lang w:val="en-US" w:eastAsia="zh-CN" w:bidi="ar"/>
              </w:rPr>
              <w:t>三、赋分标准（满分</w:t>
            </w:r>
            <w:r>
              <w:rPr>
                <w:rFonts w:hint="eastAsia" w:hAnsi="宋体" w:cs="宋体"/>
                <w:b/>
                <w:bCs/>
                <w:color w:val="000000"/>
                <w:kern w:val="0"/>
                <w:sz w:val="24"/>
                <w:szCs w:val="24"/>
                <w:lang w:val="en-US" w:eastAsia="zh-CN" w:bidi="ar"/>
              </w:rPr>
              <w:t>6</w:t>
            </w:r>
            <w:r>
              <w:rPr>
                <w:rFonts w:hint="eastAsia" w:ascii="宋体" w:hAnsi="宋体" w:eastAsia="宋体" w:cs="宋体"/>
                <w:b/>
                <w:bCs/>
                <w:color w:val="000000"/>
                <w:kern w:val="0"/>
                <w:sz w:val="24"/>
                <w:szCs w:val="24"/>
                <w:lang w:val="en-US" w:eastAsia="zh-CN" w:bidi="ar"/>
              </w:rPr>
              <w:t xml:space="preserve">分） </w:t>
            </w:r>
          </w:p>
          <w:p w14:paraId="004E39E7">
            <w:pPr>
              <w:keepNext w:val="0"/>
              <w:keepLines w:val="0"/>
              <w:widowControl/>
              <w:suppressLineNumbers w:val="0"/>
              <w:shd w:val="clear"/>
              <w:spacing w:line="360" w:lineRule="auto"/>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①</w:t>
            </w:r>
            <w:r>
              <w:rPr>
                <w:rFonts w:hint="eastAsia" w:hAnsi="宋体" w:cs="宋体"/>
                <w:color w:val="000000"/>
                <w:kern w:val="0"/>
                <w:sz w:val="24"/>
                <w:szCs w:val="24"/>
                <w:highlight w:val="none"/>
                <w:lang w:val="en-US" w:eastAsia="zh-CN" w:bidi="ar"/>
              </w:rPr>
              <w:t>针对重难点拟采取的措施</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p w14:paraId="23312728">
            <w:pPr>
              <w:keepNext w:val="0"/>
              <w:keepLines w:val="0"/>
              <w:widowControl/>
              <w:suppressLineNumbers w:val="0"/>
              <w:shd w:val="clear"/>
              <w:spacing w:line="360" w:lineRule="auto"/>
              <w:jc w:val="left"/>
              <w:rPr>
                <w:rFonts w:ascii="宋体" w:hAnsi="宋体" w:eastAsia="宋体" w:cs="宋体"/>
                <w:sz w:val="24"/>
                <w:szCs w:val="24"/>
              </w:rPr>
            </w:pPr>
            <w:r>
              <w:rPr>
                <w:rFonts w:hint="eastAsia" w:ascii="宋体" w:hAnsi="宋体" w:eastAsia="宋体" w:cs="宋体"/>
                <w:color w:val="000000"/>
                <w:kern w:val="0"/>
                <w:sz w:val="24"/>
                <w:szCs w:val="24"/>
                <w:lang w:val="en-US" w:eastAsia="zh-CN" w:bidi="ar"/>
              </w:rPr>
              <w:t>②</w:t>
            </w:r>
            <w:r>
              <w:rPr>
                <w:rFonts w:hint="eastAsia" w:hAnsi="宋体" w:cs="宋体"/>
                <w:color w:val="000000"/>
                <w:kern w:val="0"/>
                <w:sz w:val="24"/>
                <w:szCs w:val="24"/>
                <w:highlight w:val="none"/>
                <w:lang w:val="en-US" w:eastAsia="zh-CN" w:bidi="ar"/>
              </w:rPr>
              <w:t>合理化建议</w:t>
            </w:r>
            <w:r>
              <w:rPr>
                <w:rFonts w:hint="eastAsia" w:ascii="宋体" w:hAnsi="宋体" w:eastAsia="宋体" w:cs="宋体"/>
                <w:color w:val="000000"/>
                <w:kern w:val="0"/>
                <w:sz w:val="24"/>
                <w:szCs w:val="24"/>
                <w:lang w:val="en-US" w:eastAsia="zh-CN" w:bidi="ar"/>
              </w:rPr>
              <w:t>：每完全满足一个评审标准得</w:t>
            </w:r>
            <w:r>
              <w:rPr>
                <w:rFonts w:hint="eastAsia"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分，满分</w:t>
            </w:r>
            <w:r>
              <w:rPr>
                <w:rFonts w:hint="eastAsia"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分； </w:t>
            </w:r>
          </w:p>
        </w:tc>
      </w:tr>
      <w:tr w14:paraId="77AF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079" w:type="dxa"/>
            <w:vAlign w:val="center"/>
          </w:tcPr>
          <w:p w14:paraId="71EF825B">
            <w:pPr>
              <w:jc w:val="center"/>
              <w:rPr>
                <w:rFonts w:hint="eastAsia"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服务承诺</w:t>
            </w:r>
          </w:p>
        </w:tc>
        <w:tc>
          <w:tcPr>
            <w:tcW w:w="899" w:type="dxa"/>
            <w:vAlign w:val="center"/>
          </w:tcPr>
          <w:p w14:paraId="0D7EBE8D">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c>
          <w:tcPr>
            <w:tcW w:w="8025" w:type="dxa"/>
            <w:vAlign w:val="center"/>
          </w:tcPr>
          <w:p w14:paraId="5F79C24B">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hAnsi="宋体" w:cs="宋体"/>
                <w:color w:val="000000"/>
                <w:kern w:val="0"/>
                <w:sz w:val="24"/>
                <w:szCs w:val="24"/>
                <w:lang w:val="en-US" w:eastAsia="zh-CN" w:bidi="ar"/>
              </w:rPr>
              <w:t>针对本采购项目及采购人实际需求提供详细具体可行的售后服务措施承诺及详尽可行的售后服务实施计划，并阐明可提供的咨询或后续服务内容计3-5分；提供的内容较为详尽，描述欠合理的计1-3分。</w:t>
            </w:r>
          </w:p>
        </w:tc>
      </w:tr>
      <w:tr w14:paraId="5542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079" w:type="dxa"/>
            <w:vAlign w:val="center"/>
          </w:tcPr>
          <w:p w14:paraId="46D3C541">
            <w:pPr>
              <w:jc w:val="center"/>
              <w:rPr>
                <w:rFonts w:hint="eastAsia"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人员配备</w:t>
            </w:r>
          </w:p>
        </w:tc>
        <w:tc>
          <w:tcPr>
            <w:tcW w:w="899" w:type="dxa"/>
            <w:vAlign w:val="center"/>
          </w:tcPr>
          <w:p w14:paraId="1C8333D9">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8025" w:type="dxa"/>
            <w:vAlign w:val="center"/>
          </w:tcPr>
          <w:p w14:paraId="4BB7D6BE">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除项目负责人外，项目组成人员中具备项目相关专业中级职称及以上（含中级）1名加2分，本项最多加10分。</w:t>
            </w:r>
          </w:p>
          <w:p w14:paraId="1C7B3EE7">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以上项目组成人员需提供人员证书、身份证（复印件）；</w:t>
            </w:r>
          </w:p>
          <w:p w14:paraId="4198D37B">
            <w:pPr>
              <w:keepNext w:val="0"/>
              <w:keepLines w:val="0"/>
              <w:widowControl/>
              <w:suppressLineNumbers w:val="0"/>
              <w:shd w:val="clear"/>
              <w:spacing w:line="360" w:lineRule="auto"/>
              <w:jc w:val="left"/>
              <w:rPr>
                <w:rFonts w:hint="eastAsia" w:ascii="宋体" w:hAnsi="宋体" w:eastAsia="宋体" w:cs="宋体"/>
                <w:b w:val="0"/>
                <w:bCs w:val="0"/>
                <w:sz w:val="24"/>
                <w:szCs w:val="24"/>
                <w:highlight w:val="none"/>
              </w:rPr>
            </w:pPr>
            <w:r>
              <w:rPr>
                <w:rFonts w:hint="eastAsia" w:ascii="宋体" w:hAnsi="宋体" w:eastAsia="宋体" w:cs="宋体"/>
                <w:color w:val="000000"/>
                <w:kern w:val="0"/>
                <w:sz w:val="24"/>
                <w:szCs w:val="24"/>
                <w:lang w:val="en-US" w:eastAsia="zh-CN" w:bidi="ar"/>
              </w:rPr>
              <w:t>未提供的不得分。</w:t>
            </w:r>
          </w:p>
        </w:tc>
      </w:tr>
      <w:tr w14:paraId="7B384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079" w:type="dxa"/>
            <w:vAlign w:val="center"/>
          </w:tcPr>
          <w:p w14:paraId="3C22CB05">
            <w:pPr>
              <w:jc w:val="center"/>
              <w:rPr>
                <w:rFonts w:hint="eastAsia" w:ascii="宋体" w:hAnsi="宋体" w:eastAsia="宋体" w:cs="宋体"/>
                <w:b w:val="0"/>
                <w:bCs w:val="0"/>
                <w:sz w:val="24"/>
                <w:szCs w:val="24"/>
                <w:highlight w:val="none"/>
              </w:rPr>
            </w:pPr>
            <w:r>
              <w:rPr>
                <w:rFonts w:ascii="宋体" w:hAnsi="宋体" w:eastAsia="宋体" w:cs="宋体"/>
                <w:sz w:val="24"/>
                <w:szCs w:val="24"/>
              </w:rPr>
              <w:t>业绩</w:t>
            </w:r>
          </w:p>
        </w:tc>
        <w:tc>
          <w:tcPr>
            <w:tcW w:w="899" w:type="dxa"/>
            <w:vAlign w:val="center"/>
          </w:tcPr>
          <w:p w14:paraId="6D5401A6">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12</w:t>
            </w:r>
            <w:r>
              <w:rPr>
                <w:rFonts w:hint="eastAsia" w:ascii="宋体" w:hAnsi="宋体" w:eastAsia="宋体" w:cs="宋体"/>
                <w:b w:val="0"/>
                <w:bCs w:val="0"/>
                <w:sz w:val="24"/>
                <w:szCs w:val="24"/>
                <w:highlight w:val="none"/>
              </w:rPr>
              <w:t>分</w:t>
            </w:r>
          </w:p>
        </w:tc>
        <w:tc>
          <w:tcPr>
            <w:tcW w:w="8025" w:type="dxa"/>
            <w:vAlign w:val="center"/>
          </w:tcPr>
          <w:p w14:paraId="155D88FF">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供应商须提供自202</w:t>
            </w:r>
            <w:r>
              <w:rPr>
                <w:rFonts w:hint="eastAsia"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年1月至今类似</w:t>
            </w:r>
            <w:r>
              <w:rPr>
                <w:rFonts w:hint="eastAsia" w:hAnsi="宋体" w:cs="宋体"/>
                <w:color w:val="000000"/>
                <w:kern w:val="0"/>
                <w:sz w:val="24"/>
                <w:szCs w:val="24"/>
                <w:lang w:val="en-US" w:eastAsia="zh-CN" w:bidi="ar"/>
              </w:rPr>
              <w:t>本项目设计或</w:t>
            </w:r>
            <w:r>
              <w:rPr>
                <w:rFonts w:hint="eastAsia" w:ascii="宋体" w:hAnsi="宋体" w:eastAsia="宋体" w:cs="宋体"/>
                <w:color w:val="000000"/>
                <w:kern w:val="0"/>
                <w:sz w:val="24"/>
                <w:szCs w:val="24"/>
                <w:lang w:val="en-US" w:eastAsia="zh-CN" w:bidi="ar"/>
              </w:rPr>
              <w:t>勘察项目业绩，以供应商提供的合同或中标（成交）通知书复印件（或扫描件）为准（日期以合同签订时间或中标（成交）通知书时间为准），每提供一份得3分，满分</w:t>
            </w:r>
            <w:r>
              <w:rPr>
                <w:rFonts w:hint="eastAsia"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分；未提供的不得分。</w:t>
            </w:r>
          </w:p>
        </w:tc>
      </w:tr>
      <w:tr w14:paraId="775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79" w:type="dxa"/>
            <w:vAlign w:val="center"/>
          </w:tcPr>
          <w:p w14:paraId="41E488EE">
            <w:pPr>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价格</w:t>
            </w:r>
          </w:p>
        </w:tc>
        <w:tc>
          <w:tcPr>
            <w:tcW w:w="899" w:type="dxa"/>
            <w:vAlign w:val="center"/>
          </w:tcPr>
          <w:p w14:paraId="7D51C562">
            <w:pPr>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w:t>
            </w:r>
            <w:r>
              <w:rPr>
                <w:rFonts w:hint="eastAsia" w:ascii="宋体" w:hAnsi="宋体" w:eastAsia="宋体" w:cs="宋体"/>
                <w:b w:val="0"/>
                <w:bCs w:val="0"/>
                <w:sz w:val="24"/>
                <w:szCs w:val="24"/>
                <w:highlight w:val="none"/>
              </w:rPr>
              <w:t>分</w:t>
            </w:r>
          </w:p>
        </w:tc>
        <w:tc>
          <w:tcPr>
            <w:tcW w:w="8025" w:type="dxa"/>
            <w:vAlign w:val="center"/>
          </w:tcPr>
          <w:p w14:paraId="48235747">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评标基准价=满足磋商文件要求且最低的评标价格</w:t>
            </w:r>
          </w:p>
          <w:p w14:paraId="1A673511">
            <w:pPr>
              <w:keepNext w:val="0"/>
              <w:keepLines w:val="0"/>
              <w:widowControl/>
              <w:suppressLineNumbers w:val="0"/>
              <w:shd w:val="clear"/>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合格供应商的有效价格得分=（评标基准价/评标价格)×10</w:t>
            </w:r>
          </w:p>
        </w:tc>
      </w:tr>
    </w:tbl>
    <w:p w14:paraId="7F70F0A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14:paraId="728A0481">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14:paraId="55E06130">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14:paraId="03BFAF94">
      <w:pPr>
        <w:spacing w:line="460" w:lineRule="exact"/>
        <w:ind w:firstLine="496" w:firstLineChars="200"/>
        <w:rPr>
          <w:rFonts w:hint="eastAsia" w:ascii="宋体" w:hAnsi="宋体" w:eastAsia="宋体" w:cs="宋体"/>
          <w:spacing w:val="4"/>
          <w:szCs w:val="24"/>
          <w:highlight w:val="none"/>
          <w:lang w:val="en-US" w:eastAsia="zh-CN"/>
        </w:rPr>
      </w:pPr>
      <w:r>
        <w:rPr>
          <w:rFonts w:hint="eastAsia" w:ascii="宋体" w:hAnsi="宋体" w:eastAsia="宋体" w:cs="宋体"/>
          <w:spacing w:val="4"/>
          <w:szCs w:val="24"/>
          <w:highlight w:val="none"/>
          <w:lang w:val="en-US" w:eastAsia="zh-CN"/>
        </w:rPr>
        <w:t>2、若出现综合得分并列时，比较价格得分，此分项得分高者排序在前；若价格得分仍相同，比较技术得分，此分项得分高者排序在前；若技术得分仍相同，则由全体评审小组成员无记名投票，得票高者排序在前。</w:t>
      </w:r>
    </w:p>
    <w:p w14:paraId="3610C0FD">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lang w:val="en-US" w:eastAsia="zh-CN"/>
        </w:rPr>
        <w:t>3、采购人根据评标报告中推荐的成交候选人排列顺序确定供应商，以</w:t>
      </w:r>
      <w:r>
        <w:rPr>
          <w:rFonts w:hint="eastAsia" w:ascii="宋体" w:hAnsi="宋体" w:eastAsia="宋体" w:cs="宋体"/>
          <w:spacing w:val="4"/>
          <w:szCs w:val="24"/>
          <w:highlight w:val="none"/>
        </w:rPr>
        <w:t>复函通知招标代理机构。</w:t>
      </w:r>
    </w:p>
    <w:p w14:paraId="4A7B09CF">
      <w:pPr>
        <w:pStyle w:val="20"/>
        <w:rPr>
          <w:rFonts w:hint="eastAsia"/>
        </w:rPr>
      </w:pPr>
    </w:p>
    <w:p w14:paraId="54480685">
      <w:pPr>
        <w:rPr>
          <w:rFonts w:hint="eastAsia" w:ascii="宋体" w:hAnsi="宋体" w:eastAsia="宋体" w:cs="宋体"/>
          <w:highlight w:val="none"/>
        </w:rPr>
      </w:pPr>
    </w:p>
    <w:p w14:paraId="05AE3964">
      <w:pPr>
        <w:pStyle w:val="17"/>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14:paraId="08908709">
      <w:pPr>
        <w:pStyle w:val="2"/>
        <w:jc w:val="center"/>
        <w:outlineLvl w:val="0"/>
        <w:rPr>
          <w:rFonts w:hint="eastAsia" w:ascii="宋体" w:hAnsi="宋体" w:eastAsia="宋体" w:cs="宋体"/>
          <w:bCs/>
          <w:sz w:val="36"/>
          <w:szCs w:val="36"/>
          <w:highlight w:val="none"/>
        </w:rPr>
      </w:pPr>
      <w:bookmarkStart w:id="86" w:name="_Toc8788"/>
      <w:bookmarkStart w:id="87" w:name="_Toc11680"/>
      <w:bookmarkStart w:id="88" w:name="_Toc10029"/>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2"/>
      <w:bookmarkEnd w:id="63"/>
      <w:bookmarkEnd w:id="64"/>
      <w:bookmarkEnd w:id="86"/>
      <w:bookmarkEnd w:id="87"/>
      <w:bookmarkEnd w:id="88"/>
    </w:p>
    <w:p w14:paraId="237DE35D">
      <w:pPr>
        <w:tabs>
          <w:tab w:val="left" w:pos="210"/>
          <w:tab w:val="left" w:pos="525"/>
        </w:tabs>
        <w:spacing w:line="360" w:lineRule="auto"/>
        <w:jc w:val="center"/>
        <w:outlineLvl w:val="1"/>
        <w:rPr>
          <w:rFonts w:hint="eastAsia" w:ascii="宋体" w:hAnsi="宋体" w:eastAsia="宋体" w:cs="宋体"/>
          <w:sz w:val="32"/>
          <w:szCs w:val="32"/>
          <w:highlight w:val="none"/>
        </w:rPr>
      </w:pPr>
      <w:bookmarkStart w:id="89" w:name="_Toc24218"/>
      <w:bookmarkStart w:id="90" w:name="_Toc3424"/>
      <w:bookmarkStart w:id="91" w:name="_Toc23705"/>
      <w:bookmarkStart w:id="92" w:name="_Toc32476"/>
      <w:r>
        <w:rPr>
          <w:rFonts w:hint="eastAsia" w:ascii="宋体" w:hAnsi="宋体" w:eastAsia="宋体" w:cs="宋体"/>
          <w:b/>
          <w:bCs/>
          <w:sz w:val="32"/>
          <w:szCs w:val="32"/>
          <w:highlight w:val="none"/>
        </w:rPr>
        <w:t>合同前附表</w:t>
      </w:r>
      <w:bookmarkEnd w:id="89"/>
      <w:bookmarkEnd w:id="90"/>
      <w:bookmarkEnd w:id="91"/>
      <w:bookmarkEnd w:id="92"/>
    </w:p>
    <w:p w14:paraId="744F85AF">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9E3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atLeast"/>
        </w:trPr>
        <w:tc>
          <w:tcPr>
            <w:tcW w:w="1171" w:type="dxa"/>
            <w:noWrap w:val="0"/>
            <w:vAlign w:val="center"/>
          </w:tcPr>
          <w:p w14:paraId="46A4ADB3">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14:paraId="35F4230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14:paraId="701116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28" w:hRule="exact"/>
        </w:trPr>
        <w:tc>
          <w:tcPr>
            <w:tcW w:w="1171" w:type="dxa"/>
            <w:noWrap w:val="0"/>
            <w:vAlign w:val="center"/>
          </w:tcPr>
          <w:p w14:paraId="019DBA67">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14:paraId="6651DFF2">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cs="宋体"/>
                <w:szCs w:val="24"/>
                <w:highlight w:val="none"/>
                <w:lang w:eastAsia="zh-CN"/>
              </w:rPr>
              <w:t>陕西省柞水县民政局</w:t>
            </w:r>
          </w:p>
          <w:p w14:paraId="2297C907">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柞水县乾佑街142号</w:t>
            </w:r>
          </w:p>
          <w:p w14:paraId="10C7CD26">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柞水县殡仪馆配套设施建设项目边坡支护设计和岩土工程勘察</w:t>
            </w:r>
          </w:p>
        </w:tc>
      </w:tr>
      <w:tr w14:paraId="21790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exact"/>
        </w:trPr>
        <w:tc>
          <w:tcPr>
            <w:tcW w:w="1171" w:type="dxa"/>
            <w:noWrap w:val="0"/>
            <w:vAlign w:val="center"/>
          </w:tcPr>
          <w:p w14:paraId="170A2821">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8181" w:type="dxa"/>
            <w:noWrap w:val="0"/>
            <w:vAlign w:val="center"/>
          </w:tcPr>
          <w:p w14:paraId="3053ECBC">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项目实施地点：</w:t>
            </w:r>
            <w:r>
              <w:rPr>
                <w:rFonts w:hint="eastAsia" w:hAnsi="宋体" w:cs="宋体"/>
                <w:szCs w:val="24"/>
                <w:highlight w:val="none"/>
                <w:lang w:val="en-US" w:eastAsia="zh-CN"/>
              </w:rPr>
              <w:t>柞水县</w:t>
            </w:r>
          </w:p>
        </w:tc>
      </w:tr>
      <w:tr w14:paraId="243C3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 w:hRule="exact"/>
        </w:trPr>
        <w:tc>
          <w:tcPr>
            <w:tcW w:w="1171" w:type="dxa"/>
            <w:noWrap w:val="0"/>
            <w:vAlign w:val="center"/>
          </w:tcPr>
          <w:p w14:paraId="69145AF6">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8181" w:type="dxa"/>
            <w:noWrap w:val="0"/>
            <w:vAlign w:val="center"/>
          </w:tcPr>
          <w:p w14:paraId="7018FCD4">
            <w:pPr>
              <w:tabs>
                <w:tab w:val="center" w:pos="4062"/>
              </w:tabs>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服</w:t>
            </w:r>
            <w:r>
              <w:rPr>
                <w:rFonts w:hint="eastAsia" w:ascii="宋体" w:hAnsi="宋体" w:eastAsia="宋体" w:cs="宋体"/>
                <w:szCs w:val="24"/>
                <w:highlight w:val="none"/>
                <w:lang w:val="en-US" w:eastAsia="zh-CN"/>
              </w:rPr>
              <w:t>务期：自合同签订之日起30个日历日提交设计、勘察成果</w:t>
            </w:r>
            <w:r>
              <w:rPr>
                <w:rFonts w:hint="eastAsia" w:hAnsi="宋体" w:cs="宋体"/>
                <w:szCs w:val="24"/>
                <w:highlight w:val="none"/>
                <w:lang w:val="en-US" w:eastAsia="zh-CN"/>
              </w:rPr>
              <w:t>资料</w:t>
            </w:r>
          </w:p>
        </w:tc>
      </w:tr>
      <w:tr w14:paraId="46E8F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171" w:type="dxa"/>
            <w:noWrap w:val="0"/>
            <w:vAlign w:val="center"/>
          </w:tcPr>
          <w:p w14:paraId="4F8D5D9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14:paraId="5842FF4A">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14:paraId="6F812950">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1.合同总价即成交价，不受市场价变化或实际工作量变化的影响。供应商应在磋商报价表中标明完成本次磋商所要求的全部服务的所有费用。</w:t>
            </w:r>
          </w:p>
          <w:p w14:paraId="20EE74C6">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2.付款方式和程序：</w:t>
            </w:r>
          </w:p>
          <w:p w14:paraId="2784A7CA">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2.1由采购人负责结算，在付款前，供应商必须开具全额发票给采购人（附详细清单）。</w:t>
            </w:r>
          </w:p>
          <w:p w14:paraId="6F333BD1">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2.2付款方式：</w:t>
            </w:r>
          </w:p>
          <w:p w14:paraId="0D66EEE9">
            <w:pPr>
              <w:spacing w:line="360" w:lineRule="auto"/>
              <w:ind w:firstLine="480" w:firstLineChars="200"/>
              <w:rPr>
                <w:rFonts w:hint="eastAsia" w:hAnsi="宋体" w:cs="宋体"/>
                <w:color w:val="auto"/>
                <w:szCs w:val="24"/>
                <w:highlight w:val="none"/>
              </w:rPr>
            </w:pPr>
            <w:r>
              <w:rPr>
                <w:rFonts w:hint="eastAsia" w:hAnsi="宋体" w:cs="宋体"/>
                <w:color w:val="auto"/>
                <w:szCs w:val="24"/>
                <w:highlight w:val="none"/>
                <w:lang w:val="en-US" w:eastAsia="zh-CN"/>
              </w:rPr>
              <w:t>合同签订后10个工作日内支付合同总价款的40%，</w:t>
            </w:r>
            <w:r>
              <w:rPr>
                <w:rFonts w:hint="eastAsia" w:hAnsi="宋体" w:cs="宋体"/>
                <w:color w:val="auto"/>
                <w:szCs w:val="24"/>
                <w:highlight w:val="none"/>
              </w:rPr>
              <w:t>项目实施完成并提交成果验收单后，经相关部门审核成果通过后，由供应商提供票据并申请，经采购人签字同意后</w:t>
            </w:r>
            <w:r>
              <w:rPr>
                <w:rFonts w:hint="eastAsia" w:hAnsi="宋体" w:cs="宋体"/>
                <w:color w:val="auto"/>
                <w:szCs w:val="24"/>
                <w:highlight w:val="none"/>
                <w:lang w:val="en-US" w:eastAsia="zh-CN"/>
              </w:rPr>
              <w:t>10个工作日内</w:t>
            </w:r>
            <w:r>
              <w:rPr>
                <w:rFonts w:hint="eastAsia" w:hAnsi="宋体" w:cs="宋体"/>
                <w:color w:val="auto"/>
                <w:szCs w:val="24"/>
                <w:highlight w:val="none"/>
              </w:rPr>
              <w:t>支付</w:t>
            </w:r>
            <w:r>
              <w:rPr>
                <w:rFonts w:hint="eastAsia" w:hAnsi="宋体" w:cs="宋体"/>
                <w:color w:val="auto"/>
                <w:szCs w:val="24"/>
                <w:highlight w:val="none"/>
                <w:lang w:val="en-US" w:eastAsia="zh-CN"/>
              </w:rPr>
              <w:t>合同总价款的60%</w:t>
            </w:r>
            <w:r>
              <w:rPr>
                <w:rFonts w:hint="eastAsia" w:hAnsi="宋体" w:cs="宋体"/>
                <w:color w:val="auto"/>
                <w:szCs w:val="24"/>
                <w:highlight w:val="none"/>
              </w:rPr>
              <w:t>。（具体以签订合同为准）</w:t>
            </w:r>
          </w:p>
          <w:p w14:paraId="494517AB">
            <w:pPr>
              <w:spacing w:line="360" w:lineRule="auto"/>
              <w:ind w:firstLine="480" w:firstLineChars="200"/>
              <w:rPr>
                <w:rFonts w:hint="default" w:ascii="宋体" w:hAnsi="宋体" w:eastAsia="宋体" w:cs="宋体"/>
                <w:b/>
                <w:szCs w:val="24"/>
                <w:highlight w:val="none"/>
                <w:lang w:val="en-US" w:eastAsia="zh-CN"/>
              </w:rPr>
            </w:pPr>
            <w:r>
              <w:rPr>
                <w:rFonts w:hint="eastAsia" w:ascii="宋体" w:hAnsi="宋体" w:eastAsia="宋体" w:cs="宋体"/>
                <w:b w:val="0"/>
                <w:bCs/>
                <w:szCs w:val="24"/>
                <w:highlight w:val="none"/>
              </w:rPr>
              <w:t>2.3支付方式：银行转账</w:t>
            </w:r>
          </w:p>
        </w:tc>
      </w:tr>
      <w:tr w14:paraId="356A9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50" w:hRule="atLeast"/>
        </w:trPr>
        <w:tc>
          <w:tcPr>
            <w:tcW w:w="1171" w:type="dxa"/>
            <w:noWrap w:val="0"/>
            <w:vAlign w:val="center"/>
          </w:tcPr>
          <w:p w14:paraId="2AB0F852">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5</w:t>
            </w:r>
          </w:p>
        </w:tc>
        <w:tc>
          <w:tcPr>
            <w:tcW w:w="8181" w:type="dxa"/>
            <w:noWrap w:val="0"/>
            <w:vAlign w:val="center"/>
          </w:tcPr>
          <w:p w14:paraId="083CC1A0">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服务支持：</w:t>
            </w:r>
          </w:p>
          <w:p w14:paraId="7CF87D76">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bCs/>
                <w:szCs w:val="21"/>
                <w:highlight w:val="none"/>
              </w:rPr>
              <w:t>供应商在项目实施过程中，质量保障人员、资源不足或者执行不力，给项目质量带来的风险超出采购人认定的允许范围时，采购人可终止本项目的合作并进行索赔。</w:t>
            </w:r>
          </w:p>
        </w:tc>
      </w:tr>
      <w:tr w14:paraId="29BB8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1" w:hRule="atLeast"/>
        </w:trPr>
        <w:tc>
          <w:tcPr>
            <w:tcW w:w="1171" w:type="dxa"/>
            <w:noWrap w:val="0"/>
            <w:vAlign w:val="center"/>
          </w:tcPr>
          <w:p w14:paraId="56191838">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6</w:t>
            </w:r>
          </w:p>
        </w:tc>
        <w:tc>
          <w:tcPr>
            <w:tcW w:w="8181" w:type="dxa"/>
            <w:noWrap w:val="0"/>
            <w:vAlign w:val="center"/>
          </w:tcPr>
          <w:p w14:paraId="189118B1">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知识产权、专利权：</w:t>
            </w:r>
          </w:p>
          <w:p w14:paraId="2B338F51">
            <w:pPr>
              <w:tabs>
                <w:tab w:val="left" w:pos="498"/>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0E0EF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5" w:hRule="atLeast"/>
        </w:trPr>
        <w:tc>
          <w:tcPr>
            <w:tcW w:w="1171" w:type="dxa"/>
            <w:noWrap w:val="0"/>
            <w:vAlign w:val="center"/>
          </w:tcPr>
          <w:p w14:paraId="6AA66F5D">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7</w:t>
            </w:r>
          </w:p>
        </w:tc>
        <w:tc>
          <w:tcPr>
            <w:tcW w:w="8181" w:type="dxa"/>
            <w:noWrap w:val="0"/>
            <w:vAlign w:val="center"/>
          </w:tcPr>
          <w:p w14:paraId="7BEFEB6C">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14:paraId="40097D46">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14:paraId="1C3F081B">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w:t>
            </w:r>
            <w:r>
              <w:rPr>
                <w:rFonts w:hint="eastAsia" w:hAnsi="宋体" w:cs="宋体"/>
                <w:szCs w:val="24"/>
                <w:highlight w:val="none"/>
                <w:lang w:eastAsia="zh-CN"/>
              </w:rPr>
              <w:t>中华人民共和国</w:t>
            </w:r>
            <w:r>
              <w:rPr>
                <w:rFonts w:hint="eastAsia" w:ascii="宋体" w:hAnsi="宋体" w:eastAsia="宋体" w:cs="宋体"/>
                <w:szCs w:val="24"/>
                <w:highlight w:val="none"/>
              </w:rPr>
              <w:t>政府采购法》及相关法律法规对服务商的违法行为进行相应的处罚。</w:t>
            </w:r>
          </w:p>
        </w:tc>
      </w:tr>
      <w:tr w14:paraId="47D77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1171" w:type="dxa"/>
            <w:noWrap w:val="0"/>
            <w:vAlign w:val="center"/>
          </w:tcPr>
          <w:p w14:paraId="56D0D202">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8181" w:type="dxa"/>
            <w:noWrap w:val="0"/>
            <w:vAlign w:val="center"/>
          </w:tcPr>
          <w:p w14:paraId="720152B5">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14:paraId="66F71435">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p>
          <w:p w14:paraId="741AE3E1">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采购人可以委托采购代理机构代表其与供应商签订政府采购合同。由采购代理机构以采购人名义签订合同的，应当提交采购人的授权委托书，作为合同附件。</w:t>
            </w:r>
          </w:p>
          <w:p w14:paraId="3AC30906">
            <w:pPr>
              <w:spacing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采购人与中标、成交供应商应当在中标、成交通知书发出之日起三十日内，按照采购文件确定的事项签订政府采购合同。</w:t>
            </w:r>
          </w:p>
          <w:p w14:paraId="484D042B">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20F2A48">
            <w:pPr>
              <w:pStyle w:val="12"/>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6D1F92AA">
            <w:pPr>
              <w:pStyle w:val="12"/>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E986E58">
            <w:pPr>
              <w:pStyle w:val="12"/>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政府采购合同的双方当事人不得擅自变更、中止或者终止合同。</w:t>
            </w:r>
          </w:p>
          <w:p w14:paraId="56D49A25">
            <w:pPr>
              <w:pStyle w:val="12"/>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54B9BE9F">
      <w:pPr>
        <w:rPr>
          <w:rFonts w:hint="eastAsia" w:ascii="宋体" w:hAnsi="宋体" w:eastAsia="宋体" w:cs="宋体"/>
          <w:sz w:val="32"/>
          <w:highlight w:val="none"/>
        </w:rPr>
      </w:pPr>
      <w:bookmarkStart w:id="93" w:name="_Toc8333"/>
      <w:bookmarkStart w:id="94" w:name="_Toc423973075"/>
      <w:bookmarkStart w:id="95" w:name="_Toc29888"/>
      <w:bookmarkStart w:id="96" w:name="_Toc19246"/>
      <w:bookmarkStart w:id="97" w:name="_Toc4679"/>
      <w:bookmarkStart w:id="98" w:name="_Toc26595"/>
      <w:bookmarkStart w:id="99" w:name="_Toc19199"/>
      <w:bookmarkStart w:id="100" w:name="_Toc31520"/>
      <w:bookmarkStart w:id="101" w:name="_Toc389582037"/>
      <w:r>
        <w:rPr>
          <w:rFonts w:hint="eastAsia" w:ascii="宋体" w:hAnsi="宋体" w:eastAsia="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0B97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14:paraId="3DC934D6">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14:paraId="7D480991">
      <w:pPr>
        <w:outlineLvl w:val="1"/>
        <w:rPr>
          <w:rFonts w:hint="eastAsia" w:ascii="宋体" w:hAnsi="宋体" w:eastAsia="宋体" w:cs="宋体"/>
          <w:b/>
          <w:sz w:val="32"/>
          <w:szCs w:val="32"/>
          <w:highlight w:val="none"/>
        </w:rPr>
      </w:pPr>
      <w:bookmarkStart w:id="102" w:name="_Toc7874"/>
      <w:bookmarkStart w:id="103" w:name="_Toc1362"/>
      <w:bookmarkStart w:id="104" w:name="_Toc5216"/>
      <w:bookmarkStart w:id="105" w:name="_Toc18120"/>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02"/>
      <w:bookmarkEnd w:id="103"/>
      <w:bookmarkEnd w:id="104"/>
      <w:bookmarkEnd w:id="105"/>
      <w:r>
        <w:rPr>
          <w:rFonts w:hint="eastAsia" w:ascii="宋体" w:hAnsi="宋体" w:eastAsia="宋体" w:cs="宋体"/>
          <w:b/>
          <w:sz w:val="32"/>
          <w:szCs w:val="32"/>
          <w:highlight w:val="none"/>
        </w:rPr>
        <w:t xml:space="preserve">                  </w:t>
      </w:r>
    </w:p>
    <w:p w14:paraId="750CBFFD">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14:paraId="03970AED">
      <w:pPr>
        <w:jc w:val="center"/>
        <w:rPr>
          <w:rFonts w:hint="eastAsia" w:ascii="宋体" w:hAnsi="宋体" w:eastAsia="宋体" w:cs="宋体"/>
          <w:sz w:val="52"/>
          <w:szCs w:val="52"/>
          <w:highlight w:val="none"/>
        </w:rPr>
      </w:pPr>
    </w:p>
    <w:p w14:paraId="248013BF">
      <w:pPr>
        <w:jc w:val="center"/>
        <w:rPr>
          <w:rFonts w:hint="eastAsia" w:ascii="宋体" w:hAnsi="宋体" w:eastAsia="宋体" w:cs="宋体"/>
          <w:sz w:val="52"/>
          <w:szCs w:val="52"/>
          <w:highlight w:val="none"/>
        </w:rPr>
      </w:pPr>
    </w:p>
    <w:p w14:paraId="365FF2CD">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14:paraId="22268D8A">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14:paraId="4AE95651">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14:paraId="1E373DB7">
      <w:pPr>
        <w:jc w:val="center"/>
        <w:rPr>
          <w:rFonts w:hint="eastAsia" w:ascii="宋体" w:hAnsi="宋体" w:eastAsia="宋体" w:cs="宋体"/>
          <w:sz w:val="30"/>
          <w:szCs w:val="30"/>
          <w:highlight w:val="none"/>
        </w:rPr>
      </w:pPr>
    </w:p>
    <w:p w14:paraId="78D6C73C">
      <w:pPr>
        <w:jc w:val="center"/>
        <w:rPr>
          <w:rFonts w:hint="eastAsia" w:ascii="宋体" w:hAnsi="宋体" w:eastAsia="宋体" w:cs="宋体"/>
          <w:sz w:val="30"/>
          <w:szCs w:val="30"/>
          <w:highlight w:val="none"/>
        </w:rPr>
      </w:pPr>
    </w:p>
    <w:p w14:paraId="2736F395">
      <w:pPr>
        <w:jc w:val="center"/>
        <w:rPr>
          <w:rFonts w:hint="eastAsia" w:ascii="宋体" w:hAnsi="宋体" w:eastAsia="宋体" w:cs="宋体"/>
          <w:sz w:val="30"/>
          <w:szCs w:val="30"/>
          <w:highlight w:val="none"/>
        </w:rPr>
      </w:pPr>
    </w:p>
    <w:p w14:paraId="62D66B0F">
      <w:pPr>
        <w:jc w:val="center"/>
        <w:rPr>
          <w:rFonts w:hint="eastAsia" w:ascii="宋体" w:hAnsi="宋体" w:eastAsia="宋体" w:cs="宋体"/>
          <w:sz w:val="30"/>
          <w:szCs w:val="30"/>
          <w:highlight w:val="none"/>
        </w:rPr>
      </w:pPr>
    </w:p>
    <w:p w14:paraId="1EB4F35C">
      <w:pPr>
        <w:jc w:val="center"/>
        <w:rPr>
          <w:rFonts w:hint="eastAsia" w:ascii="宋体" w:hAnsi="宋体" w:eastAsia="宋体" w:cs="宋体"/>
          <w:sz w:val="30"/>
          <w:szCs w:val="30"/>
          <w:highlight w:val="none"/>
        </w:rPr>
      </w:pPr>
    </w:p>
    <w:p w14:paraId="371F46EB">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14:paraId="08956F73">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14:paraId="3321BEBF">
      <w:pPr>
        <w:jc w:val="center"/>
        <w:rPr>
          <w:rFonts w:hint="eastAsia" w:ascii="宋体" w:hAnsi="宋体" w:eastAsia="宋体" w:cs="宋体"/>
          <w:sz w:val="30"/>
          <w:szCs w:val="30"/>
          <w:highlight w:val="none"/>
        </w:rPr>
      </w:pPr>
    </w:p>
    <w:p w14:paraId="48A6AFB5">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14:paraId="651C57E5">
      <w:pPr>
        <w:jc w:val="center"/>
        <w:rPr>
          <w:rFonts w:hint="eastAsia" w:ascii="宋体" w:hAnsi="宋体" w:eastAsia="宋体" w:cs="宋体"/>
          <w:sz w:val="32"/>
          <w:szCs w:val="32"/>
          <w:highlight w:val="none"/>
        </w:rPr>
      </w:pPr>
    </w:p>
    <w:p w14:paraId="2F997FEE">
      <w:pPr>
        <w:spacing w:line="590" w:lineRule="exact"/>
        <w:rPr>
          <w:rFonts w:hint="eastAsia" w:ascii="宋体" w:hAnsi="宋体" w:eastAsia="宋体" w:cs="宋体"/>
          <w:b/>
          <w:sz w:val="36"/>
          <w:szCs w:val="36"/>
          <w:highlight w:val="none"/>
        </w:rPr>
      </w:pPr>
    </w:p>
    <w:p w14:paraId="3F51AAB0">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06" w:name="_Toc28398"/>
      <w:bookmarkStart w:id="107" w:name="_Toc7965"/>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06"/>
      <w:bookmarkEnd w:id="107"/>
    </w:p>
    <w:p w14:paraId="35F66CF7">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14:paraId="2CAA231F">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14:paraId="235CAEC3">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民法典</w:t>
      </w:r>
      <w:r>
        <w:rPr>
          <w:rFonts w:hint="eastAsia" w:hAnsi="宋体" w:cs="宋体"/>
          <w:color w:val="auto"/>
          <w:szCs w:val="21"/>
          <w:highlight w:val="none"/>
        </w:rPr>
        <w:t>》、《中华人民共和国政府采购法》与项目行业有关的法律法规，以及本项目（</w:t>
      </w:r>
      <w:r>
        <w:rPr>
          <w:rFonts w:hint="eastAsia" w:hAnsi="宋体" w:cs="宋体"/>
          <w:color w:val="auto"/>
          <w:szCs w:val="21"/>
          <w:highlight w:val="none"/>
          <w:lang w:eastAsia="zh-CN"/>
        </w:rPr>
        <w:t>柞水县殡仪馆配套设施建设项目边坡支护设计和岩土工程勘察</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柞水县殡仪馆配套设施建设项目边坡支护设计和岩土工程勘察</w:t>
      </w:r>
      <w:r>
        <w:rPr>
          <w:rFonts w:hint="eastAsia" w:hAnsi="宋体" w:cs="宋体"/>
          <w:color w:val="auto"/>
          <w:szCs w:val="21"/>
          <w:highlight w:val="none"/>
        </w:rPr>
        <w:t>协商达成一致，确立本合同。</w:t>
      </w:r>
    </w:p>
    <w:p w14:paraId="6849316F">
      <w:pPr>
        <w:tabs>
          <w:tab w:val="left" w:pos="480"/>
        </w:tabs>
        <w:spacing w:line="360" w:lineRule="auto"/>
        <w:outlineLvl w:val="1"/>
        <w:rPr>
          <w:rFonts w:hint="eastAsia" w:hAnsi="宋体" w:cs="宋体"/>
          <w:b/>
          <w:color w:val="auto"/>
          <w:szCs w:val="21"/>
          <w:highlight w:val="none"/>
        </w:rPr>
      </w:pPr>
      <w:bookmarkStart w:id="108" w:name="_Toc8841"/>
      <w:bookmarkStart w:id="109" w:name="_Toc7407"/>
      <w:bookmarkStart w:id="110" w:name="_Toc30883"/>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08"/>
      <w:bookmarkEnd w:id="109"/>
      <w:bookmarkEnd w:id="11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14:paraId="5D94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7D6BFEB1">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0C2F5E0A">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4E49A47">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AB04A4B">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AF23B1A">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14:paraId="4950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6E400614">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760160A">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8DB15ED">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ED6D08B">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1E9F3BBE">
            <w:pPr>
              <w:tabs>
                <w:tab w:val="left" w:pos="480"/>
              </w:tabs>
              <w:spacing w:line="396" w:lineRule="exact"/>
              <w:jc w:val="center"/>
              <w:rPr>
                <w:rFonts w:hint="eastAsia" w:hAnsi="宋体" w:cs="宋体"/>
                <w:color w:val="auto"/>
                <w:szCs w:val="21"/>
                <w:highlight w:val="none"/>
              </w:rPr>
            </w:pPr>
          </w:p>
        </w:tc>
      </w:tr>
      <w:tr w14:paraId="7451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14:paraId="267B2648">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14:paraId="1F4AD1F1">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14:paraId="68B22DE1">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14:paraId="25CA5E77">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14:paraId="5E0EC242">
            <w:pPr>
              <w:tabs>
                <w:tab w:val="left" w:pos="480"/>
              </w:tabs>
              <w:spacing w:line="396" w:lineRule="exact"/>
              <w:jc w:val="center"/>
              <w:rPr>
                <w:rFonts w:hint="eastAsia" w:hAnsi="宋体" w:cs="宋体"/>
                <w:color w:val="auto"/>
                <w:szCs w:val="21"/>
                <w:highlight w:val="none"/>
              </w:rPr>
            </w:pPr>
          </w:p>
        </w:tc>
      </w:tr>
    </w:tbl>
    <w:p w14:paraId="4B9893F6">
      <w:pPr>
        <w:tabs>
          <w:tab w:val="left" w:pos="480"/>
        </w:tabs>
        <w:spacing w:line="360" w:lineRule="auto"/>
        <w:outlineLvl w:val="1"/>
        <w:rPr>
          <w:rFonts w:hint="eastAsia" w:hAnsi="宋体" w:cs="宋体"/>
          <w:b/>
          <w:color w:val="auto"/>
          <w:szCs w:val="21"/>
          <w:highlight w:val="none"/>
        </w:rPr>
      </w:pPr>
      <w:bookmarkStart w:id="111" w:name="_Toc8887"/>
      <w:bookmarkStart w:id="112" w:name="_Toc3926"/>
      <w:bookmarkStart w:id="113" w:name="_Toc4137"/>
      <w:r>
        <w:rPr>
          <w:rFonts w:hint="eastAsia" w:hAnsi="宋体" w:cs="宋体"/>
          <w:b/>
          <w:color w:val="auto"/>
          <w:szCs w:val="21"/>
          <w:highlight w:val="none"/>
        </w:rPr>
        <w:t>二、合同价款</w:t>
      </w:r>
      <w:bookmarkEnd w:id="111"/>
      <w:bookmarkEnd w:id="112"/>
      <w:bookmarkEnd w:id="113"/>
    </w:p>
    <w:p w14:paraId="7B03A505">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14:paraId="073C4DE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p>
    <w:p w14:paraId="5E74002C">
      <w:pPr>
        <w:tabs>
          <w:tab w:val="left" w:pos="480"/>
        </w:tabs>
        <w:spacing w:line="360" w:lineRule="auto"/>
        <w:outlineLvl w:val="1"/>
        <w:rPr>
          <w:rFonts w:hint="eastAsia" w:hAnsi="宋体" w:cs="宋体"/>
          <w:b/>
          <w:color w:val="auto"/>
          <w:szCs w:val="21"/>
          <w:highlight w:val="none"/>
        </w:rPr>
      </w:pPr>
      <w:bookmarkStart w:id="114" w:name="_Toc23247"/>
      <w:bookmarkStart w:id="115" w:name="_Toc6296"/>
      <w:bookmarkStart w:id="116" w:name="_Toc28664"/>
      <w:r>
        <w:rPr>
          <w:rFonts w:hint="eastAsia" w:hAnsi="宋体" w:cs="宋体"/>
          <w:b/>
          <w:color w:val="auto"/>
          <w:szCs w:val="21"/>
          <w:highlight w:val="none"/>
        </w:rPr>
        <w:t>三、款项结算</w:t>
      </w:r>
      <w:bookmarkEnd w:id="114"/>
      <w:bookmarkEnd w:id="115"/>
      <w:bookmarkEnd w:id="116"/>
    </w:p>
    <w:p w14:paraId="4CD00C16">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14:paraId="5D6639C4">
      <w:pPr>
        <w:tabs>
          <w:tab w:val="left" w:pos="480"/>
        </w:tabs>
        <w:spacing w:line="360" w:lineRule="auto"/>
        <w:outlineLvl w:val="1"/>
        <w:rPr>
          <w:rFonts w:hint="eastAsia" w:hAnsi="宋体" w:cs="宋体"/>
          <w:color w:val="auto"/>
          <w:szCs w:val="21"/>
          <w:highlight w:val="none"/>
        </w:rPr>
      </w:pPr>
      <w:bookmarkStart w:id="117" w:name="_Toc21110"/>
      <w:bookmarkStart w:id="118" w:name="_Toc24406"/>
      <w:bookmarkStart w:id="119" w:name="_Toc21714"/>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17"/>
      <w:bookmarkEnd w:id="118"/>
      <w:bookmarkEnd w:id="119"/>
    </w:p>
    <w:p w14:paraId="579F56F9">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14:paraId="035FAAA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eastAsia="zh-CN"/>
        </w:rPr>
        <w:t>服务</w:t>
      </w:r>
      <w:r>
        <w:rPr>
          <w:rFonts w:hint="eastAsia" w:hAnsi="宋体" w:cs="宋体"/>
          <w:color w:val="auto"/>
          <w:szCs w:val="21"/>
          <w:highlight w:val="none"/>
        </w:rPr>
        <w:t>期</w:t>
      </w:r>
      <w:r>
        <w:rPr>
          <w:rFonts w:hint="eastAsia" w:hAnsi="宋体" w:cs="宋体"/>
          <w:color w:val="auto"/>
          <w:szCs w:val="21"/>
          <w:highlight w:val="none"/>
          <w:lang w:eastAsia="zh-CN"/>
        </w:rPr>
        <w:t>：自合同签订之日起</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lang w:val="en-US" w:eastAsia="zh-CN"/>
        </w:rPr>
        <w:t>日历日</w:t>
      </w:r>
      <w:r>
        <w:rPr>
          <w:rFonts w:hint="eastAsia" w:hAnsi="宋体" w:cs="宋体"/>
          <w:color w:val="auto"/>
          <w:szCs w:val="21"/>
          <w:highlight w:val="none"/>
        </w:rPr>
        <w:t>。</w:t>
      </w:r>
    </w:p>
    <w:p w14:paraId="73A97575">
      <w:pPr>
        <w:tabs>
          <w:tab w:val="left" w:pos="480"/>
        </w:tabs>
        <w:spacing w:line="360" w:lineRule="auto"/>
        <w:outlineLvl w:val="1"/>
        <w:rPr>
          <w:rFonts w:hint="eastAsia" w:hAnsi="宋体" w:cs="宋体"/>
          <w:b/>
          <w:color w:val="auto"/>
          <w:szCs w:val="21"/>
          <w:highlight w:val="none"/>
        </w:rPr>
      </w:pPr>
      <w:bookmarkStart w:id="120" w:name="_Toc27382"/>
      <w:bookmarkStart w:id="121" w:name="_Toc7966"/>
      <w:bookmarkStart w:id="122" w:name="_Toc32459"/>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20"/>
      <w:bookmarkEnd w:id="121"/>
      <w:bookmarkEnd w:id="122"/>
    </w:p>
    <w:p w14:paraId="2C97424E">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w:t>
      </w:r>
      <w:r>
        <w:rPr>
          <w:rFonts w:hint="eastAsia" w:hAnsi="宋体" w:cs="宋体"/>
          <w:color w:val="auto"/>
          <w:szCs w:val="21"/>
          <w:highlight w:val="none"/>
          <w:lang w:eastAsia="zh-CN"/>
        </w:rPr>
        <w:t>的服务</w:t>
      </w:r>
      <w:r>
        <w:rPr>
          <w:rFonts w:hint="eastAsia" w:hAnsi="宋体" w:cs="宋体"/>
          <w:color w:val="auto"/>
          <w:szCs w:val="21"/>
          <w:highlight w:val="none"/>
        </w:rPr>
        <w:t>保证技术指标符合要求、质量性能可靠、必须符合国家相关法律法规的要求。</w:t>
      </w:r>
    </w:p>
    <w:p w14:paraId="4591BCAD">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14:paraId="0C329D15">
      <w:pPr>
        <w:tabs>
          <w:tab w:val="left" w:pos="480"/>
        </w:tabs>
        <w:spacing w:line="360" w:lineRule="auto"/>
        <w:outlineLvl w:val="1"/>
        <w:rPr>
          <w:rFonts w:hint="eastAsia" w:hAnsi="宋体" w:cs="宋体"/>
          <w:b/>
          <w:color w:val="auto"/>
          <w:szCs w:val="21"/>
          <w:highlight w:val="none"/>
        </w:rPr>
      </w:pPr>
      <w:bookmarkStart w:id="123" w:name="_Toc21314"/>
      <w:bookmarkStart w:id="124" w:name="_Toc12558"/>
      <w:bookmarkStart w:id="125" w:name="_Toc9903"/>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23"/>
      <w:bookmarkEnd w:id="124"/>
      <w:bookmarkEnd w:id="125"/>
    </w:p>
    <w:p w14:paraId="707C1FDC">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14:paraId="116AF4B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14:paraId="1E4D017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w:t>
      </w:r>
      <w:r>
        <w:rPr>
          <w:rFonts w:hint="eastAsia" w:hAnsi="宋体" w:cs="宋体"/>
          <w:color w:val="auto"/>
          <w:szCs w:val="21"/>
          <w:highlight w:val="none"/>
          <w:lang w:val="en-US" w:eastAsia="zh-CN"/>
        </w:rPr>
        <w:t>成果</w:t>
      </w:r>
      <w:r>
        <w:rPr>
          <w:rFonts w:hint="eastAsia" w:hAnsi="宋体" w:cs="宋体"/>
          <w:color w:val="auto"/>
          <w:szCs w:val="21"/>
          <w:highlight w:val="none"/>
        </w:rPr>
        <w:t>技术文件</w:t>
      </w:r>
      <w:r>
        <w:rPr>
          <w:rFonts w:hint="eastAsia" w:hAnsi="宋体" w:cs="宋体"/>
          <w:color w:val="auto"/>
          <w:szCs w:val="21"/>
          <w:highlight w:val="none"/>
          <w:lang w:eastAsia="zh-CN"/>
        </w:rPr>
        <w:t>，</w:t>
      </w:r>
      <w:r>
        <w:rPr>
          <w:rFonts w:hint="eastAsia" w:hAnsi="宋体" w:cs="宋体"/>
          <w:color w:val="auto"/>
          <w:szCs w:val="21"/>
          <w:highlight w:val="none"/>
          <w:lang w:val="en-US" w:eastAsia="zh-CN"/>
        </w:rPr>
        <w:t>成果文件需要以纸质文件及电子版的形式移交给甲方，纸质成果文件需要移交10份</w:t>
      </w:r>
      <w:r>
        <w:rPr>
          <w:rFonts w:hint="eastAsia" w:hAnsi="宋体" w:cs="宋体"/>
          <w:color w:val="auto"/>
          <w:szCs w:val="21"/>
          <w:highlight w:val="none"/>
        </w:rPr>
        <w:t>。</w:t>
      </w:r>
    </w:p>
    <w:p w14:paraId="32497C7B">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14:paraId="6F9355BD">
      <w:pPr>
        <w:tabs>
          <w:tab w:val="left" w:pos="480"/>
        </w:tabs>
        <w:spacing w:line="360" w:lineRule="auto"/>
        <w:outlineLvl w:val="1"/>
        <w:rPr>
          <w:rFonts w:hint="eastAsia" w:hAnsi="宋体" w:cs="宋体"/>
          <w:b/>
          <w:color w:val="auto"/>
          <w:szCs w:val="21"/>
          <w:highlight w:val="none"/>
        </w:rPr>
      </w:pPr>
      <w:bookmarkStart w:id="126" w:name="_Toc14409"/>
      <w:bookmarkStart w:id="127" w:name="_Toc12975"/>
      <w:bookmarkStart w:id="128" w:name="_Toc22161"/>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26"/>
      <w:bookmarkEnd w:id="127"/>
      <w:bookmarkEnd w:id="128"/>
    </w:p>
    <w:p w14:paraId="0E2B82F0">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64A66EA7">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14:paraId="5BD6C1A3">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14:paraId="7ECC29E0">
      <w:pPr>
        <w:tabs>
          <w:tab w:val="left" w:pos="480"/>
        </w:tabs>
        <w:spacing w:line="360" w:lineRule="auto"/>
        <w:outlineLvl w:val="1"/>
        <w:rPr>
          <w:rFonts w:hint="eastAsia" w:hAnsi="宋体" w:cs="宋体"/>
          <w:b/>
          <w:color w:val="auto"/>
          <w:szCs w:val="21"/>
          <w:highlight w:val="none"/>
        </w:rPr>
      </w:pPr>
      <w:bookmarkStart w:id="129" w:name="_Toc9858"/>
      <w:bookmarkStart w:id="130" w:name="_Toc20026"/>
      <w:bookmarkStart w:id="131" w:name="_Toc30681"/>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29"/>
      <w:bookmarkEnd w:id="130"/>
      <w:bookmarkEnd w:id="131"/>
    </w:p>
    <w:p w14:paraId="6A85157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14:paraId="292D323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w:t>
      </w:r>
      <w:r>
        <w:rPr>
          <w:rFonts w:hint="eastAsia" w:hAnsi="宋体" w:cs="宋体"/>
          <w:color w:val="auto"/>
          <w:szCs w:val="21"/>
          <w:highlight w:val="none"/>
          <w:lang w:eastAsia="zh-CN"/>
        </w:rPr>
        <w:t>中华人民共和国</w:t>
      </w:r>
      <w:bookmarkStart w:id="219" w:name="_GoBack"/>
      <w:bookmarkEnd w:id="219"/>
      <w:r>
        <w:rPr>
          <w:rFonts w:hint="eastAsia" w:hAnsi="宋体" w:cs="宋体"/>
          <w:color w:val="auto"/>
          <w:szCs w:val="21"/>
          <w:highlight w:val="none"/>
        </w:rPr>
        <w:t>政府采购法》及相关法律法规对服务商的违法行为进行相应的处罚。</w:t>
      </w:r>
    </w:p>
    <w:p w14:paraId="046C7055">
      <w:pPr>
        <w:tabs>
          <w:tab w:val="left" w:pos="480"/>
        </w:tabs>
        <w:spacing w:line="360" w:lineRule="auto"/>
        <w:outlineLvl w:val="1"/>
        <w:rPr>
          <w:rFonts w:hint="eastAsia" w:hAnsi="宋体" w:cs="宋体"/>
          <w:b/>
          <w:color w:val="auto"/>
          <w:szCs w:val="21"/>
          <w:highlight w:val="none"/>
        </w:rPr>
      </w:pPr>
      <w:bookmarkStart w:id="132" w:name="_Toc15856"/>
      <w:bookmarkStart w:id="133" w:name="_Toc27523"/>
      <w:bookmarkStart w:id="134" w:name="_Toc13662"/>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32"/>
      <w:bookmarkEnd w:id="133"/>
      <w:bookmarkEnd w:id="134"/>
    </w:p>
    <w:p w14:paraId="4ECA75E8">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14:paraId="5EB8477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14:paraId="67807C8E">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14:paraId="4AE557C4">
      <w:pPr>
        <w:tabs>
          <w:tab w:val="left" w:pos="480"/>
        </w:tabs>
        <w:spacing w:line="360" w:lineRule="auto"/>
        <w:outlineLvl w:val="1"/>
        <w:rPr>
          <w:rFonts w:hint="eastAsia" w:hAnsi="宋体" w:cs="宋体"/>
          <w:b/>
          <w:color w:val="auto"/>
          <w:szCs w:val="21"/>
          <w:highlight w:val="none"/>
        </w:rPr>
      </w:pPr>
      <w:bookmarkStart w:id="135" w:name="_Toc18389"/>
      <w:bookmarkStart w:id="136" w:name="_Toc2858"/>
      <w:bookmarkStart w:id="137" w:name="_Toc7342"/>
      <w:r>
        <w:rPr>
          <w:rFonts w:hint="eastAsia" w:hAnsi="宋体" w:cs="宋体"/>
          <w:b/>
          <w:color w:val="auto"/>
          <w:szCs w:val="21"/>
          <w:highlight w:val="none"/>
        </w:rPr>
        <w:t>十、合同生效</w:t>
      </w:r>
      <w:bookmarkEnd w:id="135"/>
      <w:bookmarkEnd w:id="136"/>
      <w:bookmarkEnd w:id="137"/>
    </w:p>
    <w:p w14:paraId="7AD78FA7">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14:paraId="7289E768">
      <w:pPr>
        <w:tabs>
          <w:tab w:val="left" w:pos="480"/>
        </w:tabs>
        <w:spacing w:line="360" w:lineRule="auto"/>
        <w:outlineLvl w:val="1"/>
        <w:rPr>
          <w:rFonts w:hint="eastAsia" w:hAnsi="宋体" w:cs="宋体"/>
          <w:b/>
          <w:color w:val="auto"/>
          <w:szCs w:val="21"/>
          <w:highlight w:val="none"/>
        </w:rPr>
      </w:pPr>
      <w:bookmarkStart w:id="138" w:name="_Toc18381"/>
      <w:bookmarkStart w:id="139" w:name="_Toc823"/>
      <w:bookmarkStart w:id="140"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38"/>
      <w:bookmarkEnd w:id="139"/>
      <w:bookmarkEnd w:id="140"/>
    </w:p>
    <w:p w14:paraId="7927E6C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14:paraId="537463A1">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14:paraId="4ACE42E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14:paraId="501531F5">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14:paraId="43FE882B">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7D23FF9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14:paraId="76D89F3A">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14:paraId="7DAE4E2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14:paraId="2567B658">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14:paraId="7834C65D">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14:paraId="66EFE1DB">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14:paraId="17168DC2">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14:paraId="15DC0E50">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14:paraId="7136A3C3">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14:paraId="68593BEF">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14:paraId="0B0438C3">
      <w:pPr>
        <w:bidi w:val="0"/>
        <w:rPr>
          <w:rFonts w:hint="eastAsia"/>
          <w:highlight w:val="none"/>
        </w:rPr>
      </w:pPr>
    </w:p>
    <w:p w14:paraId="6BFF68AE">
      <w:pPr>
        <w:pStyle w:val="2"/>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41" w:name="_Toc4254"/>
      <w:bookmarkStart w:id="142" w:name="_Toc1119"/>
      <w:bookmarkStart w:id="143" w:name="_Toc24914"/>
      <w:r>
        <w:rPr>
          <w:rFonts w:hint="eastAsia" w:ascii="宋体" w:hAnsi="宋体" w:eastAsia="宋体" w:cs="宋体"/>
          <w:b/>
          <w:bCs/>
          <w:sz w:val="36"/>
          <w:szCs w:val="36"/>
          <w:highlight w:val="none"/>
          <w:shd w:val="clear" w:color="auto" w:fill="auto"/>
        </w:rPr>
        <w:t xml:space="preserve">第五章 </w:t>
      </w:r>
      <w:bookmarkEnd w:id="93"/>
      <w:bookmarkEnd w:id="94"/>
      <w:bookmarkEnd w:id="95"/>
      <w:bookmarkEnd w:id="96"/>
      <w:bookmarkEnd w:id="97"/>
      <w:bookmarkEnd w:id="98"/>
      <w:bookmarkEnd w:id="99"/>
      <w:bookmarkEnd w:id="100"/>
      <w:bookmarkEnd w:id="101"/>
      <w:r>
        <w:rPr>
          <w:rFonts w:hint="eastAsia" w:ascii="宋体" w:hAnsi="宋体" w:eastAsia="宋体" w:cs="宋体"/>
          <w:b/>
          <w:bCs/>
          <w:sz w:val="36"/>
          <w:szCs w:val="36"/>
          <w:highlight w:val="none"/>
          <w:shd w:val="clear" w:color="auto" w:fill="auto"/>
          <w:lang w:val="en-US" w:eastAsia="zh-CN"/>
        </w:rPr>
        <w:t xml:space="preserve"> </w:t>
      </w:r>
      <w:r>
        <w:rPr>
          <w:rFonts w:hint="eastAsia" w:ascii="宋体" w:hAnsi="宋体" w:eastAsia="宋体" w:cs="宋体"/>
          <w:b/>
          <w:bCs/>
          <w:sz w:val="36"/>
          <w:szCs w:val="36"/>
          <w:highlight w:val="none"/>
          <w:shd w:val="clear" w:color="auto" w:fill="auto"/>
        </w:rPr>
        <w:t>磋商内容及技术要求</w:t>
      </w:r>
      <w:bookmarkEnd w:id="141"/>
      <w:bookmarkEnd w:id="142"/>
      <w:bookmarkEnd w:id="143"/>
    </w:p>
    <w:bookmarkEnd w:id="61"/>
    <w:p w14:paraId="0C5A22F8">
      <w:pPr>
        <w:spacing w:line="480" w:lineRule="auto"/>
        <w:jc w:val="both"/>
        <w:rPr>
          <w:rFonts w:hint="eastAsia" w:ascii="宋体" w:hAnsi="宋体" w:eastAsia="宋体" w:cs="宋体"/>
          <w:b/>
          <w:bCs/>
          <w:sz w:val="24"/>
          <w:szCs w:val="24"/>
          <w:highlight w:val="none"/>
          <w:lang w:val="en-US" w:eastAsia="zh-CN"/>
        </w:rPr>
      </w:pPr>
      <w:bookmarkStart w:id="144" w:name="_Toc403077646"/>
      <w:bookmarkStart w:id="145" w:name="_Toc5084"/>
      <w:bookmarkStart w:id="146" w:name="_Toc6373"/>
      <w:bookmarkStart w:id="147" w:name="_Toc423973079"/>
      <w:bookmarkStart w:id="148" w:name="_Toc363474025"/>
      <w:r>
        <w:rPr>
          <w:rFonts w:hint="eastAsia" w:ascii="宋体" w:hAnsi="宋体" w:eastAsia="宋体" w:cs="宋体"/>
          <w:b/>
          <w:bCs/>
          <w:sz w:val="24"/>
          <w:szCs w:val="24"/>
          <w:highlight w:val="none"/>
          <w:lang w:val="en-US" w:eastAsia="zh-CN"/>
        </w:rPr>
        <w:t>一、项目背景</w:t>
      </w:r>
    </w:p>
    <w:p w14:paraId="2234E0B4">
      <w:pPr>
        <w:spacing w:line="480" w:lineRule="auto"/>
        <w:ind w:firstLine="480" w:firstLineChars="200"/>
        <w:jc w:val="both"/>
        <w:rPr>
          <w:rFonts w:hint="eastAsia" w:ascii="宋体" w:hAnsi="宋体" w:eastAsia="宋体" w:cs="宋体"/>
          <w:sz w:val="24"/>
          <w:szCs w:val="24"/>
        </w:rPr>
      </w:pPr>
      <w:r>
        <w:rPr>
          <w:rFonts w:hint="eastAsia" w:ascii="宋体" w:hAnsi="宋体" w:eastAsia="宋体" w:cs="宋体"/>
          <w:b w:val="0"/>
          <w:bCs w:val="0"/>
          <w:sz w:val="24"/>
          <w:szCs w:val="24"/>
          <w:highlight w:val="none"/>
          <w:lang w:val="en-US" w:eastAsia="zh-CN"/>
        </w:rPr>
        <w:t>该项目建设地点柞水县下梁镇沙坪社区四组，总用地约25亩，建筑面积4989.27平方米。建设内容包括:本项目为水县殡仪馆配套设施建设。主要内容包括:殡仪馆内部灵堂、悼念厅火化间等的配套设施安装和设备采购并搭载智慧化系统，以及场地硬化、边坡治理、土方工程、水土保持，措施、绿化、围墙等配套建设。目前采购县殡仪馆边坡支护设计和岩土工程勘察，项目场地存在一定地形高差，边坡稳定性直接关系到后续工程施工安全及运营期间的使用安全。开展岩土工程勘察可详细查明场地地质条件、地层结构、水文情况等，为工程设计提供科学依据;而边坡支护设计需基于勘察结果，制定安全、经济的支护方案，防范边坡失稳等安全风险。</w:t>
      </w:r>
    </w:p>
    <w:p w14:paraId="6AC3C28D">
      <w:pPr>
        <w:keepLines w:val="0"/>
        <w:pageBreakBefore w:val="0"/>
        <w:widowControl w:val="0"/>
        <w:numPr>
          <w:ilvl w:val="0"/>
          <w:numId w:val="0"/>
        </w:numPr>
        <w:kinsoku/>
        <w:wordWrap/>
        <w:overflowPunct/>
        <w:topLinePunct w:val="0"/>
        <w:autoSpaceDE/>
        <w:autoSpaceDN/>
        <w:bidi w:val="0"/>
        <w:adjustRightInd/>
        <w:snapToGrid/>
        <w:spacing w:line="480" w:lineRule="auto"/>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bidi="ar-SA"/>
        </w:rPr>
        <w:t>二、</w:t>
      </w:r>
      <w:r>
        <w:rPr>
          <w:rFonts w:hint="eastAsia" w:ascii="宋体" w:hAnsi="宋体" w:eastAsia="宋体" w:cs="宋体"/>
          <w:b/>
          <w:bCs/>
          <w:sz w:val="24"/>
          <w:szCs w:val="24"/>
          <w:highlight w:val="none"/>
          <w:lang w:val="en-US" w:eastAsia="zh-CN"/>
        </w:rPr>
        <w:t>主要内容</w:t>
      </w:r>
    </w:p>
    <w:p w14:paraId="2C8136C8">
      <w:pPr>
        <w:spacing w:line="480" w:lineRule="auto"/>
        <w:ind w:firstLine="480" w:firstLineChars="200"/>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1.岩土工程勘察:包括场地地形测绘、地层勘探(布置勘探孔，采用钻探等方式取样)、岩土物理力学性质试验、水文地质条件分析(测定地下水位、评价水土腐蚀性)等，形成完整的勘察报告。</w:t>
      </w:r>
    </w:p>
    <w:p w14:paraId="5972094C">
      <w:pPr>
        <w:spacing w:line="480" w:lineRule="auto"/>
        <w:ind w:firstLine="480" w:firstLineChars="200"/>
        <w:jc w:val="both"/>
        <w:rPr>
          <w:rFonts w:hint="eastAsia" w:ascii="宋体" w:hAnsi="宋体" w:eastAsia="宋体" w:cs="宋体"/>
          <w:b w:val="0"/>
          <w:bCs w:val="0"/>
          <w:sz w:val="28"/>
          <w:szCs w:val="28"/>
          <w:highlight w:val="none"/>
          <w:lang w:val="en-US" w:eastAsia="zh-CN"/>
        </w:rPr>
        <w:sectPr>
          <w:footerReference r:id="rId10" w:type="default"/>
          <w:pgSz w:w="11906" w:h="16838"/>
          <w:pgMar w:top="1361" w:right="1304" w:bottom="1361" w:left="1304" w:header="851" w:footer="992" w:gutter="0"/>
          <w:cols w:space="720" w:num="1"/>
          <w:rtlGutter w:val="0"/>
          <w:docGrid w:type="lines" w:linePitch="312" w:charSpace="0"/>
        </w:sectPr>
      </w:pPr>
      <w:r>
        <w:rPr>
          <w:rFonts w:hint="eastAsia" w:ascii="宋体" w:hAnsi="宋体" w:eastAsia="宋体" w:cs="宋体"/>
          <w:b w:val="0"/>
          <w:bCs w:val="0"/>
          <w:sz w:val="24"/>
          <w:szCs w:val="24"/>
          <w:highlight w:val="none"/>
          <w:lang w:val="en-US" w:eastAsia="zh-CN"/>
        </w:rPr>
        <w:t>2.边坡支护设计:基于勘察结果进行边坡稳定性分析，拟定挡土墙、锚杆锚索等多种支护方案并对比优化，绘制施工图，明确施工技术要求及质量控制标准。</w:t>
      </w:r>
    </w:p>
    <w:p w14:paraId="15DA9248">
      <w:pPr>
        <w:spacing w:line="400" w:lineRule="exact"/>
        <w:jc w:val="center"/>
        <w:rPr>
          <w:rFonts w:hint="eastAsia" w:ascii="宋体" w:hAnsi="宋体" w:eastAsia="宋体" w:cs="宋体"/>
          <w:b w:val="0"/>
          <w:bCs/>
          <w:kern w:val="2"/>
          <w:sz w:val="36"/>
          <w:szCs w:val="36"/>
          <w:highlight w:val="none"/>
        </w:rPr>
      </w:pPr>
      <w:bookmarkStart w:id="149" w:name="_Toc2750"/>
      <w:r>
        <w:rPr>
          <w:rStyle w:val="30"/>
          <w:rFonts w:hint="eastAsia" w:ascii="宋体" w:hAnsi="宋体" w:eastAsia="宋体" w:cs="宋体"/>
          <w:b/>
          <w:sz w:val="36"/>
          <w:szCs w:val="21"/>
          <w:highlight w:val="none"/>
        </w:rPr>
        <w:t xml:space="preserve">第六章 </w:t>
      </w:r>
      <w:r>
        <w:rPr>
          <w:rStyle w:val="30"/>
          <w:rFonts w:hint="eastAsia" w:ascii="宋体" w:eastAsia="宋体" w:cs="宋体"/>
          <w:b/>
          <w:sz w:val="36"/>
          <w:szCs w:val="21"/>
          <w:highlight w:val="none"/>
          <w:lang w:val="en-US" w:eastAsia="zh-CN"/>
        </w:rPr>
        <w:t xml:space="preserve"> </w:t>
      </w:r>
      <w:r>
        <w:rPr>
          <w:rStyle w:val="30"/>
          <w:rFonts w:hint="eastAsia" w:ascii="宋体" w:hAnsi="宋体" w:eastAsia="宋体" w:cs="宋体"/>
          <w:b/>
          <w:sz w:val="36"/>
          <w:szCs w:val="21"/>
          <w:highlight w:val="none"/>
        </w:rPr>
        <w:t>竞争性磋商响应文件格式</w:t>
      </w:r>
      <w:bookmarkEnd w:id="144"/>
      <w:bookmarkEnd w:id="145"/>
      <w:bookmarkEnd w:id="146"/>
      <w:bookmarkEnd w:id="147"/>
      <w:bookmarkEnd w:id="148"/>
      <w:bookmarkEnd w:id="149"/>
    </w:p>
    <w:p w14:paraId="369055F2">
      <w:pPr>
        <w:rPr>
          <w:rFonts w:hint="eastAsia" w:ascii="宋体" w:hAnsi="宋体" w:eastAsia="宋体" w:cs="宋体"/>
          <w:highlight w:val="none"/>
        </w:rPr>
      </w:pPr>
    </w:p>
    <w:p w14:paraId="51881ACF">
      <w:pPr>
        <w:rPr>
          <w:rFonts w:hint="eastAsia" w:ascii="宋体" w:hAnsi="宋体" w:eastAsia="宋体" w:cs="宋体"/>
          <w:highlight w:val="none"/>
        </w:rPr>
      </w:pPr>
    </w:p>
    <w:p w14:paraId="57A7D3A4">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YZZB-20250130.</w:t>
      </w:r>
    </w:p>
    <w:p w14:paraId="4FF5B99B">
      <w:pPr>
        <w:ind w:left="0" w:leftChars="0" w:firstLine="5783" w:firstLineChars="1800"/>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hAnsi="宋体" w:cs="宋体"/>
          <w:b/>
          <w:bCs/>
          <w:sz w:val="32"/>
          <w:szCs w:val="32"/>
          <w:highlight w:val="none"/>
          <w:lang w:val="en-US" w:eastAsia="zh-CN"/>
        </w:rPr>
        <w:t xml:space="preserve">              </w:t>
      </w:r>
      <w:r>
        <w:rPr>
          <w:rFonts w:hint="eastAsia" w:ascii="宋体" w:hAnsi="宋体" w:eastAsia="宋体" w:cs="宋体"/>
          <w:b/>
          <w:sz w:val="32"/>
          <w:szCs w:val="32"/>
          <w:highlight w:val="none"/>
        </w:rPr>
        <w:t>（正本或副本）</w:t>
      </w:r>
    </w:p>
    <w:p w14:paraId="608064BE">
      <w:pPr>
        <w:jc w:val="right"/>
        <w:rPr>
          <w:rFonts w:hint="eastAsia" w:ascii="宋体" w:hAnsi="宋体" w:eastAsia="宋体" w:cs="宋体"/>
          <w:b/>
          <w:sz w:val="32"/>
          <w:szCs w:val="32"/>
          <w:highlight w:val="none"/>
        </w:rPr>
      </w:pPr>
    </w:p>
    <w:p w14:paraId="6AE2BC2E">
      <w:pPr>
        <w:jc w:val="right"/>
        <w:rPr>
          <w:rFonts w:hint="eastAsia" w:ascii="宋体" w:hAnsi="宋体" w:eastAsia="宋体" w:cs="宋体"/>
          <w:b/>
          <w:sz w:val="32"/>
          <w:szCs w:val="32"/>
          <w:highlight w:val="none"/>
        </w:rPr>
      </w:pPr>
    </w:p>
    <w:p w14:paraId="02B27ED3">
      <w:pPr>
        <w:pStyle w:val="9"/>
        <w:rPr>
          <w:rFonts w:hint="eastAsia" w:ascii="宋体" w:hAnsi="宋体" w:eastAsia="宋体" w:cs="宋体"/>
          <w:highlight w:val="none"/>
        </w:rPr>
      </w:pPr>
    </w:p>
    <w:p w14:paraId="4BE10567">
      <w:pPr>
        <w:jc w:val="center"/>
        <w:outlineLvl w:val="9"/>
        <w:rPr>
          <w:rFonts w:hint="eastAsia" w:ascii="宋体" w:hAnsi="宋体" w:eastAsia="宋体" w:cs="宋体"/>
          <w:b/>
          <w:sz w:val="62"/>
          <w:szCs w:val="72"/>
          <w:highlight w:val="none"/>
        </w:rPr>
      </w:pPr>
      <w:r>
        <w:rPr>
          <w:rFonts w:hint="eastAsia" w:hAnsi="宋体" w:cs="宋体"/>
          <w:b/>
          <w:sz w:val="52"/>
          <w:szCs w:val="56"/>
          <w:highlight w:val="none"/>
          <w:lang w:eastAsia="zh-CN"/>
        </w:rPr>
        <w:t>柞水县殡仪馆配套设施建设项目边坡支护设计和岩土工程勘察</w:t>
      </w:r>
    </w:p>
    <w:p w14:paraId="39EE0925">
      <w:pPr>
        <w:jc w:val="center"/>
        <w:rPr>
          <w:rFonts w:hint="eastAsia" w:ascii="宋体" w:hAnsi="宋体" w:eastAsia="宋体" w:cs="宋体"/>
          <w:b/>
          <w:sz w:val="62"/>
          <w:szCs w:val="72"/>
          <w:highlight w:val="none"/>
        </w:rPr>
      </w:pPr>
    </w:p>
    <w:p w14:paraId="259CE2D5">
      <w:pPr>
        <w:pStyle w:val="9"/>
        <w:rPr>
          <w:rFonts w:hint="eastAsia" w:ascii="宋体" w:hAnsi="宋体" w:eastAsia="宋体" w:cs="宋体"/>
          <w:b/>
          <w:sz w:val="62"/>
          <w:szCs w:val="72"/>
          <w:highlight w:val="none"/>
        </w:rPr>
      </w:pPr>
    </w:p>
    <w:p w14:paraId="4D3952E9">
      <w:pPr>
        <w:rPr>
          <w:rFonts w:hint="eastAsia" w:ascii="宋体" w:hAnsi="宋体" w:eastAsia="宋体" w:cs="宋体"/>
          <w:highlight w:val="none"/>
        </w:rPr>
      </w:pPr>
    </w:p>
    <w:p w14:paraId="64885E49">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14:paraId="117B2F68">
      <w:pPr>
        <w:jc w:val="center"/>
        <w:rPr>
          <w:rFonts w:hint="eastAsia" w:ascii="宋体" w:hAnsi="宋体" w:eastAsia="宋体" w:cs="宋体"/>
          <w:b/>
          <w:sz w:val="36"/>
          <w:szCs w:val="36"/>
          <w:highlight w:val="none"/>
        </w:rPr>
      </w:pPr>
    </w:p>
    <w:p w14:paraId="537607AD">
      <w:pPr>
        <w:rPr>
          <w:rFonts w:hint="eastAsia" w:ascii="宋体" w:hAnsi="宋体" w:eastAsia="宋体" w:cs="宋体"/>
          <w:b/>
          <w:sz w:val="36"/>
          <w:szCs w:val="36"/>
          <w:highlight w:val="none"/>
        </w:rPr>
      </w:pPr>
    </w:p>
    <w:p w14:paraId="16286F37">
      <w:pPr>
        <w:pStyle w:val="9"/>
        <w:rPr>
          <w:rFonts w:hint="eastAsia" w:ascii="宋体" w:hAnsi="宋体" w:eastAsia="宋体" w:cs="宋体"/>
          <w:highlight w:val="none"/>
        </w:rPr>
      </w:pPr>
    </w:p>
    <w:p w14:paraId="1590501F">
      <w:pPr>
        <w:rPr>
          <w:rFonts w:hint="eastAsia" w:ascii="宋体" w:hAnsi="宋体" w:eastAsia="宋体" w:cs="宋体"/>
          <w:b/>
          <w:sz w:val="36"/>
          <w:szCs w:val="36"/>
          <w:highlight w:val="none"/>
        </w:rPr>
      </w:pPr>
    </w:p>
    <w:p w14:paraId="15EAE74D">
      <w:pPr>
        <w:tabs>
          <w:tab w:val="center" w:pos="5346"/>
        </w:tabs>
        <w:spacing w:line="480" w:lineRule="auto"/>
        <w:jc w:val="center"/>
        <w:outlineLvl w:val="9"/>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rPr>
        <w:t>供应商名称（</w:t>
      </w:r>
      <w:r>
        <w:rPr>
          <w:rFonts w:hint="eastAsia" w:hAnsi="宋体" w:cs="宋体"/>
          <w:b/>
          <w:sz w:val="32"/>
          <w:szCs w:val="32"/>
          <w:highlight w:val="none"/>
          <w:lang w:val="en-US" w:eastAsia="zh-CN"/>
        </w:rPr>
        <w:t>单位盖</w:t>
      </w:r>
      <w:r>
        <w:rPr>
          <w:rFonts w:hint="eastAsia" w:ascii="宋体" w:hAnsi="宋体" w:eastAsia="宋体" w:cs="宋体"/>
          <w:b/>
          <w:sz w:val="32"/>
          <w:szCs w:val="32"/>
          <w:highlight w:val="none"/>
        </w:rPr>
        <w:t>章）</w:t>
      </w:r>
    </w:p>
    <w:p w14:paraId="423D1BC8">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ascii="宋体" w:hAnsi="宋体" w:eastAsia="宋体" w:cs="宋体"/>
          <w:b/>
          <w:sz w:val="36"/>
          <w:szCs w:val="36"/>
          <w:highlight w:val="none"/>
        </w:rPr>
        <w:br w:type="page"/>
      </w:r>
      <w:bookmarkStart w:id="150" w:name="_Toc344572156"/>
    </w:p>
    <w:p w14:paraId="5CD41B5C">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14:paraId="67EE13BA">
      <w:pPr>
        <w:pStyle w:val="9"/>
        <w:rPr>
          <w:rFonts w:hint="eastAsia" w:ascii="宋体" w:hAnsi="宋体" w:eastAsia="宋体" w:cs="宋体"/>
          <w:highlight w:val="none"/>
        </w:rPr>
      </w:pPr>
    </w:p>
    <w:p w14:paraId="34E42991">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ascii="宋体" w:hAnsi="宋体" w:eastAsia="宋体" w:cs="宋体"/>
          <w:spacing w:val="4"/>
          <w:sz w:val="28"/>
          <w:szCs w:val="28"/>
          <w:highlight w:val="none"/>
          <w:lang w:val="en-US" w:eastAsia="zh-CN"/>
        </w:rPr>
        <w:t>一、磋商响应函</w:t>
      </w:r>
    </w:p>
    <w:p w14:paraId="2B40A1C5">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ascii="宋体" w:hAnsi="宋体" w:eastAsia="宋体" w:cs="宋体"/>
          <w:spacing w:val="4"/>
          <w:sz w:val="28"/>
          <w:szCs w:val="28"/>
          <w:highlight w:val="none"/>
          <w:lang w:val="en-US" w:eastAsia="zh-CN"/>
        </w:rPr>
        <w:t>二、磋商报价表</w:t>
      </w:r>
    </w:p>
    <w:p w14:paraId="794BE87A">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hAnsi="宋体" w:cs="宋体"/>
          <w:spacing w:val="4"/>
          <w:sz w:val="28"/>
          <w:szCs w:val="28"/>
          <w:highlight w:val="none"/>
          <w:lang w:val="en-US" w:eastAsia="zh-CN"/>
        </w:rPr>
        <w:t>三</w:t>
      </w:r>
      <w:r>
        <w:rPr>
          <w:rFonts w:hint="eastAsia" w:ascii="宋体" w:hAnsi="宋体" w:eastAsia="宋体" w:cs="宋体"/>
          <w:spacing w:val="4"/>
          <w:sz w:val="28"/>
          <w:szCs w:val="28"/>
          <w:highlight w:val="none"/>
          <w:lang w:val="en-US" w:eastAsia="zh-CN"/>
        </w:rPr>
        <w:t>、磋商方案说明书</w:t>
      </w:r>
    </w:p>
    <w:p w14:paraId="680C3562">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hAnsi="宋体" w:cs="宋体"/>
          <w:spacing w:val="4"/>
          <w:sz w:val="28"/>
          <w:szCs w:val="28"/>
          <w:highlight w:val="none"/>
          <w:lang w:val="en-US" w:eastAsia="zh-CN"/>
        </w:rPr>
        <w:t>四</w:t>
      </w:r>
      <w:r>
        <w:rPr>
          <w:rFonts w:hint="eastAsia" w:ascii="宋体" w:hAnsi="宋体" w:eastAsia="宋体" w:cs="宋体"/>
          <w:spacing w:val="4"/>
          <w:sz w:val="28"/>
          <w:szCs w:val="28"/>
          <w:highlight w:val="none"/>
          <w:lang w:val="en-US" w:eastAsia="zh-CN"/>
        </w:rPr>
        <w:t>、商务条款偏离表</w:t>
      </w:r>
    </w:p>
    <w:p w14:paraId="3775CC5D">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hAnsi="宋体" w:cs="宋体"/>
          <w:spacing w:val="4"/>
          <w:sz w:val="28"/>
          <w:szCs w:val="28"/>
          <w:highlight w:val="none"/>
          <w:lang w:val="en-US" w:eastAsia="zh-CN"/>
        </w:rPr>
        <w:t>五</w:t>
      </w:r>
      <w:r>
        <w:rPr>
          <w:rFonts w:hint="eastAsia" w:ascii="宋体" w:hAnsi="宋体" w:eastAsia="宋体" w:cs="宋体"/>
          <w:spacing w:val="4"/>
          <w:sz w:val="28"/>
          <w:szCs w:val="28"/>
          <w:highlight w:val="none"/>
          <w:lang w:val="en-US" w:eastAsia="zh-CN"/>
        </w:rPr>
        <w:t>、陕西省政府采购供应商拒绝政府采购领域商业贿赂承诺书</w:t>
      </w:r>
    </w:p>
    <w:p w14:paraId="4BD9599A">
      <w:pPr>
        <w:spacing w:line="360" w:lineRule="auto"/>
        <w:ind w:firstLine="576" w:firstLineChars="200"/>
        <w:jc w:val="left"/>
        <w:outlineLvl w:val="9"/>
        <w:rPr>
          <w:rFonts w:hint="eastAsia" w:ascii="宋体" w:hAnsi="宋体" w:eastAsia="宋体" w:cs="宋体"/>
          <w:spacing w:val="4"/>
          <w:sz w:val="28"/>
          <w:szCs w:val="28"/>
          <w:highlight w:val="none"/>
          <w:lang w:val="en-US" w:eastAsia="zh-CN"/>
        </w:rPr>
      </w:pPr>
      <w:r>
        <w:rPr>
          <w:rFonts w:hint="eastAsia" w:hAnsi="宋体" w:cs="宋体"/>
          <w:spacing w:val="4"/>
          <w:sz w:val="28"/>
          <w:szCs w:val="28"/>
          <w:highlight w:val="none"/>
          <w:lang w:val="en-US" w:eastAsia="zh-CN"/>
        </w:rPr>
        <w:t>六</w:t>
      </w:r>
      <w:r>
        <w:rPr>
          <w:rFonts w:hint="eastAsia" w:ascii="宋体" w:hAnsi="宋体" w:eastAsia="宋体" w:cs="宋体"/>
          <w:spacing w:val="4"/>
          <w:sz w:val="28"/>
          <w:szCs w:val="28"/>
          <w:highlight w:val="none"/>
          <w:lang w:val="en-US" w:eastAsia="zh-CN"/>
        </w:rPr>
        <w:t>、特定资格证明文件</w:t>
      </w:r>
    </w:p>
    <w:p w14:paraId="624FE2AC">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hAnsi="宋体" w:cs="宋体"/>
          <w:spacing w:val="4"/>
          <w:sz w:val="28"/>
          <w:szCs w:val="28"/>
          <w:highlight w:val="none"/>
          <w:lang w:val="en-US" w:eastAsia="zh-CN"/>
        </w:rPr>
        <w:t>七</w:t>
      </w:r>
      <w:r>
        <w:rPr>
          <w:rFonts w:hint="eastAsia" w:ascii="宋体" w:hAnsi="宋体" w:eastAsia="宋体" w:cs="宋体"/>
          <w:spacing w:val="4"/>
          <w:sz w:val="28"/>
          <w:szCs w:val="28"/>
          <w:highlight w:val="none"/>
          <w:lang w:val="en-US" w:eastAsia="zh-CN"/>
        </w:rPr>
        <w:t>、其他</w:t>
      </w:r>
    </w:p>
    <w:p w14:paraId="52F07332">
      <w:pPr>
        <w:pStyle w:val="6"/>
        <w:spacing w:line="360" w:lineRule="auto"/>
        <w:rPr>
          <w:rFonts w:hint="eastAsia" w:ascii="宋体" w:hAnsi="宋体" w:eastAsia="宋体" w:cs="宋体"/>
          <w:highlight w:val="none"/>
        </w:rPr>
      </w:pPr>
    </w:p>
    <w:p w14:paraId="4EFE002E">
      <w:pPr>
        <w:pStyle w:val="6"/>
        <w:spacing w:line="360" w:lineRule="auto"/>
        <w:rPr>
          <w:rFonts w:hint="eastAsia" w:ascii="宋体" w:hAnsi="宋体" w:eastAsia="宋体" w:cs="宋体"/>
          <w:highlight w:val="none"/>
        </w:rPr>
      </w:pPr>
    </w:p>
    <w:p w14:paraId="6A43F4D0">
      <w:pPr>
        <w:keepNext/>
        <w:keepLines/>
        <w:widowControl/>
        <w:tabs>
          <w:tab w:val="left" w:pos="3705"/>
        </w:tabs>
        <w:spacing w:line="360" w:lineRule="auto"/>
        <w:ind w:left="3708"/>
        <w:rPr>
          <w:rFonts w:hint="eastAsia" w:ascii="宋体" w:hAnsi="宋体" w:eastAsia="宋体" w:cs="宋体"/>
          <w:bCs/>
          <w:sz w:val="44"/>
          <w:highlight w:val="none"/>
        </w:rPr>
      </w:pPr>
    </w:p>
    <w:p w14:paraId="361C34D8">
      <w:pPr>
        <w:pStyle w:val="6"/>
        <w:ind w:firstLine="880"/>
        <w:rPr>
          <w:rFonts w:hint="eastAsia" w:ascii="宋体" w:hAnsi="宋体" w:eastAsia="宋体" w:cs="宋体"/>
          <w:bCs/>
          <w:sz w:val="44"/>
          <w:highlight w:val="none"/>
        </w:rPr>
      </w:pPr>
    </w:p>
    <w:p w14:paraId="5CB47B31">
      <w:pPr>
        <w:pStyle w:val="6"/>
        <w:ind w:firstLine="880"/>
        <w:rPr>
          <w:rFonts w:hint="eastAsia" w:ascii="宋体" w:hAnsi="宋体" w:eastAsia="宋体" w:cs="宋体"/>
          <w:bCs/>
          <w:sz w:val="44"/>
          <w:highlight w:val="none"/>
        </w:rPr>
      </w:pPr>
    </w:p>
    <w:bookmarkEnd w:id="150"/>
    <w:p w14:paraId="0F442478">
      <w:pPr>
        <w:pStyle w:val="9"/>
        <w:rPr>
          <w:rFonts w:hint="eastAsia" w:ascii="宋体" w:hAnsi="宋体" w:eastAsia="宋体" w:cs="宋体"/>
          <w:b/>
          <w:sz w:val="32"/>
          <w:szCs w:val="32"/>
          <w:highlight w:val="none"/>
        </w:rPr>
      </w:pPr>
      <w:bookmarkStart w:id="151" w:name="_Toc363474027"/>
      <w:bookmarkStart w:id="152" w:name="_Toc403077648"/>
      <w:bookmarkStart w:id="153" w:name="_Toc204524343"/>
    </w:p>
    <w:p w14:paraId="106C51D4">
      <w:pPr>
        <w:pStyle w:val="9"/>
        <w:rPr>
          <w:rFonts w:hint="eastAsia" w:ascii="宋体" w:hAnsi="宋体" w:eastAsia="宋体" w:cs="宋体"/>
          <w:b/>
          <w:sz w:val="32"/>
          <w:szCs w:val="32"/>
          <w:highlight w:val="none"/>
        </w:rPr>
      </w:pPr>
    </w:p>
    <w:p w14:paraId="0DF70B8F">
      <w:pPr>
        <w:pStyle w:val="9"/>
        <w:rPr>
          <w:rFonts w:hint="eastAsia" w:ascii="宋体" w:hAnsi="宋体" w:eastAsia="宋体" w:cs="宋体"/>
          <w:b/>
          <w:sz w:val="32"/>
          <w:szCs w:val="32"/>
          <w:highlight w:val="none"/>
        </w:rPr>
      </w:pPr>
    </w:p>
    <w:p w14:paraId="1233E5DE">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54" w:name="_Toc16320"/>
      <w:bookmarkStart w:id="155" w:name="_Toc15762"/>
      <w:bookmarkStart w:id="156" w:name="_Toc32002"/>
      <w:bookmarkStart w:id="157" w:name="_Toc4367"/>
      <w:r>
        <w:rPr>
          <w:rFonts w:hint="eastAsia" w:ascii="宋体" w:hAnsi="宋体" w:eastAsia="宋体" w:cs="宋体"/>
          <w:b/>
          <w:sz w:val="32"/>
          <w:szCs w:val="32"/>
          <w:highlight w:val="none"/>
        </w:rPr>
        <w:t>一、磋商</w:t>
      </w:r>
      <w:bookmarkEnd w:id="151"/>
      <w:bookmarkEnd w:id="152"/>
      <w:r>
        <w:rPr>
          <w:rFonts w:hint="eastAsia" w:ascii="宋体" w:hAnsi="宋体" w:eastAsia="宋体" w:cs="宋体"/>
          <w:b/>
          <w:sz w:val="32"/>
          <w:szCs w:val="32"/>
          <w:highlight w:val="none"/>
        </w:rPr>
        <w:t>响应函</w:t>
      </w:r>
      <w:bookmarkEnd w:id="154"/>
      <w:bookmarkEnd w:id="155"/>
      <w:bookmarkEnd w:id="156"/>
      <w:bookmarkEnd w:id="157"/>
    </w:p>
    <w:p w14:paraId="19317BEB">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陕西银正项目管理有限公司</w:t>
      </w:r>
    </w:p>
    <w:p w14:paraId="023B20D6">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14:paraId="55100D24">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14:paraId="46888A41">
      <w:pPr>
        <w:numPr>
          <w:ilvl w:val="0"/>
          <w:numId w:val="5"/>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14:paraId="22DFAFF3">
      <w:pPr>
        <w:numPr>
          <w:ilvl w:val="0"/>
          <w:numId w:val="5"/>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14:paraId="27B0C4ED">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14:paraId="773A1CB9">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14:paraId="57945A32">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14:paraId="79B04C11">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陕西银正项目管理有限公司</w:t>
      </w:r>
      <w:r>
        <w:rPr>
          <w:rFonts w:hint="eastAsia" w:ascii="宋体" w:hAnsi="宋体" w:eastAsia="宋体" w:cs="宋体"/>
          <w:spacing w:val="4"/>
          <w:szCs w:val="24"/>
          <w:highlight w:val="none"/>
        </w:rPr>
        <w:t>交纳招标代理服务费。</w:t>
      </w:r>
    </w:p>
    <w:p w14:paraId="06B422B4">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14:paraId="5124BDDC">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14:paraId="22B30304">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14:paraId="4F8CAE05">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14:paraId="1DF287CA">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14:paraId="5315D2AE">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szCs w:val="21"/>
          <w:highlight w:val="none"/>
        </w:rPr>
        <w:t>单位</w:t>
      </w:r>
      <w:r>
        <w:rPr>
          <w:rFonts w:hint="eastAsia" w:ascii="宋体" w:hAnsi="宋体" w:eastAsia="宋体" w:cs="宋体"/>
          <w:spacing w:val="4"/>
          <w:szCs w:val="24"/>
          <w:highlight w:val="none"/>
        </w:rPr>
        <w:t>盖章）：</w:t>
      </w:r>
    </w:p>
    <w:p w14:paraId="69F4DCB6">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hAnsi="宋体" w:cs="宋体"/>
          <w:spacing w:val="4"/>
          <w:highlight w:val="none"/>
          <w:lang w:eastAsia="zh-CN"/>
        </w:rPr>
        <w:t>（</w:t>
      </w:r>
      <w:r>
        <w:rPr>
          <w:rFonts w:hint="eastAsia" w:ascii="宋体" w:hAnsi="宋体" w:eastAsia="宋体" w:cs="宋体"/>
          <w:spacing w:val="4"/>
          <w:highlight w:val="none"/>
        </w:rPr>
        <w:t>签字或盖章</w:t>
      </w:r>
      <w:r>
        <w:rPr>
          <w:rFonts w:hint="eastAsia" w:hAnsi="宋体" w:cs="宋体"/>
          <w:spacing w:val="4"/>
          <w:highlight w:val="none"/>
          <w:lang w:eastAsia="zh-CN"/>
        </w:rPr>
        <w:t>）</w:t>
      </w:r>
      <w:r>
        <w:rPr>
          <w:rFonts w:hint="eastAsia" w:ascii="宋体" w:hAnsi="宋体" w:eastAsia="宋体" w:cs="宋体"/>
          <w:szCs w:val="24"/>
          <w:highlight w:val="none"/>
        </w:rPr>
        <w:t>：</w:t>
      </w:r>
    </w:p>
    <w:p w14:paraId="254ED165">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14:paraId="309C13AF">
      <w:pPr>
        <w:bidi w:val="0"/>
        <w:jc w:val="left"/>
        <w:rPr>
          <w:rFonts w:hint="eastAsia" w:hAnsi="宋体" w:cs="宋体"/>
          <w:b/>
          <w:bCs/>
          <w:spacing w:val="4"/>
          <w:szCs w:val="24"/>
          <w:highlight w:val="none"/>
          <w:lang w:val="en-US" w:eastAsia="zh-CN"/>
        </w:rPr>
      </w:pPr>
    </w:p>
    <w:p w14:paraId="01CEC0AB">
      <w:pPr>
        <w:bidi w:val="0"/>
        <w:jc w:val="left"/>
        <w:rPr>
          <w:rFonts w:hint="eastAsia" w:hAnsi="宋体" w:cs="宋体"/>
          <w:b/>
          <w:bCs/>
          <w:spacing w:val="4"/>
          <w:szCs w:val="24"/>
          <w:highlight w:val="none"/>
          <w:lang w:val="en-US" w:eastAsia="zh-CN"/>
        </w:rPr>
      </w:pPr>
    </w:p>
    <w:p w14:paraId="41FFF588">
      <w:pPr>
        <w:bidi w:val="0"/>
        <w:jc w:val="center"/>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58" w:name="_Toc17800"/>
      <w:bookmarkStart w:id="159" w:name="_Toc363474030"/>
      <w:bookmarkStart w:id="160" w:name="_Toc732"/>
      <w:bookmarkStart w:id="161" w:name="_Toc9730"/>
      <w:bookmarkStart w:id="162" w:name="_Toc403077651"/>
      <w:bookmarkStart w:id="163" w:name="_Toc28910"/>
      <w:r>
        <w:rPr>
          <w:rFonts w:hint="eastAsia" w:ascii="宋体" w:hAnsi="宋体" w:eastAsia="宋体" w:cs="宋体"/>
          <w:b/>
          <w:bCs w:val="0"/>
          <w:sz w:val="32"/>
          <w:szCs w:val="32"/>
          <w:highlight w:val="none"/>
        </w:rPr>
        <w:t>二、磋商报价表</w:t>
      </w:r>
      <w:bookmarkEnd w:id="158"/>
      <w:bookmarkEnd w:id="159"/>
      <w:bookmarkEnd w:id="160"/>
      <w:bookmarkEnd w:id="161"/>
      <w:bookmarkEnd w:id="162"/>
      <w:bookmarkEnd w:id="163"/>
    </w:p>
    <w:p w14:paraId="573336A1">
      <w:pPr>
        <w:spacing w:line="360" w:lineRule="auto"/>
        <w:jc w:val="center"/>
        <w:outlineLvl w:val="1"/>
        <w:rPr>
          <w:rFonts w:hint="eastAsia" w:ascii="宋体" w:hAnsi="宋体" w:eastAsia="宋体" w:cs="宋体"/>
          <w:szCs w:val="24"/>
          <w:highlight w:val="none"/>
        </w:rPr>
      </w:pPr>
      <w:bookmarkStart w:id="164" w:name="_Toc29008"/>
      <w:bookmarkStart w:id="165" w:name="_Toc12732"/>
      <w:bookmarkStart w:id="166" w:name="_Toc32277"/>
      <w:bookmarkStart w:id="167" w:name="_Toc7982"/>
      <w:r>
        <w:rPr>
          <w:rFonts w:hint="eastAsia" w:ascii="宋体" w:hAnsi="宋体" w:eastAsia="宋体" w:cs="宋体"/>
          <w:b/>
          <w:sz w:val="30"/>
          <w:szCs w:val="30"/>
          <w:highlight w:val="none"/>
        </w:rPr>
        <w:t>2.1报价一览表</w:t>
      </w:r>
      <w:bookmarkEnd w:id="164"/>
      <w:bookmarkEnd w:id="165"/>
      <w:bookmarkEnd w:id="166"/>
      <w:bookmarkEnd w:id="167"/>
    </w:p>
    <w:p w14:paraId="271715C2">
      <w:pPr>
        <w:spacing w:line="360" w:lineRule="auto"/>
        <w:jc w:val="center"/>
        <w:rPr>
          <w:rFonts w:hint="eastAsia" w:ascii="宋体" w:hAnsi="宋体" w:eastAsia="宋体" w:cs="宋体"/>
          <w:szCs w:val="24"/>
          <w:highlight w:val="none"/>
        </w:rPr>
      </w:pPr>
    </w:p>
    <w:p w14:paraId="361C83AC">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14:paraId="35BD3AC3">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14:paraId="1B8F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noWrap w:val="0"/>
            <w:vAlign w:val="center"/>
          </w:tcPr>
          <w:p w14:paraId="10912F62">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14:paraId="328E9349">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3184" w:type="dxa"/>
            <w:noWrap w:val="0"/>
            <w:vAlign w:val="center"/>
          </w:tcPr>
          <w:p w14:paraId="088BF4F1">
            <w:pPr>
              <w:jc w:val="center"/>
              <w:rPr>
                <w:rFonts w:hint="eastAsia" w:ascii="宋体" w:hAnsi="宋体" w:eastAsia="宋体" w:cs="宋体"/>
                <w:szCs w:val="24"/>
                <w:highlight w:val="none"/>
              </w:rPr>
            </w:pPr>
            <w:r>
              <w:rPr>
                <w:rFonts w:hint="eastAsia" w:ascii="宋体" w:hAnsi="宋体" w:eastAsia="宋体" w:cs="宋体"/>
                <w:szCs w:val="24"/>
                <w:highlight w:val="none"/>
              </w:rPr>
              <w:t>服务期</w:t>
            </w:r>
          </w:p>
        </w:tc>
        <w:tc>
          <w:tcPr>
            <w:tcW w:w="2077" w:type="dxa"/>
            <w:noWrap w:val="0"/>
            <w:vAlign w:val="center"/>
          </w:tcPr>
          <w:p w14:paraId="5EFA7544">
            <w:pPr>
              <w:pStyle w:val="9"/>
              <w:jc w:val="center"/>
              <w:rPr>
                <w:rFonts w:hint="eastAsia"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bidi="ar-SA"/>
              </w:rPr>
              <w:t>项目负责人</w:t>
            </w:r>
          </w:p>
        </w:tc>
        <w:tc>
          <w:tcPr>
            <w:tcW w:w="1916" w:type="dxa"/>
            <w:noWrap w:val="0"/>
            <w:vAlign w:val="center"/>
          </w:tcPr>
          <w:p w14:paraId="5842B9AE">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14:paraId="6EB2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noWrap w:val="0"/>
            <w:vAlign w:val="center"/>
          </w:tcPr>
          <w:p w14:paraId="3E983942">
            <w:pPr>
              <w:jc w:val="center"/>
              <w:rPr>
                <w:rFonts w:hint="eastAsia" w:ascii="宋体" w:hAnsi="宋体" w:eastAsia="宋体" w:cs="宋体"/>
                <w:szCs w:val="24"/>
                <w:highlight w:val="none"/>
              </w:rPr>
            </w:pPr>
          </w:p>
        </w:tc>
        <w:tc>
          <w:tcPr>
            <w:tcW w:w="3184" w:type="dxa"/>
            <w:noWrap w:val="0"/>
            <w:vAlign w:val="center"/>
          </w:tcPr>
          <w:p w14:paraId="13809B4A">
            <w:pPr>
              <w:jc w:val="center"/>
              <w:rPr>
                <w:rFonts w:hint="eastAsia" w:ascii="宋体" w:hAnsi="宋体" w:eastAsia="宋体" w:cs="宋体"/>
                <w:szCs w:val="24"/>
                <w:highlight w:val="none"/>
              </w:rPr>
            </w:pPr>
          </w:p>
        </w:tc>
        <w:tc>
          <w:tcPr>
            <w:tcW w:w="2077" w:type="dxa"/>
            <w:noWrap w:val="0"/>
            <w:vAlign w:val="center"/>
          </w:tcPr>
          <w:p w14:paraId="0C994FDC">
            <w:pPr>
              <w:jc w:val="center"/>
              <w:rPr>
                <w:rFonts w:hint="eastAsia" w:ascii="宋体" w:hAnsi="宋体" w:eastAsia="宋体" w:cs="宋体"/>
                <w:szCs w:val="24"/>
                <w:highlight w:val="none"/>
              </w:rPr>
            </w:pPr>
          </w:p>
        </w:tc>
        <w:tc>
          <w:tcPr>
            <w:tcW w:w="1916" w:type="dxa"/>
            <w:noWrap w:val="0"/>
            <w:vAlign w:val="center"/>
          </w:tcPr>
          <w:p w14:paraId="11AF43A3">
            <w:pPr>
              <w:jc w:val="center"/>
              <w:rPr>
                <w:rFonts w:hint="eastAsia" w:ascii="宋体" w:hAnsi="宋体" w:eastAsia="宋体" w:cs="宋体"/>
                <w:szCs w:val="24"/>
                <w:highlight w:val="none"/>
              </w:rPr>
            </w:pPr>
          </w:p>
        </w:tc>
      </w:tr>
      <w:tr w14:paraId="16E0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noWrap w:val="0"/>
            <w:vAlign w:val="center"/>
          </w:tcPr>
          <w:p w14:paraId="01B7BA4B">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14:paraId="2A8F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noWrap w:val="0"/>
            <w:vAlign w:val="center"/>
          </w:tcPr>
          <w:p w14:paraId="4F3C30C3">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14:paraId="2407962E">
      <w:pPr>
        <w:rPr>
          <w:rFonts w:hint="eastAsia" w:ascii="宋体" w:hAnsi="宋体" w:eastAsia="宋体" w:cs="宋体"/>
          <w:szCs w:val="24"/>
          <w:highlight w:val="none"/>
        </w:rPr>
      </w:pPr>
    </w:p>
    <w:p w14:paraId="0F136698">
      <w:pPr>
        <w:rPr>
          <w:rFonts w:hint="eastAsia" w:ascii="宋体" w:hAnsi="宋体" w:eastAsia="宋体" w:cs="宋体"/>
          <w:szCs w:val="24"/>
          <w:highlight w:val="none"/>
        </w:rPr>
      </w:pPr>
    </w:p>
    <w:p w14:paraId="33478ECE">
      <w:pPr>
        <w:rPr>
          <w:rFonts w:hint="eastAsia" w:ascii="宋体" w:hAnsi="宋体" w:eastAsia="宋体" w:cs="宋体"/>
          <w:szCs w:val="24"/>
          <w:highlight w:val="none"/>
        </w:rPr>
      </w:pPr>
    </w:p>
    <w:p w14:paraId="281A3B28">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w:t>
      </w:r>
      <w:r>
        <w:rPr>
          <w:rFonts w:hint="eastAsia" w:hAnsi="宋体" w:cs="宋体"/>
          <w:szCs w:val="24"/>
          <w:highlight w:val="none"/>
          <w:u w:val="single"/>
          <w:lang w:val="en-US" w:eastAsia="zh-CN"/>
        </w:rPr>
        <w:t xml:space="preserve">    </w:t>
      </w:r>
      <w:r>
        <w:rPr>
          <w:rFonts w:hint="eastAsia" w:ascii="宋体" w:hAnsi="宋体" w:eastAsia="宋体" w:cs="宋体"/>
          <w:szCs w:val="24"/>
          <w:highlight w:val="none"/>
          <w:u w:val="single"/>
        </w:rPr>
        <w:t xml:space="preserve">   （加盖单位公章）</w:t>
      </w:r>
    </w:p>
    <w:p w14:paraId="3A48074F">
      <w:pPr>
        <w:spacing w:line="280" w:lineRule="exact"/>
        <w:ind w:right="617" w:rightChars="257"/>
        <w:jc w:val="left"/>
        <w:rPr>
          <w:rFonts w:hint="eastAsia" w:ascii="宋体" w:hAnsi="宋体" w:eastAsia="宋体" w:cs="宋体"/>
          <w:szCs w:val="24"/>
          <w:highlight w:val="none"/>
        </w:rPr>
      </w:pPr>
    </w:p>
    <w:p w14:paraId="0562D1B1">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w:t>
      </w:r>
      <w:r>
        <w:rPr>
          <w:rFonts w:hint="eastAsia" w:hAnsi="宋体" w:cs="宋体"/>
          <w:szCs w:val="24"/>
          <w:highlight w:val="none"/>
          <w:lang w:eastAsia="zh-CN"/>
        </w:rPr>
        <w:t>（</w:t>
      </w:r>
      <w:r>
        <w:rPr>
          <w:rFonts w:hint="eastAsia" w:ascii="宋体" w:hAnsi="宋体" w:eastAsia="宋体" w:cs="宋体"/>
          <w:spacing w:val="4"/>
          <w:highlight w:val="none"/>
        </w:rPr>
        <w:t>签字或盖章</w:t>
      </w:r>
      <w:r>
        <w:rPr>
          <w:rFonts w:hint="eastAsia" w:hAnsi="宋体" w:cs="宋体"/>
          <w:spacing w:val="4"/>
          <w:highlight w:val="none"/>
          <w:lang w:eastAsia="zh-CN"/>
        </w:rPr>
        <w:t>）</w:t>
      </w:r>
      <w:r>
        <w:rPr>
          <w:rFonts w:hint="eastAsia" w:ascii="宋体" w:hAnsi="宋体" w:eastAsia="宋体" w:cs="宋体"/>
          <w:szCs w:val="24"/>
          <w:highlight w:val="none"/>
        </w:rPr>
        <w:t>：</w:t>
      </w:r>
    </w:p>
    <w:p w14:paraId="78A66090">
      <w:pPr>
        <w:spacing w:line="280" w:lineRule="exact"/>
        <w:ind w:right="617" w:rightChars="257"/>
        <w:jc w:val="left"/>
        <w:rPr>
          <w:rFonts w:hint="eastAsia" w:ascii="宋体" w:hAnsi="宋体" w:eastAsia="宋体" w:cs="宋体"/>
          <w:szCs w:val="24"/>
          <w:highlight w:val="none"/>
        </w:rPr>
      </w:pPr>
    </w:p>
    <w:p w14:paraId="2A82D15F">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14:paraId="1FF2D0DE">
      <w:pPr>
        <w:jc w:val="center"/>
        <w:rPr>
          <w:rFonts w:hint="eastAsia" w:ascii="宋体" w:hAnsi="宋体" w:eastAsia="宋体" w:cs="宋体"/>
          <w:szCs w:val="24"/>
          <w:highlight w:val="none"/>
        </w:rPr>
      </w:pPr>
    </w:p>
    <w:p w14:paraId="1F0A8C64">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68" w:name="_Toc9220"/>
      <w:bookmarkStart w:id="169" w:name="_Toc9760"/>
      <w:bookmarkStart w:id="170" w:name="_Toc11197"/>
      <w:bookmarkStart w:id="171" w:name="_Toc8017"/>
      <w:r>
        <w:rPr>
          <w:rFonts w:hint="eastAsia" w:ascii="宋体" w:hAnsi="宋体" w:eastAsia="宋体" w:cs="宋体"/>
          <w:b/>
          <w:sz w:val="30"/>
          <w:szCs w:val="30"/>
          <w:highlight w:val="none"/>
        </w:rPr>
        <w:t>2.2分项报价表</w:t>
      </w:r>
      <w:bookmarkEnd w:id="168"/>
      <w:bookmarkEnd w:id="169"/>
      <w:bookmarkEnd w:id="170"/>
      <w:bookmarkEnd w:id="171"/>
    </w:p>
    <w:p w14:paraId="306EF24B">
      <w:pPr>
        <w:pStyle w:val="9"/>
        <w:jc w:val="center"/>
        <w:outlineLvl w:val="9"/>
        <w:rPr>
          <w:rFonts w:hint="eastAsia" w:ascii="宋体" w:hAnsi="宋体" w:eastAsia="宋体" w:cs="宋体"/>
          <w:bCs/>
          <w:sz w:val="24"/>
          <w:szCs w:val="24"/>
          <w:highlight w:val="none"/>
        </w:rPr>
      </w:pPr>
    </w:p>
    <w:p w14:paraId="22CD60CA">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14:paraId="5FC4E3FF">
      <w:pPr>
        <w:pStyle w:val="9"/>
        <w:rPr>
          <w:rFonts w:hint="eastAsia" w:ascii="宋体" w:hAnsi="宋体" w:eastAsia="宋体" w:cs="宋体"/>
          <w:highlight w:val="none"/>
        </w:rPr>
      </w:pPr>
    </w:p>
    <w:p w14:paraId="1EE64914">
      <w:pPr>
        <w:ind w:firstLine="420"/>
        <w:rPr>
          <w:rFonts w:hint="eastAsia" w:ascii="宋体" w:hAnsi="宋体" w:eastAsia="宋体" w:cs="宋体"/>
          <w:highlight w:val="none"/>
        </w:rPr>
      </w:pPr>
    </w:p>
    <w:p w14:paraId="19148B27">
      <w:pPr>
        <w:pStyle w:val="9"/>
        <w:spacing w:line="360" w:lineRule="auto"/>
        <w:rPr>
          <w:rFonts w:hint="eastAsia" w:ascii="宋体" w:hAnsi="宋体" w:eastAsia="宋体" w:cs="宋体"/>
          <w:sz w:val="28"/>
          <w:szCs w:val="28"/>
          <w:highlight w:val="none"/>
        </w:rPr>
      </w:pPr>
    </w:p>
    <w:p w14:paraId="022ACA11">
      <w:pPr>
        <w:rPr>
          <w:rFonts w:hint="eastAsia" w:ascii="宋体" w:hAnsi="宋体" w:eastAsia="宋体" w:cs="宋体"/>
          <w:highlight w:val="none"/>
        </w:rPr>
      </w:pPr>
    </w:p>
    <w:bookmarkEnd w:id="153"/>
    <w:p w14:paraId="264F2E7B">
      <w:pPr>
        <w:jc w:val="center"/>
        <w:rPr>
          <w:rFonts w:hint="eastAsia" w:ascii="宋体" w:hAnsi="宋体" w:eastAsia="宋体" w:cs="宋体"/>
          <w:sz w:val="32"/>
          <w:szCs w:val="32"/>
          <w:highlight w:val="none"/>
        </w:rPr>
      </w:pPr>
      <w:bookmarkStart w:id="172" w:name="_Toc3628"/>
      <w:bookmarkStart w:id="173" w:name="_Toc24936"/>
      <w:bookmarkStart w:id="174" w:name="_Toc5944"/>
      <w:bookmarkStart w:id="175" w:name="_Toc32126"/>
      <w:bookmarkStart w:id="176" w:name="_Toc344572163"/>
      <w:r>
        <w:rPr>
          <w:rFonts w:hint="eastAsia" w:ascii="宋体" w:hAnsi="宋体" w:eastAsia="宋体" w:cs="宋体"/>
          <w:sz w:val="32"/>
          <w:szCs w:val="32"/>
          <w:highlight w:val="none"/>
        </w:rPr>
        <w:br w:type="page"/>
      </w:r>
    </w:p>
    <w:p w14:paraId="07C67D26">
      <w:pPr>
        <w:jc w:val="center"/>
        <w:outlineLvl w:val="1"/>
        <w:rPr>
          <w:rFonts w:hint="eastAsia" w:ascii="宋体" w:hAnsi="宋体" w:eastAsia="宋体" w:cs="宋体"/>
          <w:sz w:val="32"/>
          <w:szCs w:val="32"/>
          <w:highlight w:val="none"/>
        </w:rPr>
      </w:pPr>
      <w:r>
        <w:rPr>
          <w:rFonts w:hint="eastAsia" w:hAnsi="宋体" w:cs="宋体"/>
          <w:b/>
          <w:bCs/>
          <w:sz w:val="32"/>
          <w:szCs w:val="32"/>
          <w:highlight w:val="none"/>
          <w:lang w:val="en-US" w:eastAsia="zh-CN"/>
        </w:rPr>
        <w:t>三</w:t>
      </w:r>
      <w:r>
        <w:rPr>
          <w:rFonts w:hint="eastAsia" w:ascii="宋体" w:hAnsi="宋体" w:eastAsia="宋体" w:cs="宋体"/>
          <w:b/>
          <w:bCs/>
          <w:sz w:val="32"/>
          <w:szCs w:val="32"/>
          <w:highlight w:val="none"/>
        </w:rPr>
        <w:t>、磋商方案说明书</w:t>
      </w:r>
      <w:bookmarkEnd w:id="172"/>
      <w:bookmarkEnd w:id="173"/>
      <w:bookmarkEnd w:id="174"/>
      <w:bookmarkEnd w:id="175"/>
    </w:p>
    <w:p w14:paraId="7B7842C1">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14:paraId="681738A7">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14:paraId="5BD6160E">
      <w:pPr>
        <w:spacing w:line="480" w:lineRule="auto"/>
        <w:jc w:val="center"/>
        <w:rPr>
          <w:rFonts w:hint="eastAsia" w:ascii="宋体" w:hAnsi="宋体" w:eastAsia="宋体" w:cs="宋体"/>
          <w:b/>
          <w:bCs/>
          <w:szCs w:val="24"/>
          <w:highlight w:val="none"/>
          <w:lang w:eastAsia="zh-CN"/>
        </w:rPr>
      </w:pPr>
      <w:r>
        <w:rPr>
          <w:rFonts w:hint="eastAsia" w:hAnsi="宋体" w:cs="宋体"/>
          <w:b/>
          <w:bCs/>
          <w:szCs w:val="24"/>
          <w:highlight w:val="none"/>
          <w:lang w:eastAsia="zh-CN"/>
        </w:rPr>
        <w:t>供应商依据</w:t>
      </w:r>
      <w:r>
        <w:rPr>
          <w:rFonts w:hint="eastAsia" w:ascii="宋体" w:hAnsi="宋体" w:eastAsia="宋体" w:cs="宋体"/>
          <w:b/>
          <w:bCs/>
          <w:szCs w:val="24"/>
          <w:highlight w:val="none"/>
          <w:lang w:eastAsia="zh-CN"/>
        </w:rPr>
        <w:t>第三章评审</w:t>
      </w:r>
      <w:r>
        <w:rPr>
          <w:rFonts w:hint="eastAsia" w:hAnsi="宋体" w:cs="宋体"/>
          <w:b/>
          <w:bCs/>
          <w:szCs w:val="24"/>
          <w:highlight w:val="none"/>
          <w:lang w:eastAsia="zh-CN"/>
        </w:rPr>
        <w:t>方法自行编制</w:t>
      </w:r>
    </w:p>
    <w:p w14:paraId="78CE11DA">
      <w:pPr>
        <w:pStyle w:val="9"/>
        <w:rPr>
          <w:rFonts w:hint="eastAsia" w:ascii="宋体" w:hAnsi="宋体" w:eastAsia="宋体" w:cs="宋体"/>
          <w:highlight w:val="none"/>
        </w:rPr>
      </w:pPr>
    </w:p>
    <w:p w14:paraId="78C62021">
      <w:pPr>
        <w:pStyle w:val="9"/>
        <w:rPr>
          <w:rFonts w:hint="eastAsia" w:ascii="宋体" w:hAnsi="宋体" w:eastAsia="宋体" w:cs="宋体"/>
          <w:highlight w:val="none"/>
        </w:rPr>
      </w:pPr>
    </w:p>
    <w:p w14:paraId="311D9AD2">
      <w:pPr>
        <w:rPr>
          <w:rFonts w:hint="eastAsia" w:ascii="宋体" w:hAnsi="宋体" w:eastAsia="宋体" w:cs="宋体"/>
          <w:highlight w:val="none"/>
        </w:rPr>
      </w:pPr>
    </w:p>
    <w:p w14:paraId="7A2EF05C">
      <w:pPr>
        <w:pStyle w:val="9"/>
        <w:rPr>
          <w:rFonts w:hint="eastAsia" w:ascii="宋体" w:hAnsi="宋体" w:eastAsia="宋体" w:cs="宋体"/>
          <w:highlight w:val="none"/>
        </w:rPr>
      </w:pPr>
    </w:p>
    <w:p w14:paraId="318B6DAB">
      <w:pPr>
        <w:spacing w:line="480" w:lineRule="auto"/>
        <w:ind w:firstLine="3360" w:firstLineChars="1400"/>
        <w:rPr>
          <w:rFonts w:hint="eastAsia" w:ascii="宋体" w:hAnsi="宋体" w:eastAsia="宋体" w:cs="宋体"/>
          <w:szCs w:val="24"/>
          <w:highlight w:val="none"/>
        </w:rPr>
      </w:pPr>
      <w:r>
        <w:rPr>
          <w:rFonts w:hint="eastAsia" w:ascii="宋体" w:hAnsi="宋体" w:eastAsia="宋体" w:cs="宋体"/>
          <w:szCs w:val="24"/>
          <w:highlight w:val="none"/>
        </w:rPr>
        <w:t>法定代表人/或被授权人</w:t>
      </w:r>
      <w:r>
        <w:rPr>
          <w:rFonts w:hint="eastAsia" w:hAnsi="宋体" w:cs="宋体"/>
          <w:szCs w:val="24"/>
          <w:highlight w:val="none"/>
          <w:lang w:eastAsia="zh-CN"/>
        </w:rPr>
        <w:t>（</w:t>
      </w:r>
      <w:r>
        <w:rPr>
          <w:rFonts w:hint="eastAsia" w:ascii="宋体" w:hAnsi="宋体" w:eastAsia="宋体" w:cs="宋体"/>
          <w:szCs w:val="24"/>
          <w:highlight w:val="none"/>
          <w:lang w:val="en-US" w:eastAsia="zh-CN"/>
        </w:rPr>
        <w:t>签字或盖章</w:t>
      </w:r>
      <w:r>
        <w:rPr>
          <w:rFonts w:hint="eastAsia" w:hAnsi="宋体" w:cs="宋体"/>
          <w:szCs w:val="24"/>
          <w:highlight w:val="none"/>
          <w:lang w:val="en-US" w:eastAsia="zh-CN"/>
        </w:rPr>
        <w:t>）</w:t>
      </w:r>
      <w:r>
        <w:rPr>
          <w:rFonts w:hint="eastAsia" w:ascii="宋体" w:hAnsi="宋体" w:eastAsia="宋体" w:cs="宋体"/>
          <w:szCs w:val="24"/>
          <w:highlight w:val="none"/>
        </w:rPr>
        <w:t>：</w:t>
      </w:r>
    </w:p>
    <w:p w14:paraId="3D9D99CF">
      <w:pPr>
        <w:spacing w:line="480" w:lineRule="auto"/>
        <w:ind w:firstLine="3360" w:firstLineChars="1400"/>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w:t>
      </w:r>
      <w:r>
        <w:rPr>
          <w:rFonts w:hint="eastAsia" w:hAnsi="宋体" w:cs="宋体"/>
          <w:szCs w:val="24"/>
          <w:highlight w:val="none"/>
          <w:u w:val="single"/>
          <w:lang w:val="en-US" w:eastAsia="zh-CN"/>
        </w:rPr>
        <w:t xml:space="preserve">    </w:t>
      </w:r>
      <w:r>
        <w:rPr>
          <w:rFonts w:hint="eastAsia" w:ascii="宋体" w:hAnsi="宋体" w:eastAsia="宋体" w:cs="宋体"/>
          <w:szCs w:val="24"/>
          <w:highlight w:val="none"/>
          <w:u w:val="single"/>
        </w:rPr>
        <w:t xml:space="preserve">   （</w:t>
      </w:r>
      <w:r>
        <w:rPr>
          <w:rFonts w:hint="eastAsia" w:ascii="宋体" w:hAnsi="宋体" w:eastAsia="宋体" w:cs="宋体"/>
          <w:szCs w:val="24"/>
          <w:highlight w:val="none"/>
          <w:u w:val="single"/>
          <w:lang w:val="en-US" w:eastAsia="zh-CN"/>
        </w:rPr>
        <w:t>加盖</w:t>
      </w:r>
      <w:r>
        <w:rPr>
          <w:rFonts w:hint="eastAsia" w:ascii="宋体" w:hAnsi="宋体" w:eastAsia="宋体" w:cs="宋体"/>
          <w:szCs w:val="24"/>
          <w:highlight w:val="none"/>
          <w:u w:val="single"/>
        </w:rPr>
        <w:t>单位公章）</w:t>
      </w:r>
    </w:p>
    <w:p w14:paraId="5C35D200">
      <w:pPr>
        <w:spacing w:line="480" w:lineRule="auto"/>
        <w:ind w:firstLine="3360" w:firstLineChars="1400"/>
        <w:rPr>
          <w:rFonts w:hint="eastAsia" w:ascii="宋体" w:hAnsi="宋体" w:eastAsia="宋体" w:cs="宋体"/>
          <w:szCs w:val="24"/>
          <w:highlight w:val="none"/>
        </w:rPr>
      </w:pPr>
      <w:r>
        <w:rPr>
          <w:rFonts w:hint="eastAsia" w:ascii="宋体" w:hAnsi="宋体" w:eastAsia="宋体" w:cs="宋体"/>
          <w:szCs w:val="24"/>
          <w:highlight w:val="none"/>
        </w:rPr>
        <w:t>日      期：</w:t>
      </w:r>
    </w:p>
    <w:p w14:paraId="676918F3">
      <w:pPr>
        <w:spacing w:after="120" w:line="480" w:lineRule="auto"/>
        <w:rPr>
          <w:rFonts w:hint="eastAsia" w:ascii="宋体" w:hAnsi="宋体" w:eastAsia="宋体" w:cs="宋体"/>
          <w:b/>
          <w:szCs w:val="24"/>
          <w:highlight w:val="none"/>
        </w:rPr>
      </w:pPr>
    </w:p>
    <w:p w14:paraId="62A0B169">
      <w:pPr>
        <w:spacing w:after="120"/>
        <w:rPr>
          <w:rFonts w:hint="eastAsia" w:ascii="宋体" w:hAnsi="宋体" w:eastAsia="宋体" w:cs="宋体"/>
          <w:b/>
          <w:szCs w:val="24"/>
          <w:highlight w:val="none"/>
        </w:rPr>
      </w:pPr>
    </w:p>
    <w:p w14:paraId="5D5EE017">
      <w:pPr>
        <w:spacing w:after="120"/>
        <w:rPr>
          <w:rFonts w:hint="eastAsia" w:ascii="宋体" w:hAnsi="宋体" w:eastAsia="宋体" w:cs="宋体"/>
          <w:b/>
          <w:szCs w:val="24"/>
          <w:highlight w:val="none"/>
        </w:rPr>
      </w:pPr>
    </w:p>
    <w:p w14:paraId="3310ECF4">
      <w:pPr>
        <w:spacing w:after="120"/>
        <w:rPr>
          <w:rFonts w:hint="eastAsia" w:ascii="宋体" w:hAnsi="宋体" w:eastAsia="宋体" w:cs="宋体"/>
          <w:b/>
          <w:szCs w:val="24"/>
          <w:highlight w:val="none"/>
        </w:rPr>
      </w:pPr>
    </w:p>
    <w:p w14:paraId="022A19BA">
      <w:pPr>
        <w:bidi w:val="0"/>
        <w:jc w:val="left"/>
        <w:rPr>
          <w:rFonts w:hAnsi="宋体" w:cs="宋体"/>
          <w:b/>
          <w:bCs/>
          <w:color w:val="auto"/>
          <w:sz w:val="30"/>
          <w:szCs w:val="30"/>
          <w:highlight w:val="none"/>
        </w:rPr>
      </w:pPr>
      <w:r>
        <w:rPr>
          <w:rFonts w:hint="eastAsia" w:ascii="宋体" w:hAnsi="宋体" w:eastAsia="宋体" w:cs="宋体"/>
          <w:b/>
          <w:szCs w:val="24"/>
          <w:highlight w:val="none"/>
        </w:rPr>
        <w:br w:type="page"/>
      </w:r>
      <w:bookmarkStart w:id="177" w:name="_Toc21284"/>
      <w:bookmarkStart w:id="178" w:name="_Toc2621"/>
      <w:bookmarkStart w:id="179" w:name="_Toc9218"/>
      <w:bookmarkStart w:id="180" w:name="_Toc1379"/>
      <w:bookmarkStart w:id="181" w:name="_Toc23455"/>
      <w:bookmarkStart w:id="182" w:name="_Toc8845"/>
      <w:bookmarkStart w:id="183" w:name="_Toc5662"/>
      <w:bookmarkStart w:id="184" w:name="_Toc15265"/>
      <w:r>
        <w:rPr>
          <w:rFonts w:hint="eastAsia" w:hAnsi="宋体" w:cs="宋体"/>
          <w:b/>
          <w:bCs/>
          <w:color w:val="auto"/>
          <w:sz w:val="30"/>
          <w:szCs w:val="30"/>
          <w:highlight w:val="none"/>
        </w:rPr>
        <w:t>附件1：</w:t>
      </w:r>
    </w:p>
    <w:p w14:paraId="3A22C768">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2"/>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14:paraId="7EFDDD6C">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8EBF4B">
            <w:pPr>
              <w:pStyle w:val="31"/>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8E39DE9">
            <w:pPr>
              <w:pStyle w:val="31"/>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C1B6F83">
            <w:pPr>
              <w:pStyle w:val="31"/>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8DD8BC">
            <w:pPr>
              <w:pStyle w:val="31"/>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A6021D">
            <w:pPr>
              <w:pStyle w:val="31"/>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F02D05">
            <w:pPr>
              <w:pStyle w:val="31"/>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14:paraId="4B8FFC63">
            <w:pPr>
              <w:pStyle w:val="31"/>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FD91EC">
            <w:pPr>
              <w:pStyle w:val="31"/>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14:paraId="0A1A312C">
            <w:pPr>
              <w:pStyle w:val="31"/>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37D0694">
            <w:pPr>
              <w:pStyle w:val="31"/>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14:paraId="0C6DC04A">
            <w:pPr>
              <w:pStyle w:val="31"/>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217A678">
            <w:pPr>
              <w:pStyle w:val="31"/>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169134">
            <w:pPr>
              <w:pStyle w:val="31"/>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14:paraId="4F8717DE">
            <w:pPr>
              <w:pStyle w:val="31"/>
              <w:spacing w:line="360" w:lineRule="auto"/>
              <w:ind w:left="0" w:leftChars="0"/>
              <w:rPr>
                <w:rFonts w:hAnsi="宋体" w:cs="宋体"/>
                <w:b/>
                <w:bCs/>
                <w:color w:val="auto"/>
                <w:highlight w:val="none"/>
              </w:rPr>
            </w:pPr>
            <w:r>
              <w:rPr>
                <w:rFonts w:hint="eastAsia" w:hAnsi="宋体" w:cs="宋体"/>
                <w:b/>
                <w:bCs/>
                <w:color w:val="auto"/>
                <w:highlight w:val="none"/>
              </w:rPr>
              <w:t>情况</w:t>
            </w:r>
          </w:p>
        </w:tc>
      </w:tr>
      <w:tr w14:paraId="4B1B12CB">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12AE4A82">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1BACAC9">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D77A010">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10DE505">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F37CF70">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78EEDD0">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4549CBFC">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DB9999F">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A9C9D10">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47A5572">
            <w:pPr>
              <w:pStyle w:val="31"/>
              <w:spacing w:line="360" w:lineRule="auto"/>
              <w:ind w:left="0" w:leftChars="0" w:firstLine="480" w:firstLineChars="200"/>
              <w:jc w:val="both"/>
              <w:rPr>
                <w:rFonts w:hAnsi="宋体" w:cs="宋体"/>
                <w:color w:val="auto"/>
                <w:highlight w:val="none"/>
              </w:rPr>
            </w:pPr>
          </w:p>
        </w:tc>
      </w:tr>
      <w:tr w14:paraId="18C5B885">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2E46EA0E">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4BBBA5C">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E2476C1">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3518C2B">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ED6985">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3188F30">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6A9E875E">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B76814">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CB84245">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5BCBA66">
            <w:pPr>
              <w:pStyle w:val="31"/>
              <w:spacing w:line="360" w:lineRule="auto"/>
              <w:ind w:left="0" w:leftChars="0" w:firstLine="480" w:firstLineChars="200"/>
              <w:jc w:val="both"/>
              <w:rPr>
                <w:rFonts w:hAnsi="宋体" w:cs="宋体"/>
                <w:color w:val="auto"/>
                <w:highlight w:val="none"/>
              </w:rPr>
            </w:pPr>
          </w:p>
        </w:tc>
      </w:tr>
      <w:tr w14:paraId="0084553B">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0472B3B2">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697D11B">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62D1334">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150AFA5">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45527C1">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FB65586">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1E8D4256">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0C2D320">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D00FE94">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679D897">
            <w:pPr>
              <w:pStyle w:val="31"/>
              <w:spacing w:line="360" w:lineRule="auto"/>
              <w:ind w:left="0" w:leftChars="0" w:firstLine="480" w:firstLineChars="200"/>
              <w:jc w:val="both"/>
              <w:rPr>
                <w:rFonts w:hAnsi="宋体" w:cs="宋体"/>
                <w:color w:val="auto"/>
                <w:highlight w:val="none"/>
              </w:rPr>
            </w:pPr>
          </w:p>
        </w:tc>
      </w:tr>
      <w:tr w14:paraId="29169B36">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2FDFBA0">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872960A">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2432E3C">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EC045F9">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7ADAE08">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42D6BD6">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05335A76">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3D9DAD3">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F7A91F1">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41A3DC3C">
            <w:pPr>
              <w:pStyle w:val="31"/>
              <w:spacing w:line="360" w:lineRule="auto"/>
              <w:ind w:left="0" w:leftChars="0" w:firstLine="480" w:firstLineChars="200"/>
              <w:jc w:val="both"/>
              <w:rPr>
                <w:rFonts w:hAnsi="宋体" w:cs="宋体"/>
                <w:color w:val="auto"/>
                <w:highlight w:val="none"/>
              </w:rPr>
            </w:pPr>
          </w:p>
        </w:tc>
      </w:tr>
      <w:tr w14:paraId="7F701781">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349872E2">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61C285D">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45D5E13">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2BF541D">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134B74C">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1CAFE4A">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1AA77C71">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DFB3913">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7E2EEC9">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ADA7D53">
            <w:pPr>
              <w:pStyle w:val="31"/>
              <w:spacing w:line="360" w:lineRule="auto"/>
              <w:ind w:left="0" w:leftChars="0" w:firstLine="480" w:firstLineChars="200"/>
              <w:jc w:val="both"/>
              <w:rPr>
                <w:rFonts w:hAnsi="宋体" w:cs="宋体"/>
                <w:color w:val="auto"/>
                <w:highlight w:val="none"/>
              </w:rPr>
            </w:pPr>
          </w:p>
        </w:tc>
      </w:tr>
      <w:tr w14:paraId="06E5D07E">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14:paraId="4FB1CD32">
            <w:pPr>
              <w:pStyle w:val="31"/>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1A9657A5">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63F25C34">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79CAA711">
            <w:pPr>
              <w:pStyle w:val="31"/>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0C56B70F">
            <w:pPr>
              <w:pStyle w:val="31"/>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0555C2A">
            <w:pPr>
              <w:pStyle w:val="31"/>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14:paraId="79035135">
            <w:pPr>
              <w:pStyle w:val="31"/>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3BE8E333">
            <w:pPr>
              <w:pStyle w:val="31"/>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261D7164">
            <w:pPr>
              <w:pStyle w:val="31"/>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14:paraId="50BC6188">
            <w:pPr>
              <w:pStyle w:val="31"/>
              <w:spacing w:line="360" w:lineRule="auto"/>
              <w:ind w:left="0" w:leftChars="0" w:firstLine="480" w:firstLineChars="200"/>
              <w:jc w:val="both"/>
              <w:rPr>
                <w:rFonts w:hAnsi="宋体" w:cs="宋体"/>
                <w:color w:val="auto"/>
                <w:highlight w:val="none"/>
              </w:rPr>
            </w:pPr>
          </w:p>
        </w:tc>
      </w:tr>
    </w:tbl>
    <w:p w14:paraId="35D09897">
      <w:pPr>
        <w:rPr>
          <w:rFonts w:hint="eastAsia" w:ascii="宋体" w:hAnsi="宋体" w:eastAsia="宋体" w:cs="宋体"/>
          <w:b w:val="0"/>
          <w:bCs/>
          <w:sz w:val="21"/>
          <w:szCs w:val="21"/>
          <w:highlight w:val="none"/>
        </w:rPr>
      </w:pPr>
    </w:p>
    <w:p w14:paraId="0A5D3A06">
      <w:pPr>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注:后附拟投入人员的相关资料，包括但不限于毕业证、身份证、职称证、资格证等</w:t>
      </w:r>
    </w:p>
    <w:p w14:paraId="173A2207">
      <w:pPr>
        <w:rPr>
          <w:rFonts w:hint="eastAsia" w:ascii="宋体" w:hAnsi="宋体" w:eastAsia="宋体" w:cs="宋体"/>
          <w:b/>
          <w:szCs w:val="24"/>
          <w:highlight w:val="none"/>
        </w:rPr>
      </w:pPr>
      <w:r>
        <w:rPr>
          <w:rFonts w:hint="eastAsia" w:ascii="宋体" w:hAnsi="宋体" w:eastAsia="宋体" w:cs="宋体"/>
          <w:b/>
          <w:szCs w:val="24"/>
          <w:highlight w:val="none"/>
        </w:rPr>
        <w:br w:type="page"/>
      </w:r>
    </w:p>
    <w:p w14:paraId="16896F85">
      <w:pPr>
        <w:ind w:firstLine="161" w:firstLineChars="50"/>
        <w:jc w:val="center"/>
        <w:outlineLvl w:val="1"/>
        <w:rPr>
          <w:rFonts w:hint="eastAsia" w:ascii="宋体" w:hAnsi="宋体" w:eastAsia="宋体" w:cs="宋体"/>
          <w:sz w:val="32"/>
          <w:szCs w:val="32"/>
          <w:highlight w:val="none"/>
        </w:rPr>
      </w:pPr>
      <w:bookmarkStart w:id="185" w:name="_Toc31151"/>
      <w:r>
        <w:rPr>
          <w:rFonts w:hint="eastAsia" w:hAnsi="宋体" w:cs="宋体"/>
          <w:b/>
          <w:bCs/>
          <w:sz w:val="32"/>
          <w:szCs w:val="32"/>
          <w:highlight w:val="none"/>
          <w:lang w:val="en-US" w:eastAsia="zh-CN"/>
        </w:rPr>
        <w:t>四</w:t>
      </w:r>
      <w:r>
        <w:rPr>
          <w:rFonts w:hint="eastAsia" w:ascii="宋体" w:hAnsi="宋体" w:eastAsia="宋体" w:cs="宋体"/>
          <w:b/>
          <w:bCs/>
          <w:sz w:val="32"/>
          <w:szCs w:val="32"/>
          <w:highlight w:val="none"/>
        </w:rPr>
        <w:t>、</w:t>
      </w:r>
      <w:bookmarkEnd w:id="177"/>
      <w:bookmarkEnd w:id="178"/>
      <w:bookmarkEnd w:id="179"/>
      <w:bookmarkEnd w:id="180"/>
      <w:bookmarkEnd w:id="181"/>
      <w:r>
        <w:rPr>
          <w:rFonts w:hint="eastAsia" w:ascii="宋体" w:hAnsi="宋体" w:eastAsia="宋体" w:cs="宋体"/>
          <w:b/>
          <w:bCs/>
          <w:sz w:val="32"/>
          <w:szCs w:val="32"/>
          <w:highlight w:val="none"/>
        </w:rPr>
        <w:t>商务条款偏离表</w:t>
      </w:r>
      <w:bookmarkEnd w:id="182"/>
      <w:bookmarkEnd w:id="183"/>
      <w:bookmarkEnd w:id="184"/>
      <w:bookmarkEnd w:id="185"/>
    </w:p>
    <w:p w14:paraId="1C06EB55">
      <w:pPr>
        <w:pStyle w:val="19"/>
        <w:widowControl w:val="0"/>
        <w:spacing w:before="0" w:beforeAutospacing="0" w:after="0" w:afterAutospacing="0"/>
        <w:jc w:val="both"/>
        <w:rPr>
          <w:rFonts w:hint="eastAsia" w:ascii="宋体" w:hAnsi="宋体" w:eastAsia="宋体" w:cs="宋体"/>
          <w:highlight w:val="none"/>
        </w:rPr>
      </w:pPr>
    </w:p>
    <w:p w14:paraId="3D740AAC">
      <w:pPr>
        <w:pStyle w:val="19"/>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14:paraId="0C6B3D1E">
      <w:pPr>
        <w:pStyle w:val="19"/>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67D2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92249A5">
            <w:pPr>
              <w:pStyle w:val="19"/>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14:paraId="209C211A">
            <w:pPr>
              <w:pStyle w:val="19"/>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E0272EE">
            <w:pPr>
              <w:pStyle w:val="19"/>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14:paraId="679A2CCC">
            <w:pPr>
              <w:pStyle w:val="19"/>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72155BD">
            <w:pPr>
              <w:pStyle w:val="19"/>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14:paraId="3D77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70BE4FD">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517C789E">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350DBB3C">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EC00844">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B7393C7">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7F67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76D09AD">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434C4AB">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9156627">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7D8C25F8">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9503C8D">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43BC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EE36DF6">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6A26644B">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55A814F4">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F96FAA5">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4E13ECD4">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579A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4C28A661">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3B52B3BB">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CB960A7">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A8822B4">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F8D0D3F">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02D7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384AE658">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33206CCD">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44AA6079">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077F92D">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521FB73F">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25BA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0B65A5B4">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07E7CE43">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A9A6CE7">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E1E17F2">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36745DCA">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r w14:paraId="609A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14:paraId="6A3DA7A0">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14:paraId="1BD189A5">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14:paraId="62A7AC81">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493B4713">
            <w:pPr>
              <w:pStyle w:val="19"/>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14:paraId="71E985C9">
            <w:pPr>
              <w:pStyle w:val="19"/>
              <w:widowControl w:val="0"/>
              <w:spacing w:before="0" w:beforeAutospacing="0" w:after="0" w:afterAutospacing="0"/>
              <w:ind w:firstLine="480" w:firstLineChars="200"/>
              <w:jc w:val="center"/>
              <w:rPr>
                <w:rFonts w:hint="eastAsia" w:ascii="宋体" w:hAnsi="宋体" w:eastAsia="宋体" w:cs="宋体"/>
                <w:highlight w:val="none"/>
              </w:rPr>
            </w:pPr>
          </w:p>
        </w:tc>
      </w:tr>
    </w:tbl>
    <w:p w14:paraId="7EAD72A9">
      <w:pPr>
        <w:pStyle w:val="19"/>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14:paraId="3EE49575">
      <w:pPr>
        <w:pStyle w:val="19"/>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eastAsia="zh-CN"/>
        </w:rPr>
        <w:t>四</w:t>
      </w:r>
      <w:r>
        <w:rPr>
          <w:rFonts w:hint="eastAsia" w:ascii="宋体" w:hAnsi="宋体" w:eastAsia="宋体" w:cs="宋体"/>
          <w:highlight w:val="none"/>
        </w:rPr>
        <w:t>章合同条款要求内容进行响应。</w:t>
      </w:r>
    </w:p>
    <w:p w14:paraId="5CD0E02F">
      <w:pPr>
        <w:pStyle w:val="19"/>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14:paraId="34C01168">
      <w:pPr>
        <w:pStyle w:val="19"/>
        <w:widowControl w:val="0"/>
        <w:spacing w:before="0" w:beforeAutospacing="0" w:after="0" w:afterAutospacing="0"/>
        <w:ind w:firstLine="480" w:firstLineChars="200"/>
        <w:rPr>
          <w:rFonts w:hint="eastAsia" w:ascii="宋体" w:hAnsi="宋体" w:eastAsia="宋体" w:cs="宋体"/>
          <w:highlight w:val="none"/>
        </w:rPr>
      </w:pPr>
      <w:r>
        <w:rPr>
          <w:rFonts w:hint="eastAsia" w:cs="宋体"/>
          <w:highlight w:val="none"/>
          <w:lang w:val="en-US" w:eastAsia="zh-CN"/>
        </w:rPr>
        <w:t>3</w:t>
      </w:r>
      <w:r>
        <w:rPr>
          <w:rFonts w:hint="eastAsia" w:ascii="宋体" w:hAnsi="宋体" w:eastAsia="宋体" w:cs="宋体"/>
          <w:highlight w:val="none"/>
        </w:rPr>
        <w:t>.供应商必须据实填写，不得虚假响应，否则将取消其磋商或成交资格，并按有关规定</w:t>
      </w:r>
      <w:r>
        <w:rPr>
          <w:rFonts w:hint="eastAsia" w:cs="宋体"/>
          <w:highlight w:val="none"/>
          <w:lang w:val="en-US" w:eastAsia="zh-CN"/>
        </w:rPr>
        <w:t>进行</w:t>
      </w:r>
      <w:r>
        <w:rPr>
          <w:rFonts w:hint="eastAsia" w:ascii="宋体" w:hAnsi="宋体" w:eastAsia="宋体" w:cs="宋体"/>
          <w:highlight w:val="none"/>
        </w:rPr>
        <w:t>处罚。</w:t>
      </w:r>
    </w:p>
    <w:p w14:paraId="613B5E9D">
      <w:pPr>
        <w:pStyle w:val="19"/>
        <w:widowControl w:val="0"/>
        <w:spacing w:before="0" w:beforeAutospacing="0" w:after="0" w:afterAutospacing="0"/>
        <w:ind w:firstLine="480" w:firstLineChars="200"/>
        <w:jc w:val="center"/>
        <w:rPr>
          <w:rFonts w:hint="eastAsia" w:ascii="宋体" w:hAnsi="宋体" w:eastAsia="宋体" w:cs="宋体"/>
          <w:highlight w:val="none"/>
        </w:rPr>
      </w:pPr>
    </w:p>
    <w:p w14:paraId="3D81FD68">
      <w:pPr>
        <w:pStyle w:val="19"/>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14:paraId="7725A262">
      <w:pPr>
        <w:pStyle w:val="19"/>
        <w:widowControl w:val="0"/>
        <w:spacing w:before="0" w:beforeAutospacing="0" w:after="0" w:afterAutospacing="0"/>
        <w:ind w:firstLine="480" w:firstLineChars="200"/>
        <w:jc w:val="center"/>
        <w:rPr>
          <w:rFonts w:hint="eastAsia" w:ascii="宋体" w:hAnsi="宋体" w:eastAsia="宋体" w:cs="宋体"/>
          <w:highlight w:val="none"/>
        </w:rPr>
      </w:pPr>
    </w:p>
    <w:p w14:paraId="4C8643E9">
      <w:pPr>
        <w:spacing w:line="400" w:lineRule="exact"/>
        <w:ind w:firstLine="480" w:firstLineChars="200"/>
        <w:rPr>
          <w:rFonts w:hint="eastAsia" w:ascii="宋体" w:hAnsi="宋体" w:eastAsia="宋体" w:cs="宋体"/>
          <w:kern w:val="0"/>
          <w:sz w:val="24"/>
          <w:szCs w:val="24"/>
          <w:highlight w:val="none"/>
          <w:lang w:val="en-US" w:eastAsia="zh-CN" w:bidi="ar-SA"/>
        </w:rPr>
      </w:pPr>
      <w:r>
        <w:rPr>
          <w:rFonts w:hint="eastAsia" w:ascii="宋体" w:hAnsi="宋体" w:eastAsia="宋体" w:cs="宋体"/>
          <w:highlight w:val="none"/>
        </w:rPr>
        <w:t>法定代表人或委托代理人：             （</w:t>
      </w:r>
      <w:r>
        <w:rPr>
          <w:rFonts w:hint="eastAsia" w:ascii="宋体" w:hAnsi="宋体" w:eastAsia="宋体" w:cs="宋体"/>
          <w:kern w:val="0"/>
          <w:sz w:val="24"/>
          <w:szCs w:val="24"/>
          <w:highlight w:val="none"/>
          <w:lang w:val="en-US" w:eastAsia="zh-CN" w:bidi="ar-SA"/>
        </w:rPr>
        <w:t xml:space="preserve">签字或盖章） </w:t>
      </w:r>
    </w:p>
    <w:p w14:paraId="5F8D23F7">
      <w:pPr>
        <w:spacing w:line="360" w:lineRule="auto"/>
        <w:ind w:left="600" w:leftChars="250"/>
        <w:rPr>
          <w:rFonts w:hint="eastAsia" w:ascii="宋体" w:hAnsi="宋体" w:eastAsia="宋体" w:cs="宋体"/>
          <w:kern w:val="0"/>
          <w:sz w:val="24"/>
          <w:szCs w:val="24"/>
          <w:highlight w:val="none"/>
          <w:lang w:val="en-US" w:eastAsia="zh-CN" w:bidi="ar-SA"/>
        </w:rPr>
      </w:pPr>
    </w:p>
    <w:p w14:paraId="40E8DC12">
      <w:pPr>
        <w:spacing w:line="440" w:lineRule="exact"/>
        <w:ind w:left="3725" w:leftChars="1552"/>
        <w:rPr>
          <w:rFonts w:hint="eastAsia" w:ascii="宋体" w:hAnsi="宋体" w:eastAsia="宋体" w:cs="宋体"/>
          <w:szCs w:val="24"/>
          <w:highlight w:val="none"/>
        </w:rPr>
      </w:pPr>
    </w:p>
    <w:p w14:paraId="7EB92A18">
      <w:pPr>
        <w:spacing w:line="440" w:lineRule="exact"/>
        <w:ind w:left="3725" w:leftChars="1552"/>
        <w:rPr>
          <w:rFonts w:hint="eastAsia" w:ascii="宋体" w:hAnsi="宋体" w:eastAsia="宋体" w:cs="宋体"/>
          <w:szCs w:val="24"/>
          <w:highlight w:val="none"/>
        </w:rPr>
      </w:pPr>
    </w:p>
    <w:bookmarkEnd w:id="176"/>
    <w:p w14:paraId="52C91B0B">
      <w:pPr>
        <w:spacing w:line="360" w:lineRule="auto"/>
        <w:jc w:val="center"/>
        <w:outlineLvl w:val="1"/>
        <w:rPr>
          <w:rFonts w:hint="eastAsia" w:ascii="宋体" w:hAnsi="宋体" w:eastAsia="宋体" w:cs="宋体"/>
          <w:b/>
          <w:bCs/>
          <w:sz w:val="30"/>
          <w:szCs w:val="30"/>
          <w:highlight w:val="none"/>
        </w:rPr>
      </w:pPr>
      <w:bookmarkStart w:id="186" w:name="_Toc403077656"/>
      <w:bookmarkStart w:id="187" w:name="_Toc363474033"/>
      <w:r>
        <w:rPr>
          <w:rFonts w:hint="eastAsia" w:ascii="宋体" w:hAnsi="宋体" w:eastAsia="宋体" w:cs="宋体"/>
          <w:b/>
          <w:bCs/>
          <w:sz w:val="30"/>
          <w:szCs w:val="30"/>
          <w:highlight w:val="none"/>
        </w:rPr>
        <w:br w:type="page"/>
      </w:r>
      <w:bookmarkStart w:id="188" w:name="_Toc1542"/>
      <w:bookmarkStart w:id="189" w:name="_Toc3253"/>
      <w:bookmarkStart w:id="190" w:name="_Toc27470"/>
      <w:bookmarkStart w:id="191" w:name="_Toc3386"/>
      <w:r>
        <w:rPr>
          <w:rFonts w:hint="eastAsia" w:hAnsi="宋体" w:cs="宋体"/>
          <w:b/>
          <w:bCs/>
          <w:sz w:val="30"/>
          <w:szCs w:val="30"/>
          <w:highlight w:val="none"/>
          <w:lang w:val="en-US" w:eastAsia="zh-CN"/>
        </w:rPr>
        <w:t>五</w:t>
      </w:r>
      <w:r>
        <w:rPr>
          <w:rFonts w:hint="eastAsia" w:ascii="宋体" w:hAnsi="宋体" w:eastAsia="宋体" w:cs="宋体"/>
          <w:b/>
          <w:bCs/>
          <w:sz w:val="30"/>
          <w:szCs w:val="30"/>
          <w:highlight w:val="none"/>
        </w:rPr>
        <w:t>、陕西省政府采购供应商拒绝政府采购领域商业贿赂承诺书</w:t>
      </w:r>
      <w:bookmarkEnd w:id="186"/>
      <w:bookmarkEnd w:id="187"/>
      <w:bookmarkEnd w:id="188"/>
      <w:bookmarkEnd w:id="189"/>
      <w:bookmarkEnd w:id="190"/>
      <w:bookmarkEnd w:id="191"/>
    </w:p>
    <w:p w14:paraId="11A524BA">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14:paraId="300610BA">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14:paraId="480154CB">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14:paraId="50B4AD61">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14:paraId="5834520F">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14:paraId="6EDFC73B">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14:paraId="5658C48C">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14:paraId="4919D5D0">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14:paraId="4723FD9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14:paraId="58877627">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14:paraId="0F45DEC2">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w:t>
      </w:r>
      <w:r>
        <w:rPr>
          <w:rFonts w:hint="eastAsia" w:ascii="宋体" w:hAnsi="宋体"/>
          <w:szCs w:val="21"/>
          <w:highlight w:val="none"/>
        </w:rPr>
        <w:t>单位</w:t>
      </w:r>
      <w:r>
        <w:rPr>
          <w:rFonts w:hint="eastAsia" w:ascii="宋体" w:hAnsi="宋体" w:eastAsia="宋体" w:cs="宋体"/>
          <w:szCs w:val="24"/>
          <w:highlight w:val="none"/>
        </w:rPr>
        <w:t>盖章）：</w:t>
      </w:r>
    </w:p>
    <w:p w14:paraId="7E3B3226">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14:paraId="0EF6BC32">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14:paraId="49CD9672">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14:paraId="132E3EAF">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14:paraId="32792C23">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14:paraId="37D7AE4B">
      <w:pPr>
        <w:ind w:firstLine="482" w:firstLineChars="200"/>
        <w:jc w:val="both"/>
        <w:outlineLvl w:val="1"/>
        <w:rPr>
          <w:rFonts w:hint="eastAsia" w:ascii="宋体" w:hAnsi="宋体" w:eastAsia="宋体" w:cs="宋体"/>
          <w:b/>
          <w:bCs/>
          <w:highlight w:val="none"/>
          <w:lang w:val="en-US" w:eastAsia="zh-CN"/>
        </w:rPr>
      </w:pPr>
      <w:bookmarkStart w:id="192" w:name="_Toc403077657"/>
      <w:bookmarkStart w:id="193" w:name="_Toc363474034"/>
    </w:p>
    <w:p w14:paraId="7D8E2753">
      <w:pPr>
        <w:jc w:val="center"/>
        <w:outlineLvl w:val="1"/>
        <w:rPr>
          <w:rFonts w:hint="eastAsia" w:ascii="宋体" w:hAnsi="宋体" w:eastAsia="宋体" w:cs="宋体"/>
          <w:highlight w:val="none"/>
          <w:shd w:val="clear" w:color="auto" w:fill="FFFFFF"/>
        </w:rPr>
      </w:pPr>
      <w:r>
        <w:rPr>
          <w:rFonts w:hint="eastAsia" w:ascii="宋体" w:hAnsi="宋体" w:eastAsia="宋体" w:cs="宋体"/>
          <w:b/>
          <w:bCs/>
          <w:sz w:val="30"/>
          <w:szCs w:val="30"/>
          <w:highlight w:val="none"/>
        </w:rPr>
        <w:br w:type="page"/>
      </w:r>
      <w:bookmarkStart w:id="194" w:name="_Toc32016"/>
      <w:bookmarkStart w:id="195" w:name="_Toc6273"/>
      <w:bookmarkStart w:id="196" w:name="_Toc29285"/>
      <w:bookmarkStart w:id="197" w:name="_Toc7842"/>
      <w:r>
        <w:rPr>
          <w:rFonts w:hint="eastAsia" w:hAnsi="宋体" w:cs="宋体"/>
          <w:b/>
          <w:bCs/>
          <w:sz w:val="30"/>
          <w:szCs w:val="30"/>
          <w:highlight w:val="none"/>
          <w:lang w:val="en-US" w:eastAsia="zh-CN"/>
        </w:rPr>
        <w:t>六</w:t>
      </w:r>
      <w:r>
        <w:rPr>
          <w:rFonts w:hint="eastAsia" w:ascii="宋体" w:hAnsi="宋体" w:eastAsia="宋体" w:cs="宋体"/>
          <w:b/>
          <w:bCs/>
          <w:sz w:val="30"/>
          <w:szCs w:val="30"/>
          <w:highlight w:val="none"/>
        </w:rPr>
        <w:t>、特定资格证明文件</w:t>
      </w:r>
      <w:bookmarkEnd w:id="192"/>
      <w:bookmarkEnd w:id="193"/>
      <w:bookmarkEnd w:id="194"/>
      <w:bookmarkEnd w:id="195"/>
      <w:bookmarkEnd w:id="196"/>
      <w:bookmarkEnd w:id="197"/>
    </w:p>
    <w:p w14:paraId="65331664">
      <w:pPr>
        <w:spacing w:line="560" w:lineRule="exact"/>
        <w:outlineLvl w:val="9"/>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宋体" w:hAnsi="宋体" w:eastAsia="宋体" w:cs="宋体"/>
          <w:b/>
          <w:bCs/>
          <w:sz w:val="28"/>
          <w:szCs w:val="28"/>
          <w:highlight w:val="none"/>
        </w:rPr>
        <w:t>后附相关格式：</w:t>
      </w:r>
      <w:bookmarkStart w:id="198" w:name="_Toc12717"/>
      <w:bookmarkStart w:id="199" w:name="_Toc23859"/>
      <w:bookmarkStart w:id="200" w:name="_Toc19114"/>
      <w:bookmarkStart w:id="201" w:name="_Toc6853"/>
    </w:p>
    <w:p w14:paraId="2E1B5916">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（1）提供合格有效的法人或者其他组织的营业执照等证明文件，自然人的身份证明；</w:t>
      </w:r>
    </w:p>
    <w:p w14:paraId="74247D2B">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（2）提供法定代表人授权书（附法定代表人、被授权人身份证复印件），法定代表人直接参加的，须提供法定代表人身份证明及身份证复印件；</w:t>
      </w:r>
    </w:p>
    <w:p w14:paraId="02577586">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3）财务状况：提供2024年度经审计的财务审计报告，内容至少包括资产负债表、利润表、现金流量表及附注（成立时间至提交响应文件截止时间不足一年的可提供成立后任意时段的资产负债表）或磋商时间前六个月内银行出具的资信证明；</w:t>
      </w:r>
    </w:p>
    <w:p w14:paraId="2FBA4474">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（4）税收缴纳证明：提供投标截止日前近一年内任意一个月的纳税证明或完税证明（任意税种），依法免税的单位应提供相关证明材料；</w:t>
      </w:r>
    </w:p>
    <w:p w14:paraId="1EAA1290">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14:paraId="0E480D75">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（6）供应商通过“信用中国”网站(www.creditchina.gov.cn)、中国政府采购网(www.ccgp.gov.cn)等查询相关主体信用记录；</w:t>
      </w:r>
    </w:p>
    <w:p w14:paraId="1ACC5E38">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（7）参加政府采购活动前3年内，在经营活动中没有重大违法记录的书面声明；</w:t>
      </w:r>
    </w:p>
    <w:p w14:paraId="4E7E8169">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（8）提供具有履行合同所必需的设备和专业技术能力的书面承诺；</w:t>
      </w:r>
    </w:p>
    <w:p w14:paraId="56C3BD61">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（9）供应商须具备相关行政主管部门颁发的【工程勘察综合资质甲级】或【工程勘察（岩土工程）专业乙级】及以上资质；</w:t>
      </w:r>
    </w:p>
    <w:p w14:paraId="26893EC3">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（10）供应商拟派项目负责人具备注册土木工程师（岩土）执业资格，并在本单位登记注册；</w:t>
      </w:r>
    </w:p>
    <w:p w14:paraId="109C9F4F">
      <w:pPr>
        <w:keepNext w:val="0"/>
        <w:keepLines w:val="0"/>
        <w:pageBreakBefore w:val="0"/>
        <w:kinsoku/>
        <w:wordWrap/>
        <w:overflowPunct/>
        <w:topLinePunct w:val="0"/>
        <w:autoSpaceDE/>
        <w:autoSpaceDN/>
        <w:bidi w:val="0"/>
        <w:adjustRightInd/>
        <w:snapToGrid/>
        <w:spacing w:line="560" w:lineRule="exact"/>
        <w:textAlignment w:val="auto"/>
        <w:rPr>
          <w:rFonts w:hint="eastAsia" w:hAnsi="宋体" w:cs="宋体"/>
          <w:szCs w:val="24"/>
          <w:highlight w:val="none"/>
          <w:lang w:val="en-US" w:eastAsia="zh-CN"/>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（11）本项目不接受联合体磋商（提供承诺书）。</w:t>
      </w:r>
    </w:p>
    <w:p w14:paraId="2AC50DC0">
      <w:pPr>
        <w:jc w:val="both"/>
        <w:outlineLvl w:val="1"/>
        <w:rPr>
          <w:rFonts w:hint="eastAsia" w:hAnsi="宋体" w:cs="宋体"/>
          <w:b/>
          <w:bCs/>
          <w:sz w:val="30"/>
          <w:szCs w:val="30"/>
          <w:highlight w:val="none"/>
          <w:lang w:val="en-US" w:eastAsia="zh-CN"/>
        </w:rPr>
      </w:pPr>
    </w:p>
    <w:p w14:paraId="1BDD593A">
      <w:pPr>
        <w:jc w:val="center"/>
        <w:outlineLvl w:val="1"/>
        <w:rPr>
          <w:rFonts w:hint="eastAsia" w:hAnsi="宋体" w:cs="宋体"/>
          <w:b/>
          <w:bCs/>
          <w:sz w:val="30"/>
          <w:szCs w:val="30"/>
          <w:highlight w:val="none"/>
          <w:lang w:val="en-US" w:eastAsia="zh-CN"/>
        </w:rPr>
        <w:sectPr>
          <w:pgSz w:w="11906" w:h="16838"/>
          <w:pgMar w:top="1361" w:right="1304" w:bottom="1361" w:left="1304" w:header="851" w:footer="992" w:gutter="0"/>
          <w:cols w:space="720" w:num="1"/>
          <w:rtlGutter w:val="0"/>
          <w:docGrid w:type="lines" w:linePitch="312" w:charSpace="0"/>
        </w:sectPr>
      </w:pPr>
    </w:p>
    <w:p w14:paraId="2F66EDEA">
      <w:pPr>
        <w:jc w:val="center"/>
        <w:outlineLvl w:val="1"/>
        <w:rPr>
          <w:rFonts w:hint="eastAsia" w:ascii="宋体" w:hAnsi="宋体" w:eastAsia="宋体" w:cs="宋体"/>
          <w:b/>
          <w:bCs/>
          <w:sz w:val="30"/>
          <w:szCs w:val="30"/>
          <w:highlight w:val="none"/>
        </w:rPr>
      </w:pPr>
      <w:r>
        <w:rPr>
          <w:rFonts w:hint="eastAsia" w:hAnsi="宋体" w:cs="宋体"/>
          <w:b/>
          <w:bCs/>
          <w:sz w:val="30"/>
          <w:szCs w:val="30"/>
          <w:highlight w:val="none"/>
          <w:lang w:val="en-US" w:eastAsia="zh-CN"/>
        </w:rPr>
        <w:t>七</w:t>
      </w:r>
      <w:r>
        <w:rPr>
          <w:rFonts w:hint="eastAsia" w:ascii="宋体" w:hAnsi="宋体" w:eastAsia="宋体" w:cs="宋体"/>
          <w:b/>
          <w:bCs/>
          <w:sz w:val="30"/>
          <w:szCs w:val="30"/>
          <w:highlight w:val="none"/>
        </w:rPr>
        <w:t>、其它</w:t>
      </w:r>
      <w:bookmarkEnd w:id="198"/>
      <w:bookmarkEnd w:id="199"/>
      <w:bookmarkEnd w:id="200"/>
      <w:bookmarkEnd w:id="201"/>
    </w:p>
    <w:p w14:paraId="79FBE418">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14:paraId="54614B90">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14:paraId="36B9D1A9">
      <w:pPr>
        <w:jc w:val="both"/>
        <w:outlineLvl w:val="9"/>
        <w:rPr>
          <w:rFonts w:hint="eastAsia" w:ascii="宋体" w:hAnsi="宋体"/>
          <w:b/>
          <w:bCs/>
          <w:highlight w:val="none"/>
          <w:lang w:val="en-US" w:eastAsia="zh-CN"/>
        </w:rPr>
      </w:pPr>
    </w:p>
    <w:p w14:paraId="2BFD288C">
      <w:pPr>
        <w:jc w:val="both"/>
        <w:outlineLvl w:val="9"/>
        <w:rPr>
          <w:rFonts w:hint="eastAsia" w:ascii="宋体" w:hAnsi="宋体"/>
          <w:b/>
          <w:bCs/>
          <w:highlight w:val="none"/>
          <w:lang w:val="en-US" w:eastAsia="zh-CN"/>
        </w:rPr>
      </w:pPr>
    </w:p>
    <w:p w14:paraId="0362716A">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02" w:name="_Toc6055"/>
      <w:bookmarkStart w:id="203" w:name="_Toc17513"/>
      <w:bookmarkStart w:id="204" w:name="_Toc29387"/>
      <w:r>
        <w:rPr>
          <w:rFonts w:hint="eastAsia" w:ascii="宋体" w:hAnsi="宋体" w:eastAsia="宋体" w:cs="宋体"/>
          <w:b/>
          <w:sz w:val="28"/>
          <w:szCs w:val="28"/>
          <w:highlight w:val="none"/>
        </w:rPr>
        <w:t>附件</w:t>
      </w:r>
      <w:r>
        <w:rPr>
          <w:rFonts w:hint="eastAsia" w:hAnsi="宋体" w:cs="宋体"/>
          <w:b/>
          <w:sz w:val="28"/>
          <w:szCs w:val="28"/>
          <w:highlight w:val="none"/>
          <w:lang w:val="en-US" w:eastAsia="zh-CN"/>
        </w:rPr>
        <w:t>2</w:t>
      </w:r>
      <w:r>
        <w:rPr>
          <w:rFonts w:hint="eastAsia" w:ascii="宋体" w:hAnsi="宋体" w:eastAsia="宋体" w:cs="宋体"/>
          <w:b/>
          <w:sz w:val="28"/>
          <w:szCs w:val="28"/>
          <w:highlight w:val="none"/>
        </w:rPr>
        <w:t>：法定代表人身份证明/法定代表人授权书</w:t>
      </w:r>
      <w:bookmarkEnd w:id="202"/>
      <w:bookmarkEnd w:id="203"/>
      <w:bookmarkEnd w:id="204"/>
    </w:p>
    <w:p w14:paraId="7EBDB782">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14:paraId="107EE979">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17E27BDF">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3273283F">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14:paraId="79D91E05">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14:paraId="64DF2C7E">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14:paraId="4ECFEFDF">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14:paraId="2C89AD11">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14:paraId="6BE62104">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14:paraId="3D4028A8">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6387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14:paraId="26EC3685">
            <w:pPr>
              <w:snapToGrid w:val="0"/>
              <w:spacing w:line="480" w:lineRule="auto"/>
              <w:jc w:val="center"/>
              <w:rPr>
                <w:rFonts w:hint="eastAsia" w:ascii="宋体" w:hAnsi="宋体" w:eastAsia="宋体" w:cs="宋体"/>
                <w:szCs w:val="21"/>
                <w:highlight w:val="none"/>
              </w:rPr>
            </w:pPr>
          </w:p>
          <w:p w14:paraId="7E09A22F">
            <w:pPr>
              <w:snapToGrid w:val="0"/>
              <w:spacing w:line="480" w:lineRule="auto"/>
              <w:jc w:val="center"/>
              <w:rPr>
                <w:rFonts w:hint="eastAsia" w:ascii="宋体" w:hAnsi="宋体" w:eastAsia="宋体" w:cs="宋体"/>
                <w:szCs w:val="21"/>
                <w:highlight w:val="none"/>
              </w:rPr>
            </w:pPr>
          </w:p>
          <w:p w14:paraId="2560F50A">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14:paraId="61DB2C7F">
            <w:pPr>
              <w:pStyle w:val="9"/>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14:paraId="29EA6356">
            <w:pPr>
              <w:snapToGrid w:val="0"/>
              <w:spacing w:line="480" w:lineRule="auto"/>
              <w:jc w:val="center"/>
              <w:rPr>
                <w:rFonts w:hint="eastAsia" w:ascii="宋体" w:hAnsi="宋体" w:eastAsia="宋体" w:cs="宋体"/>
                <w:szCs w:val="21"/>
                <w:highlight w:val="none"/>
              </w:rPr>
            </w:pPr>
          </w:p>
          <w:p w14:paraId="059D13D7">
            <w:pPr>
              <w:snapToGrid w:val="0"/>
              <w:spacing w:line="480" w:lineRule="auto"/>
              <w:jc w:val="center"/>
              <w:rPr>
                <w:rFonts w:hint="eastAsia" w:ascii="宋体" w:hAnsi="宋体" w:eastAsia="宋体" w:cs="宋体"/>
                <w:szCs w:val="21"/>
                <w:highlight w:val="none"/>
              </w:rPr>
            </w:pPr>
          </w:p>
        </w:tc>
      </w:tr>
    </w:tbl>
    <w:p w14:paraId="6E2EEE64">
      <w:pPr>
        <w:snapToGrid w:val="0"/>
        <w:spacing w:line="480" w:lineRule="auto"/>
        <w:rPr>
          <w:rFonts w:hint="eastAsia" w:ascii="宋体" w:hAnsi="宋体" w:eastAsia="宋体" w:cs="宋体"/>
          <w:szCs w:val="21"/>
          <w:highlight w:val="none"/>
        </w:rPr>
      </w:pPr>
    </w:p>
    <w:p w14:paraId="545440F9">
      <w:pPr>
        <w:snapToGrid w:val="0"/>
        <w:rPr>
          <w:rFonts w:hint="eastAsia" w:ascii="宋体" w:hAnsi="宋体" w:eastAsia="宋体" w:cs="宋体"/>
          <w:szCs w:val="21"/>
          <w:highlight w:val="none"/>
        </w:rPr>
      </w:pPr>
    </w:p>
    <w:p w14:paraId="36D25CF6">
      <w:pPr>
        <w:snapToGrid w:val="0"/>
        <w:rPr>
          <w:rFonts w:hint="eastAsia" w:ascii="宋体" w:hAnsi="宋体" w:eastAsia="宋体" w:cs="宋体"/>
          <w:szCs w:val="21"/>
          <w:highlight w:val="none"/>
        </w:rPr>
      </w:pPr>
    </w:p>
    <w:p w14:paraId="6FC26C68">
      <w:pPr>
        <w:snapToGrid w:val="0"/>
        <w:rPr>
          <w:rFonts w:hint="eastAsia" w:ascii="宋体" w:hAnsi="宋体" w:eastAsia="宋体" w:cs="宋体"/>
          <w:szCs w:val="21"/>
          <w:highlight w:val="none"/>
        </w:rPr>
      </w:pPr>
    </w:p>
    <w:p w14:paraId="31AE5165">
      <w:pPr>
        <w:snapToGrid w:val="0"/>
        <w:rPr>
          <w:rFonts w:hint="eastAsia" w:ascii="宋体" w:hAnsi="宋体" w:eastAsia="宋体" w:cs="宋体"/>
          <w:szCs w:val="21"/>
          <w:highlight w:val="none"/>
        </w:rPr>
      </w:pPr>
    </w:p>
    <w:p w14:paraId="5FC3FB68">
      <w:pPr>
        <w:adjustRightInd w:val="0"/>
        <w:snapToGrid w:val="0"/>
        <w:spacing w:line="360" w:lineRule="auto"/>
        <w:rPr>
          <w:rFonts w:hint="eastAsia" w:ascii="宋体" w:hAnsi="宋体" w:eastAsia="宋体" w:cs="宋体"/>
          <w:highlight w:val="none"/>
        </w:rPr>
      </w:pPr>
    </w:p>
    <w:p w14:paraId="1D6E8FA8">
      <w:pPr>
        <w:adjustRightInd w:val="0"/>
        <w:snapToGrid w:val="0"/>
        <w:spacing w:line="360" w:lineRule="auto"/>
        <w:ind w:right="420"/>
        <w:rPr>
          <w:rFonts w:hint="eastAsia" w:ascii="宋体" w:hAnsi="宋体" w:eastAsia="宋体" w:cs="宋体"/>
          <w:highlight w:val="none"/>
        </w:rPr>
      </w:pPr>
    </w:p>
    <w:p w14:paraId="66051C3E">
      <w:pPr>
        <w:adjustRightInd w:val="0"/>
        <w:snapToGrid w:val="0"/>
        <w:spacing w:line="360" w:lineRule="auto"/>
        <w:ind w:right="420"/>
        <w:rPr>
          <w:rFonts w:hint="eastAsia" w:ascii="宋体" w:hAnsi="宋体" w:eastAsia="宋体" w:cs="宋体"/>
          <w:highlight w:val="none"/>
        </w:rPr>
      </w:pPr>
    </w:p>
    <w:p w14:paraId="3E1FC550">
      <w:pPr>
        <w:adjustRightInd w:val="0"/>
        <w:snapToGrid w:val="0"/>
        <w:spacing w:line="360" w:lineRule="auto"/>
        <w:ind w:right="420"/>
        <w:rPr>
          <w:rFonts w:hint="eastAsia" w:ascii="宋体" w:hAnsi="宋体" w:eastAsia="宋体" w:cs="宋体"/>
          <w:highlight w:val="none"/>
        </w:rPr>
      </w:pPr>
    </w:p>
    <w:p w14:paraId="5CEB3EFE">
      <w:pPr>
        <w:adjustRightInd w:val="0"/>
        <w:snapToGrid w:val="0"/>
        <w:spacing w:line="360" w:lineRule="auto"/>
        <w:ind w:right="420"/>
        <w:rPr>
          <w:rFonts w:hint="eastAsia" w:ascii="宋体" w:hAnsi="宋体" w:eastAsia="宋体" w:cs="宋体"/>
          <w:highlight w:val="none"/>
        </w:rPr>
      </w:pPr>
    </w:p>
    <w:p w14:paraId="1DB060C3">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14:paraId="2CF3D3DA">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14:paraId="3591F26C">
      <w:pPr>
        <w:pStyle w:val="9"/>
        <w:rPr>
          <w:rFonts w:hint="eastAsia" w:ascii="宋体" w:hAnsi="宋体" w:eastAsia="宋体" w:cs="宋体"/>
          <w:highlight w:val="none"/>
        </w:rPr>
      </w:pPr>
    </w:p>
    <w:p w14:paraId="688D34DE">
      <w:pPr>
        <w:spacing w:line="360" w:lineRule="auto"/>
        <w:jc w:val="left"/>
        <w:rPr>
          <w:rFonts w:hint="default" w:ascii="宋体" w:hAnsi="宋体" w:eastAsia="宋体" w:cs="宋体"/>
          <w:b/>
          <w:bCs/>
          <w:spacing w:val="4"/>
          <w:szCs w:val="24"/>
          <w:highlight w:val="none"/>
          <w:lang w:val="en-US" w:eastAsia="zh-CN"/>
        </w:rPr>
      </w:pPr>
    </w:p>
    <w:p w14:paraId="53FC614A">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14:paraId="20918F72">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陕西银正项目管理有限公司</w:t>
      </w:r>
      <w:r>
        <w:rPr>
          <w:rFonts w:hint="eastAsia" w:ascii="宋体" w:hAnsi="宋体" w:eastAsia="宋体" w:cs="宋体"/>
          <w:spacing w:val="4"/>
          <w:szCs w:val="24"/>
          <w:highlight w:val="none"/>
          <w:u w:val="single"/>
        </w:rPr>
        <w:t xml:space="preserve"> </w:t>
      </w:r>
    </w:p>
    <w:p w14:paraId="4CCD0784">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14:paraId="0F482E6C">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14:paraId="445D167F">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14:paraId="5A53674B">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14:paraId="5D275747">
      <w:pPr>
        <w:spacing w:line="360" w:lineRule="auto"/>
        <w:ind w:firstLine="496" w:firstLineChars="200"/>
        <w:jc w:val="left"/>
        <w:rPr>
          <w:rFonts w:hint="eastAsia" w:ascii="宋体" w:hAnsi="宋体" w:eastAsia="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2BA9E820">
        <w:tblPrEx>
          <w:tblCellMar>
            <w:top w:w="0" w:type="dxa"/>
            <w:left w:w="108" w:type="dxa"/>
            <w:bottom w:w="0" w:type="dxa"/>
            <w:right w:w="108" w:type="dxa"/>
          </w:tblCellMar>
        </w:tblPrEx>
        <w:trPr>
          <w:trHeight w:val="600" w:hRule="atLeast"/>
        </w:trPr>
        <w:tc>
          <w:tcPr>
            <w:tcW w:w="4200" w:type="dxa"/>
            <w:noWrap w:val="0"/>
            <w:vAlign w:val="top"/>
          </w:tcPr>
          <w:p w14:paraId="57F16098">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14:paraId="20E7C0F2">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14:paraId="0C828501">
        <w:tblPrEx>
          <w:tblCellMar>
            <w:top w:w="0" w:type="dxa"/>
            <w:left w:w="108" w:type="dxa"/>
            <w:bottom w:w="0" w:type="dxa"/>
            <w:right w:w="108" w:type="dxa"/>
          </w:tblCellMar>
        </w:tblPrEx>
        <w:trPr>
          <w:trHeight w:val="600" w:hRule="atLeast"/>
        </w:trPr>
        <w:tc>
          <w:tcPr>
            <w:tcW w:w="4200" w:type="dxa"/>
            <w:noWrap w:val="0"/>
            <w:vAlign w:val="top"/>
          </w:tcPr>
          <w:p w14:paraId="1C3EA957">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14:paraId="7EB85305">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14:paraId="503760BE">
        <w:tblPrEx>
          <w:tblCellMar>
            <w:top w:w="0" w:type="dxa"/>
            <w:left w:w="108" w:type="dxa"/>
            <w:bottom w:w="0" w:type="dxa"/>
            <w:right w:w="108" w:type="dxa"/>
          </w:tblCellMar>
        </w:tblPrEx>
        <w:trPr>
          <w:trHeight w:val="600" w:hRule="atLeast"/>
        </w:trPr>
        <w:tc>
          <w:tcPr>
            <w:tcW w:w="4200" w:type="dxa"/>
            <w:noWrap w:val="0"/>
            <w:vAlign w:val="top"/>
          </w:tcPr>
          <w:p w14:paraId="244A07AC">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14:paraId="0D7DF1C6">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14:paraId="35906883">
        <w:tblPrEx>
          <w:tblCellMar>
            <w:top w:w="0" w:type="dxa"/>
            <w:left w:w="108" w:type="dxa"/>
            <w:bottom w:w="0" w:type="dxa"/>
            <w:right w:w="108" w:type="dxa"/>
          </w:tblCellMar>
        </w:tblPrEx>
        <w:trPr>
          <w:trHeight w:val="600" w:hRule="atLeast"/>
        </w:trPr>
        <w:tc>
          <w:tcPr>
            <w:tcW w:w="4200" w:type="dxa"/>
            <w:noWrap w:val="0"/>
            <w:vAlign w:val="top"/>
          </w:tcPr>
          <w:p w14:paraId="5F46F14D">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14:paraId="61D1E854">
            <w:pPr>
              <w:spacing w:line="360" w:lineRule="auto"/>
              <w:jc w:val="left"/>
              <w:rPr>
                <w:rFonts w:hint="eastAsia" w:ascii="宋体" w:hAnsi="宋体" w:eastAsia="宋体" w:cs="宋体"/>
                <w:spacing w:val="4"/>
                <w:szCs w:val="24"/>
                <w:highlight w:val="none"/>
              </w:rPr>
            </w:pPr>
          </w:p>
        </w:tc>
      </w:tr>
    </w:tbl>
    <w:p w14:paraId="08E54E2A">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14:paraId="4F6C68F0">
      <w:pPr>
        <w:spacing w:line="360" w:lineRule="auto"/>
        <w:rPr>
          <w:rFonts w:hint="eastAsia" w:ascii="宋体" w:hAnsi="宋体" w:eastAsia="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176EAF64">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14:paraId="2F24FB81">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14:paraId="30237DCC">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14:paraId="23F89810">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14:paraId="097829E6">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14:paraId="16ED542A">
      <w:pPr>
        <w:spacing w:line="360" w:lineRule="auto"/>
        <w:ind w:firstLine="510"/>
        <w:rPr>
          <w:rFonts w:hint="eastAsia" w:ascii="宋体" w:hAnsi="宋体" w:eastAsia="宋体" w:cs="宋体"/>
          <w:spacing w:val="4"/>
          <w:szCs w:val="24"/>
          <w:highlight w:val="none"/>
        </w:rPr>
      </w:pPr>
    </w:p>
    <w:p w14:paraId="10D232A9">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14:paraId="14B66C72">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14:paraId="00F30C47">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05" w:name="_Toc11767"/>
      <w:bookmarkStart w:id="206" w:name="_Toc17295"/>
    </w:p>
    <w:p w14:paraId="054829F8">
      <w:pPr>
        <w:widowControl/>
        <w:spacing w:line="360" w:lineRule="auto"/>
        <w:ind w:left="1" w:firstLine="281" w:firstLineChars="100"/>
        <w:rPr>
          <w:rFonts w:hint="eastAsia" w:ascii="宋体" w:hAnsi="宋体" w:eastAsia="宋体" w:cs="宋体"/>
          <w:b/>
          <w:kern w:val="0"/>
          <w:sz w:val="28"/>
          <w:szCs w:val="28"/>
          <w:highlight w:val="none"/>
        </w:rPr>
      </w:pPr>
    </w:p>
    <w:p w14:paraId="054A32C6">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14:paraId="156E46E7">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49ADBA3A">
      <w:pPr>
        <w:pStyle w:val="19"/>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14:paraId="3A29FED6">
      <w:pPr>
        <w:pStyle w:val="19"/>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14:paraId="2F2C9FE1">
      <w:pPr>
        <w:pStyle w:val="19"/>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763D3BA1">
      <w:pPr>
        <w:pStyle w:val="19"/>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14:paraId="26AFEE4A">
      <w:pPr>
        <w:pStyle w:val="19"/>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14:paraId="3E5C725C">
      <w:pPr>
        <w:pStyle w:val="19"/>
        <w:wordWrap w:val="0"/>
        <w:spacing w:beforeAutospacing="0" w:afterAutospacing="0" w:line="560" w:lineRule="exact"/>
        <w:ind w:firstLine="420"/>
        <w:rPr>
          <w:rFonts w:hint="eastAsia" w:ascii="宋体" w:hAnsi="宋体" w:eastAsia="宋体" w:cs="宋体"/>
          <w:highlight w:val="none"/>
          <w:shd w:val="clear" w:color="auto" w:fill="FFFFFF"/>
        </w:rPr>
      </w:pPr>
    </w:p>
    <w:p w14:paraId="3C4CB619">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7A74BA18">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0D6E92D">
      <w:pPr>
        <w:adjustRightInd w:val="0"/>
        <w:snapToGrid w:val="0"/>
        <w:spacing w:line="360" w:lineRule="auto"/>
        <w:jc w:val="both"/>
        <w:rPr>
          <w:rFonts w:hint="eastAsia" w:asciiTheme="minorEastAsia" w:hAnsiTheme="minorEastAsia" w:eastAsiaTheme="minorEastAsia" w:cstheme="minorEastAsia"/>
          <w:b/>
          <w:color w:val="auto"/>
          <w:sz w:val="28"/>
          <w:szCs w:val="28"/>
          <w:highlight w:val="none"/>
        </w:rPr>
      </w:pPr>
    </w:p>
    <w:p w14:paraId="1303C9F1">
      <w:pPr>
        <w:adjustRightInd w:val="0"/>
        <w:snapToGrid w:val="0"/>
        <w:spacing w:line="360" w:lineRule="auto"/>
        <w:jc w:val="both"/>
        <w:rPr>
          <w:rFonts w:hint="eastAsia" w:hAnsi="宋体" w:cs="宋体"/>
          <w:b/>
          <w:bCs/>
          <w:spacing w:val="4"/>
          <w:szCs w:val="24"/>
          <w:highlight w:val="none"/>
          <w:lang w:val="en-US" w:eastAsia="zh-CN"/>
        </w:rPr>
      </w:pPr>
    </w:p>
    <w:p w14:paraId="1235AB9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01B88FCF">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14:paraId="66FAC76F">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14:paraId="5B71D443">
      <w:pPr>
        <w:bidi w:val="0"/>
        <w:rPr>
          <w:rFonts w:hint="eastAsia"/>
          <w:highlight w:val="none"/>
        </w:rPr>
      </w:pPr>
    </w:p>
    <w:p w14:paraId="37BF51E1">
      <w:pPr>
        <w:pStyle w:val="12"/>
        <w:adjustRightInd w:val="0"/>
        <w:snapToGrid w:val="0"/>
        <w:spacing w:line="720" w:lineRule="exact"/>
        <w:jc w:val="center"/>
        <w:rPr>
          <w:rFonts w:hint="eastAsia" w:ascii="宋体" w:hAnsi="宋体" w:eastAsia="宋体" w:cs="宋体"/>
          <w:b/>
          <w:sz w:val="28"/>
          <w:szCs w:val="28"/>
          <w:highlight w:val="none"/>
        </w:rPr>
      </w:pPr>
    </w:p>
    <w:p w14:paraId="285591C2">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    ：</w:t>
      </w:r>
    </w:p>
    <w:p w14:paraId="12C3160A">
      <w:pPr>
        <w:pStyle w:val="12"/>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14:paraId="6935693B">
      <w:pPr>
        <w:pStyle w:val="12"/>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14:paraId="6FFD9C6C">
      <w:pPr>
        <w:pStyle w:val="12"/>
        <w:adjustRightInd w:val="0"/>
        <w:snapToGrid w:val="0"/>
        <w:spacing w:line="720" w:lineRule="exact"/>
        <w:rPr>
          <w:rFonts w:hint="eastAsia" w:ascii="宋体" w:hAnsi="宋体" w:eastAsia="宋体" w:cs="宋体"/>
          <w:spacing w:val="4"/>
          <w:sz w:val="24"/>
          <w:szCs w:val="24"/>
          <w:highlight w:val="none"/>
        </w:rPr>
      </w:pPr>
    </w:p>
    <w:p w14:paraId="306906C7">
      <w:pPr>
        <w:pStyle w:val="12"/>
        <w:adjustRightInd w:val="0"/>
        <w:snapToGrid w:val="0"/>
        <w:spacing w:line="720" w:lineRule="exact"/>
        <w:rPr>
          <w:rFonts w:hint="eastAsia" w:ascii="宋体" w:hAnsi="宋体" w:eastAsia="宋体" w:cs="宋体"/>
          <w:spacing w:val="4"/>
          <w:sz w:val="24"/>
          <w:szCs w:val="24"/>
          <w:highlight w:val="none"/>
        </w:rPr>
      </w:pPr>
    </w:p>
    <w:p w14:paraId="716916F5">
      <w:pPr>
        <w:pStyle w:val="12"/>
        <w:adjustRightInd w:val="0"/>
        <w:snapToGrid w:val="0"/>
        <w:spacing w:line="720" w:lineRule="exact"/>
        <w:rPr>
          <w:rFonts w:hint="eastAsia" w:ascii="宋体" w:hAnsi="宋体" w:eastAsia="宋体" w:cs="宋体"/>
          <w:spacing w:val="4"/>
          <w:sz w:val="24"/>
          <w:szCs w:val="24"/>
          <w:highlight w:val="none"/>
        </w:rPr>
      </w:pPr>
    </w:p>
    <w:p w14:paraId="0FE6F761">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14:paraId="43FF2BC2">
      <w:pPr>
        <w:pStyle w:val="33"/>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AFFFA96">
      <w:pPr>
        <w:rPr>
          <w:rFonts w:hint="eastAsia" w:hAnsi="宋体" w:cs="宋体"/>
          <w:spacing w:val="4"/>
          <w:szCs w:val="30"/>
          <w:highlight w:val="none"/>
        </w:rPr>
      </w:pPr>
      <w:r>
        <w:rPr>
          <w:rFonts w:hint="eastAsia" w:hAnsi="宋体" w:cs="宋体"/>
          <w:spacing w:val="4"/>
          <w:szCs w:val="30"/>
          <w:highlight w:val="none"/>
        </w:rPr>
        <w:br w:type="page"/>
      </w:r>
    </w:p>
    <w:p w14:paraId="723E02BD">
      <w:pPr>
        <w:spacing w:before="100" w:beforeAutospacing="1" w:afterLines="50" w:line="360" w:lineRule="auto"/>
        <w:jc w:val="left"/>
        <w:outlineLvl w:val="2"/>
        <w:rPr>
          <w:rFonts w:hint="eastAsia" w:hAnsi="宋体" w:cs="宋体"/>
          <w:b/>
          <w:sz w:val="28"/>
          <w:szCs w:val="28"/>
          <w:highlight w:val="none"/>
        </w:rPr>
      </w:pPr>
      <w:bookmarkStart w:id="207" w:name="_Toc29482"/>
      <w:r>
        <w:rPr>
          <w:rFonts w:hint="eastAsia" w:ascii="宋体" w:hAnsi="宋体" w:eastAsia="宋体" w:cs="宋体"/>
          <w:b/>
          <w:bCs/>
          <w:spacing w:val="6"/>
          <w:sz w:val="30"/>
          <w:szCs w:val="30"/>
          <w:highlight w:val="none"/>
          <w:lang w:val="en-US" w:eastAsia="zh-CN"/>
        </w:rPr>
        <w:t>附件</w:t>
      </w:r>
      <w:r>
        <w:rPr>
          <w:rFonts w:hint="eastAsia" w:hAnsi="宋体" w:cs="宋体"/>
          <w:b/>
          <w:bCs/>
          <w:spacing w:val="6"/>
          <w:sz w:val="30"/>
          <w:szCs w:val="30"/>
          <w:highlight w:val="none"/>
          <w:lang w:val="en-US" w:eastAsia="zh-CN"/>
        </w:rPr>
        <w:t>3</w:t>
      </w:r>
      <w:r>
        <w:rPr>
          <w:rFonts w:hint="eastAsia" w:ascii="宋体" w:hAnsi="宋体" w:eastAsia="宋体" w:cs="宋体"/>
          <w:b/>
          <w:bCs/>
          <w:spacing w:val="6"/>
          <w:sz w:val="30"/>
          <w:szCs w:val="30"/>
          <w:highlight w:val="none"/>
          <w:lang w:val="en-US" w:eastAsia="zh-CN"/>
        </w:rPr>
        <w:t>：中小企业声明函</w:t>
      </w:r>
      <w:bookmarkEnd w:id="205"/>
      <w:bookmarkEnd w:id="206"/>
      <w:bookmarkEnd w:id="207"/>
      <w:bookmarkStart w:id="208" w:name="_Toc13836"/>
    </w:p>
    <w:p w14:paraId="46D3F5B2">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14:paraId="5FB0CE0B">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766FBE24">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3AAFA1CF">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48E6F8CA">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14:paraId="3292D8AD">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192D783C">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14:paraId="5DFF8ED3">
      <w:pPr>
        <w:tabs>
          <w:tab w:val="left" w:pos="1620"/>
          <w:tab w:val="left" w:pos="1800"/>
        </w:tabs>
        <w:spacing w:line="500" w:lineRule="exact"/>
        <w:rPr>
          <w:rFonts w:hint="eastAsia" w:hAnsi="宋体" w:cs="宋体"/>
          <w:szCs w:val="24"/>
          <w:highlight w:val="none"/>
        </w:rPr>
      </w:pPr>
    </w:p>
    <w:p w14:paraId="59078DD4">
      <w:pPr>
        <w:tabs>
          <w:tab w:val="left" w:pos="1620"/>
          <w:tab w:val="left" w:pos="1800"/>
        </w:tabs>
        <w:spacing w:line="500" w:lineRule="exact"/>
        <w:rPr>
          <w:rFonts w:hint="eastAsia" w:hAnsi="宋体" w:cs="宋体"/>
          <w:szCs w:val="24"/>
          <w:highlight w:val="none"/>
        </w:rPr>
      </w:pPr>
    </w:p>
    <w:p w14:paraId="34601F0F">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14:paraId="6FA6F039">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14:paraId="3801B95C">
      <w:pPr>
        <w:bidi w:val="0"/>
        <w:jc w:val="left"/>
        <w:rPr>
          <w:rFonts w:hint="eastAsia" w:hAnsi="宋体" w:cs="宋体"/>
          <w:b/>
          <w:bCs/>
          <w:spacing w:val="4"/>
          <w:szCs w:val="24"/>
          <w:highlight w:val="none"/>
          <w:lang w:val="en-US" w:eastAsia="zh-CN"/>
        </w:rPr>
      </w:pPr>
    </w:p>
    <w:p w14:paraId="081E6BCC">
      <w:pPr>
        <w:bidi w:val="0"/>
        <w:jc w:val="left"/>
        <w:rPr>
          <w:rFonts w:hint="eastAsia" w:hAnsi="宋体" w:cs="宋体"/>
          <w:b/>
          <w:bCs/>
          <w:spacing w:val="4"/>
          <w:szCs w:val="24"/>
          <w:highlight w:val="none"/>
          <w:lang w:val="en-US" w:eastAsia="zh-CN"/>
        </w:rPr>
      </w:pPr>
    </w:p>
    <w:p w14:paraId="4498A9B8">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bookmarkEnd w:id="208"/>
    <w:p w14:paraId="7C2B572F">
      <w:pPr>
        <w:spacing w:before="100" w:beforeAutospacing="1" w:afterLines="50" w:line="360" w:lineRule="auto"/>
        <w:outlineLvl w:val="2"/>
        <w:rPr>
          <w:rFonts w:hint="eastAsia" w:ascii="宋体" w:hAnsi="宋体" w:eastAsia="宋体" w:cs="宋体"/>
          <w:b/>
          <w:bCs/>
          <w:spacing w:val="6"/>
          <w:sz w:val="30"/>
          <w:szCs w:val="30"/>
          <w:highlight w:val="none"/>
          <w:lang w:eastAsia="zh-CN"/>
        </w:rPr>
      </w:pPr>
      <w:bookmarkStart w:id="209" w:name="_Toc11066"/>
      <w:bookmarkStart w:id="210" w:name="_Toc11235"/>
      <w:bookmarkStart w:id="211" w:name="_Toc22425"/>
      <w:r>
        <w:rPr>
          <w:rFonts w:hint="eastAsia" w:ascii="宋体" w:hAnsi="宋体" w:eastAsia="宋体" w:cs="宋体"/>
          <w:b/>
          <w:bCs/>
          <w:spacing w:val="6"/>
          <w:sz w:val="30"/>
          <w:szCs w:val="30"/>
          <w:highlight w:val="none"/>
        </w:rPr>
        <w:t>附件</w:t>
      </w:r>
      <w:r>
        <w:rPr>
          <w:rFonts w:hint="eastAsia" w:hAnsi="宋体" w:cs="宋体"/>
          <w:b/>
          <w:bCs/>
          <w:spacing w:val="6"/>
          <w:sz w:val="30"/>
          <w:szCs w:val="30"/>
          <w:highlight w:val="none"/>
          <w:lang w:val="en-US" w:eastAsia="zh-CN"/>
        </w:rPr>
        <w:t>4</w:t>
      </w:r>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09"/>
      <w:bookmarkEnd w:id="210"/>
      <w:bookmarkEnd w:id="211"/>
    </w:p>
    <w:p w14:paraId="730D17A2">
      <w:pPr>
        <w:spacing w:line="588" w:lineRule="exact"/>
        <w:jc w:val="center"/>
        <w:outlineLvl w:val="9"/>
        <w:rPr>
          <w:rFonts w:hint="eastAsia" w:ascii="宋体" w:hAnsi="宋体" w:eastAsia="宋体" w:cs="宋体"/>
          <w:b/>
          <w:spacing w:val="6"/>
          <w:sz w:val="32"/>
          <w:szCs w:val="32"/>
          <w:highlight w:val="none"/>
        </w:rPr>
      </w:pPr>
      <w:bookmarkStart w:id="212" w:name="OLE_LINK14"/>
      <w:bookmarkStart w:id="213" w:name="OLE_LINK13"/>
      <w:r>
        <w:rPr>
          <w:rFonts w:hint="eastAsia" w:ascii="宋体" w:hAnsi="宋体" w:eastAsia="宋体" w:cs="宋体"/>
          <w:b/>
          <w:spacing w:val="6"/>
          <w:sz w:val="32"/>
          <w:szCs w:val="32"/>
          <w:highlight w:val="none"/>
        </w:rPr>
        <w:t>残疾人福利性单位声明函</w:t>
      </w:r>
    </w:p>
    <w:bookmarkEnd w:id="212"/>
    <w:bookmarkEnd w:id="213"/>
    <w:p w14:paraId="7EC3B830">
      <w:pPr>
        <w:spacing w:line="588" w:lineRule="exact"/>
        <w:rPr>
          <w:rFonts w:hint="eastAsia" w:ascii="宋体" w:hAnsi="宋体" w:eastAsia="宋体" w:cs="宋体"/>
          <w:b/>
          <w:spacing w:val="6"/>
          <w:sz w:val="30"/>
          <w:szCs w:val="30"/>
          <w:highlight w:val="none"/>
        </w:rPr>
      </w:pPr>
    </w:p>
    <w:p w14:paraId="7BFA313E">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43B995">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14:paraId="7B42E914">
      <w:pPr>
        <w:spacing w:line="588" w:lineRule="exact"/>
        <w:ind w:firstLine="504" w:firstLineChars="200"/>
        <w:rPr>
          <w:rFonts w:hint="eastAsia" w:ascii="宋体" w:hAnsi="宋体" w:eastAsia="宋体" w:cs="宋体"/>
          <w:spacing w:val="6"/>
          <w:szCs w:val="24"/>
          <w:highlight w:val="none"/>
        </w:rPr>
      </w:pPr>
    </w:p>
    <w:p w14:paraId="5BA7B5F9">
      <w:pPr>
        <w:spacing w:line="588" w:lineRule="exact"/>
        <w:ind w:firstLine="504" w:firstLineChars="200"/>
        <w:rPr>
          <w:rFonts w:hint="eastAsia" w:ascii="宋体" w:hAnsi="宋体" w:eastAsia="宋体" w:cs="宋体"/>
          <w:spacing w:val="6"/>
          <w:szCs w:val="24"/>
          <w:highlight w:val="none"/>
        </w:rPr>
      </w:pPr>
    </w:p>
    <w:p w14:paraId="21608BFF">
      <w:pPr>
        <w:spacing w:line="588" w:lineRule="exact"/>
        <w:ind w:firstLine="504" w:firstLineChars="200"/>
        <w:rPr>
          <w:rFonts w:hint="eastAsia" w:ascii="宋体" w:hAnsi="宋体" w:eastAsia="宋体" w:cs="宋体"/>
          <w:spacing w:val="6"/>
          <w:szCs w:val="24"/>
          <w:highlight w:val="none"/>
        </w:rPr>
      </w:pPr>
    </w:p>
    <w:p w14:paraId="1A8A253D">
      <w:pPr>
        <w:spacing w:line="588" w:lineRule="exact"/>
        <w:ind w:firstLine="504" w:firstLineChars="200"/>
        <w:rPr>
          <w:rFonts w:hint="eastAsia" w:ascii="宋体" w:hAnsi="宋体" w:eastAsia="宋体" w:cs="宋体"/>
          <w:spacing w:val="6"/>
          <w:szCs w:val="24"/>
          <w:highlight w:val="none"/>
        </w:rPr>
      </w:pPr>
    </w:p>
    <w:p w14:paraId="4C7B9C09">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14:paraId="31C09FE8">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14:paraId="5064057C">
      <w:pPr>
        <w:tabs>
          <w:tab w:val="left" w:pos="7839"/>
        </w:tabs>
        <w:rPr>
          <w:highlight w:val="none"/>
        </w:rPr>
      </w:pPr>
    </w:p>
    <w:p w14:paraId="36076C0E">
      <w:pPr>
        <w:bidi w:val="0"/>
        <w:rPr>
          <w:rFonts w:ascii="宋体" w:hAnsi="Times New Roman" w:eastAsia="宋体" w:cs="Times New Roman"/>
          <w:sz w:val="24"/>
          <w:lang w:val="en-US" w:eastAsia="zh-CN" w:bidi="ar-SA"/>
        </w:rPr>
      </w:pPr>
    </w:p>
    <w:p w14:paraId="68BC7154">
      <w:pPr>
        <w:bidi w:val="0"/>
        <w:rPr>
          <w:lang w:val="en-US" w:eastAsia="zh-CN"/>
        </w:rPr>
      </w:pPr>
    </w:p>
    <w:p w14:paraId="30A3437C">
      <w:pPr>
        <w:bidi w:val="0"/>
        <w:rPr>
          <w:lang w:val="en-US" w:eastAsia="zh-CN"/>
        </w:rPr>
      </w:pPr>
    </w:p>
    <w:p w14:paraId="0529D174">
      <w:pPr>
        <w:bidi w:val="0"/>
        <w:jc w:val="left"/>
        <w:rPr>
          <w:lang w:val="en-US" w:eastAsia="zh-CN"/>
        </w:rPr>
      </w:pPr>
    </w:p>
    <w:p w14:paraId="01240B64">
      <w:pPr>
        <w:bidi w:val="0"/>
        <w:rPr>
          <w:rFonts w:ascii="宋体" w:hAnsi="Times New Roman" w:eastAsia="宋体" w:cs="Times New Roman"/>
          <w:sz w:val="24"/>
          <w:lang w:val="en-US" w:eastAsia="zh-CN" w:bidi="ar-SA"/>
        </w:rPr>
      </w:pPr>
    </w:p>
    <w:p w14:paraId="7FA04FD8">
      <w:pPr>
        <w:bidi w:val="0"/>
        <w:rPr>
          <w:lang w:val="en-US" w:eastAsia="zh-CN"/>
        </w:rPr>
      </w:pPr>
    </w:p>
    <w:p w14:paraId="6512C79F">
      <w:pPr>
        <w:bidi w:val="0"/>
        <w:rPr>
          <w:lang w:val="en-US" w:eastAsia="zh-CN"/>
        </w:rPr>
      </w:pPr>
    </w:p>
    <w:p w14:paraId="06317786">
      <w:pPr>
        <w:bidi w:val="0"/>
        <w:rPr>
          <w:lang w:val="en-US" w:eastAsia="zh-CN"/>
        </w:rPr>
      </w:pPr>
    </w:p>
    <w:p w14:paraId="702AA78B">
      <w:pPr>
        <w:bidi w:val="0"/>
        <w:rPr>
          <w:lang w:val="en-US" w:eastAsia="zh-CN"/>
        </w:rPr>
      </w:pPr>
    </w:p>
    <w:p w14:paraId="6E8CF19E">
      <w:pPr>
        <w:bidi w:val="0"/>
        <w:rPr>
          <w:lang w:val="en-US" w:eastAsia="zh-CN"/>
        </w:rPr>
      </w:pPr>
    </w:p>
    <w:p w14:paraId="328A2F1C">
      <w:pPr>
        <w:bidi w:val="0"/>
        <w:rPr>
          <w:lang w:val="en-US" w:eastAsia="zh-CN"/>
        </w:rPr>
      </w:pPr>
    </w:p>
    <w:p w14:paraId="03AE2237">
      <w:pPr>
        <w:bidi w:val="0"/>
        <w:rPr>
          <w:lang w:val="en-US" w:eastAsia="zh-CN"/>
        </w:rPr>
      </w:pPr>
    </w:p>
    <w:p w14:paraId="2C353C28">
      <w:pPr>
        <w:bidi w:val="0"/>
        <w:rPr>
          <w:lang w:val="en-US" w:eastAsia="zh-CN"/>
        </w:rPr>
      </w:pPr>
    </w:p>
    <w:p w14:paraId="5735D44C">
      <w:pPr>
        <w:rPr>
          <w:lang w:val="en-US" w:eastAsia="zh-CN"/>
        </w:rPr>
      </w:pPr>
      <w:r>
        <w:rPr>
          <w:lang w:val="en-US" w:eastAsia="zh-CN"/>
        </w:rPr>
        <w:br w:type="page"/>
      </w:r>
    </w:p>
    <w:p w14:paraId="1066512F">
      <w:pPr>
        <w:pStyle w:val="9"/>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宋体" w:hAnsi="宋体" w:eastAsia="宋体" w:cs="宋体"/>
          <w:b/>
          <w:bCs/>
          <w:color w:val="auto"/>
          <w:spacing w:val="6"/>
          <w:sz w:val="30"/>
          <w:szCs w:val="30"/>
          <w:lang w:val="en-US" w:eastAsia="zh-CN"/>
        </w:rPr>
      </w:pPr>
      <w:r>
        <w:rPr>
          <w:rFonts w:hint="eastAsia" w:ascii="宋体" w:hAnsi="宋体" w:eastAsia="宋体" w:cs="宋体"/>
          <w:b/>
          <w:bCs/>
          <w:spacing w:val="6"/>
          <w:kern w:val="0"/>
          <w:sz w:val="30"/>
          <w:szCs w:val="30"/>
          <w:highlight w:val="none"/>
          <w:lang w:val="en-US" w:eastAsia="zh-CN" w:bidi="ar-SA"/>
        </w:rPr>
        <w:t>附件</w:t>
      </w:r>
      <w:r>
        <w:rPr>
          <w:rFonts w:hint="eastAsia" w:ascii="宋体" w:hAnsi="宋体" w:cs="宋体"/>
          <w:b/>
          <w:bCs/>
          <w:spacing w:val="6"/>
          <w:kern w:val="0"/>
          <w:sz w:val="30"/>
          <w:szCs w:val="30"/>
          <w:highlight w:val="none"/>
          <w:lang w:val="en-US" w:eastAsia="zh-CN" w:bidi="ar-SA"/>
        </w:rPr>
        <w:t>5</w:t>
      </w:r>
      <w:r>
        <w:rPr>
          <w:rFonts w:hint="eastAsia" w:ascii="宋体" w:hAnsi="宋体" w:eastAsia="宋体" w:cs="宋体"/>
          <w:b/>
          <w:bCs/>
          <w:spacing w:val="6"/>
          <w:kern w:val="0"/>
          <w:sz w:val="30"/>
          <w:szCs w:val="30"/>
          <w:highlight w:val="none"/>
          <w:lang w:val="en-US" w:eastAsia="zh-CN" w:bidi="ar-SA"/>
        </w:rPr>
        <w:t>：监狱企业证明文件（如有）</w:t>
      </w:r>
    </w:p>
    <w:p w14:paraId="72271A34">
      <w:pPr>
        <w:pStyle w:val="9"/>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监狱企业证明文件</w:t>
      </w:r>
    </w:p>
    <w:p w14:paraId="04093B63">
      <w:pPr>
        <w:spacing w:line="500" w:lineRule="exact"/>
        <w:ind w:firstLine="480" w:firstLineChars="200"/>
        <w:jc w:val="left"/>
        <w:rPr>
          <w:rFonts w:hint="eastAsia" w:ascii="宋体" w:hAnsi="宋体" w:eastAsia="宋体" w:cs="宋体"/>
          <w:color w:val="auto"/>
          <w:sz w:val="24"/>
          <w:szCs w:val="32"/>
        </w:rPr>
      </w:pPr>
      <w:r>
        <w:rPr>
          <w:rFonts w:hint="eastAsia" w:ascii="宋体" w:hAnsi="宋体" w:eastAsia="宋体" w:cs="宋体"/>
          <w:color w:val="auto"/>
          <w:sz w:val="24"/>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6BD1C5F">
      <w:pPr>
        <w:pStyle w:val="13"/>
        <w:ind w:left="0" w:leftChars="0" w:firstLine="480" w:firstLineChars="200"/>
        <w:rPr>
          <w:rFonts w:hint="eastAsia" w:ascii="宋体" w:hAnsi="宋体" w:eastAsia="宋体" w:cs="宋体"/>
          <w:color w:val="auto"/>
          <w:sz w:val="24"/>
          <w:szCs w:val="32"/>
          <w:lang w:val="en-US" w:eastAsia="zh-CN" w:bidi="ar-SA"/>
        </w:rPr>
      </w:pPr>
      <w:r>
        <w:rPr>
          <w:rFonts w:hint="eastAsia" w:ascii="宋体" w:hAnsi="宋体" w:eastAsia="宋体" w:cs="宋体"/>
          <w:color w:val="auto"/>
          <w:sz w:val="24"/>
          <w:szCs w:val="32"/>
          <w:lang w:val="en-US" w:eastAsia="zh-CN" w:bidi="ar-SA"/>
        </w:rPr>
        <w:t>监狱企业参加政府采购活动时，应当提供由省级以上监狱管理局、戒毒管理局（含新疆生产建设兵团）出具的属于监狱企业的证明文件，非监狱企业无需提供。</w:t>
      </w:r>
    </w:p>
    <w:p w14:paraId="4607BF2F">
      <w:pPr>
        <w:rPr>
          <w:rFonts w:hint="eastAsia" w:ascii="宋体" w:hAnsi="宋体" w:eastAsia="宋体" w:cs="宋体"/>
          <w:color w:val="auto"/>
          <w:sz w:val="24"/>
          <w:szCs w:val="32"/>
          <w:lang w:val="en-US" w:eastAsia="zh-CN" w:bidi="ar-SA"/>
        </w:rPr>
      </w:pPr>
      <w:r>
        <w:rPr>
          <w:rFonts w:hint="eastAsia" w:ascii="宋体" w:hAnsi="宋体" w:eastAsia="宋体" w:cs="宋体"/>
          <w:color w:val="auto"/>
          <w:sz w:val="24"/>
          <w:szCs w:val="32"/>
          <w:lang w:val="en-US" w:eastAsia="zh-CN" w:bidi="ar-SA"/>
        </w:rPr>
        <w:br w:type="page"/>
      </w:r>
    </w:p>
    <w:p w14:paraId="4F024C5E">
      <w:pPr>
        <w:spacing w:line="360" w:lineRule="auto"/>
        <w:outlineLvl w:val="2"/>
        <w:rPr>
          <w:rFonts w:hAnsi="宋体" w:cs="宋体"/>
          <w:b/>
          <w:color w:val="auto"/>
          <w:sz w:val="28"/>
          <w:szCs w:val="28"/>
          <w:highlight w:val="none"/>
        </w:rPr>
      </w:pPr>
      <w:bookmarkStart w:id="214" w:name="_Toc29109"/>
      <w:bookmarkStart w:id="215" w:name="_Toc2139"/>
      <w:bookmarkStart w:id="216" w:name="_Toc19526"/>
      <w:bookmarkStart w:id="217" w:name="_Toc2119"/>
      <w:bookmarkStart w:id="218" w:name="_Toc23160"/>
      <w:r>
        <w:rPr>
          <w:rFonts w:hint="eastAsia" w:hAnsi="宋体" w:cs="宋体"/>
          <w:b/>
          <w:color w:val="auto"/>
          <w:sz w:val="28"/>
          <w:szCs w:val="28"/>
          <w:highlight w:val="none"/>
        </w:rPr>
        <w:t>附件</w:t>
      </w:r>
      <w:r>
        <w:rPr>
          <w:rFonts w:hint="eastAsia" w:hAnsi="宋体" w:cs="宋体"/>
          <w:b/>
          <w:color w:val="auto"/>
          <w:sz w:val="28"/>
          <w:szCs w:val="28"/>
          <w:highlight w:val="none"/>
          <w:lang w:val="en-US" w:eastAsia="zh-CN"/>
        </w:rPr>
        <w:t>6</w:t>
      </w:r>
      <w:r>
        <w:rPr>
          <w:rFonts w:hint="eastAsia" w:hAnsi="宋体" w:cs="宋体"/>
          <w:b/>
          <w:color w:val="auto"/>
          <w:sz w:val="28"/>
          <w:szCs w:val="28"/>
          <w:highlight w:val="none"/>
        </w:rPr>
        <w:t>：质疑函范本</w:t>
      </w:r>
      <w:bookmarkEnd w:id="214"/>
      <w:bookmarkEnd w:id="215"/>
      <w:bookmarkEnd w:id="216"/>
      <w:bookmarkEnd w:id="217"/>
      <w:bookmarkEnd w:id="218"/>
    </w:p>
    <w:p w14:paraId="036ADE0C">
      <w:pPr>
        <w:jc w:val="center"/>
        <w:rPr>
          <w:rFonts w:hAnsi="宋体" w:cs="宋体"/>
          <w:b/>
          <w:bCs/>
          <w:color w:val="auto"/>
          <w:sz w:val="44"/>
          <w:szCs w:val="44"/>
          <w:highlight w:val="none"/>
        </w:rPr>
      </w:pPr>
      <w:r>
        <w:rPr>
          <w:rFonts w:hint="eastAsia" w:hAnsi="宋体" w:cs="宋体"/>
          <w:b/>
          <w:bCs/>
          <w:color w:val="auto"/>
          <w:sz w:val="44"/>
          <w:szCs w:val="44"/>
          <w:highlight w:val="none"/>
        </w:rPr>
        <w:t>质疑函范本</w:t>
      </w:r>
    </w:p>
    <w:p w14:paraId="66B59A93">
      <w:pPr>
        <w:adjustRightInd w:val="0"/>
        <w:snapToGrid w:val="0"/>
        <w:spacing w:beforeLines="100" w:line="360" w:lineRule="auto"/>
        <w:rPr>
          <w:rFonts w:hAnsi="宋体" w:cs="宋体"/>
          <w:bCs/>
          <w:color w:val="auto"/>
          <w:szCs w:val="24"/>
          <w:highlight w:val="none"/>
        </w:rPr>
      </w:pPr>
      <w:r>
        <w:rPr>
          <w:rFonts w:hint="eastAsia" w:hAnsi="宋体" w:cs="宋体"/>
          <w:bCs/>
          <w:color w:val="auto"/>
          <w:szCs w:val="24"/>
          <w:highlight w:val="none"/>
        </w:rPr>
        <w:t>一、质疑供应商基本信息</w:t>
      </w:r>
    </w:p>
    <w:p w14:paraId="67660C5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质疑供应商：</w:t>
      </w:r>
      <w:r>
        <w:rPr>
          <w:rFonts w:hint="eastAsia" w:hAnsi="宋体" w:cs="宋体"/>
          <w:color w:val="auto"/>
          <w:szCs w:val="24"/>
          <w:highlight w:val="none"/>
          <w:u w:val="dotted"/>
        </w:rPr>
        <w:t xml:space="preserve">                                        </w:t>
      </w:r>
    </w:p>
    <w:p w14:paraId="7B4CD148">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地址：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03CB8E7E">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78A4037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p>
    <w:p w14:paraId="23372BAA">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6F2C10F4">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 xml:space="preserve">地址： </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p>
    <w:p w14:paraId="2DF025AF">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二、质疑项目基本情况</w:t>
      </w:r>
    </w:p>
    <w:p w14:paraId="60361C60">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质疑项目的名称：</w:t>
      </w:r>
      <w:r>
        <w:rPr>
          <w:rFonts w:hint="eastAsia" w:hAnsi="宋体" w:cs="宋体"/>
          <w:color w:val="auto"/>
          <w:szCs w:val="24"/>
          <w:highlight w:val="none"/>
          <w:u w:val="dotted"/>
        </w:rPr>
        <w:t xml:space="preserve">                                      </w:t>
      </w:r>
    </w:p>
    <w:p w14:paraId="17867511">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质疑项目的编号：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35A7891">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p>
    <w:p w14:paraId="370A5BF9">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采购文件获取日期：</w:t>
      </w:r>
      <w:r>
        <w:rPr>
          <w:rFonts w:hint="eastAsia" w:hAnsi="宋体" w:cs="宋体"/>
          <w:color w:val="auto"/>
          <w:szCs w:val="24"/>
          <w:highlight w:val="none"/>
          <w:u w:val="dotted"/>
        </w:rPr>
        <w:t xml:space="preserve">                                           </w:t>
      </w:r>
    </w:p>
    <w:p w14:paraId="56217B3A">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三、质疑事项具体内容</w:t>
      </w:r>
    </w:p>
    <w:p w14:paraId="1A9AEA9D">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质疑事项1：</w:t>
      </w:r>
      <w:r>
        <w:rPr>
          <w:rFonts w:hint="eastAsia" w:hAnsi="宋体" w:cs="宋体"/>
          <w:color w:val="auto"/>
          <w:szCs w:val="24"/>
          <w:highlight w:val="none"/>
          <w:u w:val="dotted"/>
        </w:rPr>
        <w:t xml:space="preserve">                                         </w:t>
      </w:r>
    </w:p>
    <w:p w14:paraId="0E328DDE">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1FDACDEF">
      <w:pPr>
        <w:adjustRightInd w:val="0"/>
        <w:snapToGrid w:val="0"/>
        <w:spacing w:line="360" w:lineRule="auto"/>
        <w:rPr>
          <w:rFonts w:hAnsi="宋体" w:cs="宋体"/>
          <w:color w:val="auto"/>
          <w:szCs w:val="24"/>
          <w:highlight w:val="none"/>
        </w:rPr>
      </w:pPr>
      <w:r>
        <w:rPr>
          <w:rFonts w:hint="eastAsia" w:hAnsi="宋体" w:cs="宋体"/>
          <w:color w:val="auto"/>
          <w:szCs w:val="24"/>
          <w:highlight w:val="none"/>
          <w:u w:val="dotted"/>
        </w:rPr>
        <w:t xml:space="preserve">                                                       </w:t>
      </w:r>
    </w:p>
    <w:p w14:paraId="1F1BE34C">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14AD1028">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u w:val="dotted"/>
        </w:rPr>
        <w:t xml:space="preserve">                                                     </w:t>
      </w:r>
    </w:p>
    <w:p w14:paraId="0258EBB9">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质疑事项2</w:t>
      </w:r>
    </w:p>
    <w:p w14:paraId="23386BFF">
      <w:pPr>
        <w:adjustRightInd w:val="0"/>
        <w:snapToGrid w:val="0"/>
        <w:spacing w:line="360" w:lineRule="auto"/>
        <w:rPr>
          <w:rFonts w:hAnsi="宋体" w:cs="宋体"/>
          <w:color w:val="auto"/>
          <w:szCs w:val="24"/>
          <w:highlight w:val="none"/>
        </w:rPr>
      </w:pPr>
      <w:r>
        <w:rPr>
          <w:rFonts w:hint="eastAsia" w:hAnsi="宋体" w:cs="宋体"/>
          <w:color w:val="auto"/>
          <w:szCs w:val="24"/>
          <w:highlight w:val="none"/>
        </w:rPr>
        <w:t>……</w:t>
      </w:r>
    </w:p>
    <w:p w14:paraId="12EF3247">
      <w:pPr>
        <w:adjustRightInd w:val="0"/>
        <w:snapToGrid w:val="0"/>
        <w:spacing w:line="360" w:lineRule="auto"/>
        <w:rPr>
          <w:rFonts w:hAnsi="宋体" w:cs="宋体"/>
          <w:bCs/>
          <w:color w:val="auto"/>
          <w:szCs w:val="24"/>
          <w:highlight w:val="none"/>
        </w:rPr>
      </w:pPr>
      <w:r>
        <w:rPr>
          <w:rFonts w:hint="eastAsia" w:hAnsi="宋体" w:cs="宋体"/>
          <w:bCs/>
          <w:color w:val="auto"/>
          <w:szCs w:val="24"/>
          <w:highlight w:val="none"/>
        </w:rPr>
        <w:t>四、与质疑事项相关的质疑请求</w:t>
      </w:r>
    </w:p>
    <w:p w14:paraId="74B9FBEB">
      <w:pPr>
        <w:adjustRightInd w:val="0"/>
        <w:snapToGrid w:val="0"/>
        <w:spacing w:line="360" w:lineRule="auto"/>
        <w:rPr>
          <w:rFonts w:hAnsi="宋体" w:cs="宋体"/>
          <w:color w:val="auto"/>
          <w:szCs w:val="24"/>
          <w:highlight w:val="none"/>
          <w:u w:val="dotted"/>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p>
    <w:p w14:paraId="211A43F0">
      <w:pPr>
        <w:rPr>
          <w:rFonts w:hAnsi="宋体" w:cs="宋体"/>
          <w:color w:val="auto"/>
          <w:szCs w:val="24"/>
          <w:highlight w:val="none"/>
        </w:rPr>
      </w:pPr>
      <w:r>
        <w:rPr>
          <w:rFonts w:hint="eastAsia" w:hAnsi="宋体" w:cs="宋体"/>
          <w:color w:val="auto"/>
          <w:szCs w:val="24"/>
          <w:highlight w:val="none"/>
        </w:rPr>
        <w:t xml:space="preserve">签字(签章)：                   公章：                      </w:t>
      </w:r>
    </w:p>
    <w:p w14:paraId="09B3CE3A">
      <w:pPr>
        <w:rPr>
          <w:rFonts w:hAnsi="宋体" w:cs="宋体"/>
          <w:color w:val="auto"/>
          <w:szCs w:val="24"/>
          <w:highlight w:val="none"/>
        </w:rPr>
      </w:pPr>
      <w:r>
        <w:rPr>
          <w:rFonts w:hint="eastAsia" w:hAnsi="宋体" w:cs="宋体"/>
          <w:color w:val="auto"/>
          <w:szCs w:val="24"/>
          <w:highlight w:val="none"/>
        </w:rPr>
        <w:t xml:space="preserve">日期：    </w:t>
      </w:r>
    </w:p>
    <w:p w14:paraId="1E39E5F4">
      <w:pPr>
        <w:jc w:val="center"/>
        <w:rPr>
          <w:rFonts w:hAnsi="宋体" w:cs="宋体"/>
          <w:b/>
          <w:color w:val="auto"/>
          <w:sz w:val="44"/>
          <w:szCs w:val="44"/>
          <w:highlight w:val="none"/>
        </w:rPr>
      </w:pPr>
    </w:p>
    <w:p w14:paraId="7A655550">
      <w:pPr>
        <w:jc w:val="center"/>
        <w:rPr>
          <w:rFonts w:hAnsi="宋体" w:cs="宋体"/>
          <w:b/>
          <w:color w:val="auto"/>
          <w:sz w:val="44"/>
          <w:szCs w:val="44"/>
          <w:highlight w:val="none"/>
        </w:rPr>
      </w:pPr>
    </w:p>
    <w:p w14:paraId="5D211B28">
      <w:pPr>
        <w:jc w:val="center"/>
        <w:rPr>
          <w:rFonts w:hAnsi="宋体" w:cs="宋体"/>
          <w:b/>
          <w:color w:val="auto"/>
          <w:sz w:val="44"/>
          <w:szCs w:val="44"/>
          <w:highlight w:val="none"/>
        </w:rPr>
      </w:pPr>
      <w:r>
        <w:rPr>
          <w:rFonts w:hint="eastAsia" w:hAnsi="宋体" w:cs="宋体"/>
          <w:b/>
          <w:color w:val="auto"/>
          <w:sz w:val="44"/>
          <w:szCs w:val="44"/>
          <w:highlight w:val="none"/>
        </w:rPr>
        <w:t>投诉书范本</w:t>
      </w:r>
    </w:p>
    <w:p w14:paraId="5D7376A2">
      <w:pPr>
        <w:rPr>
          <w:rFonts w:hAnsi="宋体" w:cs="宋体"/>
          <w:color w:val="auto"/>
          <w:szCs w:val="24"/>
          <w:highlight w:val="none"/>
        </w:rPr>
      </w:pPr>
      <w:r>
        <w:rPr>
          <w:rFonts w:hint="eastAsia" w:hAnsi="宋体" w:cs="宋体"/>
          <w:color w:val="auto"/>
          <w:szCs w:val="24"/>
          <w:highlight w:val="none"/>
        </w:rPr>
        <w:t>一、投诉相关主体基本情况</w:t>
      </w:r>
    </w:p>
    <w:p w14:paraId="2FBD82E1">
      <w:pPr>
        <w:rPr>
          <w:rFonts w:hAnsi="宋体" w:cs="宋体"/>
          <w:color w:val="auto"/>
          <w:szCs w:val="24"/>
          <w:highlight w:val="none"/>
          <w:u w:val="dotted"/>
        </w:rPr>
      </w:pPr>
      <w:r>
        <w:rPr>
          <w:rFonts w:hint="eastAsia" w:hAnsi="宋体" w:cs="宋体"/>
          <w:color w:val="auto"/>
          <w:szCs w:val="24"/>
          <w:highlight w:val="none"/>
        </w:rPr>
        <w:t>投诉人：</w:t>
      </w:r>
      <w:r>
        <w:rPr>
          <w:rFonts w:hint="eastAsia" w:hAnsi="宋体" w:cs="宋体"/>
          <w:color w:val="auto"/>
          <w:szCs w:val="24"/>
          <w:highlight w:val="none"/>
          <w:u w:val="dotted"/>
        </w:rPr>
        <w:t xml:space="preserve">                                               </w:t>
      </w:r>
    </w:p>
    <w:p w14:paraId="421225AC">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408141C">
      <w:pPr>
        <w:tabs>
          <w:tab w:val="left" w:pos="6510"/>
        </w:tabs>
        <w:jc w:val="left"/>
        <w:rPr>
          <w:rFonts w:hAnsi="宋体" w:cs="宋体"/>
          <w:color w:val="auto"/>
          <w:szCs w:val="24"/>
          <w:highlight w:val="none"/>
        </w:rPr>
      </w:pPr>
      <w:r>
        <w:rPr>
          <w:rFonts w:hint="eastAsia" w:hAnsi="宋体" w:cs="宋体"/>
          <w:color w:val="auto"/>
          <w:szCs w:val="24"/>
          <w:highlight w:val="none"/>
        </w:rPr>
        <w:t>法定代表人/主要负责人：</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468FB6D8">
      <w:pPr>
        <w:tabs>
          <w:tab w:val="left" w:pos="6510"/>
        </w:tabs>
        <w:rPr>
          <w:rFonts w:hAnsi="宋体" w:cs="宋体"/>
          <w:color w:val="auto"/>
          <w:szCs w:val="24"/>
          <w:highlight w:val="none"/>
          <w:u w:val="dotted"/>
        </w:rPr>
      </w:pP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35A5776F">
      <w:pPr>
        <w:rPr>
          <w:rFonts w:hAnsi="宋体" w:cs="宋体"/>
          <w:color w:val="auto"/>
          <w:szCs w:val="24"/>
          <w:highlight w:val="none"/>
          <w:u w:val="dotted"/>
        </w:rPr>
      </w:pPr>
      <w:r>
        <w:rPr>
          <w:rFonts w:hint="eastAsia" w:hAnsi="宋体" w:cs="宋体"/>
          <w:color w:val="auto"/>
          <w:szCs w:val="24"/>
          <w:highlight w:val="none"/>
        </w:rPr>
        <w:t>授权代表：</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p>
    <w:p w14:paraId="0E585B2A">
      <w:pPr>
        <w:rPr>
          <w:rFonts w:hAnsi="宋体" w:cs="宋体"/>
          <w:color w:val="auto"/>
          <w:szCs w:val="24"/>
          <w:highlight w:val="none"/>
          <w:u w:val="dotted"/>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r>
        <w:rPr>
          <w:rFonts w:hint="eastAsia" w:hAnsi="宋体" w:cs="宋体"/>
          <w:color w:val="auto"/>
          <w:szCs w:val="24"/>
          <w:highlight w:val="none"/>
          <w:u w:val="dotted"/>
        </w:rPr>
        <w:t xml:space="preserve">                   </w:t>
      </w:r>
    </w:p>
    <w:p w14:paraId="6B7CC229">
      <w:pPr>
        <w:rPr>
          <w:rFonts w:hAnsi="宋体" w:cs="宋体"/>
          <w:color w:val="auto"/>
          <w:szCs w:val="24"/>
          <w:highlight w:val="none"/>
          <w:u w:val="single"/>
        </w:rPr>
      </w:pPr>
      <w:r>
        <w:rPr>
          <w:rFonts w:hint="eastAsia" w:hAnsi="宋体" w:cs="宋体"/>
          <w:color w:val="auto"/>
          <w:szCs w:val="24"/>
          <w:highlight w:val="none"/>
        </w:rPr>
        <w:t>被投诉人1：</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32C97D5F">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00C02E5">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36232A5">
      <w:pPr>
        <w:rPr>
          <w:rFonts w:hAnsi="宋体" w:cs="宋体"/>
          <w:color w:val="auto"/>
          <w:szCs w:val="24"/>
          <w:highlight w:val="none"/>
        </w:rPr>
      </w:pPr>
      <w:r>
        <w:rPr>
          <w:rFonts w:hint="eastAsia" w:hAnsi="宋体" w:cs="宋体"/>
          <w:color w:val="auto"/>
          <w:szCs w:val="24"/>
          <w:highlight w:val="none"/>
        </w:rPr>
        <w:t>被投诉人2</w:t>
      </w:r>
    </w:p>
    <w:p w14:paraId="1DC3D7A3">
      <w:pPr>
        <w:rPr>
          <w:rFonts w:hAnsi="宋体" w:cs="宋体"/>
          <w:color w:val="auto"/>
          <w:szCs w:val="24"/>
          <w:highlight w:val="none"/>
          <w:u w:val="dotted"/>
        </w:rPr>
      </w:pPr>
      <w:r>
        <w:rPr>
          <w:rFonts w:hint="eastAsia" w:hAnsi="宋体" w:cs="宋体"/>
          <w:color w:val="auto"/>
          <w:szCs w:val="24"/>
          <w:highlight w:val="none"/>
        </w:rPr>
        <w:t>……</w:t>
      </w:r>
    </w:p>
    <w:p w14:paraId="3AEB0520">
      <w:pPr>
        <w:rPr>
          <w:rFonts w:hAnsi="宋体" w:cs="宋体"/>
          <w:color w:val="auto"/>
          <w:szCs w:val="24"/>
          <w:highlight w:val="none"/>
          <w:u w:val="single"/>
        </w:rPr>
      </w:pPr>
      <w:r>
        <w:rPr>
          <w:rFonts w:hint="eastAsia" w:hAnsi="宋体" w:cs="宋体"/>
          <w:color w:val="auto"/>
          <w:szCs w:val="24"/>
          <w:highlight w:val="none"/>
        </w:rPr>
        <w:t>相关供应商：</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1C288D1">
      <w:pPr>
        <w:rPr>
          <w:rFonts w:hAnsi="宋体" w:cs="宋体"/>
          <w:color w:val="auto"/>
          <w:szCs w:val="24"/>
          <w:highlight w:val="none"/>
          <w:u w:val="single"/>
        </w:rPr>
      </w:pPr>
      <w:r>
        <w:rPr>
          <w:rFonts w:hint="eastAsia" w:hAnsi="宋体" w:cs="宋体"/>
          <w:color w:val="auto"/>
          <w:szCs w:val="24"/>
          <w:highlight w:val="none"/>
        </w:rPr>
        <w:t>地     址：</w:t>
      </w:r>
      <w:r>
        <w:rPr>
          <w:rFonts w:hint="eastAsia" w:hAnsi="宋体" w:cs="宋体"/>
          <w:color w:val="auto"/>
          <w:szCs w:val="24"/>
          <w:highlight w:val="none"/>
          <w:u w:val="dotted"/>
        </w:rPr>
        <w:t xml:space="preserve">                             </w:t>
      </w:r>
      <w:r>
        <w:rPr>
          <w:rFonts w:hint="eastAsia" w:hAnsi="宋体" w:cs="宋体"/>
          <w:color w:val="auto"/>
          <w:szCs w:val="24"/>
          <w:highlight w:val="none"/>
        </w:rPr>
        <w:t>邮编：</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2413B3EE">
      <w:pPr>
        <w:rPr>
          <w:rFonts w:hAnsi="宋体" w:cs="宋体"/>
          <w:color w:val="auto"/>
          <w:szCs w:val="24"/>
          <w:highlight w:val="none"/>
          <w:u w:val="single"/>
        </w:rPr>
      </w:pPr>
      <w:r>
        <w:rPr>
          <w:rFonts w:hint="eastAsia" w:hAnsi="宋体" w:cs="宋体"/>
          <w:color w:val="auto"/>
          <w:szCs w:val="24"/>
          <w:highlight w:val="none"/>
        </w:rPr>
        <w:t>联系人：</w:t>
      </w:r>
      <w:r>
        <w:rPr>
          <w:rFonts w:hint="eastAsia" w:hAnsi="宋体" w:cs="宋体"/>
          <w:color w:val="auto"/>
          <w:szCs w:val="24"/>
          <w:highlight w:val="none"/>
          <w:u w:val="dotted"/>
        </w:rPr>
        <w:t xml:space="preserve">               </w:t>
      </w:r>
      <w:r>
        <w:rPr>
          <w:rFonts w:hint="eastAsia" w:hAnsi="宋体" w:cs="宋体"/>
          <w:color w:val="auto"/>
          <w:szCs w:val="24"/>
          <w:highlight w:val="none"/>
        </w:rPr>
        <w:t>联系电话：</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4731F2A4">
      <w:pPr>
        <w:rPr>
          <w:rFonts w:hAnsi="宋体" w:cs="宋体"/>
          <w:color w:val="auto"/>
          <w:szCs w:val="24"/>
          <w:highlight w:val="none"/>
        </w:rPr>
      </w:pPr>
      <w:r>
        <w:rPr>
          <w:rFonts w:hint="eastAsia" w:hAnsi="宋体" w:cs="宋体"/>
          <w:color w:val="auto"/>
          <w:szCs w:val="24"/>
          <w:highlight w:val="none"/>
        </w:rPr>
        <w:t>二、投诉项目基本情况</w:t>
      </w:r>
    </w:p>
    <w:p w14:paraId="08BF38E9">
      <w:pPr>
        <w:rPr>
          <w:rFonts w:hAnsi="宋体" w:cs="宋体"/>
          <w:color w:val="auto"/>
          <w:szCs w:val="24"/>
          <w:highlight w:val="none"/>
          <w:u w:val="dotted"/>
        </w:rPr>
      </w:pPr>
      <w:r>
        <w:rPr>
          <w:rFonts w:hint="eastAsia" w:hAnsi="宋体" w:cs="宋体"/>
          <w:color w:val="auto"/>
          <w:szCs w:val="24"/>
          <w:highlight w:val="none"/>
        </w:rPr>
        <w:t>采购项目名称：</w:t>
      </w:r>
      <w:r>
        <w:rPr>
          <w:rFonts w:hint="eastAsia" w:hAnsi="宋体" w:cs="宋体"/>
          <w:color w:val="auto"/>
          <w:szCs w:val="24"/>
          <w:highlight w:val="none"/>
          <w:u w:val="dotted"/>
        </w:rPr>
        <w:t xml:space="preserve">                                        </w:t>
      </w:r>
    </w:p>
    <w:p w14:paraId="35B78358">
      <w:pPr>
        <w:rPr>
          <w:rFonts w:hAnsi="宋体" w:cs="宋体"/>
          <w:color w:val="auto"/>
          <w:szCs w:val="24"/>
          <w:highlight w:val="none"/>
          <w:u w:val="single"/>
        </w:rPr>
      </w:pPr>
      <w:r>
        <w:rPr>
          <w:rFonts w:hint="eastAsia" w:hAnsi="宋体" w:cs="宋体"/>
          <w:color w:val="auto"/>
          <w:szCs w:val="24"/>
          <w:highlight w:val="none"/>
        </w:rPr>
        <w:t>采购项目编号：</w:t>
      </w:r>
      <w:r>
        <w:rPr>
          <w:rFonts w:hint="eastAsia" w:hAnsi="宋体" w:cs="宋体"/>
          <w:color w:val="auto"/>
          <w:szCs w:val="24"/>
          <w:highlight w:val="none"/>
          <w:u w:val="dotted"/>
        </w:rPr>
        <w:t xml:space="preserve">                 </w:t>
      </w:r>
      <w:r>
        <w:rPr>
          <w:rFonts w:hint="eastAsia" w:hAnsi="宋体" w:cs="宋体"/>
          <w:color w:val="auto"/>
          <w:szCs w:val="24"/>
          <w:highlight w:val="none"/>
        </w:rPr>
        <w:t>包号：</w:t>
      </w:r>
      <w:r>
        <w:rPr>
          <w:rFonts w:hint="eastAsia" w:hAnsi="宋体" w:cs="宋体"/>
          <w:color w:val="auto"/>
          <w:szCs w:val="24"/>
          <w:highlight w:val="none"/>
          <w:u w:val="dotted"/>
        </w:rPr>
        <w:t xml:space="preserve">              </w:t>
      </w:r>
    </w:p>
    <w:p w14:paraId="0225047B">
      <w:pPr>
        <w:rPr>
          <w:rFonts w:hAnsi="宋体" w:cs="宋体"/>
          <w:color w:val="auto"/>
          <w:szCs w:val="24"/>
          <w:highlight w:val="none"/>
        </w:rPr>
      </w:pPr>
      <w:r>
        <w:rPr>
          <w:rFonts w:hint="eastAsia" w:hAnsi="宋体" w:cs="宋体"/>
          <w:color w:val="auto"/>
          <w:szCs w:val="24"/>
          <w:highlight w:val="none"/>
        </w:rPr>
        <w:t>采购人名称：</w:t>
      </w:r>
      <w:r>
        <w:rPr>
          <w:rFonts w:hint="eastAsia" w:hAnsi="宋体" w:cs="宋体"/>
          <w:color w:val="auto"/>
          <w:szCs w:val="24"/>
          <w:highlight w:val="none"/>
          <w:u w:val="dotted"/>
        </w:rPr>
        <w:t xml:space="preserve">                                           </w:t>
      </w:r>
      <w:r>
        <w:rPr>
          <w:rFonts w:hint="eastAsia" w:hAnsi="宋体" w:cs="宋体"/>
          <w:color w:val="auto"/>
          <w:szCs w:val="24"/>
          <w:highlight w:val="none"/>
          <w:u w:val="single"/>
        </w:rPr>
        <w:t xml:space="preserve">  </w:t>
      </w:r>
    </w:p>
    <w:p w14:paraId="58D7F87D">
      <w:pPr>
        <w:rPr>
          <w:rFonts w:hAnsi="宋体" w:cs="宋体"/>
          <w:color w:val="auto"/>
          <w:szCs w:val="24"/>
          <w:highlight w:val="none"/>
          <w:u w:val="single"/>
        </w:rPr>
      </w:pPr>
      <w:r>
        <w:rPr>
          <w:rFonts w:hint="eastAsia" w:hAnsi="宋体" w:cs="宋体"/>
          <w:color w:val="auto"/>
          <w:szCs w:val="24"/>
          <w:highlight w:val="none"/>
        </w:rPr>
        <w:t>代理机构名称：</w:t>
      </w:r>
      <w:r>
        <w:rPr>
          <w:rFonts w:hint="eastAsia" w:hAnsi="宋体" w:cs="宋体"/>
          <w:color w:val="auto"/>
          <w:szCs w:val="24"/>
          <w:highlight w:val="none"/>
          <w:u w:val="dotted"/>
        </w:rPr>
        <w:t xml:space="preserve">                                         </w:t>
      </w:r>
    </w:p>
    <w:p w14:paraId="1354552A">
      <w:pPr>
        <w:rPr>
          <w:rFonts w:hAnsi="宋体" w:cs="宋体"/>
          <w:color w:val="auto"/>
          <w:szCs w:val="24"/>
          <w:highlight w:val="none"/>
          <w:u w:val="dotted"/>
        </w:rPr>
      </w:pPr>
      <w:r>
        <w:rPr>
          <w:rFonts w:hint="eastAsia" w:hAnsi="宋体" w:cs="宋体"/>
          <w:color w:val="auto"/>
          <w:szCs w:val="24"/>
          <w:highlight w:val="none"/>
        </w:rPr>
        <w:t>采购文件公告: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177B8B41">
      <w:pPr>
        <w:rPr>
          <w:rFonts w:hAnsi="宋体" w:cs="宋体"/>
          <w:color w:val="auto"/>
          <w:szCs w:val="24"/>
          <w:highlight w:val="none"/>
          <w:u w:val="single"/>
        </w:rPr>
      </w:pPr>
      <w:r>
        <w:rPr>
          <w:rFonts w:hint="eastAsia" w:hAnsi="宋体" w:cs="宋体"/>
          <w:color w:val="auto"/>
          <w:szCs w:val="24"/>
          <w:highlight w:val="none"/>
        </w:rPr>
        <w:t>采购结果公告:</w:t>
      </w:r>
      <w:r>
        <w:rPr>
          <w:rFonts w:hint="eastAsia" w:hAnsi="宋体" w:cs="宋体"/>
          <w:color w:val="auto"/>
          <w:szCs w:val="24"/>
          <w:highlight w:val="none"/>
          <w:u w:val="dotted"/>
        </w:rPr>
        <w:t xml:space="preserve">是/否 </w:t>
      </w:r>
      <w:r>
        <w:rPr>
          <w:rFonts w:hint="eastAsia" w:hAnsi="宋体" w:cs="宋体"/>
          <w:color w:val="auto"/>
          <w:szCs w:val="24"/>
          <w:highlight w:val="none"/>
        </w:rPr>
        <w:t>公告期限：</w:t>
      </w:r>
      <w:r>
        <w:rPr>
          <w:rFonts w:hint="eastAsia" w:hAnsi="宋体" w:cs="宋体"/>
          <w:color w:val="auto"/>
          <w:szCs w:val="24"/>
          <w:highlight w:val="none"/>
          <w:u w:val="dotted"/>
        </w:rPr>
        <w:t xml:space="preserve">                        </w:t>
      </w:r>
    </w:p>
    <w:p w14:paraId="555B5EF6">
      <w:pPr>
        <w:rPr>
          <w:rFonts w:hAnsi="宋体" w:cs="宋体"/>
          <w:color w:val="auto"/>
          <w:szCs w:val="24"/>
          <w:highlight w:val="none"/>
        </w:rPr>
      </w:pPr>
      <w:r>
        <w:rPr>
          <w:rFonts w:hint="eastAsia" w:hAnsi="宋体" w:cs="宋体"/>
          <w:color w:val="auto"/>
          <w:szCs w:val="24"/>
          <w:highlight w:val="none"/>
        </w:rPr>
        <w:t>三、质疑基本情况</w:t>
      </w:r>
    </w:p>
    <w:p w14:paraId="30D89DDD">
      <w:pPr>
        <w:ind w:firstLine="480" w:firstLineChars="200"/>
        <w:rPr>
          <w:rFonts w:hAnsi="宋体" w:cs="宋体"/>
          <w:color w:val="auto"/>
          <w:szCs w:val="24"/>
          <w:highlight w:val="none"/>
          <w:u w:val="dotted"/>
        </w:rPr>
      </w:pPr>
      <w:r>
        <w:rPr>
          <w:rFonts w:hint="eastAsia" w:hAnsi="宋体" w:cs="宋体"/>
          <w:color w:val="auto"/>
          <w:szCs w:val="24"/>
          <w:highlight w:val="none"/>
        </w:rPr>
        <w:t>投诉人于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日,向</w:t>
      </w:r>
      <w:r>
        <w:rPr>
          <w:rFonts w:hint="eastAsia" w:hAnsi="宋体" w:cs="宋体"/>
          <w:color w:val="auto"/>
          <w:szCs w:val="24"/>
          <w:highlight w:val="none"/>
          <w:u w:val="dotted"/>
        </w:rPr>
        <w:t xml:space="preserve">                   </w:t>
      </w:r>
      <w:r>
        <w:rPr>
          <w:rFonts w:hint="eastAsia" w:hAnsi="宋体" w:cs="宋体"/>
          <w:color w:val="auto"/>
          <w:szCs w:val="24"/>
          <w:highlight w:val="none"/>
        </w:rPr>
        <w:t>提出质疑，质疑事项为：</w:t>
      </w:r>
      <w:r>
        <w:rPr>
          <w:rFonts w:hint="eastAsia" w:hAnsi="宋体" w:cs="宋体"/>
          <w:color w:val="auto"/>
          <w:szCs w:val="24"/>
          <w:highlight w:val="none"/>
          <w:u w:val="dotted"/>
        </w:rPr>
        <w:t xml:space="preserve">                                </w:t>
      </w:r>
    </w:p>
    <w:p w14:paraId="5C56D0E9">
      <w:pPr>
        <w:rPr>
          <w:rFonts w:hAnsi="宋体" w:cs="宋体"/>
          <w:color w:val="auto"/>
          <w:szCs w:val="24"/>
          <w:highlight w:val="none"/>
          <w:u w:val="dotted"/>
        </w:rPr>
      </w:pP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36F7BA89">
      <w:pPr>
        <w:ind w:firstLine="360" w:firstLineChars="150"/>
        <w:rPr>
          <w:rFonts w:hAnsi="宋体" w:cs="宋体"/>
          <w:color w:val="auto"/>
          <w:szCs w:val="24"/>
          <w:highlight w:val="none"/>
        </w:rPr>
      </w:pPr>
      <w:r>
        <w:rPr>
          <w:rFonts w:hint="eastAsia" w:hAnsi="宋体" w:cs="宋体"/>
          <w:color w:val="auto"/>
          <w:szCs w:val="24"/>
          <w:highlight w:val="none"/>
          <w:u w:val="dotted"/>
        </w:rPr>
        <w:t>采购人/代理机构</w:t>
      </w:r>
      <w:r>
        <w:rPr>
          <w:rFonts w:hint="eastAsia" w:hAnsi="宋体" w:cs="宋体"/>
          <w:color w:val="auto"/>
          <w:szCs w:val="24"/>
          <w:highlight w:val="none"/>
        </w:rPr>
        <w:t>于</w:t>
      </w:r>
      <w:r>
        <w:rPr>
          <w:rFonts w:hint="eastAsia" w:hAnsi="宋体" w:cs="宋体"/>
          <w:color w:val="auto"/>
          <w:szCs w:val="24"/>
          <w:highlight w:val="none"/>
          <w:u w:val="dotted"/>
        </w:rPr>
        <w:t xml:space="preserve">   </w:t>
      </w:r>
      <w:r>
        <w:rPr>
          <w:rFonts w:hint="eastAsia" w:hAnsi="宋体" w:cs="宋体"/>
          <w:color w:val="auto"/>
          <w:szCs w:val="24"/>
          <w:highlight w:val="none"/>
        </w:rPr>
        <w:t>年</w:t>
      </w:r>
      <w:r>
        <w:rPr>
          <w:rFonts w:hint="eastAsia" w:hAnsi="宋体" w:cs="宋体"/>
          <w:color w:val="auto"/>
          <w:szCs w:val="24"/>
          <w:highlight w:val="none"/>
          <w:u w:val="dotted"/>
        </w:rPr>
        <w:t xml:space="preserve">   </w:t>
      </w:r>
      <w:r>
        <w:rPr>
          <w:rFonts w:hint="eastAsia" w:hAnsi="宋体" w:cs="宋体"/>
          <w:color w:val="auto"/>
          <w:szCs w:val="24"/>
          <w:highlight w:val="none"/>
        </w:rPr>
        <w:t>月</w:t>
      </w:r>
      <w:r>
        <w:rPr>
          <w:rFonts w:hint="eastAsia" w:hAnsi="宋体" w:cs="宋体"/>
          <w:color w:val="auto"/>
          <w:szCs w:val="24"/>
          <w:highlight w:val="none"/>
          <w:u w:val="dotted"/>
        </w:rPr>
        <w:t xml:space="preserve">   </w:t>
      </w:r>
      <w:r>
        <w:rPr>
          <w:rFonts w:hint="eastAsia" w:hAnsi="宋体" w:cs="宋体"/>
          <w:color w:val="auto"/>
          <w:szCs w:val="24"/>
          <w:highlight w:val="none"/>
        </w:rPr>
        <w:t>日,就质疑事项作出了答复/没有在法定期限内作出答复。</w:t>
      </w:r>
    </w:p>
    <w:p w14:paraId="46876EA5">
      <w:pPr>
        <w:rPr>
          <w:rFonts w:hAnsi="宋体" w:cs="宋体"/>
          <w:color w:val="auto"/>
          <w:szCs w:val="24"/>
          <w:highlight w:val="none"/>
        </w:rPr>
      </w:pPr>
      <w:r>
        <w:rPr>
          <w:rFonts w:hint="eastAsia" w:hAnsi="宋体" w:cs="宋体"/>
          <w:color w:val="auto"/>
          <w:szCs w:val="24"/>
          <w:highlight w:val="none"/>
        </w:rPr>
        <w:t>四、投诉事项具体内容</w:t>
      </w:r>
    </w:p>
    <w:p w14:paraId="026CA37D">
      <w:pPr>
        <w:rPr>
          <w:rFonts w:hAnsi="宋体" w:cs="宋体"/>
          <w:color w:val="auto"/>
          <w:szCs w:val="24"/>
          <w:highlight w:val="none"/>
          <w:u w:val="single"/>
        </w:rPr>
      </w:pPr>
      <w:r>
        <w:rPr>
          <w:rFonts w:hint="eastAsia" w:hAnsi="宋体" w:cs="宋体"/>
          <w:color w:val="auto"/>
          <w:szCs w:val="24"/>
          <w:highlight w:val="none"/>
        </w:rPr>
        <w:t>投诉事项 1：</w:t>
      </w:r>
      <w:r>
        <w:rPr>
          <w:rFonts w:hint="eastAsia" w:hAnsi="宋体" w:cs="宋体"/>
          <w:color w:val="auto"/>
          <w:szCs w:val="24"/>
          <w:highlight w:val="none"/>
          <w:u w:val="dotted"/>
        </w:rPr>
        <w:t xml:space="preserve">                                       </w:t>
      </w:r>
    </w:p>
    <w:p w14:paraId="386F6DDB">
      <w:pPr>
        <w:rPr>
          <w:rFonts w:hAnsi="宋体" w:cs="宋体"/>
          <w:color w:val="auto"/>
          <w:szCs w:val="24"/>
          <w:highlight w:val="none"/>
        </w:rPr>
      </w:pPr>
      <w:r>
        <w:rPr>
          <w:rFonts w:hint="eastAsia" w:hAnsi="宋体" w:cs="宋体"/>
          <w:color w:val="auto"/>
          <w:szCs w:val="24"/>
          <w:highlight w:val="none"/>
        </w:rPr>
        <w:t>事实依据：</w:t>
      </w:r>
      <w:r>
        <w:rPr>
          <w:rFonts w:hint="eastAsia" w:hAnsi="宋体" w:cs="宋体"/>
          <w:color w:val="auto"/>
          <w:szCs w:val="24"/>
          <w:highlight w:val="none"/>
          <w:u w:val="dotted"/>
        </w:rPr>
        <w:t xml:space="preserve">                                         </w:t>
      </w:r>
    </w:p>
    <w:p w14:paraId="3166399D">
      <w:pPr>
        <w:rPr>
          <w:rFonts w:hAnsi="宋体" w:cs="宋体"/>
          <w:color w:val="auto"/>
          <w:szCs w:val="24"/>
          <w:highlight w:val="none"/>
          <w:u w:val="dotted"/>
        </w:rPr>
      </w:pPr>
      <w:r>
        <w:rPr>
          <w:rFonts w:hint="eastAsia" w:hAnsi="宋体" w:cs="宋体"/>
          <w:color w:val="auto"/>
          <w:szCs w:val="24"/>
          <w:highlight w:val="none"/>
          <w:u w:val="dotted"/>
        </w:rPr>
        <w:t xml:space="preserve">                                                      </w:t>
      </w:r>
    </w:p>
    <w:p w14:paraId="4E531983">
      <w:pPr>
        <w:rPr>
          <w:rFonts w:hAnsi="宋体" w:cs="宋体"/>
          <w:color w:val="auto"/>
          <w:szCs w:val="24"/>
          <w:highlight w:val="none"/>
          <w:u w:val="single"/>
        </w:rPr>
      </w:pPr>
      <w:r>
        <w:rPr>
          <w:rFonts w:hint="eastAsia" w:hAnsi="宋体" w:cs="宋体"/>
          <w:color w:val="auto"/>
          <w:szCs w:val="24"/>
          <w:highlight w:val="none"/>
        </w:rPr>
        <w:t>法律依据：</w:t>
      </w:r>
      <w:r>
        <w:rPr>
          <w:rFonts w:hint="eastAsia" w:hAnsi="宋体" w:cs="宋体"/>
          <w:color w:val="auto"/>
          <w:szCs w:val="24"/>
          <w:highlight w:val="none"/>
          <w:u w:val="dotted"/>
        </w:rPr>
        <w:t xml:space="preserve">                                          </w:t>
      </w:r>
    </w:p>
    <w:p w14:paraId="54A621FA">
      <w:pPr>
        <w:rPr>
          <w:rFonts w:hAnsi="宋体" w:cs="宋体"/>
          <w:color w:val="auto"/>
          <w:szCs w:val="24"/>
          <w:highlight w:val="none"/>
          <w:u w:val="dotted"/>
        </w:rPr>
      </w:pPr>
      <w:r>
        <w:rPr>
          <w:rFonts w:hint="eastAsia" w:hAnsi="宋体" w:cs="宋体"/>
          <w:color w:val="auto"/>
          <w:szCs w:val="24"/>
          <w:highlight w:val="none"/>
          <w:u w:val="dotted"/>
        </w:rPr>
        <w:t xml:space="preserve">                                                      </w:t>
      </w:r>
    </w:p>
    <w:p w14:paraId="12D4AD3B">
      <w:pPr>
        <w:rPr>
          <w:rFonts w:hAnsi="宋体" w:cs="宋体"/>
          <w:color w:val="auto"/>
          <w:szCs w:val="24"/>
          <w:highlight w:val="none"/>
        </w:rPr>
      </w:pPr>
      <w:r>
        <w:rPr>
          <w:rFonts w:hint="eastAsia" w:hAnsi="宋体" w:cs="宋体"/>
          <w:color w:val="auto"/>
          <w:szCs w:val="24"/>
          <w:highlight w:val="none"/>
        </w:rPr>
        <w:t>投诉事项2</w:t>
      </w:r>
    </w:p>
    <w:p w14:paraId="009C98EF">
      <w:pPr>
        <w:rPr>
          <w:rFonts w:hAnsi="宋体" w:cs="宋体"/>
          <w:color w:val="auto"/>
          <w:szCs w:val="24"/>
          <w:highlight w:val="none"/>
          <w:u w:val="dotted"/>
        </w:rPr>
      </w:pPr>
      <w:r>
        <w:rPr>
          <w:rFonts w:hint="eastAsia" w:hAnsi="宋体" w:cs="宋体"/>
          <w:color w:val="auto"/>
          <w:szCs w:val="24"/>
          <w:highlight w:val="none"/>
        </w:rPr>
        <w:t>……</w:t>
      </w:r>
    </w:p>
    <w:p w14:paraId="7A5D58EA">
      <w:pPr>
        <w:rPr>
          <w:rFonts w:hAnsi="宋体" w:cs="宋体"/>
          <w:color w:val="auto"/>
          <w:szCs w:val="24"/>
          <w:highlight w:val="none"/>
        </w:rPr>
      </w:pPr>
      <w:r>
        <w:rPr>
          <w:rFonts w:hint="eastAsia" w:hAnsi="宋体" w:cs="宋体"/>
          <w:color w:val="auto"/>
          <w:szCs w:val="24"/>
          <w:highlight w:val="none"/>
        </w:rPr>
        <w:t>五、与投诉事项相关的投诉请求</w:t>
      </w:r>
    </w:p>
    <w:p w14:paraId="181594CD">
      <w:pPr>
        <w:rPr>
          <w:rFonts w:hAnsi="宋体" w:cs="宋体"/>
          <w:color w:val="auto"/>
          <w:szCs w:val="24"/>
          <w:highlight w:val="none"/>
        </w:rPr>
      </w:pPr>
      <w:r>
        <w:rPr>
          <w:rFonts w:hint="eastAsia" w:hAnsi="宋体" w:cs="宋体"/>
          <w:color w:val="auto"/>
          <w:szCs w:val="24"/>
          <w:highlight w:val="none"/>
        </w:rPr>
        <w:t>请求：</w:t>
      </w:r>
      <w:r>
        <w:rPr>
          <w:rFonts w:hint="eastAsia" w:hAnsi="宋体" w:cs="宋体"/>
          <w:color w:val="auto"/>
          <w:szCs w:val="24"/>
          <w:highlight w:val="none"/>
          <w:u w:val="dotted"/>
        </w:rPr>
        <w:t xml:space="preserve">                                              </w:t>
      </w:r>
      <w:r>
        <w:rPr>
          <w:rFonts w:hint="eastAsia" w:hAnsi="宋体" w:cs="宋体"/>
          <w:color w:val="auto"/>
          <w:szCs w:val="24"/>
          <w:highlight w:val="none"/>
        </w:rPr>
        <w:t xml:space="preserve"> </w:t>
      </w:r>
    </w:p>
    <w:p w14:paraId="50A1EEE7">
      <w:pPr>
        <w:rPr>
          <w:rFonts w:hAnsi="宋体" w:cs="宋体"/>
          <w:color w:val="auto"/>
          <w:szCs w:val="24"/>
          <w:highlight w:val="none"/>
          <w:u w:val="single"/>
        </w:rPr>
      </w:pPr>
      <w:r>
        <w:rPr>
          <w:rFonts w:hint="eastAsia" w:hAnsi="宋体" w:cs="宋体"/>
          <w:color w:val="auto"/>
          <w:szCs w:val="24"/>
          <w:highlight w:val="none"/>
        </w:rPr>
        <w:t xml:space="preserve">                                                                                                    </w:t>
      </w:r>
    </w:p>
    <w:p w14:paraId="655D29A3">
      <w:pPr>
        <w:rPr>
          <w:rFonts w:hAnsi="宋体" w:cs="宋体"/>
          <w:color w:val="auto"/>
          <w:szCs w:val="24"/>
          <w:highlight w:val="none"/>
        </w:rPr>
      </w:pPr>
      <w:r>
        <w:rPr>
          <w:rFonts w:hint="eastAsia" w:hAnsi="宋体" w:cs="宋体"/>
          <w:color w:val="auto"/>
          <w:szCs w:val="24"/>
          <w:highlight w:val="none"/>
        </w:rPr>
        <w:t xml:space="preserve">签字(签章)：                   公章：                      </w:t>
      </w:r>
    </w:p>
    <w:p w14:paraId="34CAC067">
      <w:pPr>
        <w:pStyle w:val="13"/>
        <w:ind w:left="0" w:leftChars="0" w:firstLine="0" w:firstLineChars="0"/>
        <w:rPr>
          <w:rFonts w:hint="eastAsia" w:ascii="宋体" w:hAnsi="宋体" w:eastAsia="宋体" w:cs="宋体"/>
          <w:color w:val="auto"/>
          <w:sz w:val="24"/>
          <w:szCs w:val="32"/>
          <w:lang w:val="en-US" w:eastAsia="zh-CN" w:bidi="ar-SA"/>
        </w:rPr>
      </w:pPr>
      <w:r>
        <w:rPr>
          <w:rFonts w:hint="eastAsia" w:hAnsi="宋体" w:cs="宋体"/>
          <w:color w:val="auto"/>
          <w:szCs w:val="24"/>
          <w:highlight w:val="none"/>
        </w:rPr>
        <w:t>日期：</w:t>
      </w:r>
    </w:p>
    <w:sectPr>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GYXIQ+Frutiger-Cn">
    <w:altName w:val="宋体"/>
    <w:panose1 w:val="020B0604020202020204"/>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DB077">
    <w:pPr>
      <w:pStyle w:val="14"/>
      <w:rPr>
        <w:rFonts w:hint="eastAsia" w:eastAsia="宋体"/>
        <w:lang w:eastAsia="zh-CN"/>
      </w:rPr>
    </w:pPr>
    <w:r>
      <w:rPr>
        <w:rFonts w:hint="eastAsia"/>
        <w:lang w:eastAsia="zh-CN"/>
      </w:rPr>
      <w:t>陕西银正项目管理有限公司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0A21">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068F">
    <w:pPr>
      <w:pStyle w:val="14"/>
      <w:rPr>
        <w:rFonts w:hint="eastAsia" w:eastAsia="宋体"/>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B65530D">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0B65530D">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陕西银正项目管理有限公司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F10A">
    <w:pPr>
      <w:pStyle w:val="1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2CE2A6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42CE2A6B">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236E">
    <w:pPr>
      <w:tabs>
        <w:tab w:val="left" w:pos="5646"/>
      </w:tabs>
      <w:rPr>
        <w:sz w:val="18"/>
        <w:szCs w:val="18"/>
      </w:rPr>
    </w:pPr>
  </w:p>
  <w:p w14:paraId="258226A8">
    <w:pPr>
      <w:pStyle w:val="14"/>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166C9F">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59264;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4166C9F">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04E3">
    <w:pPr>
      <w:spacing w:line="500" w:lineRule="exact"/>
      <w:ind w:left="1530" w:hanging="1530" w:hangingChars="850"/>
      <w:jc w:val="left"/>
      <w:rPr>
        <w:rFonts w:hAnsi="宋体" w:cs="宋体"/>
        <w:sz w:val="22"/>
        <w:szCs w:val="22"/>
      </w:rPr>
    </w:pPr>
    <w:r>
      <w:rPr>
        <w:rFonts w:hint="eastAsia" w:hAnsi="宋体"/>
        <w:bCs/>
        <w:sz w:val="18"/>
        <w:szCs w:val="18"/>
        <w:u w:val="single"/>
        <w:lang w:eastAsia="zh-CN"/>
      </w:rPr>
      <w:t>柞水县殡仪馆配套设施建设项目边坡支护设计和岩土工程勘察</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0ED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BBF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zAxNTgxYjAxOTI0ZjUxMzZjMDU1NTMzNDBmOTIifQ=="/>
  </w:docVars>
  <w:rsids>
    <w:rsidRoot w:val="00000000"/>
    <w:rsid w:val="00363866"/>
    <w:rsid w:val="01491172"/>
    <w:rsid w:val="02922C89"/>
    <w:rsid w:val="02EA0A37"/>
    <w:rsid w:val="054F4610"/>
    <w:rsid w:val="05CD6CAF"/>
    <w:rsid w:val="0601542B"/>
    <w:rsid w:val="07EC2E3C"/>
    <w:rsid w:val="09B2505D"/>
    <w:rsid w:val="09F00295"/>
    <w:rsid w:val="0A7B73F3"/>
    <w:rsid w:val="0B2608DC"/>
    <w:rsid w:val="0CB44D9E"/>
    <w:rsid w:val="0CB75121"/>
    <w:rsid w:val="0D1C5846"/>
    <w:rsid w:val="0D3E1E47"/>
    <w:rsid w:val="0E482E44"/>
    <w:rsid w:val="0EB837FD"/>
    <w:rsid w:val="0EC42C1D"/>
    <w:rsid w:val="0F8C4030"/>
    <w:rsid w:val="0FCB77DB"/>
    <w:rsid w:val="10C03B1A"/>
    <w:rsid w:val="11800151"/>
    <w:rsid w:val="11933EF1"/>
    <w:rsid w:val="124E6541"/>
    <w:rsid w:val="13055EFC"/>
    <w:rsid w:val="13456830"/>
    <w:rsid w:val="134955BD"/>
    <w:rsid w:val="14D53B0F"/>
    <w:rsid w:val="14FF19C2"/>
    <w:rsid w:val="15337178"/>
    <w:rsid w:val="177C13BA"/>
    <w:rsid w:val="17C81174"/>
    <w:rsid w:val="18D22632"/>
    <w:rsid w:val="18F66DF6"/>
    <w:rsid w:val="199F2680"/>
    <w:rsid w:val="19CA465F"/>
    <w:rsid w:val="1A7F74B5"/>
    <w:rsid w:val="1A807734"/>
    <w:rsid w:val="1AC36357"/>
    <w:rsid w:val="1BAE4D2B"/>
    <w:rsid w:val="1BF20D44"/>
    <w:rsid w:val="1D6A1035"/>
    <w:rsid w:val="1DC343F8"/>
    <w:rsid w:val="1DF17DB6"/>
    <w:rsid w:val="1F126C7C"/>
    <w:rsid w:val="20530343"/>
    <w:rsid w:val="21210A4D"/>
    <w:rsid w:val="213505DC"/>
    <w:rsid w:val="21C931AF"/>
    <w:rsid w:val="236C0518"/>
    <w:rsid w:val="248B0E8F"/>
    <w:rsid w:val="24CF27BD"/>
    <w:rsid w:val="24D93136"/>
    <w:rsid w:val="2587194A"/>
    <w:rsid w:val="26450D58"/>
    <w:rsid w:val="26926505"/>
    <w:rsid w:val="272C1927"/>
    <w:rsid w:val="27914470"/>
    <w:rsid w:val="289A5B44"/>
    <w:rsid w:val="28BC1F5F"/>
    <w:rsid w:val="29CE5AA6"/>
    <w:rsid w:val="2AAB2147"/>
    <w:rsid w:val="2B7D76AF"/>
    <w:rsid w:val="2D5213E0"/>
    <w:rsid w:val="2DA83DCF"/>
    <w:rsid w:val="2DDD77C9"/>
    <w:rsid w:val="2E692283"/>
    <w:rsid w:val="2EBB4D79"/>
    <w:rsid w:val="2F02634B"/>
    <w:rsid w:val="2F106B60"/>
    <w:rsid w:val="2F132320"/>
    <w:rsid w:val="306A0430"/>
    <w:rsid w:val="30CE282F"/>
    <w:rsid w:val="30E43FCF"/>
    <w:rsid w:val="332C7FD8"/>
    <w:rsid w:val="33F13DA5"/>
    <w:rsid w:val="372608F3"/>
    <w:rsid w:val="39056603"/>
    <w:rsid w:val="3A064C79"/>
    <w:rsid w:val="3AD061AD"/>
    <w:rsid w:val="3AF06488"/>
    <w:rsid w:val="3B663A4F"/>
    <w:rsid w:val="3BFD2FC2"/>
    <w:rsid w:val="3C1A1F32"/>
    <w:rsid w:val="3C7D53DE"/>
    <w:rsid w:val="3CC17944"/>
    <w:rsid w:val="3CF11D7F"/>
    <w:rsid w:val="3CFE679F"/>
    <w:rsid w:val="3D000AF1"/>
    <w:rsid w:val="3D0A3278"/>
    <w:rsid w:val="3E7C700F"/>
    <w:rsid w:val="3FC07409"/>
    <w:rsid w:val="41571F94"/>
    <w:rsid w:val="416C7833"/>
    <w:rsid w:val="424566C9"/>
    <w:rsid w:val="42B37C55"/>
    <w:rsid w:val="42D40179"/>
    <w:rsid w:val="43CA157C"/>
    <w:rsid w:val="43F43913"/>
    <w:rsid w:val="444F576E"/>
    <w:rsid w:val="462F7E0C"/>
    <w:rsid w:val="46472A10"/>
    <w:rsid w:val="46910CC1"/>
    <w:rsid w:val="47095F17"/>
    <w:rsid w:val="480C73AC"/>
    <w:rsid w:val="497A09F9"/>
    <w:rsid w:val="49BD79B3"/>
    <w:rsid w:val="4AEE3DA2"/>
    <w:rsid w:val="4B8E2E8F"/>
    <w:rsid w:val="4CD9638C"/>
    <w:rsid w:val="4D2C5519"/>
    <w:rsid w:val="4D3038E5"/>
    <w:rsid w:val="4D596375"/>
    <w:rsid w:val="4D601D8C"/>
    <w:rsid w:val="4D730FDB"/>
    <w:rsid w:val="4DE7175A"/>
    <w:rsid w:val="4DF92997"/>
    <w:rsid w:val="4E914C57"/>
    <w:rsid w:val="4FB37368"/>
    <w:rsid w:val="502350D7"/>
    <w:rsid w:val="51121E6C"/>
    <w:rsid w:val="51437BBA"/>
    <w:rsid w:val="514B7557"/>
    <w:rsid w:val="528D20F2"/>
    <w:rsid w:val="52927B75"/>
    <w:rsid w:val="535661BA"/>
    <w:rsid w:val="54201323"/>
    <w:rsid w:val="54730063"/>
    <w:rsid w:val="5502352F"/>
    <w:rsid w:val="55911EF9"/>
    <w:rsid w:val="56DE116E"/>
    <w:rsid w:val="57803490"/>
    <w:rsid w:val="57BB7BC2"/>
    <w:rsid w:val="58150BC0"/>
    <w:rsid w:val="59361347"/>
    <w:rsid w:val="595A2602"/>
    <w:rsid w:val="59A66EED"/>
    <w:rsid w:val="5A197E8B"/>
    <w:rsid w:val="5AAC3DE7"/>
    <w:rsid w:val="5BCF552A"/>
    <w:rsid w:val="5CEE378D"/>
    <w:rsid w:val="5D5905FD"/>
    <w:rsid w:val="5D822C5A"/>
    <w:rsid w:val="5E421FD0"/>
    <w:rsid w:val="5F1C7961"/>
    <w:rsid w:val="5F993E84"/>
    <w:rsid w:val="5FD53B51"/>
    <w:rsid w:val="604338A9"/>
    <w:rsid w:val="60637039"/>
    <w:rsid w:val="61397DAE"/>
    <w:rsid w:val="622D6B06"/>
    <w:rsid w:val="6292559B"/>
    <w:rsid w:val="64F8164D"/>
    <w:rsid w:val="65F04E4D"/>
    <w:rsid w:val="665D1ED0"/>
    <w:rsid w:val="679B47E6"/>
    <w:rsid w:val="67AB0CEB"/>
    <w:rsid w:val="684626D0"/>
    <w:rsid w:val="68A6624A"/>
    <w:rsid w:val="69BE6EA2"/>
    <w:rsid w:val="69DE533E"/>
    <w:rsid w:val="6ACB47D4"/>
    <w:rsid w:val="6B3E7FD6"/>
    <w:rsid w:val="6BD0008B"/>
    <w:rsid w:val="6C705F6D"/>
    <w:rsid w:val="6E0D55C8"/>
    <w:rsid w:val="6EB52E2B"/>
    <w:rsid w:val="6F6D276E"/>
    <w:rsid w:val="6F995F63"/>
    <w:rsid w:val="700370F8"/>
    <w:rsid w:val="70406237"/>
    <w:rsid w:val="71F172F6"/>
    <w:rsid w:val="73682C4F"/>
    <w:rsid w:val="74DD1E01"/>
    <w:rsid w:val="75102D70"/>
    <w:rsid w:val="75CD391D"/>
    <w:rsid w:val="76047015"/>
    <w:rsid w:val="76E06023"/>
    <w:rsid w:val="76EC4D8A"/>
    <w:rsid w:val="775E5C88"/>
    <w:rsid w:val="781B5927"/>
    <w:rsid w:val="784B5870"/>
    <w:rsid w:val="7CC0084B"/>
    <w:rsid w:val="7CDC740A"/>
    <w:rsid w:val="7D7F7E70"/>
    <w:rsid w:val="7E0044A2"/>
    <w:rsid w:val="7E2D16FC"/>
    <w:rsid w:val="7E7C1CD8"/>
    <w:rsid w:val="7EE12CFA"/>
    <w:rsid w:val="7F0B6033"/>
    <w:rsid w:val="7F954211"/>
    <w:rsid w:val="7FB86678"/>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0"/>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3">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annotation text"/>
    <w:basedOn w:val="1"/>
    <w:autoRedefine/>
    <w:qFormat/>
    <w:uiPriority w:val="0"/>
    <w:pPr>
      <w:jc w:val="left"/>
    </w:p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after="120"/>
    </w:pPr>
    <w:rPr>
      <w:rFonts w:ascii="Calibri"/>
      <w:kern w:val="2"/>
      <w:sz w:val="21"/>
    </w:rPr>
  </w:style>
  <w:style w:type="paragraph" w:styleId="10">
    <w:name w:val="Body Text Indent"/>
    <w:basedOn w:val="1"/>
    <w:next w:val="1"/>
    <w:autoRedefine/>
    <w:qFormat/>
    <w:uiPriority w:val="99"/>
    <w:pPr>
      <w:widowControl/>
      <w:spacing w:line="360" w:lineRule="auto"/>
      <w:ind w:firstLine="709"/>
      <w:jc w:val="left"/>
    </w:pPr>
    <w:rPr>
      <w:rFonts w:ascii="Tahoma" w:hAnsi="Tahoma"/>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0"/>
    <w:rPr>
      <w:rFonts w:hAnsi="Courier New"/>
      <w:kern w:val="2"/>
      <w:sz w:val="21"/>
    </w:rPr>
  </w:style>
  <w:style w:type="paragraph" w:styleId="13">
    <w:name w:val="Body Text Indent 2"/>
    <w:basedOn w:val="1"/>
    <w:autoRedefine/>
    <w:qFormat/>
    <w:uiPriority w:val="0"/>
    <w:pPr>
      <w:spacing w:after="120" w:afterLines="0" w:afterAutospacing="0" w:line="480" w:lineRule="auto"/>
      <w:ind w:left="420" w:leftChars="200"/>
    </w:p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0">
    <w:name w:val="Body Text First Indent"/>
    <w:basedOn w:val="9"/>
    <w:next w:val="1"/>
    <w:autoRedefine/>
    <w:qFormat/>
    <w:uiPriority w:val="0"/>
    <w:pPr>
      <w:spacing w:line="360" w:lineRule="auto"/>
      <w:ind w:firstLine="420" w:firstLineChars="100"/>
    </w:pPr>
  </w:style>
  <w:style w:type="paragraph" w:styleId="21">
    <w:name w:val="Body Text First Indent 2"/>
    <w:basedOn w:val="10"/>
    <w:next w:val="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paragraph" w:customStyle="1" w:styleId="26">
    <w:name w:val="MessageHeader"/>
    <w:basedOn w:val="1"/>
    <w:next w:val="27"/>
    <w:autoRedefine/>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7">
    <w:name w:val="BodyText"/>
    <w:basedOn w:val="1"/>
    <w:next w:val="1"/>
    <w:autoRedefine/>
    <w:qFormat/>
    <w:uiPriority w:val="0"/>
    <w:pPr>
      <w:jc w:val="center"/>
      <w:textAlignment w:val="baseline"/>
    </w:pPr>
  </w:style>
  <w:style w:type="paragraph" w:customStyle="1" w:styleId="28">
    <w:name w:val="List Paragraph"/>
    <w:basedOn w:val="1"/>
    <w:autoRedefine/>
    <w:qFormat/>
    <w:uiPriority w:val="34"/>
    <w:pPr>
      <w:ind w:firstLine="420" w:firstLineChars="200"/>
    </w:pPr>
  </w:style>
  <w:style w:type="paragraph" w:customStyle="1" w:styleId="29">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0">
    <w:name w:val="标题 1 字符"/>
    <w:link w:val="2"/>
    <w:autoRedefine/>
    <w:qFormat/>
    <w:uiPriority w:val="0"/>
    <w:rPr>
      <w:rFonts w:ascii="仿宋_GB2312" w:hAnsi="宋体" w:eastAsia="仿宋_GB2312"/>
      <w:b/>
      <w:kern w:val="2"/>
      <w:sz w:val="32"/>
    </w:rPr>
  </w:style>
  <w:style w:type="paragraph" w:customStyle="1" w:styleId="31">
    <w:name w:val="表格文字中"/>
    <w:basedOn w:val="1"/>
    <w:autoRedefine/>
    <w:qFormat/>
    <w:uiPriority w:val="0"/>
    <w:pPr>
      <w:adjustRightInd w:val="0"/>
      <w:snapToGrid w:val="0"/>
      <w:ind w:left="22" w:leftChars="8"/>
      <w:jc w:val="center"/>
    </w:pPr>
    <w:rPr>
      <w:kern w:val="0"/>
      <w:szCs w:val="24"/>
    </w:rPr>
  </w:style>
  <w:style w:type="paragraph" w:customStyle="1" w:styleId="32">
    <w:name w:val="Char1"/>
    <w:basedOn w:val="1"/>
    <w:autoRedefine/>
    <w:qFormat/>
    <w:uiPriority w:val="0"/>
    <w:pPr>
      <w:tabs>
        <w:tab w:val="left" w:pos="360"/>
      </w:tabs>
      <w:ind w:left="360" w:hanging="360" w:hangingChars="200"/>
    </w:pPr>
    <w:rPr>
      <w:sz w:val="24"/>
      <w:szCs w:val="24"/>
    </w:rPr>
  </w:style>
  <w:style w:type="paragraph" w:customStyle="1" w:styleId="33">
    <w:name w:val="列出段落11"/>
    <w:basedOn w:val="1"/>
    <w:autoRedefine/>
    <w:qFormat/>
    <w:uiPriority w:val="34"/>
    <w:pPr>
      <w:ind w:firstLine="420" w:firstLineChars="200"/>
    </w:pPr>
    <w:rPr>
      <w:rFonts w:ascii="Calibri" w:hAnsi="Calibri"/>
      <w:szCs w:val="22"/>
    </w:rPr>
  </w:style>
  <w:style w:type="paragraph" w:customStyle="1" w:styleId="34">
    <w:name w:val="列出段落1"/>
    <w:basedOn w:val="1"/>
    <w:autoRedefine/>
    <w:qFormat/>
    <w:uiPriority w:val="34"/>
    <w:pPr>
      <w:ind w:firstLine="420" w:firstLineChars="200"/>
    </w:pPr>
    <w:rPr>
      <w:rFonts w:ascii="Calibri" w:hAnsi="Calibri" w:cs="黑体"/>
      <w:szCs w:val="22"/>
    </w:rPr>
  </w:style>
  <w:style w:type="paragraph" w:customStyle="1" w:styleId="3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28270</Words>
  <Characters>29943</Characters>
  <Lines>0</Lines>
  <Paragraphs>0</Paragraphs>
  <TotalTime>0</TotalTime>
  <ScaleCrop>false</ScaleCrop>
  <LinksUpToDate>false</LinksUpToDate>
  <CharactersWithSpaces>33622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Mr.sy</cp:lastModifiedBy>
  <dcterms:modified xsi:type="dcterms:W3CDTF">2025-08-11T09:36:49Z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348EB8F8C60342D486C93F9071A70B51_13</vt:lpwstr>
  </property>
  <property fmtid="{D5CDD505-2E9C-101B-9397-08002B2CF9AE}" pid="4" name="KSOTemplateDocerSaveRecord">
    <vt:lpwstr>eyJoZGlkIjoiNjE3MzAxNTgxYjAxOTI0ZjUxMzZjMDU1NTMzNDBmOTIiLCJ1c2VySWQiOiIyMzA4NTAzMTYifQ==</vt:lpwstr>
  </property>
</Properties>
</file>