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C19F6">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643" w:firstLineChars="200"/>
        <w:jc w:val="center"/>
        <w:textAlignment w:val="auto"/>
        <w:rPr>
          <w:rFonts w:hint="default" w:ascii="仿宋_GB2312" w:eastAsia="仿宋_GB2312" w:cs="Times New Roman"/>
          <w:lang w:val="en-US" w:eastAsia="zh-CN"/>
        </w:rPr>
      </w:pPr>
      <w:bookmarkStart w:id="0" w:name="_Toc7077"/>
      <w:r>
        <w:rPr>
          <w:rFonts w:hint="eastAsia" w:ascii="仿宋_GB2312" w:eastAsia="仿宋_GB2312" w:cs="Times New Roman"/>
          <w:lang w:val="en-US" w:eastAsia="zh-CN"/>
        </w:rPr>
        <w:t>采购内容</w:t>
      </w:r>
    </w:p>
    <w:bookmarkEnd w:id="0"/>
    <w:p w14:paraId="20343E6C">
      <w:pPr>
        <w:pStyle w:val="3"/>
        <w:rPr>
          <w:rFonts w:hint="eastAsia"/>
          <w:lang w:val="en-GB" w:eastAsia="zh-CN"/>
        </w:rPr>
      </w:pPr>
      <w:r>
        <w:rPr>
          <w:rFonts w:hint="eastAsia"/>
          <w:lang w:val="en-GB" w:eastAsia="zh-CN"/>
        </w:rPr>
        <w:t>一、项目概况</w:t>
      </w:r>
    </w:p>
    <w:p w14:paraId="27FC0CE7">
      <w:pPr>
        <w:pStyle w:val="3"/>
        <w:rPr>
          <w:rFonts w:hint="eastAsia"/>
          <w:lang w:val="en-GB" w:eastAsia="zh-CN"/>
        </w:rPr>
      </w:pPr>
      <w:r>
        <w:rPr>
          <w:rFonts w:hint="eastAsia"/>
          <w:lang w:val="en-GB" w:eastAsia="zh-CN"/>
        </w:rPr>
        <w:t>1、按照自然资办发〔2024〕44号《自然资源部办公厅关于开展2024年度全国国土变更调查工作的通知》、市资源发〔2024〕163号《西安市自然资源局关于开展西安市2024年度国土变更调查工作的通知》有关文件的要求，在2023年度国土变更成果基础上，按照国家统一标准，统筹使用国、省遥感监测成果以及各类自然资源管理成果，利用最新卫星遥感影像，区级通过实地调查，市级检查、省级、国家级核查，掌握2024年度全区土地利用的变化情况，更新国土调查数据库，保持国土调查成果的现势性和准确性。</w:t>
      </w:r>
    </w:p>
    <w:p w14:paraId="061A14FE">
      <w:pPr>
        <w:pStyle w:val="3"/>
        <w:rPr>
          <w:rFonts w:hint="eastAsia"/>
          <w:lang w:val="en-GB" w:eastAsia="zh-CN"/>
        </w:rPr>
      </w:pPr>
      <w:r>
        <w:rPr>
          <w:rFonts w:hint="eastAsia"/>
          <w:lang w:val="en-GB" w:eastAsia="zh-CN"/>
        </w:rPr>
        <w:t>二、进度安排</w:t>
      </w:r>
    </w:p>
    <w:p w14:paraId="34E9AE1E">
      <w:pPr>
        <w:pStyle w:val="3"/>
        <w:rPr>
          <w:rFonts w:hint="eastAsia"/>
          <w:lang w:val="en-GB" w:eastAsia="zh-CN"/>
        </w:rPr>
      </w:pPr>
      <w:r>
        <w:rPr>
          <w:rFonts w:hint="eastAsia"/>
          <w:lang w:val="en-GB" w:eastAsia="zh-CN"/>
        </w:rPr>
        <w:t>（1）根据实际情况，收集、整理本地区项目管理、日常变更、城市国土空间监测成果等工作中涉及地类发生变化的图斑矢量数据及举证成果，为举证成果共享做好数据准备，减少年底变更调查举证压力。</w:t>
      </w:r>
    </w:p>
    <w:p w14:paraId="22FEAC56">
      <w:pPr>
        <w:pStyle w:val="3"/>
        <w:rPr>
          <w:rFonts w:hint="eastAsia"/>
          <w:lang w:val="en-GB" w:eastAsia="zh-CN"/>
        </w:rPr>
      </w:pPr>
      <w:r>
        <w:rPr>
          <w:rFonts w:hint="eastAsia"/>
          <w:lang w:val="en-GB" w:eastAsia="zh-CN"/>
        </w:rPr>
        <w:t>（2）完成年度遥感监测图斑调查举证，逐级开展地类核查，并以上年度国土变更调查数据库为基础，将涉及地类属性及相关图层变更的图斑，按照数据库更新技术要求，形成年度国土变更调查数据增量包，自检合格后上报市级。</w:t>
      </w:r>
    </w:p>
    <w:p w14:paraId="2532DBD0">
      <w:pPr>
        <w:pStyle w:val="3"/>
        <w:rPr>
          <w:rFonts w:hint="eastAsia"/>
          <w:lang w:val="en-GB" w:eastAsia="zh-CN"/>
        </w:rPr>
      </w:pPr>
      <w:r>
        <w:rPr>
          <w:rFonts w:hint="eastAsia"/>
          <w:lang w:val="en-GB" w:eastAsia="zh-CN"/>
        </w:rPr>
        <w:t>（3）市局组织完成县级调查成果的检查工作，并将内业检查发现的疑似错误图斑反馈区县进行整改完善，确保调查成果的真实性，成果经过市级检查确认后报送省厅。</w:t>
      </w:r>
    </w:p>
    <w:p w14:paraId="2B3BC423">
      <w:pPr>
        <w:pStyle w:val="3"/>
        <w:rPr>
          <w:rFonts w:hint="eastAsia"/>
          <w:lang w:val="en-GB" w:eastAsia="zh-CN"/>
        </w:rPr>
      </w:pPr>
      <w:r>
        <w:rPr>
          <w:rFonts w:hint="eastAsia"/>
          <w:lang w:val="en-GB" w:eastAsia="zh-CN"/>
        </w:rPr>
        <w:t>（4）配合完成省级检查和县级整改工作，逐级向部报送检查合格的县级国土变更调查成果数据。</w:t>
      </w:r>
    </w:p>
    <w:p w14:paraId="02FE2A6E">
      <w:pPr>
        <w:pStyle w:val="3"/>
        <w:rPr>
          <w:rFonts w:hint="eastAsia"/>
          <w:lang w:val="en-GB" w:eastAsia="zh-CN"/>
        </w:rPr>
      </w:pPr>
      <w:r>
        <w:rPr>
          <w:rFonts w:hint="eastAsia"/>
          <w:lang w:val="en-GB" w:eastAsia="zh-CN"/>
        </w:rPr>
        <w:t>（5）协助部完成变更调查更新数据增量包的国家级内业核查、数据库质量检查、“互联网＋”在线核查、数据库修改工作。 配合省厅组织县级调查单元完成变更调查成果整改和完善工作。</w:t>
      </w:r>
    </w:p>
    <w:p w14:paraId="2DF2A4F3">
      <w:pPr>
        <w:pStyle w:val="3"/>
        <w:rPr>
          <w:rFonts w:hint="eastAsia"/>
          <w:lang w:val="en-GB" w:eastAsia="zh-CN"/>
        </w:rPr>
      </w:pPr>
      <w:r>
        <w:rPr>
          <w:rFonts w:hint="eastAsia"/>
          <w:lang w:val="en-GB" w:eastAsia="zh-CN"/>
        </w:rPr>
        <w:t>三、作业依据</w:t>
      </w:r>
    </w:p>
    <w:p w14:paraId="6E5C3FEF">
      <w:pPr>
        <w:pStyle w:val="3"/>
        <w:rPr>
          <w:rFonts w:hint="eastAsia"/>
          <w:lang w:val="en-GB" w:eastAsia="zh-CN"/>
        </w:rPr>
      </w:pPr>
      <w:r>
        <w:rPr>
          <w:rFonts w:hint="eastAsia"/>
          <w:lang w:val="en-GB" w:eastAsia="zh-CN"/>
        </w:rPr>
        <w:t>(1)《自然资源部办公厅关于开展2024年度全国国土变更调查工作的通知》（自然资办发〔2024〕44号）；</w:t>
      </w:r>
    </w:p>
    <w:p w14:paraId="5219D9B3">
      <w:pPr>
        <w:pStyle w:val="3"/>
        <w:rPr>
          <w:rFonts w:hint="eastAsia"/>
          <w:lang w:val="en-GB" w:eastAsia="zh-CN"/>
        </w:rPr>
      </w:pPr>
      <w:r>
        <w:rPr>
          <w:rFonts w:hint="eastAsia"/>
          <w:lang w:val="en-GB" w:eastAsia="zh-CN"/>
        </w:rPr>
        <w:t>(2)《西安市自然资源和规划局关于开展西安市2024年度国土变更调查工作的通知》（市资源发〔2024〕163号）；</w:t>
      </w:r>
    </w:p>
    <w:p w14:paraId="7572A8A4">
      <w:pPr>
        <w:pStyle w:val="3"/>
        <w:rPr>
          <w:rFonts w:hint="eastAsia"/>
          <w:lang w:val="en-GB" w:eastAsia="zh-CN"/>
        </w:rPr>
      </w:pPr>
      <w:r>
        <w:rPr>
          <w:rFonts w:hint="eastAsia"/>
          <w:lang w:val="en-GB" w:eastAsia="zh-CN"/>
        </w:rPr>
        <w:t>(3)《第三次全国国土调查技术规程》（TD/T 1055-2019）；</w:t>
      </w:r>
    </w:p>
    <w:p w14:paraId="0A74F3CE">
      <w:pPr>
        <w:pStyle w:val="3"/>
        <w:rPr>
          <w:rFonts w:hint="eastAsia"/>
          <w:lang w:val="en-GB" w:eastAsia="zh-CN"/>
        </w:rPr>
      </w:pPr>
      <w:r>
        <w:rPr>
          <w:rFonts w:hint="eastAsia"/>
          <w:lang w:val="en-GB" w:eastAsia="zh-CN"/>
        </w:rPr>
        <w:t>(4)《第三次全国国土调查县级数据库建设技术规范》（TD/T1058-2020）；</w:t>
      </w:r>
    </w:p>
    <w:p w14:paraId="3FAE40C8">
      <w:pPr>
        <w:pStyle w:val="3"/>
        <w:rPr>
          <w:rFonts w:hint="eastAsia"/>
          <w:lang w:val="en-GB" w:eastAsia="zh-CN"/>
        </w:rPr>
      </w:pPr>
      <w:r>
        <w:rPr>
          <w:rFonts w:hint="eastAsia"/>
          <w:lang w:val="en-GB" w:eastAsia="zh-CN"/>
        </w:rPr>
        <w:t>(5)《2024年度全国国土变更调查实施方案》。</w:t>
      </w:r>
    </w:p>
    <w:p w14:paraId="0C5155B1">
      <w:pPr>
        <w:pStyle w:val="3"/>
        <w:rPr>
          <w:rFonts w:hint="eastAsia"/>
          <w:lang w:val="en-GB" w:eastAsia="zh-CN"/>
        </w:rPr>
      </w:pPr>
      <w:r>
        <w:rPr>
          <w:rFonts w:hint="eastAsia"/>
          <w:lang w:val="en-GB" w:eastAsia="zh-CN"/>
        </w:rPr>
        <w:t>四、主要成果</w:t>
      </w:r>
    </w:p>
    <w:p w14:paraId="24B6A2E7">
      <w:pPr>
        <w:pStyle w:val="3"/>
        <w:rPr>
          <w:rFonts w:hint="eastAsia"/>
          <w:lang w:val="en-GB" w:eastAsia="zh-CN"/>
        </w:rPr>
        <w:sectPr>
          <w:headerReference r:id="rId3" w:type="default"/>
          <w:footerReference r:id="rId4" w:type="default"/>
          <w:pgSz w:w="11910" w:h="16840"/>
          <w:pgMar w:top="1417" w:right="1417" w:bottom="1417" w:left="1701" w:header="1191" w:footer="850" w:gutter="0"/>
          <w:pgNumType w:fmt="decimal" w:start="1"/>
          <w:cols w:space="0" w:num="1"/>
        </w:sectPr>
      </w:pPr>
      <w:r>
        <w:rPr>
          <w:rFonts w:hint="eastAsia"/>
          <w:lang w:val="en-GB" w:eastAsia="zh-CN"/>
        </w:rPr>
        <w:t>1、 2024年度国土变更调查成果有遥感监测成果、外业调查成果（外业调查图件、地物补测资料、图斑举证数据包）、数据库成果（更新后的区级数据库、“变更调查”增量包)、各类报表（遥感监测图斑信息核实记录表、各级核查错误图斑列表(MDB格式)、举证图斑信息表(MDB格式)、各类统计汇总表）和文字成果。</w:t>
      </w:r>
    </w:p>
    <w:p w14:paraId="3A0B346F">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643" w:firstLineChars="200"/>
        <w:textAlignment w:val="auto"/>
        <w:rPr>
          <w:rFonts w:ascii="仿宋_GB2312" w:eastAsia="仿宋_GB2312" w:cs="Times New Roman"/>
          <w:lang w:eastAsia="zh-CN"/>
        </w:rPr>
      </w:pPr>
      <w:r>
        <w:rPr>
          <w:rFonts w:hint="eastAsia" w:ascii="仿宋_GB2312" w:eastAsia="仿宋_GB2312" w:cs="Times New Roman"/>
          <w:lang w:val="en-US" w:eastAsia="zh-CN"/>
        </w:rPr>
        <w:t>商务要求</w:t>
      </w:r>
    </w:p>
    <w:p w14:paraId="5973EB2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sz w:val="28"/>
          <w:highlight w:val="none"/>
          <w:lang w:val="en-US" w:eastAsia="zh-CN"/>
        </w:rPr>
      </w:pPr>
      <w:r>
        <w:rPr>
          <w:rFonts w:hint="eastAsia"/>
          <w:sz w:val="28"/>
          <w:highlight w:val="none"/>
          <w:lang w:val="en-US" w:eastAsia="zh-CN"/>
        </w:rPr>
        <w:t>1、服务期：自合同签订之日起300天。</w:t>
      </w:r>
    </w:p>
    <w:p w14:paraId="6C118DB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sz w:val="28"/>
          <w:highlight w:val="none"/>
          <w:lang w:val="en-US" w:eastAsia="zh-CN"/>
        </w:rPr>
      </w:pPr>
      <w:r>
        <w:rPr>
          <w:rFonts w:hint="eastAsia"/>
          <w:sz w:val="28"/>
          <w:highlight w:val="none"/>
          <w:lang w:val="en-US" w:eastAsia="zh-CN"/>
        </w:rPr>
        <w:t>2、服务地点：采购人指定地点</w:t>
      </w:r>
    </w:p>
    <w:p w14:paraId="649E5E7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sz w:val="28"/>
          <w:highlight w:val="none"/>
          <w:lang w:val="en-US" w:eastAsia="zh-CN"/>
        </w:rPr>
      </w:pPr>
      <w:r>
        <w:rPr>
          <w:rFonts w:hint="eastAsia"/>
          <w:sz w:val="28"/>
          <w:highlight w:val="none"/>
          <w:lang w:val="en-US" w:eastAsia="zh-CN"/>
        </w:rPr>
        <w:t>3、付款方式：合同签订后，达到付款条件起30日内，支付合同总金额的50%；项目验收合格后，达到付款</w:t>
      </w:r>
      <w:bookmarkStart w:id="1" w:name="_GoBack"/>
      <w:bookmarkEnd w:id="1"/>
      <w:r>
        <w:rPr>
          <w:rFonts w:hint="eastAsia"/>
          <w:sz w:val="28"/>
          <w:highlight w:val="none"/>
          <w:lang w:val="en-US" w:eastAsia="zh-CN"/>
        </w:rPr>
        <w:t>条件起30日内，支付合同总金额的50%。</w:t>
      </w:r>
    </w:p>
    <w:p w14:paraId="3110B5C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sz w:val="28"/>
          <w:highlight w:val="none"/>
          <w:lang w:val="en-US" w:eastAsia="zh-CN"/>
        </w:rPr>
      </w:pPr>
      <w:r>
        <w:rPr>
          <w:rFonts w:hint="eastAsia"/>
          <w:sz w:val="28"/>
          <w:highlight w:val="none"/>
          <w:lang w:val="en-US" w:eastAsia="zh-CN"/>
        </w:rPr>
        <w:t>4、服务质量：达到国家现行的标准或国家行政部门颁布的法律法规、规章制度等。</w:t>
      </w:r>
    </w:p>
    <w:sectPr>
      <w:pgSz w:w="11910" w:h="16840"/>
      <w:pgMar w:top="1417" w:right="1417" w:bottom="1417" w:left="1701" w:header="1191" w:footer="850" w:gutter="0"/>
      <w:pgNumType w:fmt="decimal"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A48B">
    <w:pPr>
      <w:pStyle w:val="5"/>
      <w:jc w:val="both"/>
    </w:pPr>
  </w:p>
  <w:p w14:paraId="296E3AE5">
    <w:pPr>
      <w:pStyle w:val="5"/>
      <w:jc w:val="both"/>
      <w:rPr>
        <w:rFonts w:ascii="宋体" w:hAnsi="宋体" w:eastAsia="宋体" w:cs="宋体"/>
        <w:lang w:eastAsia="zh-CN"/>
      </w:rPr>
    </w:pPr>
  </w:p>
  <w:p w14:paraId="6BE0AD04">
    <w:pPr>
      <w:pStyle w:val="3"/>
      <w:spacing w:line="14" w:lineRule="auto"/>
      <w:ind w:firstLine="0" w:firstLineChars="0"/>
      <w:rPr>
        <w:sz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87CB">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ZWYyYzA0ODNkMmE1NzgwNDkxZDQwMDg2MzliMDIifQ=="/>
  </w:docVars>
  <w:rsids>
    <w:rsidRoot w:val="00E569AA"/>
    <w:rsid w:val="000060B2"/>
    <w:rsid w:val="00033721"/>
    <w:rsid w:val="00043250"/>
    <w:rsid w:val="000528CA"/>
    <w:rsid w:val="00052A94"/>
    <w:rsid w:val="00077FE5"/>
    <w:rsid w:val="00090410"/>
    <w:rsid w:val="000A211C"/>
    <w:rsid w:val="000B488D"/>
    <w:rsid w:val="000B5B31"/>
    <w:rsid w:val="000C698F"/>
    <w:rsid w:val="000F5E03"/>
    <w:rsid w:val="00172940"/>
    <w:rsid w:val="001C02EA"/>
    <w:rsid w:val="00213583"/>
    <w:rsid w:val="00224682"/>
    <w:rsid w:val="002253E9"/>
    <w:rsid w:val="0027106C"/>
    <w:rsid w:val="00277AB4"/>
    <w:rsid w:val="00283E11"/>
    <w:rsid w:val="002A63C3"/>
    <w:rsid w:val="002B7BC6"/>
    <w:rsid w:val="0030310F"/>
    <w:rsid w:val="00315A23"/>
    <w:rsid w:val="003377A9"/>
    <w:rsid w:val="00396533"/>
    <w:rsid w:val="003B33BC"/>
    <w:rsid w:val="003B556C"/>
    <w:rsid w:val="003F7976"/>
    <w:rsid w:val="00407526"/>
    <w:rsid w:val="004078B7"/>
    <w:rsid w:val="00414FD6"/>
    <w:rsid w:val="004212AB"/>
    <w:rsid w:val="00422680"/>
    <w:rsid w:val="004467D4"/>
    <w:rsid w:val="00471C56"/>
    <w:rsid w:val="00475421"/>
    <w:rsid w:val="004763FD"/>
    <w:rsid w:val="004864A8"/>
    <w:rsid w:val="004B0BE5"/>
    <w:rsid w:val="004C3BE8"/>
    <w:rsid w:val="004C5267"/>
    <w:rsid w:val="00506DFA"/>
    <w:rsid w:val="00562F00"/>
    <w:rsid w:val="005750E8"/>
    <w:rsid w:val="005B112C"/>
    <w:rsid w:val="005C21B6"/>
    <w:rsid w:val="005E13C2"/>
    <w:rsid w:val="005F0056"/>
    <w:rsid w:val="005F0926"/>
    <w:rsid w:val="005F6CFB"/>
    <w:rsid w:val="00620E1D"/>
    <w:rsid w:val="00645F3F"/>
    <w:rsid w:val="00651AF5"/>
    <w:rsid w:val="006823E4"/>
    <w:rsid w:val="006A35E6"/>
    <w:rsid w:val="006B70AB"/>
    <w:rsid w:val="006D5535"/>
    <w:rsid w:val="006E27BD"/>
    <w:rsid w:val="006F3DAB"/>
    <w:rsid w:val="00706CCB"/>
    <w:rsid w:val="00710601"/>
    <w:rsid w:val="00721B7C"/>
    <w:rsid w:val="007269F5"/>
    <w:rsid w:val="00746EBB"/>
    <w:rsid w:val="00790F50"/>
    <w:rsid w:val="007B5A2F"/>
    <w:rsid w:val="007D4336"/>
    <w:rsid w:val="008058C1"/>
    <w:rsid w:val="00820FBA"/>
    <w:rsid w:val="00835E21"/>
    <w:rsid w:val="008E32BC"/>
    <w:rsid w:val="008E3C92"/>
    <w:rsid w:val="008E557C"/>
    <w:rsid w:val="009044D5"/>
    <w:rsid w:val="009174E3"/>
    <w:rsid w:val="00954290"/>
    <w:rsid w:val="009754E2"/>
    <w:rsid w:val="00982BC2"/>
    <w:rsid w:val="009C1162"/>
    <w:rsid w:val="00A07238"/>
    <w:rsid w:val="00A106F9"/>
    <w:rsid w:val="00A228CC"/>
    <w:rsid w:val="00A72B1F"/>
    <w:rsid w:val="00A7439C"/>
    <w:rsid w:val="00A77C9C"/>
    <w:rsid w:val="00AA7795"/>
    <w:rsid w:val="00AE20E1"/>
    <w:rsid w:val="00AF0681"/>
    <w:rsid w:val="00AF6B91"/>
    <w:rsid w:val="00B4792B"/>
    <w:rsid w:val="00B8433A"/>
    <w:rsid w:val="00BB0587"/>
    <w:rsid w:val="00BC045D"/>
    <w:rsid w:val="00BD43A1"/>
    <w:rsid w:val="00BD6702"/>
    <w:rsid w:val="00C21125"/>
    <w:rsid w:val="00C25F2E"/>
    <w:rsid w:val="00CA35D2"/>
    <w:rsid w:val="00CB5386"/>
    <w:rsid w:val="00CE7330"/>
    <w:rsid w:val="00D0128F"/>
    <w:rsid w:val="00D24ADA"/>
    <w:rsid w:val="00D46D55"/>
    <w:rsid w:val="00DB7CAB"/>
    <w:rsid w:val="00DD186F"/>
    <w:rsid w:val="00DD7974"/>
    <w:rsid w:val="00DE7B16"/>
    <w:rsid w:val="00E13BD4"/>
    <w:rsid w:val="00E15505"/>
    <w:rsid w:val="00E446F1"/>
    <w:rsid w:val="00E46FA7"/>
    <w:rsid w:val="00E569AA"/>
    <w:rsid w:val="00EA662F"/>
    <w:rsid w:val="00EF4058"/>
    <w:rsid w:val="00F048D1"/>
    <w:rsid w:val="00F14104"/>
    <w:rsid w:val="00F2069E"/>
    <w:rsid w:val="00F234F8"/>
    <w:rsid w:val="00F23ACF"/>
    <w:rsid w:val="00F258FA"/>
    <w:rsid w:val="00F97A12"/>
    <w:rsid w:val="00FA63CB"/>
    <w:rsid w:val="00FB46BD"/>
    <w:rsid w:val="00FD3160"/>
    <w:rsid w:val="00FD6F94"/>
    <w:rsid w:val="00FE38A5"/>
    <w:rsid w:val="011573D0"/>
    <w:rsid w:val="011D4291"/>
    <w:rsid w:val="01B53670"/>
    <w:rsid w:val="01CB64DC"/>
    <w:rsid w:val="02503170"/>
    <w:rsid w:val="02740202"/>
    <w:rsid w:val="03A837E8"/>
    <w:rsid w:val="04920E2B"/>
    <w:rsid w:val="053F69CD"/>
    <w:rsid w:val="05CA00AD"/>
    <w:rsid w:val="06DF4C73"/>
    <w:rsid w:val="075C5614"/>
    <w:rsid w:val="07746D0C"/>
    <w:rsid w:val="08660DA9"/>
    <w:rsid w:val="0892372E"/>
    <w:rsid w:val="09A908B8"/>
    <w:rsid w:val="0A3D72E2"/>
    <w:rsid w:val="0CA84E57"/>
    <w:rsid w:val="0D995A39"/>
    <w:rsid w:val="0EC82F6A"/>
    <w:rsid w:val="0FDD4D3A"/>
    <w:rsid w:val="0FEE2096"/>
    <w:rsid w:val="131D51FF"/>
    <w:rsid w:val="14EC2DB3"/>
    <w:rsid w:val="161F5228"/>
    <w:rsid w:val="163866E4"/>
    <w:rsid w:val="171F763F"/>
    <w:rsid w:val="1966264A"/>
    <w:rsid w:val="19B16B57"/>
    <w:rsid w:val="1C752F3D"/>
    <w:rsid w:val="1CA65209"/>
    <w:rsid w:val="1DB27E14"/>
    <w:rsid w:val="1DDE29F9"/>
    <w:rsid w:val="1F6D68DC"/>
    <w:rsid w:val="217E28FF"/>
    <w:rsid w:val="22B456F4"/>
    <w:rsid w:val="22EF127D"/>
    <w:rsid w:val="232A693A"/>
    <w:rsid w:val="2423382B"/>
    <w:rsid w:val="25FC3D21"/>
    <w:rsid w:val="268838D8"/>
    <w:rsid w:val="271B299E"/>
    <w:rsid w:val="2728232D"/>
    <w:rsid w:val="28834214"/>
    <w:rsid w:val="28E868B0"/>
    <w:rsid w:val="295B4F1E"/>
    <w:rsid w:val="29D62BAC"/>
    <w:rsid w:val="2AC57BBC"/>
    <w:rsid w:val="2C36401D"/>
    <w:rsid w:val="2CB36571"/>
    <w:rsid w:val="2E8C7CC4"/>
    <w:rsid w:val="2E901912"/>
    <w:rsid w:val="2EFB4BBD"/>
    <w:rsid w:val="2FFF7873"/>
    <w:rsid w:val="30204965"/>
    <w:rsid w:val="303949EF"/>
    <w:rsid w:val="31B232A5"/>
    <w:rsid w:val="32E7407C"/>
    <w:rsid w:val="33DB6004"/>
    <w:rsid w:val="347630D9"/>
    <w:rsid w:val="35711734"/>
    <w:rsid w:val="359F700E"/>
    <w:rsid w:val="35F740DF"/>
    <w:rsid w:val="367D3839"/>
    <w:rsid w:val="368C4303"/>
    <w:rsid w:val="36933C23"/>
    <w:rsid w:val="37AE6F75"/>
    <w:rsid w:val="37F477C0"/>
    <w:rsid w:val="39D709A6"/>
    <w:rsid w:val="3EB961C0"/>
    <w:rsid w:val="3F0E2CCA"/>
    <w:rsid w:val="3F6464CC"/>
    <w:rsid w:val="3FA2722B"/>
    <w:rsid w:val="40A135EC"/>
    <w:rsid w:val="40FD78B4"/>
    <w:rsid w:val="420F3F9C"/>
    <w:rsid w:val="43E837B0"/>
    <w:rsid w:val="43F67B7A"/>
    <w:rsid w:val="440424DE"/>
    <w:rsid w:val="44395877"/>
    <w:rsid w:val="44910B3D"/>
    <w:rsid w:val="44D45B9C"/>
    <w:rsid w:val="472D42DA"/>
    <w:rsid w:val="4829357C"/>
    <w:rsid w:val="492227D2"/>
    <w:rsid w:val="498F61B8"/>
    <w:rsid w:val="4A8C16AA"/>
    <w:rsid w:val="4D977D75"/>
    <w:rsid w:val="4EDB0F5B"/>
    <w:rsid w:val="4FA11817"/>
    <w:rsid w:val="517C1DD9"/>
    <w:rsid w:val="52EF59D6"/>
    <w:rsid w:val="53354E88"/>
    <w:rsid w:val="53C01EA1"/>
    <w:rsid w:val="547E1324"/>
    <w:rsid w:val="54B0270B"/>
    <w:rsid w:val="551F6FBB"/>
    <w:rsid w:val="57287126"/>
    <w:rsid w:val="59762C54"/>
    <w:rsid w:val="59845497"/>
    <w:rsid w:val="598E75E3"/>
    <w:rsid w:val="5C5B1E29"/>
    <w:rsid w:val="5D390E9B"/>
    <w:rsid w:val="5D5D69A2"/>
    <w:rsid w:val="5DB711CA"/>
    <w:rsid w:val="5DE057CC"/>
    <w:rsid w:val="5E6301AB"/>
    <w:rsid w:val="5EEE1853"/>
    <w:rsid w:val="610977AB"/>
    <w:rsid w:val="61D56398"/>
    <w:rsid w:val="624F49F8"/>
    <w:rsid w:val="63136804"/>
    <w:rsid w:val="635B76A3"/>
    <w:rsid w:val="644E2B96"/>
    <w:rsid w:val="64A267A6"/>
    <w:rsid w:val="64BD0CB4"/>
    <w:rsid w:val="65391BB1"/>
    <w:rsid w:val="65B1570C"/>
    <w:rsid w:val="65EC648F"/>
    <w:rsid w:val="66626C4B"/>
    <w:rsid w:val="67AD68CD"/>
    <w:rsid w:val="688D7751"/>
    <w:rsid w:val="690C3919"/>
    <w:rsid w:val="698F62F8"/>
    <w:rsid w:val="6A1B4C8E"/>
    <w:rsid w:val="6AE45249"/>
    <w:rsid w:val="6BDF6F9E"/>
    <w:rsid w:val="6C5B2721"/>
    <w:rsid w:val="6CBD5AFA"/>
    <w:rsid w:val="6D392803"/>
    <w:rsid w:val="6D8842FA"/>
    <w:rsid w:val="6D9450D9"/>
    <w:rsid w:val="6DAF0D17"/>
    <w:rsid w:val="6DF91BA7"/>
    <w:rsid w:val="6F1D170A"/>
    <w:rsid w:val="6F3B5FB9"/>
    <w:rsid w:val="705160B5"/>
    <w:rsid w:val="705A5782"/>
    <w:rsid w:val="70F74EAF"/>
    <w:rsid w:val="71CC2C07"/>
    <w:rsid w:val="71F801C0"/>
    <w:rsid w:val="730C2637"/>
    <w:rsid w:val="737B6793"/>
    <w:rsid w:val="73E325CB"/>
    <w:rsid w:val="741B476E"/>
    <w:rsid w:val="75917204"/>
    <w:rsid w:val="75AA4C47"/>
    <w:rsid w:val="78933FA6"/>
    <w:rsid w:val="78B63AD5"/>
    <w:rsid w:val="78F10436"/>
    <w:rsid w:val="79874916"/>
    <w:rsid w:val="79AF1E14"/>
    <w:rsid w:val="79F81933"/>
    <w:rsid w:val="7A444EDF"/>
    <w:rsid w:val="7B051EF8"/>
    <w:rsid w:val="7BEA5A8B"/>
    <w:rsid w:val="7D73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9"/>
    <w:pPr>
      <w:spacing w:line="360" w:lineRule="auto"/>
      <w:ind w:left="1037"/>
      <w:outlineLvl w:val="0"/>
    </w:pPr>
    <w:rPr>
      <w:rFonts w:ascii="黑体" w:hAnsi="黑体" w:eastAsia="黑体" w:cs="黑体"/>
      <w:b/>
      <w:bCs/>
      <w:sz w:val="3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spacing w:line="360" w:lineRule="auto"/>
      <w:ind w:firstLine="400" w:firstLineChars="200"/>
    </w:pPr>
    <w:rPr>
      <w:sz w:val="28"/>
      <w:szCs w:val="28"/>
    </w:rPr>
  </w:style>
  <w:style w:type="paragraph" w:styleId="4">
    <w:name w:val="toc 3"/>
    <w:basedOn w:val="1"/>
    <w:next w:val="1"/>
    <w:semiHidden/>
    <w:unhideWhenUsed/>
    <w:qFormat/>
    <w:uiPriority w:val="39"/>
    <w:pPr>
      <w:ind w:left="840" w:leftChars="400"/>
    </w:p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before="265"/>
      <w:ind w:left="477"/>
    </w:pPr>
    <w:rPr>
      <w:sz w:val="28"/>
      <w:szCs w:val="28"/>
    </w:rPr>
  </w:style>
  <w:style w:type="paragraph" w:styleId="8">
    <w:name w:val="toc 2"/>
    <w:basedOn w:val="1"/>
    <w:next w:val="1"/>
    <w:semiHidden/>
    <w:unhideWhenUsed/>
    <w:qFormat/>
    <w:uiPriority w:val="39"/>
    <w:pPr>
      <w:ind w:left="420" w:leftChars="200"/>
    </w:pPr>
  </w:style>
  <w:style w:type="character" w:styleId="11">
    <w:name w:val="page number"/>
    <w:basedOn w:val="10"/>
    <w:qFormat/>
    <w:uiPriority w:val="0"/>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line="353" w:lineRule="exact"/>
      <w:ind w:left="1320" w:hanging="284"/>
    </w:pPr>
  </w:style>
  <w:style w:type="paragraph" w:customStyle="1" w:styleId="14">
    <w:name w:val="Table Paragraph"/>
    <w:basedOn w:val="1"/>
    <w:qFormat/>
    <w:uiPriority w:val="1"/>
    <w:pPr>
      <w:jc w:val="center"/>
    </w:pPr>
  </w:style>
  <w:style w:type="character" w:customStyle="1" w:styleId="15">
    <w:name w:val="页眉 Char"/>
    <w:basedOn w:val="10"/>
    <w:link w:val="6"/>
    <w:qFormat/>
    <w:uiPriority w:val="99"/>
    <w:rPr>
      <w:rFonts w:ascii="仿宋_GB2312" w:hAnsi="仿宋_GB2312" w:eastAsia="仿宋_GB2312" w:cs="仿宋_GB2312"/>
      <w:sz w:val="18"/>
      <w:szCs w:val="18"/>
    </w:rPr>
  </w:style>
  <w:style w:type="character" w:customStyle="1" w:styleId="16">
    <w:name w:val="页脚 Char"/>
    <w:basedOn w:val="10"/>
    <w:link w:val="5"/>
    <w:qFormat/>
    <w:uiPriority w:val="99"/>
    <w:rPr>
      <w:rFonts w:ascii="仿宋_GB2312" w:hAnsi="仿宋_GB2312" w:eastAsia="仿宋_GB2312" w:cs="仿宋_GB2312"/>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1271</Words>
  <Characters>1370</Characters>
  <Lines>46</Lines>
  <Paragraphs>13</Paragraphs>
  <TotalTime>0</TotalTime>
  <ScaleCrop>false</ScaleCrop>
  <LinksUpToDate>false</LinksUpToDate>
  <CharactersWithSpaces>1376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2022-03-16T02:04:00Z</dcterms:created>
  <dc:creator>侯应力</dc:creator>
  <cp:lastModifiedBy>滴滴</cp:lastModifiedBy>
  <cp:lastPrinted>2025-04-27T09:09:00Z</cp:lastPrinted>
  <dcterms:modified xsi:type="dcterms:W3CDTF">2025-08-20T09:09:17Z</dcterms:modified>
  <dc:title>陕西华萃路桥工程有限责任公司</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2052-12.1.0.21915</vt:lpwstr>
  </property>
  <property fmtid="{D5CDD505-2E9C-101B-9397-08002B2CF9AE}" pid="6" name="ICV">
    <vt:lpwstr>70A9967115EC4B8EA9FB43DDD8B40D3B_13</vt:lpwstr>
  </property>
  <property fmtid="{D5CDD505-2E9C-101B-9397-08002B2CF9AE}" pid="7" name="commondata">
    <vt:lpwstr>eyJoZGlkIjoiZDNiZmJjYzc1NjQ5YWMyNTliMWJmOTczZDk5MjJmNTQifQ==</vt:lpwstr>
  </property>
  <property fmtid="{D5CDD505-2E9C-101B-9397-08002B2CF9AE}" pid="8" name="KSOTemplateDocerSaveRecord">
    <vt:lpwstr>eyJoZGlkIjoiN2EzZTVkOGVjMTBjMGYwODY1N2Q5MjNjYjljMjBjOWMiLCJ1c2VySWQiOiIxMzY5MDczMjIyIn0=</vt:lpwstr>
  </property>
</Properties>
</file>