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218DD">
      <w:pPr>
        <w:pStyle w:val="4"/>
        <w:rPr>
          <w:rFonts w:hint="eastAsia" w:ascii="仿宋" w:hAnsi="仿宋" w:eastAsia="仿宋"/>
        </w:rPr>
      </w:pPr>
      <w:bookmarkStart w:id="1" w:name="_GoBack"/>
      <w:bookmarkEnd w:id="1"/>
      <w:bookmarkStart w:id="0" w:name="_Toc6206"/>
      <w:r>
        <w:rPr>
          <w:rFonts w:hint="eastAsia" w:ascii="仿宋" w:hAnsi="仿宋" w:eastAsia="仿宋"/>
        </w:rPr>
        <w:t>　项目采购需求</w:t>
      </w:r>
      <w:bookmarkEnd w:id="0"/>
    </w:p>
    <w:p w14:paraId="3EA5254B">
      <w:pPr>
        <w:pStyle w:val="3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</w:p>
    <w:p w14:paraId="3C8B5F7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活动设计要包括以下内容：</w:t>
      </w:r>
    </w:p>
    <w:p w14:paraId="40EA9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15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围绕互联网辟谣优秀作品征集评选主线，组织开展市民辟谣官招募、辟谣主题宣传片拍摄制作、各行业网络达人线上线下预热助力、全媒体多渠道宣发和信息流投送、优秀辟谣作品发布等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4"/>
          <w:lang w:val="en-US" w:eastAsia="zh-CN"/>
        </w:rPr>
        <w:t>。</w:t>
      </w:r>
    </w:p>
    <w:p w14:paraId="7F3827B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  <w:t>具体要求：</w:t>
      </w:r>
    </w:p>
    <w:p w14:paraId="130728C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24"/>
        </w:rPr>
        <w:t>分为</w:t>
      </w: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  <w:t>预热阶段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  <w:t>征集阶段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  <w:t>评选阶段和成果展示阶段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4"/>
          <w:lang w:val="en-US" w:eastAsia="zh-CN"/>
        </w:rPr>
        <w:t>4大步骤</w:t>
      </w: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4"/>
        </w:rPr>
        <w:t>线上线下集合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4"/>
        </w:rPr>
        <w:t>对本次活动实施全方位全阶段的动员推广。</w:t>
      </w:r>
    </w:p>
    <w:p w14:paraId="3803EDE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  <w:t>预热阶段：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1、发布官方预热视频2.宣发活动主题长图3.西安市民辟谣官招募，多名联动达人参与活动进行宣发4.发布预热稿件、助力视频，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4"/>
          <w:lang w:val="en-US" w:eastAsia="zh-CN"/>
        </w:rPr>
        <w:t>稿件宣发不低于50家媒体，全网曝光量达到100万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lang w:val="en-US" w:eastAsia="zh-CN"/>
        </w:rPr>
        <w:t>信息流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。</w:t>
      </w:r>
    </w:p>
    <w:p w14:paraId="629F88ED">
      <w:pPr>
        <w:pStyle w:val="2"/>
        <w:ind w:firstLine="643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 w:bidi="ar-SA"/>
        </w:rPr>
        <w:t>征集阶段: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 xml:space="preserve">搭建作品征集H5页面，包括视觉设计、前后端开发、技术支持等，确保页面质量和稳定性。收集投稿作品，开展线下助力。 </w:t>
      </w:r>
    </w:p>
    <w:p w14:paraId="0756B71C">
      <w:pPr>
        <w:pStyle w:val="2"/>
        <w:ind w:firstLine="643" w:firstLineChars="200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24"/>
          <w:vertAlign w:val="baseline"/>
          <w:lang w:val="en-US" w:eastAsia="zh-CN"/>
        </w:rPr>
        <w:t>评选阶段：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开发设计“投票H5”页面，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选取符合初审要求的作品进入网络评审环节。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评审团进行参赛作品的专业评选及优秀组织奖的评选。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</w:rPr>
        <w:t>全面考量网络展评的实际情况与专家评审的专业意见，最终筛选出获奖作品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/>
        </w:rPr>
        <w:t>。</w:t>
      </w:r>
    </w:p>
    <w:p w14:paraId="72C7C333">
      <w:pPr>
        <w:pStyle w:val="2"/>
        <w:ind w:firstLine="643" w:firstLineChars="200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24"/>
          <w:vertAlign w:val="baseline"/>
          <w:lang w:val="en-US" w:eastAsia="zh-CN"/>
        </w:rPr>
        <w:t>成果展示阶段：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制作首届西安市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</w:rPr>
        <w:t>互联网辟谣优秀作品征集大赛的总作品合集视频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线下举办辟谣作品成果发布会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。</w:t>
      </w:r>
    </w:p>
    <w:p w14:paraId="6AE1EA4D"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24"/>
          <w:lang w:val="en-US" w:eastAsia="zh-CN"/>
        </w:rPr>
        <w:t>社交媒体矩阵全面覆盖：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val="en-US" w:eastAsia="zh-CN"/>
        </w:rPr>
        <w:t>依托微博、微信、抖音、今日头条等主流社交媒体平台，构建活动专属的传播矩阵。通过新闻稿件、专题报道、视频新闻等形式，全面展示活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动的组织策划、实施过程、社会反响及取得的成效，提升活动的权威性与公信力。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3219C"/>
    <w:rsid w:val="50E3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  <w:style w:type="paragraph" w:styleId="3">
    <w:name w:val="Plain Text"/>
    <w:basedOn w:val="1"/>
    <w:qFormat/>
    <w:uiPriority w:val="99"/>
    <w:rPr>
      <w:rFonts w:ascii="宋体" w:hAnsi="Courier New"/>
      <w:szCs w:val="21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2025-08-25T09:15:00Z</dcterms:created>
  <dc:creator>1</dc:creator>
  <cp:lastModifiedBy>1</cp:lastModifiedBy>
  <dcterms:modified xsi:type="dcterms:W3CDTF">2025-08-25T09:15:32Z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D4E8838A306A46709C3F59341DC7EB0E_11</vt:lpwstr>
  </property>
  <property fmtid="{D5CDD505-2E9C-101B-9397-08002B2CF9AE}" pid="4" name="KSOTemplateDocerSaveRecord">
    <vt:lpwstr>eyJoZGlkIjoiMjlhZjA4NTUyNDk2ZDYxMWMxYjMxMmFhYzYwMzk1YTciLCJ1c2VySWQiOiIxMDE0MTg1NzcyIn0=</vt:lpwstr>
  </property>
</Properties>
</file>