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utoSpaceDE w:val="0"/>
        <w:autoSpaceDN w:val="0"/>
        <w:adjustRightInd w:val="0"/>
        <w:spacing w:before="0" w:after="0" w:line="500" w:lineRule="exact"/>
        <w:jc w:val="center"/>
        <w:rPr>
          <w:rFonts w:hint="eastAsia" w:ascii="宋体" w:hAnsi="宋体" w:eastAsia="宋体" w:cs="宋体"/>
          <w:b/>
          <w:bCs/>
          <w:sz w:val="44"/>
          <w:szCs w:val="44"/>
        </w:rPr>
      </w:pPr>
      <w:r>
        <w:rPr>
          <w:rFonts w:hint="eastAsia" w:ascii="宋体" w:hAnsi="宋体" w:eastAsia="宋体" w:cs="宋体"/>
          <w:b/>
          <w:bCs/>
          <w:sz w:val="44"/>
          <w:szCs w:val="44"/>
        </w:rPr>
        <w:t>关于2025年西安市政府网站群常态化监管和政务公开考核项目的中标结果公告</w:t>
      </w:r>
    </w:p>
    <w:p>
      <w:pPr>
        <w:pStyle w:val="28"/>
        <w:spacing w:line="500" w:lineRule="exact"/>
        <w:ind w:firstLine="0" w:firstLineChars="0"/>
        <w:rPr>
          <w:rFonts w:ascii="黑体" w:hAnsi="黑体" w:eastAsia="黑体"/>
          <w:sz w:val="28"/>
          <w:szCs w:val="28"/>
        </w:rPr>
      </w:pPr>
      <w:bookmarkStart w:id="0" w:name="OLE_LINK1"/>
    </w:p>
    <w:p>
      <w:pPr>
        <w:pStyle w:val="28"/>
        <w:spacing w:line="500" w:lineRule="exact"/>
        <w:ind w:right="609" w:rightChars="290" w:firstLine="0" w:firstLineChars="0"/>
        <w:rPr>
          <w:rFonts w:hint="default" w:ascii="仿宋" w:hAnsi="仿宋" w:eastAsia="仿宋"/>
          <w:sz w:val="28"/>
          <w:szCs w:val="28"/>
          <w:lang w:val="en-US" w:eastAsia="zh-CN"/>
        </w:rPr>
      </w:pPr>
      <w:r>
        <w:rPr>
          <w:rFonts w:hint="eastAsia" w:ascii="黑体" w:hAnsi="黑体" w:eastAsia="黑体"/>
          <w:sz w:val="28"/>
          <w:szCs w:val="28"/>
        </w:rPr>
        <w:t>一、项目编号：</w:t>
      </w:r>
      <w:r>
        <w:rPr>
          <w:rFonts w:hint="eastAsia" w:ascii="仿宋" w:hAnsi="仿宋" w:eastAsia="仿宋"/>
          <w:sz w:val="28"/>
          <w:szCs w:val="28"/>
        </w:rPr>
        <w:t>XCZX2025-0</w:t>
      </w:r>
      <w:r>
        <w:rPr>
          <w:rFonts w:hint="eastAsia" w:ascii="仿宋" w:hAnsi="仿宋" w:eastAsia="仿宋"/>
          <w:sz w:val="28"/>
          <w:szCs w:val="28"/>
          <w:lang w:val="en-US" w:eastAsia="zh-CN"/>
        </w:rPr>
        <w:t>095</w:t>
      </w:r>
    </w:p>
    <w:p>
      <w:pPr>
        <w:pStyle w:val="28"/>
        <w:spacing w:line="500" w:lineRule="exact"/>
        <w:ind w:firstLine="560" w:firstLineChars="200"/>
        <w:rPr>
          <w:rFonts w:hint="eastAsia" w:ascii="仿宋" w:hAnsi="仿宋" w:eastAsia="仿宋"/>
          <w:sz w:val="28"/>
          <w:szCs w:val="28"/>
        </w:rPr>
      </w:pPr>
      <w:r>
        <w:rPr>
          <w:rFonts w:hint="eastAsia" w:ascii="黑体" w:hAnsi="黑体" w:eastAsia="黑体"/>
          <w:sz w:val="28"/>
          <w:szCs w:val="28"/>
        </w:rPr>
        <w:t>核准编号：</w:t>
      </w:r>
      <w:r>
        <w:rPr>
          <w:rFonts w:hint="eastAsia" w:ascii="仿宋" w:hAnsi="仿宋" w:eastAsia="仿宋"/>
          <w:sz w:val="28"/>
          <w:szCs w:val="28"/>
        </w:rPr>
        <w:t>ZCBN-西安市-2025-02386</w:t>
      </w:r>
    </w:p>
    <w:p>
      <w:pPr>
        <w:pStyle w:val="28"/>
        <w:spacing w:line="500" w:lineRule="exact"/>
        <w:ind w:firstLine="0" w:firstLineChars="0"/>
        <w:rPr>
          <w:rFonts w:hint="eastAsia" w:ascii="仿宋" w:hAnsi="仿宋" w:eastAsia="仿宋"/>
          <w:sz w:val="28"/>
          <w:szCs w:val="28"/>
        </w:rPr>
      </w:pPr>
      <w:r>
        <w:rPr>
          <w:rFonts w:hint="eastAsia" w:ascii="黑体" w:hAnsi="黑体" w:eastAsia="黑体"/>
          <w:sz w:val="28"/>
          <w:szCs w:val="28"/>
        </w:rPr>
        <w:t>二、项目名称：</w:t>
      </w:r>
      <w:r>
        <w:rPr>
          <w:rFonts w:hint="eastAsia" w:ascii="仿宋" w:hAnsi="仿宋" w:eastAsia="仿宋"/>
          <w:sz w:val="28"/>
          <w:szCs w:val="28"/>
        </w:rPr>
        <w:t>2025年西安市政府网站群常态化监管和政务公开考核项目</w:t>
      </w:r>
    </w:p>
    <w:p>
      <w:pPr>
        <w:pStyle w:val="28"/>
        <w:spacing w:line="500" w:lineRule="exact"/>
        <w:ind w:firstLine="0" w:firstLineChars="0"/>
        <w:rPr>
          <w:rFonts w:ascii="黑体" w:hAnsi="黑体" w:eastAsia="黑体"/>
          <w:sz w:val="28"/>
          <w:szCs w:val="28"/>
        </w:rPr>
      </w:pPr>
      <w:r>
        <w:rPr>
          <w:rFonts w:hint="eastAsia" w:ascii="黑体" w:hAnsi="黑体" w:eastAsia="黑体"/>
          <w:sz w:val="28"/>
          <w:szCs w:val="28"/>
        </w:rPr>
        <w:t>三、中标信息</w:t>
      </w:r>
    </w:p>
    <w:p>
      <w:pPr>
        <w:spacing w:line="500" w:lineRule="exact"/>
        <w:ind w:firstLine="560" w:firstLineChars="200"/>
        <w:rPr>
          <w:rFonts w:hint="eastAsia" w:ascii="仿宋" w:hAnsi="仿宋" w:eastAsia="仿宋" w:cs="Times New Roman"/>
          <w:kern w:val="2"/>
          <w:sz w:val="28"/>
          <w:szCs w:val="28"/>
          <w:lang w:val="en-US" w:eastAsia="zh-CN" w:bidi="ar-SA"/>
        </w:rPr>
      </w:pPr>
      <w:r>
        <w:rPr>
          <w:rFonts w:hint="eastAsia" w:ascii="黑体" w:hAnsi="黑体" w:eastAsia="黑体"/>
          <w:sz w:val="28"/>
          <w:szCs w:val="28"/>
        </w:rPr>
        <w:t>供应商名称:</w:t>
      </w:r>
      <w:r>
        <w:rPr>
          <w:rFonts w:hint="eastAsia" w:ascii="仿宋" w:hAnsi="仿宋" w:eastAsia="仿宋" w:cs="Times New Roman"/>
          <w:kern w:val="2"/>
          <w:sz w:val="28"/>
          <w:szCs w:val="28"/>
          <w:lang w:val="en-US" w:eastAsia="zh-CN" w:bidi="ar-SA"/>
        </w:rPr>
        <w:t>云联智高（北京）信息技术研究院有限公司</w:t>
      </w:r>
    </w:p>
    <w:p>
      <w:pPr>
        <w:spacing w:line="500" w:lineRule="exact"/>
        <w:ind w:firstLine="560" w:firstLineChars="200"/>
        <w:rPr>
          <w:rFonts w:hint="default" w:ascii="仿宋" w:hAnsi="仿宋" w:eastAsia="仿宋" w:cs="Times New Roman"/>
          <w:kern w:val="2"/>
          <w:sz w:val="28"/>
          <w:szCs w:val="28"/>
          <w:lang w:val="en-US" w:eastAsia="zh-CN" w:bidi="ar-SA"/>
        </w:rPr>
      </w:pPr>
      <w:r>
        <w:rPr>
          <w:rFonts w:hint="eastAsia" w:ascii="黑体" w:hAnsi="黑体" w:eastAsia="黑体"/>
          <w:sz w:val="28"/>
          <w:szCs w:val="28"/>
        </w:rPr>
        <w:t>中标金额</w:t>
      </w:r>
      <w:r>
        <w:rPr>
          <w:rFonts w:hint="eastAsia" w:ascii="仿宋" w:hAnsi="仿宋" w:eastAsia="仿宋"/>
          <w:sz w:val="28"/>
          <w:szCs w:val="28"/>
        </w:rPr>
        <w:t>：</w:t>
      </w:r>
      <w:r>
        <w:rPr>
          <w:rFonts w:hint="eastAsia" w:ascii="仿宋" w:hAnsi="仿宋" w:eastAsia="仿宋" w:cs="Times New Roman"/>
          <w:kern w:val="2"/>
          <w:sz w:val="28"/>
          <w:szCs w:val="28"/>
          <w:lang w:val="en-US" w:eastAsia="zh-CN" w:bidi="ar-SA"/>
        </w:rPr>
        <w:t>2095000.00元</w:t>
      </w:r>
    </w:p>
    <w:p>
      <w:pPr>
        <w:spacing w:line="500" w:lineRule="exact"/>
        <w:ind w:firstLine="560" w:firstLineChars="200"/>
        <w:jc w:val="left"/>
        <w:rPr>
          <w:rFonts w:hint="default" w:ascii="仿宋" w:hAnsi="仿宋" w:eastAsia="仿宋" w:cs="Times New Roman"/>
          <w:kern w:val="2"/>
          <w:sz w:val="28"/>
          <w:szCs w:val="28"/>
          <w:lang w:val="en-US" w:eastAsia="zh-CN" w:bidi="ar-SA"/>
        </w:rPr>
      </w:pPr>
      <w:r>
        <w:rPr>
          <w:rFonts w:hint="eastAsia" w:ascii="黑体" w:hAnsi="黑体" w:eastAsia="黑体"/>
          <w:sz w:val="28"/>
          <w:szCs w:val="28"/>
        </w:rPr>
        <w:t>供应商地址:</w:t>
      </w:r>
      <w:r>
        <w:rPr>
          <w:rFonts w:hint="eastAsia" w:ascii="仿宋" w:hAnsi="仿宋" w:eastAsia="仿宋" w:cs="Times New Roman"/>
          <w:kern w:val="2"/>
          <w:sz w:val="28"/>
          <w:szCs w:val="28"/>
          <w:lang w:val="en-US" w:eastAsia="zh-CN" w:bidi="ar-SA"/>
        </w:rPr>
        <w:t>北京市海淀区中关村南大街2号A座20层2308</w:t>
      </w:r>
    </w:p>
    <w:p>
      <w:pPr>
        <w:spacing w:line="500" w:lineRule="exact"/>
        <w:ind w:left="657" w:leftChars="266" w:hanging="98" w:hangingChars="35"/>
        <w:rPr>
          <w:rFonts w:hint="eastAsia" w:ascii="仿宋" w:hAnsi="仿宋" w:eastAsia="仿宋" w:cs="Times New Roman"/>
          <w:kern w:val="2"/>
          <w:sz w:val="28"/>
          <w:szCs w:val="28"/>
          <w:lang w:val="en-US" w:eastAsia="zh-CN" w:bidi="ar-SA"/>
        </w:rPr>
      </w:pPr>
      <w:r>
        <w:rPr>
          <w:rFonts w:hint="eastAsia" w:ascii="黑体" w:hAnsi="黑体" w:eastAsia="黑体"/>
          <w:sz w:val="28"/>
          <w:szCs w:val="28"/>
        </w:rPr>
        <w:t>联系人：</w:t>
      </w:r>
      <w:r>
        <w:rPr>
          <w:rFonts w:hint="eastAsia" w:ascii="仿宋" w:hAnsi="仿宋" w:eastAsia="仿宋" w:cs="Times New Roman"/>
          <w:kern w:val="2"/>
          <w:sz w:val="28"/>
          <w:szCs w:val="28"/>
          <w:lang w:val="en-US" w:eastAsia="zh-CN" w:bidi="ar-SA"/>
        </w:rPr>
        <w:t>刘小雄</w:t>
      </w:r>
    </w:p>
    <w:p>
      <w:pPr>
        <w:spacing w:line="500" w:lineRule="exact"/>
        <w:ind w:firstLine="560" w:firstLineChars="200"/>
        <w:rPr>
          <w:rFonts w:hint="default" w:ascii="仿宋" w:hAnsi="仿宋" w:eastAsia="仿宋" w:cs="Times New Roman"/>
          <w:kern w:val="2"/>
          <w:sz w:val="28"/>
          <w:szCs w:val="28"/>
          <w:lang w:val="en-US" w:eastAsia="zh-CN" w:bidi="ar-SA"/>
        </w:rPr>
      </w:pPr>
      <w:r>
        <w:rPr>
          <w:rFonts w:hint="eastAsia" w:ascii="黑体" w:hAnsi="黑体" w:eastAsia="黑体"/>
          <w:sz w:val="28"/>
          <w:szCs w:val="28"/>
        </w:rPr>
        <w:t>联系方式：</w:t>
      </w:r>
      <w:r>
        <w:rPr>
          <w:rFonts w:hint="eastAsia" w:ascii="仿宋" w:hAnsi="仿宋" w:eastAsia="仿宋" w:cs="Times New Roman"/>
          <w:kern w:val="2"/>
          <w:sz w:val="28"/>
          <w:szCs w:val="28"/>
          <w:lang w:val="en-US" w:eastAsia="zh-CN" w:bidi="ar-SA"/>
        </w:rPr>
        <w:t>010-51705709</w:t>
      </w:r>
    </w:p>
    <w:p>
      <w:pPr>
        <w:spacing w:line="500" w:lineRule="exact"/>
        <w:rPr>
          <w:rFonts w:ascii="黑体" w:hAnsi="黑体" w:eastAsia="黑体"/>
          <w:sz w:val="28"/>
          <w:szCs w:val="28"/>
        </w:rPr>
      </w:pPr>
      <w:r>
        <w:rPr>
          <w:rFonts w:hint="eastAsia" w:ascii="黑体" w:hAnsi="黑体" w:eastAsia="黑体"/>
          <w:sz w:val="28"/>
          <w:szCs w:val="28"/>
        </w:rPr>
        <w:t>四、主要标的信息</w:t>
      </w:r>
    </w:p>
    <w:tbl>
      <w:tblPr>
        <w:tblStyle w:val="12"/>
        <w:tblW w:w="935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tcPr>
          <w:p>
            <w:pPr>
              <w:spacing w:line="500" w:lineRule="exact"/>
              <w:jc w:val="center"/>
              <w:rPr>
                <w:rFonts w:ascii="黑体" w:hAnsi="黑体" w:eastAsia="黑体"/>
                <w:kern w:val="0"/>
                <w:sz w:val="28"/>
                <w:szCs w:val="28"/>
              </w:rPr>
            </w:pPr>
            <w:r>
              <w:rPr>
                <w:rFonts w:hint="eastAsia" w:ascii="黑体" w:hAnsi="黑体" w:eastAsia="黑体"/>
                <w:kern w:val="0"/>
                <w:sz w:val="28"/>
                <w:szCs w:val="28"/>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tcPr>
          <w:p>
            <w:pPr>
              <w:pStyle w:val="28"/>
              <w:spacing w:line="500" w:lineRule="exact"/>
              <w:ind w:firstLine="0" w:firstLineChars="0"/>
              <w:rPr>
                <w:rFonts w:hint="eastAsia" w:ascii="仿宋" w:hAnsi="仿宋" w:eastAsia="仿宋"/>
                <w:sz w:val="28"/>
                <w:szCs w:val="28"/>
                <w:lang w:eastAsia="zh-CN"/>
              </w:rPr>
            </w:pPr>
            <w:r>
              <w:rPr>
                <w:rFonts w:hint="eastAsia" w:ascii="仿宋" w:hAnsi="仿宋" w:eastAsia="仿宋"/>
                <w:b/>
                <w:bCs/>
                <w:kern w:val="0"/>
                <w:sz w:val="28"/>
                <w:szCs w:val="28"/>
              </w:rPr>
              <w:t>项目名称：</w:t>
            </w:r>
            <w:r>
              <w:rPr>
                <w:rFonts w:hint="eastAsia" w:ascii="仿宋" w:hAnsi="仿宋" w:eastAsia="仿宋"/>
                <w:sz w:val="28"/>
                <w:szCs w:val="28"/>
              </w:rPr>
              <w:t>2025年西安市政府网站群常态化监管和政务公开考核项目</w:t>
            </w:r>
            <w:r>
              <w:rPr>
                <w:rFonts w:hint="eastAsia" w:ascii="仿宋" w:hAnsi="仿宋" w:eastAsia="仿宋"/>
                <w:sz w:val="28"/>
                <w:szCs w:val="28"/>
                <w:lang w:eastAsia="zh-CN"/>
              </w:rPr>
              <w:t>。</w:t>
            </w:r>
          </w:p>
          <w:p>
            <w:pPr>
              <w:pStyle w:val="9"/>
              <w:spacing w:line="500" w:lineRule="exact"/>
              <w:rPr>
                <w:rFonts w:hint="eastAsia" w:ascii="仿宋" w:hAnsi="仿宋" w:eastAsia="仿宋" w:cs="宋体"/>
                <w:kern w:val="0"/>
                <w:sz w:val="28"/>
                <w:szCs w:val="28"/>
              </w:rPr>
            </w:pPr>
            <w:r>
              <w:rPr>
                <w:rFonts w:hint="eastAsia" w:ascii="仿宋" w:hAnsi="仿宋" w:eastAsia="仿宋"/>
                <w:b/>
                <w:bCs/>
                <w:kern w:val="0"/>
                <w:sz w:val="28"/>
                <w:szCs w:val="28"/>
              </w:rPr>
              <w:t>服务范围：</w:t>
            </w:r>
            <w:r>
              <w:rPr>
                <w:rFonts w:hint="eastAsia" w:ascii="仿宋" w:hAnsi="仿宋" w:eastAsia="仿宋" w:cs="宋体"/>
                <w:kern w:val="0"/>
                <w:sz w:val="28"/>
                <w:szCs w:val="28"/>
              </w:rPr>
              <w:t>详见招标文件第三章。</w:t>
            </w:r>
          </w:p>
          <w:p>
            <w:pPr>
              <w:pStyle w:val="9"/>
              <w:spacing w:line="500" w:lineRule="exact"/>
              <w:rPr>
                <w:rFonts w:ascii="仿宋" w:hAnsi="仿宋" w:eastAsia="仿宋" w:cs="宋体"/>
                <w:kern w:val="0"/>
                <w:sz w:val="28"/>
                <w:szCs w:val="28"/>
              </w:rPr>
            </w:pPr>
            <w:r>
              <w:rPr>
                <w:rFonts w:hint="eastAsia" w:ascii="仿宋" w:hAnsi="仿宋" w:eastAsia="仿宋"/>
                <w:b/>
                <w:bCs/>
                <w:kern w:val="0"/>
                <w:sz w:val="28"/>
                <w:szCs w:val="28"/>
              </w:rPr>
              <w:t>服务要求</w:t>
            </w:r>
            <w:r>
              <w:rPr>
                <w:rFonts w:hint="eastAsia" w:ascii="仿宋" w:hAnsi="仿宋" w:eastAsia="仿宋" w:cs="宋体"/>
                <w:kern w:val="0"/>
                <w:sz w:val="28"/>
                <w:szCs w:val="28"/>
              </w:rPr>
              <w:t>：详见招标文件第三章。</w:t>
            </w:r>
          </w:p>
          <w:p>
            <w:pPr>
              <w:pStyle w:val="9"/>
              <w:spacing w:line="500" w:lineRule="exact"/>
              <w:rPr>
                <w:rFonts w:ascii="仿宋" w:hAnsi="仿宋" w:eastAsia="仿宋" w:cs="宋体"/>
                <w:kern w:val="0"/>
                <w:sz w:val="28"/>
                <w:szCs w:val="28"/>
              </w:rPr>
            </w:pPr>
            <w:r>
              <w:rPr>
                <w:rFonts w:hint="eastAsia" w:ascii="仿宋" w:hAnsi="仿宋" w:eastAsia="仿宋"/>
                <w:b/>
                <w:bCs/>
                <w:kern w:val="0"/>
                <w:sz w:val="28"/>
                <w:szCs w:val="28"/>
              </w:rPr>
              <w:t>服务</w:t>
            </w:r>
            <w:r>
              <w:rPr>
                <w:rFonts w:hint="eastAsia" w:ascii="仿宋" w:hAnsi="仿宋" w:eastAsia="仿宋"/>
                <w:b/>
                <w:bCs/>
                <w:kern w:val="0"/>
                <w:sz w:val="28"/>
                <w:szCs w:val="28"/>
                <w:lang w:eastAsia="zh-CN"/>
              </w:rPr>
              <w:t>标准</w:t>
            </w:r>
            <w:r>
              <w:rPr>
                <w:rFonts w:hint="eastAsia" w:ascii="仿宋" w:hAnsi="仿宋" w:eastAsia="仿宋" w:cs="宋体"/>
                <w:kern w:val="0"/>
                <w:sz w:val="28"/>
                <w:szCs w:val="28"/>
              </w:rPr>
              <w:t>：详见招标文件第三章。</w:t>
            </w:r>
          </w:p>
          <w:p>
            <w:pPr>
              <w:pStyle w:val="9"/>
              <w:spacing w:line="500" w:lineRule="exact"/>
              <w:rPr>
                <w:rFonts w:ascii="华文仿宋" w:hAnsi="华文仿宋" w:eastAsia="华文仿宋"/>
                <w:sz w:val="28"/>
                <w:szCs w:val="28"/>
              </w:rPr>
            </w:pPr>
            <w:r>
              <w:rPr>
                <w:rFonts w:hint="eastAsia" w:ascii="仿宋" w:hAnsi="仿宋" w:eastAsia="仿宋"/>
                <w:b/>
                <w:bCs/>
                <w:kern w:val="0"/>
                <w:sz w:val="28"/>
                <w:szCs w:val="28"/>
              </w:rPr>
              <w:t>服务时间</w:t>
            </w:r>
            <w:r>
              <w:rPr>
                <w:rFonts w:hint="eastAsia" w:ascii="仿宋" w:hAnsi="仿宋" w:eastAsia="仿宋" w:cs="宋体"/>
                <w:kern w:val="0"/>
                <w:sz w:val="28"/>
                <w:szCs w:val="28"/>
              </w:rPr>
              <w:t>：服务期一年。</w:t>
            </w:r>
          </w:p>
        </w:tc>
      </w:tr>
    </w:tbl>
    <w:p>
      <w:pPr>
        <w:spacing w:line="500" w:lineRule="exact"/>
        <w:jc w:val="left"/>
        <w:rPr>
          <w:rFonts w:hint="eastAsia" w:ascii="仿宋" w:hAnsi="仿宋" w:eastAsia="仿宋" w:cs="宋体"/>
          <w:kern w:val="0"/>
          <w:sz w:val="28"/>
          <w:szCs w:val="28"/>
          <w:lang w:eastAsia="zh-CN"/>
        </w:rPr>
      </w:pPr>
      <w:r>
        <w:rPr>
          <w:rFonts w:hint="eastAsia" w:ascii="黑体" w:hAnsi="黑体" w:eastAsia="黑体"/>
          <w:sz w:val="28"/>
          <w:szCs w:val="28"/>
        </w:rPr>
        <w:t>五、评审专家名单</w:t>
      </w:r>
      <w:r>
        <w:rPr>
          <w:rFonts w:hint="eastAsia" w:ascii="仿宋" w:hAnsi="仿宋" w:eastAsia="仿宋" w:cs="宋体"/>
          <w:kern w:val="0"/>
          <w:sz w:val="28"/>
          <w:szCs w:val="28"/>
        </w:rPr>
        <w:t>：罗建华</w:t>
      </w:r>
      <w:r>
        <w:rPr>
          <w:rFonts w:hint="eastAsia" w:ascii="仿宋" w:hAnsi="仿宋" w:eastAsia="仿宋" w:cs="宋体"/>
          <w:kern w:val="0"/>
          <w:sz w:val="28"/>
          <w:szCs w:val="28"/>
          <w:lang w:eastAsia="zh-CN"/>
        </w:rPr>
        <w:t>、</w:t>
      </w:r>
      <w:r>
        <w:rPr>
          <w:rFonts w:hint="eastAsia" w:ascii="仿宋" w:hAnsi="仿宋" w:eastAsia="仿宋" w:cs="宋体"/>
          <w:kern w:val="0"/>
          <w:sz w:val="28"/>
          <w:szCs w:val="28"/>
        </w:rPr>
        <w:t>张良</w:t>
      </w:r>
      <w:r>
        <w:rPr>
          <w:rFonts w:hint="eastAsia" w:ascii="仿宋" w:hAnsi="仿宋" w:eastAsia="仿宋" w:cs="宋体"/>
          <w:kern w:val="0"/>
          <w:sz w:val="28"/>
          <w:szCs w:val="28"/>
          <w:lang w:eastAsia="zh-CN"/>
        </w:rPr>
        <w:t>、</w:t>
      </w:r>
      <w:r>
        <w:rPr>
          <w:rFonts w:hint="eastAsia" w:ascii="仿宋" w:hAnsi="仿宋" w:eastAsia="仿宋" w:cs="宋体"/>
          <w:kern w:val="0"/>
          <w:sz w:val="28"/>
          <w:szCs w:val="28"/>
        </w:rPr>
        <w:t>刘魁</w:t>
      </w:r>
      <w:r>
        <w:rPr>
          <w:rFonts w:hint="eastAsia" w:ascii="仿宋" w:hAnsi="仿宋" w:eastAsia="仿宋" w:cs="宋体"/>
          <w:kern w:val="0"/>
          <w:sz w:val="28"/>
          <w:szCs w:val="28"/>
          <w:lang w:eastAsia="zh-CN"/>
        </w:rPr>
        <w:t>、</w:t>
      </w:r>
      <w:r>
        <w:rPr>
          <w:rFonts w:hint="eastAsia" w:ascii="仿宋" w:hAnsi="仿宋" w:eastAsia="仿宋" w:cs="宋体"/>
          <w:kern w:val="0"/>
          <w:sz w:val="28"/>
          <w:szCs w:val="28"/>
        </w:rPr>
        <w:t>孙腾</w:t>
      </w:r>
      <w:r>
        <w:rPr>
          <w:rFonts w:hint="eastAsia" w:ascii="仿宋" w:hAnsi="仿宋" w:eastAsia="仿宋" w:cs="宋体"/>
          <w:kern w:val="0"/>
          <w:sz w:val="28"/>
          <w:szCs w:val="28"/>
          <w:lang w:eastAsia="zh-CN"/>
        </w:rPr>
        <w:t>、</w:t>
      </w:r>
      <w:r>
        <w:rPr>
          <w:rFonts w:hint="eastAsia" w:ascii="仿宋" w:hAnsi="仿宋" w:eastAsia="仿宋" w:cs="宋体"/>
          <w:kern w:val="0"/>
          <w:sz w:val="28"/>
          <w:szCs w:val="28"/>
        </w:rPr>
        <w:t>王浩</w:t>
      </w:r>
      <w:r>
        <w:rPr>
          <w:rFonts w:hint="eastAsia" w:ascii="仿宋" w:hAnsi="仿宋" w:eastAsia="仿宋" w:cs="宋体"/>
          <w:kern w:val="0"/>
          <w:sz w:val="28"/>
          <w:szCs w:val="28"/>
          <w:lang w:eastAsia="zh-CN"/>
        </w:rPr>
        <w:t>。</w:t>
      </w:r>
    </w:p>
    <w:p>
      <w:pPr>
        <w:spacing w:line="500" w:lineRule="exact"/>
        <w:rPr>
          <w:rFonts w:ascii="仿宋" w:hAnsi="仿宋" w:eastAsia="仿宋" w:cs="宋体"/>
          <w:kern w:val="0"/>
          <w:sz w:val="28"/>
          <w:szCs w:val="28"/>
        </w:rPr>
      </w:pPr>
      <w:r>
        <w:rPr>
          <w:rFonts w:hint="eastAsia" w:ascii="黑体" w:hAnsi="黑体" w:eastAsia="黑体"/>
          <w:sz w:val="28"/>
          <w:szCs w:val="28"/>
        </w:rPr>
        <w:t>六、公告期限：</w:t>
      </w:r>
      <w:r>
        <w:rPr>
          <w:rFonts w:hint="eastAsia" w:ascii="仿宋" w:hAnsi="仿宋" w:eastAsia="仿宋" w:cs="宋体"/>
          <w:kern w:val="0"/>
          <w:sz w:val="28"/>
          <w:szCs w:val="28"/>
        </w:rPr>
        <w:t>自本公告发布之日起1个工作日。</w:t>
      </w:r>
    </w:p>
    <w:p>
      <w:pPr>
        <w:spacing w:line="500" w:lineRule="exact"/>
        <w:rPr>
          <w:rFonts w:ascii="仿宋" w:hAnsi="仿宋" w:eastAsia="仿宋" w:cs="宋体"/>
          <w:spacing w:val="-8"/>
          <w:kern w:val="0"/>
          <w:sz w:val="28"/>
          <w:szCs w:val="28"/>
        </w:rPr>
      </w:pPr>
      <w:r>
        <w:rPr>
          <w:rFonts w:hint="eastAsia" w:ascii="黑体" w:hAnsi="黑体" w:eastAsia="黑体" w:cs="仿宋"/>
          <w:sz w:val="28"/>
          <w:szCs w:val="28"/>
        </w:rPr>
        <w:t>七、其他补充事宜</w:t>
      </w:r>
    </w:p>
    <w:p>
      <w:pPr>
        <w:spacing w:line="540" w:lineRule="exact"/>
        <w:ind w:firstLine="560" w:firstLineChars="200"/>
        <w:rPr>
          <w:rFonts w:hint="eastAsia" w:ascii="仿宋" w:hAnsi="仿宋" w:eastAsia="仿宋" w:cs="宋体"/>
          <w:bCs/>
          <w:sz w:val="28"/>
          <w:szCs w:val="28"/>
          <w:lang w:eastAsia="zh-CN"/>
        </w:rPr>
      </w:pPr>
      <w:r>
        <w:rPr>
          <w:rFonts w:hint="eastAsia" w:ascii="仿宋" w:hAnsi="仿宋" w:eastAsia="仿宋" w:cs="宋体"/>
          <w:bCs/>
          <w:sz w:val="28"/>
          <w:szCs w:val="28"/>
        </w:rPr>
        <w:t>1、本项目为</w:t>
      </w:r>
      <w:r>
        <w:rPr>
          <w:rFonts w:hint="eastAsia" w:ascii="仿宋" w:hAnsi="仿宋" w:eastAsia="仿宋" w:cs="宋体"/>
          <w:bCs/>
          <w:sz w:val="28"/>
          <w:szCs w:val="28"/>
          <w:lang w:eastAsia="zh-CN"/>
        </w:rPr>
        <w:t>非</w:t>
      </w:r>
      <w:r>
        <w:rPr>
          <w:rFonts w:hint="eastAsia" w:ascii="仿宋" w:hAnsi="仿宋" w:eastAsia="仿宋" w:cs="宋体"/>
          <w:bCs/>
          <w:sz w:val="28"/>
          <w:szCs w:val="28"/>
        </w:rPr>
        <w:t>专门面向中小企业采购项目，中标供应商</w:t>
      </w:r>
      <w:r>
        <w:rPr>
          <w:rFonts w:hint="eastAsia" w:ascii="仿宋" w:hAnsi="仿宋" w:eastAsia="仿宋" w:cs="宋体"/>
          <w:bCs/>
          <w:sz w:val="28"/>
          <w:szCs w:val="28"/>
          <w:lang w:eastAsia="zh-CN"/>
        </w:rPr>
        <w:t>在评审过程中享受价格折扣，中标</w:t>
      </w:r>
      <w:r>
        <w:rPr>
          <w:rFonts w:hint="eastAsia" w:ascii="仿宋" w:hAnsi="仿宋" w:eastAsia="仿宋" w:cs="宋体"/>
          <w:bCs/>
          <w:sz w:val="28"/>
          <w:szCs w:val="28"/>
          <w:lang w:val="en-US" w:eastAsia="zh-CN"/>
        </w:rPr>
        <w:t>供应商</w:t>
      </w:r>
      <w:r>
        <w:rPr>
          <w:rFonts w:hint="eastAsia" w:ascii="仿宋" w:hAnsi="仿宋" w:eastAsia="仿宋" w:cs="宋体"/>
          <w:bCs/>
          <w:sz w:val="28"/>
          <w:szCs w:val="28"/>
        </w:rPr>
        <w:t>企业性质详见附件</w:t>
      </w:r>
      <w:r>
        <w:rPr>
          <w:rFonts w:hint="eastAsia" w:ascii="仿宋" w:hAnsi="仿宋" w:eastAsia="仿宋" w:cs="宋体"/>
          <w:bCs/>
          <w:sz w:val="28"/>
          <w:szCs w:val="28"/>
          <w:lang w:eastAsia="zh-CN"/>
        </w:rPr>
        <w:t>。</w:t>
      </w:r>
      <w:bookmarkStart w:id="1" w:name="_GoBack"/>
      <w:bookmarkEnd w:id="1"/>
    </w:p>
    <w:p>
      <w:pPr>
        <w:spacing w:line="540" w:lineRule="exact"/>
        <w:ind w:firstLine="560" w:firstLineChars="200"/>
        <w:rPr>
          <w:rFonts w:hint="eastAsia" w:ascii="仿宋" w:hAnsi="仿宋" w:eastAsia="仿宋" w:cs="宋体"/>
          <w:bCs/>
          <w:sz w:val="28"/>
          <w:szCs w:val="28"/>
        </w:rPr>
      </w:pPr>
      <w:r>
        <w:rPr>
          <w:rFonts w:hint="eastAsia" w:ascii="仿宋" w:hAnsi="仿宋" w:eastAsia="仿宋" w:cs="宋体"/>
          <w:bCs/>
          <w:sz w:val="28"/>
          <w:szCs w:val="28"/>
          <w:lang w:val="en-US" w:eastAsia="zh-CN"/>
        </w:rPr>
        <w:t>2、</w:t>
      </w:r>
      <w:r>
        <w:rPr>
          <w:rFonts w:hint="eastAsia" w:ascii="仿宋" w:hAnsi="仿宋" w:eastAsia="仿宋" w:cs="宋体"/>
          <w:bCs/>
          <w:sz w:val="28"/>
          <w:szCs w:val="28"/>
        </w:rPr>
        <w:t>本项目采用综合评分法，现依据市财函【2024】817号文件规定，中标供应商的最后得分为</w:t>
      </w:r>
      <w:r>
        <w:rPr>
          <w:rFonts w:hint="eastAsia" w:ascii="仿宋" w:hAnsi="仿宋" w:eastAsia="仿宋" w:cs="宋体"/>
          <w:bCs/>
          <w:sz w:val="28"/>
          <w:szCs w:val="28"/>
          <w:lang w:val="en-US" w:eastAsia="zh-CN"/>
        </w:rPr>
        <w:t>88.75</w:t>
      </w:r>
      <w:r>
        <w:rPr>
          <w:rFonts w:hint="eastAsia" w:ascii="仿宋" w:hAnsi="仿宋" w:eastAsia="仿宋" w:cs="宋体"/>
          <w:bCs/>
          <w:sz w:val="28"/>
          <w:szCs w:val="28"/>
        </w:rPr>
        <w:t>分, 评审价格为1885500.00元。</w:t>
      </w:r>
    </w:p>
    <w:p>
      <w:pPr>
        <w:spacing w:line="540" w:lineRule="exact"/>
        <w:ind w:firstLine="560" w:firstLineChars="200"/>
        <w:rPr>
          <w:rFonts w:ascii="仿宋" w:hAnsi="仿宋" w:eastAsia="仿宋" w:cs="宋体"/>
          <w:kern w:val="0"/>
          <w:sz w:val="28"/>
          <w:szCs w:val="28"/>
        </w:rPr>
      </w:pPr>
      <w:r>
        <w:rPr>
          <w:rFonts w:hint="eastAsia" w:ascii="仿宋" w:hAnsi="仿宋" w:eastAsia="仿宋" w:cs="宋体"/>
          <w:bCs/>
          <w:sz w:val="28"/>
          <w:szCs w:val="28"/>
          <w:lang w:val="en-US" w:eastAsia="zh-CN"/>
        </w:rPr>
        <w:t>3</w:t>
      </w:r>
      <w:r>
        <w:rPr>
          <w:rFonts w:hint="eastAsia" w:ascii="仿宋" w:hAnsi="仿宋" w:eastAsia="仿宋" w:cs="宋体"/>
          <w:bCs/>
          <w:sz w:val="28"/>
          <w:szCs w:val="28"/>
        </w:rPr>
        <w:t>、请</w:t>
      </w:r>
      <w:r>
        <w:rPr>
          <w:rFonts w:hint="eastAsia" w:ascii="仿宋" w:hAnsi="仿宋" w:eastAsia="仿宋" w:cs="宋体"/>
          <w:kern w:val="0"/>
          <w:sz w:val="28"/>
          <w:szCs w:val="28"/>
        </w:rPr>
        <w:t>中标供应商</w:t>
      </w:r>
      <w:r>
        <w:rPr>
          <w:rFonts w:hint="eastAsia" w:ascii="仿宋" w:hAnsi="仿宋" w:eastAsia="仿宋" w:cs="宋体"/>
          <w:bCs/>
          <w:sz w:val="28"/>
          <w:szCs w:val="28"/>
        </w:rPr>
        <w:t>于本项目公告期届满之日起，在西安市公共资源交易中心网站——企业端下载该项目电子版中标通知书，同时须前往西安市公共资源交易中心八楼提交纸质投标文件一正两副，内容与电子投标文件完全一致。</w:t>
      </w:r>
    </w:p>
    <w:p>
      <w:pPr>
        <w:spacing w:line="500" w:lineRule="exact"/>
        <w:rPr>
          <w:rFonts w:ascii="黑体" w:hAnsi="黑体" w:eastAsia="黑体" w:cs="宋体"/>
          <w:kern w:val="0"/>
          <w:sz w:val="28"/>
          <w:szCs w:val="28"/>
        </w:rPr>
      </w:pPr>
      <w:r>
        <w:rPr>
          <w:rFonts w:hint="eastAsia" w:ascii="黑体" w:hAnsi="黑体" w:eastAsia="黑体" w:cs="宋体"/>
          <w:kern w:val="0"/>
          <w:sz w:val="28"/>
          <w:szCs w:val="28"/>
        </w:rPr>
        <w:t>八、凡对本次公告内容提出询问，请按以下方式联系。</w:t>
      </w:r>
    </w:p>
    <w:p>
      <w:pPr>
        <w:spacing w:line="540" w:lineRule="exact"/>
        <w:ind w:firstLine="560" w:firstLineChars="200"/>
        <w:rPr>
          <w:rFonts w:ascii="仿宋" w:hAnsi="仿宋" w:eastAsia="仿宋" w:cs="宋体"/>
          <w:bCs/>
          <w:sz w:val="28"/>
          <w:szCs w:val="28"/>
        </w:rPr>
      </w:pPr>
      <w:r>
        <w:rPr>
          <w:rFonts w:hint="eastAsia" w:ascii="仿宋" w:hAnsi="仿宋" w:eastAsia="仿宋" w:cs="宋体"/>
          <w:bCs/>
          <w:sz w:val="28"/>
          <w:szCs w:val="28"/>
        </w:rPr>
        <w:t>1.采购人信息</w:t>
      </w:r>
    </w:p>
    <w:p>
      <w:pPr>
        <w:spacing w:line="540" w:lineRule="exact"/>
        <w:ind w:firstLine="560" w:firstLineChars="200"/>
        <w:rPr>
          <w:rFonts w:hint="eastAsia" w:ascii="仿宋" w:hAnsi="仿宋" w:eastAsia="仿宋" w:cs="宋体"/>
          <w:bCs/>
          <w:sz w:val="28"/>
          <w:szCs w:val="28"/>
        </w:rPr>
      </w:pPr>
      <w:r>
        <w:rPr>
          <w:rFonts w:hint="eastAsia" w:ascii="仿宋" w:hAnsi="仿宋" w:eastAsia="仿宋" w:cs="宋体"/>
          <w:bCs/>
          <w:sz w:val="28"/>
          <w:szCs w:val="28"/>
          <w:lang w:eastAsia="zh-CN"/>
        </w:rPr>
        <w:t>名</w:t>
      </w:r>
      <w:r>
        <w:rPr>
          <w:rFonts w:hint="eastAsia" w:ascii="仿宋" w:hAnsi="仿宋" w:eastAsia="仿宋" w:cs="宋体"/>
          <w:bCs/>
          <w:sz w:val="28"/>
          <w:szCs w:val="28"/>
          <w:lang w:val="en-US" w:eastAsia="zh-CN"/>
        </w:rPr>
        <w:t xml:space="preserve">    </w:t>
      </w:r>
      <w:r>
        <w:rPr>
          <w:rFonts w:hint="eastAsia" w:ascii="仿宋" w:hAnsi="仿宋" w:eastAsia="仿宋" w:cs="宋体"/>
          <w:bCs/>
          <w:sz w:val="28"/>
          <w:szCs w:val="28"/>
          <w:lang w:eastAsia="zh-CN"/>
        </w:rPr>
        <w:t>称</w:t>
      </w:r>
      <w:r>
        <w:rPr>
          <w:rFonts w:hint="eastAsia" w:ascii="仿宋" w:hAnsi="仿宋" w:eastAsia="仿宋" w:cs="宋体"/>
          <w:bCs/>
          <w:sz w:val="28"/>
          <w:szCs w:val="28"/>
        </w:rPr>
        <w:t>：西安市人民政府办公厅</w:t>
      </w:r>
    </w:p>
    <w:p>
      <w:pPr>
        <w:spacing w:line="540" w:lineRule="exact"/>
        <w:ind w:firstLine="560" w:firstLineChars="200"/>
        <w:rPr>
          <w:rFonts w:hint="eastAsia" w:ascii="仿宋" w:hAnsi="仿宋" w:eastAsia="仿宋" w:cs="宋体"/>
          <w:bCs/>
          <w:sz w:val="28"/>
          <w:szCs w:val="28"/>
        </w:rPr>
      </w:pPr>
      <w:r>
        <w:rPr>
          <w:rFonts w:hint="eastAsia" w:ascii="仿宋" w:hAnsi="仿宋" w:eastAsia="仿宋" w:cs="宋体"/>
          <w:bCs/>
          <w:sz w:val="28"/>
          <w:szCs w:val="28"/>
        </w:rPr>
        <w:t>地</w:t>
      </w:r>
      <w:r>
        <w:rPr>
          <w:rFonts w:hint="eastAsia" w:ascii="仿宋" w:hAnsi="仿宋" w:eastAsia="仿宋" w:cs="宋体"/>
          <w:bCs/>
          <w:sz w:val="28"/>
          <w:szCs w:val="28"/>
          <w:lang w:val="en-US" w:eastAsia="zh-CN"/>
        </w:rPr>
        <w:t xml:space="preserve">    </w:t>
      </w:r>
      <w:r>
        <w:rPr>
          <w:rFonts w:hint="eastAsia" w:ascii="仿宋" w:hAnsi="仿宋" w:eastAsia="仿宋" w:cs="宋体"/>
          <w:bCs/>
          <w:sz w:val="28"/>
          <w:szCs w:val="28"/>
        </w:rPr>
        <w:t>址：西安市凤城八路109号</w:t>
      </w:r>
    </w:p>
    <w:p>
      <w:pPr>
        <w:spacing w:line="540" w:lineRule="exact"/>
        <w:ind w:firstLine="560" w:firstLineChars="200"/>
        <w:rPr>
          <w:rFonts w:hint="eastAsia" w:ascii="仿宋" w:hAnsi="仿宋" w:eastAsia="仿宋" w:cs="宋体"/>
          <w:bCs/>
          <w:sz w:val="28"/>
          <w:szCs w:val="28"/>
        </w:rPr>
      </w:pPr>
      <w:r>
        <w:rPr>
          <w:rFonts w:hint="eastAsia" w:ascii="仿宋" w:hAnsi="仿宋" w:eastAsia="仿宋" w:cs="宋体"/>
          <w:bCs/>
          <w:sz w:val="28"/>
          <w:szCs w:val="28"/>
        </w:rPr>
        <w:t>联系电话：029-86786181</w:t>
      </w:r>
    </w:p>
    <w:p>
      <w:pPr>
        <w:spacing w:line="540" w:lineRule="exact"/>
        <w:ind w:firstLine="560" w:firstLineChars="200"/>
        <w:rPr>
          <w:rFonts w:ascii="仿宋" w:hAnsi="仿宋" w:eastAsia="仿宋" w:cs="宋体"/>
          <w:bCs/>
          <w:sz w:val="28"/>
          <w:szCs w:val="28"/>
        </w:rPr>
      </w:pPr>
      <w:r>
        <w:rPr>
          <w:rFonts w:hint="eastAsia" w:ascii="仿宋" w:hAnsi="仿宋" w:eastAsia="仿宋" w:cs="宋体"/>
          <w:bCs/>
          <w:sz w:val="28"/>
          <w:szCs w:val="28"/>
        </w:rPr>
        <w:t>2.项目联系人</w:t>
      </w:r>
    </w:p>
    <w:p>
      <w:pPr>
        <w:spacing w:line="540" w:lineRule="exact"/>
        <w:ind w:firstLine="560" w:firstLineChars="200"/>
        <w:rPr>
          <w:rFonts w:ascii="仿宋" w:hAnsi="仿宋" w:eastAsia="仿宋" w:cs="宋体"/>
          <w:bCs/>
          <w:sz w:val="28"/>
          <w:szCs w:val="28"/>
        </w:rPr>
      </w:pPr>
      <w:r>
        <w:rPr>
          <w:rFonts w:hint="eastAsia" w:ascii="仿宋" w:hAnsi="仿宋" w:eastAsia="仿宋" w:cs="宋体"/>
          <w:bCs/>
          <w:sz w:val="28"/>
          <w:szCs w:val="28"/>
        </w:rPr>
        <w:t>名</w:t>
      </w:r>
      <w:r>
        <w:rPr>
          <w:rFonts w:hint="eastAsia" w:ascii="仿宋" w:hAnsi="仿宋" w:eastAsia="仿宋" w:cs="宋体"/>
          <w:bCs/>
          <w:sz w:val="28"/>
          <w:szCs w:val="28"/>
          <w:lang w:val="en-US" w:eastAsia="zh-CN"/>
        </w:rPr>
        <w:t xml:space="preserve">    </w:t>
      </w:r>
      <w:r>
        <w:rPr>
          <w:rFonts w:hint="eastAsia" w:ascii="仿宋" w:hAnsi="仿宋" w:eastAsia="仿宋" w:cs="宋体"/>
          <w:bCs/>
          <w:sz w:val="28"/>
          <w:szCs w:val="28"/>
        </w:rPr>
        <w:t>称：西安市市级单位政府采购中心</w:t>
      </w:r>
    </w:p>
    <w:p>
      <w:pPr>
        <w:spacing w:line="540" w:lineRule="exact"/>
        <w:ind w:firstLine="560" w:firstLineChars="200"/>
        <w:rPr>
          <w:rFonts w:ascii="仿宋" w:hAnsi="仿宋" w:eastAsia="仿宋" w:cs="宋体"/>
          <w:bCs/>
          <w:sz w:val="28"/>
          <w:szCs w:val="28"/>
        </w:rPr>
      </w:pPr>
      <w:r>
        <w:rPr>
          <w:rFonts w:hint="eastAsia" w:ascii="仿宋" w:hAnsi="仿宋" w:eastAsia="仿宋" w:cs="宋体"/>
          <w:bCs/>
          <w:sz w:val="28"/>
          <w:szCs w:val="28"/>
        </w:rPr>
        <w:t>地　</w:t>
      </w:r>
      <w:r>
        <w:rPr>
          <w:rFonts w:hint="eastAsia" w:ascii="仿宋" w:hAnsi="仿宋" w:eastAsia="仿宋" w:cs="宋体"/>
          <w:bCs/>
          <w:sz w:val="28"/>
          <w:szCs w:val="28"/>
          <w:lang w:val="en-US" w:eastAsia="zh-CN"/>
        </w:rPr>
        <w:t xml:space="preserve">  </w:t>
      </w:r>
      <w:r>
        <w:rPr>
          <w:rFonts w:hint="eastAsia" w:ascii="仿宋" w:hAnsi="仿宋" w:eastAsia="仿宋" w:cs="宋体"/>
          <w:bCs/>
          <w:sz w:val="28"/>
          <w:szCs w:val="28"/>
        </w:rPr>
        <w:t>址：西安市未央区文景北路16号白桦林国际B座</w:t>
      </w:r>
    </w:p>
    <w:p>
      <w:pPr>
        <w:spacing w:line="540" w:lineRule="exact"/>
        <w:ind w:firstLine="560" w:firstLineChars="200"/>
        <w:rPr>
          <w:rFonts w:ascii="仿宋" w:hAnsi="仿宋" w:eastAsia="仿宋" w:cs="宋体"/>
          <w:bCs/>
          <w:sz w:val="28"/>
          <w:szCs w:val="28"/>
        </w:rPr>
      </w:pPr>
      <w:r>
        <w:rPr>
          <w:rFonts w:hint="eastAsia" w:ascii="仿宋" w:hAnsi="仿宋" w:eastAsia="仿宋" w:cs="宋体"/>
          <w:bCs/>
          <w:sz w:val="28"/>
          <w:szCs w:val="28"/>
        </w:rPr>
        <w:t>项目联系人：苏老师</w:t>
      </w:r>
    </w:p>
    <w:p>
      <w:pPr>
        <w:spacing w:line="540" w:lineRule="exact"/>
        <w:ind w:firstLine="560" w:firstLineChars="200"/>
        <w:rPr>
          <w:rFonts w:ascii="仿宋" w:hAnsi="仿宋" w:eastAsia="仿宋" w:cs="宋体"/>
          <w:bCs/>
          <w:sz w:val="28"/>
          <w:szCs w:val="28"/>
        </w:rPr>
      </w:pPr>
      <w:r>
        <w:rPr>
          <w:rFonts w:hint="eastAsia" w:ascii="仿宋" w:hAnsi="仿宋" w:eastAsia="仿宋" w:cs="宋体"/>
          <w:bCs/>
          <w:sz w:val="28"/>
          <w:szCs w:val="28"/>
        </w:rPr>
        <w:t>联系方式：029-86510029、86510365转分机80837</w:t>
      </w:r>
    </w:p>
    <w:p>
      <w:pPr>
        <w:spacing w:line="540" w:lineRule="exact"/>
        <w:ind w:firstLine="560" w:firstLineChars="200"/>
        <w:rPr>
          <w:rFonts w:ascii="仿宋" w:hAnsi="仿宋" w:eastAsia="仿宋" w:cs="宋体"/>
          <w:bCs/>
          <w:sz w:val="28"/>
          <w:szCs w:val="28"/>
        </w:rPr>
      </w:pPr>
    </w:p>
    <w:p>
      <w:pPr>
        <w:spacing w:line="540" w:lineRule="exact"/>
        <w:rPr>
          <w:rFonts w:ascii="仿宋" w:hAnsi="仿宋" w:eastAsia="仿宋" w:cs="宋体"/>
          <w:bCs/>
          <w:sz w:val="28"/>
          <w:szCs w:val="28"/>
        </w:rPr>
      </w:pPr>
    </w:p>
    <w:p>
      <w:pPr>
        <w:spacing w:line="540" w:lineRule="exact"/>
        <w:rPr>
          <w:rFonts w:ascii="仿宋" w:hAnsi="仿宋" w:eastAsia="仿宋" w:cs="宋体"/>
          <w:bCs/>
          <w:sz w:val="28"/>
          <w:szCs w:val="28"/>
        </w:rPr>
      </w:pPr>
    </w:p>
    <w:p>
      <w:pPr>
        <w:spacing w:line="500" w:lineRule="exact"/>
        <w:ind w:firstLine="4200" w:firstLineChars="1500"/>
        <w:rPr>
          <w:rFonts w:ascii="仿宋" w:hAnsi="仿宋" w:eastAsia="仿宋"/>
          <w:sz w:val="28"/>
          <w:szCs w:val="28"/>
        </w:rPr>
      </w:pPr>
      <w:r>
        <w:rPr>
          <w:rFonts w:hint="eastAsia" w:ascii="仿宋" w:hAnsi="仿宋" w:eastAsia="仿宋"/>
          <w:sz w:val="28"/>
          <w:szCs w:val="28"/>
        </w:rPr>
        <w:t>西安市市级单位政府采购中心</w:t>
      </w:r>
    </w:p>
    <w:p>
      <w:pPr>
        <w:spacing w:line="500" w:lineRule="exact"/>
        <w:ind w:firstLine="4760" w:firstLineChars="1700"/>
        <w:rPr>
          <w:rFonts w:ascii="仿宋" w:hAnsi="仿宋" w:eastAsia="仿宋"/>
          <w:sz w:val="28"/>
          <w:szCs w:val="28"/>
        </w:rPr>
      </w:pPr>
      <w:r>
        <w:rPr>
          <w:rFonts w:hint="eastAsia" w:ascii="仿宋" w:hAnsi="仿宋" w:eastAsia="仿宋"/>
          <w:sz w:val="28"/>
          <w:szCs w:val="28"/>
        </w:rPr>
        <w:t>2025年</w:t>
      </w:r>
      <w:r>
        <w:rPr>
          <w:rFonts w:hint="eastAsia" w:ascii="仿宋" w:hAnsi="仿宋" w:eastAsia="仿宋"/>
          <w:sz w:val="28"/>
          <w:szCs w:val="28"/>
          <w:lang w:val="en-US" w:eastAsia="zh-CN"/>
        </w:rPr>
        <w:t>8</w:t>
      </w:r>
      <w:r>
        <w:rPr>
          <w:rFonts w:hint="eastAsia" w:ascii="仿宋" w:hAnsi="仿宋" w:eastAsia="仿宋"/>
          <w:sz w:val="28"/>
          <w:szCs w:val="28"/>
        </w:rPr>
        <w:t>月</w:t>
      </w:r>
      <w:r>
        <w:rPr>
          <w:rFonts w:hint="eastAsia" w:ascii="仿宋" w:hAnsi="仿宋" w:eastAsia="仿宋"/>
          <w:sz w:val="28"/>
          <w:szCs w:val="28"/>
          <w:lang w:val="en-US" w:eastAsia="zh-CN"/>
        </w:rPr>
        <w:t>26</w:t>
      </w:r>
      <w:r>
        <w:rPr>
          <w:rFonts w:hint="eastAsia" w:ascii="仿宋" w:hAnsi="仿宋" w:eastAsia="仿宋"/>
          <w:sz w:val="28"/>
          <w:szCs w:val="28"/>
        </w:rPr>
        <w:t>日</w:t>
      </w:r>
      <w:bookmarkEnd w:id="0"/>
    </w:p>
    <w:p>
      <w:pPr>
        <w:spacing w:line="500" w:lineRule="exact"/>
        <w:rPr>
          <w:rFonts w:hint="eastAsia" w:ascii="黑体" w:hAnsi="黑体" w:eastAsia="黑体" w:cs="宋体"/>
          <w:kern w:val="0"/>
          <w:sz w:val="28"/>
          <w:szCs w:val="28"/>
        </w:rPr>
      </w:pPr>
    </w:p>
    <w:p>
      <w:pPr>
        <w:spacing w:line="500" w:lineRule="exact"/>
        <w:rPr>
          <w:rFonts w:hint="eastAsia" w:ascii="黑体" w:hAnsi="黑体" w:eastAsia="黑体" w:cs="宋体"/>
          <w:kern w:val="0"/>
          <w:sz w:val="28"/>
          <w:szCs w:val="28"/>
        </w:rPr>
      </w:pPr>
    </w:p>
    <w:p>
      <w:pPr>
        <w:spacing w:line="500" w:lineRule="exact"/>
        <w:rPr>
          <w:rFonts w:hint="eastAsia" w:ascii="黑体" w:hAnsi="黑体" w:eastAsia="黑体" w:cs="宋体"/>
          <w:kern w:val="0"/>
          <w:sz w:val="28"/>
          <w:szCs w:val="28"/>
        </w:rPr>
      </w:pPr>
    </w:p>
    <w:p>
      <w:pPr>
        <w:spacing w:line="500" w:lineRule="exact"/>
        <w:rPr>
          <w:rFonts w:hint="eastAsia" w:ascii="黑体" w:hAnsi="黑体" w:eastAsia="黑体" w:cs="宋体"/>
          <w:kern w:val="0"/>
          <w:sz w:val="28"/>
          <w:szCs w:val="28"/>
        </w:rPr>
      </w:pPr>
    </w:p>
    <w:p>
      <w:pPr>
        <w:spacing w:line="500" w:lineRule="exact"/>
        <w:rPr>
          <w:rFonts w:hint="eastAsia" w:ascii="黑体" w:hAnsi="黑体" w:eastAsia="黑体" w:cs="宋体"/>
          <w:kern w:val="0"/>
          <w:sz w:val="28"/>
          <w:szCs w:val="28"/>
        </w:rPr>
      </w:pPr>
    </w:p>
    <w:p>
      <w:pPr>
        <w:spacing w:line="500" w:lineRule="exact"/>
        <w:rPr>
          <w:rFonts w:hint="eastAsia" w:ascii="黑体" w:hAnsi="黑体" w:eastAsia="黑体" w:cs="宋体"/>
          <w:kern w:val="0"/>
          <w:sz w:val="28"/>
          <w:szCs w:val="28"/>
        </w:rPr>
      </w:pPr>
    </w:p>
    <w:p>
      <w:pPr>
        <w:spacing w:line="500" w:lineRule="exact"/>
        <w:rPr>
          <w:rFonts w:hint="eastAsia" w:ascii="黑体" w:hAnsi="黑体" w:eastAsia="黑体" w:cs="宋体"/>
          <w:kern w:val="0"/>
          <w:sz w:val="28"/>
          <w:szCs w:val="28"/>
        </w:rPr>
      </w:pPr>
    </w:p>
    <w:p>
      <w:pPr>
        <w:spacing w:line="500" w:lineRule="exact"/>
        <w:rPr>
          <w:rFonts w:hint="eastAsia" w:ascii="黑体" w:hAnsi="黑体" w:eastAsia="黑体" w:cs="宋体"/>
          <w:kern w:val="0"/>
          <w:sz w:val="28"/>
          <w:szCs w:val="28"/>
        </w:rPr>
      </w:pPr>
    </w:p>
    <w:p>
      <w:pPr>
        <w:spacing w:line="500" w:lineRule="exact"/>
        <w:rPr>
          <w:rFonts w:ascii="黑体" w:hAnsi="黑体" w:eastAsia="黑体" w:cs="宋体"/>
          <w:kern w:val="0"/>
          <w:sz w:val="28"/>
          <w:szCs w:val="28"/>
        </w:rPr>
      </w:pPr>
      <w:r>
        <w:rPr>
          <w:rFonts w:hint="eastAsia" w:ascii="黑体" w:hAnsi="黑体" w:eastAsia="黑体" w:cs="宋体"/>
          <w:kern w:val="0"/>
          <w:sz w:val="28"/>
          <w:szCs w:val="28"/>
        </w:rPr>
        <w:t>九、附件</w:t>
      </w:r>
    </w:p>
    <w:p>
      <w:pPr>
        <w:pStyle w:val="6"/>
      </w:pPr>
    </w:p>
    <w:p>
      <w:pPr>
        <w:pStyle w:val="6"/>
      </w:pPr>
    </w:p>
    <w:p>
      <w:pPr>
        <w:pStyle w:val="6"/>
      </w:pPr>
      <w:r>
        <w:rPr>
          <w:rFonts w:hint="eastAsia" w:eastAsia="宋体"/>
          <w:lang w:eastAsia="zh-CN"/>
        </w:rPr>
        <w:drawing>
          <wp:inline distT="0" distB="0" distL="114300" distR="114300">
            <wp:extent cx="5381625" cy="4352925"/>
            <wp:effectExtent l="0" t="0" r="9525" b="9525"/>
            <wp:docPr id="1" name="图片 1"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捕获"/>
                    <pic:cNvPicPr>
                      <a:picLocks noChangeAspect="1"/>
                    </pic:cNvPicPr>
                  </pic:nvPicPr>
                  <pic:blipFill>
                    <a:blip r:embed="rId4"/>
                    <a:stretch>
                      <a:fillRect/>
                    </a:stretch>
                  </pic:blipFill>
                  <pic:spPr>
                    <a:xfrm>
                      <a:off x="0" y="0"/>
                      <a:ext cx="5381625" cy="4352925"/>
                    </a:xfrm>
                    <a:prstGeom prst="rect">
                      <a:avLst/>
                    </a:prstGeom>
                  </pic:spPr>
                </pic:pic>
              </a:graphicData>
            </a:graphic>
          </wp:inline>
        </w:drawing>
      </w:r>
    </w:p>
    <w:p>
      <w:pPr>
        <w:pStyle w:val="6"/>
      </w:pPr>
    </w:p>
    <w:p>
      <w:pPr>
        <w:pStyle w:val="6"/>
        <w:rPr>
          <w:rFonts w:hint="eastAsia" w:eastAsia="宋体"/>
          <w:lang w:eastAsia="zh-CN"/>
        </w:rPr>
      </w:pPr>
    </w:p>
    <w:p>
      <w:pPr>
        <w:pStyle w:val="6"/>
      </w:pPr>
    </w:p>
    <w:p>
      <w:pPr>
        <w:pStyle w:val="6"/>
      </w:pPr>
    </w:p>
    <w:p>
      <w:pPr>
        <w:pStyle w:val="6"/>
      </w:pPr>
    </w:p>
    <w:p>
      <w:pPr>
        <w:pStyle w:val="6"/>
      </w:pPr>
    </w:p>
    <w:p>
      <w:pPr>
        <w:pStyle w:val="6"/>
        <w:rPr>
          <w:rFonts w:ascii="黑体" w:hAnsi="黑体" w:eastAsia="黑体" w:cs="宋体"/>
          <w:kern w:val="0"/>
          <w:sz w:val="28"/>
          <w:szCs w:val="28"/>
        </w:rPr>
      </w:pPr>
    </w:p>
    <w:p>
      <w:pPr>
        <w:pStyle w:val="6"/>
        <w:rPr>
          <w:rFonts w:ascii="黑体" w:hAnsi="黑体" w:eastAsia="黑体" w:cs="宋体"/>
          <w:kern w:val="0"/>
          <w:sz w:val="28"/>
          <w:szCs w:val="28"/>
        </w:rPr>
      </w:pPr>
    </w:p>
    <w:p>
      <w:pPr>
        <w:pStyle w:val="6"/>
        <w:rPr>
          <w:rFonts w:ascii="黑体" w:hAnsi="黑体" w:eastAsia="黑体" w:cs="宋体"/>
          <w:kern w:val="0"/>
          <w:sz w:val="28"/>
          <w:szCs w:val="28"/>
        </w:rPr>
      </w:pPr>
    </w:p>
    <w:sectPr>
      <w:pgSz w:w="11906" w:h="16838"/>
      <w:pgMar w:top="1440" w:right="141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华文仿宋">
    <w:panose1 w:val="02010600040101010101"/>
    <w:charset w:val="86"/>
    <w:family w:val="auto"/>
    <w:pitch w:val="default"/>
    <w:sig w:usb0="00000287" w:usb1="080F0000" w:usb2="00000000" w:usb3="00000000" w:csb0="0004009F" w:csb1="DFD7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EzYTUzZDZlYzU2ZmMyNjViMjExMzhmMzE1NGZmMGQifQ=="/>
  </w:docVars>
  <w:rsids>
    <w:rsidRoot w:val="00617B6D"/>
    <w:rsid w:val="000103FE"/>
    <w:rsid w:val="00012CF4"/>
    <w:rsid w:val="00043E4F"/>
    <w:rsid w:val="00051845"/>
    <w:rsid w:val="000520FF"/>
    <w:rsid w:val="00082E9F"/>
    <w:rsid w:val="000D1A9F"/>
    <w:rsid w:val="000E3655"/>
    <w:rsid w:val="001651D2"/>
    <w:rsid w:val="001840FD"/>
    <w:rsid w:val="001848FB"/>
    <w:rsid w:val="001917B4"/>
    <w:rsid w:val="00191AE6"/>
    <w:rsid w:val="001B4789"/>
    <w:rsid w:val="00212309"/>
    <w:rsid w:val="002B3D80"/>
    <w:rsid w:val="003223BB"/>
    <w:rsid w:val="00350980"/>
    <w:rsid w:val="00394BDB"/>
    <w:rsid w:val="003B599F"/>
    <w:rsid w:val="004115D8"/>
    <w:rsid w:val="0045109D"/>
    <w:rsid w:val="0049205A"/>
    <w:rsid w:val="004A7292"/>
    <w:rsid w:val="004E4EA1"/>
    <w:rsid w:val="004F01AB"/>
    <w:rsid w:val="005270B9"/>
    <w:rsid w:val="00527B71"/>
    <w:rsid w:val="00540F29"/>
    <w:rsid w:val="00575C7C"/>
    <w:rsid w:val="005A07BB"/>
    <w:rsid w:val="005A3D10"/>
    <w:rsid w:val="005B33C6"/>
    <w:rsid w:val="00610677"/>
    <w:rsid w:val="00617B6D"/>
    <w:rsid w:val="006323D2"/>
    <w:rsid w:val="00642191"/>
    <w:rsid w:val="00734E19"/>
    <w:rsid w:val="00752584"/>
    <w:rsid w:val="007B0A15"/>
    <w:rsid w:val="007F4AC3"/>
    <w:rsid w:val="00817626"/>
    <w:rsid w:val="009137D8"/>
    <w:rsid w:val="0092336A"/>
    <w:rsid w:val="009348F1"/>
    <w:rsid w:val="00944B35"/>
    <w:rsid w:val="00977194"/>
    <w:rsid w:val="009C70A3"/>
    <w:rsid w:val="00A14A33"/>
    <w:rsid w:val="00A244F0"/>
    <w:rsid w:val="00A266CE"/>
    <w:rsid w:val="00A63CA5"/>
    <w:rsid w:val="00AB0018"/>
    <w:rsid w:val="00AE7A3A"/>
    <w:rsid w:val="00B00691"/>
    <w:rsid w:val="00B118FB"/>
    <w:rsid w:val="00B30277"/>
    <w:rsid w:val="00BA3440"/>
    <w:rsid w:val="00BE33D9"/>
    <w:rsid w:val="00C24248"/>
    <w:rsid w:val="00C30191"/>
    <w:rsid w:val="00C53794"/>
    <w:rsid w:val="00CC058B"/>
    <w:rsid w:val="00CD5E85"/>
    <w:rsid w:val="00CE2B87"/>
    <w:rsid w:val="00D03D4F"/>
    <w:rsid w:val="00D05079"/>
    <w:rsid w:val="00D12B03"/>
    <w:rsid w:val="00D1553B"/>
    <w:rsid w:val="00D526BE"/>
    <w:rsid w:val="00D84C3C"/>
    <w:rsid w:val="00DF5B33"/>
    <w:rsid w:val="00E614CD"/>
    <w:rsid w:val="00F65EA8"/>
    <w:rsid w:val="00FB5A4A"/>
    <w:rsid w:val="00FB6490"/>
    <w:rsid w:val="078709C7"/>
    <w:rsid w:val="09B21F1E"/>
    <w:rsid w:val="10654A20"/>
    <w:rsid w:val="1109524C"/>
    <w:rsid w:val="14677E89"/>
    <w:rsid w:val="1DA44B05"/>
    <w:rsid w:val="1DBA4EEF"/>
    <w:rsid w:val="1EB74C3E"/>
    <w:rsid w:val="1F575451"/>
    <w:rsid w:val="23E3498E"/>
    <w:rsid w:val="270D34B7"/>
    <w:rsid w:val="27C615EF"/>
    <w:rsid w:val="2A167C64"/>
    <w:rsid w:val="2D2D4A76"/>
    <w:rsid w:val="33067D5E"/>
    <w:rsid w:val="34554AC4"/>
    <w:rsid w:val="367A2D46"/>
    <w:rsid w:val="3C255B33"/>
    <w:rsid w:val="3CBA0D97"/>
    <w:rsid w:val="3D3866EB"/>
    <w:rsid w:val="42E451F6"/>
    <w:rsid w:val="45CE03C4"/>
    <w:rsid w:val="46965CD0"/>
    <w:rsid w:val="52545616"/>
    <w:rsid w:val="52562E1B"/>
    <w:rsid w:val="57A851EF"/>
    <w:rsid w:val="5AAB5F5D"/>
    <w:rsid w:val="63443890"/>
    <w:rsid w:val="730E2918"/>
    <w:rsid w:val="738607AE"/>
    <w:rsid w:val="758C3419"/>
    <w:rsid w:val="75A64006"/>
    <w:rsid w:val="77DB087F"/>
    <w:rsid w:val="7A363912"/>
    <w:rsid w:val="7D4B1BB8"/>
    <w:rsid w:val="7E3C43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semiHidden="0"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link w:val="26"/>
    <w:qFormat/>
    <w:uiPriority w:val="99"/>
    <w:pPr>
      <w:keepNext/>
      <w:keepLines/>
      <w:spacing w:before="340" w:after="330" w:line="576" w:lineRule="auto"/>
      <w:outlineLvl w:val="0"/>
    </w:pPr>
    <w:rPr>
      <w:rFonts w:ascii="Times New Roman" w:hAnsi="Times New Roman"/>
      <w:b/>
      <w:bCs/>
      <w:kern w:val="44"/>
      <w:sz w:val="44"/>
      <w:szCs w:val="44"/>
    </w:rPr>
  </w:style>
  <w:style w:type="paragraph" w:styleId="3">
    <w:name w:val="heading 2"/>
    <w:basedOn w:val="1"/>
    <w:next w:val="1"/>
    <w:link w:val="27"/>
    <w:qFormat/>
    <w:uiPriority w:val="99"/>
    <w:pPr>
      <w:keepNext/>
      <w:keepLines/>
      <w:spacing w:before="260" w:after="260" w:line="412" w:lineRule="auto"/>
      <w:outlineLvl w:val="1"/>
    </w:pPr>
    <w:rPr>
      <w:rFonts w:ascii="Arial" w:hAnsi="Arial" w:eastAsia="黑体" w:cs="Arial"/>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36"/>
    <w:semiHidden/>
    <w:unhideWhenUsed/>
    <w:qFormat/>
    <w:uiPriority w:val="99"/>
    <w:rPr>
      <w:rFonts w:ascii="宋体"/>
      <w:sz w:val="18"/>
      <w:szCs w:val="18"/>
    </w:rPr>
  </w:style>
  <w:style w:type="paragraph" w:styleId="5">
    <w:name w:val="Body Text"/>
    <w:basedOn w:val="1"/>
    <w:next w:val="1"/>
    <w:qFormat/>
    <w:uiPriority w:val="0"/>
    <w:rPr>
      <w:color w:val="993300"/>
      <w:sz w:val="24"/>
    </w:rPr>
  </w:style>
  <w:style w:type="paragraph" w:styleId="6">
    <w:name w:val="Plain Text"/>
    <w:basedOn w:val="1"/>
    <w:link w:val="29"/>
    <w:unhideWhenUsed/>
    <w:qFormat/>
    <w:uiPriority w:val="99"/>
    <w:rPr>
      <w:rFonts w:ascii="宋体" w:hAnsi="Courier New"/>
    </w:rPr>
  </w:style>
  <w:style w:type="paragraph" w:styleId="7">
    <w:name w:val="Date"/>
    <w:basedOn w:val="1"/>
    <w:next w:val="1"/>
    <w:link w:val="37"/>
    <w:semiHidden/>
    <w:unhideWhenUsed/>
    <w:qFormat/>
    <w:uiPriority w:val="99"/>
    <w:pPr>
      <w:ind w:left="100" w:leftChars="2500"/>
    </w:pPr>
  </w:style>
  <w:style w:type="paragraph" w:styleId="8">
    <w:name w:val="Balloon Text"/>
    <w:basedOn w:val="1"/>
    <w:link w:val="35"/>
    <w:semiHidden/>
    <w:unhideWhenUsed/>
    <w:qFormat/>
    <w:uiPriority w:val="99"/>
    <w:rPr>
      <w:sz w:val="18"/>
      <w:szCs w:val="18"/>
    </w:rPr>
  </w:style>
  <w:style w:type="paragraph" w:styleId="9">
    <w:name w:val="footer"/>
    <w:basedOn w:val="1"/>
    <w:next w:val="5"/>
    <w:link w:val="34"/>
    <w:unhideWhenUsed/>
    <w:qFormat/>
    <w:uiPriority w:val="99"/>
    <w:pPr>
      <w:tabs>
        <w:tab w:val="center" w:pos="4153"/>
        <w:tab w:val="right" w:pos="8306"/>
      </w:tabs>
      <w:snapToGrid w:val="0"/>
      <w:jc w:val="left"/>
    </w:pPr>
    <w:rPr>
      <w:sz w:val="18"/>
      <w:szCs w:val="18"/>
    </w:rPr>
  </w:style>
  <w:style w:type="paragraph" w:styleId="10">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table" w:styleId="12">
    <w:name w:val="Table Grid"/>
    <w:basedOn w:val="11"/>
    <w:unhideWhenUsed/>
    <w:qFormat/>
    <w:uiPriority w:val="0"/>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22"/>
    <w:rPr>
      <w:b/>
      <w:bCs/>
    </w:rPr>
  </w:style>
  <w:style w:type="character" w:styleId="15">
    <w:name w:val="FollowedHyperlink"/>
    <w:basedOn w:val="13"/>
    <w:semiHidden/>
    <w:unhideWhenUsed/>
    <w:qFormat/>
    <w:uiPriority w:val="99"/>
    <w:rPr>
      <w:color w:val="800080"/>
      <w:u w:val="none"/>
    </w:rPr>
  </w:style>
  <w:style w:type="character" w:styleId="16">
    <w:name w:val="Emphasis"/>
    <w:basedOn w:val="13"/>
    <w:qFormat/>
    <w:uiPriority w:val="20"/>
    <w:rPr>
      <w:b/>
      <w:bCs/>
    </w:rPr>
  </w:style>
  <w:style w:type="character" w:styleId="17">
    <w:name w:val="HTML Definition"/>
    <w:basedOn w:val="13"/>
    <w:semiHidden/>
    <w:unhideWhenUsed/>
    <w:qFormat/>
    <w:uiPriority w:val="99"/>
  </w:style>
  <w:style w:type="character" w:styleId="18">
    <w:name w:val="HTML Typewriter"/>
    <w:basedOn w:val="13"/>
    <w:semiHidden/>
    <w:unhideWhenUsed/>
    <w:qFormat/>
    <w:uiPriority w:val="99"/>
    <w:rPr>
      <w:rFonts w:hint="default" w:ascii="monospace" w:hAnsi="monospace" w:eastAsia="monospace" w:cs="monospace"/>
      <w:sz w:val="20"/>
    </w:rPr>
  </w:style>
  <w:style w:type="character" w:styleId="19">
    <w:name w:val="HTML Acronym"/>
    <w:basedOn w:val="13"/>
    <w:semiHidden/>
    <w:unhideWhenUsed/>
    <w:qFormat/>
    <w:uiPriority w:val="99"/>
  </w:style>
  <w:style w:type="character" w:styleId="20">
    <w:name w:val="HTML Variable"/>
    <w:basedOn w:val="13"/>
    <w:semiHidden/>
    <w:unhideWhenUsed/>
    <w:qFormat/>
    <w:uiPriority w:val="99"/>
    <w:rPr>
      <w:bdr w:val="single" w:color="D6D6D6" w:sz="4" w:space="0"/>
      <w:shd w:val="clear" w:fill="FFFFFF"/>
    </w:rPr>
  </w:style>
  <w:style w:type="character" w:styleId="21">
    <w:name w:val="Hyperlink"/>
    <w:basedOn w:val="13"/>
    <w:semiHidden/>
    <w:unhideWhenUsed/>
    <w:qFormat/>
    <w:uiPriority w:val="99"/>
    <w:rPr>
      <w:color w:val="0000FF"/>
      <w:u w:val="none"/>
    </w:rPr>
  </w:style>
  <w:style w:type="character" w:styleId="22">
    <w:name w:val="HTML Code"/>
    <w:basedOn w:val="13"/>
    <w:semiHidden/>
    <w:unhideWhenUsed/>
    <w:qFormat/>
    <w:uiPriority w:val="99"/>
    <w:rPr>
      <w:rFonts w:ascii="monospace" w:hAnsi="monospace" w:eastAsia="monospace" w:cs="monospace"/>
      <w:sz w:val="20"/>
    </w:rPr>
  </w:style>
  <w:style w:type="character" w:styleId="23">
    <w:name w:val="HTML Cite"/>
    <w:basedOn w:val="13"/>
    <w:semiHidden/>
    <w:unhideWhenUsed/>
    <w:qFormat/>
    <w:uiPriority w:val="99"/>
  </w:style>
  <w:style w:type="character" w:styleId="24">
    <w:name w:val="HTML Keyboard"/>
    <w:basedOn w:val="13"/>
    <w:semiHidden/>
    <w:unhideWhenUsed/>
    <w:qFormat/>
    <w:uiPriority w:val="99"/>
    <w:rPr>
      <w:rFonts w:hint="default" w:ascii="monospace" w:hAnsi="monospace" w:eastAsia="monospace" w:cs="monospace"/>
      <w:sz w:val="20"/>
    </w:rPr>
  </w:style>
  <w:style w:type="character" w:styleId="25">
    <w:name w:val="HTML Sample"/>
    <w:basedOn w:val="13"/>
    <w:semiHidden/>
    <w:unhideWhenUsed/>
    <w:qFormat/>
    <w:uiPriority w:val="99"/>
    <w:rPr>
      <w:rFonts w:hint="default" w:ascii="monospace" w:hAnsi="monospace" w:eastAsia="monospace" w:cs="monospace"/>
    </w:rPr>
  </w:style>
  <w:style w:type="character" w:customStyle="1" w:styleId="26">
    <w:name w:val="标题 1 Char"/>
    <w:basedOn w:val="13"/>
    <w:link w:val="2"/>
    <w:qFormat/>
    <w:uiPriority w:val="99"/>
    <w:rPr>
      <w:rFonts w:ascii="Times New Roman" w:hAnsi="Times New Roman" w:eastAsia="宋体" w:cs="Times New Roman"/>
      <w:b/>
      <w:bCs/>
      <w:kern w:val="44"/>
      <w:sz w:val="44"/>
      <w:szCs w:val="44"/>
    </w:rPr>
  </w:style>
  <w:style w:type="character" w:customStyle="1" w:styleId="27">
    <w:name w:val="标题 2 Char"/>
    <w:basedOn w:val="13"/>
    <w:link w:val="3"/>
    <w:qFormat/>
    <w:uiPriority w:val="99"/>
    <w:rPr>
      <w:rFonts w:ascii="Arial" w:hAnsi="Arial" w:eastAsia="黑体" w:cs="Arial"/>
      <w:b/>
      <w:bCs/>
      <w:sz w:val="32"/>
      <w:szCs w:val="32"/>
    </w:rPr>
  </w:style>
  <w:style w:type="paragraph" w:customStyle="1" w:styleId="28">
    <w:name w:val="列出段落1"/>
    <w:basedOn w:val="1"/>
    <w:qFormat/>
    <w:uiPriority w:val="0"/>
    <w:pPr>
      <w:ind w:firstLine="420" w:firstLineChars="200"/>
    </w:pPr>
  </w:style>
  <w:style w:type="character" w:customStyle="1" w:styleId="29">
    <w:name w:val="纯文本 Char"/>
    <w:basedOn w:val="13"/>
    <w:link w:val="6"/>
    <w:qFormat/>
    <w:uiPriority w:val="99"/>
    <w:rPr>
      <w:rFonts w:ascii="宋体" w:hAnsi="Courier New" w:eastAsia="宋体" w:cs="Times New Roman"/>
      <w:szCs w:val="21"/>
    </w:rPr>
  </w:style>
  <w:style w:type="paragraph" w:customStyle="1" w:styleId="30">
    <w:name w:val="※封面题须"/>
    <w:basedOn w:val="1"/>
    <w:qFormat/>
    <w:uiPriority w:val="0"/>
    <w:pPr>
      <w:widowControl/>
      <w:spacing w:before="100" w:beforeAutospacing="1" w:after="100" w:afterAutospacing="1"/>
      <w:ind w:left="850" w:leftChars="350" w:right="250" w:rightChars="250" w:hanging="500" w:hangingChars="500"/>
      <w:jc w:val="left"/>
    </w:pPr>
    <w:rPr>
      <w:rFonts w:ascii="Calibri Light" w:hAnsi="Calibri Light" w:eastAsia="华文仿宋"/>
      <w:sz w:val="36"/>
      <w:szCs w:val="36"/>
    </w:rPr>
  </w:style>
  <w:style w:type="paragraph" w:customStyle="1" w:styleId="31">
    <w:name w:val="※正文（缩进4）"/>
    <w:basedOn w:val="32"/>
    <w:qFormat/>
    <w:uiPriority w:val="0"/>
    <w:pPr>
      <w:ind w:firstLine="400" w:firstLineChars="400"/>
    </w:pPr>
  </w:style>
  <w:style w:type="paragraph" w:customStyle="1" w:styleId="32">
    <w:name w:val="※正文"/>
    <w:basedOn w:val="1"/>
    <w:next w:val="1"/>
    <w:qFormat/>
    <w:uiPriority w:val="0"/>
    <w:pPr>
      <w:wordWrap w:val="0"/>
    </w:pPr>
    <w:rPr>
      <w:rFonts w:cstheme="minorBidi"/>
    </w:rPr>
  </w:style>
  <w:style w:type="character" w:customStyle="1" w:styleId="33">
    <w:name w:val="页眉 Char"/>
    <w:basedOn w:val="13"/>
    <w:link w:val="10"/>
    <w:qFormat/>
    <w:uiPriority w:val="99"/>
    <w:rPr>
      <w:rFonts w:ascii="Calibri" w:hAnsi="Calibri" w:eastAsia="宋体" w:cs="Times New Roman"/>
      <w:kern w:val="2"/>
      <w:sz w:val="18"/>
      <w:szCs w:val="18"/>
    </w:rPr>
  </w:style>
  <w:style w:type="character" w:customStyle="1" w:styleId="34">
    <w:name w:val="页脚 Char"/>
    <w:basedOn w:val="13"/>
    <w:link w:val="9"/>
    <w:qFormat/>
    <w:uiPriority w:val="99"/>
    <w:rPr>
      <w:rFonts w:ascii="Calibri" w:hAnsi="Calibri" w:eastAsia="宋体" w:cs="Times New Roman"/>
      <w:kern w:val="2"/>
      <w:sz w:val="18"/>
      <w:szCs w:val="18"/>
    </w:rPr>
  </w:style>
  <w:style w:type="character" w:customStyle="1" w:styleId="35">
    <w:name w:val="批注框文本 Char"/>
    <w:basedOn w:val="13"/>
    <w:link w:val="8"/>
    <w:semiHidden/>
    <w:qFormat/>
    <w:uiPriority w:val="99"/>
    <w:rPr>
      <w:rFonts w:ascii="Calibri" w:hAnsi="Calibri" w:eastAsia="宋体" w:cs="Times New Roman"/>
      <w:kern w:val="2"/>
      <w:sz w:val="18"/>
      <w:szCs w:val="18"/>
    </w:rPr>
  </w:style>
  <w:style w:type="character" w:customStyle="1" w:styleId="36">
    <w:name w:val="文档结构图 Char"/>
    <w:basedOn w:val="13"/>
    <w:link w:val="4"/>
    <w:semiHidden/>
    <w:qFormat/>
    <w:uiPriority w:val="99"/>
    <w:rPr>
      <w:rFonts w:ascii="宋体" w:hAnsi="Calibri" w:eastAsia="宋体" w:cs="Times New Roman"/>
      <w:kern w:val="2"/>
      <w:sz w:val="18"/>
      <w:szCs w:val="18"/>
    </w:rPr>
  </w:style>
  <w:style w:type="character" w:customStyle="1" w:styleId="37">
    <w:name w:val="日期 Char"/>
    <w:basedOn w:val="13"/>
    <w:link w:val="7"/>
    <w:semiHidden/>
    <w:qFormat/>
    <w:uiPriority w:val="99"/>
    <w:rPr>
      <w:rFonts w:ascii="Calibri" w:hAnsi="Calibri" w:eastAsia="宋体" w:cs="Times New Roman"/>
      <w:kern w:val="2"/>
      <w:sz w:val="21"/>
      <w:szCs w:val="21"/>
    </w:rPr>
  </w:style>
  <w:style w:type="paragraph" w:customStyle="1" w:styleId="38">
    <w:name w:val="@正文"/>
    <w:basedOn w:val="32"/>
    <w:qFormat/>
    <w:uiPriority w:val="0"/>
    <w:pPr>
      <w:wordWrap/>
      <w:ind w:firstLine="200" w:firstLineChars="200"/>
    </w:pPr>
    <w:rPr>
      <w:rFonts w:cstheme="minorHAnsi"/>
      <w:color w:val="000000"/>
      <w:kern w:val="24"/>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3</Pages>
  <Words>615</Words>
  <Characters>697</Characters>
  <Lines>6</Lines>
  <Paragraphs>1</Paragraphs>
  <TotalTime>4</TotalTime>
  <ScaleCrop>false</ScaleCrop>
  <LinksUpToDate>false</LinksUpToDate>
  <CharactersWithSpaces>713</CharactersWithSpaces>
  <Application>WPS Office_11.8.2.12265_F1E327BC-269C-435d-A152-05C5408002CA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2020-07-02T08:00:00Z</dcterms:created>
  <dc:creator>李翠</dc:creator>
  <cp:lastModifiedBy>趋之若鹜</cp:lastModifiedBy>
  <cp:lastPrinted>2025-08-25T02:02:00Z</cp:lastPrinted>
  <dcterms:modified xsi:type="dcterms:W3CDTF">2025-08-26T01:33:02Z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2052-11.8.2.12265</vt:lpwstr>
  </property>
  <property fmtid="{D5CDD505-2E9C-101B-9397-08002B2CF9AE}" pid="3" name="ICV">
    <vt:lpwstr>BFF4F04C112E4F6C93B83EB655076AAF</vt:lpwstr>
  </property>
  <property fmtid="{D5CDD505-2E9C-101B-9397-08002B2CF9AE}" pid="4" name="KSOTemplateDocerSaveRecord">
    <vt:lpwstr>eyJoZGlkIjoiYTk0YzVlMzk2M2IzYjA5YjI0OThkYmMxMTI4M2IzMjIifQ==</vt:lpwstr>
  </property>
</Properties>
</file>