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6879">
      <w:pPr>
        <w:jc w:val="center"/>
        <w:rPr>
          <w:rFonts w:hint="eastAsia"/>
          <w:b/>
          <w:bCs/>
          <w:color w:val="auto"/>
          <w:sz w:val="40"/>
          <w:szCs w:val="48"/>
          <w:lang w:eastAsia="zh-CN"/>
        </w:rPr>
      </w:pPr>
      <w:r>
        <w:rPr>
          <w:rFonts w:hint="eastAsia"/>
          <w:b/>
          <w:bCs/>
          <w:color w:val="auto"/>
          <w:sz w:val="40"/>
          <w:szCs w:val="48"/>
          <w:lang w:eastAsia="zh-CN"/>
        </w:rPr>
        <w:t>采购需求</w:t>
      </w:r>
      <w:bookmarkStart w:id="0" w:name="_GoBack"/>
      <w:bookmarkEnd w:id="0"/>
    </w:p>
    <w:p w14:paraId="230B74AB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一</w:t>
      </w: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</w:rPr>
        <w:t>、项目概况</w:t>
      </w:r>
    </w:p>
    <w:p w14:paraId="4ABE3D4E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西安市碑林区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第六中学校园设施建设项目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，具体以工程量清单为准。</w:t>
      </w:r>
    </w:p>
    <w:p w14:paraId="599F83B0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本项目所属行业为建筑业。（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）</w:t>
      </w:r>
    </w:p>
    <w:p w14:paraId="4D0E6FB7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</w:rPr>
        <w:t>二、工程内容和施工地点、计划工期、缺陷责任期、质量保修期</w:t>
      </w:r>
    </w:p>
    <w:p w14:paraId="0139B7F6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（一）工程内容：校园设施建设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，具体内容详见工程量清单。</w:t>
      </w:r>
    </w:p>
    <w:p w14:paraId="6E7EC53C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（二）工程地点：西安市碑林区第六中学</w:t>
      </w:r>
    </w:p>
    <w:p w14:paraId="56348C6C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（三）计划工期：自进场之日起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45天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。</w:t>
      </w:r>
    </w:p>
    <w:p w14:paraId="7D36EBBF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（四）缺陷责任期：2年。</w:t>
      </w:r>
    </w:p>
    <w:p w14:paraId="3730B8A8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（五）质量保修期：按照国家民用建筑相关规定执行。</w:t>
      </w:r>
    </w:p>
    <w:p w14:paraId="24E76F20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</w:rPr>
        <w:t>三、工程量清单和编制依据</w:t>
      </w:r>
    </w:p>
    <w:p w14:paraId="0581DA3A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（一）编制依据：</w:t>
      </w:r>
    </w:p>
    <w:p w14:paraId="0342EA45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1. 根据西安市第六中学校园设施建设图纸编制工程量；</w:t>
      </w:r>
    </w:p>
    <w:p w14:paraId="5ED28C22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2. 《陕西省建设工程费用规则》【2025】；</w:t>
      </w:r>
    </w:p>
    <w:p w14:paraId="5B7A5757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3. 工程量清单电子版使用广联达云计价软件 GCCP7.0（版本：7.5000.23.1</w:t>
      </w:r>
    </w:p>
    <w:p w14:paraId="4140A74F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（二）编制说明：</w:t>
      </w:r>
    </w:p>
    <w:p w14:paraId="300FD003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1. 工程量清单是工程项目的简单描述，报价时应结合技术规范和图纸设计要求报价；</w:t>
      </w:r>
    </w:p>
    <w:p w14:paraId="207C010E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2. 本工程采用一般计税：组成税前工程造价的分部分项工程项目费、措施项目费、其他项目费均不包含进项税税额；</w:t>
      </w:r>
    </w:p>
    <w:p w14:paraId="24574790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3. 图纸问题答疑回复。</w:t>
      </w:r>
    </w:p>
    <w:p w14:paraId="1E950F37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（三）暂列金额：</w:t>
      </w:r>
    </w:p>
    <w:p w14:paraId="5D13870F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1.1.本工程暂列金额 5 万元计入实验楼装饰工程项目其他项目费中。供应商组价时必须按此费用计入，否则按投标无效处理。</w:t>
      </w:r>
    </w:p>
    <w:p w14:paraId="4A116D01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</w:rPr>
        <w:t>四、施工要求</w:t>
      </w:r>
    </w:p>
    <w:p w14:paraId="6A32ABA4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1.在施工期间，供应商必须注意校内人员安全，加强安全措施，并对施工人员进行安全教育。施工人员必须持证上岗。</w:t>
      </w:r>
    </w:p>
    <w:p w14:paraId="44A654FD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2.供应商根据工程实际情况编制施工方案，制定工期进度安排表。</w:t>
      </w:r>
    </w:p>
    <w:p w14:paraId="3B9565AA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3.供应商在本工程中的项目负责人(项目经理)，要求技术水平高、组织能力强、有丰富的工程业绩和实践经验，懂管理、善于协调。施工人员中特殊工程人员要求有上岗证。施工队伍稳定，保证整个工程顺利完工。</w:t>
      </w:r>
    </w:p>
    <w:p w14:paraId="3428915B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4.施工过程中，严格遵守建设单位的各种管理规定及规章制度，做到文明施工。发生工伤及意外事故由施工单位负责。</w:t>
      </w:r>
    </w:p>
    <w:p w14:paraId="194352E6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5.严格按照国家和省上有关规定施工、规范施工，确保工程合格，如有更改须事先征得有关方面的同意，并在采购人落实后实施，并出具书面说明。</w:t>
      </w:r>
    </w:p>
    <w:p w14:paraId="21C6DAB8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6.工程实行包工包料，供应商必须具备相应的资质，不得转包、分包。</w:t>
      </w:r>
    </w:p>
    <w:p w14:paraId="44E0A9DC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7.供应商根据工程实际情况编制施工方案，制定工期进度安排表，并随磋商响应文件一并提交。</w:t>
      </w:r>
    </w:p>
    <w:p w14:paraId="2F6F2FC5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8.施工过程中，严格遵守采购人的各种管理规定及规章制度，做到文明施工。发生工伤及意外事故由施工单位负责。</w:t>
      </w:r>
    </w:p>
    <w:p w14:paraId="4CD47236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9.严格按照国家和省上有关规定施工、规范施工，确保工程合格，如有更改须事先征得有关方面的同意，并在采购人落实后实施，并出具书面说明。</w:t>
      </w:r>
    </w:p>
    <w:p w14:paraId="0C2AC824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10.所有进场材料需携带合格证等质量证明文件，所有提供的材料均需使用环保产品，对学校学生的健康无危害，由采购人现场代表对所进场材料予以验收并签字确认。</w:t>
      </w:r>
    </w:p>
    <w:p w14:paraId="36BF9767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11.施工期间需采取必要措施确保现场正常运行。</w:t>
      </w:r>
    </w:p>
    <w:p w14:paraId="75AD8BC1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12.所有施工人员需统一着装统一单位标识，严禁随意通行。</w:t>
      </w:r>
    </w:p>
    <w:p w14:paraId="51CC3DD9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13.选用的主材、设备、辅材必须使用国家名优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7113965A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14.供应商必须向采购人及时提供合格证及材料检验单。在征得有关方面认可后，方可进行施工，并做好相应的检验环节。</w:t>
      </w:r>
    </w:p>
    <w:p w14:paraId="664C9769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15.供应商未经采购人同意，不得擅自更换本工程在磋商响应文件中指定的项目施工负责人(项目经理)及施工队伍。不得分包、转包。确需分包时须征得采购人同意。否则将终止合同并按政府采购有关规定进行处理。</w:t>
      </w:r>
    </w:p>
    <w:p w14:paraId="38CD6D0F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16.工程完工后所有现场的电路、板报、装饰等全部恢复，并达到交付使用，并进行试机检查，不影响开学第一天正常教学活动。</w:t>
      </w:r>
    </w:p>
    <w:p w14:paraId="3360E569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  <w:highlight w:val="none"/>
          <w:lang w:val="en-US" w:eastAsia="zh-CN"/>
        </w:rPr>
        <w:t>17.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  <w:highlight w:val="none"/>
        </w:rPr>
        <w:t>下列产品为强制节能产品，不提供节能产品的按无效投标处理：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  <w:highlight w:val="none"/>
          <w:u w:val="single"/>
          <w:lang w:eastAsia="zh-CN"/>
        </w:rPr>
        <w:t>蹲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  <w:highlight w:val="none"/>
          <w:u w:val="single"/>
        </w:rPr>
        <w:t>便器、小便器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  <w:highlight w:val="none"/>
          <w:u w:val="single"/>
          <w:lang w:eastAsia="zh-CN"/>
        </w:rPr>
        <w:t>电热水器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  <w:highlight w:val="none"/>
        </w:rPr>
        <w:t>（强制节能产品需提供节能认证证书）</w:t>
      </w:r>
    </w:p>
    <w:p w14:paraId="05639641">
      <w:pPr>
        <w:pStyle w:val="4"/>
        <w:spacing w:before="105" w:after="105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</w:rPr>
        <w:t>五、商务要求（如合同价款及结算方式等）</w:t>
      </w:r>
    </w:p>
    <w:p w14:paraId="6B970F33">
      <w:pPr>
        <w:pStyle w:val="4"/>
        <w:shd w:val="clear"/>
        <w:spacing w:before="105" w:after="105"/>
        <w:ind w:firstLine="400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款项结算：1、付款条件说明：合同签订后 ，达到付款条件起 15 日内，支付合同总金额的40.00%。</w:t>
      </w:r>
    </w:p>
    <w:p w14:paraId="5C207EEF">
      <w:pPr>
        <w:pStyle w:val="4"/>
        <w:shd w:val="clear"/>
        <w:jc w:val="both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  2、 付款条件说明：工程竣工验收合格后 ，达到付款条件起 15 日内，支付合同总金额的60.00%。</w:t>
      </w:r>
    </w:p>
    <w:p w14:paraId="00BC9718">
      <w:pPr>
        <w:pStyle w:val="4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</w:rPr>
        <w:t>六、本项目需要落实的政府采购政策：</w:t>
      </w:r>
    </w:p>
    <w:p w14:paraId="1518099F">
      <w:pPr>
        <w:pStyle w:val="4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1、中小企业发展政策：《关于进一步加大政府采购支持中小企业力度的通知》（财库〔2022〕19号）《政府采购促进中小企业发展管理办法》（财库〔2020〕46号）；《财政部、司法部关于政府采购支持监狱企业发展有关问题的通知》（财库〔2014〕68号）；《关于促进残疾人就业政府采购政策的通知》（财库〔2017〕141号）；《陕西省中小企业政府采购信用融资办法》（陕财办采〔2018〕23号）。</w:t>
      </w:r>
    </w:p>
    <w:p w14:paraId="16E0BA86">
      <w:pPr>
        <w:pStyle w:val="4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2、绿色发展政策：《国务院办公厅关于建立政府强制采购节能产品制度的通知》（国办发〔2007〕51号）；《关于印发环境标志产品政府采购品目清单的通知》（财库〔2019〕18号）《关于印发节能产品政府采购品目清单的通知》（财库〔2019〕19号）；《财政部、国家发展改革委、生态环境部、市场监管总局关于调整优化节能产品、环境标志产品政府采购执行机制的通知》（财库〔2019〕9号）；《商品包装政府采购需求标准（试行）》和《快递包装政府采购需求标准（试行）》（财办库〔2020〕123号）。</w:t>
      </w:r>
    </w:p>
    <w:p w14:paraId="463C9172">
      <w:pPr>
        <w:pStyle w:val="4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3、支持本国产业政策：《财政部关于印发&lt;进口产品管理办法&gt;的通知》（财库〔2007〕119号）；《财政部办公厅关于政府采购进口产品管理有关问题的通知》（财办库〔2008〕248号）。</w:t>
      </w:r>
    </w:p>
    <w:p w14:paraId="45DAF076">
      <w:pPr>
        <w:pStyle w:val="4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4、支持创新等政府采购政策。</w:t>
      </w:r>
    </w:p>
    <w:p w14:paraId="305231E5">
      <w:pPr>
        <w:jc w:val="center"/>
        <w:rPr>
          <w:rFonts w:hint="eastAsia"/>
          <w:b/>
          <w:bCs/>
          <w:color w:val="auto"/>
          <w:sz w:val="40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35FEC85-12DC-442C-8A7C-B0FB6D1648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D4BB71F-F1A9-451A-9DD8-4137FF35F8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D73363-DDBA-4B4F-BCC1-6A83EED0B4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2121"/>
    <w:rsid w:val="08D2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2025-08-13T10:11:00Z</dcterms:created>
  <dc:creator>Lenovo</dc:creator>
  <cp:lastModifiedBy>Lenovo</cp:lastModifiedBy>
  <dcterms:modified xsi:type="dcterms:W3CDTF">2025-08-13T10:12:49Z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2C7B1E82A92B42F3936C4AAA1E50758D_11</vt:lpwstr>
  </property>
  <property fmtid="{D5CDD505-2E9C-101B-9397-08002B2CF9AE}" pid="4" name="KSOTemplateDocerSaveRecord">
    <vt:lpwstr>eyJoZGlkIjoiYTkwMWYyZDNhM2MyN2IxMWZiZjE3OGZiYjU1NjEyNWYiLCJ1c2VySWQiOiI0NDgyMTE1NDUifQ==</vt:lpwstr>
  </property>
</Properties>
</file>