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8F7BA"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Style w:val="5"/>
          <w:color w:val="auto"/>
          <w:highlight w:val="none"/>
        </w:rPr>
      </w:pPr>
      <w:r>
        <w:rPr>
          <w:rFonts w:ascii="仿宋_GB2312" w:hAnsi="仿宋_GB2312" w:eastAsia="楷体" w:cs="Times New Roman"/>
          <w:b/>
          <w:color w:val="auto"/>
          <w:kern w:val="2"/>
          <w:sz w:val="36"/>
          <w:lang w:val="en-US" w:eastAsia="zh-CN" w:bidi="ar-SA"/>
        </w:rPr>
        <w:t>第四章</w:t>
      </w:r>
      <w:r>
        <w:rPr>
          <w:rStyle w:val="5"/>
          <w:rFonts w:hint="eastAsia"/>
          <w:color w:val="auto"/>
          <w:highlight w:val="none"/>
        </w:rPr>
        <w:t xml:space="preserve"> 采购内容及技术要求</w:t>
      </w:r>
    </w:p>
    <w:p w14:paraId="546F1032">
      <w:pPr>
        <w:tabs>
          <w:tab w:val="left" w:pos="8880"/>
        </w:tabs>
        <w:topLinePunct/>
        <w:spacing w:line="520" w:lineRule="exact"/>
        <w:ind w:right="119"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第一条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>采购项目概况</w:t>
      </w:r>
    </w:p>
    <w:p w14:paraId="332252D4">
      <w:pPr>
        <w:tabs>
          <w:tab w:val="left" w:pos="6300"/>
        </w:tabs>
        <w:topLinePunct/>
        <w:spacing w:line="520" w:lineRule="exact"/>
        <w:ind w:firstLine="480" w:firstLineChars="200"/>
        <w:rPr>
          <w:rFonts w:hint="default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石泉县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2025年农村供水水质检测项目采购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内容为：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全县1处千吨万人以上规模化供水工程、217处千人以下百人以上小型集中供水工程、819处百人以下分散供水工程开展水质检测，共计检测水样2166份，具体详见附件《采购清单》。本项目采购资金来源为2025年第二批衔接项目资金。</w:t>
      </w:r>
    </w:p>
    <w:p w14:paraId="403CB600">
      <w:pPr>
        <w:tabs>
          <w:tab w:val="left" w:pos="6300"/>
        </w:tabs>
        <w:topLinePunct/>
        <w:spacing w:line="520" w:lineRule="exact"/>
        <w:ind w:firstLine="480" w:firstLineChars="200"/>
        <w:rPr>
          <w:rFonts w:hint="eastAsia" w:ascii="宋体" w:hAnsi="宋体" w:eastAsia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</w:rPr>
        <w:t xml:space="preserve">第二条 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检测对象</w:t>
      </w:r>
    </w:p>
    <w:p w14:paraId="4B90D9C2">
      <w:pPr>
        <w:spacing w:line="560" w:lineRule="exact"/>
        <w:ind w:firstLine="480" w:firstLineChars="200"/>
        <w:rPr>
          <w:rFonts w:hint="eastAsia" w:ascii="宋体" w:hAnsi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检测对象以采购人提供的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2025年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农村供水工程水质检测计划表》中所列各处供水工程为准。</w:t>
      </w:r>
    </w:p>
    <w:p w14:paraId="6BDD3309">
      <w:pPr>
        <w:tabs>
          <w:tab w:val="left" w:pos="8880"/>
        </w:tabs>
        <w:topLinePunct/>
        <w:spacing w:line="520" w:lineRule="exact"/>
        <w:ind w:right="119" w:firstLine="480" w:firstLineChars="200"/>
        <w:outlineLvl w:val="0"/>
        <w:rPr>
          <w:rFonts w:hint="eastAsia" w:ascii="宋体" w:hAnsi="宋体" w:eastAsia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</w:rPr>
        <w:t xml:space="preserve">第三条 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水质检测频次</w:t>
      </w:r>
    </w:p>
    <w:p w14:paraId="6C1C41A5">
      <w:pPr>
        <w:spacing w:line="520" w:lineRule="exact"/>
        <w:ind w:firstLine="460" w:firstLineChars="192"/>
        <w:jc w:val="left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1、千吨万人以上规模化供水工程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：工程处数为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1处，检测周期为90日历天，频次为日检，检测水样92份，水样类型为出厂水，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检测指标为常规9项检测指标。</w:t>
      </w:r>
    </w:p>
    <w:p w14:paraId="3FBF0917">
      <w:pPr>
        <w:spacing w:line="560" w:lineRule="exact"/>
        <w:ind w:firstLine="480" w:firstLineChars="200"/>
        <w:rPr>
          <w:rFonts w:hint="default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2、千人以下百人以上小型集中供水工程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：工程处数为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217处，其中：出厂水抽检工程92处，检测周期及频次为一年一次，检测水样92份，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检测指标为常规9项检测指标；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水源水检测周期为3个月，频次为半月检，检测水样1519份，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检测指标为常规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项检测指标；末梢水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检测周期及频次为一年一次，检测水样217份，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检测指标为常规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43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项检测指标。</w:t>
      </w:r>
    </w:p>
    <w:p w14:paraId="0406F832">
      <w:pPr>
        <w:spacing w:line="560" w:lineRule="exact"/>
        <w:ind w:firstLine="480" w:firstLineChars="200"/>
        <w:rPr>
          <w:rFonts w:hint="default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3、百人以下分散供水工程：工程处数为819处，每年按照工程总数的30%进行抽检，2025年抽检工程处数为246处，检测周期及频次为一年一次，检测水样246份，水样类型为末梢水，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检测指标为常规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43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项检测指标。</w:t>
      </w:r>
    </w:p>
    <w:p w14:paraId="73034B05">
      <w:pPr>
        <w:spacing w:line="560" w:lineRule="exact"/>
        <w:ind w:firstLine="480" w:firstLineChars="200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第四条  水质检测指标</w:t>
      </w:r>
    </w:p>
    <w:p w14:paraId="3878DCA2">
      <w:pPr>
        <w:spacing w:line="560" w:lineRule="exact"/>
        <w:ind w:firstLine="480" w:firstLineChars="200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1、常规9项检测指标为：色度、浑浊度、嗅和味、肉眼可见物、PH、总硬度、高锰酸盐指数、二氧化氯/余氯、总大肠菌群。</w:t>
      </w:r>
    </w:p>
    <w:p w14:paraId="19B47273">
      <w:pPr>
        <w:spacing w:line="560" w:lineRule="exact"/>
        <w:ind w:firstLine="480" w:firstLineChars="200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2、常规6项检测指标为：色度、浑浊度、嗅和味、肉眼可见物、PH、总硬度。</w:t>
      </w:r>
    </w:p>
    <w:p w14:paraId="1A9A89CE">
      <w:pPr>
        <w:spacing w:line="560" w:lineRule="exact"/>
        <w:ind w:firstLine="480" w:firstLineChars="200"/>
        <w:rPr>
          <w:rFonts w:hint="default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、常规43项检测指标为：总大肠菌群、大肠埃希氏菌、菌落总数、砷、镉、铬（六价）、铅、汞、氰化物、氟化物、硝酸盐（以N计）、三氯甲烷、一氯二溴甲烷、二氯一溴甲烷、三溴甲烷、三卤甲烷、二氯乙酸、三氯乙酸、溴酸盐、亚氯酸盐、氯酸盐、色度、浑浊度、臭和味、肉眼可见物、PH、铝、铁、锰、铜、锌、氯化物、硫酸盐、溶解性总固体、总硬度、高锰酸盐指数、氨（以N计）、总α放射性、总β放射性、游离氯、总氯、臭氧、二氧化氯。</w:t>
      </w:r>
    </w:p>
    <w:p w14:paraId="5F854779">
      <w:pPr>
        <w:tabs>
          <w:tab w:val="left" w:pos="8880"/>
        </w:tabs>
        <w:topLinePunct/>
        <w:spacing w:line="520" w:lineRule="exact"/>
        <w:ind w:right="119" w:firstLine="480" w:firstLineChars="200"/>
        <w:outlineLvl w:val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第五条</w:t>
      </w:r>
      <w:r>
        <w:rPr>
          <w:rFonts w:hint="eastAsia" w:ascii="宋体" w:hAnsi="宋体"/>
          <w:sz w:val="24"/>
          <w:lang w:val="en-US" w:eastAsia="zh-CN"/>
        </w:rPr>
        <w:t xml:space="preserve"> 工作要求</w:t>
      </w:r>
    </w:p>
    <w:p w14:paraId="02B9988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80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right="119" w:rightChars="0" w:firstLine="480" w:firstLineChars="200"/>
        <w:textAlignment w:val="auto"/>
        <w:outlineLvl w:val="0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1、资质要求：供应商必须具备省级以上主管部门核发的水质检测CMA认证资质条件，并在人员、设备等方面具备承担本项目检测的能力。</w:t>
      </w:r>
    </w:p>
    <w:p w14:paraId="0E3F4A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80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right="119" w:rightChars="0" w:firstLine="480" w:firstLineChars="200"/>
        <w:textAlignment w:val="auto"/>
        <w:outlineLvl w:val="0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2、检测要求：严格按照（GB5749-2022）《生活饮用水卫生标准》规定的指标及项数进行检测。</w:t>
      </w:r>
    </w:p>
    <w:p w14:paraId="53D9BE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80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right="119" w:rightChars="0" w:firstLine="480" w:firstLineChars="200"/>
        <w:textAlignment w:val="auto"/>
        <w:outlineLvl w:val="0"/>
        <w:rPr>
          <w:rFonts w:hint="default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、取样要求：供应商需严格按照采购人提供的《2025年农村饮水工程水质检测计划表》规定的取样时间和水样类型做好取样、检测，所有检测水样均由供应商自行取样，采购人全程进行监督，并提供必要的协助配合。为保证水质检测质量，供应商自取样完成，至水样开始检测时间，不得超过4个小时。</w:t>
      </w:r>
    </w:p>
    <w:p w14:paraId="0A24D6E8">
      <w:pPr>
        <w:tabs>
          <w:tab w:val="left" w:pos="8880"/>
        </w:tabs>
        <w:topLinePunct/>
        <w:spacing w:line="520" w:lineRule="exact"/>
        <w:ind w:right="119" w:firstLine="480" w:firstLineChars="200"/>
        <w:outlineLvl w:val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4、工期要求：根据工作需要，本项目实施工期为90天，所有水质检测工作必须于2025年12月底前全面完成。同时，供应商应按照采购人水质检测工作计划和阶段性工作安排，完成每月工作任务，并向采购人提交当月《水质检测报告》。</w:t>
      </w:r>
    </w:p>
    <w:p w14:paraId="552B2456">
      <w:pPr>
        <w:rPr>
          <w:rFonts w:hint="eastAsia"/>
          <w:lang w:val="en-US" w:eastAsia="zh-CN"/>
        </w:rPr>
      </w:pPr>
    </w:p>
    <w:p w14:paraId="24812EB8">
      <w:pPr>
        <w:rPr>
          <w:rFonts w:hint="eastAsia"/>
          <w:lang w:val="en-US" w:eastAsia="zh-CN"/>
        </w:rPr>
      </w:pPr>
    </w:p>
    <w:p w14:paraId="33373F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附件：《采购清单》</w:t>
      </w:r>
    </w:p>
    <w:p w14:paraId="514B8AEC">
      <w:pPr>
        <w:rPr>
          <w:rFonts w:hint="eastAsia"/>
          <w:lang w:val="en-US" w:eastAsia="zh-CN"/>
        </w:rPr>
      </w:pPr>
    </w:p>
    <w:p w14:paraId="34FDC39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914"/>
        <w:gridCol w:w="1213"/>
        <w:gridCol w:w="1896"/>
        <w:gridCol w:w="1176"/>
        <w:gridCol w:w="2054"/>
        <w:gridCol w:w="1088"/>
        <w:gridCol w:w="1088"/>
        <w:gridCol w:w="1079"/>
        <w:gridCol w:w="1131"/>
      </w:tblGrid>
      <w:tr w14:paraId="16F9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1F518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石泉县2025年农村供水水质检测项目采购清单</w:t>
            </w:r>
          </w:p>
        </w:tc>
      </w:tr>
      <w:tr w14:paraId="5729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E13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7EB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检测对象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E19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工程处数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（处）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D9E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检测周期及频次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CC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水样类型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332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检测指标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2E5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</w:p>
          <w:p w14:paraId="27578E5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（份）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A0F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748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C2B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A65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E5F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26F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175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E58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ED5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C70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087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6DF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ADE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69A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B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03D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87B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千吨万人以上规模化供水工程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D02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565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3个月/日检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C73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E96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常规9项检测指标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61F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469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C3C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1BA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E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AC1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672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千人以下百人以上小型集中供水工程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03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E53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一年一次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CDE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9D8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常规9项检测指标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B66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0AD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1F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1FE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抽检工程92处。</w:t>
            </w:r>
          </w:p>
        </w:tc>
      </w:tr>
      <w:tr w14:paraId="38D2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77C6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156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A62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4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3个月/半月检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2AF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水源水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701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常规6项检测指标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4A1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93F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B2CA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63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1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115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C94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BD3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1BD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一年一次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AEA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48C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常规43项检测指标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DFA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BAF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8B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62E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54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068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AC0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百人以下分散供水工程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1F6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ADA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一年一次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1C6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FA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常规43项检测指标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632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455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C1A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7A7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每年按照工程总数的30%进行抽检，2025年抽检工程246处。</w:t>
            </w:r>
          </w:p>
        </w:tc>
      </w:tr>
    </w:tbl>
    <w:p w14:paraId="22BA6B5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C0273"/>
    <w:rsid w:val="054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jc w:val="center"/>
      <w:outlineLvl w:val="0"/>
    </w:pPr>
    <w:rPr>
      <w:rFonts w:ascii="仿宋_GB2312" w:hAnsi="仿宋_GB2312" w:eastAsia="楷体"/>
      <w:b/>
      <w:kern w:val="2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仿宋_GB2312" w:hAnsi="仿宋_GB2312" w:eastAsia="楷体"/>
      <w:b/>
      <w:kern w:val="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2025-08-27T08:27:00Z</dcterms:created>
  <dc:creator>蒋零壹</dc:creator>
  <cp:lastModifiedBy>蒋零壹</cp:lastModifiedBy>
  <dcterms:modified xsi:type="dcterms:W3CDTF">2025-08-27T08:28:15Z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E215774E9E80424C8D7014D0D0947B02_11</vt:lpwstr>
  </property>
  <property fmtid="{D5CDD505-2E9C-101B-9397-08002B2CF9AE}" pid="4" name="KSOTemplateDocerSaveRecord">
    <vt:lpwstr>eyJoZGlkIjoiM2FiYjY5NjliZjg1MDVlN2RmNGZmODFjYjU5M2ViNmQiLCJ1c2VySWQiOiIxNDQ1NjI5MzAyIn0=</vt:lpwstr>
  </property>
</Properties>
</file>