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E2343C">
      <w:pPr>
        <w:spacing w:line="800" w:lineRule="exact"/>
        <w:jc w:val="left"/>
        <w:outlineLvl w:val="9"/>
        <w:rPr>
          <w:rFonts w:hint="eastAsia" w:ascii="宋体" w:hAnsi="宋体" w:eastAsia="宋体" w:cs="宋体"/>
          <w:b/>
          <w:sz w:val="32"/>
          <w:szCs w:val="32"/>
          <w:highlight w:val="none"/>
          <w:lang w:val="en-US" w:eastAsia="zh-CN"/>
        </w:rPr>
      </w:pPr>
      <w:bookmarkStart w:id="0" w:name="_Toc15068"/>
      <w:bookmarkStart w:id="1" w:name="_Toc13471"/>
      <w:bookmarkStart w:id="2" w:name="_Toc13625"/>
      <w:r>
        <w:rPr>
          <w:rFonts w:hint="eastAsia" w:ascii="宋体" w:hAnsi="宋体" w:eastAsia="宋体" w:cs="宋体"/>
          <w:b/>
          <w:sz w:val="32"/>
          <w:szCs w:val="32"/>
          <w:highlight w:val="none"/>
        </w:rPr>
        <w:t>项目编号:</w:t>
      </w:r>
      <w:bookmarkEnd w:id="0"/>
      <w:bookmarkEnd w:id="1"/>
      <w:bookmarkEnd w:id="2"/>
      <w:r>
        <w:rPr>
          <w:rFonts w:hint="eastAsia" w:ascii="宋体" w:hAnsi="宋体" w:eastAsia="宋体" w:cs="宋体"/>
          <w:b/>
          <w:sz w:val="32"/>
          <w:szCs w:val="32"/>
          <w:highlight w:val="none"/>
          <w:lang w:eastAsia="zh-CN"/>
        </w:rPr>
        <w:t>CGZC2025-156（HSGJ2025-186）</w:t>
      </w:r>
    </w:p>
    <w:p w14:paraId="1F88371E">
      <w:pPr>
        <w:pStyle w:val="16"/>
        <w:rPr>
          <w:rFonts w:hint="eastAsia" w:ascii="宋体" w:hAnsi="宋体" w:eastAsia="宋体" w:cs="宋体"/>
          <w:b/>
          <w:color w:val="auto"/>
          <w:sz w:val="28"/>
          <w:szCs w:val="28"/>
          <w:highlight w:val="none"/>
        </w:rPr>
      </w:pPr>
    </w:p>
    <w:p w14:paraId="41CE3B66">
      <w:pPr>
        <w:pStyle w:val="16"/>
        <w:rPr>
          <w:rFonts w:hint="eastAsia" w:ascii="宋体" w:hAnsi="宋体" w:eastAsia="宋体" w:cs="宋体"/>
          <w:color w:val="auto"/>
          <w:sz w:val="28"/>
          <w:szCs w:val="28"/>
          <w:highlight w:val="none"/>
          <w:lang w:val="en-US" w:eastAsia="zh-CN"/>
        </w:rPr>
      </w:pPr>
    </w:p>
    <w:p w14:paraId="1B92F116">
      <w:pPr>
        <w:pStyle w:val="16"/>
        <w:rPr>
          <w:rFonts w:hint="eastAsia" w:ascii="宋体" w:hAnsi="宋体" w:eastAsia="宋体" w:cs="宋体"/>
          <w:b/>
          <w:color w:val="auto"/>
          <w:sz w:val="52"/>
          <w:szCs w:val="52"/>
          <w:highlight w:val="none"/>
          <w:lang w:val="en-US" w:eastAsia="zh-CN"/>
        </w:rPr>
      </w:pPr>
    </w:p>
    <w:p w14:paraId="3D0CB8D6">
      <w:pPr>
        <w:ind w:left="0" w:leftChars="0" w:right="0" w:rightChars="0" w:firstLine="0" w:firstLineChars="0"/>
        <w:jc w:val="center"/>
        <w:outlineLvl w:val="9"/>
        <w:rPr>
          <w:rFonts w:hint="eastAsia" w:ascii="宋体" w:hAnsi="宋体" w:eastAsia="宋体" w:cs="宋体"/>
          <w:b/>
          <w:bCs/>
          <w:sz w:val="52"/>
          <w:szCs w:val="52"/>
          <w:highlight w:val="none"/>
          <w:lang w:val="en-US" w:eastAsia="zh-CN"/>
        </w:rPr>
      </w:pPr>
      <w:bookmarkStart w:id="3" w:name="OLE_LINK3"/>
      <w:r>
        <w:rPr>
          <w:rFonts w:hint="eastAsia" w:ascii="宋体" w:hAnsi="宋体" w:eastAsia="宋体" w:cs="宋体"/>
          <w:b/>
          <w:bCs/>
          <w:sz w:val="52"/>
          <w:szCs w:val="52"/>
          <w:highlight w:val="none"/>
          <w:lang w:val="en-US" w:eastAsia="zh-CN"/>
        </w:rPr>
        <w:t>东方红村安置房回迁分房采购项目</w:t>
      </w:r>
    </w:p>
    <w:bookmarkEnd w:id="3"/>
    <w:p w14:paraId="76BD75F4">
      <w:pPr>
        <w:tabs>
          <w:tab w:val="left" w:pos="5145"/>
        </w:tabs>
        <w:spacing w:line="1400" w:lineRule="atLeast"/>
        <w:jc w:val="center"/>
        <w:rPr>
          <w:rFonts w:hint="eastAsia" w:ascii="宋体" w:hAnsi="宋体" w:eastAsia="宋体" w:cs="宋体"/>
          <w:b/>
          <w:sz w:val="64"/>
          <w:szCs w:val="56"/>
          <w:highlight w:val="none"/>
        </w:rPr>
      </w:pPr>
    </w:p>
    <w:p w14:paraId="7BFE4B0F">
      <w:pPr>
        <w:tabs>
          <w:tab w:val="left" w:pos="5145"/>
        </w:tabs>
        <w:spacing w:line="1400" w:lineRule="atLeast"/>
        <w:jc w:val="center"/>
        <w:outlineLvl w:val="9"/>
        <w:rPr>
          <w:rFonts w:hint="eastAsia" w:ascii="宋体" w:hAnsi="宋体" w:eastAsia="宋体" w:cs="宋体"/>
          <w:b/>
          <w:sz w:val="64"/>
          <w:szCs w:val="56"/>
          <w:highlight w:val="none"/>
        </w:rPr>
      </w:pPr>
      <w:bookmarkStart w:id="4" w:name="_Toc14588"/>
      <w:bookmarkStart w:id="5" w:name="_Toc15337"/>
      <w:bookmarkStart w:id="6" w:name="_Toc26953"/>
      <w:bookmarkStart w:id="7" w:name="_Toc6865"/>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4"/>
      <w:bookmarkEnd w:id="5"/>
      <w:bookmarkEnd w:id="6"/>
    </w:p>
    <w:p w14:paraId="41EEDD39">
      <w:pPr>
        <w:pStyle w:val="22"/>
        <w:rPr>
          <w:rFonts w:hint="eastAsia" w:ascii="宋体" w:hAnsi="宋体" w:eastAsia="宋体" w:cs="宋体"/>
          <w:b/>
          <w:sz w:val="52"/>
          <w:szCs w:val="52"/>
          <w:highlight w:val="none"/>
        </w:rPr>
      </w:pPr>
    </w:p>
    <w:p w14:paraId="1C3F5BFC">
      <w:pPr>
        <w:pStyle w:val="22"/>
        <w:rPr>
          <w:rFonts w:hint="eastAsia" w:ascii="宋体" w:hAnsi="宋体" w:eastAsia="宋体" w:cs="宋体"/>
          <w:b/>
          <w:sz w:val="52"/>
          <w:szCs w:val="52"/>
          <w:highlight w:val="none"/>
        </w:rPr>
      </w:pPr>
    </w:p>
    <w:p w14:paraId="2D002352">
      <w:pPr>
        <w:pStyle w:val="22"/>
        <w:rPr>
          <w:rFonts w:hint="eastAsia" w:ascii="宋体" w:hAnsi="宋体" w:eastAsia="宋体" w:cs="宋体"/>
          <w:b/>
          <w:sz w:val="52"/>
          <w:szCs w:val="52"/>
          <w:highlight w:val="none"/>
        </w:rPr>
      </w:pPr>
    </w:p>
    <w:p w14:paraId="6D5BB2F6">
      <w:pPr>
        <w:pStyle w:val="22"/>
        <w:rPr>
          <w:rFonts w:hint="eastAsia" w:ascii="宋体" w:hAnsi="宋体" w:eastAsia="宋体" w:cs="宋体"/>
          <w:b/>
          <w:sz w:val="52"/>
          <w:szCs w:val="52"/>
          <w:highlight w:val="none"/>
        </w:rPr>
      </w:pPr>
    </w:p>
    <w:p w14:paraId="1477AAE9">
      <w:pPr>
        <w:spacing w:line="480" w:lineRule="auto"/>
        <w:ind w:firstLine="1280" w:firstLineChars="400"/>
        <w:outlineLvl w:val="9"/>
        <w:rPr>
          <w:rFonts w:hint="eastAsia" w:ascii="宋体" w:hAnsi="宋体" w:eastAsia="宋体" w:cs="宋体"/>
          <w:b/>
          <w:sz w:val="32"/>
          <w:szCs w:val="32"/>
          <w:highlight w:val="none"/>
          <w:lang w:eastAsia="zh-CN"/>
        </w:rPr>
      </w:pPr>
      <w:bookmarkStart w:id="8" w:name="_Toc12262"/>
      <w:bookmarkStart w:id="9" w:name="_Toc2655"/>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8"/>
      <w:bookmarkEnd w:id="9"/>
      <w:r>
        <w:rPr>
          <w:rFonts w:hint="eastAsia" w:ascii="宋体" w:hAnsi="宋体" w:eastAsia="宋体" w:cs="宋体"/>
          <w:b/>
          <w:sz w:val="32"/>
          <w:szCs w:val="32"/>
          <w:highlight w:val="none"/>
          <w:lang w:eastAsia="zh-CN"/>
        </w:rPr>
        <w:t>西安浐灞国际港总部创意产业园</w:t>
      </w:r>
    </w:p>
    <w:p w14:paraId="1F906889">
      <w:pPr>
        <w:spacing w:line="480" w:lineRule="auto"/>
        <w:ind w:firstLine="1280" w:firstLineChars="400"/>
        <w:outlineLvl w:val="9"/>
        <w:rPr>
          <w:rFonts w:hint="eastAsia" w:ascii="宋体" w:hAnsi="宋体" w:eastAsia="宋体" w:cs="宋体"/>
          <w:b/>
          <w:sz w:val="32"/>
          <w:szCs w:val="32"/>
          <w:highlight w:val="none"/>
        </w:rPr>
      </w:pPr>
      <w:bookmarkStart w:id="10" w:name="_Toc9269"/>
      <w:bookmarkStart w:id="11" w:name="_Toc2128"/>
      <w:bookmarkStart w:id="12" w:name="_Toc16289"/>
      <w:r>
        <w:rPr>
          <w:rFonts w:hint="eastAsia" w:ascii="宋体" w:hAnsi="宋体" w:eastAsia="宋体" w:cs="宋体"/>
          <w:b/>
          <w:sz w:val="32"/>
          <w:szCs w:val="32"/>
          <w:highlight w:val="none"/>
        </w:rPr>
        <w:t>采购代理机构：</w:t>
      </w:r>
      <w:bookmarkEnd w:id="10"/>
      <w:r>
        <w:rPr>
          <w:rFonts w:hint="eastAsia" w:ascii="宋体" w:hAnsi="宋体" w:eastAsia="宋体" w:cs="宋体"/>
          <w:b/>
          <w:sz w:val="32"/>
          <w:szCs w:val="32"/>
          <w:highlight w:val="none"/>
        </w:rPr>
        <w:t>华晟国际项目管理有限公司</w:t>
      </w:r>
      <w:bookmarkEnd w:id="11"/>
      <w:bookmarkEnd w:id="12"/>
    </w:p>
    <w:p w14:paraId="10519B2B">
      <w:pPr>
        <w:spacing w:line="480" w:lineRule="auto"/>
        <w:ind w:firstLine="1280" w:firstLineChars="400"/>
        <w:outlineLvl w:val="9"/>
        <w:rPr>
          <w:rFonts w:hint="eastAsia" w:ascii="宋体" w:hAnsi="宋体" w:eastAsia="宋体" w:cs="宋体"/>
          <w:b/>
          <w:sz w:val="32"/>
          <w:szCs w:val="32"/>
          <w:highlight w:val="none"/>
        </w:rPr>
      </w:pPr>
      <w:bookmarkStart w:id="13" w:name="_Toc221"/>
      <w:bookmarkStart w:id="14"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13"/>
      <w:bookmarkEnd w:id="14"/>
    </w:p>
    <w:p w14:paraId="2DD0FADB">
      <w:pPr>
        <w:pStyle w:val="16"/>
        <w:rPr>
          <w:rFonts w:hint="eastAsia"/>
          <w:highlight w:val="none"/>
        </w:rPr>
      </w:pPr>
    </w:p>
    <w:p w14:paraId="64733367">
      <w:pPr>
        <w:pStyle w:val="24"/>
        <w:tabs>
          <w:tab w:val="right" w:leader="dot" w:pos="9304"/>
        </w:tabs>
        <w:jc w:val="center"/>
        <w:rPr>
          <w:rFonts w:hint="eastAsia" w:ascii="宋体" w:hAnsi="宋体" w:eastAsia="宋体" w:cs="宋体"/>
          <w:sz w:val="21"/>
          <w:szCs w:val="24"/>
          <w:highlight w:val="none"/>
          <w:lang w:val="en-US" w:eastAsia="zh-CN" w:bidi="ar-SA"/>
        </w:rPr>
        <w:sectPr>
          <w:headerReference r:id="rId3" w:type="default"/>
          <w:headerReference r:id="rId4" w:type="even"/>
          <w:pgSz w:w="11906" w:h="16838"/>
          <w:pgMar w:top="1417" w:right="1417" w:bottom="1417" w:left="1417" w:header="851" w:footer="992" w:gutter="0"/>
          <w:pgNumType w:fmt="decimal" w:start="1"/>
          <w:cols w:space="0" w:num="1"/>
          <w:rtlGutter w:val="0"/>
          <w:docGrid w:type="linesAndChars" w:linePitch="420" w:charSpace="0"/>
        </w:sectPr>
      </w:pPr>
    </w:p>
    <w:sdt>
      <w:sdtPr>
        <w:rPr>
          <w:rFonts w:hint="eastAsia" w:ascii="宋体" w:hAnsi="宋体" w:eastAsia="宋体" w:cs="宋体"/>
          <w:sz w:val="21"/>
          <w:szCs w:val="24"/>
          <w:highlight w:val="none"/>
          <w:lang w:val="en-US" w:eastAsia="zh-CN" w:bidi="ar-SA"/>
        </w:rPr>
        <w:id w:val="147470118"/>
        <w15:color w:val="DBDBDB"/>
        <w:docPartObj>
          <w:docPartGallery w:val="Table of Contents"/>
          <w:docPartUnique/>
        </w:docPartObj>
      </w:sdtPr>
      <w:sdtEndPr>
        <w:rPr>
          <w:rFonts w:hint="eastAsia" w:ascii="宋体" w:hAnsi="宋体" w:eastAsia="宋体" w:cs="宋体"/>
          <w:sz w:val="21"/>
          <w:szCs w:val="24"/>
          <w:highlight w:val="none"/>
          <w:lang w:val="en-US" w:eastAsia="zh-CN" w:bidi="ar-SA"/>
        </w:rPr>
      </w:sdtEndPr>
      <w:sdtContent>
        <w:p w14:paraId="29FCD532">
          <w:pPr>
            <w:pStyle w:val="24"/>
            <w:tabs>
              <w:tab w:val="right" w:leader="dot" w:pos="9304"/>
            </w:tabs>
            <w:jc w:val="center"/>
            <w:rPr>
              <w:rFonts w:hint="eastAsia" w:ascii="宋体" w:hAnsi="宋体" w:eastAsia="宋体" w:cs="宋体"/>
              <w:kern w:val="32"/>
              <w:sz w:val="32"/>
              <w:szCs w:val="24"/>
              <w:highlight w:val="none"/>
              <w:lang w:val="en-US" w:eastAsia="zh-CN" w:bidi="ar-SA"/>
            </w:rPr>
          </w:pPr>
          <w:r>
            <w:rPr>
              <w:rFonts w:hint="eastAsia" w:ascii="宋体" w:hAnsi="宋体" w:cs="宋体"/>
              <w:b/>
              <w:bCs/>
              <w:sz w:val="44"/>
              <w:szCs w:val="44"/>
              <w:highlight w:val="none"/>
              <w:lang w:val="en-US" w:eastAsia="zh-CN" w:bidi="ar-SA"/>
            </w:rPr>
            <w:t>目录</w:t>
          </w:r>
          <w:r>
            <w:rPr>
              <w:rFonts w:hint="eastAsia" w:ascii="宋体" w:hAnsi="宋体" w:eastAsia="宋体" w:cs="宋体"/>
              <w:sz w:val="21"/>
              <w:szCs w:val="24"/>
              <w:highlight w:val="none"/>
              <w:lang w:val="en-US" w:eastAsia="zh-CN" w:bidi="ar-SA"/>
            </w:rPr>
            <w:fldChar w:fldCharType="begin"/>
          </w:r>
          <w:r>
            <w:rPr>
              <w:rFonts w:hint="eastAsia" w:ascii="宋体" w:hAnsi="宋体" w:eastAsia="宋体" w:cs="宋体"/>
              <w:sz w:val="21"/>
              <w:szCs w:val="24"/>
              <w:highlight w:val="none"/>
              <w:lang w:val="en-US" w:eastAsia="zh-CN" w:bidi="ar-SA"/>
            </w:rPr>
            <w:instrText xml:space="preserve">TOC \o "1-1" \h \u </w:instrText>
          </w:r>
          <w:r>
            <w:rPr>
              <w:rFonts w:hint="eastAsia" w:ascii="宋体" w:hAnsi="宋体" w:eastAsia="宋体" w:cs="宋体"/>
              <w:sz w:val="21"/>
              <w:szCs w:val="24"/>
              <w:highlight w:val="none"/>
              <w:lang w:val="en-US" w:eastAsia="zh-CN" w:bidi="ar-SA"/>
            </w:rPr>
            <w:fldChar w:fldCharType="separate"/>
          </w:r>
        </w:p>
        <w:p w14:paraId="207BDC26">
          <w:pPr>
            <w:pStyle w:val="24"/>
            <w:tabs>
              <w:tab w:val="right" w:leader="dot" w:pos="9072"/>
            </w:tabs>
          </w:pPr>
          <w:r>
            <w:rPr>
              <w:rFonts w:hint="eastAsia" w:ascii="宋体" w:hAnsi="宋体" w:eastAsia="宋体" w:cs="宋体"/>
              <w:szCs w:val="24"/>
              <w:highlight w:val="none"/>
              <w:lang w:val="en-US" w:eastAsia="zh-CN" w:bidi="ar-SA"/>
            </w:rPr>
            <w:fldChar w:fldCharType="begin"/>
          </w:r>
          <w:r>
            <w:rPr>
              <w:rFonts w:hint="eastAsia" w:ascii="宋体" w:hAnsi="宋体" w:eastAsia="宋体" w:cs="宋体"/>
              <w:szCs w:val="24"/>
              <w:highlight w:val="none"/>
              <w:lang w:val="en-US" w:eastAsia="zh-CN" w:bidi="ar-SA"/>
            </w:rPr>
            <w:instrText xml:space="preserve"> HYPERLINK \l _Toc32294 </w:instrText>
          </w:r>
          <w:r>
            <w:rPr>
              <w:rFonts w:hint="eastAsia" w:ascii="宋体" w:hAnsi="宋体" w:eastAsia="宋体" w:cs="宋体"/>
              <w:szCs w:val="24"/>
              <w:highlight w:val="none"/>
              <w:lang w:val="en-US" w:eastAsia="zh-CN" w:bidi="ar-SA"/>
            </w:rPr>
            <w:fldChar w:fldCharType="separate"/>
          </w:r>
          <w:r>
            <w:rPr>
              <w:rFonts w:hint="eastAsia" w:ascii="宋体" w:hAnsi="宋体" w:eastAsia="宋体" w:cs="宋体"/>
              <w:bCs/>
              <w:szCs w:val="32"/>
              <w:highlight w:val="none"/>
              <w:lang w:eastAsia="zh-CN"/>
            </w:rPr>
            <w:t>第一章</w:t>
          </w:r>
          <w:r>
            <w:rPr>
              <w:rFonts w:hint="eastAsia" w:ascii="宋体" w:hAnsi="宋体" w:eastAsia="宋体" w:cs="宋体"/>
              <w:bCs/>
              <w:szCs w:val="32"/>
              <w:highlight w:val="none"/>
              <w:lang w:val="en-US" w:eastAsia="zh-CN"/>
            </w:rPr>
            <w:t xml:space="preserve"> </w:t>
          </w:r>
          <w:r>
            <w:rPr>
              <w:rFonts w:hint="eastAsia" w:ascii="宋体" w:hAnsi="宋体" w:eastAsia="宋体" w:cs="宋体"/>
              <w:bCs/>
              <w:szCs w:val="32"/>
              <w:highlight w:val="none"/>
              <w:lang w:eastAsia="zh-CN"/>
            </w:rPr>
            <w:t xml:space="preserve"> 招标公告</w:t>
          </w:r>
          <w:r>
            <w:tab/>
          </w:r>
          <w:r>
            <w:fldChar w:fldCharType="begin"/>
          </w:r>
          <w:r>
            <w:instrText xml:space="preserve"> PAGEREF _Toc32294 \h </w:instrText>
          </w:r>
          <w:r>
            <w:fldChar w:fldCharType="separate"/>
          </w:r>
          <w:r>
            <w:t>3</w:t>
          </w:r>
          <w:r>
            <w:fldChar w:fldCharType="end"/>
          </w:r>
          <w:r>
            <w:rPr>
              <w:rFonts w:hint="eastAsia" w:ascii="宋体" w:hAnsi="宋体" w:eastAsia="宋体" w:cs="宋体"/>
              <w:szCs w:val="24"/>
              <w:highlight w:val="none"/>
              <w:lang w:val="en-US" w:eastAsia="zh-CN" w:bidi="ar-SA"/>
            </w:rPr>
            <w:fldChar w:fldCharType="end"/>
          </w:r>
        </w:p>
        <w:p w14:paraId="5D7861BE">
          <w:pPr>
            <w:pStyle w:val="24"/>
            <w:tabs>
              <w:tab w:val="right" w:leader="dot" w:pos="9072"/>
            </w:tabs>
          </w:pPr>
          <w:r>
            <w:rPr>
              <w:rFonts w:hint="eastAsia" w:ascii="宋体" w:hAnsi="宋体" w:eastAsia="宋体" w:cs="宋体"/>
              <w:szCs w:val="24"/>
              <w:highlight w:val="none"/>
              <w:lang w:val="en-US" w:eastAsia="zh-CN" w:bidi="ar-SA"/>
            </w:rPr>
            <w:fldChar w:fldCharType="begin"/>
          </w:r>
          <w:r>
            <w:rPr>
              <w:rFonts w:hint="eastAsia" w:ascii="宋体" w:hAnsi="宋体" w:eastAsia="宋体" w:cs="宋体"/>
              <w:szCs w:val="24"/>
              <w:highlight w:val="none"/>
              <w:lang w:val="en-US" w:eastAsia="zh-CN" w:bidi="ar-SA"/>
            </w:rPr>
            <w:instrText xml:space="preserve"> HYPERLINK \l _Toc15167 </w:instrText>
          </w:r>
          <w:r>
            <w:rPr>
              <w:rFonts w:hint="eastAsia" w:ascii="宋体" w:hAnsi="宋体" w:eastAsia="宋体" w:cs="宋体"/>
              <w:szCs w:val="24"/>
              <w:highlight w:val="none"/>
              <w:lang w:val="en-US" w:eastAsia="zh-CN" w:bidi="ar-SA"/>
            </w:rPr>
            <w:fldChar w:fldCharType="separate"/>
          </w:r>
          <w:r>
            <w:rPr>
              <w:rFonts w:hint="eastAsia" w:ascii="宋体" w:hAnsi="宋体" w:eastAsia="宋体" w:cs="宋体"/>
              <w:bCs/>
              <w:szCs w:val="32"/>
              <w:highlight w:val="none"/>
              <w:lang w:eastAsia="zh-CN"/>
            </w:rPr>
            <w:t>第二章  供应商须知</w:t>
          </w:r>
          <w:r>
            <w:tab/>
          </w:r>
          <w:r>
            <w:fldChar w:fldCharType="begin"/>
          </w:r>
          <w:r>
            <w:instrText xml:space="preserve"> PAGEREF _Toc15167 \h </w:instrText>
          </w:r>
          <w:r>
            <w:fldChar w:fldCharType="separate"/>
          </w:r>
          <w:r>
            <w:t>7</w:t>
          </w:r>
          <w:r>
            <w:fldChar w:fldCharType="end"/>
          </w:r>
          <w:r>
            <w:rPr>
              <w:rFonts w:hint="eastAsia" w:ascii="宋体" w:hAnsi="宋体" w:eastAsia="宋体" w:cs="宋体"/>
              <w:szCs w:val="24"/>
              <w:highlight w:val="none"/>
              <w:lang w:val="en-US" w:eastAsia="zh-CN" w:bidi="ar-SA"/>
            </w:rPr>
            <w:fldChar w:fldCharType="end"/>
          </w:r>
        </w:p>
        <w:p w14:paraId="369ABB88">
          <w:pPr>
            <w:pStyle w:val="24"/>
            <w:tabs>
              <w:tab w:val="right" w:leader="dot" w:pos="9072"/>
            </w:tabs>
          </w:pPr>
          <w:r>
            <w:rPr>
              <w:rFonts w:hint="eastAsia" w:ascii="宋体" w:hAnsi="宋体" w:eastAsia="宋体" w:cs="宋体"/>
              <w:szCs w:val="24"/>
              <w:highlight w:val="none"/>
              <w:lang w:val="en-US" w:eastAsia="zh-CN" w:bidi="ar-SA"/>
            </w:rPr>
            <w:fldChar w:fldCharType="begin"/>
          </w:r>
          <w:r>
            <w:rPr>
              <w:rFonts w:hint="eastAsia" w:ascii="宋体" w:hAnsi="宋体" w:eastAsia="宋体" w:cs="宋体"/>
              <w:szCs w:val="24"/>
              <w:highlight w:val="none"/>
              <w:lang w:val="en-US" w:eastAsia="zh-CN" w:bidi="ar-SA"/>
            </w:rPr>
            <w:instrText xml:space="preserve"> HYPERLINK \l _Toc29800 </w:instrText>
          </w:r>
          <w:r>
            <w:rPr>
              <w:rFonts w:hint="eastAsia" w:ascii="宋体" w:hAnsi="宋体" w:eastAsia="宋体" w:cs="宋体"/>
              <w:szCs w:val="24"/>
              <w:highlight w:val="none"/>
              <w:lang w:val="en-US" w:eastAsia="zh-CN" w:bidi="ar-SA"/>
            </w:rPr>
            <w:fldChar w:fldCharType="separate"/>
          </w:r>
          <w:r>
            <w:rPr>
              <w:rFonts w:hint="eastAsia" w:ascii="宋体" w:hAnsi="宋体" w:eastAsia="宋体" w:cs="宋体"/>
              <w:bCs/>
              <w:szCs w:val="32"/>
              <w:highlight w:val="none"/>
              <w:lang w:eastAsia="zh-CN"/>
            </w:rPr>
            <w:t>第三章  招标内容及要求</w:t>
          </w:r>
          <w:r>
            <w:tab/>
          </w:r>
          <w:r>
            <w:fldChar w:fldCharType="begin"/>
          </w:r>
          <w:r>
            <w:instrText xml:space="preserve"> PAGEREF _Toc29800 \h </w:instrText>
          </w:r>
          <w:r>
            <w:fldChar w:fldCharType="separate"/>
          </w:r>
          <w:r>
            <w:t>51</w:t>
          </w:r>
          <w:r>
            <w:fldChar w:fldCharType="end"/>
          </w:r>
          <w:r>
            <w:rPr>
              <w:rFonts w:hint="eastAsia" w:ascii="宋体" w:hAnsi="宋体" w:eastAsia="宋体" w:cs="宋体"/>
              <w:szCs w:val="24"/>
              <w:highlight w:val="none"/>
              <w:lang w:val="en-US" w:eastAsia="zh-CN" w:bidi="ar-SA"/>
            </w:rPr>
            <w:fldChar w:fldCharType="end"/>
          </w:r>
        </w:p>
        <w:p w14:paraId="6D096B68">
          <w:pPr>
            <w:pStyle w:val="24"/>
            <w:tabs>
              <w:tab w:val="right" w:leader="dot" w:pos="9072"/>
            </w:tabs>
          </w:pPr>
          <w:r>
            <w:rPr>
              <w:rFonts w:hint="eastAsia" w:ascii="宋体" w:hAnsi="宋体" w:eastAsia="宋体" w:cs="宋体"/>
              <w:szCs w:val="24"/>
              <w:highlight w:val="none"/>
              <w:lang w:val="en-US" w:eastAsia="zh-CN" w:bidi="ar-SA"/>
            </w:rPr>
            <w:fldChar w:fldCharType="begin"/>
          </w:r>
          <w:r>
            <w:rPr>
              <w:rFonts w:hint="eastAsia" w:ascii="宋体" w:hAnsi="宋体" w:eastAsia="宋体" w:cs="宋体"/>
              <w:szCs w:val="24"/>
              <w:highlight w:val="none"/>
              <w:lang w:val="en-US" w:eastAsia="zh-CN" w:bidi="ar-SA"/>
            </w:rPr>
            <w:instrText xml:space="preserve"> HYPERLINK \l _Toc259 </w:instrText>
          </w:r>
          <w:r>
            <w:rPr>
              <w:rFonts w:hint="eastAsia" w:ascii="宋体" w:hAnsi="宋体" w:eastAsia="宋体" w:cs="宋体"/>
              <w:szCs w:val="24"/>
              <w:highlight w:val="none"/>
              <w:lang w:val="en-US" w:eastAsia="zh-CN" w:bidi="ar-SA"/>
            </w:rPr>
            <w:fldChar w:fldCharType="separate"/>
          </w:r>
          <w:r>
            <w:rPr>
              <w:rFonts w:hint="eastAsia" w:ascii="宋体" w:hAnsi="宋体" w:eastAsia="宋体" w:cs="宋体"/>
              <w:bCs/>
              <w:szCs w:val="32"/>
              <w:highlight w:val="none"/>
              <w:lang w:eastAsia="zh-CN"/>
            </w:rPr>
            <w:t xml:space="preserve">第四章  </w:t>
          </w:r>
          <w:r>
            <w:rPr>
              <w:rFonts w:hint="eastAsia" w:ascii="宋体" w:hAnsi="宋体" w:eastAsia="宋体"/>
              <w:szCs w:val="32"/>
              <w:highlight w:val="none"/>
              <w:lang w:val="en-US" w:eastAsia="zh-CN"/>
            </w:rPr>
            <w:t>商务及</w:t>
          </w:r>
          <w:r>
            <w:rPr>
              <w:rFonts w:hint="eastAsia" w:ascii="宋体" w:hAnsi="宋体" w:eastAsia="宋体" w:cs="宋体"/>
              <w:bCs/>
              <w:szCs w:val="32"/>
              <w:highlight w:val="none"/>
              <w:lang w:eastAsia="zh-CN"/>
            </w:rPr>
            <w:t>合同文本</w:t>
          </w:r>
          <w:r>
            <w:tab/>
          </w:r>
          <w:r>
            <w:fldChar w:fldCharType="begin"/>
          </w:r>
          <w:r>
            <w:instrText xml:space="preserve"> PAGEREF _Toc259 \h </w:instrText>
          </w:r>
          <w:r>
            <w:fldChar w:fldCharType="separate"/>
          </w:r>
          <w:r>
            <w:t>52</w:t>
          </w:r>
          <w:r>
            <w:fldChar w:fldCharType="end"/>
          </w:r>
          <w:r>
            <w:rPr>
              <w:rFonts w:hint="eastAsia" w:ascii="宋体" w:hAnsi="宋体" w:eastAsia="宋体" w:cs="宋体"/>
              <w:szCs w:val="24"/>
              <w:highlight w:val="none"/>
              <w:lang w:val="en-US" w:eastAsia="zh-CN" w:bidi="ar-SA"/>
            </w:rPr>
            <w:fldChar w:fldCharType="end"/>
          </w:r>
        </w:p>
        <w:p w14:paraId="1AD91643">
          <w:pPr>
            <w:pStyle w:val="24"/>
            <w:tabs>
              <w:tab w:val="right" w:leader="dot" w:pos="9072"/>
            </w:tabs>
          </w:pPr>
          <w:r>
            <w:rPr>
              <w:rFonts w:hint="eastAsia" w:ascii="宋体" w:hAnsi="宋体" w:eastAsia="宋体" w:cs="宋体"/>
              <w:szCs w:val="24"/>
              <w:highlight w:val="none"/>
              <w:lang w:val="en-US" w:eastAsia="zh-CN" w:bidi="ar-SA"/>
            </w:rPr>
            <w:fldChar w:fldCharType="begin"/>
          </w:r>
          <w:r>
            <w:rPr>
              <w:rFonts w:hint="eastAsia" w:ascii="宋体" w:hAnsi="宋体" w:eastAsia="宋体" w:cs="宋体"/>
              <w:szCs w:val="24"/>
              <w:highlight w:val="none"/>
              <w:lang w:val="en-US" w:eastAsia="zh-CN" w:bidi="ar-SA"/>
            </w:rPr>
            <w:instrText xml:space="preserve"> HYPERLINK \l _Toc22179 </w:instrText>
          </w:r>
          <w:r>
            <w:rPr>
              <w:rFonts w:hint="eastAsia" w:ascii="宋体" w:hAnsi="宋体" w:eastAsia="宋体" w:cs="宋体"/>
              <w:szCs w:val="24"/>
              <w:highlight w:val="none"/>
              <w:lang w:val="en-US" w:eastAsia="zh-CN" w:bidi="ar-SA"/>
            </w:rPr>
            <w:fldChar w:fldCharType="separate"/>
          </w:r>
          <w:r>
            <w:rPr>
              <w:rFonts w:hint="eastAsia" w:ascii="宋体" w:hAnsi="宋体" w:eastAsia="宋体" w:cs="宋体"/>
              <w:bCs/>
              <w:szCs w:val="32"/>
              <w:highlight w:val="none"/>
            </w:rPr>
            <w:t>第五章  投标文件构成及格式</w:t>
          </w:r>
          <w:r>
            <w:tab/>
          </w:r>
          <w:r>
            <w:fldChar w:fldCharType="begin"/>
          </w:r>
          <w:r>
            <w:instrText xml:space="preserve"> PAGEREF _Toc22179 \h </w:instrText>
          </w:r>
          <w:r>
            <w:fldChar w:fldCharType="separate"/>
          </w:r>
          <w:r>
            <w:t>57</w:t>
          </w:r>
          <w:r>
            <w:fldChar w:fldCharType="end"/>
          </w:r>
          <w:r>
            <w:rPr>
              <w:rFonts w:hint="eastAsia" w:ascii="宋体" w:hAnsi="宋体" w:eastAsia="宋体" w:cs="宋体"/>
              <w:szCs w:val="24"/>
              <w:highlight w:val="none"/>
              <w:lang w:val="en-US" w:eastAsia="zh-CN" w:bidi="ar-SA"/>
            </w:rPr>
            <w:fldChar w:fldCharType="end"/>
          </w:r>
        </w:p>
        <w:p w14:paraId="6325F4C1">
          <w:pPr>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highlight w:val="none"/>
            </w:rPr>
          </w:pPr>
          <w:r>
            <w:rPr>
              <w:rFonts w:hint="eastAsia" w:ascii="宋体" w:hAnsi="宋体" w:eastAsia="宋体" w:cs="宋体"/>
              <w:szCs w:val="24"/>
              <w:highlight w:val="none"/>
              <w:lang w:val="en-US" w:eastAsia="zh-CN" w:bidi="ar-SA"/>
            </w:rPr>
            <w:fldChar w:fldCharType="end"/>
          </w:r>
        </w:p>
      </w:sdtContent>
    </w:sdt>
    <w:p w14:paraId="7C6FAB97">
      <w:pPr>
        <w:rPr>
          <w:rFonts w:ascii="宋体" w:hAnsi="宋体" w:eastAsia="宋体" w:cstheme="minorBidi"/>
          <w:b/>
          <w:bCs/>
          <w:sz w:val="32"/>
          <w:szCs w:val="32"/>
          <w:highlight w:val="none"/>
          <w:lang w:eastAsia="zh-CN"/>
        </w:rPr>
      </w:pPr>
      <w:r>
        <w:rPr>
          <w:rFonts w:ascii="宋体" w:hAnsi="宋体" w:eastAsia="宋体" w:cstheme="minorBidi"/>
          <w:b/>
          <w:bCs/>
          <w:sz w:val="32"/>
          <w:szCs w:val="32"/>
          <w:highlight w:val="none"/>
          <w:lang w:eastAsia="zh-CN"/>
        </w:rPr>
        <w:br w:type="page"/>
      </w:r>
    </w:p>
    <w:p w14:paraId="5FF321EA">
      <w:pPr>
        <w:pStyle w:val="2"/>
        <w:tabs>
          <w:tab w:val="left" w:pos="4631"/>
        </w:tabs>
        <w:ind w:right="113"/>
        <w:jc w:val="center"/>
        <w:rPr>
          <w:rFonts w:cs="宋体"/>
          <w:sz w:val="30"/>
          <w:szCs w:val="30"/>
          <w:highlight w:val="none"/>
          <w:lang w:eastAsia="zh-CN"/>
        </w:rPr>
      </w:pPr>
      <w:bookmarkStart w:id="15" w:name="_Toc32294"/>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7"/>
      <w:bookmarkEnd w:id="15"/>
    </w:p>
    <w:p w14:paraId="7B6A54A3">
      <w:pPr>
        <w:keepNext w:val="0"/>
        <w:keepLines w:val="0"/>
        <w:pageBreakBefore w:val="0"/>
        <w:widowControl/>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项目概况</w:t>
      </w:r>
    </w:p>
    <w:p w14:paraId="4AD2FB20">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东方红村安置房回迁分房采购项目的潜在投标人应在</w:t>
      </w:r>
      <w:r>
        <w:rPr>
          <w:rFonts w:hint="eastAsia" w:ascii="宋体" w:hAnsi="宋体" w:cs="宋体"/>
          <w:highlight w:val="none"/>
        </w:rPr>
        <w:t>全国公共资源交易平台（陕西省·西安市）网站〖首页〉电子交易平台〉陕西政府采购交易系统〉企业端〗（</w:t>
      </w:r>
      <w:r>
        <w:rPr>
          <w:rFonts w:ascii="宋体" w:hAnsi="宋体" w:cs="宋体"/>
          <w:highlight w:val="none"/>
        </w:rPr>
        <w:t>http://sxggzyjy.xa.gov.cn/</w:t>
      </w:r>
      <w:r>
        <w:rPr>
          <w:rFonts w:hint="eastAsia" w:ascii="宋体" w:hAnsi="宋体" w:cs="宋体"/>
          <w:highlight w:val="none"/>
        </w:rPr>
        <w:t>）</w:t>
      </w:r>
      <w:r>
        <w:rPr>
          <w:rFonts w:hint="eastAsia" w:ascii="宋体" w:hAnsi="宋体" w:eastAsia="宋体" w:cs="宋体"/>
          <w:sz w:val="24"/>
          <w:szCs w:val="24"/>
          <w:highlight w:val="none"/>
          <w:lang w:val="en-US" w:eastAsia="zh-CN"/>
        </w:rPr>
        <w:t>获取招标文件，并于2025年8月22日9点00分（北京时间）前递交投标文件。</w:t>
      </w:r>
    </w:p>
    <w:p w14:paraId="58FC5940">
      <w:pPr>
        <w:keepNext w:val="0"/>
        <w:keepLines w:val="0"/>
        <w:pageBreakBefore w:val="0"/>
        <w:widowControl/>
        <w:kinsoku/>
        <w:wordWrap/>
        <w:overflowPunct/>
        <w:topLinePunct w:val="0"/>
        <w:autoSpaceDE/>
        <w:autoSpaceDN/>
        <w:bidi w:val="0"/>
        <w:adjustRightInd/>
        <w:spacing w:line="360" w:lineRule="auto"/>
        <w:jc w:val="both"/>
        <w:textAlignment w:val="auto"/>
        <w:rPr>
          <w:rFonts w:ascii="宋体" w:cs="宋体"/>
          <w:b/>
          <w:bCs/>
          <w:highlight w:val="none"/>
        </w:rPr>
      </w:pPr>
      <w:r>
        <w:rPr>
          <w:rFonts w:hint="eastAsia" w:ascii="宋体" w:hAnsi="宋体" w:eastAsia="宋体" w:cs="宋体"/>
          <w:sz w:val="24"/>
          <w:szCs w:val="24"/>
          <w:highlight w:val="none"/>
          <w:lang w:val="en-US" w:eastAsia="zh-CN"/>
        </w:rPr>
        <w:t>一、</w:t>
      </w:r>
      <w:r>
        <w:rPr>
          <w:rFonts w:hint="eastAsia" w:ascii="宋体" w:hAnsi="宋体" w:cs="宋体"/>
          <w:b/>
          <w:bCs/>
          <w:highlight w:val="none"/>
        </w:rPr>
        <w:t>项目基本情况</w:t>
      </w:r>
    </w:p>
    <w:p w14:paraId="72788A8E">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项目编号：CGZC2025-156（HSGJ2025-186）</w:t>
      </w:r>
    </w:p>
    <w:p w14:paraId="29AE89B2">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项目名称：东方红村安置房回迁分房采购项目</w:t>
      </w:r>
    </w:p>
    <w:p w14:paraId="58AA5BBA">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采购方式：公开招标</w:t>
      </w:r>
    </w:p>
    <w:p w14:paraId="72DA2CBD">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预算金额：3532500.00元</w:t>
      </w:r>
    </w:p>
    <w:p w14:paraId="577B8564">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采购需求：</w:t>
      </w:r>
    </w:p>
    <w:p w14:paraId="1B7BC289">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合同包1（东方红村安置房回迁分房采购项目）</w:t>
      </w:r>
    </w:p>
    <w:p w14:paraId="3A382FD4">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合同包预算金额：3532500.00元</w:t>
      </w:r>
    </w:p>
    <w:p w14:paraId="2AEAF58E">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合同包最高限价：3532500.00元</w:t>
      </w:r>
    </w:p>
    <w:tbl>
      <w:tblPr>
        <w:tblStyle w:val="31"/>
        <w:tblW w:w="5282"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796"/>
        <w:gridCol w:w="1326"/>
        <w:gridCol w:w="1906"/>
        <w:gridCol w:w="1115"/>
        <w:gridCol w:w="1482"/>
        <w:gridCol w:w="1573"/>
        <w:gridCol w:w="1639"/>
      </w:tblGrid>
      <w:tr w14:paraId="7FDAF1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jc w:val="center"/>
        </w:trPr>
        <w:tc>
          <w:tcPr>
            <w:tcW w:w="40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BC28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品目号</w:t>
            </w:r>
          </w:p>
        </w:tc>
        <w:tc>
          <w:tcPr>
            <w:tcW w:w="6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CFE0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品目名称</w:t>
            </w:r>
          </w:p>
        </w:tc>
        <w:tc>
          <w:tcPr>
            <w:tcW w:w="96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36BB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采购标的</w:t>
            </w:r>
          </w:p>
        </w:tc>
        <w:tc>
          <w:tcPr>
            <w:tcW w:w="56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D9C7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数量</w:t>
            </w:r>
          </w:p>
          <w:p w14:paraId="123C1C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（单位）</w:t>
            </w:r>
          </w:p>
        </w:tc>
        <w:tc>
          <w:tcPr>
            <w:tcW w:w="7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769D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技术规格、参数及要求</w:t>
            </w:r>
          </w:p>
        </w:tc>
        <w:tc>
          <w:tcPr>
            <w:tcW w:w="7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D4AE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品目预算(元)</w:t>
            </w:r>
          </w:p>
        </w:tc>
        <w:tc>
          <w:tcPr>
            <w:tcW w:w="83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7E4A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最高限价(元)</w:t>
            </w:r>
          </w:p>
        </w:tc>
      </w:tr>
      <w:tr w14:paraId="0559D4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40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A7FC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1-1</w:t>
            </w:r>
          </w:p>
        </w:tc>
        <w:tc>
          <w:tcPr>
            <w:tcW w:w="6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985D4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其他服务</w:t>
            </w:r>
          </w:p>
        </w:tc>
        <w:tc>
          <w:tcPr>
            <w:tcW w:w="96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CD52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东方红村安置房回迁分房采购项目</w:t>
            </w:r>
          </w:p>
        </w:tc>
        <w:tc>
          <w:tcPr>
            <w:tcW w:w="56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83BA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1(批)</w:t>
            </w:r>
          </w:p>
        </w:tc>
        <w:tc>
          <w:tcPr>
            <w:tcW w:w="7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3BD7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详见采购</w:t>
            </w:r>
          </w:p>
          <w:p w14:paraId="18BC33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文件</w:t>
            </w:r>
          </w:p>
        </w:tc>
        <w:tc>
          <w:tcPr>
            <w:tcW w:w="7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3633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val="en-US" w:eastAsia="zh-CN"/>
              </w:rPr>
              <w:t>3532500.00</w:t>
            </w:r>
          </w:p>
        </w:tc>
        <w:tc>
          <w:tcPr>
            <w:tcW w:w="83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86E5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val="en-US" w:eastAsia="zh-CN"/>
              </w:rPr>
              <w:t>3532500.00</w:t>
            </w:r>
          </w:p>
        </w:tc>
      </w:tr>
    </w:tbl>
    <w:p w14:paraId="5CA047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本合同包不接受联合体投标</w:t>
      </w:r>
    </w:p>
    <w:p w14:paraId="1FD516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val="en-US" w:eastAsia="zh-CN"/>
        </w:rPr>
        <w:t>合同履行期限：自合同签订之日起至2025年9月30日。</w:t>
      </w:r>
    </w:p>
    <w:p w14:paraId="28E454B4">
      <w:pPr>
        <w:spacing w:line="240" w:lineRule="auto"/>
        <w:jc w:val="both"/>
        <w:outlineLvl w:val="9"/>
        <w:rPr>
          <w:rFonts w:hint="eastAsia" w:ascii="宋体" w:hAnsi="宋体" w:eastAsia="宋体" w:cs="宋体"/>
          <w:sz w:val="24"/>
          <w:szCs w:val="24"/>
          <w:highlight w:val="none"/>
          <w:lang w:val="en-US" w:eastAsia="zh-CN"/>
        </w:rPr>
      </w:pPr>
      <w:r>
        <w:rPr>
          <w:rFonts w:hint="eastAsia" w:ascii="宋体" w:hAnsi="宋体" w:cs="宋体"/>
          <w:b/>
          <w:bCs/>
          <w:highlight w:val="none"/>
        </w:rPr>
        <w:t>二、申请人的资格要求</w:t>
      </w:r>
      <w:r>
        <w:rPr>
          <w:rFonts w:hint="eastAsia" w:ascii="宋体" w:hAnsi="宋体" w:cs="宋体"/>
          <w:b/>
          <w:bCs/>
          <w:highlight w:val="none"/>
          <w:lang w:eastAsia="zh-CN"/>
        </w:rPr>
        <w:t>：</w:t>
      </w:r>
    </w:p>
    <w:p w14:paraId="599AFEE0">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1、满足《中华人民共和国政府采购法》第二十二条规定</w:t>
      </w:r>
      <w:r>
        <w:rPr>
          <w:rFonts w:hint="eastAsia" w:ascii="宋体" w:hAnsi="宋体" w:cs="宋体"/>
          <w:highlight w:val="none"/>
        </w:rPr>
        <w:t>；</w:t>
      </w:r>
    </w:p>
    <w:p w14:paraId="7E27D56C">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2、落实政府采购政策需满足的资格要求：</w:t>
      </w:r>
    </w:p>
    <w:p w14:paraId="7C6534D9">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合同包1(</w:t>
      </w:r>
      <w:r>
        <w:rPr>
          <w:rFonts w:hint="eastAsia" w:ascii="宋体" w:hAnsi="宋体" w:eastAsia="宋体" w:cs="宋体"/>
          <w:i w:val="0"/>
          <w:iCs w:val="0"/>
          <w:caps w:val="0"/>
          <w:color w:val="auto"/>
          <w:spacing w:val="0"/>
          <w:kern w:val="0"/>
          <w:sz w:val="24"/>
          <w:szCs w:val="24"/>
          <w:highlight w:val="none"/>
          <w:u w:val="none"/>
          <w:lang w:val="en-US" w:eastAsia="zh-CN" w:bidi="ar-SA"/>
        </w:rPr>
        <w:t>东方红村安置房回迁分房采购项目</w:t>
      </w:r>
      <w:r>
        <w:rPr>
          <w:rFonts w:hint="eastAsia" w:ascii="宋体" w:hAnsi="宋体" w:eastAsia="宋体" w:cs="宋体"/>
          <w:sz w:val="24"/>
          <w:szCs w:val="24"/>
          <w:highlight w:val="none"/>
          <w:lang w:val="en-US" w:eastAsia="zh-CN"/>
        </w:rPr>
        <w:t>):</w:t>
      </w:r>
    </w:p>
    <w:p w14:paraId="4209E6B5">
      <w:pPr>
        <w:spacing w:line="240" w:lineRule="auto"/>
        <w:ind w:firstLine="480" w:firstLineChars="200"/>
        <w:jc w:val="both"/>
        <w:rPr>
          <w:rFonts w:ascii="宋体" w:cs="宋体"/>
          <w:highlight w:val="none"/>
        </w:rPr>
      </w:pPr>
      <w:r>
        <w:rPr>
          <w:rFonts w:hint="eastAsia" w:ascii="宋体" w:hAnsi="宋体" w:cs="宋体"/>
          <w:highlight w:val="none"/>
          <w:lang w:val="en-US" w:eastAsia="zh-CN"/>
        </w:rPr>
        <w:t>1)</w:t>
      </w:r>
      <w:r>
        <w:rPr>
          <w:rFonts w:hint="eastAsia" w:ascii="宋体" w:hAnsi="宋体" w:cs="宋体"/>
          <w:highlight w:val="none"/>
        </w:rPr>
        <w:t>《政府采购促进中小企业发展管理办法》（财库﹝</w:t>
      </w:r>
      <w:r>
        <w:rPr>
          <w:rFonts w:ascii="宋体" w:hAnsi="宋体" w:cs="宋体"/>
          <w:highlight w:val="none"/>
        </w:rPr>
        <w:t>2020</w:t>
      </w:r>
      <w:r>
        <w:rPr>
          <w:rFonts w:hint="eastAsia" w:ascii="宋体" w:hAnsi="宋体" w:cs="宋体"/>
          <w:highlight w:val="none"/>
        </w:rPr>
        <w:t>﹞</w:t>
      </w:r>
      <w:r>
        <w:rPr>
          <w:rFonts w:ascii="宋体" w:hAnsi="宋体" w:cs="宋体"/>
          <w:highlight w:val="none"/>
        </w:rPr>
        <w:t>46</w:t>
      </w:r>
      <w:r>
        <w:rPr>
          <w:rFonts w:hint="eastAsia" w:ascii="宋体" w:hAnsi="宋体" w:cs="宋体"/>
          <w:highlight w:val="none"/>
        </w:rPr>
        <w:t>号）；</w:t>
      </w:r>
    </w:p>
    <w:p w14:paraId="48EF9D84">
      <w:pPr>
        <w:spacing w:line="240" w:lineRule="auto"/>
        <w:ind w:firstLine="480" w:firstLineChars="200"/>
        <w:jc w:val="both"/>
        <w:rPr>
          <w:rFonts w:ascii="宋体" w:cs="宋体"/>
          <w:highlight w:val="none"/>
        </w:rPr>
      </w:pPr>
      <w:r>
        <w:rPr>
          <w:rFonts w:hint="eastAsia" w:ascii="宋体" w:hAnsi="宋体" w:cs="宋体"/>
          <w:highlight w:val="none"/>
          <w:lang w:val="en-US" w:eastAsia="zh-CN"/>
        </w:rPr>
        <w:t>2)</w:t>
      </w:r>
      <w:r>
        <w:rPr>
          <w:rFonts w:hint="eastAsia" w:ascii="宋体" w:hAnsi="宋体" w:cs="宋体"/>
          <w:highlight w:val="none"/>
        </w:rPr>
        <w:t>《财政部司法部关于政府采购支持监狱企业发展有关问题的通知》（财库〔</w:t>
      </w:r>
      <w:r>
        <w:rPr>
          <w:rFonts w:ascii="宋体" w:hAnsi="宋体" w:cs="宋体"/>
          <w:highlight w:val="none"/>
        </w:rPr>
        <w:t>2014</w:t>
      </w:r>
      <w:r>
        <w:rPr>
          <w:rFonts w:hint="eastAsia" w:ascii="宋体" w:hAnsi="宋体" w:cs="宋体"/>
          <w:highlight w:val="none"/>
        </w:rPr>
        <w:t>〕</w:t>
      </w:r>
      <w:r>
        <w:rPr>
          <w:rFonts w:ascii="宋体" w:hAnsi="宋体" w:cs="宋体"/>
          <w:highlight w:val="none"/>
        </w:rPr>
        <w:t>68</w:t>
      </w:r>
      <w:r>
        <w:rPr>
          <w:rFonts w:hint="eastAsia" w:ascii="宋体" w:hAnsi="宋体" w:cs="宋体"/>
          <w:highlight w:val="none"/>
        </w:rPr>
        <w:t>号）；</w:t>
      </w:r>
    </w:p>
    <w:p w14:paraId="5DE8AB53">
      <w:pPr>
        <w:spacing w:line="240" w:lineRule="auto"/>
        <w:ind w:firstLine="480" w:firstLineChars="200"/>
        <w:jc w:val="both"/>
        <w:rPr>
          <w:rFonts w:ascii="宋体" w:cs="宋体"/>
          <w:highlight w:val="none"/>
        </w:rPr>
      </w:pPr>
      <w:r>
        <w:rPr>
          <w:rFonts w:hint="eastAsia" w:ascii="宋体" w:hAnsi="宋体" w:cs="宋体"/>
          <w:highlight w:val="none"/>
          <w:lang w:val="en-US" w:eastAsia="zh-CN"/>
        </w:rPr>
        <w:t>3)</w:t>
      </w:r>
      <w:r>
        <w:rPr>
          <w:rFonts w:hint="eastAsia" w:ascii="宋体" w:hAnsi="宋体" w:cs="宋体"/>
          <w:highlight w:val="none"/>
        </w:rPr>
        <w:t>《国务院办公厅关于建立政府强制采购节能产品制度的通知》（国办发〔</w:t>
      </w:r>
      <w:r>
        <w:rPr>
          <w:rFonts w:ascii="宋体" w:hAnsi="宋体" w:cs="宋体"/>
          <w:highlight w:val="none"/>
        </w:rPr>
        <w:t>2007</w:t>
      </w:r>
      <w:r>
        <w:rPr>
          <w:rFonts w:hint="eastAsia" w:ascii="宋体" w:hAnsi="宋体" w:cs="宋体"/>
          <w:highlight w:val="none"/>
        </w:rPr>
        <w:t>〕</w:t>
      </w:r>
      <w:r>
        <w:rPr>
          <w:rFonts w:ascii="宋体" w:hAnsi="宋体" w:cs="宋体"/>
          <w:highlight w:val="none"/>
        </w:rPr>
        <w:t>51</w:t>
      </w:r>
      <w:r>
        <w:rPr>
          <w:rFonts w:hint="eastAsia" w:ascii="宋体" w:hAnsi="宋体" w:cs="宋体"/>
          <w:highlight w:val="none"/>
        </w:rPr>
        <w:t>号）；</w:t>
      </w:r>
    </w:p>
    <w:p w14:paraId="1A7F1EF3">
      <w:pPr>
        <w:spacing w:line="240" w:lineRule="auto"/>
        <w:ind w:firstLine="480" w:firstLineChars="200"/>
        <w:jc w:val="both"/>
        <w:rPr>
          <w:rFonts w:ascii="宋体" w:cs="宋体"/>
          <w:highlight w:val="none"/>
        </w:rPr>
      </w:pPr>
      <w:r>
        <w:rPr>
          <w:rFonts w:hint="eastAsia" w:ascii="宋体" w:hAnsi="宋体" w:cs="宋体"/>
          <w:highlight w:val="none"/>
          <w:lang w:val="en-US" w:eastAsia="zh-CN"/>
        </w:rPr>
        <w:t>4)</w:t>
      </w:r>
      <w:r>
        <w:rPr>
          <w:rFonts w:hint="eastAsia" w:ascii="宋体" w:hAnsi="宋体" w:cs="宋体"/>
          <w:highlight w:val="none"/>
        </w:rPr>
        <w:t>《三部门联合发布关于促进残疾人就业政府采购政策的通知》（财库〔</w:t>
      </w:r>
      <w:r>
        <w:rPr>
          <w:rFonts w:ascii="宋体" w:hAnsi="宋体" w:cs="宋体"/>
          <w:highlight w:val="none"/>
        </w:rPr>
        <w:t>2017</w:t>
      </w:r>
      <w:r>
        <w:rPr>
          <w:rFonts w:hint="eastAsia" w:ascii="宋体" w:hAnsi="宋体" w:cs="宋体"/>
          <w:highlight w:val="none"/>
        </w:rPr>
        <w:t>〕</w:t>
      </w:r>
      <w:r>
        <w:rPr>
          <w:rFonts w:ascii="宋体" w:hAnsi="宋体" w:cs="宋体"/>
          <w:highlight w:val="none"/>
        </w:rPr>
        <w:t>141</w:t>
      </w:r>
      <w:r>
        <w:rPr>
          <w:rFonts w:hint="eastAsia" w:ascii="宋体" w:hAnsi="宋体" w:cs="宋体"/>
          <w:highlight w:val="none"/>
        </w:rPr>
        <w:t>号）；</w:t>
      </w:r>
    </w:p>
    <w:p w14:paraId="7FDA5D62">
      <w:pPr>
        <w:spacing w:line="240" w:lineRule="auto"/>
        <w:ind w:firstLine="480" w:firstLineChars="200"/>
        <w:jc w:val="both"/>
        <w:rPr>
          <w:rFonts w:ascii="宋体" w:cs="宋体"/>
          <w:highlight w:val="none"/>
        </w:rPr>
      </w:pPr>
      <w:r>
        <w:rPr>
          <w:rFonts w:hint="eastAsia" w:ascii="宋体" w:hAnsi="宋体" w:cs="宋体"/>
          <w:highlight w:val="none"/>
          <w:lang w:val="en-US" w:eastAsia="zh-CN"/>
        </w:rPr>
        <w:t>5)</w:t>
      </w:r>
      <w:r>
        <w:rPr>
          <w:rFonts w:hint="eastAsia" w:ascii="宋体" w:hAnsi="宋体" w:cs="宋体"/>
          <w:highlight w:val="none"/>
        </w:rPr>
        <w:t>《财政部发展改革委生态环境部市场监管总局关于调整优化节能产品、环境标志产品政府采购执行机制的通知》（财库〔</w:t>
      </w:r>
      <w:r>
        <w:rPr>
          <w:rFonts w:ascii="宋体" w:hAnsi="宋体" w:cs="宋体"/>
          <w:highlight w:val="none"/>
        </w:rPr>
        <w:t>2019</w:t>
      </w:r>
      <w:r>
        <w:rPr>
          <w:rFonts w:hint="eastAsia" w:ascii="宋体" w:hAnsi="宋体" w:cs="宋体"/>
          <w:highlight w:val="none"/>
        </w:rPr>
        <w:t>〕</w:t>
      </w:r>
      <w:r>
        <w:rPr>
          <w:rFonts w:ascii="宋体" w:hAnsi="宋体" w:cs="宋体"/>
          <w:highlight w:val="none"/>
        </w:rPr>
        <w:t>9</w:t>
      </w:r>
      <w:r>
        <w:rPr>
          <w:rFonts w:hint="eastAsia" w:ascii="宋体" w:hAnsi="宋体" w:cs="宋体"/>
          <w:highlight w:val="none"/>
        </w:rPr>
        <w:t>号）；</w:t>
      </w:r>
    </w:p>
    <w:p w14:paraId="26A49845">
      <w:pPr>
        <w:spacing w:line="240" w:lineRule="auto"/>
        <w:ind w:firstLine="480" w:firstLineChars="200"/>
        <w:jc w:val="both"/>
        <w:rPr>
          <w:rFonts w:ascii="宋体" w:cs="宋体"/>
          <w:highlight w:val="none"/>
        </w:rPr>
      </w:pPr>
      <w:r>
        <w:rPr>
          <w:rFonts w:hint="eastAsia" w:ascii="宋体" w:hAnsi="宋体" w:cs="宋体"/>
          <w:highlight w:val="none"/>
          <w:lang w:val="en-US" w:eastAsia="zh-CN"/>
        </w:rPr>
        <w:t>6)</w:t>
      </w:r>
      <w:r>
        <w:rPr>
          <w:rFonts w:hint="eastAsia" w:ascii="宋体" w:hAnsi="宋体" w:cs="宋体"/>
          <w:highlight w:val="none"/>
        </w:rPr>
        <w:t>《关于运用政府采购政策支持乡村产业振兴的通知》财库〔</w:t>
      </w:r>
      <w:r>
        <w:rPr>
          <w:rFonts w:ascii="宋体" w:hAnsi="宋体" w:cs="宋体"/>
          <w:highlight w:val="none"/>
        </w:rPr>
        <w:t>2021</w:t>
      </w:r>
      <w:r>
        <w:rPr>
          <w:rFonts w:hint="eastAsia" w:ascii="宋体" w:hAnsi="宋体" w:cs="宋体"/>
          <w:highlight w:val="none"/>
        </w:rPr>
        <w:t>〕</w:t>
      </w:r>
      <w:r>
        <w:rPr>
          <w:rFonts w:ascii="宋体" w:hAnsi="宋体" w:cs="宋体"/>
          <w:highlight w:val="none"/>
        </w:rPr>
        <w:t>19</w:t>
      </w:r>
      <w:r>
        <w:rPr>
          <w:rFonts w:hint="eastAsia" w:ascii="宋体" w:hAnsi="宋体" w:cs="宋体"/>
          <w:highlight w:val="none"/>
        </w:rPr>
        <w:t>号；</w:t>
      </w:r>
    </w:p>
    <w:p w14:paraId="7EDAF631">
      <w:pPr>
        <w:spacing w:line="240" w:lineRule="auto"/>
        <w:ind w:firstLine="480" w:firstLineChars="200"/>
        <w:jc w:val="both"/>
        <w:rPr>
          <w:rFonts w:ascii="宋体" w:cs="宋体"/>
          <w:highlight w:val="none"/>
        </w:rPr>
      </w:pPr>
      <w:r>
        <w:rPr>
          <w:rFonts w:hint="eastAsia" w:ascii="宋体" w:hAnsi="宋体" w:cs="宋体"/>
          <w:highlight w:val="none"/>
          <w:lang w:val="en-US" w:eastAsia="zh-CN"/>
        </w:rPr>
        <w:t>7)</w:t>
      </w:r>
      <w:r>
        <w:rPr>
          <w:rFonts w:hint="eastAsia" w:ascii="宋体" w:hAnsi="宋体" w:cs="宋体"/>
          <w:highlight w:val="none"/>
        </w:rPr>
        <w:t>《陕西省中小企业政府采购信用融资办法》（陕财办采〔</w:t>
      </w:r>
      <w:r>
        <w:rPr>
          <w:rFonts w:ascii="宋体" w:hAnsi="宋体" w:cs="宋体"/>
          <w:highlight w:val="none"/>
        </w:rPr>
        <w:t>2018</w:t>
      </w:r>
      <w:r>
        <w:rPr>
          <w:rFonts w:hint="eastAsia" w:ascii="宋体" w:hAnsi="宋体" w:cs="宋体"/>
          <w:highlight w:val="none"/>
        </w:rPr>
        <w:t>〕</w:t>
      </w:r>
      <w:r>
        <w:rPr>
          <w:rFonts w:ascii="宋体" w:hAnsi="宋体" w:cs="宋体"/>
          <w:highlight w:val="none"/>
        </w:rPr>
        <w:t>23</w:t>
      </w:r>
      <w:r>
        <w:rPr>
          <w:rFonts w:hint="eastAsia" w:ascii="宋体" w:hAnsi="宋体" w:cs="宋体"/>
          <w:highlight w:val="none"/>
        </w:rPr>
        <w:t>号）；</w:t>
      </w:r>
    </w:p>
    <w:p w14:paraId="715BD663">
      <w:pPr>
        <w:spacing w:line="240" w:lineRule="auto"/>
        <w:ind w:firstLine="480" w:firstLineChars="200"/>
        <w:jc w:val="both"/>
        <w:rPr>
          <w:rFonts w:hint="eastAsia" w:ascii="宋体" w:hAnsi="宋体" w:cs="宋体"/>
          <w:highlight w:val="none"/>
        </w:rPr>
      </w:pPr>
      <w:r>
        <w:rPr>
          <w:rFonts w:hint="eastAsia" w:ascii="宋体" w:hAnsi="宋体" w:cs="宋体"/>
          <w:highlight w:val="none"/>
          <w:lang w:val="en-US" w:eastAsia="zh-CN"/>
        </w:rPr>
        <w:t>8)</w:t>
      </w:r>
      <w:r>
        <w:rPr>
          <w:rFonts w:hint="eastAsia" w:ascii="宋体" w:hAnsi="宋体" w:cs="宋体"/>
          <w:highlight w:val="none"/>
        </w:rPr>
        <w:t>《财政部</w:t>
      </w:r>
      <w:r>
        <w:rPr>
          <w:rFonts w:ascii="宋体" w:hAnsi="宋体" w:cs="宋体"/>
          <w:highlight w:val="none"/>
        </w:rPr>
        <w:t xml:space="preserve"> </w:t>
      </w:r>
      <w:r>
        <w:rPr>
          <w:rFonts w:hint="eastAsia" w:ascii="宋体" w:hAnsi="宋体" w:cs="宋体"/>
          <w:highlight w:val="none"/>
        </w:rPr>
        <w:t>农业</w:t>
      </w:r>
      <w:r>
        <w:rPr>
          <w:rFonts w:hint="eastAsia" w:ascii="宋体" w:hAnsi="宋体" w:cs="宋体"/>
          <w:highlight w:val="none"/>
          <w:lang w:eastAsia="zh-CN"/>
        </w:rPr>
        <w:t>农村</w:t>
      </w:r>
      <w:r>
        <w:rPr>
          <w:rFonts w:hint="eastAsia" w:ascii="宋体" w:hAnsi="宋体" w:cs="宋体"/>
          <w:highlight w:val="none"/>
        </w:rPr>
        <w:t>部</w:t>
      </w:r>
      <w:r>
        <w:rPr>
          <w:rFonts w:ascii="宋体" w:hAnsi="宋体" w:cs="宋体"/>
          <w:highlight w:val="none"/>
        </w:rPr>
        <w:t xml:space="preserve"> </w:t>
      </w:r>
      <w:r>
        <w:rPr>
          <w:rFonts w:hint="eastAsia" w:ascii="宋体" w:hAnsi="宋体" w:cs="宋体"/>
          <w:highlight w:val="none"/>
        </w:rPr>
        <w:t>国家乡村振兴局</w:t>
      </w:r>
      <w:r>
        <w:rPr>
          <w:rFonts w:ascii="宋体" w:hAnsi="宋体" w:cs="宋体"/>
          <w:highlight w:val="none"/>
        </w:rPr>
        <w:t xml:space="preserve"> </w:t>
      </w:r>
      <w:r>
        <w:rPr>
          <w:rFonts w:hint="eastAsia" w:ascii="宋体" w:hAnsi="宋体" w:cs="宋体"/>
          <w:highlight w:val="none"/>
        </w:rPr>
        <w:t>中华全国供销合作总社关于印发</w:t>
      </w:r>
      <w:r>
        <w:rPr>
          <w:rFonts w:ascii="宋体" w:hAnsi="宋体" w:cs="宋体"/>
          <w:highlight w:val="none"/>
        </w:rPr>
        <w:t>&lt;</w:t>
      </w:r>
      <w:r>
        <w:rPr>
          <w:rFonts w:hint="eastAsia" w:ascii="宋体" w:hAnsi="宋体" w:cs="宋体"/>
          <w:highlight w:val="none"/>
        </w:rPr>
        <w:t>关于深入开展政府采购脱贫地区农副产品工作推进乡村产业振兴的实施意见</w:t>
      </w:r>
      <w:r>
        <w:rPr>
          <w:rFonts w:ascii="宋体" w:hAnsi="宋体" w:cs="宋体"/>
          <w:highlight w:val="none"/>
        </w:rPr>
        <w:t>&gt;</w:t>
      </w:r>
      <w:r>
        <w:rPr>
          <w:rFonts w:hint="eastAsia" w:ascii="宋体" w:hAnsi="宋体" w:cs="宋体"/>
          <w:highlight w:val="none"/>
        </w:rPr>
        <w:t>的通知》（财库〔</w:t>
      </w:r>
      <w:r>
        <w:rPr>
          <w:rFonts w:ascii="宋体" w:hAnsi="宋体" w:cs="宋体"/>
          <w:highlight w:val="none"/>
        </w:rPr>
        <w:t>2021</w:t>
      </w:r>
      <w:r>
        <w:rPr>
          <w:rFonts w:hint="eastAsia" w:ascii="宋体" w:hAnsi="宋体" w:cs="宋体"/>
          <w:highlight w:val="none"/>
        </w:rPr>
        <w:t>〕</w:t>
      </w:r>
      <w:r>
        <w:rPr>
          <w:rFonts w:ascii="宋体" w:hAnsi="宋体" w:cs="宋体"/>
          <w:highlight w:val="none"/>
        </w:rPr>
        <w:t xml:space="preserve">20 </w:t>
      </w:r>
      <w:r>
        <w:rPr>
          <w:rFonts w:hint="eastAsia" w:ascii="宋体" w:hAnsi="宋体" w:cs="宋体"/>
          <w:highlight w:val="none"/>
        </w:rPr>
        <w:t>号）；</w:t>
      </w:r>
    </w:p>
    <w:p w14:paraId="087CD5A7">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9)如有最新颁布的政府采购政策，按最新的文件执行。</w:t>
      </w:r>
    </w:p>
    <w:p w14:paraId="441B528F">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3、本项目的特定资格要求：</w:t>
      </w:r>
    </w:p>
    <w:p w14:paraId="52EBA19D">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合同包1(</w:t>
      </w:r>
      <w:r>
        <w:rPr>
          <w:rFonts w:hint="eastAsia" w:ascii="宋体" w:hAnsi="宋体" w:eastAsia="宋体" w:cs="宋体"/>
          <w:i w:val="0"/>
          <w:iCs w:val="0"/>
          <w:caps w:val="0"/>
          <w:color w:val="auto"/>
          <w:spacing w:val="0"/>
          <w:kern w:val="0"/>
          <w:sz w:val="24"/>
          <w:szCs w:val="24"/>
          <w:highlight w:val="none"/>
          <w:u w:val="none"/>
          <w:lang w:val="en-US" w:eastAsia="zh-CN" w:bidi="ar-SA"/>
        </w:rPr>
        <w:t>东方红村安置房回迁分房采购项目</w:t>
      </w:r>
      <w:r>
        <w:rPr>
          <w:rFonts w:hint="eastAsia" w:ascii="宋体" w:hAnsi="宋体" w:eastAsia="宋体" w:cs="宋体"/>
          <w:sz w:val="24"/>
          <w:szCs w:val="24"/>
          <w:highlight w:val="none"/>
          <w:lang w:val="en-US" w:eastAsia="zh-CN"/>
        </w:rPr>
        <w:t>)特定资格要求如下:</w:t>
      </w:r>
    </w:p>
    <w:p w14:paraId="3A270B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24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3F223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2）基本资格条件：符合《中华人民共和国政府采购法》第二十二条的规定；</w:t>
      </w:r>
    </w:p>
    <w:p w14:paraId="1F83DB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3）供应商应授权合法的人员参加投标全过程，其中法定代表人直接参加投标的，须出具法定代表人身份证明，并与营业执照上信息一致。法定代表人授权代表参加投标的，须出具法定代表人授权书及授权代表身份证明；</w:t>
      </w:r>
      <w:r>
        <w:rPr>
          <w:rFonts w:hint="eastAsia" w:ascii="宋体" w:hAnsi="宋体" w:eastAsia="宋体" w:cs="宋体"/>
          <w:color w:val="auto"/>
          <w:sz w:val="24"/>
          <w:szCs w:val="24"/>
          <w:highlight w:val="none"/>
          <w:lang w:val="en-US" w:eastAsia="zh-CN"/>
        </w:rPr>
        <w:t>授权代表须提供近六个月中任一个月缴纳社保证明复印件并加盖单位公章；</w:t>
      </w:r>
    </w:p>
    <w:p w14:paraId="2A1E1E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default"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4）单位负责人为同一人或者存在直接控股、管理关系的不同供应商，不得参加同一合同项下的政府采购活动；</w:t>
      </w:r>
    </w:p>
    <w:p w14:paraId="00FB89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5）本项目专门面向中小微企业采购，须符合《政府采购促进中小企业发展管理办法》（财库〔2020〕46号）规定的中小微企业参加，符合要求的监狱企业或残疾人福利单位视同小微企业，并按要求提供声明函。</w:t>
      </w:r>
    </w:p>
    <w:p w14:paraId="73EDA657">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三、获取采购文件</w:t>
      </w:r>
    </w:p>
    <w:p w14:paraId="62EC51EA">
      <w:pPr>
        <w:spacing w:line="240" w:lineRule="auto"/>
        <w:ind w:firstLine="480" w:firstLineChars="200"/>
        <w:jc w:val="both"/>
        <w:rPr>
          <w:rFonts w:ascii="宋体" w:cs="宋体"/>
          <w:highlight w:val="none"/>
        </w:rPr>
      </w:pPr>
      <w:r>
        <w:rPr>
          <w:rFonts w:hint="eastAsia" w:ascii="宋体" w:hAnsi="宋体" w:eastAsia="宋体" w:cs="宋体"/>
          <w:sz w:val="24"/>
          <w:szCs w:val="24"/>
          <w:highlight w:val="none"/>
          <w:lang w:val="en-US" w:eastAsia="zh-CN"/>
        </w:rPr>
        <w:t>时间：2025年8月1日至2025年8月7日，</w:t>
      </w:r>
      <w:r>
        <w:rPr>
          <w:rFonts w:hint="eastAsia" w:ascii="宋体" w:hAnsi="宋体" w:cs="宋体"/>
          <w:highlight w:val="none"/>
        </w:rPr>
        <w:t>每天上午 00:00:00 至 12:00:00 ，下午12:00:00至23:59:59（北京时间）</w:t>
      </w:r>
    </w:p>
    <w:p w14:paraId="6A0DA9C6">
      <w:pPr>
        <w:spacing w:line="240" w:lineRule="auto"/>
        <w:ind w:firstLine="480" w:firstLineChars="200"/>
        <w:jc w:val="both"/>
        <w:rPr>
          <w:rFonts w:ascii="宋体" w:hAnsi="宋体" w:eastAsia="宋体" w:cs="宋体"/>
          <w:highlight w:val="none"/>
        </w:rPr>
      </w:pPr>
      <w:r>
        <w:rPr>
          <w:rFonts w:hint="eastAsia" w:ascii="宋体" w:hAnsi="宋体" w:eastAsia="宋体" w:cs="宋体"/>
          <w:sz w:val="24"/>
          <w:szCs w:val="24"/>
          <w:highlight w:val="none"/>
          <w:lang w:val="en-US" w:eastAsia="zh-CN"/>
        </w:rPr>
        <w:t>途径：</w:t>
      </w:r>
      <w:r>
        <w:rPr>
          <w:rFonts w:hint="eastAsia" w:ascii="宋体" w:hAnsi="宋体" w:cs="宋体"/>
          <w:highlight w:val="none"/>
        </w:rPr>
        <w:t>全国公共资源交易平台（陕西省·西安市）网站〖首页〉电子交易平台〉陕西政府采购交易系统〉企业端〗（</w:t>
      </w:r>
      <w:r>
        <w:rPr>
          <w:rFonts w:ascii="宋体" w:hAnsi="宋体" w:cs="宋体"/>
          <w:highlight w:val="none"/>
        </w:rPr>
        <w:t>http://sxggzyjy.xa.gov.cn/</w:t>
      </w:r>
      <w:r>
        <w:rPr>
          <w:rFonts w:hint="eastAsia" w:ascii="宋体" w:hAnsi="宋体" w:cs="宋体"/>
          <w:highlight w:val="none"/>
        </w:rPr>
        <w:t>）</w:t>
      </w:r>
    </w:p>
    <w:p w14:paraId="4465E7BD">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方式：在线获取</w:t>
      </w:r>
    </w:p>
    <w:p w14:paraId="65AF0D36">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售价：0元</w:t>
      </w:r>
    </w:p>
    <w:p w14:paraId="0B669DC2">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四、提交投标文件截止时间、开标时间和地点</w:t>
      </w:r>
    </w:p>
    <w:p w14:paraId="481B920B">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时间：2025年8月22</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日</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09</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时</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00</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分00秒</w:t>
      </w:r>
      <w:r>
        <w:rPr>
          <w:rFonts w:hint="eastAsia" w:ascii="宋体" w:hAnsi="宋体" w:eastAsia="宋体" w:cs="宋体"/>
          <w:sz w:val="24"/>
          <w:szCs w:val="24"/>
          <w:highlight w:val="none"/>
          <w:lang w:val="en-US" w:eastAsia="zh-CN"/>
        </w:rPr>
        <w:t>（北京时间）</w:t>
      </w:r>
    </w:p>
    <w:p w14:paraId="3C86D5B8">
      <w:pPr>
        <w:spacing w:line="240" w:lineRule="auto"/>
        <w:ind w:firstLine="480" w:firstLineChars="200"/>
        <w:jc w:val="both"/>
        <w:rPr>
          <w:rFonts w:hint="eastAsia" w:ascii="宋体" w:hAnsi="宋体" w:cs="宋体"/>
          <w:highlight w:val="none"/>
        </w:rPr>
      </w:pPr>
      <w:r>
        <w:rPr>
          <w:rFonts w:hint="eastAsia" w:ascii="宋体" w:hAnsi="宋体" w:cs="宋体"/>
          <w:highlight w:val="none"/>
        </w:rPr>
        <w:t>提交投标文件地点：从西安市公共资源交易中心首页【首页·&gt;电子交易平台·&gt;陕西省政府采购系统·&gt;企业端】登录，登录后切换到【我的项目】模块，依次点选【项目流程·&gt;项目管理·&gt;上传投标文件】上传加密后的电子投标文件。</w:t>
      </w:r>
    </w:p>
    <w:p w14:paraId="4D620C08">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cs="宋体"/>
          <w:highlight w:val="none"/>
        </w:rPr>
      </w:pPr>
      <w:r>
        <w:rPr>
          <w:rFonts w:hint="eastAsia" w:ascii="宋体" w:hAnsi="宋体" w:cs="宋体"/>
          <w:highlight w:val="none"/>
        </w:rPr>
        <w:t>开标地点：全国公共资源交易平台（陕西省.西安市）.不见面开标大厅。</w:t>
      </w:r>
    </w:p>
    <w:p w14:paraId="6B728B71">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五、公告期限</w:t>
      </w:r>
    </w:p>
    <w:p w14:paraId="75381036">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自本公告发布之日起5个工作日。</w:t>
      </w:r>
    </w:p>
    <w:p w14:paraId="3DC03A09">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六、其他补充事宜</w:t>
      </w:r>
    </w:p>
    <w:p w14:paraId="379B40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3B3C35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0A180A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1B5E37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3A2B5A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41C421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5B4EA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w:t>
      </w:r>
      <w:bookmarkStart w:id="16" w:name="OLE_LINK5"/>
      <w:r>
        <w:rPr>
          <w:rFonts w:hint="eastAsia" w:ascii="宋体" w:hAnsi="宋体" w:eastAsia="宋体" w:cs="宋体"/>
          <w:i w:val="0"/>
          <w:iCs w:val="0"/>
          <w:caps w:val="0"/>
          <w:color w:val="auto"/>
          <w:spacing w:val="0"/>
          <w:kern w:val="0"/>
          <w:sz w:val="24"/>
          <w:szCs w:val="24"/>
          <w:highlight w:val="none"/>
          <w:u w:val="none"/>
          <w:lang w:val="en-US" w:eastAsia="zh-CN" w:bidi="ar-SA"/>
        </w:rPr>
        <w:t>陕西省政府采购网】、【全国公共资源交易平台（陕西省·西安市）】</w:t>
      </w:r>
      <w:bookmarkEnd w:id="16"/>
      <w:r>
        <w:rPr>
          <w:rFonts w:hint="eastAsia" w:ascii="宋体" w:hAnsi="宋体" w:eastAsia="宋体" w:cs="宋体"/>
          <w:i w:val="0"/>
          <w:iCs w:val="0"/>
          <w:caps w:val="0"/>
          <w:color w:val="auto"/>
          <w:spacing w:val="0"/>
          <w:kern w:val="0"/>
          <w:sz w:val="24"/>
          <w:szCs w:val="24"/>
          <w:highlight w:val="none"/>
          <w:u w:val="none"/>
          <w:lang w:val="en-US" w:eastAsia="zh-CN" w:bidi="ar-SA"/>
        </w:rPr>
        <w:t>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640711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321915D3">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54479323">
      <w:pPr>
        <w:pStyle w:val="22"/>
        <w:keepNext w:val="0"/>
        <w:keepLines w:val="0"/>
        <w:pageBreakBefore w:val="0"/>
        <w:widowControl/>
        <w:kinsoku/>
        <w:wordWrap/>
        <w:overflowPunct/>
        <w:topLinePunct w:val="0"/>
        <w:autoSpaceDE/>
        <w:autoSpaceDN/>
        <w:bidi w:val="0"/>
        <w:adjustRightInd/>
        <w:spacing w:line="360" w:lineRule="auto"/>
        <w:textAlignment w:val="auto"/>
        <w:outlineLvl w:val="9"/>
        <w:rPr>
          <w:rFonts w:hint="eastAsia" w:ascii="宋体" w:hAnsi="宋体" w:eastAsia="宋体" w:cs="宋体"/>
          <w:sz w:val="24"/>
          <w:szCs w:val="24"/>
          <w:highlight w:val="none"/>
          <w:lang w:val="en-US" w:eastAsia="zh-CN" w:bidi="ar-SA"/>
        </w:rPr>
      </w:pPr>
      <w:r>
        <w:rPr>
          <w:rFonts w:hint="eastAsia" w:ascii="宋体" w:hAnsi="宋体" w:eastAsia="宋体" w:cs="宋体"/>
          <w:b/>
          <w:bCs/>
          <w:sz w:val="24"/>
          <w:szCs w:val="24"/>
          <w:highlight w:val="none"/>
          <w:lang w:val="en-US" w:eastAsia="zh-CN" w:bidi="ar-SA"/>
        </w:rPr>
        <w:t>七、对本次招标提出询问，请按以下方式联系。</w:t>
      </w:r>
      <w:r>
        <w:rPr>
          <w:rFonts w:hint="eastAsia" w:ascii="宋体" w:hAnsi="宋体" w:eastAsia="宋体" w:cs="宋体"/>
          <w:sz w:val="24"/>
          <w:szCs w:val="24"/>
          <w:highlight w:val="none"/>
          <w:lang w:val="en-US" w:eastAsia="zh-CN" w:bidi="ar-SA"/>
        </w:rPr>
        <w:t xml:space="preserve"> </w:t>
      </w:r>
    </w:p>
    <w:p w14:paraId="6DB30B90">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1、采购人信息</w:t>
      </w:r>
    </w:p>
    <w:p w14:paraId="2CCD8AE1">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名  称：西安浐灞国际港总部创意产业园</w:t>
      </w:r>
    </w:p>
    <w:p w14:paraId="3E11AC21">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地  址：欧亚一路兴泰四街399号</w:t>
      </w:r>
    </w:p>
    <w:p w14:paraId="621689DC">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联系方式：</w:t>
      </w:r>
      <w:bookmarkStart w:id="17" w:name="OLE_LINK6"/>
      <w:r>
        <w:rPr>
          <w:rFonts w:hint="eastAsia" w:ascii="宋体" w:hAnsi="宋体" w:eastAsia="宋体" w:cs="宋体"/>
          <w:sz w:val="24"/>
          <w:szCs w:val="24"/>
          <w:highlight w:val="none"/>
          <w:lang w:eastAsia="zh-CN"/>
        </w:rPr>
        <w:t>张百涛029-86489283</w:t>
      </w:r>
    </w:p>
    <w:bookmarkEnd w:id="17"/>
    <w:p w14:paraId="18849A8B">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2、采购代理机构信息</w:t>
      </w:r>
    </w:p>
    <w:p w14:paraId="6DB8A557">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名  称：华晟国际项目管理有限公司</w:t>
      </w:r>
    </w:p>
    <w:p w14:paraId="014519BD">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地  址：西安市高新路88号尚品国际B幢25层</w:t>
      </w:r>
    </w:p>
    <w:p w14:paraId="24D95B87">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联系方式：029-81779899</w:t>
      </w:r>
    </w:p>
    <w:p w14:paraId="35163D8F">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3、项目联系方式</w:t>
      </w:r>
    </w:p>
    <w:p w14:paraId="63D00571">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项目联系人：曹美奇、杨阳</w:t>
      </w:r>
    </w:p>
    <w:p w14:paraId="134AD641">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bidi="ar-SA"/>
        </w:rPr>
        <w:t>电 话：029-81779899-8013</w:t>
      </w:r>
    </w:p>
    <w:p w14:paraId="5ED43E7D">
      <w:pPr>
        <w:pStyle w:val="22"/>
        <w:keepNext w:val="0"/>
        <w:keepLines w:val="0"/>
        <w:pageBreakBefore w:val="0"/>
        <w:widowControl/>
        <w:kinsoku/>
        <w:wordWrap/>
        <w:overflowPunct/>
        <w:topLinePunct w:val="0"/>
        <w:autoSpaceDE/>
        <w:autoSpaceDN/>
        <w:bidi w:val="0"/>
        <w:adjustRightInd/>
        <w:spacing w:line="360" w:lineRule="auto"/>
        <w:ind w:firstLine="480" w:firstLineChars="200"/>
        <w:jc w:val="right"/>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华晟国际项目管理有限公司</w:t>
      </w:r>
    </w:p>
    <w:p w14:paraId="5FC62DD9">
      <w:pPr>
        <w:pStyle w:val="22"/>
        <w:keepNext w:val="0"/>
        <w:keepLines w:val="0"/>
        <w:pageBreakBefore w:val="0"/>
        <w:widowControl/>
        <w:kinsoku/>
        <w:wordWrap/>
        <w:overflowPunct/>
        <w:topLinePunct w:val="0"/>
        <w:autoSpaceDE/>
        <w:autoSpaceDN/>
        <w:bidi w:val="0"/>
        <w:adjustRightInd/>
        <w:spacing w:line="360" w:lineRule="auto"/>
        <w:ind w:firstLine="480" w:firstLineChars="200"/>
        <w:jc w:val="right"/>
        <w:textAlignment w:val="auto"/>
        <w:rPr>
          <w:rFonts w:hint="eastAsia" w:ascii="宋体" w:hAnsi="宋体" w:eastAsia="宋体" w:cs="宋体"/>
          <w:highlight w:val="none"/>
          <w:lang w:eastAsia="zh-CN"/>
        </w:rPr>
      </w:pPr>
      <w:r>
        <w:rPr>
          <w:rFonts w:hint="eastAsia" w:ascii="宋体" w:hAnsi="宋体" w:eastAsia="宋体" w:cs="宋体"/>
          <w:sz w:val="24"/>
          <w:szCs w:val="24"/>
          <w:highlight w:val="none"/>
          <w:lang w:val="en-US" w:eastAsia="zh-CN" w:bidi="ar-SA"/>
        </w:rPr>
        <w:t>2025年7月31日</w:t>
      </w:r>
    </w:p>
    <w:p w14:paraId="645F75B2">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33C4D21A">
      <w:pPr>
        <w:pStyle w:val="2"/>
        <w:tabs>
          <w:tab w:val="left" w:pos="4631"/>
        </w:tabs>
        <w:ind w:right="113"/>
        <w:jc w:val="center"/>
        <w:rPr>
          <w:rFonts w:hint="eastAsia" w:ascii="宋体" w:hAnsi="宋体" w:eastAsia="宋体" w:cs="宋体"/>
          <w:b/>
          <w:bCs/>
          <w:sz w:val="32"/>
          <w:szCs w:val="32"/>
          <w:highlight w:val="none"/>
          <w:lang w:eastAsia="zh-CN"/>
        </w:rPr>
      </w:pPr>
      <w:bookmarkStart w:id="18" w:name="_Toc3870"/>
      <w:bookmarkStart w:id="19" w:name="_Toc15167"/>
      <w:bookmarkStart w:id="20" w:name="_Toc31718"/>
      <w:bookmarkStart w:id="21" w:name="_Toc6230"/>
      <w:r>
        <w:rPr>
          <w:rFonts w:hint="eastAsia" w:ascii="宋体" w:hAnsi="宋体" w:eastAsia="宋体" w:cs="宋体"/>
          <w:b/>
          <w:bCs/>
          <w:sz w:val="32"/>
          <w:szCs w:val="32"/>
          <w:highlight w:val="none"/>
          <w:lang w:eastAsia="zh-CN"/>
        </w:rPr>
        <w:t>第二章  供应商须知</w:t>
      </w:r>
      <w:bookmarkEnd w:id="18"/>
      <w:bookmarkEnd w:id="19"/>
      <w:bookmarkEnd w:id="20"/>
      <w:bookmarkEnd w:id="21"/>
    </w:p>
    <w:p w14:paraId="5D0E7F1A">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〖前附表〗</w:t>
      </w:r>
    </w:p>
    <w:tbl>
      <w:tblPr>
        <w:tblStyle w:val="32"/>
        <w:tblW w:w="4992"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57"/>
        <w:gridCol w:w="1287"/>
        <w:gridCol w:w="7529"/>
      </w:tblGrid>
      <w:tr w14:paraId="2761E0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tcBorders>
              <w:top w:val="single" w:color="auto" w:sz="12" w:space="0"/>
              <w:bottom w:val="single" w:color="auto" w:sz="2" w:space="0"/>
            </w:tcBorders>
            <w:shd w:val="clear" w:color="auto" w:fill="F1F1F1" w:themeFill="background1" w:themeFillShade="F2"/>
            <w:vAlign w:val="center"/>
          </w:tcPr>
          <w:p w14:paraId="0055FF38">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697" w:type="pct"/>
            <w:tcBorders>
              <w:top w:val="single" w:color="auto" w:sz="12" w:space="0"/>
              <w:bottom w:val="single" w:color="auto" w:sz="2" w:space="0"/>
            </w:tcBorders>
            <w:shd w:val="clear" w:color="auto" w:fill="F1F1F1" w:themeFill="background1" w:themeFillShade="F2"/>
            <w:vAlign w:val="center"/>
          </w:tcPr>
          <w:p w14:paraId="36090BA7">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4062" w:type="pct"/>
            <w:tcBorders>
              <w:top w:val="single" w:color="auto" w:sz="12" w:space="0"/>
              <w:bottom w:val="single" w:color="auto" w:sz="2" w:space="0"/>
            </w:tcBorders>
            <w:shd w:val="clear" w:color="auto" w:fill="F1F1F1" w:themeFill="background1" w:themeFillShade="F2"/>
            <w:vAlign w:val="center"/>
          </w:tcPr>
          <w:p w14:paraId="4A4EBA6E">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33AA62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tcBorders>
              <w:top w:val="single" w:color="auto" w:sz="2" w:space="0"/>
            </w:tcBorders>
            <w:shd w:val="clear" w:color="auto" w:fill="auto"/>
            <w:vAlign w:val="center"/>
          </w:tcPr>
          <w:p w14:paraId="6D34FEDF">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697" w:type="pct"/>
            <w:tcBorders>
              <w:top w:val="single" w:color="auto" w:sz="2" w:space="0"/>
            </w:tcBorders>
            <w:shd w:val="clear" w:color="auto" w:fill="auto"/>
            <w:vAlign w:val="center"/>
          </w:tcPr>
          <w:p w14:paraId="34091D9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4062" w:type="pct"/>
            <w:tcBorders>
              <w:top w:val="single" w:color="auto" w:sz="2" w:space="0"/>
            </w:tcBorders>
            <w:shd w:val="clear" w:color="auto" w:fill="auto"/>
            <w:vAlign w:val="center"/>
          </w:tcPr>
          <w:p w14:paraId="105EAB93">
            <w:pPr>
              <w:jc w:val="center"/>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东方红村安置房回迁分房采购项目</w:t>
            </w:r>
          </w:p>
        </w:tc>
      </w:tr>
      <w:tr w14:paraId="1F7F68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5B8009F2">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697" w:type="pct"/>
            <w:shd w:val="clear" w:color="auto" w:fill="auto"/>
            <w:vAlign w:val="center"/>
          </w:tcPr>
          <w:p w14:paraId="73443EE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4062" w:type="pct"/>
            <w:shd w:val="clear" w:color="auto" w:fill="auto"/>
            <w:vAlign w:val="center"/>
          </w:tcPr>
          <w:p w14:paraId="3B01CE5B">
            <w:pPr>
              <w:jc w:val="center"/>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CGZC2025-156（HSGJ2025-186）</w:t>
            </w:r>
          </w:p>
        </w:tc>
      </w:tr>
      <w:tr w14:paraId="21B0F9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69185D93">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697" w:type="pct"/>
            <w:shd w:val="clear" w:color="auto" w:fill="auto"/>
            <w:vAlign w:val="center"/>
          </w:tcPr>
          <w:p w14:paraId="0272D58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4062" w:type="pct"/>
            <w:shd w:val="clear" w:color="auto" w:fill="auto"/>
            <w:vAlign w:val="center"/>
          </w:tcPr>
          <w:p w14:paraId="79CEA3EB">
            <w:pPr>
              <w:jc w:val="center"/>
              <w:rPr>
                <w:rFonts w:hint="eastAsia"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YS-西安市港务区-2025-00146</w:t>
            </w:r>
          </w:p>
        </w:tc>
      </w:tr>
      <w:tr w14:paraId="1CBC9C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restart"/>
            <w:shd w:val="clear" w:color="auto" w:fill="auto"/>
            <w:vAlign w:val="center"/>
          </w:tcPr>
          <w:p w14:paraId="7B81F956">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697" w:type="pct"/>
            <w:shd w:val="clear" w:color="auto" w:fill="auto"/>
            <w:vAlign w:val="center"/>
          </w:tcPr>
          <w:p w14:paraId="3428359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4062" w:type="pct"/>
            <w:shd w:val="clear" w:color="auto" w:fill="auto"/>
            <w:vAlign w:val="center"/>
          </w:tcPr>
          <w:p w14:paraId="2CEBF7CF">
            <w:pPr>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2139916130"/>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bookmarkStart w:id="89" w:name="_GoBack"/>
                <w:bookmarkEnd w:id="89"/>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2072024220"/>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MS Gothic" w:hAnsi="MS Gothic"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696EFE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50" w:hRule="atLeast"/>
          <w:jc w:val="center"/>
        </w:trPr>
        <w:tc>
          <w:tcPr>
            <w:tcW w:w="240" w:type="pct"/>
            <w:vMerge w:val="continue"/>
            <w:shd w:val="clear" w:color="auto" w:fill="auto"/>
            <w:vAlign w:val="center"/>
          </w:tcPr>
          <w:p w14:paraId="5E2623AE">
            <w:pPr>
              <w:jc w:val="center"/>
              <w:rPr>
                <w:rFonts w:hint="eastAsia" w:ascii="宋体" w:hAnsi="宋体" w:eastAsia="宋体" w:cs="宋体"/>
                <w:sz w:val="24"/>
                <w:szCs w:val="24"/>
                <w:highlight w:val="none"/>
                <w:lang w:val="en-US" w:eastAsia="zh-CN"/>
              </w:rPr>
            </w:pPr>
          </w:p>
        </w:tc>
        <w:tc>
          <w:tcPr>
            <w:tcW w:w="697" w:type="pct"/>
            <w:vMerge w:val="restart"/>
            <w:shd w:val="clear" w:color="auto" w:fill="auto"/>
            <w:vAlign w:val="center"/>
          </w:tcPr>
          <w:p w14:paraId="2AA5A1E9">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4062" w:type="pct"/>
            <w:shd w:val="clear" w:color="auto" w:fill="auto"/>
            <w:vAlign w:val="center"/>
          </w:tcPr>
          <w:p w14:paraId="26E2C762">
            <w:pPr>
              <w:spacing w:line="360" w:lineRule="auto"/>
              <w:ind w:firstLine="480" w:firstLineChars="200"/>
              <w:jc w:val="both"/>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政府采购促进中小企业发展管理办法》（财库〔2020〕46号）、《关于进一步加大政府采购支持中小企业力度的通知》财库〔2022〕19号文件的有关规定，提供小微企业制造的货物、承建的工程或者承接的服务（不包括使用大型、中型企业商号或者注册商标的货物）参与政府采购活动时对小型和微型企业产品的报价给予</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0%（工程项目3%~5%）的扣除，用扣除后的价格参加评审。同时，依据该办法第四条第二款规定在货物采购项目中，供应商提供的货物既有中小企业制造货物，也有大型企业制造货物的，不享受中小企业扶持政策。</w:t>
            </w:r>
          </w:p>
        </w:tc>
      </w:tr>
      <w:tr w14:paraId="7C2D4F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0" w:type="pct"/>
            <w:vMerge w:val="continue"/>
            <w:shd w:val="clear" w:color="auto" w:fill="auto"/>
            <w:vAlign w:val="center"/>
          </w:tcPr>
          <w:p w14:paraId="69FECDC7">
            <w:pPr>
              <w:jc w:val="center"/>
              <w:rPr>
                <w:rFonts w:hint="eastAsia" w:ascii="宋体" w:hAnsi="宋体" w:eastAsia="宋体" w:cs="宋体"/>
                <w:sz w:val="24"/>
                <w:szCs w:val="24"/>
                <w:highlight w:val="none"/>
                <w:lang w:val="en-US" w:eastAsia="zh-CN"/>
              </w:rPr>
            </w:pPr>
          </w:p>
        </w:tc>
        <w:tc>
          <w:tcPr>
            <w:tcW w:w="697" w:type="pct"/>
            <w:vMerge w:val="continue"/>
            <w:shd w:val="clear" w:color="auto" w:fill="auto"/>
            <w:vAlign w:val="center"/>
          </w:tcPr>
          <w:p w14:paraId="1CD7FAE1">
            <w:pPr>
              <w:jc w:val="center"/>
              <w:rPr>
                <w:rFonts w:hint="eastAsia" w:ascii="宋体" w:hAnsi="宋体" w:eastAsia="宋体" w:cs="宋体"/>
                <w:sz w:val="24"/>
                <w:szCs w:val="24"/>
                <w:highlight w:val="none"/>
                <w:lang w:eastAsia="zh-CN"/>
              </w:rPr>
            </w:pPr>
          </w:p>
        </w:tc>
        <w:tc>
          <w:tcPr>
            <w:tcW w:w="4062" w:type="pct"/>
            <w:shd w:val="clear" w:color="auto" w:fill="auto"/>
            <w:vAlign w:val="center"/>
          </w:tcPr>
          <w:p w14:paraId="218E032C">
            <w:pPr>
              <w:spacing w:line="360" w:lineRule="auto"/>
              <w:jc w:val="both"/>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本项目专门面向中小企业采购，本项目所属行业为租赁和商务服务业。</w:t>
            </w:r>
          </w:p>
        </w:tc>
      </w:tr>
      <w:tr w14:paraId="7AB623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14:paraId="6482585A">
            <w:pPr>
              <w:jc w:val="center"/>
              <w:rPr>
                <w:rFonts w:hint="eastAsia" w:ascii="宋体" w:hAnsi="宋体" w:eastAsia="宋体" w:cs="宋体"/>
                <w:sz w:val="24"/>
                <w:szCs w:val="24"/>
                <w:highlight w:val="none"/>
                <w:lang w:val="en-US" w:eastAsia="zh-CN"/>
              </w:rPr>
            </w:pPr>
          </w:p>
        </w:tc>
        <w:tc>
          <w:tcPr>
            <w:tcW w:w="697" w:type="pct"/>
            <w:shd w:val="clear" w:color="auto" w:fill="auto"/>
            <w:vAlign w:val="center"/>
          </w:tcPr>
          <w:p w14:paraId="523F3CE2">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4062" w:type="pct"/>
            <w:shd w:val="clear" w:color="auto" w:fill="auto"/>
            <w:vAlign w:val="center"/>
          </w:tcPr>
          <w:p w14:paraId="7BA92A01">
            <w:pP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w:t>
            </w:r>
          </w:p>
        </w:tc>
      </w:tr>
      <w:tr w14:paraId="11023F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14:paraId="1B022CC4">
            <w:pPr>
              <w:jc w:val="center"/>
              <w:rPr>
                <w:rFonts w:hint="eastAsia" w:ascii="宋体" w:hAnsi="宋体" w:eastAsia="宋体" w:cs="宋体"/>
                <w:sz w:val="24"/>
                <w:szCs w:val="24"/>
                <w:highlight w:val="none"/>
                <w:lang w:val="en-US" w:eastAsia="zh-CN"/>
              </w:rPr>
            </w:pPr>
          </w:p>
        </w:tc>
        <w:tc>
          <w:tcPr>
            <w:tcW w:w="697" w:type="pct"/>
            <w:shd w:val="clear" w:color="auto" w:fill="auto"/>
            <w:vAlign w:val="center"/>
          </w:tcPr>
          <w:p w14:paraId="03C7B747">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4062" w:type="pct"/>
            <w:shd w:val="clear" w:color="auto" w:fill="auto"/>
            <w:vAlign w:val="center"/>
          </w:tcPr>
          <w:p w14:paraId="12E3268E">
            <w:pP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467EC3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14:paraId="20F81B4B">
            <w:pPr>
              <w:jc w:val="center"/>
              <w:rPr>
                <w:rFonts w:hint="eastAsia" w:ascii="宋体" w:hAnsi="宋体" w:eastAsia="宋体" w:cs="宋体"/>
                <w:sz w:val="24"/>
                <w:szCs w:val="24"/>
                <w:highlight w:val="none"/>
                <w:lang w:val="en-US" w:eastAsia="zh-CN"/>
              </w:rPr>
            </w:pPr>
          </w:p>
        </w:tc>
        <w:tc>
          <w:tcPr>
            <w:tcW w:w="697" w:type="pct"/>
            <w:shd w:val="clear" w:color="auto" w:fill="auto"/>
            <w:vAlign w:val="center"/>
          </w:tcPr>
          <w:p w14:paraId="5645859B">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其他政策</w:t>
            </w:r>
          </w:p>
        </w:tc>
        <w:tc>
          <w:tcPr>
            <w:tcW w:w="4062" w:type="pct"/>
            <w:shd w:val="clear" w:color="auto" w:fill="auto"/>
            <w:vAlign w:val="center"/>
          </w:tcPr>
          <w:p w14:paraId="62D0D647">
            <w:pPr>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人福利性单位声明函》。未提供上述声明函\证明函的，不能享受招标文件规定</w:t>
            </w:r>
            <w:r>
              <w:rPr>
                <w:rFonts w:hint="eastAsia" w:ascii="宋体" w:hAnsi="宋体" w:eastAsia="宋体" w:cs="宋体"/>
                <w:sz w:val="24"/>
                <w:szCs w:val="24"/>
                <w:highlight w:val="none"/>
                <w:lang w:eastAsia="zh-CN"/>
              </w:rPr>
              <w:t>政策。</w:t>
            </w:r>
          </w:p>
        </w:tc>
      </w:tr>
      <w:tr w14:paraId="19B62C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5B6EC0D9">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697" w:type="pct"/>
            <w:shd w:val="clear" w:color="auto" w:fill="auto"/>
            <w:vAlign w:val="center"/>
          </w:tcPr>
          <w:p w14:paraId="13A33AFF">
            <w:pPr>
              <w:spacing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highlight w:val="none"/>
              </w:rPr>
              <w:t>项目预算</w:t>
            </w:r>
          </w:p>
        </w:tc>
        <w:tc>
          <w:tcPr>
            <w:tcW w:w="4062" w:type="pct"/>
            <w:shd w:val="clear" w:color="auto" w:fill="auto"/>
            <w:vAlign w:val="center"/>
          </w:tcPr>
          <w:p w14:paraId="521917FB">
            <w:pPr>
              <w:jc w:val="both"/>
              <w:rPr>
                <w:rFonts w:hint="default" w:ascii="宋体" w:hAnsi="宋体" w:eastAsia="宋体" w:cs="宋体"/>
                <w:sz w:val="24"/>
                <w:szCs w:val="24"/>
                <w:highlight w:val="none"/>
                <w:lang w:val="en-US" w:eastAsia="zh-CN"/>
              </w:rPr>
            </w:pPr>
            <w:r>
              <w:rPr>
                <w:rFonts w:hint="eastAsia" w:cs="宋体"/>
                <w:sz w:val="24"/>
                <w:szCs w:val="24"/>
                <w:highlight w:val="none"/>
                <w:lang w:eastAsia="zh-CN"/>
              </w:rPr>
              <w:t>合同包</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3532500.00</w:t>
            </w:r>
            <w:r>
              <w:rPr>
                <w:rFonts w:hint="eastAsia" w:ascii="宋体" w:hAnsi="宋体" w:eastAsia="宋体" w:cs="宋体"/>
                <w:sz w:val="24"/>
                <w:szCs w:val="24"/>
                <w:highlight w:val="none"/>
                <w:lang w:eastAsia="zh-CN"/>
              </w:rPr>
              <w:t>元；</w:t>
            </w:r>
          </w:p>
          <w:p w14:paraId="046D4049">
            <w:pPr>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超过项目预算的投标报价为无效投标</w:t>
            </w:r>
            <w:r>
              <w:rPr>
                <w:rFonts w:hint="eastAsia" w:ascii="宋体" w:hAnsi="宋体" w:eastAsia="宋体" w:cs="宋体"/>
                <w:sz w:val="24"/>
                <w:highlight w:val="none"/>
                <w:lang w:val="en-US" w:eastAsia="zh-CN"/>
              </w:rPr>
              <w:t>。</w:t>
            </w:r>
          </w:p>
        </w:tc>
      </w:tr>
      <w:tr w14:paraId="30223B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7C5139E4">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697" w:type="pct"/>
            <w:shd w:val="clear" w:color="auto" w:fill="auto"/>
            <w:vAlign w:val="center"/>
          </w:tcPr>
          <w:p w14:paraId="4B36ACBA">
            <w:pPr>
              <w:spacing w:line="420" w:lineRule="exact"/>
              <w:jc w:val="center"/>
              <w:rPr>
                <w:rFonts w:hint="eastAsia" w:ascii="宋体" w:hAnsi="宋体" w:eastAsia="宋体" w:cs="宋体"/>
                <w:sz w:val="24"/>
                <w:szCs w:val="24"/>
                <w:highlight w:val="none"/>
              </w:rPr>
            </w:pPr>
            <w:r>
              <w:rPr>
                <w:rFonts w:hint="eastAsia" w:ascii="宋体" w:hAnsi="宋体" w:cs="宋体"/>
                <w:sz w:val="24"/>
                <w:szCs w:val="24"/>
                <w:highlight w:val="none"/>
              </w:rPr>
              <w:t>最高限价</w:t>
            </w:r>
          </w:p>
        </w:tc>
        <w:tc>
          <w:tcPr>
            <w:tcW w:w="4062" w:type="pct"/>
            <w:shd w:val="clear" w:color="auto" w:fill="auto"/>
            <w:vAlign w:val="center"/>
          </w:tcPr>
          <w:p w14:paraId="541C0542">
            <w:pPr>
              <w:jc w:val="both"/>
              <w:rPr>
                <w:rFonts w:hint="default" w:ascii="宋体" w:hAnsi="宋体" w:eastAsia="宋体" w:cs="Times New Roman"/>
                <w:sz w:val="24"/>
                <w:szCs w:val="24"/>
                <w:highlight w:val="none"/>
                <w:lang w:val="en-US"/>
              </w:rPr>
            </w:pPr>
            <w:r>
              <w:rPr>
                <w:rFonts w:hint="eastAsia" w:cs="宋体"/>
                <w:sz w:val="24"/>
                <w:szCs w:val="24"/>
                <w:highlight w:val="none"/>
                <w:lang w:eastAsia="zh-CN"/>
              </w:rPr>
              <w:t>合同包</w:t>
            </w:r>
            <w:r>
              <w:rPr>
                <w:rFonts w:hint="eastAsia" w:ascii="宋体" w:hAnsi="宋体" w:cs="宋体"/>
                <w:sz w:val="24"/>
                <w:szCs w:val="24"/>
                <w:highlight w:val="none"/>
              </w:rPr>
              <w:t>最高限价</w:t>
            </w:r>
            <w:r>
              <w:rPr>
                <w:rFonts w:hint="eastAsia" w:ascii="宋体" w:hAnsi="宋体" w:eastAsia="宋体" w:cs="Times New Roman"/>
                <w:sz w:val="24"/>
                <w:szCs w:val="24"/>
                <w:highlight w:val="none"/>
                <w:lang w:val="en-US" w:eastAsia="zh-CN"/>
              </w:rPr>
              <w:t>金额：</w:t>
            </w:r>
            <w:r>
              <w:rPr>
                <w:rFonts w:hint="eastAsia" w:ascii="宋体" w:hAnsi="宋体" w:eastAsia="宋体" w:cs="宋体"/>
                <w:sz w:val="24"/>
                <w:szCs w:val="24"/>
                <w:highlight w:val="none"/>
                <w:lang w:val="en-US" w:eastAsia="zh-CN"/>
              </w:rPr>
              <w:t>3532500.00</w:t>
            </w:r>
            <w:r>
              <w:rPr>
                <w:rFonts w:hint="eastAsia" w:ascii="宋体" w:hAnsi="宋体" w:eastAsia="宋体" w:cs="Times New Roman"/>
                <w:sz w:val="24"/>
                <w:szCs w:val="24"/>
                <w:highlight w:val="none"/>
              </w:rPr>
              <w:t>元</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综合单价限价1500元/套，最终据实结算。</w:t>
            </w:r>
          </w:p>
          <w:p w14:paraId="7B5DCEB3">
            <w:pPr>
              <w:pStyle w:val="27"/>
              <w:spacing w:before="0" w:beforeAutospacing="0" w:after="0" w:afterAutospacing="0" w:line="420" w:lineRule="exact"/>
              <w:rPr>
                <w:rFonts w:hint="eastAsia" w:ascii="宋体" w:hAnsi="宋体" w:eastAsia="宋体" w:cs="宋体"/>
                <w:sz w:val="24"/>
                <w:szCs w:val="24"/>
                <w:highlight w:val="none"/>
                <w:lang w:eastAsia="zh-CN"/>
              </w:rPr>
            </w:pPr>
            <w:r>
              <w:rPr>
                <w:rFonts w:hint="eastAsia"/>
                <w:kern w:val="2"/>
                <w:sz w:val="24"/>
                <w:szCs w:val="24"/>
                <w:highlight w:val="none"/>
              </w:rPr>
              <w:t>（投标单位所报</w:t>
            </w:r>
            <w:r>
              <w:rPr>
                <w:rFonts w:hint="eastAsia"/>
                <w:kern w:val="2"/>
                <w:sz w:val="24"/>
                <w:szCs w:val="24"/>
                <w:highlight w:val="none"/>
                <w:lang w:val="en-US" w:eastAsia="zh-CN"/>
              </w:rPr>
              <w:t>投标总</w:t>
            </w:r>
            <w:r>
              <w:rPr>
                <w:rFonts w:hint="eastAsia"/>
                <w:kern w:val="2"/>
                <w:sz w:val="24"/>
                <w:szCs w:val="24"/>
                <w:highlight w:val="none"/>
              </w:rPr>
              <w:t>价</w:t>
            </w:r>
            <w:r>
              <w:rPr>
                <w:rFonts w:hint="eastAsia"/>
                <w:kern w:val="2"/>
                <w:sz w:val="24"/>
                <w:szCs w:val="24"/>
                <w:highlight w:val="none"/>
                <w:lang w:val="en-US" w:eastAsia="zh-CN"/>
              </w:rPr>
              <w:t>及综合单价均</w:t>
            </w:r>
            <w:r>
              <w:rPr>
                <w:rFonts w:hint="eastAsia"/>
                <w:kern w:val="2"/>
                <w:sz w:val="24"/>
                <w:szCs w:val="24"/>
                <w:highlight w:val="none"/>
              </w:rPr>
              <w:t>不得超出最高限价，否则视为无效报价）</w:t>
            </w:r>
          </w:p>
        </w:tc>
      </w:tr>
      <w:tr w14:paraId="1A9A25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CEAF537">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7</w:t>
            </w:r>
          </w:p>
        </w:tc>
        <w:tc>
          <w:tcPr>
            <w:tcW w:w="697" w:type="pct"/>
            <w:shd w:val="clear" w:color="auto" w:fill="auto"/>
            <w:vAlign w:val="center"/>
          </w:tcPr>
          <w:p w14:paraId="2F04C64A">
            <w:pPr>
              <w:pStyle w:val="19"/>
              <w:spacing w:line="360" w:lineRule="auto"/>
              <w:ind w:left="0" w:leftChars="0" w:right="0" w:rightChars="0" w:firstLine="0" w:firstLineChars="0"/>
              <w:jc w:val="center"/>
              <w:rPr>
                <w:rFonts w:hint="eastAsia" w:ascii="宋体" w:hAnsi="宋体" w:cs="宋体"/>
                <w:sz w:val="24"/>
                <w:szCs w:val="24"/>
                <w:highlight w:val="none"/>
              </w:rPr>
            </w:pPr>
            <w:r>
              <w:rPr>
                <w:rFonts w:hint="eastAsia" w:hAnsi="宋体" w:eastAsia="宋体" w:cs="宋体"/>
                <w:color w:val="auto"/>
                <w:sz w:val="24"/>
                <w:szCs w:val="24"/>
                <w:highlight w:val="none"/>
                <w:lang w:val="en-US" w:eastAsia="zh-CN"/>
              </w:rPr>
              <w:t>服务期</w:t>
            </w:r>
          </w:p>
        </w:tc>
        <w:tc>
          <w:tcPr>
            <w:tcW w:w="4062" w:type="pct"/>
            <w:shd w:val="clear" w:color="auto" w:fill="auto"/>
            <w:vAlign w:val="center"/>
          </w:tcPr>
          <w:p w14:paraId="78846CF6">
            <w:pPr>
              <w:pStyle w:val="19"/>
              <w:spacing w:line="360" w:lineRule="auto"/>
              <w:jc w:val="left"/>
              <w:rPr>
                <w:rFonts w:hint="default"/>
                <w:kern w:val="2"/>
                <w:sz w:val="24"/>
                <w:szCs w:val="24"/>
                <w:highlight w:val="none"/>
                <w:lang w:val="en-US"/>
              </w:rPr>
            </w:pPr>
            <w:r>
              <w:rPr>
                <w:rFonts w:hint="eastAsia"/>
                <w:kern w:val="2"/>
                <w:sz w:val="24"/>
                <w:szCs w:val="24"/>
                <w:highlight w:val="none"/>
                <w:lang w:val="en-US" w:eastAsia="zh-CN"/>
              </w:rPr>
              <w:t>自合同签订之日起至2025年9月30日</w:t>
            </w:r>
            <w:r>
              <w:rPr>
                <w:rFonts w:hint="default"/>
                <w:kern w:val="2"/>
                <w:sz w:val="24"/>
                <w:szCs w:val="24"/>
                <w:highlight w:val="none"/>
                <w:lang w:val="en-US"/>
              </w:rPr>
              <w:t>。</w:t>
            </w:r>
          </w:p>
        </w:tc>
      </w:tr>
      <w:tr w14:paraId="75F8A2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DBAD252">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8</w:t>
            </w:r>
          </w:p>
        </w:tc>
        <w:tc>
          <w:tcPr>
            <w:tcW w:w="697" w:type="pct"/>
            <w:shd w:val="clear" w:color="auto" w:fill="auto"/>
            <w:vAlign w:val="center"/>
          </w:tcPr>
          <w:p w14:paraId="75A84475">
            <w:pPr>
              <w:spacing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eastAsia="宋体" w:cs="宋体"/>
                <w:color w:val="auto"/>
                <w:sz w:val="24"/>
                <w:highlight w:val="none"/>
                <w:lang w:eastAsia="zh-CN"/>
              </w:rPr>
              <w:t>服务地点</w:t>
            </w:r>
          </w:p>
        </w:tc>
        <w:tc>
          <w:tcPr>
            <w:tcW w:w="4062" w:type="pct"/>
            <w:shd w:val="clear" w:color="auto" w:fill="auto"/>
            <w:vAlign w:val="center"/>
          </w:tcPr>
          <w:p w14:paraId="303E3222">
            <w:pPr>
              <w:spacing w:line="360" w:lineRule="auto"/>
              <w:jc w:val="left"/>
              <w:rPr>
                <w:rFonts w:hint="eastAsia"/>
                <w:kern w:val="2"/>
                <w:sz w:val="24"/>
                <w:szCs w:val="24"/>
                <w:highlight w:val="none"/>
              </w:rPr>
            </w:pPr>
            <w:r>
              <w:rPr>
                <w:rFonts w:hint="eastAsia" w:ascii="宋体" w:hAnsi="宋体" w:eastAsia="宋体" w:cs="宋体"/>
                <w:color w:val="auto"/>
                <w:sz w:val="24"/>
                <w:highlight w:val="none"/>
                <w:lang w:eastAsia="zh-CN"/>
              </w:rPr>
              <w:t>采购人指定地点</w:t>
            </w:r>
          </w:p>
        </w:tc>
      </w:tr>
      <w:tr w14:paraId="35CD17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5DFF5A2">
            <w:pPr>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rPr>
              <w:t>9</w:t>
            </w:r>
          </w:p>
        </w:tc>
        <w:tc>
          <w:tcPr>
            <w:tcW w:w="697" w:type="pct"/>
            <w:shd w:val="clear" w:color="auto" w:fill="auto"/>
            <w:vAlign w:val="center"/>
          </w:tcPr>
          <w:p w14:paraId="0826F2D7">
            <w:pPr>
              <w:spacing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eastAsia="宋体" w:cs="宋体"/>
                <w:color w:val="auto"/>
                <w:sz w:val="24"/>
                <w:highlight w:val="none"/>
                <w:lang w:eastAsia="zh-CN"/>
              </w:rPr>
              <w:t>服务质量标准</w:t>
            </w:r>
          </w:p>
        </w:tc>
        <w:tc>
          <w:tcPr>
            <w:tcW w:w="4062" w:type="pct"/>
            <w:shd w:val="clear" w:color="auto" w:fill="auto"/>
            <w:vAlign w:val="center"/>
          </w:tcPr>
          <w:p w14:paraId="4132C015">
            <w:pPr>
              <w:spacing w:line="360" w:lineRule="auto"/>
              <w:jc w:val="left"/>
              <w:rPr>
                <w:rFonts w:hint="eastAsia"/>
                <w:kern w:val="2"/>
                <w:sz w:val="24"/>
                <w:szCs w:val="24"/>
                <w:highlight w:val="none"/>
              </w:rPr>
            </w:pPr>
            <w:r>
              <w:rPr>
                <w:rFonts w:hint="eastAsia"/>
                <w:kern w:val="2"/>
                <w:sz w:val="24"/>
                <w:szCs w:val="24"/>
                <w:highlight w:val="none"/>
              </w:rPr>
              <w:t>符合国家及行业有关现行规范、标准的要求。</w:t>
            </w:r>
          </w:p>
        </w:tc>
      </w:tr>
      <w:tr w14:paraId="71D0AB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B210F07">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697" w:type="pct"/>
            <w:shd w:val="clear" w:color="auto" w:fill="auto"/>
            <w:vAlign w:val="center"/>
          </w:tcPr>
          <w:p w14:paraId="0211FDBE">
            <w:pPr>
              <w:spacing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eastAsia="宋体" w:cs="宋体"/>
                <w:color w:val="auto"/>
                <w:sz w:val="24"/>
                <w:highlight w:val="none"/>
              </w:rPr>
              <w:t>付款方式</w:t>
            </w:r>
          </w:p>
        </w:tc>
        <w:tc>
          <w:tcPr>
            <w:tcW w:w="4062" w:type="pct"/>
            <w:shd w:val="clear" w:color="auto" w:fill="auto"/>
            <w:vAlign w:val="center"/>
          </w:tcPr>
          <w:p w14:paraId="4F114B01">
            <w:pPr>
              <w:pStyle w:val="1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eastAsiaTheme="minorEastAsia"/>
                <w:kern w:val="2"/>
                <w:sz w:val="24"/>
                <w:szCs w:val="24"/>
                <w:highlight w:val="none"/>
                <w:lang w:eastAsia="zh-CN"/>
              </w:rPr>
            </w:pPr>
            <w:r>
              <w:rPr>
                <w:rFonts w:hint="eastAsia" w:eastAsiaTheme="minorEastAsia"/>
                <w:kern w:val="2"/>
                <w:sz w:val="24"/>
                <w:szCs w:val="24"/>
                <w:highlight w:val="none"/>
                <w:lang w:eastAsia="zh-CN"/>
              </w:rPr>
              <w:t>合同签订后甲方支付合同总额的40%作为预付款，项目进度完成80%后支付合同总额的30%，项目完成后据实结算剩余合同款项。</w:t>
            </w:r>
          </w:p>
        </w:tc>
      </w:tr>
      <w:tr w14:paraId="1D0B8E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66B33F63">
            <w:pPr>
              <w:jc w:val="center"/>
              <w:rPr>
                <w:rFonts w:hint="default"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11</w:t>
            </w:r>
          </w:p>
        </w:tc>
        <w:tc>
          <w:tcPr>
            <w:tcW w:w="697" w:type="pct"/>
            <w:shd w:val="clear" w:color="auto" w:fill="auto"/>
            <w:vAlign w:val="center"/>
          </w:tcPr>
          <w:p w14:paraId="71B2C4D3">
            <w:pPr>
              <w:spacing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eastAsia="宋体" w:cs="宋体"/>
                <w:sz w:val="24"/>
                <w:highlight w:val="none"/>
              </w:rPr>
              <w:t>合同价款</w:t>
            </w:r>
          </w:p>
        </w:tc>
        <w:tc>
          <w:tcPr>
            <w:tcW w:w="4062" w:type="pct"/>
            <w:shd w:val="clear" w:color="auto" w:fill="auto"/>
            <w:vAlign w:val="center"/>
          </w:tcPr>
          <w:p w14:paraId="59D1C643">
            <w:pPr>
              <w:spacing w:line="360" w:lineRule="auto"/>
              <w:jc w:val="left"/>
              <w:rPr>
                <w:rFonts w:hint="eastAsia" w:eastAsiaTheme="minorEastAsia"/>
                <w:kern w:val="2"/>
                <w:sz w:val="24"/>
                <w:szCs w:val="24"/>
                <w:highlight w:val="none"/>
                <w:lang w:eastAsia="zh-CN"/>
              </w:rPr>
            </w:pPr>
            <w:r>
              <w:rPr>
                <w:rFonts w:hint="eastAsia" w:ascii="宋体" w:hAnsi="宋体" w:eastAsia="宋体" w:cs="宋体"/>
                <w:sz w:val="24"/>
                <w:highlight w:val="none"/>
                <w:lang w:eastAsia="zh-CN"/>
              </w:rPr>
              <w:t>针对本项目发生的所有价款</w:t>
            </w:r>
          </w:p>
        </w:tc>
      </w:tr>
      <w:tr w14:paraId="0D4387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4BD4D644">
            <w:pPr>
              <w:jc w:val="center"/>
              <w:rPr>
                <w:rFonts w:hint="default"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12</w:t>
            </w:r>
          </w:p>
        </w:tc>
        <w:tc>
          <w:tcPr>
            <w:tcW w:w="697" w:type="pct"/>
            <w:shd w:val="clear" w:color="auto" w:fill="auto"/>
            <w:vAlign w:val="center"/>
          </w:tcPr>
          <w:p w14:paraId="75375DB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是否接受联合体</w:t>
            </w:r>
          </w:p>
        </w:tc>
        <w:tc>
          <w:tcPr>
            <w:tcW w:w="4062" w:type="pct"/>
            <w:shd w:val="clear" w:color="auto" w:fill="auto"/>
            <w:vAlign w:val="center"/>
          </w:tcPr>
          <w:p w14:paraId="28C89A01">
            <w:pPr>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60816019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317929335"/>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70F664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AEF5C02">
            <w:pPr>
              <w:jc w:val="center"/>
              <w:rPr>
                <w:rFonts w:hint="default"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13</w:t>
            </w:r>
          </w:p>
        </w:tc>
        <w:tc>
          <w:tcPr>
            <w:tcW w:w="697" w:type="pct"/>
            <w:shd w:val="clear" w:color="auto" w:fill="auto"/>
            <w:vAlign w:val="center"/>
          </w:tcPr>
          <w:p w14:paraId="0FCA091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4062" w:type="pct"/>
            <w:shd w:val="clear" w:color="auto" w:fill="auto"/>
            <w:vAlign w:val="center"/>
          </w:tcPr>
          <w:p w14:paraId="31EEF444">
            <w:pPr>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14857025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68959484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2897AC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6753165">
            <w:pPr>
              <w:jc w:val="center"/>
              <w:rPr>
                <w:rFonts w:hint="default"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14</w:t>
            </w:r>
          </w:p>
        </w:tc>
        <w:tc>
          <w:tcPr>
            <w:tcW w:w="697" w:type="pct"/>
            <w:shd w:val="clear" w:color="auto" w:fill="auto"/>
            <w:vAlign w:val="center"/>
          </w:tcPr>
          <w:p w14:paraId="1BDA151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是否允许大中企业向小微企业分包</w:t>
            </w:r>
          </w:p>
        </w:tc>
        <w:tc>
          <w:tcPr>
            <w:tcW w:w="4062" w:type="pct"/>
            <w:shd w:val="clear" w:color="auto" w:fill="auto"/>
            <w:vAlign w:val="center"/>
          </w:tcPr>
          <w:p w14:paraId="22461BFB">
            <w:pPr>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36572508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54473539"/>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6E2C75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1D861218">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697" w:type="pct"/>
            <w:shd w:val="clear" w:color="auto" w:fill="auto"/>
            <w:vAlign w:val="center"/>
          </w:tcPr>
          <w:p w14:paraId="05F906E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4062" w:type="pct"/>
            <w:shd w:val="clear" w:color="auto" w:fill="auto"/>
            <w:vAlign w:val="center"/>
          </w:tcPr>
          <w:p w14:paraId="197386C5">
            <w:pPr>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无</w:t>
            </w:r>
          </w:p>
        </w:tc>
      </w:tr>
      <w:tr w14:paraId="3340A6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73F82C8">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697" w:type="pct"/>
            <w:shd w:val="clear" w:color="auto" w:fill="auto"/>
            <w:vAlign w:val="center"/>
          </w:tcPr>
          <w:p w14:paraId="19A449A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履约保证金</w:t>
            </w:r>
          </w:p>
        </w:tc>
        <w:tc>
          <w:tcPr>
            <w:tcW w:w="4062" w:type="pct"/>
            <w:shd w:val="clear" w:color="auto" w:fill="auto"/>
            <w:vAlign w:val="center"/>
          </w:tcPr>
          <w:p w14:paraId="19445420">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20DBC1BB">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%，履约保证金由采购代理机构代收和退还\采购人自行收取和退还。</w:t>
            </w:r>
          </w:p>
          <w:p w14:paraId="2E45C7B6">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名：_____________________________</w:t>
            </w:r>
          </w:p>
          <w:p w14:paraId="692E8220">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号：_____________________________</w:t>
            </w:r>
          </w:p>
          <w:p w14:paraId="76CCD4DA">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5FCBF77E">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53432E31">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421C2E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7C2EF64">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697" w:type="pct"/>
            <w:shd w:val="clear" w:color="auto" w:fill="auto"/>
            <w:vAlign w:val="center"/>
          </w:tcPr>
          <w:p w14:paraId="1A20348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4062" w:type="pct"/>
            <w:shd w:val="clear" w:color="auto" w:fill="auto"/>
            <w:vAlign w:val="center"/>
          </w:tcPr>
          <w:p w14:paraId="49DFE19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0AF9FA9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p>
        </w:tc>
      </w:tr>
      <w:tr w14:paraId="4CEF85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240" w:type="pct"/>
            <w:shd w:val="clear" w:color="auto" w:fill="auto"/>
            <w:vAlign w:val="center"/>
          </w:tcPr>
          <w:p w14:paraId="37A69673">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697" w:type="pct"/>
            <w:shd w:val="clear" w:color="auto" w:fill="auto"/>
            <w:vAlign w:val="center"/>
          </w:tcPr>
          <w:p w14:paraId="275EF22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现场踏勘和集中答疑</w:t>
            </w:r>
          </w:p>
        </w:tc>
        <w:tc>
          <w:tcPr>
            <w:tcW w:w="4062" w:type="pct"/>
            <w:shd w:val="clear" w:color="auto" w:fill="auto"/>
            <w:vAlign w:val="center"/>
          </w:tcPr>
          <w:p w14:paraId="2FF2665B">
            <w:pPr>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不统一组织</w:t>
            </w:r>
          </w:p>
        </w:tc>
      </w:tr>
      <w:tr w14:paraId="2C390E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415ADF9">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697" w:type="pct"/>
            <w:shd w:val="clear" w:color="auto" w:fill="auto"/>
            <w:vAlign w:val="center"/>
          </w:tcPr>
          <w:p w14:paraId="02336FB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782BBFC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4062" w:type="pct"/>
            <w:shd w:val="clear" w:color="auto" w:fill="auto"/>
            <w:vAlign w:val="center"/>
          </w:tcPr>
          <w:p w14:paraId="79414E23">
            <w:pPr>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17E71639">
            <w:pPr>
              <w:rPr>
                <w:rFonts w:hint="eastAsia" w:ascii="宋体" w:hAnsi="宋体" w:eastAsia="宋体" w:cs="宋体"/>
                <w:sz w:val="24"/>
                <w:szCs w:val="24"/>
                <w:highlight w:val="none"/>
              </w:rPr>
            </w:pPr>
            <w:r>
              <w:rPr>
                <w:rFonts w:hint="eastAsia" w:ascii="宋体" w:hAnsi="宋体" w:eastAsia="宋体" w:cs="宋体"/>
                <w:sz w:val="24"/>
                <w:szCs w:val="24"/>
                <w:highlight w:val="none"/>
              </w:rPr>
              <w:t>2．全国公共资源交易平台（陕西省·西安市）：即西安市公共资源交易平台，提供项目公告和采购文件下载。</w:t>
            </w:r>
          </w:p>
          <w:p w14:paraId="393324EE">
            <w:pPr>
              <w:rPr>
                <w:rFonts w:hint="eastAsia" w:ascii="宋体" w:hAnsi="宋体" w:eastAsia="宋体" w:cs="宋体"/>
                <w:sz w:val="24"/>
                <w:szCs w:val="24"/>
                <w:highlight w:val="none"/>
              </w:rPr>
            </w:pPr>
            <w:r>
              <w:rPr>
                <w:rFonts w:hint="eastAsia" w:ascii="宋体" w:hAnsi="宋体" w:eastAsia="宋体" w:cs="宋体"/>
                <w:sz w:val="24"/>
                <w:szCs w:val="24"/>
                <w:highlight w:val="none"/>
              </w:rPr>
              <w:t>官网地址：http://sxggzyjy.xa.gov.cn/</w:t>
            </w:r>
          </w:p>
        </w:tc>
      </w:tr>
      <w:tr w14:paraId="525504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982575F">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697" w:type="pct"/>
            <w:shd w:val="clear" w:color="auto" w:fill="auto"/>
            <w:vAlign w:val="center"/>
          </w:tcPr>
          <w:p w14:paraId="1D8F94E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4062" w:type="pct"/>
            <w:shd w:val="clear" w:color="auto" w:fill="auto"/>
            <w:vAlign w:val="center"/>
          </w:tcPr>
          <w:p w14:paraId="4812A83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31136F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240" w:type="pct"/>
            <w:shd w:val="clear" w:color="auto" w:fill="auto"/>
            <w:vAlign w:val="center"/>
          </w:tcPr>
          <w:p w14:paraId="42EFD5FB">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697" w:type="pct"/>
            <w:shd w:val="clear" w:color="auto" w:fill="auto"/>
            <w:vAlign w:val="center"/>
          </w:tcPr>
          <w:p w14:paraId="6381009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4062" w:type="pct"/>
            <w:shd w:val="clear" w:color="auto" w:fill="auto"/>
            <w:vAlign w:val="center"/>
          </w:tcPr>
          <w:p w14:paraId="63CD54A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1．受理单位：西安浐灞</w:t>
            </w:r>
            <w:r>
              <w:rPr>
                <w:rFonts w:hint="eastAsia" w:ascii="宋体" w:hAnsi="宋体" w:eastAsia="宋体" w:cs="宋体"/>
                <w:sz w:val="24"/>
                <w:szCs w:val="24"/>
                <w:highlight w:val="none"/>
                <w:lang w:eastAsia="zh-CN"/>
              </w:rPr>
              <w:t>国际港</w:t>
            </w:r>
            <w:r>
              <w:rPr>
                <w:rFonts w:hint="eastAsia" w:ascii="宋体" w:hAnsi="宋体" w:eastAsia="宋体" w:cs="宋体"/>
                <w:sz w:val="24"/>
                <w:szCs w:val="24"/>
                <w:highlight w:val="none"/>
              </w:rPr>
              <w:t>财政金融局</w:t>
            </w:r>
          </w:p>
          <w:p w14:paraId="77BC99F3">
            <w:pPr>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：029-83521198</w:t>
            </w:r>
          </w:p>
          <w:p w14:paraId="7B8919AB">
            <w:pPr>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val="en-US" w:eastAsia="zh-CN"/>
              </w:rPr>
              <w:t>西安浐灞国际港管理委员会</w:t>
            </w:r>
          </w:p>
        </w:tc>
      </w:tr>
      <w:tr w14:paraId="63A4D8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647843D">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697" w:type="pct"/>
            <w:shd w:val="clear" w:color="auto" w:fill="auto"/>
            <w:vAlign w:val="center"/>
          </w:tcPr>
          <w:p w14:paraId="54DEB9F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4062" w:type="pct"/>
            <w:shd w:val="clear" w:color="auto" w:fill="auto"/>
            <w:vAlign w:val="center"/>
          </w:tcPr>
          <w:p w14:paraId="0914E65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同提交投标文件截止时间</w:t>
            </w:r>
          </w:p>
        </w:tc>
      </w:tr>
      <w:tr w14:paraId="497AC6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B7B7CF5">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697" w:type="pct"/>
            <w:shd w:val="clear" w:color="auto" w:fill="auto"/>
            <w:vAlign w:val="center"/>
          </w:tcPr>
          <w:p w14:paraId="16EB83E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4062" w:type="pct"/>
            <w:shd w:val="clear" w:color="auto" w:fill="auto"/>
            <w:vAlign w:val="center"/>
          </w:tcPr>
          <w:p w14:paraId="43BCB85D">
            <w:pPr>
              <w:jc w:val="both"/>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1077786224"/>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不见面开标  </w:t>
            </w:r>
            <w:sdt>
              <w:sdtPr>
                <w:rPr>
                  <w:rFonts w:hint="eastAsia" w:ascii="宋体" w:hAnsi="宋体" w:eastAsia="宋体" w:cs="宋体"/>
                  <w:sz w:val="24"/>
                  <w:szCs w:val="24"/>
                  <w:highlight w:val="none"/>
                </w:rPr>
                <w:id w:val="155357503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见面开标</w:t>
            </w:r>
          </w:p>
          <w:p w14:paraId="0C040B7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详见本章“开标程序”有关内容。</w:t>
            </w:r>
          </w:p>
        </w:tc>
      </w:tr>
      <w:tr w14:paraId="7DF853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4EE4D32">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697" w:type="pct"/>
            <w:shd w:val="clear" w:color="auto" w:fill="auto"/>
            <w:vAlign w:val="center"/>
          </w:tcPr>
          <w:p w14:paraId="3429A98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4062" w:type="pct"/>
            <w:shd w:val="clear" w:color="auto" w:fill="auto"/>
            <w:vAlign w:val="center"/>
          </w:tcPr>
          <w:p w14:paraId="723D7309">
            <w:pPr>
              <w:jc w:val="both"/>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160885784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61833125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13E8C7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9BF0122">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697" w:type="pct"/>
            <w:shd w:val="clear" w:color="auto" w:fill="auto"/>
            <w:vAlign w:val="center"/>
          </w:tcPr>
          <w:p w14:paraId="18C20EC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4062" w:type="pct"/>
            <w:shd w:val="clear" w:color="auto" w:fill="auto"/>
            <w:vAlign w:val="center"/>
          </w:tcPr>
          <w:p w14:paraId="3874188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4F964AA4">
            <w:pPr>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w:t>
            </w:r>
            <w:r>
              <w:rPr>
                <w:rFonts w:hint="eastAsia" w:ascii="宋体" w:hAnsi="宋体" w:eastAsia="宋体" w:cs="宋体"/>
                <w:sz w:val="24"/>
                <w:szCs w:val="24"/>
                <w:highlight w:val="none"/>
                <w:lang w:val="en-US" w:eastAsia="zh-CN"/>
              </w:rPr>
              <w:t>13</w:t>
            </w:r>
          </w:p>
          <w:p w14:paraId="0642C34D">
            <w:pPr>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14:paraId="7D5E74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1879B977">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697" w:type="pct"/>
            <w:shd w:val="clear" w:color="auto" w:fill="auto"/>
            <w:vAlign w:val="center"/>
          </w:tcPr>
          <w:p w14:paraId="6266D2A0">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中标服务费</w:t>
            </w:r>
          </w:p>
        </w:tc>
        <w:tc>
          <w:tcPr>
            <w:tcW w:w="4062" w:type="pct"/>
            <w:shd w:val="clear" w:color="auto" w:fill="auto"/>
            <w:vAlign w:val="center"/>
          </w:tcPr>
          <w:p w14:paraId="51783B2D">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1、中标单位应向采购代理机构交纳招标代理服务费。招标代理服务费收取按照国家计委颁布的《招标代理服务收费管理暂行办法》（计价格[2002]1980号）和（发改办价格[2003]857号）按服务收费标准计取。此服务费应计入投标报价中，但不需要单独开列。</w:t>
            </w:r>
          </w:p>
          <w:p w14:paraId="0EC7405C">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color w:val="000000"/>
                <w:sz w:val="24"/>
                <w:highlight w:val="none"/>
              </w:rPr>
              <w:t>代理服务费账户：</w:t>
            </w:r>
          </w:p>
          <w:p w14:paraId="7914CD77">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收款单位：华晟国际项目管理有限公司</w:t>
            </w:r>
          </w:p>
          <w:p w14:paraId="2B93B477">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开户行名称：建设银行西安劳动路支行</w:t>
            </w:r>
          </w:p>
          <w:p w14:paraId="0137CA5A">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账    号：610501 740015 00000 427</w:t>
            </w:r>
          </w:p>
          <w:p w14:paraId="1F9A46E3">
            <w:pPr>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转账事由：CGZC2025-156（HSGJ2025-186）中标服务费</w:t>
            </w:r>
          </w:p>
        </w:tc>
      </w:tr>
      <w:tr w14:paraId="58EAC8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AB73FE4">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697" w:type="pct"/>
            <w:shd w:val="clear" w:color="auto" w:fill="auto"/>
            <w:vAlign w:val="center"/>
          </w:tcPr>
          <w:p w14:paraId="20353CD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4062" w:type="pct"/>
            <w:shd w:val="clear" w:color="auto" w:fill="auto"/>
            <w:vAlign w:val="center"/>
          </w:tcPr>
          <w:p w14:paraId="159D2EC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2838B189">
            <w:pPr>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1621543F">
            <w:pPr>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57643E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54FC818D">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697" w:type="pct"/>
            <w:shd w:val="clear" w:color="auto" w:fill="auto"/>
            <w:vAlign w:val="center"/>
          </w:tcPr>
          <w:p w14:paraId="729F0EB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4062" w:type="pct"/>
            <w:shd w:val="clear" w:color="auto" w:fill="auto"/>
            <w:vAlign w:val="center"/>
          </w:tcPr>
          <w:p w14:paraId="1C322D6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4EDD7A2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25505D5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0B6799B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7712E0A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07DFE8E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42D0B73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咨询电话：029-86510073转80211</w:t>
            </w:r>
          </w:p>
        </w:tc>
      </w:tr>
      <w:tr w14:paraId="05C92B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0140457">
            <w:pPr>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697" w:type="pct"/>
            <w:shd w:val="clear" w:color="auto" w:fill="auto"/>
            <w:vAlign w:val="center"/>
          </w:tcPr>
          <w:p w14:paraId="65F2BE0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4062" w:type="pct"/>
            <w:shd w:val="clear" w:color="auto" w:fill="auto"/>
            <w:vAlign w:val="center"/>
          </w:tcPr>
          <w:p w14:paraId="71E49F36">
            <w:pPr>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6FCB0AD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tc>
      </w:tr>
    </w:tbl>
    <w:p w14:paraId="6664F6A8">
      <w:pPr>
        <w:jc w:val="both"/>
        <w:rPr>
          <w:rFonts w:hint="eastAsia" w:ascii="宋体" w:hAnsi="宋体" w:eastAsia="宋体" w:cs="宋体"/>
          <w:sz w:val="32"/>
          <w:szCs w:val="32"/>
          <w:highlight w:val="none"/>
        </w:rPr>
      </w:pPr>
      <w:r>
        <w:rPr>
          <w:rFonts w:hint="eastAsia" w:ascii="宋体" w:hAnsi="宋体" w:eastAsia="宋体" w:cs="宋体"/>
          <w:sz w:val="24"/>
          <w:szCs w:val="24"/>
          <w:highlight w:val="none"/>
        </w:rPr>
        <w:br w:type="page"/>
      </w:r>
    </w:p>
    <w:p w14:paraId="0DA2D527">
      <w:pPr>
        <w:bidi w:val="0"/>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一、有关定义</w:t>
      </w:r>
    </w:p>
    <w:p w14:paraId="0ADE6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西安浐灞国际港总部创意产业园</w:t>
      </w:r>
      <w:r>
        <w:rPr>
          <w:rFonts w:hint="eastAsia" w:ascii="宋体" w:hAnsi="宋体" w:eastAsia="宋体" w:cs="宋体"/>
          <w:sz w:val="24"/>
          <w:szCs w:val="24"/>
          <w:highlight w:val="none"/>
        </w:rPr>
        <w:t>。</w:t>
      </w:r>
    </w:p>
    <w:p w14:paraId="5716E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1FC5B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3．同级政府采购监管部门：西安浐灞</w:t>
      </w:r>
      <w:r>
        <w:rPr>
          <w:rFonts w:hint="eastAsia" w:ascii="宋体" w:hAnsi="宋体" w:eastAsia="宋体" w:cs="宋体"/>
          <w:sz w:val="24"/>
          <w:szCs w:val="24"/>
          <w:highlight w:val="none"/>
          <w:lang w:val="en-US" w:eastAsia="zh-CN"/>
        </w:rPr>
        <w:t>国际港</w:t>
      </w:r>
      <w:r>
        <w:rPr>
          <w:rFonts w:hint="eastAsia" w:ascii="宋体" w:hAnsi="宋体" w:eastAsia="宋体" w:cs="宋体"/>
          <w:sz w:val="24"/>
          <w:szCs w:val="24"/>
          <w:highlight w:val="none"/>
        </w:rPr>
        <w:t>财政金融局。</w:t>
      </w:r>
    </w:p>
    <w:p w14:paraId="1B2CC6E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http://sxggzyjy.xa.gov.cn/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625FA0F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http://www.sxggzyjy.cn:9002/TPBidder/memberLogin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p>
    <w:p w14:paraId="6D2741B9">
      <w:pPr>
        <w:pStyle w:val="107"/>
        <w:spacing w:before="210" w:after="210"/>
        <w:ind w:firstLine="640"/>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二、供应商注意事项</w:t>
      </w:r>
    </w:p>
    <w:p w14:paraId="71FD6F35">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（一）供应商投标流程</w:t>
      </w:r>
    </w:p>
    <w:p w14:paraId="6763F2F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02F65936">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3282580F">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0D713A4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44B8FFD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7BC710C7">
      <w:pPr>
        <w:widowControl w:val="0"/>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021D66D5">
      <w:pPr>
        <w:widowControl w:val="0"/>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www.snca.com.cn/channel/show/27.html</w:t>
      </w:r>
      <w:r>
        <w:rPr>
          <w:rStyle w:val="42"/>
          <w:rFonts w:hint="eastAsia" w:ascii="宋体" w:hAnsi="宋体" w:eastAsia="宋体" w:cs="宋体"/>
          <w:color w:val="auto"/>
          <w:sz w:val="24"/>
          <w:szCs w:val="24"/>
          <w:highlight w:val="none"/>
          <w:u w:val="none"/>
        </w:rPr>
        <w:fldChar w:fldCharType="end"/>
      </w:r>
    </w:p>
    <w:p w14:paraId="4B83BFA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0E09FB43">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65454429">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 标文件制作软件（陕西公共资源）”进行编制，编制完成后使用CA锁对电子投标文件进行签章、加密。详见本章中的“投标文件”相关内容。</w:t>
      </w:r>
    </w:p>
    <w:p w14:paraId="04176F90">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13BEBFA4">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 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6D0A0F36">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41DF0572">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3361A0A5">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（二）关于询问、质疑和投诉</w:t>
      </w:r>
    </w:p>
    <w:p w14:paraId="1BB41C2B">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571BB12E">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01810CBE">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7FF34515">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5CAFD9D3">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3313FD5B">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30B6E21B">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37EA1CE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6AE8D5F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25F1EA60">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3D5CC35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http://download.ccgp.gov.cn/2018/zhiyihanfanben.zip</w:t>
      </w:r>
      <w:r>
        <w:rPr>
          <w:rStyle w:val="42"/>
          <w:rFonts w:hint="eastAsia" w:ascii="宋体" w:hAnsi="宋体" w:eastAsia="宋体" w:cs="宋体"/>
          <w:color w:val="auto"/>
          <w:sz w:val="24"/>
          <w:szCs w:val="24"/>
          <w:highlight w:val="none"/>
          <w:u w:val="none"/>
        </w:rPr>
        <w:fldChar w:fldCharType="end"/>
      </w:r>
    </w:p>
    <w:p w14:paraId="0798C85B">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66C8435D">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76509CF2">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18FB3C7E">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753AD817">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500E941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6988E33A">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53BF59A6">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5AB3DD16">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266F8186">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3D116E50">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cs="宋体"/>
          <w:color w:val="000000"/>
          <w:sz w:val="24"/>
          <w:highlight w:val="none"/>
        </w:rPr>
        <w:t>西安浐灞生态区财政</w:t>
      </w:r>
      <w:r>
        <w:rPr>
          <w:rFonts w:hint="eastAsia" w:ascii="宋体" w:hAnsi="宋体" w:cs="宋体"/>
          <w:color w:val="000000"/>
          <w:sz w:val="24"/>
          <w:highlight w:val="none"/>
          <w:lang w:eastAsia="zh-CN"/>
        </w:rPr>
        <w:t>金融</w:t>
      </w:r>
      <w:r>
        <w:rPr>
          <w:rFonts w:hint="eastAsia" w:ascii="宋体" w:hAnsi="宋体" w:cs="宋体"/>
          <w:color w:val="000000"/>
          <w:sz w:val="24"/>
          <w:highlight w:val="none"/>
        </w:rPr>
        <w:t>局</w:t>
      </w:r>
      <w:r>
        <w:rPr>
          <w:rFonts w:hint="eastAsia" w:ascii="宋体" w:hAnsi="宋体" w:eastAsia="宋体" w:cs="宋体"/>
          <w:sz w:val="24"/>
          <w:szCs w:val="24"/>
          <w:highlight w:val="none"/>
        </w:rPr>
        <w:t>提出投诉。</w:t>
      </w:r>
    </w:p>
    <w:p w14:paraId="782DA709">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795A9679">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68FC2D69">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42"/>
          <w:rFonts w:hint="eastAsia" w:ascii="宋体" w:hAnsi="宋体" w:eastAsia="宋体" w:cs="宋体"/>
          <w:sz w:val="24"/>
          <w:szCs w:val="24"/>
          <w:highlight w:val="none"/>
        </w:rPr>
        <w:t>http://download.ccgp.gov.cn/2018/tousushufanben.zip</w:t>
      </w:r>
      <w:r>
        <w:rPr>
          <w:rStyle w:val="42"/>
          <w:rFonts w:hint="eastAsia" w:ascii="宋体" w:hAnsi="宋体" w:eastAsia="宋体" w:cs="宋体"/>
          <w:sz w:val="24"/>
          <w:szCs w:val="24"/>
          <w:highlight w:val="none"/>
        </w:rPr>
        <w:fldChar w:fldCharType="end"/>
      </w:r>
    </w:p>
    <w:p w14:paraId="1853DF74">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64882E37">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06D600AF">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7E73372">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06DEDC33">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37A5701B">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3F2224E9">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（三）关于保证金</w:t>
      </w:r>
    </w:p>
    <w:p w14:paraId="376FB4B1">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0EFB3C2F">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59F97103">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3F3BB042">
      <w:pPr>
        <w:ind w:firstLine="480" w:firstLineChars="200"/>
        <w:jc w:val="both"/>
        <w:rPr>
          <w:rFonts w:hint="eastAsia" w:ascii="宋体" w:hAnsi="宋体" w:eastAsia="宋体" w:cs="宋体"/>
          <w:highlight w:val="none"/>
        </w:rPr>
      </w:pPr>
      <w:r>
        <w:rPr>
          <w:rFonts w:hint="eastAsia" w:ascii="宋体" w:hAnsi="宋体" w:eastAsia="宋体" w:cs="宋体"/>
          <w:highlight w:val="none"/>
        </w:rPr>
        <w:t>《实施方案》链接地址：</w:t>
      </w:r>
    </w:p>
    <w:p w14:paraId="7342854E">
      <w:pPr>
        <w:ind w:firstLine="480" w:firstLineChars="200"/>
        <w:jc w:val="both"/>
        <w:rPr>
          <w:rFonts w:hint="eastAsia" w:ascii="宋体" w:hAnsi="宋体" w:eastAsia="宋体" w:cs="宋体"/>
          <w:color w:val="0070C0"/>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"http://xaczj.xa.gov.cn/zfcg/cgfg/5db90552fd850863a9e4594d.html" </w:instrText>
      </w:r>
      <w:r>
        <w:rPr>
          <w:rFonts w:hint="eastAsia" w:ascii="宋体" w:hAnsi="宋体" w:eastAsia="宋体" w:cs="宋体"/>
          <w:highlight w:val="none"/>
        </w:rPr>
        <w:fldChar w:fldCharType="separate"/>
      </w:r>
      <w:r>
        <w:rPr>
          <w:rStyle w:val="42"/>
          <w:rFonts w:hint="eastAsia" w:ascii="宋体" w:hAnsi="宋体" w:eastAsia="宋体" w:cs="宋体"/>
          <w:highlight w:val="none"/>
        </w:rPr>
        <w:t>http://xaczj.xa.gov.cn/zfcg/cgfg/5db90552fd850863a9e4594d.html</w:t>
      </w:r>
      <w:r>
        <w:rPr>
          <w:rStyle w:val="42"/>
          <w:rFonts w:hint="eastAsia" w:ascii="宋体" w:hAnsi="宋体" w:eastAsia="宋体" w:cs="宋体"/>
          <w:highlight w:val="none"/>
        </w:rPr>
        <w:fldChar w:fldCharType="end"/>
      </w:r>
    </w:p>
    <w:p w14:paraId="21411A49">
      <w:pPr>
        <w:ind w:firstLine="480" w:firstLineChars="200"/>
        <w:jc w:val="both"/>
        <w:rPr>
          <w:rFonts w:hint="eastAsia" w:ascii="宋体" w:hAnsi="宋体" w:eastAsia="宋体" w:cs="宋体"/>
          <w:highlight w:val="none"/>
        </w:rPr>
      </w:pPr>
      <w:r>
        <w:rPr>
          <w:rFonts w:hint="eastAsia" w:ascii="宋体" w:hAnsi="宋体" w:eastAsia="宋体" w:cs="宋体"/>
          <w:highlight w:val="none"/>
        </w:rPr>
        <w:t>《合作机构名单》链接地址：</w:t>
      </w:r>
    </w:p>
    <w:p w14:paraId="263BDCAA">
      <w:pPr>
        <w:spacing w:line="36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"http://xaczj.xa.gov.cn/zfcg/cgfg/5db9054565cbd804f69e97e0.html" </w:instrText>
      </w:r>
      <w:r>
        <w:rPr>
          <w:rFonts w:hint="eastAsia" w:ascii="宋体" w:hAnsi="宋体" w:eastAsia="宋体" w:cs="宋体"/>
          <w:highlight w:val="none"/>
        </w:rPr>
        <w:fldChar w:fldCharType="separate"/>
      </w:r>
      <w:r>
        <w:rPr>
          <w:rStyle w:val="42"/>
          <w:rFonts w:hint="eastAsia" w:ascii="宋体" w:hAnsi="宋体" w:eastAsia="宋体" w:cs="宋体"/>
          <w:highlight w:val="none"/>
        </w:rPr>
        <w:t>http://xaczj.xa.gov.cn/zfcg/cgfg/5db9054565cbd804f69e97e0.html</w:t>
      </w:r>
      <w:r>
        <w:rPr>
          <w:rStyle w:val="42"/>
          <w:rFonts w:hint="eastAsia" w:ascii="宋体" w:hAnsi="宋体" w:eastAsia="宋体" w:cs="宋体"/>
          <w:highlight w:val="none"/>
        </w:rPr>
        <w:fldChar w:fldCharType="end"/>
      </w:r>
    </w:p>
    <w:p w14:paraId="45F1FD83">
      <w:pPr>
        <w:spacing w:line="360" w:lineRule="auto"/>
        <w:ind w:firstLine="480" w:firstLineChars="20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6F7CB65B">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0B6DFC60">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3BF7CFE5">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418F2CAA">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600BAEDF">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E5C2F1D">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1F83AE1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2991FFA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0ECF1B88">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218E1FDF">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2CE9DBA7">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264A83CB">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21D3DEDA">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（四）关于联合体</w:t>
      </w:r>
    </w:p>
    <w:p w14:paraId="0792C10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30%以上的，对联合体或者大中型企业的报价给予</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%（工程项目为1%~2%）的扣除，用扣除后的价格参加评审。</w:t>
      </w:r>
    </w:p>
    <w:p w14:paraId="56202A9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0F04A578">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062BE750">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19BFA0FA">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2AFEACC">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28CFA32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7935A72A">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11A2D3B4">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375ED75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3CECC987">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26A55689">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72914B6A">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3F6E0F64">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27220BC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3405AA5B">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33501F0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30500AC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01DFBA07">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75654418">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（五）关于进口产品</w:t>
      </w:r>
    </w:p>
    <w:p w14:paraId="4D79322F">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6CF1B786">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3FCA516F">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（六）关于政府采购政策</w:t>
      </w:r>
    </w:p>
    <w:p w14:paraId="6B9367E0">
      <w:pPr>
        <w:pStyle w:val="106"/>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0A62A737">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0%（工程项目3%~5%）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1306EC57">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70D489A8">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4C4AA21">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5E9F76E8">
      <w:pPr>
        <w:pStyle w:val="106"/>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10517989">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21E3061D">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3A1E432C">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6C24EEA8">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31614820">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32F24C28">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3．陕西省中小企业政府采购信用融资办法</w:t>
      </w:r>
    </w:p>
    <w:p w14:paraId="7D12D677">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565FF2DB">
      <w:pPr>
        <w:pStyle w:val="11"/>
        <w:rPr>
          <w:rFonts w:hint="eastAsia" w:ascii="宋体" w:hAnsi="宋体" w:eastAsia="宋体" w:cs="宋体"/>
          <w:sz w:val="24"/>
          <w:szCs w:val="24"/>
          <w:highlight w:val="none"/>
        </w:rPr>
      </w:pPr>
      <w:r>
        <w:rPr>
          <w:rFonts w:hint="eastAsia" w:ascii="宋体" w:hAnsi="宋体" w:eastAsia="宋体" w:cs="宋体"/>
          <w:sz w:val="24"/>
          <w:szCs w:val="24"/>
          <w:highlight w:val="none"/>
        </w:rPr>
        <w:t>链接地址：http://www.ccgp-shaanxi.gov.cn/zcdservice/zcd/shanxi/article/zcdt/1390497710741917696</w:t>
      </w:r>
    </w:p>
    <w:p w14:paraId="6B97FC46">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（七）关于现场踏勘和集中答疑</w:t>
      </w:r>
    </w:p>
    <w:p w14:paraId="7D48AD04">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0906B94A">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2A65B44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18347F63">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（八）关于同一品牌产品的处理</w:t>
      </w:r>
    </w:p>
    <w:p w14:paraId="53C512D7">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08D4C655">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41954A06">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6BA1BAB6">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（九）关于知识产权和保密事项</w:t>
      </w:r>
    </w:p>
    <w:p w14:paraId="44BDB942">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317BE162">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 标以外的任何用途。开标后，若采购人有要求，供应商人须归还采购人认为需保密的文件和资料，并销毁所有相应的备份文件及资料。</w:t>
      </w:r>
    </w:p>
    <w:p w14:paraId="095F36ED">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（十）关于信用记录的查询和使用</w:t>
      </w:r>
    </w:p>
    <w:p w14:paraId="1E05A986">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https://www.creditchina.gov.cn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http://www.ccgp.gov.cn/）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61A38DF4">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2C16A209">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5AC14170">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29A89AEF">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（十一）其他重要事项</w:t>
      </w:r>
    </w:p>
    <w:p w14:paraId="67094799">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5DEBBCEF">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4C593BE0">
      <w:pPr>
        <w:spacing w:line="360" w:lineRule="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361A5756">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（一）招标文件的解释权</w:t>
      </w:r>
    </w:p>
    <w:p w14:paraId="277BF9CE">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5A878A34">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（二）招标文件主要内容</w:t>
      </w:r>
    </w:p>
    <w:p w14:paraId="21C70C86">
      <w:pPr>
        <w:spacing w:line="360" w:lineRule="auto"/>
        <w:ind w:firstLine="480" w:firstLineChars="200"/>
        <w:jc w:val="both"/>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 xml:space="preserve">第1章  </w:t>
      </w:r>
      <w:r>
        <w:rPr>
          <w:rFonts w:hint="eastAsia" w:ascii="宋体" w:hAnsi="宋体" w:eastAsia="宋体" w:cs="宋体"/>
          <w:sz w:val="24"/>
          <w:szCs w:val="24"/>
          <w:highlight w:val="none"/>
          <w:lang w:eastAsia="zh-CN"/>
        </w:rPr>
        <w:t>公开招标公告</w:t>
      </w:r>
    </w:p>
    <w:p w14:paraId="1A8DE2BE">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57EE784E">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76B365B2">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第4章  合同文本</w:t>
      </w:r>
    </w:p>
    <w:p w14:paraId="679B303B">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4C879F90">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（三）招标文件的检查及阅读</w:t>
      </w:r>
    </w:p>
    <w:p w14:paraId="66318CE6">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4C9D573C">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35831B57">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（四）招标文件的修改、澄清</w:t>
      </w:r>
    </w:p>
    <w:p w14:paraId="61777CE8">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133225EB">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3FD90FC8">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4C276E0C">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38A5F9A2">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陕西省政府采购网</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http://www.ccgp-shaanxi.gov.cn/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37C945FE">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全国公共资源交易网（陕西省·西安市）</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http://sxggzyjy.xa.gov.cn/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0339DCA3">
      <w:pPr>
        <w:spacing w:line="360" w:lineRule="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37C04782">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（一）投标文件的式样</w:t>
      </w:r>
    </w:p>
    <w:p w14:paraId="4C8C55D3">
      <w:pPr>
        <w:pStyle w:val="106"/>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792C01D8">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73E0A46B">
      <w:pPr>
        <w:pStyle w:val="106"/>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44AB9CFA">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63460558">
      <w:pPr>
        <w:pStyle w:val="106"/>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3BF4F0DA">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63E6D14C">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（二）投标文件的有效期</w:t>
      </w:r>
    </w:p>
    <w:p w14:paraId="7E0E7D8D">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4D90126A">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（三）投标报价</w:t>
      </w:r>
    </w:p>
    <w:p w14:paraId="0BB693E9">
      <w:pPr>
        <w:spacing w:line="360" w:lineRule="auto"/>
        <w:ind w:firstLine="480" w:firstLineChars="200"/>
        <w:jc w:val="both"/>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sz w:val="24"/>
          <w:szCs w:val="24"/>
          <w:highlight w:val="none"/>
        </w:rPr>
        <w:t>。投标报价是供应商响应采购项目要求的全部工作内容的价格体现，包括完成采购内容所需的直接费、间接费、利润、税金及其它相关的一切费用。</w:t>
      </w:r>
      <w:r>
        <w:rPr>
          <w:rFonts w:hint="eastAsia" w:ascii="宋体" w:hAnsi="宋体" w:eastAsia="宋体" w:cs="宋体"/>
          <w:sz w:val="24"/>
          <w:szCs w:val="24"/>
          <w:highlight w:val="none"/>
          <w:lang w:val="en-US" w:eastAsia="zh-CN"/>
        </w:rPr>
        <w:t xml:space="preserve">                   </w:t>
      </w:r>
    </w:p>
    <w:p w14:paraId="05062209">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1．供应商在报价时应充分考虑所有可能发生的费用，招标文件未列明，而供应商认为应当计取的费用均应列入报价中。报价时不论是否计取，采购人均按已计取对待。</w:t>
      </w:r>
    </w:p>
    <w:p w14:paraId="3190E856">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0F398E7E">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78D90BB4">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32FBF36E">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7B63623B">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20FBD53F">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65F38DC8">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2983B873">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2EB905C0">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300F9617">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（四）投标文件的制作和签章</w:t>
      </w:r>
    </w:p>
    <w:p w14:paraId="28C13FF3">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34CC8F45">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39216B01">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42"/>
          <w:rFonts w:hint="eastAsia" w:ascii="宋体" w:hAnsi="宋体" w:eastAsia="宋体" w:cs="宋体"/>
          <w:sz w:val="24"/>
          <w:szCs w:val="24"/>
          <w:highlight w:val="none"/>
        </w:rPr>
        <w:t>http://sxggzyjy.xa.gov.cn/fwzn/004003/20181115/4d59c184-e8f6-4d5a-a416-c2f6b0601e66.html</w:t>
      </w:r>
      <w:r>
        <w:rPr>
          <w:rStyle w:val="42"/>
          <w:rFonts w:hint="eastAsia" w:ascii="宋体" w:hAnsi="宋体" w:eastAsia="宋体" w:cs="宋体"/>
          <w:sz w:val="24"/>
          <w:szCs w:val="24"/>
          <w:highlight w:val="none"/>
        </w:rPr>
        <w:fldChar w:fldCharType="end"/>
      </w:r>
    </w:p>
    <w:p w14:paraId="759D2D58">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58F8507A">
      <w:pPr>
        <w:spacing w:line="360" w:lineRule="auto"/>
        <w:ind w:firstLine="480" w:firstLineChars="200"/>
        <w:jc w:val="both"/>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5D25732D">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67BF2C8B">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6F039ACF">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（五）投标文件的加密和提交</w:t>
      </w:r>
    </w:p>
    <w:p w14:paraId="2E8964CD">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2E72C616">
      <w:pPr>
        <w:spacing w:line="360" w:lineRule="auto"/>
        <w:ind w:firstLine="480" w:firstLineChars="200"/>
        <w:jc w:val="both"/>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125964AA">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ECAF931">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50CD8B7B">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（六）投标文件的补充、修改和撤回</w:t>
      </w:r>
    </w:p>
    <w:p w14:paraId="72C1EA73">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71AD01FB">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7B1F89B5">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410BB1C5">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（七）关于投标文件的雷同性分析</w:t>
      </w:r>
    </w:p>
    <w:p w14:paraId="232CD932">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731CBE8">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E0CC9F3">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3C3B4CF6">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1793FA13">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（八）投标文件被拒绝接收的情形</w:t>
      </w:r>
    </w:p>
    <w:p w14:paraId="31DD99BA">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2080C19E">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3CA851B1">
      <w:pPr>
        <w:spacing w:line="360" w:lineRule="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56BAE533">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2B08BEAA">
      <w:pPr>
        <w:pStyle w:val="107"/>
        <w:spacing w:before="210" w:after="210" w:line="360" w:lineRule="auto"/>
        <w:ind w:firstLine="64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3DEE78EC">
      <w:pPr>
        <w:pStyle w:val="107"/>
        <w:spacing w:before="210" w:after="210" w:line="360" w:lineRule="auto"/>
        <w:ind w:firstLine="64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61CCEA85">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0CD6F2B0">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496C9D7B">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43839BFB">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74751408">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40A92FB9">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19A1E8FD">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4D421195">
      <w:pPr>
        <w:spacing w:line="360" w:lineRule="auto"/>
        <w:ind w:firstLine="480" w:firstLineChars="200"/>
        <w:outlineLvl w:val="9"/>
        <w:rPr>
          <w:rStyle w:val="42"/>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http://sxggzyjy.xa.gov.cn/fwzn/004003/20200426/bc8b2c1e-abe2-4168-913c-68ff93345faf.html</w:t>
      </w:r>
      <w:r>
        <w:rPr>
          <w:rStyle w:val="42"/>
          <w:rFonts w:hint="eastAsia" w:ascii="宋体" w:hAnsi="宋体" w:eastAsia="宋体" w:cs="宋体"/>
          <w:color w:val="auto"/>
          <w:sz w:val="24"/>
          <w:szCs w:val="24"/>
          <w:highlight w:val="none"/>
          <w:u w:val="none"/>
        </w:rPr>
        <w:fldChar w:fldCharType="end"/>
      </w:r>
    </w:p>
    <w:p w14:paraId="185CBED2">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（二）开标环节投标文件视为无效的情形</w:t>
      </w:r>
    </w:p>
    <w:p w14:paraId="1C877DEB">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79CB0037">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6607CB8C">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68FC0B86">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1FE38D99">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（三）开标环节投标文件视为无效的情形</w:t>
      </w:r>
    </w:p>
    <w:p w14:paraId="553FC325">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15217114">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56E010C4">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5D3C5784">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30B89F18">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（四）突发状况的应急处置</w:t>
      </w:r>
    </w:p>
    <w:p w14:paraId="2B08DFD1">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2DCC3343">
      <w:pPr>
        <w:spacing w:line="360" w:lineRule="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258DBA01">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01A9D87E">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096A9D68">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4957BAB6">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1795FE61">
      <w:pPr>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991AEEF">
      <w:pPr>
        <w:spacing w:line="360" w:lineRule="auto"/>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31"/>
        <w:tblW w:w="898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36"/>
        <w:gridCol w:w="2336"/>
        <w:gridCol w:w="5810"/>
      </w:tblGrid>
      <w:tr w14:paraId="7427AD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tcBorders>
              <w:top w:val="single" w:color="auto" w:sz="12" w:space="0"/>
              <w:bottom w:val="single" w:color="auto" w:sz="2" w:space="0"/>
            </w:tcBorders>
            <w:shd w:val="clear" w:color="auto" w:fill="F1F1F1" w:themeFill="background1" w:themeFillShade="F2"/>
            <w:vAlign w:val="center"/>
          </w:tcPr>
          <w:p w14:paraId="6BE02D61">
            <w:pPr>
              <w:spacing w:line="36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2336" w:type="dxa"/>
            <w:tcBorders>
              <w:top w:val="single" w:color="auto" w:sz="12" w:space="0"/>
              <w:bottom w:val="single" w:color="auto" w:sz="2" w:space="0"/>
            </w:tcBorders>
            <w:shd w:val="clear" w:color="auto" w:fill="F1F1F1" w:themeFill="background1" w:themeFillShade="F2"/>
            <w:vAlign w:val="center"/>
          </w:tcPr>
          <w:p w14:paraId="674236EB">
            <w:pPr>
              <w:spacing w:line="36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资格项</w:t>
            </w:r>
          </w:p>
        </w:tc>
        <w:tc>
          <w:tcPr>
            <w:tcW w:w="5810" w:type="dxa"/>
            <w:tcBorders>
              <w:top w:val="single" w:color="auto" w:sz="12" w:space="0"/>
              <w:bottom w:val="single" w:color="auto" w:sz="2" w:space="0"/>
            </w:tcBorders>
            <w:shd w:val="clear" w:color="auto" w:fill="F1F1F1" w:themeFill="background1" w:themeFillShade="F2"/>
            <w:vAlign w:val="center"/>
          </w:tcPr>
          <w:p w14:paraId="75682A8D">
            <w:pPr>
              <w:spacing w:line="36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审查内容</w:t>
            </w:r>
          </w:p>
        </w:tc>
      </w:tr>
      <w:tr w14:paraId="146D21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283BCE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1</w:t>
            </w:r>
          </w:p>
        </w:tc>
        <w:tc>
          <w:tcPr>
            <w:tcW w:w="2336" w:type="dxa"/>
            <w:vAlign w:val="center"/>
          </w:tcPr>
          <w:p w14:paraId="6BC1612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rPr>
              <w:t>有效的主体资格证明</w:t>
            </w:r>
          </w:p>
        </w:tc>
        <w:tc>
          <w:tcPr>
            <w:tcW w:w="5810" w:type="dxa"/>
            <w:vAlign w:val="center"/>
          </w:tcPr>
          <w:p w14:paraId="116A20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06032A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7A964C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w:t>
            </w:r>
          </w:p>
        </w:tc>
        <w:tc>
          <w:tcPr>
            <w:tcW w:w="2336" w:type="dxa"/>
            <w:vAlign w:val="center"/>
          </w:tcPr>
          <w:p w14:paraId="1FA9862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5810" w:type="dxa"/>
            <w:vAlign w:val="center"/>
          </w:tcPr>
          <w:p w14:paraId="1B58C8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符合《中华人民共和国政府采购法》第二十二条的规定并提供承诺函；</w:t>
            </w:r>
          </w:p>
        </w:tc>
      </w:tr>
      <w:tr w14:paraId="27E5E4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50D8C99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lang w:val="en-US" w:eastAsia="zh-CN"/>
              </w:rPr>
              <w:t>3</w:t>
            </w:r>
          </w:p>
        </w:tc>
        <w:tc>
          <w:tcPr>
            <w:tcW w:w="2336" w:type="dxa"/>
            <w:vAlign w:val="center"/>
          </w:tcPr>
          <w:p w14:paraId="38D7BFA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rPr>
              <w:t>法定代表人委托授权书\身份证明</w:t>
            </w:r>
          </w:p>
        </w:tc>
        <w:tc>
          <w:tcPr>
            <w:tcW w:w="5810" w:type="dxa"/>
            <w:vAlign w:val="center"/>
          </w:tcPr>
          <w:p w14:paraId="340C1D0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应授权合法的人员参加投标全过程，其中法定代表人直接参加投标的，须出具法定代表人身份证明，并与营业执照上信息一致。法定代表人授权代表参加投标的，须出具法定代表人授权书及授权代表身份证明；</w:t>
            </w:r>
            <w:r>
              <w:rPr>
                <w:rFonts w:hint="eastAsia" w:ascii="宋体" w:hAnsi="宋体" w:eastAsia="宋体" w:cs="宋体"/>
                <w:color w:val="auto"/>
                <w:sz w:val="24"/>
                <w:szCs w:val="24"/>
                <w:highlight w:val="none"/>
                <w:lang w:val="en-US" w:eastAsia="zh-CN"/>
              </w:rPr>
              <w:t>授权代表须提供近六个月中任一个月缴纳社保证明复印件并加盖单位公章；</w:t>
            </w:r>
          </w:p>
        </w:tc>
      </w:tr>
      <w:tr w14:paraId="2F64D5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14BAC4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lang w:val="en-US" w:eastAsia="zh-CN"/>
              </w:rPr>
              <w:t>4</w:t>
            </w:r>
          </w:p>
        </w:tc>
        <w:tc>
          <w:tcPr>
            <w:tcW w:w="2336" w:type="dxa"/>
            <w:vAlign w:val="center"/>
          </w:tcPr>
          <w:p w14:paraId="6623569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5810" w:type="dxa"/>
            <w:vAlign w:val="center"/>
          </w:tcPr>
          <w:p w14:paraId="16A272C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单位负责人为同一人或者存在直接控股、管理关系的不同供应商，不得参加同一合同项下的政府采购活动；</w:t>
            </w:r>
          </w:p>
        </w:tc>
      </w:tr>
      <w:tr w14:paraId="13CA3B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0C0BFBA4">
            <w:pPr>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2336" w:type="dxa"/>
            <w:vAlign w:val="center"/>
          </w:tcPr>
          <w:p w14:paraId="72BBF41F">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专门面向中小企业</w:t>
            </w:r>
          </w:p>
        </w:tc>
        <w:tc>
          <w:tcPr>
            <w:tcW w:w="5810" w:type="dxa"/>
            <w:vAlign w:val="center"/>
          </w:tcPr>
          <w:p w14:paraId="3130BF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本项目专门面向中小微企业采购，须符合《政府采购促进中小企业发展管理办法》（财库〔2020〕46号）规定的中小微企业参加，符合要求的监狱企业或残疾人福利单位视同小微企业，并按要求提供声明函。</w:t>
            </w:r>
          </w:p>
        </w:tc>
      </w:tr>
      <w:tr w14:paraId="1EBAA7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982" w:type="dxa"/>
            <w:gridSpan w:val="3"/>
            <w:vAlign w:val="center"/>
          </w:tcPr>
          <w:p w14:paraId="3EC65FFA">
            <w:pPr>
              <w:spacing w:line="360" w:lineRule="auto"/>
              <w:jc w:val="left"/>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5EB2AB99">
            <w:pPr>
              <w:spacing w:line="360" w:lineRule="auto"/>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723C8C8F">
            <w:pPr>
              <w:spacing w:line="360" w:lineRule="auto"/>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6A942BA4">
            <w:pPr>
              <w:spacing w:line="360" w:lineRule="auto"/>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31D157A5">
            <w:pPr>
              <w:spacing w:line="360" w:lineRule="auto"/>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14E70D07">
            <w:pPr>
              <w:spacing w:line="360" w:lineRule="auto"/>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1F24C28A">
      <w:pPr>
        <w:spacing w:line="360" w:lineRule="auto"/>
        <w:outlineLvl w:val="9"/>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七、评审方法和程序</w:t>
      </w:r>
    </w:p>
    <w:p w14:paraId="2EAA6BC5">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（一）评标方法</w:t>
      </w:r>
    </w:p>
    <w:p w14:paraId="28C19CF3">
      <w:pPr>
        <w:pStyle w:val="107"/>
        <w:spacing w:before="210" w:after="210"/>
        <w:ind w:firstLine="640"/>
        <w:outlineLvl w:val="9"/>
        <w:rPr>
          <w:rFonts w:hint="eastAsia" w:ascii="宋体" w:hAnsi="宋体" w:eastAsia="宋体" w:cs="宋体"/>
          <w:b w:val="0"/>
          <w:bCs w:val="0"/>
          <w:sz w:val="24"/>
          <w:szCs w:val="24"/>
          <w:highlight w:val="none"/>
          <w:lang w:val="en-US" w:eastAsia="zh-CN" w:bidi="ar-SA"/>
        </w:rPr>
      </w:pPr>
      <w:r>
        <w:rPr>
          <w:rFonts w:hint="eastAsia" w:ascii="宋体" w:hAnsi="宋体" w:eastAsia="宋体" w:cs="宋体"/>
          <w:b w:val="0"/>
          <w:bCs w:val="0"/>
          <w:sz w:val="24"/>
          <w:szCs w:val="24"/>
          <w:highlight w:val="none"/>
          <w:lang w:val="en-US" w:eastAsia="zh-CN" w:bidi="ar-SA"/>
        </w:rPr>
        <w:t>本项目采用综合评分法，即投标文件满足招标文件全部实质性要求，且按照评审因素的量化指标评审得分最高的供应商为中标候选人。</w:t>
      </w:r>
    </w:p>
    <w:p w14:paraId="0358EC02">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（二）评标程序</w:t>
      </w:r>
    </w:p>
    <w:p w14:paraId="3A33980B">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47E74D6A">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7D510F6B">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209017E3">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55340359">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00800EA5">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32F05A71">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36482F39">
      <w:pPr>
        <w:spacing w:line="360" w:lineRule="auto"/>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31"/>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78"/>
        <w:gridCol w:w="2392"/>
        <w:gridCol w:w="5498"/>
      </w:tblGrid>
      <w:tr w14:paraId="1A8A5C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12" w:space="0"/>
              <w:bottom w:val="single" w:color="auto" w:sz="2" w:space="0"/>
            </w:tcBorders>
            <w:shd w:val="clear" w:color="auto" w:fill="F1F1F1" w:themeFill="background1" w:themeFillShade="F2"/>
            <w:vAlign w:val="center"/>
          </w:tcPr>
          <w:p w14:paraId="068784DC">
            <w:pPr>
              <w:spacing w:line="36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2392" w:type="dxa"/>
            <w:tcBorders>
              <w:top w:val="single" w:color="auto" w:sz="12" w:space="0"/>
              <w:bottom w:val="single" w:color="auto" w:sz="2" w:space="0"/>
            </w:tcBorders>
            <w:shd w:val="clear" w:color="auto" w:fill="F1F1F1" w:themeFill="background1" w:themeFillShade="F2"/>
            <w:vAlign w:val="center"/>
          </w:tcPr>
          <w:p w14:paraId="016727EE">
            <w:pPr>
              <w:spacing w:line="36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5498" w:type="dxa"/>
            <w:tcBorders>
              <w:top w:val="single" w:color="auto" w:sz="12" w:space="0"/>
              <w:bottom w:val="single" w:color="auto" w:sz="2" w:space="0"/>
            </w:tcBorders>
            <w:shd w:val="clear" w:color="auto" w:fill="F1F1F1" w:themeFill="background1" w:themeFillShade="F2"/>
            <w:vAlign w:val="center"/>
          </w:tcPr>
          <w:p w14:paraId="6613F353">
            <w:pPr>
              <w:spacing w:line="36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2126E7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2" w:space="0"/>
            </w:tcBorders>
            <w:vAlign w:val="center"/>
          </w:tcPr>
          <w:p w14:paraId="2BED1890">
            <w:pPr>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392" w:type="dxa"/>
            <w:tcBorders>
              <w:top w:val="single" w:color="auto" w:sz="2" w:space="0"/>
            </w:tcBorders>
            <w:vAlign w:val="center"/>
          </w:tcPr>
          <w:p w14:paraId="67A3ADDD">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5498" w:type="dxa"/>
            <w:tcBorders>
              <w:top w:val="single" w:color="auto" w:sz="2" w:space="0"/>
            </w:tcBorders>
            <w:vAlign w:val="center"/>
          </w:tcPr>
          <w:p w14:paraId="0B3337A4">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投标内容</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出现漏项或数量与要求不符，</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出现重大负偏差</w:t>
            </w:r>
            <w:r>
              <w:rPr>
                <w:rFonts w:hint="eastAsia" w:ascii="宋体" w:hAnsi="宋体" w:cs="宋体"/>
                <w:color w:val="auto"/>
                <w:sz w:val="24"/>
                <w:highlight w:val="none"/>
              </w:rPr>
              <w:t>；</w:t>
            </w:r>
          </w:p>
        </w:tc>
      </w:tr>
      <w:tr w14:paraId="0827E7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74236C02">
            <w:pPr>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392" w:type="dxa"/>
            <w:vAlign w:val="center"/>
          </w:tcPr>
          <w:p w14:paraId="6C3C5473">
            <w:pPr>
              <w:spacing w:line="360" w:lineRule="auto"/>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签章</w:t>
            </w:r>
          </w:p>
        </w:tc>
        <w:tc>
          <w:tcPr>
            <w:tcW w:w="5498" w:type="dxa"/>
            <w:vAlign w:val="center"/>
          </w:tcPr>
          <w:p w14:paraId="5165626F">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sz w:val="24"/>
                <w:highlight w:val="none"/>
              </w:rPr>
              <w:t>投标文件的签署、加盖</w:t>
            </w:r>
            <w:r>
              <w:rPr>
                <w:rFonts w:hint="eastAsia" w:ascii="宋体" w:hAnsi="宋体" w:cs="宋体"/>
                <w:color w:val="auto"/>
                <w:sz w:val="24"/>
                <w:highlight w:val="none"/>
                <w:lang w:eastAsia="zh-CN"/>
              </w:rPr>
              <w:t>公章</w:t>
            </w:r>
            <w:r>
              <w:rPr>
                <w:rFonts w:hint="eastAsia" w:ascii="宋体" w:hAnsi="宋体" w:cs="宋体"/>
                <w:color w:val="auto"/>
                <w:sz w:val="24"/>
                <w:highlight w:val="none"/>
              </w:rPr>
              <w:t>有效；</w:t>
            </w:r>
          </w:p>
        </w:tc>
      </w:tr>
      <w:tr w14:paraId="2932ED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1D712805">
            <w:pPr>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2392" w:type="dxa"/>
            <w:vAlign w:val="center"/>
          </w:tcPr>
          <w:p w14:paraId="6EB2054F">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5498" w:type="dxa"/>
            <w:vAlign w:val="center"/>
          </w:tcPr>
          <w:p w14:paraId="6194877A">
            <w:pPr>
              <w:spacing w:line="360" w:lineRule="auto"/>
              <w:jc w:val="both"/>
              <w:outlineLvl w:val="9"/>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投标文件有效期达到招标文件的要求</w:t>
            </w:r>
            <w:r>
              <w:rPr>
                <w:rFonts w:hint="eastAsia" w:ascii="宋体" w:hAnsi="宋体" w:cs="宋体"/>
                <w:color w:val="auto"/>
                <w:sz w:val="24"/>
                <w:highlight w:val="none"/>
              </w:rPr>
              <w:t>；</w:t>
            </w:r>
          </w:p>
        </w:tc>
      </w:tr>
      <w:tr w14:paraId="4BB20E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7FE7F61B">
            <w:pPr>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2392" w:type="dxa"/>
            <w:vAlign w:val="center"/>
          </w:tcPr>
          <w:p w14:paraId="4A4655E9">
            <w:pPr>
              <w:spacing w:line="360" w:lineRule="auto"/>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投标报价</w:t>
            </w:r>
          </w:p>
        </w:tc>
        <w:tc>
          <w:tcPr>
            <w:tcW w:w="5498" w:type="dxa"/>
            <w:vAlign w:val="center"/>
          </w:tcPr>
          <w:p w14:paraId="52004ADF">
            <w:pPr>
              <w:spacing w:line="440" w:lineRule="atLeast"/>
              <w:outlineLvl w:val="9"/>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投标报价不高于采购预算或最高限价</w:t>
            </w:r>
          </w:p>
          <w:p w14:paraId="0FF107E4">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sz w:val="24"/>
                <w:highlight w:val="none"/>
              </w:rPr>
              <w:t>投标报价</w:t>
            </w:r>
            <w:r>
              <w:rPr>
                <w:rFonts w:hint="eastAsia" w:ascii="宋体" w:hAnsi="宋体" w:cs="宋体"/>
                <w:color w:val="auto"/>
                <w:sz w:val="24"/>
                <w:highlight w:val="none"/>
                <w:lang w:eastAsia="zh-CN"/>
              </w:rPr>
              <w:t>未</w:t>
            </w:r>
            <w:r>
              <w:rPr>
                <w:rFonts w:hint="eastAsia" w:ascii="宋体" w:hAnsi="宋体" w:cs="宋体"/>
                <w:color w:val="auto"/>
                <w:sz w:val="24"/>
                <w:highlight w:val="none"/>
              </w:rPr>
              <w:t>低于成本价，</w:t>
            </w:r>
            <w:r>
              <w:rPr>
                <w:rFonts w:hint="eastAsia" w:ascii="宋体" w:hAnsi="宋体" w:cs="宋体"/>
                <w:color w:val="auto"/>
                <w:sz w:val="24"/>
                <w:highlight w:val="none"/>
                <w:lang w:eastAsia="zh-CN"/>
              </w:rPr>
              <w:t>未</w:t>
            </w:r>
            <w:r>
              <w:rPr>
                <w:rFonts w:hint="eastAsia" w:ascii="宋体" w:hAnsi="宋体" w:cs="宋体"/>
                <w:color w:val="auto"/>
                <w:sz w:val="24"/>
                <w:highlight w:val="none"/>
              </w:rPr>
              <w:t>涉嫌不正当竞争；（如果评标委员会认为某投标报价明显不合理或者低于成本，应当要求该投标人在合理时间内作出书面说明并提供相关证明材料；投标人不能证明其报价合理性的，评标委员会应当将其作为无效标处理）；</w:t>
            </w:r>
          </w:p>
        </w:tc>
      </w:tr>
      <w:tr w14:paraId="1D0641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6F469602">
            <w:pPr>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2392" w:type="dxa"/>
            <w:vAlign w:val="center"/>
          </w:tcPr>
          <w:p w14:paraId="7954AE52">
            <w:pPr>
              <w:spacing w:line="360" w:lineRule="auto"/>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电子投标文件雷同性分析</w:t>
            </w:r>
          </w:p>
        </w:tc>
        <w:tc>
          <w:tcPr>
            <w:tcW w:w="5498" w:type="dxa"/>
            <w:vAlign w:val="center"/>
          </w:tcPr>
          <w:p w14:paraId="07E0EBB1">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212822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754AE47C">
            <w:pPr>
              <w:spacing w:line="360"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392" w:type="dxa"/>
            <w:vAlign w:val="center"/>
          </w:tcPr>
          <w:p w14:paraId="2FB6E29D">
            <w:pPr>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5498" w:type="dxa"/>
            <w:vAlign w:val="center"/>
          </w:tcPr>
          <w:p w14:paraId="7457B827">
            <w:pPr>
              <w:spacing w:line="360" w:lineRule="auto"/>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09472A34">
      <w:pPr>
        <w:pStyle w:val="106"/>
        <w:spacing w:line="360" w:lineRule="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2501D1A1">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61BB944A">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7052F62B">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2724AC78">
      <w:pPr>
        <w:spacing w:line="360" w:lineRule="auto"/>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3DD610A8">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48ED8DC1">
      <w:pPr>
        <w:spacing w:line="560" w:lineRule="exact"/>
        <w:jc w:val="center"/>
        <w:outlineLvl w:val="9"/>
        <w:rPr>
          <w:rFonts w:hint="eastAsia" w:ascii="宋体" w:hAnsi="宋体" w:eastAsia="宋体" w:cs="宋体"/>
          <w:sz w:val="32"/>
          <w:szCs w:val="32"/>
          <w:highlight w:val="none"/>
        </w:rPr>
      </w:pPr>
      <w:r>
        <w:rPr>
          <w:rFonts w:hint="eastAsia" w:ascii="宋体" w:hAnsi="宋体" w:eastAsia="宋体" w:cs="宋体"/>
          <w:sz w:val="32"/>
          <w:szCs w:val="32"/>
          <w:highlight w:val="none"/>
        </w:rPr>
        <w:t>〖评审要素及分值一览表〗</w:t>
      </w:r>
    </w:p>
    <w:tbl>
      <w:tblPr>
        <w:tblStyle w:val="3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893"/>
        <w:gridCol w:w="7032"/>
      </w:tblGrid>
      <w:tr w14:paraId="3472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4" w:type="dxa"/>
            <w:tcBorders>
              <w:top w:val="single" w:color="auto" w:sz="4" w:space="0"/>
              <w:left w:val="single" w:color="auto" w:sz="4" w:space="0"/>
              <w:bottom w:val="single" w:color="auto" w:sz="4" w:space="0"/>
              <w:right w:val="single" w:color="auto" w:sz="4" w:space="0"/>
            </w:tcBorders>
            <w:noWrap w:val="0"/>
            <w:vAlign w:val="center"/>
          </w:tcPr>
          <w:p w14:paraId="64569354">
            <w:pPr>
              <w:adjustRightInd w:val="0"/>
              <w:snapToGrid w:val="0"/>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评标因素</w:t>
            </w:r>
          </w:p>
        </w:tc>
        <w:tc>
          <w:tcPr>
            <w:tcW w:w="893" w:type="dxa"/>
            <w:tcBorders>
              <w:top w:val="single" w:color="auto" w:sz="4" w:space="0"/>
              <w:left w:val="single" w:color="auto" w:sz="4" w:space="0"/>
              <w:right w:val="single" w:color="auto" w:sz="4" w:space="0"/>
            </w:tcBorders>
            <w:noWrap w:val="0"/>
            <w:vAlign w:val="center"/>
          </w:tcPr>
          <w:p w14:paraId="487E5105">
            <w:pPr>
              <w:adjustRightInd w:val="0"/>
              <w:snapToGrid w:val="0"/>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权值</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621DE2F5">
            <w:pPr>
              <w:adjustRightInd w:val="0"/>
              <w:snapToGrid w:val="0"/>
              <w:spacing w:line="360"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评价要素</w:t>
            </w:r>
          </w:p>
        </w:tc>
      </w:tr>
      <w:tr w14:paraId="1555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1214" w:type="dxa"/>
            <w:tcBorders>
              <w:top w:val="single" w:color="auto" w:sz="4" w:space="0"/>
              <w:left w:val="single" w:color="auto" w:sz="4" w:space="0"/>
              <w:bottom w:val="single" w:color="auto" w:sz="4" w:space="0"/>
              <w:right w:val="single" w:color="auto" w:sz="4" w:space="0"/>
            </w:tcBorders>
            <w:noWrap w:val="0"/>
            <w:vAlign w:val="center"/>
          </w:tcPr>
          <w:p w14:paraId="15352228">
            <w:pPr>
              <w:adjustRightInd w:val="0"/>
              <w:snapToGrid w:val="0"/>
              <w:spacing w:line="276"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价格</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4C63CB8C">
            <w:pPr>
              <w:adjustRightInd w:val="0"/>
              <w:snapToGrid w:val="0"/>
              <w:spacing w:line="276" w:lineRule="auto"/>
              <w:jc w:val="center"/>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3F766E15">
            <w:pPr>
              <w:adjustRightInd w:val="0"/>
              <w:snapToGrid w:val="0"/>
              <w:spacing w:line="276"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满足招标文件要求且投标价格最低的投标报价为评标基准价，其价格分为满分。其他投标人的价格分统一按照下列公式计算：投标报价得分=（评标基准价/投标报价）×</w:t>
            </w:r>
            <w:r>
              <w:rPr>
                <w:rFonts w:hint="eastAsia" w:ascii="宋体" w:hAnsi="宋体" w:eastAsia="宋体" w:cs="宋体"/>
                <w:sz w:val="24"/>
                <w:szCs w:val="24"/>
                <w:highlight w:val="none"/>
                <w:lang w:val="en-US" w:eastAsia="zh-CN"/>
              </w:rPr>
              <w:t>10</w:t>
            </w:r>
          </w:p>
          <w:p w14:paraId="32CB22B7">
            <w:pPr>
              <w:adjustRightInd w:val="0"/>
              <w:snapToGrid w:val="0"/>
              <w:spacing w:line="276" w:lineRule="auto"/>
              <w:ind w:firstLine="480"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注：本项目专门面向中小企业采购，根据财政部发布《政府采购促进中小企业发展政策问答》的规定，专门面向中小企业采购的项目或者采购包，不再执行价格评审优惠的扶持政策。</w:t>
            </w:r>
          </w:p>
        </w:tc>
      </w:tr>
      <w:tr w14:paraId="6261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1214" w:type="dxa"/>
            <w:tcBorders>
              <w:top w:val="single" w:color="auto" w:sz="4" w:space="0"/>
              <w:left w:val="single" w:color="auto" w:sz="4" w:space="0"/>
              <w:right w:val="single" w:color="auto" w:sz="4" w:space="0"/>
            </w:tcBorders>
            <w:noWrap w:val="0"/>
            <w:vAlign w:val="center"/>
          </w:tcPr>
          <w:p w14:paraId="7F770981">
            <w:pPr>
              <w:adjustRightInd w:val="0"/>
              <w:snapToGrid w:val="0"/>
              <w:spacing w:line="276" w:lineRule="auto"/>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项目服务方案</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740CC281">
            <w:pPr>
              <w:adjustRightInd w:val="0"/>
              <w:snapToGrid w:val="0"/>
              <w:spacing w:line="276" w:lineRule="auto"/>
              <w:jc w:val="center"/>
              <w:outlineLvl w:val="9"/>
              <w:rPr>
                <w:rFonts w:hint="default" w:ascii="宋体" w:hAnsi="宋体" w:eastAsia="宋体" w:cs="宋体"/>
                <w:sz w:val="24"/>
                <w:szCs w:val="24"/>
                <w:highlight w:val="none"/>
                <w:lang w:val="en-US"/>
              </w:rPr>
            </w:pPr>
            <w:r>
              <w:rPr>
                <w:rFonts w:hint="eastAsia" w:ascii="宋体" w:hAnsi="宋体" w:eastAsia="宋体" w:cs="宋体"/>
                <w:color w:val="auto"/>
                <w:sz w:val="24"/>
                <w:szCs w:val="24"/>
                <w:highlight w:val="none"/>
                <w:lang w:val="en-US" w:eastAsia="zh-CN"/>
              </w:rPr>
              <w:t>10</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0DDF54E1">
            <w:pPr>
              <w:adjustRightInd w:val="0"/>
              <w:snapToGrid w:val="0"/>
              <w:spacing w:line="276" w:lineRule="auto"/>
              <w:outlineLvl w:val="9"/>
              <w:rPr>
                <w:highlight w:val="none"/>
              </w:rPr>
            </w:pPr>
            <w:r>
              <w:rPr>
                <w:highlight w:val="none"/>
              </w:rPr>
              <w:t xml:space="preserve">提供针对本项目总体实施方案，充分理解项目的服务内容及要求，方案思路清晰，紧扣主题，工作安排合理，涵盖内容全面，表现形式符合项目要求。 </w:t>
            </w:r>
          </w:p>
          <w:p w14:paraId="4608BAF3">
            <w:pPr>
              <w:adjustRightInd w:val="0"/>
              <w:snapToGrid w:val="0"/>
              <w:spacing w:line="276" w:lineRule="auto"/>
              <w:outlineLvl w:val="9"/>
              <w:rPr>
                <w:rFonts w:hint="eastAsia" w:ascii="宋体" w:hAnsi="宋体" w:eastAsia="宋体" w:cs="宋体"/>
                <w:sz w:val="24"/>
                <w:szCs w:val="24"/>
                <w:highlight w:val="none"/>
              </w:rPr>
            </w:pPr>
            <w:r>
              <w:rPr>
                <w:highlight w:val="none"/>
              </w:rPr>
              <w:t>实施方案内容全面、阐述条理清晰详尽、合理、可行性强得</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w:t>
            </w:r>
          </w:p>
          <w:p w14:paraId="16E67A3F">
            <w:pPr>
              <w:adjustRightInd w:val="0"/>
              <w:snapToGrid w:val="0"/>
              <w:spacing w:line="276" w:lineRule="auto"/>
              <w:outlineLvl w:val="9"/>
              <w:rPr>
                <w:rFonts w:hint="eastAsia" w:ascii="宋体" w:hAnsi="宋体" w:eastAsia="宋体" w:cs="宋体"/>
                <w:sz w:val="24"/>
                <w:szCs w:val="24"/>
                <w:highlight w:val="none"/>
              </w:rPr>
            </w:pPr>
            <w:r>
              <w:rPr>
                <w:highlight w:val="none"/>
              </w:rPr>
              <w:t>实施方案内容基本全面、阐述条理基本清晰、基本合理可行得</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分；</w:t>
            </w:r>
          </w:p>
          <w:p w14:paraId="14577EE3">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实施方案内容全面、合理、可行性</w:t>
            </w:r>
            <w:r>
              <w:rPr>
                <w:rFonts w:hint="eastAsia"/>
                <w:highlight w:val="none"/>
                <w:lang w:val="en-US" w:eastAsia="zh-CN"/>
              </w:rPr>
              <w:t>一般</w:t>
            </w:r>
            <w:r>
              <w:rPr>
                <w:highlight w:val="none"/>
              </w:rPr>
              <w:t>得</w:t>
            </w:r>
            <w:r>
              <w:rPr>
                <w:rFonts w:hint="eastAsia"/>
                <w:highlight w:val="none"/>
                <w:lang w:val="en-US" w:eastAsia="zh-CN"/>
              </w:rPr>
              <w:t>4</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21802178">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实施方案内容不全面、逻辑混乱、不合理、可行性差得</w:t>
            </w:r>
            <w:r>
              <w:rPr>
                <w:rFonts w:hint="eastAsia"/>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39835BE1">
            <w:pPr>
              <w:adjustRightInd w:val="0"/>
              <w:snapToGrid w:val="0"/>
              <w:spacing w:line="276" w:lineRule="auto"/>
              <w:outlineLvl w:val="9"/>
              <w:rPr>
                <w:rFonts w:hint="eastAsia" w:ascii="宋体" w:hAnsi="宋体" w:eastAsia="宋体" w:cs="宋体"/>
                <w:sz w:val="24"/>
                <w:szCs w:val="24"/>
                <w:highlight w:val="none"/>
              </w:rPr>
            </w:pPr>
            <w:r>
              <w:rPr>
                <w:highlight w:val="none"/>
              </w:rPr>
              <w:t>未提供或明显不合理的不得分。</w:t>
            </w:r>
          </w:p>
        </w:tc>
      </w:tr>
      <w:tr w14:paraId="7CC5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214" w:type="dxa"/>
            <w:tcBorders>
              <w:left w:val="single" w:color="auto" w:sz="4" w:space="0"/>
              <w:right w:val="single" w:color="auto" w:sz="4" w:space="0"/>
            </w:tcBorders>
            <w:noWrap w:val="0"/>
            <w:vAlign w:val="center"/>
          </w:tcPr>
          <w:p w14:paraId="794B7DDF">
            <w:pPr>
              <w:spacing w:line="276" w:lineRule="auto"/>
              <w:jc w:val="center"/>
              <w:outlineLvl w:val="9"/>
              <w:rPr>
                <w:rFonts w:hint="default" w:ascii="宋体" w:hAnsi="宋体" w:eastAsia="宋体" w:cs="宋体"/>
                <w:kern w:val="1"/>
                <w:sz w:val="24"/>
                <w:szCs w:val="24"/>
                <w:highlight w:val="none"/>
                <w:lang w:val="en-US" w:eastAsia="zh-CN"/>
              </w:rPr>
            </w:pPr>
            <w:r>
              <w:rPr>
                <w:highlight w:val="none"/>
              </w:rPr>
              <w:t>重点、难点分析</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06F20262">
            <w:pPr>
              <w:adjustRightInd w:val="0"/>
              <w:snapToGrid w:val="0"/>
              <w:spacing w:line="276" w:lineRule="auto"/>
              <w:jc w:val="center"/>
              <w:outlineLvl w:val="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57250284">
            <w:pPr>
              <w:adjustRightInd w:val="0"/>
              <w:snapToGrid w:val="0"/>
              <w:spacing w:line="276" w:lineRule="auto"/>
              <w:outlineLvl w:val="9"/>
              <w:rPr>
                <w:rFonts w:hint="eastAsia" w:ascii="宋体" w:hAnsi="宋体" w:eastAsia="宋体" w:cs="宋体"/>
                <w:sz w:val="24"/>
                <w:szCs w:val="24"/>
                <w:highlight w:val="none"/>
              </w:rPr>
            </w:pPr>
            <w:r>
              <w:rPr>
                <w:highlight w:val="none"/>
              </w:rPr>
              <w:t>根据项目具体情况提出的难点、重点，并进行分析提出解决方法进行评分。</w:t>
            </w:r>
          </w:p>
          <w:p w14:paraId="0582ACD6">
            <w:pPr>
              <w:adjustRightInd w:val="0"/>
              <w:snapToGrid w:val="0"/>
              <w:spacing w:line="276" w:lineRule="auto"/>
              <w:outlineLvl w:val="9"/>
              <w:rPr>
                <w:rFonts w:hint="eastAsia" w:ascii="宋体" w:hAnsi="宋体" w:eastAsia="宋体" w:cs="宋体"/>
                <w:sz w:val="24"/>
                <w:szCs w:val="24"/>
                <w:highlight w:val="none"/>
                <w:lang w:val="en-US" w:eastAsia="zh-CN"/>
              </w:rPr>
            </w:pPr>
            <w:r>
              <w:rPr>
                <w:highlight w:val="none"/>
              </w:rPr>
              <w:t>重点、难点突出，能充分体现工作效率及效果，计划合理且科学的得</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777D42EF">
            <w:pPr>
              <w:adjustRightInd w:val="0"/>
              <w:snapToGrid w:val="0"/>
              <w:spacing w:line="276" w:lineRule="auto"/>
              <w:outlineLvl w:val="9"/>
              <w:rPr>
                <w:rFonts w:hint="eastAsia" w:ascii="宋体" w:hAnsi="宋体" w:eastAsia="宋体" w:cs="宋体"/>
                <w:sz w:val="24"/>
                <w:szCs w:val="24"/>
                <w:highlight w:val="none"/>
                <w:lang w:val="en-US" w:eastAsia="zh-CN"/>
              </w:rPr>
            </w:pPr>
            <w:r>
              <w:rPr>
                <w:highlight w:val="none"/>
              </w:rPr>
              <w:t>重点、难点较明确，能体现工作效率及效果，计划基本合理、科学的得</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1D8A1315">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重点、难点明确，</w:t>
            </w:r>
            <w:r>
              <w:rPr>
                <w:rFonts w:hint="eastAsia"/>
                <w:highlight w:val="none"/>
                <w:lang w:val="en-US" w:eastAsia="zh-CN"/>
              </w:rPr>
              <w:t>基本能</w:t>
            </w:r>
            <w:r>
              <w:rPr>
                <w:highlight w:val="none"/>
              </w:rPr>
              <w:t>体现工作效率及效果，计划</w:t>
            </w:r>
            <w:r>
              <w:rPr>
                <w:rFonts w:hint="eastAsia"/>
                <w:highlight w:val="none"/>
                <w:lang w:val="en-US" w:eastAsia="zh-CN"/>
              </w:rPr>
              <w:t>可行一般</w:t>
            </w:r>
            <w:r>
              <w:rPr>
                <w:highlight w:val="none"/>
              </w:rPr>
              <w:t>的得</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39A3A252">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重点、难点不明确，不能体现工作效率及效果，计划不合理、</w:t>
            </w:r>
            <w:r>
              <w:rPr>
                <w:rFonts w:hint="eastAsia"/>
                <w:highlight w:val="none"/>
                <w:lang w:val="en-US" w:eastAsia="zh-CN"/>
              </w:rPr>
              <w:t>不</w:t>
            </w:r>
            <w:r>
              <w:rPr>
                <w:highlight w:val="none"/>
              </w:rPr>
              <w:t>科学的得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21812D63">
            <w:pPr>
              <w:adjustRightInd w:val="0"/>
              <w:snapToGrid w:val="0"/>
              <w:spacing w:line="276" w:lineRule="auto"/>
              <w:outlineLvl w:val="9"/>
              <w:rPr>
                <w:rFonts w:hint="default" w:ascii="宋体" w:hAnsi="宋体" w:eastAsia="宋体" w:cs="宋体"/>
                <w:sz w:val="24"/>
                <w:szCs w:val="24"/>
                <w:highlight w:val="none"/>
                <w:lang w:val="en-US" w:eastAsia="zh-CN"/>
              </w:rPr>
            </w:pPr>
            <w:r>
              <w:rPr>
                <w:highlight w:val="none"/>
              </w:rPr>
              <w:t>未提供或明显不合理的不得分。</w:t>
            </w:r>
          </w:p>
        </w:tc>
      </w:tr>
      <w:tr w14:paraId="1133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214" w:type="dxa"/>
            <w:tcBorders>
              <w:left w:val="single" w:color="auto" w:sz="4" w:space="0"/>
              <w:right w:val="single" w:color="auto" w:sz="4" w:space="0"/>
            </w:tcBorders>
            <w:noWrap w:val="0"/>
            <w:vAlign w:val="center"/>
          </w:tcPr>
          <w:p w14:paraId="2018AE32">
            <w:pPr>
              <w:spacing w:line="276" w:lineRule="auto"/>
              <w:jc w:val="center"/>
              <w:outlineLvl w:val="9"/>
              <w:rPr>
                <w:rFonts w:hint="eastAsia" w:ascii="宋体" w:hAnsi="宋体" w:eastAsia="宋体" w:cs="宋体"/>
                <w:kern w:val="1"/>
                <w:sz w:val="24"/>
                <w:szCs w:val="24"/>
                <w:highlight w:val="none"/>
              </w:rPr>
            </w:pPr>
            <w:r>
              <w:rPr>
                <w:highlight w:val="none"/>
              </w:rPr>
              <w:t>实施进度及服务保障措施</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5DDF4E9C">
            <w:pPr>
              <w:spacing w:line="276" w:lineRule="auto"/>
              <w:jc w:val="center"/>
              <w:outlineLvl w:val="9"/>
              <w:rPr>
                <w:rFonts w:hint="default" w:ascii="宋体" w:hAnsi="宋体" w:eastAsia="宋体" w:cs="宋体"/>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10</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518DE7EB">
            <w:pPr>
              <w:adjustRightInd w:val="0"/>
              <w:snapToGrid w:val="0"/>
              <w:spacing w:line="276" w:lineRule="auto"/>
              <w:outlineLvl w:val="9"/>
              <w:rPr>
                <w:highlight w:val="none"/>
              </w:rPr>
            </w:pPr>
            <w:r>
              <w:rPr>
                <w:highlight w:val="none"/>
              </w:rPr>
              <w:t xml:space="preserve">项目实施进度安排及服务保障措施。 </w:t>
            </w:r>
          </w:p>
          <w:p w14:paraId="0E11BF7C">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进度安排及保障措施合理、完善、科学</w:t>
            </w:r>
            <w:r>
              <w:rPr>
                <w:rFonts w:hint="eastAsia"/>
                <w:highlight w:val="none"/>
                <w:lang w:val="en-US" w:eastAsia="zh-CN"/>
              </w:rPr>
              <w:t>且针对性强</w:t>
            </w:r>
            <w:r>
              <w:rPr>
                <w:highlight w:val="none"/>
              </w:rPr>
              <w:t>得</w:t>
            </w:r>
            <w:r>
              <w:rPr>
                <w:rFonts w:hint="eastAsia"/>
                <w:highlight w:val="none"/>
                <w:lang w:val="en-US" w:eastAsia="zh-CN"/>
              </w:rPr>
              <w:t>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5685D248">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进度安排及保障措施基本合理、完善、</w:t>
            </w:r>
            <w:r>
              <w:rPr>
                <w:rFonts w:hint="eastAsia"/>
                <w:highlight w:val="none"/>
                <w:lang w:val="en-US" w:eastAsia="zh-CN"/>
              </w:rPr>
              <w:t>有针对性得</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6E00F2F8">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进度安排及保障措施合理、</w:t>
            </w:r>
            <w:r>
              <w:rPr>
                <w:rFonts w:hint="eastAsia"/>
                <w:highlight w:val="none"/>
                <w:lang w:val="en-US" w:eastAsia="zh-CN"/>
              </w:rPr>
              <w:t>较</w:t>
            </w:r>
            <w:r>
              <w:rPr>
                <w:highlight w:val="none"/>
              </w:rPr>
              <w:t>完善、</w:t>
            </w:r>
            <w:r>
              <w:rPr>
                <w:rFonts w:hint="eastAsia"/>
                <w:highlight w:val="none"/>
                <w:lang w:val="en-US" w:eastAsia="zh-CN"/>
              </w:rPr>
              <w:t>针对性一般</w:t>
            </w:r>
            <w:r>
              <w:rPr>
                <w:highlight w:val="none"/>
              </w:rPr>
              <w:t>得</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29413BE3">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进度安排及保障措施不合理、不完善、不科学得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5BAEFE64">
            <w:pPr>
              <w:adjustRightInd w:val="0"/>
              <w:snapToGrid w:val="0"/>
              <w:spacing w:line="276" w:lineRule="auto"/>
              <w:outlineLvl w:val="9"/>
              <w:rPr>
                <w:rFonts w:hint="eastAsia" w:ascii="宋体" w:hAnsi="宋体" w:eastAsia="宋体" w:cs="宋体"/>
                <w:sz w:val="24"/>
                <w:szCs w:val="24"/>
                <w:highlight w:val="none"/>
              </w:rPr>
            </w:pPr>
            <w:r>
              <w:rPr>
                <w:highlight w:val="none"/>
              </w:rPr>
              <w:t>未提供或明显不合理的不得分。</w:t>
            </w:r>
          </w:p>
        </w:tc>
      </w:tr>
      <w:tr w14:paraId="0808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1214" w:type="dxa"/>
            <w:tcBorders>
              <w:left w:val="single" w:color="auto" w:sz="4" w:space="0"/>
              <w:right w:val="single" w:color="auto" w:sz="4" w:space="0"/>
            </w:tcBorders>
            <w:noWrap w:val="0"/>
            <w:vAlign w:val="center"/>
          </w:tcPr>
          <w:p w14:paraId="44D36DF6">
            <w:pPr>
              <w:spacing w:line="276" w:lineRule="auto"/>
              <w:jc w:val="center"/>
              <w:outlineLvl w:val="9"/>
              <w:rPr>
                <w:rFonts w:hint="eastAsia" w:ascii="宋体" w:hAnsi="宋体" w:eastAsia="宋体" w:cs="宋体"/>
                <w:kern w:val="1"/>
                <w:sz w:val="24"/>
                <w:szCs w:val="24"/>
                <w:highlight w:val="none"/>
                <w:lang w:val="en-US" w:eastAsia="zh-CN"/>
              </w:rPr>
            </w:pPr>
            <w:r>
              <w:rPr>
                <w:highlight w:val="none"/>
              </w:rPr>
              <w:t>所需场地及活动物料的保障措施</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6BD596F2">
            <w:pPr>
              <w:spacing w:line="276" w:lineRule="auto"/>
              <w:jc w:val="center"/>
              <w:outlineLvl w:val="9"/>
              <w:rPr>
                <w:rFonts w:hint="default" w:ascii="宋体" w:hAnsi="宋体" w:eastAsia="宋体" w:cs="宋体"/>
                <w:b w:val="0"/>
                <w:bCs w:val="0"/>
                <w:kern w:val="1"/>
                <w:sz w:val="24"/>
                <w:szCs w:val="24"/>
                <w:highlight w:val="none"/>
                <w:lang w:val="en-US" w:eastAsia="zh-CN"/>
              </w:rPr>
            </w:pPr>
            <w:r>
              <w:rPr>
                <w:rFonts w:hint="eastAsia" w:ascii="宋体" w:hAnsi="宋体" w:eastAsia="宋体" w:cs="宋体"/>
                <w:b w:val="0"/>
                <w:bCs w:val="0"/>
                <w:kern w:val="1"/>
                <w:sz w:val="24"/>
                <w:szCs w:val="24"/>
                <w:highlight w:val="none"/>
                <w:lang w:val="en-US" w:eastAsia="zh-CN"/>
              </w:rPr>
              <w:t>15</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4423D7C5">
            <w:pPr>
              <w:adjustRightInd w:val="0"/>
              <w:snapToGrid w:val="0"/>
              <w:spacing w:line="276" w:lineRule="auto"/>
              <w:outlineLvl w:val="9"/>
              <w:rPr>
                <w:highlight w:val="none"/>
              </w:rPr>
            </w:pPr>
            <w:r>
              <w:rPr>
                <w:highlight w:val="none"/>
              </w:rPr>
              <w:t>提供项目所需场地及活动物料的保障措施。</w:t>
            </w:r>
          </w:p>
          <w:p w14:paraId="585DA6AB">
            <w:pPr>
              <w:adjustRightInd w:val="0"/>
              <w:snapToGrid w:val="0"/>
              <w:spacing w:line="276" w:lineRule="auto"/>
              <w:outlineLvl w:val="9"/>
              <w:rPr>
                <w:rFonts w:hint="eastAsia" w:ascii="宋体" w:hAnsi="宋体" w:eastAsia="宋体" w:cs="宋体"/>
                <w:sz w:val="24"/>
                <w:szCs w:val="24"/>
                <w:highlight w:val="none"/>
              </w:rPr>
            </w:pPr>
            <w:r>
              <w:rPr>
                <w:highlight w:val="none"/>
              </w:rPr>
              <w:t>保障措施内容完善、全面，有详细的服务内容阐述并</w:t>
            </w:r>
            <w:r>
              <w:rPr>
                <w:rFonts w:hint="eastAsia"/>
                <w:highlight w:val="none"/>
                <w:lang w:val="en-US" w:eastAsia="zh-CN"/>
              </w:rPr>
              <w:t>完全</w:t>
            </w:r>
            <w:r>
              <w:rPr>
                <w:highlight w:val="none"/>
              </w:rPr>
              <w:t>贴合项目的实际情况，具体实施细节及措施合理性和可行性</w:t>
            </w:r>
            <w:r>
              <w:rPr>
                <w:rFonts w:hint="eastAsia"/>
                <w:highlight w:val="none"/>
                <w:lang w:eastAsia="zh-CN"/>
              </w:rPr>
              <w:t>、</w:t>
            </w:r>
            <w:r>
              <w:rPr>
                <w:rFonts w:hint="eastAsia"/>
                <w:highlight w:val="none"/>
                <w:lang w:val="en-US" w:eastAsia="zh-CN"/>
              </w:rPr>
              <w:t>针对性</w:t>
            </w:r>
            <w:r>
              <w:rPr>
                <w:highlight w:val="none"/>
              </w:rPr>
              <w:t>强的得</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分；</w:t>
            </w:r>
          </w:p>
          <w:p w14:paraId="1FE44B4D">
            <w:pPr>
              <w:adjustRightInd w:val="0"/>
              <w:snapToGrid w:val="0"/>
              <w:spacing w:line="276" w:lineRule="auto"/>
              <w:outlineLvl w:val="9"/>
              <w:rPr>
                <w:rFonts w:hint="eastAsia" w:ascii="宋体" w:hAnsi="宋体" w:eastAsia="宋体" w:cs="宋体"/>
                <w:sz w:val="24"/>
                <w:szCs w:val="24"/>
                <w:highlight w:val="none"/>
              </w:rPr>
            </w:pPr>
            <w:r>
              <w:rPr>
                <w:highlight w:val="none"/>
              </w:rPr>
              <w:t>有详细的内容阐述并贴合项目的实际情况，具体的实施细节及措施有一定的合理性和可行性</w:t>
            </w:r>
            <w:r>
              <w:rPr>
                <w:rFonts w:hint="eastAsia"/>
                <w:highlight w:val="none"/>
                <w:lang w:eastAsia="zh-CN"/>
              </w:rPr>
              <w:t>，</w:t>
            </w:r>
            <w:r>
              <w:rPr>
                <w:rFonts w:hint="eastAsia"/>
                <w:highlight w:val="none"/>
                <w:lang w:val="en-US" w:eastAsia="zh-CN"/>
              </w:rPr>
              <w:t>针对性较强</w:t>
            </w:r>
            <w:r>
              <w:rPr>
                <w:highlight w:val="none"/>
              </w:rPr>
              <w:t>的得</w:t>
            </w: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分；</w:t>
            </w:r>
          </w:p>
          <w:p w14:paraId="6CB72F5D">
            <w:pPr>
              <w:adjustRightInd w:val="0"/>
              <w:snapToGrid w:val="0"/>
              <w:spacing w:line="276" w:lineRule="auto"/>
              <w:outlineLvl w:val="9"/>
              <w:rPr>
                <w:rFonts w:hint="eastAsia" w:ascii="宋体" w:hAnsi="宋体" w:eastAsia="宋体" w:cs="宋体"/>
                <w:sz w:val="24"/>
                <w:szCs w:val="24"/>
                <w:highlight w:val="none"/>
              </w:rPr>
            </w:pPr>
            <w:r>
              <w:rPr>
                <w:highlight w:val="none"/>
              </w:rPr>
              <w:t>有</w:t>
            </w:r>
            <w:r>
              <w:rPr>
                <w:rFonts w:hint="eastAsia"/>
                <w:highlight w:val="none"/>
                <w:lang w:val="en-US" w:eastAsia="zh-CN"/>
              </w:rPr>
              <w:t>基本</w:t>
            </w:r>
            <w:r>
              <w:rPr>
                <w:highlight w:val="none"/>
              </w:rPr>
              <w:t>详细的内容阐述并</w:t>
            </w:r>
            <w:r>
              <w:rPr>
                <w:rFonts w:hint="eastAsia"/>
                <w:highlight w:val="none"/>
                <w:lang w:val="en-US" w:eastAsia="zh-CN"/>
              </w:rPr>
              <w:t>基本</w:t>
            </w:r>
            <w:r>
              <w:rPr>
                <w:highlight w:val="none"/>
              </w:rPr>
              <w:t>贴合项目的实际情况，具体的实施细节及措施有一定的合理性和可行性的得</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分；</w:t>
            </w:r>
          </w:p>
          <w:p w14:paraId="2E3FFE58">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内容进行了阐述，部分贴合项目实际情况，具体实施细节及措施完善的得</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233A9C5A">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内容</w:t>
            </w:r>
            <w:r>
              <w:rPr>
                <w:rFonts w:hint="eastAsia"/>
                <w:highlight w:val="none"/>
                <w:lang w:val="en-US" w:eastAsia="zh-CN"/>
              </w:rPr>
              <w:t>方案一般</w:t>
            </w:r>
            <w:r>
              <w:rPr>
                <w:highlight w:val="none"/>
              </w:rPr>
              <w:t>，实施细节及措施</w:t>
            </w:r>
            <w:r>
              <w:rPr>
                <w:rFonts w:hint="eastAsia"/>
                <w:highlight w:val="none"/>
                <w:lang w:val="en-US" w:eastAsia="zh-CN"/>
              </w:rPr>
              <w:t>一般</w:t>
            </w:r>
            <w:r>
              <w:rPr>
                <w:highlight w:val="none"/>
              </w:rPr>
              <w:t>的得</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25D5750F">
            <w:pPr>
              <w:adjustRightInd w:val="0"/>
              <w:snapToGrid w:val="0"/>
              <w:spacing w:line="276" w:lineRule="auto"/>
              <w:outlineLvl w:val="9"/>
              <w:rPr>
                <w:rFonts w:hint="eastAsia" w:ascii="宋体" w:hAnsi="宋体" w:eastAsia="宋体" w:cs="宋体"/>
                <w:sz w:val="24"/>
                <w:szCs w:val="24"/>
                <w:highlight w:val="none"/>
                <w:lang w:eastAsia="zh-CN"/>
              </w:rPr>
            </w:pPr>
            <w:r>
              <w:rPr>
                <w:highlight w:val="none"/>
              </w:rPr>
              <w:t>内容</w:t>
            </w:r>
            <w:r>
              <w:rPr>
                <w:rFonts w:hint="eastAsia"/>
                <w:highlight w:val="none"/>
                <w:lang w:val="en-US" w:eastAsia="zh-CN"/>
              </w:rPr>
              <w:t>宽泛</w:t>
            </w:r>
            <w:r>
              <w:rPr>
                <w:highlight w:val="none"/>
              </w:rPr>
              <w:t>，实施细节及措施</w:t>
            </w:r>
            <w:r>
              <w:rPr>
                <w:rFonts w:hint="eastAsia"/>
                <w:highlight w:val="none"/>
                <w:lang w:val="en-US" w:eastAsia="zh-CN"/>
              </w:rPr>
              <w:t>较差</w:t>
            </w:r>
            <w:r>
              <w:rPr>
                <w:highlight w:val="none"/>
              </w:rPr>
              <w:t>的得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w:t>
            </w:r>
          </w:p>
          <w:p w14:paraId="090F1271">
            <w:pPr>
              <w:adjustRightInd w:val="0"/>
              <w:snapToGrid w:val="0"/>
              <w:spacing w:line="276" w:lineRule="auto"/>
              <w:outlineLvl w:val="9"/>
              <w:rPr>
                <w:rFonts w:hint="eastAsia" w:ascii="宋体" w:hAnsi="宋体" w:eastAsia="宋体" w:cs="宋体"/>
                <w:sz w:val="24"/>
                <w:szCs w:val="24"/>
                <w:highlight w:val="none"/>
                <w:lang w:val="en-US" w:eastAsia="zh-CN"/>
              </w:rPr>
            </w:pPr>
            <w:r>
              <w:rPr>
                <w:highlight w:val="none"/>
              </w:rPr>
              <w:t>未提供或明显不合理的不得分。</w:t>
            </w:r>
          </w:p>
        </w:tc>
      </w:tr>
      <w:tr w14:paraId="6E88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jc w:val="center"/>
        </w:trPr>
        <w:tc>
          <w:tcPr>
            <w:tcW w:w="1214" w:type="dxa"/>
            <w:tcBorders>
              <w:top w:val="single" w:color="auto" w:sz="4" w:space="0"/>
              <w:left w:val="single" w:color="auto" w:sz="4" w:space="0"/>
              <w:right w:val="single" w:color="auto" w:sz="4" w:space="0"/>
            </w:tcBorders>
            <w:noWrap w:val="0"/>
            <w:vAlign w:val="center"/>
          </w:tcPr>
          <w:p w14:paraId="04B2F283">
            <w:pPr>
              <w:adjustRightInd w:val="0"/>
              <w:snapToGrid w:val="0"/>
              <w:spacing w:line="276" w:lineRule="auto"/>
              <w:jc w:val="center"/>
              <w:outlineLvl w:val="9"/>
              <w:rPr>
                <w:rFonts w:hint="eastAsia" w:ascii="宋体" w:hAnsi="宋体" w:eastAsia="宋体" w:cs="宋体"/>
                <w:color w:val="auto"/>
                <w:sz w:val="24"/>
                <w:szCs w:val="24"/>
                <w:highlight w:val="none"/>
                <w:lang w:val="en-US" w:eastAsia="zh-CN"/>
              </w:rPr>
            </w:pPr>
            <w:r>
              <w:rPr>
                <w:rFonts w:hint="eastAsia" w:eastAsia="宋体"/>
                <w:highlight w:val="none"/>
                <w:lang w:val="en-US" w:eastAsia="zh-CN"/>
              </w:rPr>
              <w:t>人员经验</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703AA2B5">
            <w:pPr>
              <w:adjustRightInd w:val="0"/>
              <w:snapToGrid w:val="0"/>
              <w:spacing w:line="276" w:lineRule="auto"/>
              <w:jc w:val="center"/>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00902010">
            <w:pPr>
              <w:adjustRightInd w:val="0"/>
              <w:snapToGrid w:val="0"/>
              <w:spacing w:line="276" w:lineRule="auto"/>
              <w:outlineLvl w:val="9"/>
              <w:rPr>
                <w:rFonts w:hint="eastAsia" w:cs="Times New Roman"/>
                <w:highlight w:val="none"/>
                <w:lang w:eastAsia="zh-CN"/>
              </w:rPr>
            </w:pPr>
            <w:r>
              <w:rPr>
                <w:rFonts w:hint="eastAsia" w:cs="Times New Roman"/>
                <w:highlight w:val="none"/>
                <w:lang w:eastAsia="zh-CN"/>
              </w:rPr>
              <w:t>拟投入本项目组人员满足服务要求，配置结构健全、合理且分工明确，以及相关领域的工作经验进行评审，按其响应程度得分。</w:t>
            </w:r>
          </w:p>
          <w:p w14:paraId="6A50AEE4">
            <w:pPr>
              <w:adjustRightInd w:val="0"/>
              <w:snapToGrid w:val="0"/>
              <w:spacing w:line="276" w:lineRule="auto"/>
              <w:outlineLvl w:val="9"/>
              <w:rPr>
                <w:rFonts w:hint="eastAsia" w:cs="Times New Roman"/>
                <w:highlight w:val="none"/>
                <w:lang w:val="zh-CN"/>
              </w:rPr>
            </w:pPr>
            <w:r>
              <w:rPr>
                <w:rFonts w:hint="eastAsia" w:cs="Times New Roman"/>
                <w:highlight w:val="none"/>
                <w:lang w:val="zh-CN"/>
              </w:rPr>
              <w:t>人员经验丰富、配备科学合理、</w:t>
            </w:r>
            <w:r>
              <w:rPr>
                <w:rFonts w:hint="eastAsia" w:cs="Times New Roman"/>
                <w:highlight w:val="none"/>
              </w:rPr>
              <w:t>职责任务明确</w:t>
            </w:r>
            <w:r>
              <w:rPr>
                <w:rFonts w:hint="eastAsia" w:cs="Times New Roman"/>
                <w:highlight w:val="none"/>
                <w:lang w:eastAsia="zh-CN"/>
              </w:rPr>
              <w:t>、</w:t>
            </w:r>
            <w:r>
              <w:rPr>
                <w:rFonts w:hint="eastAsia" w:cs="Times New Roman"/>
                <w:highlight w:val="none"/>
                <w:lang w:val="en-US" w:eastAsia="zh-CN"/>
              </w:rPr>
              <w:t>针对性强</w:t>
            </w:r>
            <w:r>
              <w:rPr>
                <w:rFonts w:cs="Times New Roman"/>
                <w:highlight w:val="none"/>
              </w:rPr>
              <w:t>得</w:t>
            </w:r>
            <w:r>
              <w:rPr>
                <w:rFonts w:hint="eastAsia" w:cs="Times New Roman"/>
                <w:highlight w:val="none"/>
                <w:lang w:val="en-US" w:eastAsia="zh-CN"/>
              </w:rPr>
              <w:t>10</w:t>
            </w:r>
            <w:r>
              <w:rPr>
                <w:rFonts w:hint="eastAsia" w:cs="Times New Roman"/>
                <w:highlight w:val="none"/>
              </w:rPr>
              <w:t>分</w:t>
            </w:r>
            <w:r>
              <w:rPr>
                <w:rFonts w:hint="eastAsia" w:cs="Times New Roman"/>
                <w:highlight w:val="none"/>
                <w:lang w:eastAsia="zh-CN"/>
              </w:rPr>
              <w:t>；</w:t>
            </w:r>
          </w:p>
          <w:p w14:paraId="5D59E4E3">
            <w:pPr>
              <w:adjustRightInd w:val="0"/>
              <w:snapToGrid w:val="0"/>
              <w:spacing w:line="276" w:lineRule="auto"/>
              <w:outlineLvl w:val="9"/>
              <w:rPr>
                <w:rFonts w:hint="eastAsia" w:cs="Times New Roman"/>
                <w:highlight w:val="none"/>
                <w:lang w:eastAsia="zh-CN"/>
              </w:rPr>
            </w:pPr>
            <w:r>
              <w:rPr>
                <w:rFonts w:hint="eastAsia" w:cs="Times New Roman"/>
                <w:highlight w:val="none"/>
                <w:lang w:val="zh-CN"/>
              </w:rPr>
              <w:t>人员经验</w:t>
            </w:r>
            <w:r>
              <w:rPr>
                <w:rFonts w:hint="eastAsia" w:cs="Times New Roman"/>
                <w:highlight w:val="none"/>
                <w:lang w:val="en-US" w:eastAsia="zh-CN"/>
              </w:rPr>
              <w:t>基本丰富</w:t>
            </w:r>
            <w:r>
              <w:rPr>
                <w:rFonts w:hint="eastAsia" w:cs="Times New Roman"/>
                <w:highlight w:val="none"/>
                <w:lang w:val="zh-CN"/>
              </w:rPr>
              <w:t>、配备</w:t>
            </w:r>
            <w:r>
              <w:rPr>
                <w:rFonts w:hint="eastAsia" w:cs="Times New Roman"/>
                <w:highlight w:val="none"/>
                <w:lang w:val="en-US" w:eastAsia="zh-CN"/>
              </w:rPr>
              <w:t>较</w:t>
            </w:r>
            <w:r>
              <w:rPr>
                <w:rFonts w:hint="eastAsia" w:cs="Times New Roman"/>
                <w:highlight w:val="none"/>
                <w:lang w:val="zh-CN"/>
              </w:rPr>
              <w:t>合理、</w:t>
            </w:r>
            <w:r>
              <w:rPr>
                <w:rFonts w:hint="eastAsia" w:cs="Times New Roman"/>
                <w:highlight w:val="none"/>
              </w:rPr>
              <w:t>职责任务明确</w:t>
            </w:r>
            <w:r>
              <w:rPr>
                <w:rFonts w:hint="eastAsia" w:cs="Times New Roman"/>
                <w:highlight w:val="none"/>
                <w:lang w:val="en-US" w:eastAsia="zh-CN"/>
              </w:rPr>
              <w:t>得7</w:t>
            </w:r>
            <w:r>
              <w:rPr>
                <w:rFonts w:hint="eastAsia" w:cs="Times New Roman"/>
                <w:highlight w:val="none"/>
              </w:rPr>
              <w:t>分</w:t>
            </w:r>
            <w:r>
              <w:rPr>
                <w:rFonts w:hint="eastAsia" w:cs="Times New Roman"/>
                <w:highlight w:val="none"/>
                <w:lang w:eastAsia="zh-CN"/>
              </w:rPr>
              <w:t>；</w:t>
            </w:r>
          </w:p>
          <w:p w14:paraId="5ED82003">
            <w:pPr>
              <w:adjustRightInd w:val="0"/>
              <w:snapToGrid w:val="0"/>
              <w:spacing w:line="276" w:lineRule="auto"/>
              <w:outlineLvl w:val="9"/>
              <w:rPr>
                <w:rFonts w:hint="eastAsia" w:cs="Times New Roman"/>
                <w:highlight w:val="none"/>
                <w:lang w:val="en-US" w:eastAsia="zh-CN"/>
              </w:rPr>
            </w:pPr>
            <w:r>
              <w:rPr>
                <w:rFonts w:hint="eastAsia" w:cs="Times New Roman"/>
                <w:highlight w:val="none"/>
                <w:lang w:val="zh-CN"/>
              </w:rPr>
              <w:t>人员经验</w:t>
            </w:r>
            <w:r>
              <w:rPr>
                <w:rFonts w:hint="eastAsia" w:cs="Times New Roman"/>
                <w:highlight w:val="none"/>
                <w:lang w:val="en-US" w:eastAsia="zh-CN"/>
              </w:rPr>
              <w:t>一般</w:t>
            </w:r>
            <w:r>
              <w:rPr>
                <w:rFonts w:hint="eastAsia" w:cs="Times New Roman"/>
                <w:highlight w:val="none"/>
                <w:lang w:val="zh-CN"/>
              </w:rPr>
              <w:t>、配备合理、</w:t>
            </w:r>
            <w:r>
              <w:rPr>
                <w:rFonts w:hint="eastAsia" w:cs="Times New Roman"/>
                <w:highlight w:val="none"/>
              </w:rPr>
              <w:t>职责任务</w:t>
            </w:r>
            <w:r>
              <w:rPr>
                <w:rFonts w:hint="eastAsia" w:cs="Times New Roman"/>
                <w:highlight w:val="none"/>
                <w:lang w:val="en-US" w:eastAsia="zh-CN"/>
              </w:rPr>
              <w:t>基本</w:t>
            </w:r>
            <w:r>
              <w:rPr>
                <w:rFonts w:hint="eastAsia" w:cs="Times New Roman"/>
                <w:highlight w:val="none"/>
              </w:rPr>
              <w:t>明确</w:t>
            </w:r>
            <w:r>
              <w:rPr>
                <w:rFonts w:hint="eastAsia" w:cs="Times New Roman"/>
                <w:highlight w:val="none"/>
                <w:lang w:val="en-US" w:eastAsia="zh-CN"/>
              </w:rPr>
              <w:t>得4</w:t>
            </w:r>
            <w:r>
              <w:rPr>
                <w:rFonts w:hint="eastAsia" w:cs="Times New Roman"/>
                <w:highlight w:val="none"/>
              </w:rPr>
              <w:t>分</w:t>
            </w:r>
            <w:r>
              <w:rPr>
                <w:rFonts w:hint="eastAsia" w:cs="Times New Roman"/>
                <w:highlight w:val="none"/>
                <w:lang w:eastAsia="zh-CN"/>
              </w:rPr>
              <w:t>；</w:t>
            </w:r>
          </w:p>
          <w:p w14:paraId="264B1359">
            <w:pPr>
              <w:adjustRightInd w:val="0"/>
              <w:snapToGrid w:val="0"/>
              <w:spacing w:line="276" w:lineRule="auto"/>
              <w:outlineLvl w:val="9"/>
              <w:rPr>
                <w:rFonts w:hint="eastAsia" w:cs="Times New Roman" w:eastAsiaTheme="minorEastAsia"/>
                <w:highlight w:val="none"/>
                <w:lang w:eastAsia="zh-CN"/>
              </w:rPr>
            </w:pPr>
            <w:r>
              <w:rPr>
                <w:rFonts w:hint="eastAsia" w:cs="Times New Roman"/>
                <w:highlight w:val="none"/>
                <w:lang w:val="en-US" w:eastAsia="zh-CN"/>
              </w:rPr>
              <w:t>人员经验少，</w:t>
            </w:r>
            <w:r>
              <w:rPr>
                <w:rFonts w:hint="eastAsia" w:cs="Times New Roman"/>
                <w:highlight w:val="none"/>
              </w:rPr>
              <w:t>内容简单笼统</w:t>
            </w:r>
            <w:r>
              <w:rPr>
                <w:rFonts w:hint="eastAsia" w:cs="Times New Roman"/>
                <w:highlight w:val="none"/>
                <w:lang w:eastAsia="zh-CN"/>
              </w:rPr>
              <w:t>，</w:t>
            </w:r>
            <w:r>
              <w:rPr>
                <w:rFonts w:hint="eastAsia" w:cs="Times New Roman"/>
                <w:highlight w:val="none"/>
              </w:rPr>
              <w:t>职责任务不明确</w:t>
            </w:r>
            <w:r>
              <w:rPr>
                <w:rFonts w:hint="eastAsia" w:cs="Times New Roman"/>
                <w:highlight w:val="none"/>
                <w:lang w:eastAsia="zh-CN"/>
              </w:rPr>
              <w:t>、</w:t>
            </w:r>
            <w:r>
              <w:rPr>
                <w:rFonts w:hint="eastAsia" w:cs="Times New Roman"/>
                <w:highlight w:val="none"/>
                <w:lang w:val="en-US" w:eastAsia="zh-CN"/>
              </w:rPr>
              <w:t>无针对性得1</w:t>
            </w:r>
            <w:r>
              <w:rPr>
                <w:rFonts w:hint="eastAsia" w:cs="Times New Roman"/>
                <w:highlight w:val="none"/>
              </w:rPr>
              <w:t>分</w:t>
            </w:r>
            <w:r>
              <w:rPr>
                <w:rFonts w:hint="eastAsia" w:cs="Times New Roman"/>
                <w:highlight w:val="none"/>
                <w:lang w:eastAsia="zh-CN"/>
              </w:rPr>
              <w:t>；</w:t>
            </w:r>
          </w:p>
          <w:p w14:paraId="177E0CF3">
            <w:pPr>
              <w:adjustRightInd w:val="0"/>
              <w:snapToGrid w:val="0"/>
              <w:spacing w:line="276" w:lineRule="auto"/>
              <w:outlineLvl w:val="9"/>
              <w:rPr>
                <w:rFonts w:hint="eastAsia" w:ascii="宋体" w:hAnsi="宋体" w:eastAsia="宋体" w:cs="宋体"/>
                <w:sz w:val="24"/>
                <w:szCs w:val="24"/>
                <w:highlight w:val="none"/>
                <w:lang w:val="zh-CN" w:eastAsia="zh-CN"/>
              </w:rPr>
            </w:pPr>
            <w:r>
              <w:rPr>
                <w:rFonts w:cs="Times New Roman"/>
                <w:highlight w:val="none"/>
              </w:rPr>
              <w:t>未提供或明显不合理的不得分。</w:t>
            </w:r>
          </w:p>
        </w:tc>
      </w:tr>
      <w:tr w14:paraId="5DAA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1214" w:type="dxa"/>
            <w:tcBorders>
              <w:left w:val="single" w:color="auto" w:sz="4" w:space="0"/>
              <w:right w:val="single" w:color="auto" w:sz="4" w:space="0"/>
            </w:tcBorders>
            <w:noWrap w:val="0"/>
            <w:vAlign w:val="center"/>
          </w:tcPr>
          <w:p w14:paraId="404849AD">
            <w:pPr>
              <w:adjustRightInd w:val="0"/>
              <w:snapToGrid w:val="0"/>
              <w:spacing w:line="276" w:lineRule="auto"/>
              <w:jc w:val="center"/>
              <w:outlineLvl w:val="9"/>
              <w:rPr>
                <w:rFonts w:hint="eastAsia" w:ascii="宋体" w:hAnsi="宋体" w:eastAsia="宋体" w:cs="宋体"/>
                <w:color w:val="auto"/>
                <w:sz w:val="24"/>
                <w:szCs w:val="24"/>
                <w:highlight w:val="none"/>
                <w:lang w:val="en-US" w:eastAsia="zh-CN"/>
              </w:rPr>
            </w:pPr>
            <w:r>
              <w:rPr>
                <w:color w:val="auto"/>
                <w:highlight w:val="none"/>
              </w:rPr>
              <w:t>培训</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182E74DB">
            <w:pPr>
              <w:adjustRightInd w:val="0"/>
              <w:snapToGrid w:val="0"/>
              <w:spacing w:line="276" w:lineRule="auto"/>
              <w:jc w:val="center"/>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0D8F38AE">
            <w:pPr>
              <w:pStyle w:val="18"/>
              <w:ind w:left="0" w:leftChars="0" w:firstLine="0" w:firstLineChars="0"/>
              <w:rPr>
                <w:rFonts w:hint="eastAsia" w:cs="Times New Roman" w:asciiTheme="minorHAnsi" w:hAnsiTheme="minorHAnsi" w:eastAsiaTheme="minorEastAsia"/>
                <w:color w:val="auto"/>
                <w:sz w:val="24"/>
                <w:szCs w:val="24"/>
                <w:highlight w:val="none"/>
                <w:lang w:val="en-US" w:eastAsia="zh-CN" w:bidi="ar-SA"/>
              </w:rPr>
            </w:pPr>
            <w:r>
              <w:rPr>
                <w:rFonts w:hint="eastAsia" w:cs="Times New Roman" w:asciiTheme="minorHAnsi" w:hAnsiTheme="minorHAnsi" w:eastAsiaTheme="minorEastAsia"/>
                <w:color w:val="auto"/>
                <w:sz w:val="24"/>
                <w:szCs w:val="24"/>
                <w:highlight w:val="none"/>
                <w:lang w:val="en-US" w:eastAsia="zh-CN" w:bidi="ar-SA"/>
              </w:rPr>
              <w:t xml:space="preserve">对服务人员的岗前培训计划、基本法律知识及保安相关的政策、规定的了解程度及掌握安保所需的相关技能。 </w:t>
            </w:r>
          </w:p>
          <w:p w14:paraId="1B946463">
            <w:pPr>
              <w:pStyle w:val="18"/>
              <w:ind w:left="0" w:leftChars="0" w:firstLine="0" w:firstLineChars="0"/>
              <w:rPr>
                <w:rFonts w:hint="eastAsia" w:ascii="宋体" w:hAnsi="宋体" w:eastAsia="宋体" w:cs="宋体"/>
                <w:sz w:val="24"/>
                <w:szCs w:val="24"/>
                <w:highlight w:val="none"/>
                <w:lang w:val="en-US" w:eastAsia="zh-CN" w:bidi="ar-SA"/>
              </w:rPr>
            </w:pPr>
            <w:r>
              <w:rPr>
                <w:rFonts w:hint="eastAsia" w:cs="Times New Roman" w:asciiTheme="minorHAnsi" w:hAnsiTheme="minorHAnsi" w:eastAsiaTheme="minorEastAsia"/>
                <w:color w:val="auto"/>
                <w:sz w:val="24"/>
                <w:szCs w:val="24"/>
                <w:highlight w:val="none"/>
                <w:lang w:val="en-US" w:eastAsia="zh-CN" w:bidi="ar-SA"/>
              </w:rPr>
              <w:t>培训方案详实、完全</w:t>
            </w:r>
            <w:r>
              <w:rPr>
                <w:rFonts w:hint="eastAsia" w:cs="Times New Roman" w:asciiTheme="minorHAnsi" w:hAnsiTheme="minorHAnsi"/>
                <w:color w:val="auto"/>
                <w:sz w:val="24"/>
                <w:szCs w:val="24"/>
                <w:highlight w:val="none"/>
                <w:lang w:val="en-US" w:eastAsia="zh-CN" w:bidi="ar-SA"/>
              </w:rPr>
              <w:t>合理</w:t>
            </w:r>
            <w:r>
              <w:rPr>
                <w:rFonts w:hint="eastAsia" w:cs="Times New Roman" w:asciiTheme="minorHAnsi" w:hAnsiTheme="minorHAnsi" w:eastAsiaTheme="minorEastAsia"/>
                <w:color w:val="auto"/>
                <w:sz w:val="24"/>
                <w:szCs w:val="24"/>
                <w:highlight w:val="none"/>
                <w:lang w:val="en-US" w:eastAsia="zh-CN" w:bidi="ar-SA"/>
              </w:rPr>
              <w:t>可行，针对性强得</w:t>
            </w:r>
            <w:r>
              <w:rPr>
                <w:rFonts w:hint="eastAsia" w:ascii="宋体" w:hAnsi="宋体" w:eastAsia="宋体" w:cs="宋体"/>
                <w:sz w:val="24"/>
                <w:szCs w:val="24"/>
                <w:highlight w:val="none"/>
                <w:lang w:val="en-US" w:eastAsia="zh-CN" w:bidi="ar-SA"/>
              </w:rPr>
              <w:t xml:space="preserve">10分； </w:t>
            </w:r>
          </w:p>
          <w:p w14:paraId="4359D31E">
            <w:pPr>
              <w:pStyle w:val="18"/>
              <w:ind w:left="0" w:leftChars="0" w:firstLine="0" w:firstLineChars="0"/>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培训方案完整、内容</w:t>
            </w:r>
            <w:r>
              <w:rPr>
                <w:rFonts w:hint="eastAsia" w:eastAsia="宋体" w:cs="宋体"/>
                <w:sz w:val="24"/>
                <w:szCs w:val="24"/>
                <w:highlight w:val="none"/>
                <w:lang w:val="en-US" w:eastAsia="zh-CN" w:bidi="ar-SA"/>
              </w:rPr>
              <w:t>详细</w:t>
            </w:r>
            <w:r>
              <w:rPr>
                <w:rFonts w:hint="eastAsia" w:ascii="宋体" w:hAnsi="宋体" w:eastAsia="宋体" w:cs="宋体"/>
                <w:sz w:val="24"/>
                <w:szCs w:val="24"/>
                <w:highlight w:val="none"/>
                <w:lang w:val="en-US" w:eastAsia="zh-CN" w:bidi="ar-SA"/>
              </w:rPr>
              <w:t>，可行性</w:t>
            </w:r>
            <w:r>
              <w:rPr>
                <w:rFonts w:hint="eastAsia" w:eastAsia="宋体" w:cs="宋体"/>
                <w:sz w:val="24"/>
                <w:szCs w:val="24"/>
                <w:highlight w:val="none"/>
                <w:lang w:val="en-US" w:eastAsia="zh-CN" w:bidi="ar-SA"/>
              </w:rPr>
              <w:t>、针对性</w:t>
            </w:r>
            <w:r>
              <w:rPr>
                <w:rFonts w:hint="eastAsia" w:ascii="宋体" w:hAnsi="宋体" w:eastAsia="宋体" w:cs="宋体"/>
                <w:sz w:val="24"/>
                <w:szCs w:val="24"/>
                <w:highlight w:val="none"/>
                <w:lang w:val="en-US" w:eastAsia="zh-CN" w:bidi="ar-SA"/>
              </w:rPr>
              <w:t>明确得7分；</w:t>
            </w:r>
          </w:p>
          <w:p w14:paraId="63D47F8E">
            <w:pPr>
              <w:pStyle w:val="18"/>
              <w:ind w:left="0" w:leftChars="0" w:firstLine="0" w:firstLineChars="0"/>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培训方案</w:t>
            </w:r>
            <w:r>
              <w:rPr>
                <w:rFonts w:hint="eastAsia" w:eastAsia="宋体" w:cs="宋体"/>
                <w:sz w:val="24"/>
                <w:szCs w:val="24"/>
                <w:highlight w:val="none"/>
                <w:lang w:val="en-US" w:eastAsia="zh-CN" w:bidi="ar-SA"/>
              </w:rPr>
              <w:t>基本</w:t>
            </w:r>
            <w:r>
              <w:rPr>
                <w:rFonts w:hint="eastAsia" w:ascii="宋体" w:hAnsi="宋体" w:eastAsia="宋体" w:cs="宋体"/>
                <w:sz w:val="24"/>
                <w:szCs w:val="24"/>
                <w:highlight w:val="none"/>
                <w:lang w:val="en-US" w:eastAsia="zh-CN" w:bidi="ar-SA"/>
              </w:rPr>
              <w:t>完整、内容适用，</w:t>
            </w:r>
            <w:r>
              <w:rPr>
                <w:rFonts w:hint="eastAsia" w:eastAsia="宋体" w:cs="宋体"/>
                <w:sz w:val="24"/>
                <w:szCs w:val="24"/>
                <w:highlight w:val="none"/>
                <w:lang w:val="en-US" w:eastAsia="zh-CN" w:bidi="ar-SA"/>
              </w:rPr>
              <w:t>针对性一般</w:t>
            </w:r>
            <w:r>
              <w:rPr>
                <w:rFonts w:hint="eastAsia" w:ascii="宋体" w:hAnsi="宋体" w:eastAsia="宋体" w:cs="宋体"/>
                <w:sz w:val="24"/>
                <w:szCs w:val="24"/>
                <w:highlight w:val="none"/>
                <w:lang w:val="en-US" w:eastAsia="zh-CN" w:bidi="ar-SA"/>
              </w:rPr>
              <w:t>得</w:t>
            </w:r>
            <w:r>
              <w:rPr>
                <w:rFonts w:hint="eastAsia" w:eastAsia="宋体" w:cs="宋体"/>
                <w:sz w:val="24"/>
                <w:szCs w:val="24"/>
                <w:highlight w:val="none"/>
                <w:lang w:val="en-US" w:eastAsia="zh-CN" w:bidi="ar-SA"/>
              </w:rPr>
              <w:t>4</w:t>
            </w:r>
            <w:r>
              <w:rPr>
                <w:rFonts w:hint="eastAsia" w:ascii="宋体" w:hAnsi="宋体" w:eastAsia="宋体" w:cs="宋体"/>
                <w:sz w:val="24"/>
                <w:szCs w:val="24"/>
                <w:highlight w:val="none"/>
                <w:lang w:val="en-US" w:eastAsia="zh-CN" w:bidi="ar-SA"/>
              </w:rPr>
              <w:t>分；</w:t>
            </w:r>
          </w:p>
          <w:p w14:paraId="16E0CED0">
            <w:pPr>
              <w:pStyle w:val="18"/>
              <w:ind w:left="0" w:leftChars="0" w:firstLine="0" w:firstLineChars="0"/>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培训方案描述简单宽泛或无实质性内容得</w:t>
            </w:r>
            <w:r>
              <w:rPr>
                <w:rFonts w:hint="eastAsia" w:eastAsia="宋体" w:cs="宋体"/>
                <w:sz w:val="24"/>
                <w:szCs w:val="24"/>
                <w:highlight w:val="none"/>
                <w:lang w:val="en-US" w:eastAsia="zh-CN" w:bidi="ar-SA"/>
              </w:rPr>
              <w:t>1分</w:t>
            </w:r>
            <w:r>
              <w:rPr>
                <w:rFonts w:hint="eastAsia" w:ascii="宋体" w:hAnsi="宋体" w:eastAsia="宋体" w:cs="宋体"/>
                <w:sz w:val="24"/>
                <w:szCs w:val="24"/>
                <w:highlight w:val="none"/>
                <w:lang w:val="en-US" w:eastAsia="zh-CN" w:bidi="ar-SA"/>
              </w:rPr>
              <w:t>；</w:t>
            </w:r>
          </w:p>
          <w:p w14:paraId="262F7767">
            <w:pPr>
              <w:pStyle w:val="18"/>
              <w:ind w:left="0" w:leftChars="0" w:firstLine="0" w:firstLineChars="0"/>
              <w:rPr>
                <w:rFonts w:hint="eastAsia" w:cs="Times New Roman" w:asciiTheme="minorHAnsi" w:hAnsiTheme="minorHAnsi" w:eastAsiaTheme="minorEastAsia"/>
                <w:color w:val="auto"/>
                <w:sz w:val="24"/>
                <w:szCs w:val="24"/>
                <w:highlight w:val="none"/>
                <w:lang w:val="en-US" w:eastAsia="zh-CN" w:bidi="ar-SA"/>
              </w:rPr>
            </w:pPr>
            <w:r>
              <w:rPr>
                <w:rFonts w:hint="eastAsia" w:cs="Times New Roman" w:asciiTheme="minorHAnsi" w:hAnsiTheme="minorHAnsi" w:eastAsiaTheme="minorEastAsia"/>
                <w:color w:val="auto"/>
                <w:sz w:val="24"/>
                <w:szCs w:val="24"/>
                <w:highlight w:val="none"/>
                <w:lang w:val="en-US" w:eastAsia="zh-CN" w:bidi="ar-SA"/>
              </w:rPr>
              <w:t>未提供或明显不合理的不得分。</w:t>
            </w:r>
          </w:p>
        </w:tc>
      </w:tr>
      <w:tr w14:paraId="345F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214" w:type="dxa"/>
            <w:tcBorders>
              <w:left w:val="single" w:color="auto" w:sz="4" w:space="0"/>
              <w:right w:val="single" w:color="auto" w:sz="4" w:space="0"/>
            </w:tcBorders>
            <w:noWrap w:val="0"/>
            <w:vAlign w:val="center"/>
          </w:tcPr>
          <w:p w14:paraId="77CB5A8D">
            <w:pPr>
              <w:adjustRightInd w:val="0"/>
              <w:snapToGrid w:val="0"/>
              <w:spacing w:line="276" w:lineRule="auto"/>
              <w:jc w:val="center"/>
              <w:outlineLvl w:val="9"/>
              <w:rPr>
                <w:highlight w:val="none"/>
              </w:rPr>
            </w:pPr>
            <w:r>
              <w:rPr>
                <w:highlight w:val="none"/>
              </w:rPr>
              <w:t>应急处理方案</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254B0B43">
            <w:pPr>
              <w:adjustRightInd w:val="0"/>
              <w:snapToGrid w:val="0"/>
              <w:spacing w:line="276" w:lineRule="auto"/>
              <w:jc w:val="center"/>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4F926379">
            <w:pPr>
              <w:adjustRightInd w:val="0"/>
              <w:snapToGrid w:val="0"/>
              <w:spacing w:line="276" w:lineRule="auto"/>
              <w:outlineLvl w:val="9"/>
              <w:rPr>
                <w:highlight w:val="none"/>
              </w:rPr>
            </w:pPr>
            <w:r>
              <w:rPr>
                <w:highlight w:val="none"/>
              </w:rPr>
              <w:t xml:space="preserve">针对本项目提供突发情况的应急服务方案。 </w:t>
            </w:r>
          </w:p>
          <w:p w14:paraId="6D187E82">
            <w:pPr>
              <w:pStyle w:val="18"/>
              <w:ind w:left="0" w:leftChars="0" w:firstLine="0" w:firstLineChars="0"/>
              <w:rPr>
                <w:rFonts w:hint="eastAsia" w:ascii="宋体" w:hAnsi="宋体" w:eastAsia="宋体" w:cs="宋体"/>
                <w:sz w:val="24"/>
                <w:szCs w:val="24"/>
                <w:highlight w:val="none"/>
                <w:lang w:val="en-US" w:eastAsia="zh-CN" w:bidi="ar-SA"/>
              </w:rPr>
            </w:pPr>
            <w:r>
              <w:rPr>
                <w:rFonts w:hint="eastAsia" w:cs="Times New Roman" w:asciiTheme="minorHAnsi" w:hAnsiTheme="minorHAnsi" w:eastAsiaTheme="minorEastAsia"/>
                <w:sz w:val="24"/>
                <w:szCs w:val="24"/>
                <w:highlight w:val="none"/>
                <w:lang w:val="en-US" w:eastAsia="zh-CN" w:bidi="ar-SA"/>
              </w:rPr>
              <w:t>应急服务方案得当、全面详尽、完全合理可</w:t>
            </w:r>
            <w:r>
              <w:rPr>
                <w:rFonts w:hint="eastAsia" w:ascii="宋体" w:hAnsi="宋体" w:eastAsia="宋体" w:cs="宋体"/>
                <w:sz w:val="24"/>
                <w:szCs w:val="24"/>
                <w:highlight w:val="none"/>
                <w:lang w:val="en-US" w:eastAsia="zh-CN" w:bidi="ar-SA"/>
              </w:rPr>
              <w:t xml:space="preserve">行、针对性强得10分； </w:t>
            </w:r>
          </w:p>
          <w:p w14:paraId="0ACCE37A">
            <w:pPr>
              <w:pStyle w:val="18"/>
              <w:ind w:left="0" w:leftChars="0" w:firstLine="0" w:firstLineChars="0"/>
              <w:rPr>
                <w:rFonts w:hint="eastAsia"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应急服务方案比较得当、比较全面、合理可行</w:t>
            </w:r>
            <w:r>
              <w:rPr>
                <w:rFonts w:hint="eastAsia" w:eastAsia="宋体" w:cs="宋体"/>
                <w:sz w:val="24"/>
                <w:szCs w:val="24"/>
                <w:highlight w:val="none"/>
                <w:lang w:val="en-US" w:eastAsia="zh-CN" w:bidi="ar-SA"/>
              </w:rPr>
              <w:t>、针对性</w:t>
            </w:r>
            <w:r>
              <w:rPr>
                <w:rFonts w:hint="eastAsia" w:ascii="宋体" w:hAnsi="宋体" w:eastAsia="宋体" w:cs="宋体"/>
                <w:sz w:val="24"/>
                <w:szCs w:val="24"/>
                <w:highlight w:val="none"/>
                <w:lang w:val="en-US" w:eastAsia="zh-CN" w:bidi="ar-SA"/>
              </w:rPr>
              <w:t>明确得7分</w:t>
            </w:r>
            <w:r>
              <w:rPr>
                <w:rFonts w:hint="eastAsia" w:eastAsia="宋体" w:cs="宋体"/>
                <w:sz w:val="24"/>
                <w:szCs w:val="24"/>
                <w:highlight w:val="none"/>
                <w:lang w:val="en-US" w:eastAsia="zh-CN" w:bidi="ar-SA"/>
              </w:rPr>
              <w:t>；</w:t>
            </w:r>
          </w:p>
          <w:p w14:paraId="391486DD">
            <w:pPr>
              <w:pStyle w:val="18"/>
              <w:ind w:left="0" w:leftChars="0" w:firstLine="0" w:firstLineChars="0"/>
              <w:rPr>
                <w:rFonts w:hint="eastAsia"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应急服务方案</w:t>
            </w:r>
            <w:r>
              <w:rPr>
                <w:rFonts w:hint="eastAsia" w:eastAsia="宋体" w:cs="宋体"/>
                <w:sz w:val="24"/>
                <w:szCs w:val="24"/>
                <w:highlight w:val="none"/>
                <w:lang w:val="en-US" w:eastAsia="zh-CN" w:bidi="ar-SA"/>
              </w:rPr>
              <w:t>基本</w:t>
            </w:r>
            <w:r>
              <w:rPr>
                <w:rFonts w:hint="eastAsia" w:ascii="宋体" w:hAnsi="宋体" w:eastAsia="宋体" w:cs="宋体"/>
                <w:sz w:val="24"/>
                <w:szCs w:val="24"/>
                <w:highlight w:val="none"/>
                <w:lang w:val="en-US" w:eastAsia="zh-CN" w:bidi="ar-SA"/>
              </w:rPr>
              <w:t>得当、</w:t>
            </w:r>
            <w:r>
              <w:rPr>
                <w:rFonts w:hint="eastAsia" w:eastAsia="宋体" w:cs="宋体"/>
                <w:sz w:val="24"/>
                <w:szCs w:val="24"/>
                <w:highlight w:val="none"/>
                <w:lang w:val="en-US" w:eastAsia="zh-CN" w:bidi="ar-SA"/>
              </w:rPr>
              <w:t>针对性一般</w:t>
            </w:r>
            <w:r>
              <w:rPr>
                <w:rFonts w:hint="eastAsia" w:ascii="宋体" w:hAnsi="宋体" w:eastAsia="宋体" w:cs="宋体"/>
                <w:sz w:val="24"/>
                <w:szCs w:val="24"/>
                <w:highlight w:val="none"/>
                <w:lang w:val="en-US" w:eastAsia="zh-CN" w:bidi="ar-SA"/>
              </w:rPr>
              <w:t>得</w:t>
            </w:r>
            <w:r>
              <w:rPr>
                <w:rFonts w:hint="eastAsia" w:eastAsia="宋体" w:cs="宋体"/>
                <w:sz w:val="24"/>
                <w:szCs w:val="24"/>
                <w:highlight w:val="none"/>
                <w:lang w:val="en-US" w:eastAsia="zh-CN" w:bidi="ar-SA"/>
              </w:rPr>
              <w:t>4</w:t>
            </w:r>
            <w:r>
              <w:rPr>
                <w:rFonts w:hint="eastAsia" w:ascii="宋体" w:hAnsi="宋体" w:eastAsia="宋体" w:cs="宋体"/>
                <w:sz w:val="24"/>
                <w:szCs w:val="24"/>
                <w:highlight w:val="none"/>
                <w:lang w:val="en-US" w:eastAsia="zh-CN" w:bidi="ar-SA"/>
              </w:rPr>
              <w:t>分</w:t>
            </w:r>
            <w:r>
              <w:rPr>
                <w:rFonts w:hint="eastAsia" w:eastAsia="宋体" w:cs="宋体"/>
                <w:sz w:val="24"/>
                <w:szCs w:val="24"/>
                <w:highlight w:val="none"/>
                <w:lang w:val="en-US" w:eastAsia="zh-CN" w:bidi="ar-SA"/>
              </w:rPr>
              <w:t>；</w:t>
            </w:r>
          </w:p>
          <w:p w14:paraId="33A2629F">
            <w:pPr>
              <w:pStyle w:val="18"/>
              <w:ind w:left="0" w:leftChars="0" w:firstLine="0" w:firstLineChars="0"/>
              <w:rPr>
                <w:rFonts w:hint="default"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应急服务方案可行性一般，实操性</w:t>
            </w:r>
            <w:r>
              <w:rPr>
                <w:rFonts w:hint="eastAsia" w:eastAsia="宋体" w:cs="宋体"/>
                <w:sz w:val="24"/>
                <w:szCs w:val="24"/>
                <w:highlight w:val="none"/>
                <w:lang w:val="en-US" w:eastAsia="zh-CN" w:bidi="ar-SA"/>
              </w:rPr>
              <w:t>较差</w:t>
            </w:r>
            <w:r>
              <w:rPr>
                <w:rFonts w:hint="eastAsia" w:ascii="宋体" w:hAnsi="宋体" w:eastAsia="宋体" w:cs="宋体"/>
                <w:sz w:val="24"/>
                <w:szCs w:val="24"/>
                <w:highlight w:val="none"/>
                <w:lang w:val="en-US" w:eastAsia="zh-CN" w:bidi="ar-SA"/>
              </w:rPr>
              <w:t>得</w:t>
            </w:r>
            <w:r>
              <w:rPr>
                <w:rFonts w:hint="eastAsia" w:eastAsia="宋体" w:cs="宋体"/>
                <w:sz w:val="24"/>
                <w:szCs w:val="24"/>
                <w:highlight w:val="none"/>
                <w:lang w:val="en-US" w:eastAsia="zh-CN" w:bidi="ar-SA"/>
              </w:rPr>
              <w:t>1分；</w:t>
            </w:r>
          </w:p>
          <w:p w14:paraId="44BEBF5A">
            <w:pPr>
              <w:pStyle w:val="18"/>
              <w:ind w:left="0" w:leftChars="0" w:firstLine="0" w:firstLineChars="0"/>
              <w:rPr>
                <w:highlight w:val="none"/>
              </w:rPr>
            </w:pPr>
            <w:r>
              <w:rPr>
                <w:rFonts w:hint="eastAsia" w:ascii="宋体" w:hAnsi="宋体" w:eastAsia="宋体" w:cs="宋体"/>
                <w:sz w:val="24"/>
                <w:szCs w:val="24"/>
                <w:highlight w:val="none"/>
                <w:lang w:val="en-US" w:eastAsia="zh-CN" w:bidi="ar-SA"/>
              </w:rPr>
              <w:t>未提供或明显不合理的不得分。</w:t>
            </w:r>
          </w:p>
        </w:tc>
      </w:tr>
      <w:tr w14:paraId="7D3D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214" w:type="dxa"/>
            <w:tcBorders>
              <w:left w:val="single" w:color="auto" w:sz="4" w:space="0"/>
              <w:right w:val="single" w:color="auto" w:sz="4" w:space="0"/>
            </w:tcBorders>
            <w:noWrap w:val="0"/>
            <w:vAlign w:val="center"/>
          </w:tcPr>
          <w:p w14:paraId="4233673A">
            <w:pPr>
              <w:adjustRightInd w:val="0"/>
              <w:snapToGrid w:val="0"/>
              <w:spacing w:line="276" w:lineRule="auto"/>
              <w:jc w:val="center"/>
              <w:outlineLvl w:val="9"/>
              <w:rPr>
                <w:color w:val="auto"/>
                <w:highlight w:val="none"/>
              </w:rPr>
            </w:pPr>
            <w:r>
              <w:rPr>
                <w:rFonts w:hint="eastAsia"/>
                <w:highlight w:val="none"/>
                <w:lang w:val="en-US" w:eastAsia="zh-CN"/>
              </w:rPr>
              <w:t>沟通合作</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61D8C605">
            <w:pPr>
              <w:adjustRightInd w:val="0"/>
              <w:snapToGrid w:val="0"/>
              <w:spacing w:line="276" w:lineRule="auto"/>
              <w:jc w:val="center"/>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4712F4FC">
            <w:pPr>
              <w:pStyle w:val="18"/>
              <w:ind w:left="0" w:leftChars="0" w:firstLine="0" w:firstLineChars="0"/>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所投入的人员在服务期内能与采购人密切协作，高效沟通，保持良好的协作关系，保证项目的顺利进行</w:t>
            </w:r>
            <w:r>
              <w:rPr>
                <w:rFonts w:hint="eastAsia" w:eastAsia="宋体" w:cs="宋体"/>
                <w:sz w:val="24"/>
                <w:szCs w:val="24"/>
                <w:highlight w:val="none"/>
                <w:lang w:val="en-US" w:eastAsia="zh-CN" w:bidi="ar-SA"/>
              </w:rPr>
              <w:t>沟通合作方案</w:t>
            </w:r>
            <w:r>
              <w:rPr>
                <w:rFonts w:hint="eastAsia" w:ascii="宋体" w:hAnsi="宋体" w:eastAsia="宋体" w:cs="宋体"/>
                <w:sz w:val="24"/>
                <w:szCs w:val="24"/>
                <w:highlight w:val="none"/>
                <w:lang w:val="en-US" w:eastAsia="zh-CN" w:bidi="ar-SA"/>
              </w:rPr>
              <w:t>。</w:t>
            </w:r>
          </w:p>
          <w:p w14:paraId="522D9DF8">
            <w:pPr>
              <w:pStyle w:val="18"/>
              <w:ind w:left="0" w:leftChars="0" w:firstLine="0" w:firstLineChars="0"/>
              <w:rPr>
                <w:rFonts w:hint="eastAsia" w:ascii="宋体" w:hAnsi="宋体" w:eastAsia="宋体" w:cs="宋体"/>
                <w:sz w:val="24"/>
                <w:szCs w:val="24"/>
                <w:highlight w:val="none"/>
                <w:lang w:val="en-US" w:eastAsia="zh-CN" w:bidi="ar-SA"/>
              </w:rPr>
            </w:pPr>
            <w:r>
              <w:rPr>
                <w:rFonts w:hint="eastAsia" w:cs="Times New Roman" w:asciiTheme="minorHAnsi" w:hAnsiTheme="minorHAnsi"/>
                <w:sz w:val="24"/>
                <w:szCs w:val="24"/>
                <w:highlight w:val="none"/>
                <w:lang w:val="en-US" w:eastAsia="zh-CN" w:bidi="ar-SA"/>
              </w:rPr>
              <w:t>沟通合作</w:t>
            </w:r>
            <w:r>
              <w:rPr>
                <w:rFonts w:hint="eastAsia" w:cs="Times New Roman" w:asciiTheme="minorHAnsi" w:hAnsiTheme="minorHAnsi" w:eastAsiaTheme="minorEastAsia"/>
                <w:sz w:val="24"/>
                <w:szCs w:val="24"/>
                <w:highlight w:val="none"/>
                <w:lang w:val="en-US" w:eastAsia="zh-CN" w:bidi="ar-SA"/>
              </w:rPr>
              <w:t>方案得当、全面详尽、完全合理可</w:t>
            </w:r>
            <w:r>
              <w:rPr>
                <w:rFonts w:hint="eastAsia" w:ascii="宋体" w:hAnsi="宋体" w:eastAsia="宋体" w:cs="宋体"/>
                <w:sz w:val="24"/>
                <w:szCs w:val="24"/>
                <w:highlight w:val="none"/>
                <w:lang w:val="en-US" w:eastAsia="zh-CN" w:bidi="ar-SA"/>
              </w:rPr>
              <w:t xml:space="preserve">行、针对性强得10分； </w:t>
            </w:r>
          </w:p>
          <w:p w14:paraId="688E1A6C">
            <w:pPr>
              <w:pStyle w:val="18"/>
              <w:ind w:left="0" w:leftChars="0" w:firstLine="0" w:firstLineChars="0"/>
              <w:rPr>
                <w:rFonts w:hint="eastAsia" w:eastAsia="宋体" w:cs="宋体"/>
                <w:sz w:val="24"/>
                <w:szCs w:val="24"/>
                <w:highlight w:val="none"/>
                <w:lang w:val="en-US" w:eastAsia="zh-CN" w:bidi="ar-SA"/>
              </w:rPr>
            </w:pPr>
            <w:r>
              <w:rPr>
                <w:rFonts w:hint="eastAsia" w:eastAsia="宋体" w:cs="宋体"/>
                <w:sz w:val="24"/>
                <w:szCs w:val="24"/>
                <w:highlight w:val="none"/>
                <w:lang w:val="en-US" w:eastAsia="zh-CN" w:bidi="ar-SA"/>
              </w:rPr>
              <w:t>沟通合作</w:t>
            </w:r>
            <w:r>
              <w:rPr>
                <w:rFonts w:hint="eastAsia" w:ascii="宋体" w:hAnsi="宋体" w:eastAsia="宋体" w:cs="宋体"/>
                <w:sz w:val="24"/>
                <w:szCs w:val="24"/>
                <w:highlight w:val="none"/>
                <w:lang w:val="en-US" w:eastAsia="zh-CN" w:bidi="ar-SA"/>
              </w:rPr>
              <w:t>方案比较得当、比较全面、合理可行</w:t>
            </w:r>
            <w:r>
              <w:rPr>
                <w:rFonts w:hint="eastAsia" w:eastAsia="宋体" w:cs="宋体"/>
                <w:sz w:val="24"/>
                <w:szCs w:val="24"/>
                <w:highlight w:val="none"/>
                <w:lang w:val="en-US" w:eastAsia="zh-CN" w:bidi="ar-SA"/>
              </w:rPr>
              <w:t>、针对性</w:t>
            </w:r>
            <w:r>
              <w:rPr>
                <w:rFonts w:hint="eastAsia" w:ascii="宋体" w:hAnsi="宋体" w:eastAsia="宋体" w:cs="宋体"/>
                <w:sz w:val="24"/>
                <w:szCs w:val="24"/>
                <w:highlight w:val="none"/>
                <w:lang w:val="en-US" w:eastAsia="zh-CN" w:bidi="ar-SA"/>
              </w:rPr>
              <w:t>明确得7分</w:t>
            </w:r>
            <w:r>
              <w:rPr>
                <w:rFonts w:hint="eastAsia" w:eastAsia="宋体" w:cs="宋体"/>
                <w:sz w:val="24"/>
                <w:szCs w:val="24"/>
                <w:highlight w:val="none"/>
                <w:lang w:val="en-US" w:eastAsia="zh-CN" w:bidi="ar-SA"/>
              </w:rPr>
              <w:t>；</w:t>
            </w:r>
          </w:p>
          <w:p w14:paraId="1C568046">
            <w:pPr>
              <w:pStyle w:val="18"/>
              <w:ind w:left="0" w:leftChars="0" w:firstLine="0" w:firstLineChars="0"/>
              <w:rPr>
                <w:rFonts w:hint="eastAsia" w:eastAsia="宋体" w:cs="宋体"/>
                <w:sz w:val="24"/>
                <w:szCs w:val="24"/>
                <w:highlight w:val="none"/>
                <w:lang w:val="en-US" w:eastAsia="zh-CN" w:bidi="ar-SA"/>
              </w:rPr>
            </w:pPr>
            <w:r>
              <w:rPr>
                <w:rFonts w:hint="eastAsia" w:eastAsia="宋体" w:cs="宋体"/>
                <w:sz w:val="24"/>
                <w:szCs w:val="24"/>
                <w:highlight w:val="none"/>
                <w:lang w:val="en-US" w:eastAsia="zh-CN" w:bidi="ar-SA"/>
              </w:rPr>
              <w:t>沟通合作</w:t>
            </w:r>
            <w:r>
              <w:rPr>
                <w:rFonts w:hint="eastAsia" w:ascii="宋体" w:hAnsi="宋体" w:eastAsia="宋体" w:cs="宋体"/>
                <w:sz w:val="24"/>
                <w:szCs w:val="24"/>
                <w:highlight w:val="none"/>
                <w:lang w:val="en-US" w:eastAsia="zh-CN" w:bidi="ar-SA"/>
              </w:rPr>
              <w:t>方案</w:t>
            </w:r>
            <w:r>
              <w:rPr>
                <w:rFonts w:hint="eastAsia" w:eastAsia="宋体" w:cs="宋体"/>
                <w:sz w:val="24"/>
                <w:szCs w:val="24"/>
                <w:highlight w:val="none"/>
                <w:lang w:val="en-US" w:eastAsia="zh-CN" w:bidi="ar-SA"/>
              </w:rPr>
              <w:t>基本</w:t>
            </w:r>
            <w:r>
              <w:rPr>
                <w:rFonts w:hint="eastAsia" w:ascii="宋体" w:hAnsi="宋体" w:eastAsia="宋体" w:cs="宋体"/>
                <w:sz w:val="24"/>
                <w:szCs w:val="24"/>
                <w:highlight w:val="none"/>
                <w:lang w:val="en-US" w:eastAsia="zh-CN" w:bidi="ar-SA"/>
              </w:rPr>
              <w:t>得当、</w:t>
            </w:r>
            <w:r>
              <w:rPr>
                <w:rFonts w:hint="eastAsia" w:eastAsia="宋体" w:cs="宋体"/>
                <w:sz w:val="24"/>
                <w:szCs w:val="24"/>
                <w:highlight w:val="none"/>
                <w:lang w:val="en-US" w:eastAsia="zh-CN" w:bidi="ar-SA"/>
              </w:rPr>
              <w:t>基本</w:t>
            </w:r>
            <w:r>
              <w:rPr>
                <w:rFonts w:hint="eastAsia" w:ascii="宋体" w:hAnsi="宋体" w:eastAsia="宋体" w:cs="宋体"/>
                <w:sz w:val="24"/>
                <w:szCs w:val="24"/>
                <w:highlight w:val="none"/>
                <w:lang w:val="en-US" w:eastAsia="zh-CN" w:bidi="ar-SA"/>
              </w:rPr>
              <w:t>全面、</w:t>
            </w:r>
            <w:r>
              <w:rPr>
                <w:rFonts w:hint="eastAsia" w:eastAsia="宋体" w:cs="宋体"/>
                <w:sz w:val="24"/>
                <w:szCs w:val="24"/>
                <w:highlight w:val="none"/>
                <w:lang w:val="en-US" w:eastAsia="zh-CN" w:bidi="ar-SA"/>
              </w:rPr>
              <w:t>针对性一般</w:t>
            </w:r>
            <w:r>
              <w:rPr>
                <w:rFonts w:hint="eastAsia" w:ascii="宋体" w:hAnsi="宋体" w:eastAsia="宋体" w:cs="宋体"/>
                <w:sz w:val="24"/>
                <w:szCs w:val="24"/>
                <w:highlight w:val="none"/>
                <w:lang w:val="en-US" w:eastAsia="zh-CN" w:bidi="ar-SA"/>
              </w:rPr>
              <w:t>得</w:t>
            </w:r>
            <w:r>
              <w:rPr>
                <w:rFonts w:hint="eastAsia" w:eastAsia="宋体" w:cs="宋体"/>
                <w:sz w:val="24"/>
                <w:szCs w:val="24"/>
                <w:highlight w:val="none"/>
                <w:lang w:val="en-US" w:eastAsia="zh-CN" w:bidi="ar-SA"/>
              </w:rPr>
              <w:t>4</w:t>
            </w:r>
            <w:r>
              <w:rPr>
                <w:rFonts w:hint="eastAsia" w:ascii="宋体" w:hAnsi="宋体" w:eastAsia="宋体" w:cs="宋体"/>
                <w:sz w:val="24"/>
                <w:szCs w:val="24"/>
                <w:highlight w:val="none"/>
                <w:lang w:val="en-US" w:eastAsia="zh-CN" w:bidi="ar-SA"/>
              </w:rPr>
              <w:t>分</w:t>
            </w:r>
            <w:r>
              <w:rPr>
                <w:rFonts w:hint="eastAsia" w:eastAsia="宋体" w:cs="宋体"/>
                <w:sz w:val="24"/>
                <w:szCs w:val="24"/>
                <w:highlight w:val="none"/>
                <w:lang w:val="en-US" w:eastAsia="zh-CN" w:bidi="ar-SA"/>
              </w:rPr>
              <w:t>；</w:t>
            </w:r>
          </w:p>
          <w:p w14:paraId="10B6A899">
            <w:pPr>
              <w:pStyle w:val="18"/>
              <w:ind w:left="0" w:leftChars="0" w:firstLine="0" w:firstLineChars="0"/>
              <w:rPr>
                <w:rFonts w:hint="default" w:ascii="宋体" w:hAnsi="宋体" w:eastAsia="宋体" w:cs="宋体"/>
                <w:sz w:val="24"/>
                <w:szCs w:val="24"/>
                <w:highlight w:val="none"/>
                <w:lang w:val="en-US" w:eastAsia="zh-CN" w:bidi="ar-SA"/>
              </w:rPr>
            </w:pPr>
            <w:r>
              <w:rPr>
                <w:rFonts w:hint="eastAsia" w:eastAsia="宋体" w:cs="宋体"/>
                <w:sz w:val="24"/>
                <w:szCs w:val="24"/>
                <w:highlight w:val="none"/>
                <w:lang w:val="en-US" w:eastAsia="zh-CN" w:bidi="ar-SA"/>
              </w:rPr>
              <w:t>沟通合作</w:t>
            </w:r>
            <w:r>
              <w:rPr>
                <w:rFonts w:hint="eastAsia" w:ascii="宋体" w:hAnsi="宋体" w:eastAsia="宋体" w:cs="宋体"/>
                <w:sz w:val="24"/>
                <w:szCs w:val="24"/>
                <w:highlight w:val="none"/>
                <w:lang w:val="en-US" w:eastAsia="zh-CN" w:bidi="ar-SA"/>
              </w:rPr>
              <w:t>方案可行性一般，实操性</w:t>
            </w:r>
            <w:r>
              <w:rPr>
                <w:rFonts w:hint="eastAsia" w:eastAsia="宋体" w:cs="宋体"/>
                <w:sz w:val="24"/>
                <w:szCs w:val="24"/>
                <w:highlight w:val="none"/>
                <w:lang w:val="en-US" w:eastAsia="zh-CN" w:bidi="ar-SA"/>
              </w:rPr>
              <w:t>较差</w:t>
            </w:r>
            <w:r>
              <w:rPr>
                <w:rFonts w:hint="eastAsia" w:ascii="宋体" w:hAnsi="宋体" w:eastAsia="宋体" w:cs="宋体"/>
                <w:sz w:val="24"/>
                <w:szCs w:val="24"/>
                <w:highlight w:val="none"/>
                <w:lang w:val="en-US" w:eastAsia="zh-CN" w:bidi="ar-SA"/>
              </w:rPr>
              <w:t>得</w:t>
            </w:r>
            <w:r>
              <w:rPr>
                <w:rFonts w:hint="eastAsia" w:eastAsia="宋体" w:cs="宋体"/>
                <w:sz w:val="24"/>
                <w:szCs w:val="24"/>
                <w:highlight w:val="none"/>
                <w:lang w:val="en-US" w:eastAsia="zh-CN" w:bidi="ar-SA"/>
              </w:rPr>
              <w:t>1分；</w:t>
            </w:r>
          </w:p>
          <w:p w14:paraId="48EE5FEE">
            <w:pPr>
              <w:pStyle w:val="18"/>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sz w:val="24"/>
                <w:szCs w:val="24"/>
                <w:highlight w:val="none"/>
                <w:lang w:val="en-US" w:eastAsia="zh-CN" w:bidi="ar-SA"/>
              </w:rPr>
              <w:t>未提供或明显不合理的不得分。</w:t>
            </w:r>
          </w:p>
        </w:tc>
      </w:tr>
      <w:tr w14:paraId="40A8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214" w:type="dxa"/>
            <w:tcBorders>
              <w:left w:val="single" w:color="auto" w:sz="4" w:space="0"/>
              <w:right w:val="single" w:color="auto" w:sz="4" w:space="0"/>
            </w:tcBorders>
            <w:noWrap w:val="0"/>
            <w:vAlign w:val="center"/>
          </w:tcPr>
          <w:p w14:paraId="57731460">
            <w:pPr>
              <w:adjustRightInd w:val="0"/>
              <w:snapToGrid w:val="0"/>
              <w:spacing w:line="276" w:lineRule="auto"/>
              <w:jc w:val="center"/>
              <w:outlineLvl w:val="9"/>
              <w:rPr>
                <w:rFonts w:hint="eastAsia" w:ascii="宋体" w:hAnsi="宋体" w:eastAsia="宋体" w:cs="宋体"/>
                <w:sz w:val="24"/>
                <w:szCs w:val="24"/>
                <w:highlight w:val="none"/>
                <w:lang w:val="en-US" w:eastAsia="zh-CN"/>
              </w:rPr>
            </w:pPr>
            <w:r>
              <w:rPr>
                <w:highlight w:val="none"/>
              </w:rPr>
              <w:t>投标人类似业绩</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49E32107">
            <w:pPr>
              <w:adjustRightInd w:val="0"/>
              <w:snapToGrid w:val="0"/>
              <w:spacing w:line="276" w:lineRule="auto"/>
              <w:jc w:val="center"/>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7032" w:type="dxa"/>
            <w:tcBorders>
              <w:top w:val="single" w:color="auto" w:sz="4" w:space="0"/>
              <w:left w:val="single" w:color="auto" w:sz="4" w:space="0"/>
              <w:bottom w:val="single" w:color="auto" w:sz="4" w:space="0"/>
              <w:right w:val="single" w:color="auto" w:sz="4" w:space="0"/>
            </w:tcBorders>
            <w:noWrap w:val="0"/>
            <w:vAlign w:val="center"/>
          </w:tcPr>
          <w:p w14:paraId="30BC12DC">
            <w:pPr>
              <w:adjustRightInd w:val="0"/>
              <w:snapToGrid w:val="0"/>
              <w:spacing w:line="276" w:lineRule="auto"/>
              <w:outlineLvl w:val="9"/>
              <w:rPr>
                <w:highlight w:val="none"/>
              </w:rPr>
            </w:pPr>
            <w:r>
              <w:rPr>
                <w:highlight w:val="none"/>
              </w:rPr>
              <w:t>提供202</w:t>
            </w:r>
            <w:r>
              <w:rPr>
                <w:rFonts w:hint="eastAsia"/>
                <w:highlight w:val="none"/>
                <w:lang w:val="en-US" w:eastAsia="zh-CN"/>
              </w:rPr>
              <w:t>2</w:t>
            </w:r>
            <w:r>
              <w:rPr>
                <w:highlight w:val="none"/>
              </w:rPr>
              <w:t>年1月</w:t>
            </w:r>
            <w:r>
              <w:rPr>
                <w:rFonts w:hint="eastAsia"/>
                <w:highlight w:val="none"/>
                <w:lang w:val="en-US" w:eastAsia="zh-CN"/>
              </w:rPr>
              <w:t>1日</w:t>
            </w:r>
            <w:r>
              <w:rPr>
                <w:highlight w:val="none"/>
              </w:rPr>
              <w:t>起至今</w:t>
            </w:r>
            <w:r>
              <w:rPr>
                <w:rFonts w:hint="eastAsia"/>
                <w:highlight w:val="none"/>
                <w:lang w:eastAsia="zh-CN"/>
              </w:rPr>
              <w:t>（</w:t>
            </w:r>
            <w:r>
              <w:rPr>
                <w:rFonts w:hint="eastAsia"/>
                <w:highlight w:val="none"/>
                <w:lang w:val="en-US" w:eastAsia="zh-CN"/>
              </w:rPr>
              <w:t>以合同签订时间为准</w:t>
            </w:r>
            <w:r>
              <w:rPr>
                <w:rFonts w:hint="eastAsia"/>
                <w:highlight w:val="none"/>
                <w:lang w:eastAsia="zh-CN"/>
              </w:rPr>
              <w:t>）</w:t>
            </w:r>
            <w:r>
              <w:rPr>
                <w:highlight w:val="none"/>
              </w:rPr>
              <w:t>类似项目业绩，每有1项业绩得</w:t>
            </w:r>
            <w:r>
              <w:rPr>
                <w:rFonts w:hint="eastAsia"/>
                <w:highlight w:val="none"/>
                <w:lang w:val="en-US" w:eastAsia="zh-CN"/>
              </w:rPr>
              <w:t>1</w:t>
            </w:r>
            <w:r>
              <w:rPr>
                <w:highlight w:val="none"/>
              </w:rPr>
              <w:t>分，最多得</w:t>
            </w:r>
            <w:r>
              <w:rPr>
                <w:rFonts w:hint="eastAsia"/>
                <w:highlight w:val="none"/>
                <w:lang w:val="en-US" w:eastAsia="zh-CN"/>
              </w:rPr>
              <w:t>5</w:t>
            </w:r>
            <w:r>
              <w:rPr>
                <w:highlight w:val="none"/>
              </w:rPr>
              <w:t>分。</w:t>
            </w:r>
          </w:p>
          <w:p w14:paraId="38C5B7F4">
            <w:pPr>
              <w:adjustRightInd w:val="0"/>
              <w:snapToGrid w:val="0"/>
              <w:spacing w:line="276" w:lineRule="auto"/>
              <w:outlineLvl w:val="9"/>
              <w:rPr>
                <w:rFonts w:hint="eastAsia" w:ascii="宋体" w:hAnsi="宋体" w:eastAsia="宋体" w:cs="宋体"/>
                <w:color w:val="auto"/>
                <w:sz w:val="24"/>
                <w:szCs w:val="24"/>
                <w:highlight w:val="none"/>
              </w:rPr>
            </w:pPr>
            <w:r>
              <w:rPr>
                <w:highlight w:val="none"/>
              </w:rPr>
              <w:t xml:space="preserve"> 注：须提供相关证明材料复印件并加盖公章，业绩以合同为依据，不提供者不计分。</w:t>
            </w:r>
          </w:p>
        </w:tc>
      </w:tr>
      <w:tr w14:paraId="5507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214" w:type="dxa"/>
            <w:tcBorders>
              <w:top w:val="single" w:color="auto" w:sz="4" w:space="0"/>
              <w:left w:val="single" w:color="auto" w:sz="4" w:space="0"/>
              <w:bottom w:val="single" w:color="auto" w:sz="4" w:space="0"/>
              <w:right w:val="single" w:color="auto" w:sz="4" w:space="0"/>
            </w:tcBorders>
            <w:noWrap w:val="0"/>
            <w:vAlign w:val="center"/>
          </w:tcPr>
          <w:p w14:paraId="3460074A">
            <w:pPr>
              <w:adjustRightInd w:val="0"/>
              <w:snapToGrid w:val="0"/>
              <w:spacing w:line="360" w:lineRule="auto"/>
              <w:jc w:val="center"/>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总分</w:t>
            </w:r>
          </w:p>
        </w:tc>
        <w:tc>
          <w:tcPr>
            <w:tcW w:w="7925" w:type="dxa"/>
            <w:gridSpan w:val="2"/>
            <w:tcBorders>
              <w:top w:val="single" w:color="auto" w:sz="4" w:space="0"/>
              <w:left w:val="single" w:color="auto" w:sz="4" w:space="0"/>
              <w:bottom w:val="single" w:color="auto" w:sz="4" w:space="0"/>
              <w:right w:val="single" w:color="auto" w:sz="4" w:space="0"/>
            </w:tcBorders>
            <w:noWrap w:val="0"/>
            <w:vAlign w:val="center"/>
          </w:tcPr>
          <w:p w14:paraId="5B5AED55">
            <w:pPr>
              <w:adjustRightInd w:val="0"/>
              <w:snapToGrid w:val="0"/>
              <w:spacing w:line="360" w:lineRule="auto"/>
              <w:jc w:val="center"/>
              <w:outlineLvl w:val="9"/>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100分</w:t>
            </w:r>
          </w:p>
        </w:tc>
      </w:tr>
    </w:tbl>
    <w:p w14:paraId="65721C53">
      <w:pPr>
        <w:pStyle w:val="106"/>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275B0056">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6915106A">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FD9F610">
      <w:pPr>
        <w:pStyle w:val="106"/>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5．编写评审报告</w:t>
      </w:r>
    </w:p>
    <w:p w14:paraId="6C40416B">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评审报告是评标委员会根据全体评标成员签字的原始评标记录和评标结果编写的报告，其主要内容包括：</w:t>
      </w:r>
    </w:p>
    <w:p w14:paraId="6D02CBD4">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7F05C1E6">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1E1B23C6">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4929E37F">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752F389D">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17385220">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6B6D507D">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27A03EA">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（三）评标争议处理规则</w:t>
      </w:r>
    </w:p>
    <w:p w14:paraId="7D57F774">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2AC2041C">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（四）评审现场人员的保密责任</w:t>
      </w:r>
    </w:p>
    <w:p w14:paraId="28CBA588">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1FBC2BBF">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（五）视同供应商串通投标的情形，其投标无效：</w:t>
      </w:r>
    </w:p>
    <w:p w14:paraId="2B6B4B70">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2C7E5A19">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1C4B0B65">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17E9FB1F">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252A3A0E">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50A041FB">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1．采购代理机构在评标工作结束后2个工作日内将评审报告送采购人。</w:t>
      </w:r>
    </w:p>
    <w:p w14:paraId="022CD3AA">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4486F5EB">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陕西省政府采购网</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42"/>
          <w:rFonts w:hint="eastAsia" w:ascii="宋体" w:hAnsi="宋体" w:eastAsia="宋体" w:cs="宋体"/>
          <w:color w:val="auto"/>
          <w:sz w:val="24"/>
          <w:szCs w:val="24"/>
          <w:highlight w:val="none"/>
          <w:u w:val="none"/>
        </w:rPr>
        <w:t>http://www.ccgp-shaanxi.gov.cn/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1AE2A1EF">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6A251669">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3112D5BB">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6．采购代理机构按照相关规定将评审报告送监管机构备案。</w:t>
      </w:r>
    </w:p>
    <w:p w14:paraId="54F3B19D">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72331E36">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316B14A1">
      <w:pPr>
        <w:pStyle w:val="107"/>
        <w:spacing w:before="210" w:after="210"/>
        <w:ind w:firstLine="640"/>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（一）签订政府采购合同</w:t>
      </w:r>
    </w:p>
    <w:p w14:paraId="75732246">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798D03E8">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170DC868">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7FCF3155">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03BE8E44">
      <w:pPr>
        <w:pStyle w:val="107"/>
        <w:spacing w:before="210" w:after="210"/>
        <w:ind w:firstLine="64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477A03F5">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595C3427">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23C62A4C">
      <w:pPr>
        <w:pStyle w:val="107"/>
        <w:spacing w:before="210" w:after="210"/>
        <w:ind w:firstLine="64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2324244C">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6B2068A2">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116CB0D1">
      <w:pPr>
        <w:pStyle w:val="107"/>
        <w:spacing w:before="210" w:after="210"/>
        <w:ind w:firstLine="64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34DEF1FC">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62C635DB">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15C15F51">
      <w:pPr>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52E51B1D">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F6DA449">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1D0C9A65">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14FF5B25">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155777A9">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22153435">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46246C16">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102E3394">
      <w:pPr>
        <w:spacing w:line="560" w:lineRule="exact"/>
        <w:ind w:firstLine="480" w:firstLineChars="200"/>
        <w:jc w:val="both"/>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1A81839D">
      <w:pPr>
        <w:outlineLvl w:val="9"/>
        <w:rPr>
          <w:rFonts w:hint="eastAsia" w:ascii="宋体" w:hAnsi="宋体" w:eastAsia="宋体" w:cs="宋体"/>
          <w:sz w:val="32"/>
          <w:szCs w:val="32"/>
          <w:highlight w:val="none"/>
        </w:rPr>
      </w:pPr>
      <w:bookmarkStart w:id="22" w:name="_Toc100219614"/>
      <w:r>
        <w:rPr>
          <w:rFonts w:hint="eastAsia" w:ascii="宋体" w:hAnsi="宋体" w:eastAsia="宋体" w:cs="宋体"/>
          <w:sz w:val="32"/>
          <w:szCs w:val="32"/>
          <w:highlight w:val="none"/>
        </w:rPr>
        <w:br w:type="page"/>
      </w:r>
    </w:p>
    <w:p w14:paraId="4A0C93ED">
      <w:pPr>
        <w:spacing w:line="360" w:lineRule="auto"/>
        <w:outlineLvl w:val="9"/>
        <w:rPr>
          <w:rFonts w:hint="eastAsia" w:ascii="宋体" w:hAnsi="宋体" w:eastAsia="宋体" w:cs="宋体"/>
          <w:b/>
          <w:sz w:val="24"/>
          <w:szCs w:val="24"/>
          <w:highlight w:val="none"/>
          <w:lang w:val="en-US" w:eastAsia="zh-CN"/>
        </w:rPr>
      </w:pPr>
      <w:r>
        <w:rPr>
          <w:rFonts w:hint="eastAsia" w:ascii="宋体" w:hAnsi="宋体" w:eastAsia="宋体" w:cs="宋体"/>
          <w:b/>
          <w:sz w:val="24"/>
          <w:highlight w:val="none"/>
          <w:lang w:eastAsia="zh-CN"/>
        </w:rPr>
        <w:t>附件一</w:t>
      </w:r>
    </w:p>
    <w:p w14:paraId="66389562">
      <w:pPr>
        <w:spacing w:before="90" w:after="0" w:line="360" w:lineRule="auto"/>
        <w:ind w:left="3157" w:right="0" w:firstLine="0"/>
        <w:jc w:val="left"/>
        <w:rPr>
          <w:rFonts w:hint="eastAsia" w:ascii="宋体" w:hAnsi="宋体" w:eastAsia="宋体" w:cs="宋体"/>
          <w:color w:val="000000"/>
          <w:spacing w:val="0"/>
          <w:sz w:val="24"/>
          <w:szCs w:val="24"/>
          <w:highlight w:val="none"/>
        </w:rPr>
      </w:pPr>
      <w:r>
        <w:rPr>
          <w:rFonts w:hint="eastAsia" w:ascii="宋体" w:hAnsi="宋体" w:eastAsia="宋体" w:cs="宋体"/>
          <w:color w:val="000000"/>
          <w:spacing w:val="-8"/>
          <w:sz w:val="24"/>
          <w:szCs w:val="24"/>
          <w:highlight w:val="none"/>
        </w:rPr>
        <w:t>“政采贷”业务介绍</w:t>
      </w:r>
    </w:p>
    <w:p w14:paraId="16A23ACC">
      <w:pPr>
        <w:spacing w:before="279" w:after="0" w:line="360" w:lineRule="auto"/>
        <w:ind w:left="480" w:right="0" w:firstLine="0"/>
        <w:jc w:val="left"/>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w:t>
      </w:r>
    </w:p>
    <w:p w14:paraId="5E2CB5ED">
      <w:pPr>
        <w:spacing w:before="312" w:after="0" w:line="360" w:lineRule="auto"/>
        <w:ind w:left="0" w:right="0" w:firstLine="0"/>
        <w:jc w:val="left"/>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3"/>
          <w:sz w:val="24"/>
          <w:szCs w:val="24"/>
          <w:highlight w:val="none"/>
        </w:rPr>
        <w:t>为基础，凭借中小企业取得并提供的政府采购合同，按优于一般中小企业贷款的</w:t>
      </w:r>
    </w:p>
    <w:p w14:paraId="47B8D8D9">
      <w:pPr>
        <w:spacing w:before="309" w:after="0" w:line="360" w:lineRule="auto"/>
        <w:ind w:left="0" w:right="0" w:firstLine="0"/>
        <w:jc w:val="left"/>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3"/>
          <w:sz w:val="24"/>
          <w:szCs w:val="24"/>
          <w:highlight w:val="none"/>
        </w:rPr>
        <w:t>利率直接向申请贷款的中小企业发放贷款的一种新融资方式。政府采购贷特点政</w:t>
      </w:r>
    </w:p>
    <w:p w14:paraId="13C0CDB9">
      <w:pPr>
        <w:spacing w:before="309" w:after="0" w:line="360" w:lineRule="auto"/>
        <w:ind w:left="0" w:right="0" w:firstLine="0"/>
        <w:jc w:val="left"/>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5"/>
          <w:sz w:val="24"/>
          <w:szCs w:val="24"/>
          <w:highlight w:val="none"/>
        </w:rPr>
        <w:t>采贷以中小企业的政府采购信用和国库集中支付作为履约保障的政府采购合同</w:t>
      </w:r>
    </w:p>
    <w:p w14:paraId="7164A3CB">
      <w:pPr>
        <w:pStyle w:val="113"/>
        <w:spacing w:before="40"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06A23DAF">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6532C05C">
      <w:pPr>
        <w:pStyle w:val="113"/>
        <w:spacing w:before="40" w:line="420" w:lineRule="exact"/>
        <w:rPr>
          <w:rFonts w:hint="eastAsia" w:ascii="宋体" w:hAnsi="宋体" w:eastAsia="宋体" w:cs="宋体"/>
          <w:b/>
          <w:sz w:val="24"/>
          <w:highlight w:val="none"/>
          <w:lang w:eastAsia="zh-CN"/>
        </w:rPr>
      </w:pPr>
      <w:r>
        <w:rPr>
          <w:rFonts w:hint="eastAsia" w:ascii="宋体" w:hAnsi="宋体" w:eastAsia="宋体" w:cs="宋体"/>
          <w:b/>
          <w:sz w:val="24"/>
          <w:highlight w:val="none"/>
          <w:lang w:eastAsia="zh-CN"/>
        </w:rPr>
        <w:t>附件二</w:t>
      </w:r>
    </w:p>
    <w:p w14:paraId="2626F767">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1444D40E">
      <w:pPr>
        <w:keepNext w:val="0"/>
        <w:keepLines w:val="0"/>
        <w:pageBreakBefore w:val="0"/>
        <w:widowControl w:val="0"/>
        <w:kinsoku/>
        <w:wordWrap/>
        <w:overflowPunct/>
        <w:topLinePunct w:val="0"/>
        <w:autoSpaceDE/>
        <w:autoSpaceDN/>
        <w:bidi w:val="0"/>
        <w:adjustRightInd/>
        <w:snapToGrid/>
        <w:spacing w:before="281"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w:t>
      </w:r>
    </w:p>
    <w:p w14:paraId="34BA0F4C">
      <w:pPr>
        <w:keepNext w:val="0"/>
        <w:keepLines w:val="0"/>
        <w:pageBreakBefore w:val="0"/>
        <w:widowControl w:val="0"/>
        <w:kinsoku/>
        <w:wordWrap/>
        <w:overflowPunct/>
        <w:topLinePunct w:val="0"/>
        <w:autoSpaceDE/>
        <w:autoSpaceDN/>
        <w:bidi w:val="0"/>
        <w:adjustRightInd/>
        <w:snapToGrid/>
        <w:spacing w:before="309" w:after="0" w:line="240" w:lineRule="auto"/>
        <w:ind w:left="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或成交合提交融资意向，查看融资申请进度等功能，本操作手册将详细说明这些</w:t>
      </w:r>
    </w:p>
    <w:p w14:paraId="168EE8B8">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功能。</w:t>
      </w:r>
    </w:p>
    <w:p w14:paraId="224BFA19">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1、首页</w:t>
      </w:r>
    </w:p>
    <w:p w14:paraId="564709C4">
      <w:pPr>
        <w:keepNext w:val="0"/>
        <w:keepLines w:val="0"/>
        <w:pageBreakBefore w:val="0"/>
        <w:widowControl w:val="0"/>
        <w:kinsoku/>
        <w:wordWrap/>
        <w:overflowPunct/>
        <w:topLinePunct w:val="0"/>
        <w:autoSpaceDE/>
        <w:autoSpaceDN/>
        <w:bidi w:val="0"/>
        <w:adjustRightInd/>
        <w:snapToGrid/>
        <w:spacing w:before="310"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w:t>
      </w:r>
    </w:p>
    <w:p w14:paraId="37E60054">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应商帮助内容，供应商企业可由登录注册模块登录平台。</w:t>
      </w:r>
    </w:p>
    <w:p w14:paraId="35BFB266">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2、登录</w:t>
      </w:r>
    </w:p>
    <w:p w14:paraId="5A44BD3C">
      <w:pPr>
        <w:keepNext w:val="0"/>
        <w:keepLines w:val="0"/>
        <w:pageBreakBefore w:val="0"/>
        <w:widowControl w:val="0"/>
        <w:kinsoku/>
        <w:wordWrap/>
        <w:overflowPunct/>
        <w:topLinePunct w:val="0"/>
        <w:autoSpaceDE/>
        <w:autoSpaceDN/>
        <w:bidi w:val="0"/>
        <w:adjustRightInd/>
        <w:snapToGrid/>
        <w:spacing w:before="309" w:after="0" w:line="240" w:lineRule="auto"/>
        <w:ind w:left="96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陕西政府采购网的中标企业可用手机号注册用户，注册时需要填写企业</w:t>
      </w:r>
    </w:p>
    <w:p w14:paraId="4A3B8C74">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b/>
          <w:sz w:val="24"/>
          <w:highlight w:val="none"/>
          <w:lang w:eastAsia="zh-CN"/>
        </w:rPr>
      </w:pPr>
      <w:r>
        <w:rPr>
          <w:rFonts w:hint="eastAsia" w:ascii="宋体" w:hAnsi="宋体" w:eastAsia="宋体" w:cs="宋体"/>
          <w:color w:val="333333"/>
          <w:spacing w:val="0"/>
          <w:sz w:val="24"/>
          <w:highlight w:val="none"/>
        </w:rPr>
        <w:t>名称及社会统一信用代码等信息，如下图：</w:t>
      </w:r>
    </w:p>
    <w:p w14:paraId="1A45FF78">
      <w:pPr>
        <w:jc w:val="center"/>
        <w:rPr>
          <w:rFonts w:hint="eastAsia" w:ascii="宋体" w:hAnsi="宋体" w:eastAsia="宋体" w:cs="宋体"/>
          <w:b/>
          <w:sz w:val="24"/>
          <w:highlight w:val="none"/>
          <w:lang w:eastAsia="zh-CN"/>
        </w:rPr>
      </w:pPr>
      <w:r>
        <w:rPr>
          <w:rFonts w:hint="eastAsia" w:ascii="宋体" w:hAnsi="宋体" w:eastAsia="宋体" w:cs="宋体"/>
          <w:b/>
          <w:sz w:val="24"/>
          <w:highlight w:val="none"/>
          <w:lang w:eastAsia="zh-CN"/>
        </w:rPr>
        <w:drawing>
          <wp:inline distT="0" distB="0" distL="114300" distR="114300">
            <wp:extent cx="5502910" cy="3246755"/>
            <wp:effectExtent l="0" t="0" r="254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8"/>
                    <a:stretch>
                      <a:fillRect/>
                    </a:stretch>
                  </pic:blipFill>
                  <pic:spPr>
                    <a:xfrm>
                      <a:off x="0" y="0"/>
                      <a:ext cx="5502910" cy="3246755"/>
                    </a:xfrm>
                    <a:prstGeom prst="rect">
                      <a:avLst/>
                    </a:prstGeom>
                  </pic:spPr>
                </pic:pic>
              </a:graphicData>
            </a:graphic>
          </wp:inline>
        </w:drawing>
      </w:r>
    </w:p>
    <w:p w14:paraId="0951614B">
      <w:pPr>
        <w:rPr>
          <w:rFonts w:hint="eastAsia" w:ascii="宋体" w:hAnsi="宋体" w:eastAsia="宋体" w:cs="宋体"/>
          <w:b/>
          <w:sz w:val="24"/>
          <w:highlight w:val="none"/>
          <w:lang w:eastAsia="zh-CN"/>
        </w:rPr>
      </w:pPr>
      <w:r>
        <w:rPr>
          <w:rFonts w:hint="eastAsia" w:ascii="宋体" w:hAnsi="宋体" w:eastAsia="宋体" w:cs="宋体"/>
          <w:b/>
          <w:sz w:val="24"/>
          <w:highlight w:val="none"/>
          <w:lang w:eastAsia="zh-CN"/>
        </w:rPr>
        <w:br w:type="page"/>
      </w:r>
    </w:p>
    <w:p w14:paraId="4DC3928F">
      <w:pPr>
        <w:rPr>
          <w:rFonts w:hint="eastAsia" w:ascii="宋体" w:hAnsi="宋体" w:eastAsia="宋体" w:cs="宋体"/>
          <w:color w:val="333333"/>
          <w:spacing w:val="0"/>
          <w:sz w:val="24"/>
          <w:highlight w:val="none"/>
        </w:rPr>
      </w:pPr>
      <w:bookmarkStart w:id="23" w:name="OLE_LINK2"/>
      <w:r>
        <w:rPr>
          <w:rFonts w:hint="eastAsia" w:ascii="宋体" w:hAnsi="宋体" w:eastAsia="宋体" w:cs="宋体"/>
          <w:color w:val="333333"/>
          <w:spacing w:val="0"/>
          <w:sz w:val="24"/>
          <w:highlight w:val="none"/>
        </w:rPr>
        <w:t>注册成功后，凭手机登录平台，如下图，点击首页：</w:t>
      </w:r>
    </w:p>
    <w:bookmarkEnd w:id="23"/>
    <w:p w14:paraId="3422995F">
      <w:pP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5502910" cy="3104515"/>
            <wp:effectExtent l="0" t="0" r="2540" b="63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9"/>
                    <a:stretch>
                      <a:fillRect/>
                    </a:stretch>
                  </pic:blipFill>
                  <pic:spPr>
                    <a:xfrm>
                      <a:off x="0" y="0"/>
                      <a:ext cx="5502910" cy="3104515"/>
                    </a:xfrm>
                    <a:prstGeom prst="rect">
                      <a:avLst/>
                    </a:prstGeom>
                  </pic:spPr>
                </pic:pic>
              </a:graphicData>
            </a:graphic>
          </wp:inline>
        </w:drawing>
      </w:r>
    </w:p>
    <w:p w14:paraId="71984D9B">
      <w:pPr>
        <w:spacing w:before="0" w:after="0" w:line="250" w:lineRule="exact"/>
        <w:ind w:left="0" w:right="0" w:firstLine="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rPr>
        <w:t>3.点击“可融资项目/合同”，再点击申请贷款：</w:t>
      </w:r>
    </w:p>
    <w:p w14:paraId="3C6A96BD">
      <w:pP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5490845" cy="3096260"/>
            <wp:effectExtent l="0" t="0" r="14605" b="889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0"/>
                    <a:stretch>
                      <a:fillRect/>
                    </a:stretch>
                  </pic:blipFill>
                  <pic:spPr>
                    <a:xfrm>
                      <a:off x="0" y="0"/>
                      <a:ext cx="5490845" cy="3096260"/>
                    </a:xfrm>
                    <a:prstGeom prst="rect">
                      <a:avLst/>
                    </a:prstGeom>
                  </pic:spPr>
                </pic:pic>
              </a:graphicData>
            </a:graphic>
          </wp:inline>
        </w:drawing>
      </w:r>
    </w:p>
    <w:p w14:paraId="723334D5">
      <w:pPr>
        <w:rPr>
          <w:rFonts w:hint="eastAsia" w:ascii="宋体" w:hAnsi="宋体" w:eastAsia="宋体" w:cs="宋体"/>
          <w:highlight w:val="none"/>
          <w:lang w:eastAsia="zh-CN"/>
        </w:rPr>
      </w:pPr>
      <w:r>
        <w:rPr>
          <w:rFonts w:hint="eastAsia" w:ascii="宋体" w:hAnsi="宋体" w:eastAsia="宋体" w:cs="宋体"/>
          <w:highlight w:val="none"/>
          <w:lang w:eastAsia="zh-CN"/>
        </w:rPr>
        <w:br w:type="page"/>
      </w:r>
    </w:p>
    <w:p w14:paraId="4825CB0A">
      <w:pPr>
        <w:spacing w:before="0" w:after="0" w:line="250" w:lineRule="exact"/>
        <w:ind w:left="0" w:right="0" w:firstLine="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rPr>
        <w:t>4.勾选融资意向书：</w:t>
      </w:r>
    </w:p>
    <w:p w14:paraId="478EAE22">
      <w:pP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5490845" cy="3096260"/>
            <wp:effectExtent l="0" t="0" r="14605" b="889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1"/>
                    <a:stretch>
                      <a:fillRect/>
                    </a:stretch>
                  </pic:blipFill>
                  <pic:spPr>
                    <a:xfrm>
                      <a:off x="0" y="0"/>
                      <a:ext cx="5490845" cy="3096260"/>
                    </a:xfrm>
                    <a:prstGeom prst="rect">
                      <a:avLst/>
                    </a:prstGeom>
                  </pic:spPr>
                </pic:pic>
              </a:graphicData>
            </a:graphic>
          </wp:inline>
        </w:drawing>
      </w:r>
    </w:p>
    <w:p w14:paraId="1DB762B4">
      <w:pPr>
        <w:spacing w:before="0" w:after="0" w:line="360" w:lineRule="auto"/>
        <w:ind w:left="0" w:right="0" w:firstLine="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rPr>
        <w:t>5.</w:t>
      </w:r>
      <w:r>
        <w:rPr>
          <w:rFonts w:hint="eastAsia" w:ascii="宋体" w:hAnsi="宋体" w:eastAsia="宋体" w:cs="宋体"/>
          <w:color w:val="000000"/>
          <w:spacing w:val="-3"/>
          <w:sz w:val="24"/>
          <w:highlight w:val="none"/>
        </w:rPr>
        <w:t>页面下拉，输入贷款金额、预计用款周期、可接受利率、贷款资金用途，点击</w:t>
      </w:r>
      <w:r>
        <w:rPr>
          <w:rFonts w:hint="eastAsia" w:ascii="宋体" w:hAnsi="宋体" w:eastAsia="宋体" w:cs="宋体"/>
          <w:color w:val="000000"/>
          <w:spacing w:val="0"/>
          <w:sz w:val="24"/>
          <w:highlight w:val="none"/>
        </w:rPr>
        <w:t>保存，选择办理贷款机构所在地，然后点击下一步。</w:t>
      </w:r>
    </w:p>
    <w:p w14:paraId="170B3DAE">
      <w:pP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5502910" cy="3104515"/>
            <wp:effectExtent l="0" t="0" r="2540" b="63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2"/>
                    <a:stretch>
                      <a:fillRect/>
                    </a:stretch>
                  </pic:blipFill>
                  <pic:spPr>
                    <a:xfrm>
                      <a:off x="0" y="0"/>
                      <a:ext cx="5502910" cy="3104515"/>
                    </a:xfrm>
                    <a:prstGeom prst="rect">
                      <a:avLst/>
                    </a:prstGeom>
                  </pic:spPr>
                </pic:pic>
              </a:graphicData>
            </a:graphic>
          </wp:inline>
        </w:drawing>
      </w:r>
    </w:p>
    <w:p w14:paraId="4EB1B529">
      <w:pPr>
        <w:rPr>
          <w:rFonts w:hint="eastAsia" w:ascii="宋体" w:hAnsi="宋体" w:eastAsia="宋体" w:cs="宋体"/>
          <w:highlight w:val="none"/>
          <w:lang w:eastAsia="zh-CN"/>
        </w:rPr>
      </w:pPr>
      <w:r>
        <w:rPr>
          <w:rFonts w:hint="eastAsia" w:ascii="宋体" w:hAnsi="宋体" w:eastAsia="宋体" w:cs="宋体"/>
          <w:highlight w:val="none"/>
          <w:lang w:eastAsia="zh-CN"/>
        </w:rPr>
        <w:br w:type="page"/>
      </w:r>
    </w:p>
    <w:p w14:paraId="0EFBB9B9">
      <w:pPr>
        <w:spacing w:before="0" w:after="0" w:line="250" w:lineRule="exact"/>
        <w:ind w:left="0" w:right="0" w:firstLine="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rPr>
        <w:t>6.在意向银行列点击提交贷款意向并确定：</w:t>
      </w:r>
    </w:p>
    <w:p w14:paraId="184DB537">
      <w:pP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5502910" cy="3104515"/>
            <wp:effectExtent l="0" t="0" r="2540" b="635"/>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3"/>
                    <a:stretch>
                      <a:fillRect/>
                    </a:stretch>
                  </pic:blipFill>
                  <pic:spPr>
                    <a:xfrm>
                      <a:off x="0" y="0"/>
                      <a:ext cx="5502910" cy="3104515"/>
                    </a:xfrm>
                    <a:prstGeom prst="rect">
                      <a:avLst/>
                    </a:prstGeom>
                  </pic:spPr>
                </pic:pic>
              </a:graphicData>
            </a:graphic>
          </wp:inline>
        </w:drawing>
      </w:r>
    </w:p>
    <w:p w14:paraId="6D5ADADA">
      <w:pPr>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rPr>
        <w:t>7.在申请进度栏即可查看本笔融资进度：</w:t>
      </w:r>
    </w:p>
    <w:p w14:paraId="5F09AD82">
      <w:pPr>
        <w:rPr>
          <w:rFonts w:hint="eastAsia" w:ascii="宋体" w:hAnsi="宋体" w:eastAsia="宋体" w:cs="宋体"/>
          <w:highlight w:val="none"/>
          <w:lang w:eastAsia="zh-CN"/>
        </w:rPr>
      </w:pPr>
      <w:r>
        <w:rPr>
          <w:rFonts w:hint="eastAsia" w:ascii="宋体" w:hAnsi="宋体" w:eastAsia="宋体" w:cs="宋体"/>
          <w:highlight w:val="none"/>
          <w:lang w:eastAsia="zh-CN"/>
        </w:rPr>
        <w:drawing>
          <wp:inline distT="0" distB="0" distL="114300" distR="114300">
            <wp:extent cx="5490845" cy="3096260"/>
            <wp:effectExtent l="0" t="0" r="14605" b="889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4"/>
                    <a:stretch>
                      <a:fillRect/>
                    </a:stretch>
                  </pic:blipFill>
                  <pic:spPr>
                    <a:xfrm>
                      <a:off x="0" y="0"/>
                      <a:ext cx="5490845" cy="3096260"/>
                    </a:xfrm>
                    <a:prstGeom prst="rect">
                      <a:avLst/>
                    </a:prstGeom>
                  </pic:spPr>
                </pic:pic>
              </a:graphicData>
            </a:graphic>
          </wp:inline>
        </w:drawing>
      </w:r>
    </w:p>
    <w:p w14:paraId="64BE4373">
      <w:pPr>
        <w:rPr>
          <w:rFonts w:hint="eastAsia" w:ascii="宋体" w:hAnsi="宋体" w:eastAsia="宋体" w:cs="宋体"/>
          <w:highlight w:val="none"/>
          <w:lang w:eastAsia="zh-CN"/>
        </w:rPr>
      </w:pPr>
    </w:p>
    <w:p w14:paraId="26FEC6FC">
      <w:pPr>
        <w:rPr>
          <w:rFonts w:hint="eastAsia" w:ascii="宋体" w:hAnsi="宋体" w:eastAsia="宋体" w:cs="宋体"/>
          <w:sz w:val="32"/>
          <w:szCs w:val="32"/>
          <w:highlight w:val="none"/>
        </w:rPr>
      </w:pPr>
    </w:p>
    <w:p w14:paraId="660E7A94">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6A6CF40F">
      <w:pPr>
        <w:pStyle w:val="2"/>
        <w:tabs>
          <w:tab w:val="left" w:pos="4631"/>
        </w:tabs>
        <w:ind w:right="113"/>
        <w:jc w:val="center"/>
        <w:rPr>
          <w:rFonts w:hint="eastAsia" w:ascii="宋体" w:hAnsi="宋体" w:eastAsia="宋体" w:cs="宋体"/>
          <w:b/>
          <w:bCs/>
          <w:sz w:val="32"/>
          <w:szCs w:val="32"/>
          <w:highlight w:val="none"/>
          <w:lang w:eastAsia="zh-CN"/>
        </w:rPr>
      </w:pPr>
      <w:bookmarkStart w:id="24" w:name="_Toc30053"/>
      <w:bookmarkStart w:id="25" w:name="_Toc12670"/>
      <w:bookmarkStart w:id="26" w:name="_Toc29800"/>
      <w:r>
        <w:rPr>
          <w:rFonts w:hint="eastAsia" w:ascii="宋体" w:hAnsi="宋体" w:eastAsia="宋体" w:cs="宋体"/>
          <w:b/>
          <w:bCs/>
          <w:sz w:val="32"/>
          <w:szCs w:val="32"/>
          <w:highlight w:val="none"/>
          <w:lang w:eastAsia="zh-CN"/>
        </w:rPr>
        <w:t>第三章  招标内容及要求</w:t>
      </w:r>
      <w:bookmarkEnd w:id="22"/>
      <w:bookmarkEnd w:id="24"/>
      <w:bookmarkEnd w:id="25"/>
      <w:bookmarkEnd w:id="26"/>
    </w:p>
    <w:p w14:paraId="1D0DC0E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sz w:val="28"/>
          <w:szCs w:val="28"/>
          <w:highlight w:val="none"/>
          <w:lang w:val="en-US" w:eastAsia="zh-CN"/>
        </w:rPr>
      </w:pPr>
      <w:bookmarkStart w:id="27" w:name="_Toc100219615"/>
      <w:r>
        <w:rPr>
          <w:rFonts w:hint="eastAsia" w:ascii="宋体" w:hAnsi="宋体" w:eastAsia="宋体" w:cs="宋体"/>
          <w:b/>
          <w:bCs/>
          <w:sz w:val="28"/>
          <w:szCs w:val="28"/>
          <w:highlight w:val="none"/>
          <w:lang w:val="en-US" w:eastAsia="zh-CN"/>
        </w:rPr>
        <w:t>一、项目概况</w:t>
      </w:r>
    </w:p>
    <w:p w14:paraId="2D3556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依据西安市2025年回迁安置重点任务，为确保东方红村回迁安置工作顺利开展，需启动安置回迁相关工作。</w:t>
      </w:r>
    </w:p>
    <w:p w14:paraId="57C3FC1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二、服务内容</w:t>
      </w:r>
    </w:p>
    <w:p w14:paraId="24D69E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lang w:val="en-US" w:eastAsia="zh-CN"/>
        </w:rPr>
        <w:t>完成东方红村591户，2355套21栋安置楼的回迁安置分房工作。</w:t>
      </w:r>
    </w:p>
    <w:p w14:paraId="485A14E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三、技术要求</w:t>
      </w:r>
    </w:p>
    <w:p w14:paraId="05C9CB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符合资质的安置回迁服务机构。</w:t>
      </w:r>
    </w:p>
    <w:p w14:paraId="1C8ADF0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四、服务要求</w:t>
      </w:r>
    </w:p>
    <w:p w14:paraId="0069BB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lang w:val="en-US" w:eastAsia="zh-CN"/>
        </w:rPr>
        <w:t>配合完成村民主程序过会、安全保卫、回迁宣传、回迁动员、公正签证、房屋分配、协调保障、现场突发问题处置等。</w:t>
      </w:r>
    </w:p>
    <w:p w14:paraId="74E2641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五、商务要求</w:t>
      </w:r>
    </w:p>
    <w:p w14:paraId="543CFB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1、服务时限：自合同签订之日起至2025年9月30日。</w:t>
      </w:r>
    </w:p>
    <w:p w14:paraId="4CDA72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2、款项结算：合同签订后甲方支付合同总额的40%作为预付款，项目进度完成80%后支付合同总额的30%，项目完成后据实结算剩余合同款项。</w:t>
      </w:r>
    </w:p>
    <w:p w14:paraId="5F2A6B1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六、其他</w:t>
      </w:r>
    </w:p>
    <w:p w14:paraId="13461C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1、不得进行违反国家现行法律、法规以及职业道德和执业纪律的活动。</w:t>
      </w:r>
    </w:p>
    <w:p w14:paraId="4D24E0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2、对在工作中知悉的秘密，依法负有保密义务。</w:t>
      </w:r>
    </w:p>
    <w:p w14:paraId="325F0D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sectPr>
          <w:headerReference r:id="rId5" w:type="default"/>
          <w:footerReference r:id="rId6" w:type="default"/>
          <w:pgSz w:w="11906" w:h="16838"/>
          <w:pgMar w:top="1417" w:right="1417" w:bottom="1417" w:left="1417" w:header="851" w:footer="992" w:gutter="0"/>
          <w:pgNumType w:fmt="decimal"/>
          <w:cols w:space="0" w:num="1"/>
          <w:rtlGutter w:val="0"/>
          <w:docGrid w:type="linesAndChars" w:linePitch="420" w:charSpace="0"/>
        </w:sectPr>
      </w:pPr>
    </w:p>
    <w:p w14:paraId="3717A1FC">
      <w:pPr>
        <w:pStyle w:val="2"/>
        <w:tabs>
          <w:tab w:val="left" w:pos="4631"/>
        </w:tabs>
        <w:ind w:right="113"/>
        <w:jc w:val="center"/>
        <w:rPr>
          <w:rFonts w:hint="eastAsia" w:ascii="宋体" w:hAnsi="宋体" w:eastAsia="宋体" w:cs="宋体"/>
          <w:b/>
          <w:bCs/>
          <w:sz w:val="32"/>
          <w:szCs w:val="32"/>
          <w:highlight w:val="none"/>
          <w:lang w:eastAsia="zh-CN"/>
        </w:rPr>
      </w:pPr>
      <w:bookmarkStart w:id="28" w:name="_Toc5471"/>
      <w:bookmarkStart w:id="29" w:name="_Toc259"/>
      <w:bookmarkStart w:id="30" w:name="_Toc627"/>
      <w:r>
        <w:rPr>
          <w:rFonts w:hint="eastAsia" w:ascii="宋体" w:hAnsi="宋体" w:eastAsia="宋体" w:cs="宋体"/>
          <w:b/>
          <w:bCs/>
          <w:sz w:val="32"/>
          <w:szCs w:val="32"/>
          <w:highlight w:val="none"/>
          <w:lang w:eastAsia="zh-CN"/>
        </w:rPr>
        <w:t xml:space="preserve">第四章  </w:t>
      </w:r>
      <w:r>
        <w:rPr>
          <w:rFonts w:hint="eastAsia" w:ascii="宋体" w:hAnsi="宋体" w:eastAsia="宋体"/>
          <w:b/>
          <w:color w:val="auto"/>
          <w:sz w:val="32"/>
          <w:szCs w:val="32"/>
          <w:highlight w:val="none"/>
          <w:lang w:val="en-US" w:eastAsia="zh-CN"/>
        </w:rPr>
        <w:t>商务及</w:t>
      </w:r>
      <w:r>
        <w:rPr>
          <w:rFonts w:hint="eastAsia" w:ascii="宋体" w:hAnsi="宋体" w:eastAsia="宋体" w:cs="宋体"/>
          <w:b/>
          <w:bCs/>
          <w:sz w:val="32"/>
          <w:szCs w:val="32"/>
          <w:highlight w:val="none"/>
          <w:lang w:eastAsia="zh-CN"/>
        </w:rPr>
        <w:t>合同文本</w:t>
      </w:r>
      <w:bookmarkEnd w:id="27"/>
      <w:bookmarkEnd w:id="28"/>
      <w:bookmarkEnd w:id="29"/>
      <w:bookmarkEnd w:id="30"/>
    </w:p>
    <w:p w14:paraId="4CB7935A">
      <w:pPr>
        <w:jc w:val="center"/>
        <w:rPr>
          <w:rFonts w:hint="eastAsia" w:ascii="Calibri" w:hAnsi="Calibri" w:eastAsia="宋体"/>
          <w:b/>
          <w:bCs/>
          <w:color w:val="auto"/>
          <w:sz w:val="28"/>
          <w:szCs w:val="28"/>
          <w:highlight w:val="none"/>
          <w:lang w:eastAsia="zh-CN"/>
        </w:rPr>
      </w:pPr>
      <w:bookmarkStart w:id="31" w:name="_Toc100219616"/>
    </w:p>
    <w:p w14:paraId="40F7A61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商务要求：</w:t>
      </w:r>
    </w:p>
    <w:p w14:paraId="7513BA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1、服务时限：自合同签订之日起至2025年9月30日。</w:t>
      </w:r>
    </w:p>
    <w:p w14:paraId="638073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2、款项结算：合同签订后甲方支付合同总额的40%作为预付款，项目进度完成80%后支付合同总额的30%，项目完成后据实结算剩余合同款项。</w:t>
      </w:r>
    </w:p>
    <w:p w14:paraId="4A1E3531">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highlight w:val="none"/>
        </w:rPr>
      </w:pPr>
      <w:r>
        <w:rPr>
          <w:rFonts w:hint="eastAsia"/>
          <w:highlight w:val="none"/>
        </w:rPr>
        <w:br w:type="page"/>
      </w:r>
    </w:p>
    <w:p w14:paraId="02BD8CB3">
      <w:pPr>
        <w:widowControl w:val="0"/>
        <w:spacing w:line="240" w:lineRule="exact"/>
        <w:jc w:val="both"/>
        <w:rPr>
          <w:rFonts w:hint="eastAsia" w:ascii="仿宋_GB2312" w:hAnsi="Times New Roman" w:eastAsia="仿宋_GB2312" w:cs="Times New Roman"/>
          <w:kern w:val="2"/>
          <w:sz w:val="28"/>
          <w:szCs w:val="28"/>
          <w:highlight w:val="none"/>
        </w:rPr>
      </w:pPr>
    </w:p>
    <w:p w14:paraId="17FD8255">
      <w:pPr>
        <w:pStyle w:val="18"/>
        <w:ind w:left="0" w:leftChars="0" w:firstLine="0" w:firstLineChars="0"/>
        <w:rPr>
          <w:rFonts w:hint="eastAsia"/>
          <w:highlight w:val="none"/>
          <w:lang w:eastAsia="zh-CN"/>
        </w:rPr>
      </w:pPr>
    </w:p>
    <w:p w14:paraId="3D27B5DF">
      <w:pPr>
        <w:jc w:val="center"/>
        <w:rPr>
          <w:rFonts w:hint="eastAsia" w:eastAsiaTheme="minorEastAsia"/>
          <w:b/>
          <w:bCs/>
          <w:color w:val="auto"/>
          <w:sz w:val="48"/>
          <w:szCs w:val="48"/>
          <w:highlight w:val="none"/>
          <w:lang w:eastAsia="zh-CN"/>
        </w:rPr>
      </w:pPr>
      <w:r>
        <w:rPr>
          <w:rFonts w:hint="eastAsia"/>
          <w:b/>
          <w:bCs/>
          <w:color w:val="auto"/>
          <w:sz w:val="48"/>
          <w:szCs w:val="48"/>
          <w:highlight w:val="none"/>
          <w:lang w:eastAsia="zh-CN"/>
        </w:rPr>
        <w:t>东方红村安置房回迁分房采购项目</w:t>
      </w:r>
    </w:p>
    <w:p w14:paraId="1873BF44">
      <w:pPr>
        <w:widowControl w:val="0"/>
        <w:spacing w:beforeLines="10" w:afterLines="10" w:line="360" w:lineRule="auto"/>
        <w:jc w:val="both"/>
        <w:rPr>
          <w:rFonts w:hint="eastAsia" w:ascii="仿宋" w:hAnsi="仿宋" w:eastAsia="仿宋" w:cs="仿宋"/>
          <w:color w:val="auto"/>
          <w:kern w:val="2"/>
          <w:sz w:val="24"/>
          <w:highlight w:val="none"/>
          <w:lang w:val="en-US" w:eastAsia="zh-CN" w:bidi="ar-SA"/>
        </w:rPr>
      </w:pPr>
    </w:p>
    <w:p w14:paraId="786BD085">
      <w:pPr>
        <w:pStyle w:val="124"/>
        <w:rPr>
          <w:rFonts w:hint="eastAsia" w:ascii="仿宋" w:hAnsi="仿宋" w:eastAsia="仿宋" w:cs="仿宋"/>
          <w:color w:val="auto"/>
          <w:kern w:val="2"/>
          <w:sz w:val="24"/>
          <w:highlight w:val="none"/>
          <w:lang w:val="en-US" w:eastAsia="zh-CN" w:bidi="ar-SA"/>
        </w:rPr>
      </w:pPr>
    </w:p>
    <w:p w14:paraId="346CD90A">
      <w:pPr>
        <w:pStyle w:val="124"/>
        <w:rPr>
          <w:rFonts w:hint="eastAsia" w:ascii="仿宋" w:hAnsi="仿宋" w:eastAsia="仿宋" w:cs="仿宋"/>
          <w:color w:val="auto"/>
          <w:kern w:val="2"/>
          <w:sz w:val="24"/>
          <w:highlight w:val="none"/>
          <w:lang w:val="en-US" w:eastAsia="zh-CN" w:bidi="ar-SA"/>
        </w:rPr>
      </w:pPr>
    </w:p>
    <w:p w14:paraId="465AF6BB">
      <w:pPr>
        <w:keepLines w:val="0"/>
        <w:pageBreakBefore w:val="0"/>
        <w:widowControl/>
        <w:kinsoku w:val="0"/>
        <w:wordWrap/>
        <w:overflowPunct/>
        <w:topLinePunct w:val="0"/>
        <w:autoSpaceDE/>
        <w:autoSpaceDN/>
        <w:bidi w:val="0"/>
        <w:adjustRightInd w:val="0"/>
        <w:snapToGrid w:val="0"/>
        <w:spacing w:line="336" w:lineRule="auto"/>
        <w:jc w:val="center"/>
        <w:textAlignment w:val="baseline"/>
        <w:rPr>
          <w:rFonts w:hint="eastAsia" w:asciiTheme="minorEastAsia" w:hAnsiTheme="minorEastAsia" w:eastAsiaTheme="minorEastAsia" w:cstheme="minorEastAsia"/>
          <w:b/>
          <w:bCs/>
          <w:snapToGrid w:val="0"/>
          <w:color w:val="auto"/>
          <w:sz w:val="24"/>
          <w:szCs w:val="24"/>
          <w:highlight w:val="none"/>
          <w:lang w:val="en-US" w:eastAsia="zh-CN" w:bidi="ar-SA"/>
        </w:rPr>
      </w:pPr>
      <w:r>
        <w:rPr>
          <w:rFonts w:hint="eastAsia" w:asciiTheme="minorEastAsia" w:hAnsiTheme="minorEastAsia" w:eastAsiaTheme="minorEastAsia" w:cstheme="minorEastAsia"/>
          <w:b/>
          <w:bCs/>
          <w:snapToGrid w:val="0"/>
          <w:color w:val="auto"/>
          <w:sz w:val="24"/>
          <w:szCs w:val="24"/>
          <w:highlight w:val="none"/>
          <w:lang w:val="en-US" w:eastAsia="zh-CN" w:bidi="ar-SA"/>
        </w:rPr>
        <w:t>（本合同为参考合同，具体以最终签订版本为准）</w:t>
      </w:r>
    </w:p>
    <w:p w14:paraId="5F3FC802">
      <w:pPr>
        <w:widowControl w:val="0"/>
        <w:spacing w:before="120" w:beforeLines="10" w:afterLines="10" w:line="360" w:lineRule="auto"/>
        <w:ind w:firstLine="560" w:firstLineChars="200"/>
        <w:jc w:val="both"/>
        <w:rPr>
          <w:rFonts w:hint="eastAsia" w:asciiTheme="minorEastAsia" w:hAnsiTheme="minorEastAsia" w:eastAsiaTheme="minorEastAsia" w:cstheme="minorEastAsia"/>
          <w:color w:val="auto"/>
          <w:kern w:val="2"/>
          <w:sz w:val="28"/>
          <w:szCs w:val="28"/>
          <w:highlight w:val="none"/>
          <w:lang w:val="en-US" w:eastAsia="zh-CN" w:bidi="ar-SA"/>
        </w:rPr>
      </w:pPr>
    </w:p>
    <w:p w14:paraId="332301F4">
      <w:pPr>
        <w:widowControl w:val="0"/>
        <w:autoSpaceDE w:val="0"/>
        <w:autoSpaceDN w:val="0"/>
        <w:adjustRightInd w:val="0"/>
        <w:rPr>
          <w:rFonts w:hint="eastAsia" w:asciiTheme="minorEastAsia" w:hAnsiTheme="minorEastAsia" w:eastAsiaTheme="minorEastAsia" w:cstheme="minorEastAsia"/>
          <w:b/>
          <w:bCs/>
          <w:color w:val="auto"/>
          <w:sz w:val="28"/>
          <w:szCs w:val="28"/>
          <w:highlight w:val="none"/>
          <w:lang w:val="en-US" w:eastAsia="zh-CN" w:bidi="ar-SA"/>
        </w:rPr>
      </w:pPr>
    </w:p>
    <w:p w14:paraId="5C8610E7">
      <w:pPr>
        <w:widowControl w:val="0"/>
        <w:spacing w:beforeLines="0" w:afterLines="0" w:line="240" w:lineRule="auto"/>
        <w:jc w:val="both"/>
        <w:rPr>
          <w:rFonts w:hint="eastAsia" w:asciiTheme="minorEastAsia" w:hAnsiTheme="minorEastAsia" w:eastAsiaTheme="minorEastAsia" w:cstheme="minorEastAsia"/>
          <w:color w:val="auto"/>
          <w:kern w:val="0"/>
          <w:sz w:val="24"/>
          <w:highlight w:val="none"/>
          <w:lang w:val="en-US" w:eastAsia="zh-CN" w:bidi="ar-SA"/>
        </w:rPr>
      </w:pPr>
    </w:p>
    <w:p w14:paraId="491EBD86">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bookmarkStart w:id="32" w:name="_Hlk85534092"/>
      <w:r>
        <w:rPr>
          <w:rFonts w:hint="eastAsia" w:asciiTheme="minorEastAsia" w:hAnsiTheme="minorEastAsia" w:eastAsiaTheme="minorEastAsia" w:cstheme="minorEastAsia"/>
          <w:b/>
          <w:snapToGrid/>
          <w:color w:val="auto"/>
          <w:kern w:val="0"/>
          <w:sz w:val="32"/>
          <w:szCs w:val="32"/>
          <w:highlight w:val="none"/>
          <w:lang w:val="en-US" w:eastAsia="zh-CN"/>
        </w:rPr>
        <w:t>采购人</w:t>
      </w:r>
      <w:r>
        <w:rPr>
          <w:rFonts w:hint="eastAsia" w:asciiTheme="minorEastAsia" w:hAnsiTheme="minorEastAsia" w:eastAsiaTheme="minorEastAsia" w:cstheme="minorEastAsia"/>
          <w:b/>
          <w:snapToGrid/>
          <w:color w:val="auto"/>
          <w:kern w:val="0"/>
          <w:sz w:val="32"/>
          <w:szCs w:val="32"/>
          <w:highlight w:val="none"/>
          <w:lang w:eastAsia="zh-CN"/>
        </w:rPr>
        <w:t>：</w:t>
      </w:r>
    </w:p>
    <w:p w14:paraId="60BB4D3A">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r>
        <w:rPr>
          <w:rFonts w:hint="eastAsia" w:asciiTheme="minorEastAsia" w:hAnsiTheme="minorEastAsia" w:eastAsiaTheme="minorEastAsia" w:cstheme="minorEastAsia"/>
          <w:b/>
          <w:snapToGrid/>
          <w:color w:val="auto"/>
          <w:kern w:val="0"/>
          <w:sz w:val="32"/>
          <w:szCs w:val="32"/>
          <w:highlight w:val="none"/>
          <w:lang w:val="en-US" w:eastAsia="zh-CN"/>
        </w:rPr>
        <w:t>供应商</w:t>
      </w:r>
      <w:r>
        <w:rPr>
          <w:rFonts w:hint="eastAsia" w:asciiTheme="minorEastAsia" w:hAnsiTheme="minorEastAsia" w:eastAsiaTheme="minorEastAsia" w:cstheme="minorEastAsia"/>
          <w:b/>
          <w:snapToGrid/>
          <w:color w:val="auto"/>
          <w:kern w:val="0"/>
          <w:sz w:val="32"/>
          <w:szCs w:val="32"/>
          <w:highlight w:val="none"/>
          <w:lang w:eastAsia="zh-CN"/>
        </w:rPr>
        <w:t>：</w:t>
      </w:r>
    </w:p>
    <w:p w14:paraId="02CE06BF">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bookmarkStart w:id="33" w:name="_Hlk85534012"/>
      <w:r>
        <w:rPr>
          <w:rFonts w:hint="eastAsia" w:asciiTheme="minorEastAsia" w:hAnsiTheme="minorEastAsia" w:eastAsiaTheme="minorEastAsia" w:cstheme="minorEastAsia"/>
          <w:b/>
          <w:snapToGrid/>
          <w:color w:val="auto"/>
          <w:kern w:val="0"/>
          <w:sz w:val="32"/>
          <w:szCs w:val="32"/>
          <w:highlight w:val="none"/>
          <w:lang w:eastAsia="zh-CN"/>
        </w:rPr>
        <w:t>合同订立地点：</w:t>
      </w:r>
    </w:p>
    <w:bookmarkEnd w:id="33"/>
    <w:p w14:paraId="6B7CAB50">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r>
        <w:rPr>
          <w:rFonts w:hint="eastAsia" w:asciiTheme="minorEastAsia" w:hAnsiTheme="minorEastAsia" w:eastAsiaTheme="minorEastAsia" w:cstheme="minorEastAsia"/>
          <w:b/>
          <w:snapToGrid/>
          <w:color w:val="auto"/>
          <w:kern w:val="0"/>
          <w:sz w:val="32"/>
          <w:szCs w:val="32"/>
          <w:highlight w:val="none"/>
          <w:lang w:eastAsia="zh-CN"/>
        </w:rPr>
        <w:t>合同订立时间：</w:t>
      </w:r>
      <w:bookmarkEnd w:id="32"/>
    </w:p>
    <w:p w14:paraId="404AB69A">
      <w:pPr>
        <w:rPr>
          <w:rFonts w:hint="eastAsia" w:ascii="仿宋" w:hAnsi="仿宋" w:eastAsia="仿宋" w:cs="仿宋"/>
          <w:spacing w:val="-3"/>
          <w:sz w:val="24"/>
          <w:szCs w:val="24"/>
          <w:highlight w:val="none"/>
        </w:rPr>
      </w:pPr>
      <w:r>
        <w:rPr>
          <w:rFonts w:hint="eastAsia" w:ascii="仿宋" w:hAnsi="仿宋" w:eastAsia="仿宋" w:cs="仿宋"/>
          <w:spacing w:val="-3"/>
          <w:sz w:val="24"/>
          <w:szCs w:val="24"/>
          <w:highlight w:val="none"/>
        </w:rPr>
        <w:br w:type="page"/>
      </w:r>
    </w:p>
    <w:p w14:paraId="1ED39554">
      <w:pPr>
        <w:pStyle w:val="118"/>
        <w:spacing w:line="360" w:lineRule="auto"/>
        <w:ind w:firstLine="420"/>
        <w:rPr>
          <w:rFonts w:hint="eastAsia" w:ascii="宋体" w:hAnsi="宋体"/>
          <w:color w:val="auto"/>
          <w:sz w:val="24"/>
          <w:szCs w:val="24"/>
          <w:highlight w:val="none"/>
        </w:rPr>
      </w:pPr>
      <w:r>
        <w:rPr>
          <w:rFonts w:hint="eastAsia" w:ascii="宋体" w:hAnsi="宋体"/>
          <w:color w:val="auto"/>
          <w:sz w:val="24"/>
          <w:szCs w:val="24"/>
          <w:highlight w:val="none"/>
        </w:rPr>
        <w:t xml:space="preserve">合同编号： </w:t>
      </w:r>
    </w:p>
    <w:p w14:paraId="4BD3A811">
      <w:pPr>
        <w:pStyle w:val="118"/>
        <w:spacing w:line="360" w:lineRule="auto"/>
        <w:ind w:firstLine="420"/>
        <w:rPr>
          <w:rFonts w:hint="eastAsia" w:ascii="宋体" w:hAnsi="宋体"/>
          <w:color w:val="auto"/>
          <w:sz w:val="24"/>
          <w:szCs w:val="24"/>
          <w:highlight w:val="none"/>
        </w:rPr>
      </w:pPr>
      <w:r>
        <w:rPr>
          <w:rFonts w:hint="eastAsia" w:ascii="宋体" w:hAnsi="宋体"/>
          <w:color w:val="auto"/>
          <w:sz w:val="24"/>
          <w:szCs w:val="24"/>
          <w:highlight w:val="none"/>
        </w:rPr>
        <w:t xml:space="preserve">签订地点： </w:t>
      </w:r>
    </w:p>
    <w:p w14:paraId="7ACAF88E">
      <w:pPr>
        <w:pStyle w:val="118"/>
        <w:spacing w:line="360" w:lineRule="auto"/>
        <w:ind w:firstLine="420"/>
        <w:rPr>
          <w:rFonts w:hint="eastAsia" w:ascii="宋体" w:hAnsi="宋体"/>
          <w:color w:val="auto"/>
          <w:sz w:val="24"/>
          <w:szCs w:val="24"/>
          <w:highlight w:val="none"/>
        </w:rPr>
      </w:pPr>
      <w:r>
        <w:rPr>
          <w:rFonts w:hint="eastAsia" w:ascii="宋体" w:hAnsi="宋体"/>
          <w:color w:val="auto"/>
          <w:sz w:val="24"/>
          <w:szCs w:val="24"/>
          <w:highlight w:val="none"/>
        </w:rPr>
        <w:t>签订时间:</w:t>
      </w:r>
    </w:p>
    <w:p w14:paraId="4A6A2623">
      <w:pPr>
        <w:pStyle w:val="118"/>
        <w:spacing w:line="360" w:lineRule="auto"/>
        <w:ind w:firstLine="420"/>
        <w:rPr>
          <w:rFonts w:hint="eastAsia" w:ascii="宋体" w:hAnsi="宋体"/>
          <w:color w:val="auto"/>
          <w:sz w:val="24"/>
          <w:szCs w:val="24"/>
          <w:highlight w:val="none"/>
        </w:rPr>
      </w:pPr>
      <w:r>
        <w:rPr>
          <w:rFonts w:hint="eastAsia" w:ascii="宋体" w:hAnsi="宋体"/>
          <w:color w:val="auto"/>
          <w:sz w:val="24"/>
          <w:szCs w:val="24"/>
          <w:highlight w:val="none"/>
        </w:rPr>
        <w:t>采购人（甲方）：</w:t>
      </w:r>
    </w:p>
    <w:p w14:paraId="70CE4822">
      <w:pPr>
        <w:pStyle w:val="118"/>
        <w:spacing w:line="360" w:lineRule="auto"/>
        <w:ind w:firstLine="420"/>
        <w:rPr>
          <w:rFonts w:hint="eastAsia" w:ascii="宋体" w:hAnsi="宋体"/>
          <w:color w:val="auto"/>
          <w:sz w:val="21"/>
          <w:szCs w:val="21"/>
          <w:highlight w:val="none"/>
        </w:rPr>
      </w:pPr>
      <w:r>
        <w:rPr>
          <w:rFonts w:hint="eastAsia" w:ascii="宋体" w:hAnsi="宋体"/>
          <w:color w:val="auto"/>
          <w:sz w:val="24"/>
          <w:szCs w:val="24"/>
          <w:highlight w:val="none"/>
        </w:rPr>
        <w:t>中标人（乙方）：</w:t>
      </w:r>
    </w:p>
    <w:p w14:paraId="210819C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根据《中华人民共和国政府采购法》及实施条例、《中华人民共和国民法典》和甲方采购项目</w:t>
      </w:r>
      <w:r>
        <w:rPr>
          <w:rFonts w:hint="eastAsia" w:cs="Times New Roman"/>
          <w:u w:val="single"/>
          <w:lang w:val="en-US" w:eastAsia="zh-CN"/>
        </w:rPr>
        <w:t>东方红村安置房回迁分房采购项目（CGZC2025-156（HSGJ2025-186））</w:t>
      </w:r>
      <w:r>
        <w:rPr>
          <w:rFonts w:hint="eastAsia" w:cs="Times New Roman"/>
          <w:lang w:val="en-US" w:eastAsia="zh-CN"/>
        </w:rPr>
        <w:t>的采购文件、投标文件等有关规定，为确保甲方采购项目的顺利实施，甲、乙双方在平等自愿原则下签订本合同，并共同遵守如下条款：</w:t>
      </w:r>
    </w:p>
    <w:p w14:paraId="763D9F7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b/>
          <w:bCs/>
          <w:sz w:val="28"/>
          <w:szCs w:val="28"/>
        </w:rPr>
      </w:pPr>
      <w:r>
        <w:rPr>
          <w:rFonts w:hint="eastAsia"/>
          <w:b/>
          <w:bCs/>
          <w:sz w:val="28"/>
          <w:szCs w:val="28"/>
          <w:lang w:val="en-US" w:eastAsia="zh-CN"/>
        </w:rPr>
        <w:t xml:space="preserve">第一条 </w:t>
      </w:r>
      <w:r>
        <w:rPr>
          <w:rFonts w:hint="eastAsia"/>
          <w:b/>
          <w:bCs/>
          <w:sz w:val="28"/>
          <w:szCs w:val="28"/>
        </w:rPr>
        <w:t>项目基本情况</w:t>
      </w:r>
    </w:p>
    <w:p w14:paraId="05D1E8F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依据西安市2025年回迁安置重点任务，为确保东方红村回迁安置工作顺利开展，需启动安置回迁相关工作。</w:t>
      </w:r>
    </w:p>
    <w:p w14:paraId="2DB3020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cs="Times New Roman"/>
          <w:b/>
          <w:bCs/>
          <w:sz w:val="28"/>
          <w:szCs w:val="28"/>
          <w:lang w:val="en-US" w:eastAsia="zh-CN"/>
        </w:rPr>
      </w:pPr>
      <w:r>
        <w:rPr>
          <w:rFonts w:hint="eastAsia" w:cs="Times New Roman"/>
          <w:b/>
          <w:bCs/>
          <w:sz w:val="28"/>
          <w:szCs w:val="28"/>
          <w:lang w:val="en-US" w:eastAsia="zh-CN"/>
        </w:rPr>
        <w:t>第二条  服务周期</w:t>
      </w:r>
    </w:p>
    <w:p w14:paraId="18198BE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bookmarkStart w:id="34" w:name="_Toc251768862"/>
      <w:bookmarkStart w:id="35" w:name="_Toc225670751"/>
      <w:bookmarkStart w:id="36" w:name="_Toc211911348"/>
      <w:bookmarkStart w:id="37" w:name="_Toc283019214"/>
      <w:bookmarkStart w:id="38" w:name="_Toc211854449"/>
      <w:bookmarkStart w:id="39" w:name="_Toc212019594"/>
      <w:bookmarkStart w:id="40" w:name="_Toc239233914"/>
      <w:bookmarkStart w:id="41" w:name="_Toc238984975"/>
      <w:bookmarkStart w:id="42" w:name="_Toc239568418"/>
      <w:bookmarkStart w:id="43" w:name="_Toc286993786"/>
      <w:bookmarkStart w:id="44" w:name="_Toc247334841"/>
      <w:bookmarkStart w:id="45" w:name="_Toc185395249"/>
      <w:bookmarkStart w:id="46" w:name="_Toc241833903"/>
      <w:bookmarkStart w:id="47" w:name="_Toc225654644"/>
      <w:bookmarkStart w:id="48" w:name="_Toc282696226"/>
      <w:bookmarkStart w:id="49" w:name="_Toc232492928"/>
      <w:bookmarkStart w:id="50" w:name="_Toc225244852"/>
      <w:bookmarkStart w:id="51" w:name="_Toc237145406"/>
      <w:r>
        <w:rPr>
          <w:rFonts w:hint="eastAsia" w:cs="Times New Roman"/>
          <w:lang w:val="en-US" w:eastAsia="zh-CN"/>
        </w:rPr>
        <w:t>自合同签订之日起至2025年9月30日。</w:t>
      </w:r>
    </w:p>
    <w:p w14:paraId="17D0C22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cs="Times New Roman"/>
          <w:b/>
          <w:bCs/>
          <w:sz w:val="28"/>
          <w:szCs w:val="28"/>
          <w:lang w:val="en-US" w:eastAsia="zh-CN"/>
        </w:rPr>
      </w:pPr>
      <w:r>
        <w:rPr>
          <w:rFonts w:hint="eastAsia" w:cs="Times New Roman"/>
          <w:b/>
          <w:bCs/>
          <w:sz w:val="28"/>
          <w:szCs w:val="28"/>
          <w:lang w:val="en-US" w:eastAsia="zh-CN"/>
        </w:rPr>
        <w:t>第三条  服务内容</w:t>
      </w:r>
    </w:p>
    <w:p w14:paraId="616F44D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完成东方红村591户，2355套21栋安置楼的回迁安置分房工作。配合完成村民主程序过会、安全保卫、回迁宣传、回迁动员、公正签证、房屋分配、协调保障、现场突发问题处置等。</w:t>
      </w:r>
    </w:p>
    <w:p w14:paraId="08A5DD7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cs="Times New Roman"/>
          <w:b/>
          <w:bCs/>
          <w:sz w:val="28"/>
          <w:szCs w:val="28"/>
          <w:lang w:val="en-US" w:eastAsia="zh-CN"/>
        </w:rPr>
      </w:pPr>
      <w:r>
        <w:rPr>
          <w:rFonts w:hint="eastAsia" w:cs="Times New Roman"/>
          <w:b/>
          <w:bCs/>
          <w:sz w:val="28"/>
          <w:szCs w:val="28"/>
          <w:lang w:val="en-US" w:eastAsia="zh-CN"/>
        </w:rPr>
        <w:t>第四条  服务质量</w:t>
      </w:r>
    </w:p>
    <w:p w14:paraId="2632107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1、甲方应按照相关规定，及时向乙方提供有关服务项目的信息。</w:t>
      </w:r>
    </w:p>
    <w:p w14:paraId="7E1AFE1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2、乙方同意按照国家有关规范，安全服务，依法开展回迁分房等工作。</w:t>
      </w:r>
    </w:p>
    <w:p w14:paraId="7193107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3、乙方应根据服务方案规范及服务质量要求进行服务工作，甲方在乙方提供服务过程中应起到协助、配合及监督的作用。</w:t>
      </w:r>
    </w:p>
    <w:p w14:paraId="51DD937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cs="Times New Roman"/>
          <w:b/>
          <w:bCs/>
          <w:sz w:val="28"/>
          <w:szCs w:val="28"/>
          <w:lang w:val="en-US" w:eastAsia="zh-CN"/>
        </w:rPr>
      </w:pPr>
      <w:r>
        <w:rPr>
          <w:rFonts w:hint="eastAsia" w:cs="Times New Roman"/>
          <w:b/>
          <w:bCs/>
          <w:sz w:val="28"/>
          <w:szCs w:val="28"/>
          <w:lang w:val="en-US" w:eastAsia="zh-CN"/>
        </w:rPr>
        <w:t>第五条  费用及支付办法</w:t>
      </w:r>
    </w:p>
    <w:p w14:paraId="461F795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s="Times New Roman"/>
          <w:highlight w:val="none"/>
          <w:lang w:val="en-US" w:eastAsia="zh-CN"/>
        </w:rPr>
      </w:pPr>
      <w:r>
        <w:rPr>
          <w:rFonts w:hint="eastAsia" w:cs="Times New Roman"/>
          <w:highlight w:val="none"/>
          <w:lang w:val="en-US" w:eastAsia="zh-CN"/>
        </w:rPr>
        <w:t>1、本合同为固定综合单价合同；结算形式：单价结算；最终结算费用以实际分房套数计算。</w:t>
      </w:r>
    </w:p>
    <w:p w14:paraId="2EE17C6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Cs w:val="21"/>
          <w:highlight w:val="none"/>
          <w:lang w:val="en-US" w:eastAsia="zh-CN"/>
        </w:rPr>
      </w:pPr>
      <w:r>
        <w:rPr>
          <w:rFonts w:hint="eastAsia" w:cs="Times New Roman"/>
          <w:lang w:val="en-US" w:eastAsia="zh-CN"/>
        </w:rPr>
        <w:t>2、合同签订后甲方支付合同总额的40%作为预付款，项目进度完成80%后支付合同总额的30%，项目完成后据实结算剩余合同款项。</w:t>
      </w:r>
    </w:p>
    <w:p w14:paraId="38B0593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暂定合同总价：(大写)：</w:t>
      </w:r>
      <w:r>
        <w:rPr>
          <w:rFonts w:hint="eastAsia" w:cs="Times New Roman"/>
          <w:u w:val="single"/>
          <w:lang w:val="en-US" w:eastAsia="zh-CN"/>
        </w:rPr>
        <w:t xml:space="preserve">        </w:t>
      </w:r>
      <w:r>
        <w:rPr>
          <w:rFonts w:hint="eastAsia" w:cs="Times New Roman"/>
          <w:lang w:val="en-US" w:eastAsia="zh-CN"/>
        </w:rPr>
        <w:t>(小写：</w:t>
      </w:r>
      <w:r>
        <w:rPr>
          <w:rFonts w:hint="eastAsia" w:cs="Times New Roman"/>
          <w:u w:val="single"/>
          <w:lang w:val="en-US" w:eastAsia="zh-CN"/>
        </w:rPr>
        <w:t xml:space="preserve">         </w:t>
      </w:r>
      <w:r>
        <w:rPr>
          <w:rFonts w:hint="eastAsia" w:cs="Times New Roman"/>
          <w:lang w:val="en-US" w:eastAsia="zh-CN"/>
        </w:rPr>
        <w:t>元) 。此费用包含服务费、税费、管理费等所有费用。</w:t>
      </w:r>
    </w:p>
    <w:tbl>
      <w:tblPr>
        <w:tblStyle w:val="125"/>
        <w:tblW w:w="8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6"/>
        <w:gridCol w:w="2264"/>
        <w:gridCol w:w="3128"/>
        <w:gridCol w:w="1080"/>
      </w:tblGrid>
      <w:tr w14:paraId="7C7A4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2386" w:type="dxa"/>
            <w:vAlign w:val="center"/>
          </w:tcPr>
          <w:p w14:paraId="3E1E2D4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工作内容</w:t>
            </w:r>
          </w:p>
        </w:tc>
        <w:tc>
          <w:tcPr>
            <w:tcW w:w="2264" w:type="dxa"/>
            <w:vAlign w:val="center"/>
          </w:tcPr>
          <w:p w14:paraId="68852C7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暂定分房套数</w:t>
            </w:r>
          </w:p>
        </w:tc>
        <w:tc>
          <w:tcPr>
            <w:tcW w:w="3128" w:type="dxa"/>
            <w:vAlign w:val="center"/>
          </w:tcPr>
          <w:p w14:paraId="32F9729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综合单价</w:t>
            </w:r>
          </w:p>
        </w:tc>
        <w:tc>
          <w:tcPr>
            <w:tcW w:w="1080" w:type="dxa"/>
            <w:vAlign w:val="center"/>
          </w:tcPr>
          <w:p w14:paraId="12B9613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备注</w:t>
            </w:r>
          </w:p>
        </w:tc>
      </w:tr>
      <w:tr w14:paraId="53944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386" w:type="dxa"/>
            <w:vAlign w:val="center"/>
          </w:tcPr>
          <w:p w14:paraId="733A04C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东方红村安置房回迁分房采购项目</w:t>
            </w:r>
          </w:p>
        </w:tc>
        <w:tc>
          <w:tcPr>
            <w:tcW w:w="2264" w:type="dxa"/>
            <w:vAlign w:val="center"/>
          </w:tcPr>
          <w:p w14:paraId="4B44972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u w:val="single"/>
                <w:lang w:val="en-US" w:eastAsia="zh-CN"/>
              </w:rPr>
              <w:t xml:space="preserve">     </w:t>
            </w:r>
            <w:r>
              <w:rPr>
                <w:rFonts w:hint="eastAsia" w:cs="Times New Roman"/>
                <w:lang w:val="en-US" w:eastAsia="zh-CN"/>
              </w:rPr>
              <w:t>套</w:t>
            </w:r>
          </w:p>
        </w:tc>
        <w:tc>
          <w:tcPr>
            <w:tcW w:w="3128" w:type="dxa"/>
            <w:vAlign w:val="center"/>
          </w:tcPr>
          <w:p w14:paraId="15644FB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u w:val="single"/>
                <w:lang w:val="en-US" w:eastAsia="zh-CN"/>
              </w:rPr>
              <w:t xml:space="preserve">        </w:t>
            </w:r>
            <w:r>
              <w:rPr>
                <w:rFonts w:hint="eastAsia" w:cs="Times New Roman"/>
                <w:lang w:val="en-US" w:eastAsia="zh-CN"/>
              </w:rPr>
              <w:t>元/套</w:t>
            </w:r>
          </w:p>
        </w:tc>
        <w:tc>
          <w:tcPr>
            <w:tcW w:w="1080" w:type="dxa"/>
            <w:vAlign w:val="center"/>
          </w:tcPr>
          <w:p w14:paraId="2690F1F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p>
        </w:tc>
      </w:tr>
    </w:tbl>
    <w:p w14:paraId="617513E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cs="Times New Roman"/>
          <w:b/>
          <w:bCs/>
          <w:sz w:val="28"/>
          <w:szCs w:val="28"/>
          <w:lang w:val="en-US" w:eastAsia="zh-CN"/>
        </w:rPr>
      </w:pPr>
      <w:r>
        <w:rPr>
          <w:rFonts w:hint="eastAsia" w:cs="Times New Roman"/>
          <w:b/>
          <w:bCs/>
          <w:sz w:val="28"/>
          <w:szCs w:val="28"/>
          <w:lang w:val="en-US" w:eastAsia="zh-CN"/>
        </w:rPr>
        <w:t>第六条  权利和义务</w:t>
      </w:r>
    </w:p>
    <w:p w14:paraId="6FE3330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1、甲方应及时提供真实有效的项目信息，以便乙方及时开展目关工作。</w:t>
      </w:r>
    </w:p>
    <w:p w14:paraId="48EA0E4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2、乙方提供的回迁分房服务与本合同约定不相符或不合格的，甲方有权要求乙方限期整改；乙方延期整改或整改不合格的，甲方有权单方终止本合同，本合同终止后甲方按照乙方实际验收合格工作量结算费用；甲方在向乙方支付结算费用前，甲方有权优先扣除因乙方行为给甲方造成的损失。</w:t>
      </w:r>
    </w:p>
    <w:p w14:paraId="13A090A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3、项目完成后按本协议约定及时向乙方支付服务费用。</w:t>
      </w:r>
    </w:p>
    <w:p w14:paraId="7EE4F86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cs="Times New Roman"/>
          <w:b/>
          <w:bCs/>
          <w:sz w:val="28"/>
          <w:szCs w:val="28"/>
          <w:lang w:val="en-US" w:eastAsia="zh-CN"/>
        </w:rPr>
      </w:pPr>
      <w:r>
        <w:rPr>
          <w:rFonts w:hint="eastAsia" w:cs="Times New Roman"/>
          <w:b/>
          <w:bCs/>
          <w:sz w:val="28"/>
          <w:szCs w:val="28"/>
          <w:lang w:val="en-US" w:eastAsia="zh-CN"/>
        </w:rPr>
        <w:t>第七条  免责条款</w:t>
      </w: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14:paraId="2B970E0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bookmarkStart w:id="52" w:name="_Toc185395254"/>
      <w:bookmarkStart w:id="53" w:name="_Toc239568423"/>
      <w:bookmarkStart w:id="54" w:name="_Toc286993792"/>
      <w:bookmarkStart w:id="55" w:name="_Toc239233919"/>
      <w:bookmarkStart w:id="56" w:name="_Toc211854454"/>
      <w:bookmarkStart w:id="57" w:name="_Toc238984980"/>
      <w:bookmarkStart w:id="58" w:name="_Toc251768867"/>
      <w:bookmarkStart w:id="59" w:name="_Toc225244857"/>
      <w:bookmarkStart w:id="60" w:name="_Toc225654649"/>
      <w:bookmarkStart w:id="61" w:name="_Toc225670756"/>
      <w:bookmarkStart w:id="62" w:name="_Toc241833908"/>
      <w:bookmarkStart w:id="63" w:name="_Toc232492933"/>
      <w:bookmarkStart w:id="64" w:name="_Toc237145411"/>
      <w:bookmarkStart w:id="65" w:name="_Toc212019599"/>
      <w:bookmarkStart w:id="66" w:name="_Toc211911353"/>
      <w:bookmarkStart w:id="67" w:name="_Toc247334846"/>
      <w:r>
        <w:rPr>
          <w:rFonts w:hint="eastAsia" w:cs="Times New Roman"/>
          <w:lang w:val="en-US" w:eastAsia="zh-CN"/>
        </w:rPr>
        <w:t>因发生乙方无法控制的情形造成乙方无法履行协议时，乙方不承担相关责任，该等情况包括但不限于以下情形：</w:t>
      </w:r>
    </w:p>
    <w:p w14:paraId="783572C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1、发生不可抗力时。</w:t>
      </w:r>
    </w:p>
    <w:p w14:paraId="3120CA1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2、甲方人员不按照本合同条款履行责任时，如资料或样品不能按照乙方要求提供时。</w:t>
      </w:r>
    </w:p>
    <w:p w14:paraId="73409B3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3、由于甲方原因致使乙方未能按协议规定完成服务而造成甲方蒙受任何损失或损害时。</w:t>
      </w:r>
    </w:p>
    <w:p w14:paraId="217A01B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cs="Times New Roman"/>
          <w:b/>
          <w:bCs/>
          <w:sz w:val="28"/>
          <w:szCs w:val="28"/>
          <w:lang w:val="en-US" w:eastAsia="zh-CN"/>
        </w:rPr>
      </w:pPr>
      <w:r>
        <w:rPr>
          <w:rFonts w:hint="eastAsia" w:cs="Times New Roman"/>
          <w:b/>
          <w:bCs/>
          <w:sz w:val="28"/>
          <w:szCs w:val="28"/>
          <w:lang w:val="en-US" w:eastAsia="zh-CN"/>
        </w:rPr>
        <w:t xml:space="preserve">第八条  </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hint="eastAsia" w:cs="Times New Roman"/>
          <w:b/>
          <w:bCs/>
          <w:sz w:val="28"/>
          <w:szCs w:val="28"/>
          <w:lang w:val="en-US" w:eastAsia="zh-CN"/>
        </w:rPr>
        <w:t>争议解决办法</w:t>
      </w:r>
    </w:p>
    <w:p w14:paraId="0902856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lang w:val="en-US" w:eastAsia="zh-CN"/>
        </w:rPr>
        <w:t>1、双方应遵守合同规定，在合同履行过程中如未尽事宜，以双方友好协商而定。</w:t>
      </w:r>
      <w:r>
        <w:rPr>
          <w:rFonts w:hint="eastAsia" w:cs="Times New Roman"/>
          <w:lang w:val="en-US" w:eastAsia="zh-CN"/>
        </w:rPr>
        <w:t>若协商不成，应向甲方所在地有管辖权的法院提起诉讼。</w:t>
      </w:r>
    </w:p>
    <w:p w14:paraId="43B207A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lang w:val="en-US" w:eastAsia="zh-CN"/>
        </w:rPr>
      </w:pPr>
      <w:r>
        <w:rPr>
          <w:rFonts w:hint="eastAsia" w:cs="Times New Roman"/>
          <w:lang w:val="en-US" w:eastAsia="zh-CN"/>
        </w:rPr>
        <w:t>2、本合同一式   份，双方各执   份，经双方法人代表或法人代表代理人签字并加盖公章后生效，任何一方不得擅自涂改、变更或解除合同，双方履行完合同约定条款后，本合同即行终止。</w:t>
      </w:r>
    </w:p>
    <w:p w14:paraId="175AC2F3">
      <w:pPr>
        <w:spacing w:line="360" w:lineRule="auto"/>
        <w:ind w:firstLine="480" w:firstLineChars="200"/>
        <w:rPr>
          <w:rFonts w:hint="eastAsia" w:ascii="宋体" w:hAnsi="宋体"/>
          <w:color w:val="auto"/>
          <w:szCs w:val="21"/>
          <w:highlight w:val="none"/>
        </w:rPr>
      </w:pPr>
    </w:p>
    <w:p w14:paraId="427A71EF">
      <w:pPr>
        <w:spacing w:line="360" w:lineRule="auto"/>
        <w:ind w:firstLine="480" w:firstLineChars="200"/>
        <w:rPr>
          <w:rFonts w:ascii="宋体" w:hAnsi="宋体"/>
          <w:color w:val="auto"/>
          <w:szCs w:val="21"/>
          <w:highlight w:val="none"/>
        </w:rPr>
      </w:pPr>
      <w:r>
        <w:rPr>
          <w:rFonts w:hint="eastAsia" w:ascii="宋体" w:hAnsi="宋体"/>
          <w:color w:val="auto"/>
          <w:szCs w:val="21"/>
          <w:highlight w:val="none"/>
        </w:rPr>
        <w:t>甲    方：（盖章）</w:t>
      </w:r>
      <w:r>
        <w:rPr>
          <w:rFonts w:ascii="宋体" w:hAnsi="宋体"/>
          <w:color w:val="auto"/>
          <w:szCs w:val="21"/>
          <w:highlight w:val="none"/>
        </w:rPr>
        <w:t xml:space="preserve">   </w:t>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 xml:space="preserve">   </w:t>
      </w:r>
      <w:r>
        <w:rPr>
          <w:rFonts w:hint="eastAsia" w:ascii="宋体" w:hAnsi="宋体"/>
          <w:color w:val="auto"/>
          <w:szCs w:val="21"/>
          <w:highlight w:val="none"/>
        </w:rPr>
        <w:t xml:space="preserve">    乙    方（盖章）</w:t>
      </w:r>
    </w:p>
    <w:p w14:paraId="501C5A8F">
      <w:pPr>
        <w:spacing w:line="360" w:lineRule="auto"/>
        <w:ind w:firstLine="480" w:firstLineChars="200"/>
        <w:rPr>
          <w:rFonts w:ascii="宋体" w:hAnsi="宋体"/>
          <w:color w:val="auto"/>
          <w:szCs w:val="21"/>
          <w:highlight w:val="none"/>
        </w:rPr>
      </w:pPr>
      <w:r>
        <w:rPr>
          <w:rFonts w:hint="eastAsia" w:ascii="宋体" w:hAnsi="宋体"/>
          <w:color w:val="auto"/>
          <w:szCs w:val="21"/>
          <w:highlight w:val="none"/>
        </w:rPr>
        <w:t>法定代表人（委托代理人）：</w:t>
      </w:r>
      <w:r>
        <w:rPr>
          <w:rFonts w:ascii="宋体" w:hAnsi="宋体"/>
          <w:color w:val="auto"/>
          <w:szCs w:val="21"/>
          <w:highlight w:val="none"/>
        </w:rPr>
        <w:t xml:space="preserve">           </w:t>
      </w:r>
      <w:r>
        <w:rPr>
          <w:rFonts w:hint="eastAsia" w:ascii="宋体" w:hAnsi="宋体"/>
          <w:color w:val="auto"/>
          <w:szCs w:val="21"/>
          <w:highlight w:val="none"/>
        </w:rPr>
        <w:t xml:space="preserve">  法定代表人（委托代理人）：</w:t>
      </w:r>
    </w:p>
    <w:p w14:paraId="1F78B82E">
      <w:pPr>
        <w:spacing w:line="360" w:lineRule="auto"/>
        <w:ind w:firstLine="480" w:firstLineChars="200"/>
        <w:rPr>
          <w:rFonts w:ascii="宋体" w:hAnsi="宋体"/>
          <w:color w:val="auto"/>
          <w:szCs w:val="21"/>
          <w:highlight w:val="none"/>
        </w:rPr>
      </w:pP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p>
    <w:p w14:paraId="6E07F2B6">
      <w:pPr>
        <w:spacing w:line="360" w:lineRule="auto"/>
        <w:ind w:firstLine="480" w:firstLineChars="200"/>
        <w:rPr>
          <w:rFonts w:ascii="宋体" w:hAnsi="宋体"/>
          <w:color w:val="auto"/>
          <w:szCs w:val="21"/>
          <w:highlight w:val="none"/>
        </w:rPr>
      </w:pPr>
      <w:r>
        <w:rPr>
          <w:rFonts w:hint="eastAsia" w:ascii="宋体" w:hAnsi="宋体"/>
          <w:color w:val="auto"/>
          <w:szCs w:val="21"/>
          <w:highlight w:val="none"/>
        </w:rPr>
        <w:t>开户银行：</w:t>
      </w:r>
      <w:r>
        <w:rPr>
          <w:rFonts w:ascii="宋体" w:hAnsi="宋体"/>
          <w:color w:val="auto"/>
          <w:szCs w:val="21"/>
          <w:highlight w:val="none"/>
        </w:rPr>
        <w:t xml:space="preserve">                         </w:t>
      </w:r>
      <w:r>
        <w:rPr>
          <w:rFonts w:hint="eastAsia" w:ascii="宋体" w:hAnsi="宋体"/>
          <w:color w:val="auto"/>
          <w:szCs w:val="21"/>
          <w:highlight w:val="none"/>
        </w:rPr>
        <w:t xml:space="preserve">    开户银行：</w:t>
      </w:r>
    </w:p>
    <w:p w14:paraId="3246B042">
      <w:pPr>
        <w:spacing w:line="360" w:lineRule="auto"/>
        <w:ind w:firstLine="480" w:firstLineChars="200"/>
        <w:rPr>
          <w:rFonts w:ascii="宋体" w:hAnsi="宋体"/>
          <w:color w:val="auto"/>
          <w:szCs w:val="21"/>
          <w:highlight w:val="none"/>
        </w:rPr>
      </w:pPr>
      <w:r>
        <w:rPr>
          <w:rFonts w:hint="eastAsia" w:ascii="宋体" w:hAnsi="宋体"/>
          <w:color w:val="auto"/>
          <w:szCs w:val="21"/>
          <w:highlight w:val="none"/>
        </w:rPr>
        <w:t>账    号：</w:t>
      </w:r>
      <w:r>
        <w:rPr>
          <w:rFonts w:ascii="宋体" w:hAnsi="宋体"/>
          <w:color w:val="auto"/>
          <w:szCs w:val="21"/>
          <w:highlight w:val="none"/>
        </w:rPr>
        <w:t xml:space="preserve">                            </w:t>
      </w:r>
      <w:r>
        <w:rPr>
          <w:rFonts w:hint="eastAsia" w:ascii="宋体" w:hAnsi="宋体"/>
          <w:color w:val="auto"/>
          <w:szCs w:val="21"/>
          <w:highlight w:val="none"/>
        </w:rPr>
        <w:t xml:space="preserve"> 账    号：</w:t>
      </w:r>
    </w:p>
    <w:p w14:paraId="2E1B8A01">
      <w:pPr>
        <w:spacing w:line="360" w:lineRule="auto"/>
        <w:ind w:firstLine="480" w:firstLineChars="200"/>
        <w:rPr>
          <w:rFonts w:ascii="宋体" w:hAnsi="宋体"/>
          <w:color w:val="auto"/>
          <w:szCs w:val="21"/>
          <w:highlight w:val="non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r>
        <w:rPr>
          <w:rFonts w:ascii="宋体" w:hAnsi="宋体"/>
          <w:color w:val="auto"/>
          <w:szCs w:val="21"/>
          <w:highlight w:val="none"/>
        </w:rPr>
        <w:t xml:space="preserve">                         </w:t>
      </w:r>
      <w:r>
        <w:rPr>
          <w:rFonts w:hint="eastAsia" w:ascii="宋体" w:hAnsi="宋体"/>
          <w:color w:val="auto"/>
          <w:szCs w:val="21"/>
          <w:highlight w:val="none"/>
        </w:rPr>
        <w:t xml:space="preserve">    电</w:t>
      </w:r>
      <w:r>
        <w:rPr>
          <w:rFonts w:ascii="宋体" w:hAnsi="宋体"/>
          <w:color w:val="auto"/>
          <w:szCs w:val="21"/>
          <w:highlight w:val="none"/>
        </w:rPr>
        <w:t xml:space="preserve">    </w:t>
      </w:r>
      <w:r>
        <w:rPr>
          <w:rFonts w:hint="eastAsia" w:ascii="宋体" w:hAnsi="宋体"/>
          <w:color w:val="auto"/>
          <w:szCs w:val="21"/>
          <w:highlight w:val="none"/>
        </w:rPr>
        <w:t>话：</w:t>
      </w:r>
    </w:p>
    <w:p w14:paraId="16A3EDDC">
      <w:pPr>
        <w:spacing w:line="360" w:lineRule="auto"/>
        <w:ind w:firstLine="480" w:firstLineChars="200"/>
        <w:rPr>
          <w:rFonts w:ascii="宋体" w:hAns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p>
    <w:p w14:paraId="5AEE6C99">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签约日期：XX年XX月XX日</w:t>
      </w:r>
      <w:r>
        <w:rPr>
          <w:rFonts w:ascii="宋体" w:hAnsi="宋体"/>
          <w:color w:val="auto"/>
          <w:szCs w:val="21"/>
          <w:highlight w:val="none"/>
        </w:rPr>
        <w:t xml:space="preserve"> </w:t>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hint="eastAsia" w:ascii="宋体" w:hAnsi="宋体"/>
          <w:color w:val="auto"/>
          <w:szCs w:val="21"/>
          <w:highlight w:val="none"/>
        </w:rPr>
        <w:t xml:space="preserve">   签约日期：XX年XX月XX日</w:t>
      </w:r>
    </w:p>
    <w:p w14:paraId="09FA8B6E">
      <w:pPr>
        <w:rPr>
          <w:highlight w:val="none"/>
        </w:rPr>
      </w:pPr>
    </w:p>
    <w:p w14:paraId="58C6A1A5">
      <w:pPr>
        <w:pStyle w:val="22"/>
        <w:rPr>
          <w:rFonts w:hint="eastAsia" w:ascii="宋体" w:hAnsi="宋体" w:eastAsia="宋体" w:cs="宋体"/>
          <w:highlight w:val="none"/>
        </w:rPr>
      </w:pPr>
    </w:p>
    <w:p w14:paraId="0B9FA10E">
      <w:pPr>
        <w:pStyle w:val="22"/>
        <w:rPr>
          <w:rFonts w:hint="eastAsia" w:ascii="宋体" w:hAnsi="宋体" w:eastAsia="宋体" w:cs="宋体"/>
          <w:highlight w:val="none"/>
        </w:rPr>
      </w:pPr>
    </w:p>
    <w:p w14:paraId="5F9593F3">
      <w:pPr>
        <w:rPr>
          <w:rFonts w:hint="eastAsia" w:ascii="宋体" w:hAnsi="宋体" w:eastAsia="宋体" w:cs="宋体"/>
          <w:b/>
          <w:bCs/>
          <w:sz w:val="32"/>
          <w:szCs w:val="32"/>
          <w:highlight w:val="none"/>
        </w:rPr>
      </w:pPr>
      <w:bookmarkStart w:id="68" w:name="_Toc23893"/>
      <w:bookmarkStart w:id="69" w:name="_Toc7322"/>
      <w:r>
        <w:rPr>
          <w:rFonts w:hint="eastAsia" w:ascii="宋体" w:hAnsi="宋体" w:eastAsia="宋体" w:cs="宋体"/>
          <w:b/>
          <w:bCs/>
          <w:sz w:val="32"/>
          <w:szCs w:val="32"/>
          <w:highlight w:val="none"/>
        </w:rPr>
        <w:br w:type="page"/>
      </w:r>
    </w:p>
    <w:p w14:paraId="64E3DB18">
      <w:pPr>
        <w:pStyle w:val="2"/>
        <w:rPr>
          <w:rFonts w:hint="eastAsia" w:ascii="宋体" w:hAnsi="宋体" w:eastAsia="宋体" w:cs="宋体"/>
          <w:highlight w:val="none"/>
        </w:rPr>
      </w:pPr>
      <w:bookmarkStart w:id="70" w:name="_Toc22179"/>
      <w:r>
        <w:rPr>
          <w:rFonts w:hint="eastAsia" w:ascii="宋体" w:hAnsi="宋体" w:eastAsia="宋体" w:cs="宋体"/>
          <w:b/>
          <w:bCs/>
          <w:sz w:val="32"/>
          <w:szCs w:val="32"/>
          <w:highlight w:val="none"/>
        </w:rPr>
        <w:t>第五章  投标文件构成及格式</w:t>
      </w:r>
      <w:bookmarkEnd w:id="31"/>
      <w:bookmarkEnd w:id="68"/>
      <w:bookmarkEnd w:id="69"/>
      <w:bookmarkEnd w:id="70"/>
    </w:p>
    <w:p w14:paraId="29B99397">
      <w:pPr>
        <w:spacing w:line="560" w:lineRule="exact"/>
        <w:ind w:firstLine="640" w:firstLineChars="200"/>
        <w:jc w:val="both"/>
        <w:rPr>
          <w:rFonts w:hint="eastAsia" w:ascii="宋体" w:hAnsi="宋体" w:eastAsia="宋体" w:cs="宋体"/>
          <w:sz w:val="32"/>
          <w:szCs w:val="32"/>
          <w:highlight w:val="none"/>
        </w:rPr>
      </w:pPr>
    </w:p>
    <w:p w14:paraId="63277314">
      <w:pPr>
        <w:spacing w:line="560" w:lineRule="exact"/>
        <w:ind w:firstLine="640" w:firstLineChars="200"/>
        <w:jc w:val="both"/>
        <w:rPr>
          <w:rFonts w:hint="eastAsia" w:ascii="宋体" w:hAnsi="宋体" w:eastAsia="宋体" w:cs="宋体"/>
          <w:sz w:val="32"/>
          <w:szCs w:val="32"/>
          <w:highlight w:val="none"/>
        </w:rPr>
      </w:pPr>
    </w:p>
    <w:p w14:paraId="42A3CE6A">
      <w:pPr>
        <w:spacing w:line="560" w:lineRule="exact"/>
        <w:jc w:val="both"/>
        <w:rPr>
          <w:rFonts w:hint="eastAsia" w:ascii="宋体" w:hAnsi="宋体" w:eastAsia="宋体" w:cs="宋体"/>
          <w:sz w:val="32"/>
          <w:szCs w:val="32"/>
          <w:highlight w:val="none"/>
        </w:rPr>
      </w:pPr>
    </w:p>
    <w:p w14:paraId="267FC303">
      <w:pPr>
        <w:jc w:val="center"/>
        <w:rPr>
          <w:rFonts w:hint="eastAsia" w:ascii="宋体" w:hAnsi="宋体" w:eastAsia="宋体" w:cs="宋体"/>
          <w:b/>
          <w:bCs/>
          <w:sz w:val="44"/>
          <w:szCs w:val="44"/>
          <w:highlight w:val="none"/>
          <w:lang w:eastAsia="zh-CN"/>
        </w:rPr>
      </w:pPr>
      <w:r>
        <w:rPr>
          <w:rFonts w:hint="eastAsia" w:ascii="宋体" w:hAnsi="宋体" w:eastAsia="宋体" w:cs="宋体"/>
          <w:b/>
          <w:bCs/>
          <w:sz w:val="44"/>
          <w:szCs w:val="44"/>
          <w:highlight w:val="none"/>
          <w:lang w:eastAsia="zh-CN"/>
        </w:rPr>
        <w:t>东方红村安置房回迁分房采购项目</w:t>
      </w:r>
    </w:p>
    <w:p w14:paraId="317158B6">
      <w:pPr>
        <w:bidi w:val="0"/>
        <w:rPr>
          <w:rFonts w:hint="eastAsia" w:ascii="宋体" w:hAnsi="宋体" w:eastAsia="宋体" w:cs="宋体"/>
          <w:highlight w:val="none"/>
        </w:rPr>
      </w:pPr>
    </w:p>
    <w:p w14:paraId="0B4B4358">
      <w:pPr>
        <w:outlineLvl w:val="9"/>
        <w:rPr>
          <w:rFonts w:hint="eastAsia" w:ascii="宋体" w:hAnsi="宋体" w:eastAsia="宋体" w:cs="宋体"/>
          <w:b/>
          <w:bCs/>
          <w:sz w:val="52"/>
          <w:szCs w:val="52"/>
          <w:highlight w:val="none"/>
        </w:rPr>
      </w:pPr>
    </w:p>
    <w:p w14:paraId="6DFF2D12">
      <w:pPr>
        <w:jc w:val="center"/>
        <w:outlineLvl w:val="9"/>
        <w:rPr>
          <w:rFonts w:hint="eastAsia" w:ascii="宋体" w:hAnsi="宋体" w:eastAsia="宋体" w:cs="宋体"/>
          <w:highlight w:val="none"/>
        </w:rPr>
      </w:pPr>
      <w:r>
        <w:rPr>
          <w:rFonts w:hint="eastAsia" w:ascii="宋体" w:hAnsi="宋体" w:eastAsia="宋体" w:cs="宋体"/>
          <w:b/>
          <w:bCs/>
          <w:sz w:val="52"/>
          <w:szCs w:val="52"/>
          <w:highlight w:val="none"/>
        </w:rPr>
        <w:t>投标文件</w:t>
      </w:r>
    </w:p>
    <w:p w14:paraId="3C3829AE">
      <w:pPr>
        <w:rPr>
          <w:rFonts w:hint="eastAsia" w:ascii="宋体" w:hAnsi="宋体" w:eastAsia="宋体" w:cs="宋体"/>
          <w:highlight w:val="none"/>
        </w:rPr>
      </w:pPr>
    </w:p>
    <w:p w14:paraId="4E7E96A8">
      <w:pPr>
        <w:rPr>
          <w:rFonts w:hint="eastAsia" w:ascii="宋体" w:hAnsi="宋体" w:eastAsia="宋体" w:cs="宋体"/>
          <w:highlight w:val="none"/>
        </w:rPr>
      </w:pPr>
    </w:p>
    <w:p w14:paraId="2DE51A37">
      <w:pPr>
        <w:rPr>
          <w:rFonts w:hint="eastAsia" w:ascii="宋体" w:hAnsi="宋体" w:eastAsia="宋体" w:cs="宋体"/>
          <w:highlight w:val="none"/>
        </w:rPr>
      </w:pPr>
    </w:p>
    <w:p w14:paraId="0852FA8D">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CGZC2025-156（HSGJ2025-186）</w:t>
      </w:r>
      <w:r>
        <w:rPr>
          <w:rFonts w:hint="eastAsia" w:ascii="宋体" w:hAnsi="宋体" w:eastAsia="宋体" w:cs="宋体"/>
          <w:b/>
          <w:bCs/>
          <w:sz w:val="32"/>
          <w:szCs w:val="32"/>
          <w:highlight w:val="none"/>
        </w:rPr>
        <w:t>）</w:t>
      </w:r>
    </w:p>
    <w:p w14:paraId="4C9CAC36">
      <w:pPr>
        <w:spacing w:line="560" w:lineRule="exact"/>
        <w:ind w:firstLine="640" w:firstLineChars="200"/>
        <w:jc w:val="both"/>
        <w:rPr>
          <w:rFonts w:hint="eastAsia" w:ascii="宋体" w:hAnsi="宋体" w:eastAsia="宋体" w:cs="宋体"/>
          <w:sz w:val="32"/>
          <w:szCs w:val="32"/>
          <w:highlight w:val="none"/>
        </w:rPr>
      </w:pPr>
    </w:p>
    <w:p w14:paraId="1456F279">
      <w:pPr>
        <w:spacing w:line="560" w:lineRule="exact"/>
        <w:ind w:firstLine="640" w:firstLineChars="200"/>
        <w:jc w:val="both"/>
        <w:rPr>
          <w:rFonts w:hint="eastAsia" w:ascii="宋体" w:hAnsi="宋体" w:eastAsia="宋体" w:cs="宋体"/>
          <w:sz w:val="32"/>
          <w:szCs w:val="32"/>
          <w:highlight w:val="none"/>
        </w:rPr>
      </w:pPr>
    </w:p>
    <w:p w14:paraId="7FD75BA8">
      <w:pPr>
        <w:spacing w:line="560" w:lineRule="exact"/>
        <w:ind w:firstLine="640" w:firstLineChars="200"/>
        <w:jc w:val="both"/>
        <w:rPr>
          <w:rFonts w:hint="eastAsia" w:ascii="宋体" w:hAnsi="宋体" w:eastAsia="宋体" w:cs="宋体"/>
          <w:sz w:val="32"/>
          <w:szCs w:val="32"/>
          <w:highlight w:val="none"/>
        </w:rPr>
      </w:pPr>
    </w:p>
    <w:p w14:paraId="176B3837">
      <w:pPr>
        <w:spacing w:line="560" w:lineRule="exact"/>
        <w:ind w:firstLine="640" w:firstLineChars="200"/>
        <w:jc w:val="both"/>
        <w:rPr>
          <w:rFonts w:hint="eastAsia" w:ascii="宋体" w:hAnsi="宋体" w:eastAsia="宋体" w:cs="宋体"/>
          <w:sz w:val="32"/>
          <w:szCs w:val="32"/>
          <w:highlight w:val="none"/>
        </w:rPr>
      </w:pPr>
    </w:p>
    <w:p w14:paraId="7C04164E">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45A5EA38">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 xml:space="preserve">日    期：     年 </w:t>
      </w:r>
      <w:r>
        <w:rPr>
          <w:rFonts w:hint="eastAsia" w:ascii="宋体" w:hAnsi="宋体" w:eastAsia="宋体" w:cs="宋体"/>
          <w:b/>
          <w:sz w:val="30"/>
          <w:szCs w:val="30"/>
          <w:highlight w:val="none"/>
          <w:lang w:val="en-US" w:eastAsia="zh-CN"/>
        </w:rPr>
        <w:t xml:space="preserve"> </w:t>
      </w:r>
      <w:r>
        <w:rPr>
          <w:rFonts w:hint="eastAsia" w:ascii="宋体" w:hAnsi="宋体" w:eastAsia="宋体" w:cs="宋体"/>
          <w:b/>
          <w:sz w:val="30"/>
          <w:szCs w:val="30"/>
          <w:highlight w:val="none"/>
        </w:rPr>
        <w:t xml:space="preserve"> 月  </w:t>
      </w:r>
      <w:r>
        <w:rPr>
          <w:rFonts w:hint="eastAsia" w:ascii="宋体" w:hAnsi="宋体" w:eastAsia="宋体" w:cs="宋体"/>
          <w:b/>
          <w:sz w:val="30"/>
          <w:szCs w:val="30"/>
          <w:highlight w:val="none"/>
          <w:lang w:val="en-US" w:eastAsia="zh-CN"/>
        </w:rPr>
        <w:t xml:space="preserve"> </w:t>
      </w:r>
      <w:r>
        <w:rPr>
          <w:rFonts w:hint="eastAsia" w:ascii="宋体" w:hAnsi="宋体" w:eastAsia="宋体" w:cs="宋体"/>
          <w:b/>
          <w:sz w:val="30"/>
          <w:szCs w:val="30"/>
          <w:highlight w:val="none"/>
        </w:rPr>
        <w:t>日</w:t>
      </w:r>
    </w:p>
    <w:p w14:paraId="23E5700D">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0B1D3B5C">
      <w:pPr>
        <w:spacing w:line="560" w:lineRule="exact"/>
        <w:ind w:firstLine="880" w:firstLineChars="200"/>
        <w:jc w:val="center"/>
        <w:rPr>
          <w:rFonts w:hint="eastAsia" w:ascii="宋体" w:hAnsi="宋体" w:eastAsia="宋体" w:cs="宋体"/>
          <w:sz w:val="44"/>
          <w:szCs w:val="44"/>
          <w:highlight w:val="none"/>
        </w:rPr>
      </w:pPr>
    </w:p>
    <w:p w14:paraId="642E179E">
      <w:pPr>
        <w:spacing w:line="560" w:lineRule="exact"/>
        <w:ind w:firstLine="88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15CA4530">
      <w:pPr>
        <w:spacing w:line="560" w:lineRule="exact"/>
        <w:ind w:firstLine="640" w:firstLineChars="200"/>
        <w:jc w:val="both"/>
        <w:rPr>
          <w:rFonts w:hint="eastAsia" w:ascii="宋体" w:hAnsi="宋体" w:eastAsia="宋体" w:cs="宋体"/>
          <w:sz w:val="32"/>
          <w:szCs w:val="32"/>
          <w:highlight w:val="none"/>
        </w:rPr>
      </w:pPr>
    </w:p>
    <w:p w14:paraId="2D42C99D">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6F19FABA">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398F24CA">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6F61EFD8">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45D2CE2F">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3DDFAAD9">
      <w:pPr>
        <w:spacing w:line="480" w:lineRule="auto"/>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2AE97166">
      <w:pPr>
        <w:rPr>
          <w:rFonts w:hint="eastAsia" w:ascii="宋体" w:hAnsi="宋体" w:eastAsia="宋体" w:cs="宋体"/>
          <w:sz w:val="32"/>
          <w:szCs w:val="32"/>
          <w:highlight w:val="none"/>
        </w:rPr>
      </w:pPr>
      <w:r>
        <w:rPr>
          <w:rFonts w:hint="eastAsia" w:ascii="宋体" w:hAnsi="宋体" w:eastAsia="宋体" w:cs="宋体"/>
          <w:highlight w:val="none"/>
        </w:rPr>
        <w:br w:type="page"/>
      </w:r>
    </w:p>
    <w:p w14:paraId="439258DE">
      <w:pPr>
        <w:pStyle w:val="3"/>
        <w:ind w:left="0" w:leftChars="0" w:firstLine="0" w:firstLineChars="0"/>
        <w:jc w:val="center"/>
        <w:rPr>
          <w:rFonts w:hint="eastAsia" w:ascii="宋体" w:hAnsi="宋体" w:eastAsia="宋体" w:cs="宋体"/>
          <w:b/>
          <w:bCs/>
          <w:highlight w:val="none"/>
        </w:rPr>
      </w:pPr>
      <w:r>
        <w:rPr>
          <w:rFonts w:hint="eastAsia" w:ascii="宋体" w:hAnsi="宋体" w:eastAsia="宋体" w:cs="宋体"/>
          <w:b/>
          <w:bCs/>
          <w:highlight w:val="none"/>
        </w:rPr>
        <w:t>第一部分  投标函</w:t>
      </w:r>
    </w:p>
    <w:p w14:paraId="1C0BFAE6">
      <w:pPr>
        <w:keepNext w:val="0"/>
        <w:keepLines w:val="0"/>
        <w:pageBreakBefore w:val="0"/>
        <w:widowControl w:val="0"/>
        <w:tabs>
          <w:tab w:val="left" w:pos="1809"/>
        </w:tabs>
        <w:kinsoku/>
        <w:wordWrap/>
        <w:overflowPunct/>
        <w:topLinePunct w:val="0"/>
        <w:autoSpaceDE/>
        <w:autoSpaceDN/>
        <w:bidi w:val="0"/>
        <w:adjustRightInd/>
        <w:snapToGrid/>
        <w:spacing w:line="360"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65118B31">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lang w:eastAsia="zh-CN"/>
        </w:rPr>
        <w:t>我</w:t>
      </w:r>
      <w:r>
        <w:rPr>
          <w:rFonts w:hint="eastAsia" w:ascii="宋体" w:hAnsi="宋体" w:eastAsia="宋体" w:cs="宋体"/>
          <w:color w:val="000000"/>
          <w:highlight w:val="none"/>
        </w:rPr>
        <w:t>方收到贵</w:t>
      </w:r>
      <w:r>
        <w:rPr>
          <w:rFonts w:hint="eastAsia" w:ascii="宋体" w:hAnsi="宋体" w:eastAsia="宋体" w:cs="宋体"/>
          <w:color w:val="000000"/>
          <w:highlight w:val="none"/>
          <w:lang w:eastAsia="zh-CN"/>
        </w:rPr>
        <w:t>单位</w:t>
      </w:r>
      <w:r>
        <w:rPr>
          <w:rFonts w:hint="eastAsia" w:ascii="宋体" w:hAnsi="宋体" w:eastAsia="宋体" w:cs="宋体"/>
          <w:color w:val="000000"/>
          <w:highlight w:val="none"/>
        </w:rPr>
        <w:t>发布的</w:t>
      </w:r>
      <w:r>
        <w:rPr>
          <w:rFonts w:hint="eastAsia" w:ascii="宋体" w:hAnsi="宋体" w:eastAsia="宋体" w:cs="宋体"/>
          <w:color w:val="000000" w:themeColor="text1"/>
          <w:highlight w:val="none"/>
          <w:u w:val="single"/>
          <w14:textFill>
            <w14:solidFill>
              <w14:schemeClr w14:val="tx1"/>
            </w14:solidFill>
          </w14:textFill>
        </w:rPr>
        <w:t>〈项目名称〉</w:t>
      </w: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〈项目编号〉</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1D5F619C">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79E6CCBC">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w:t>
      </w:r>
      <w:r>
        <w:rPr>
          <w:rFonts w:hint="eastAsia" w:ascii="宋体" w:hAnsi="宋体" w:eastAsia="宋体" w:cs="宋体"/>
          <w:color w:val="000000"/>
          <w:highlight w:val="none"/>
          <w:lang w:eastAsia="zh-CN"/>
        </w:rPr>
        <w:t>单位</w:t>
      </w:r>
      <w:r>
        <w:rPr>
          <w:rFonts w:hint="eastAsia" w:ascii="宋体" w:hAnsi="宋体" w:eastAsia="宋体" w:cs="宋体"/>
          <w:color w:val="000000"/>
          <w:highlight w:val="none"/>
        </w:rPr>
        <w:t>在陕西省政府采购网、全国公共资源交易平台（陕西省·西安市）上发布的关于本项目的有关变更公告（包括但不限于对招标文件做出的修改或澄清、答疑纪要，以及项目暂停、重启、延期、终止等）。</w:t>
      </w:r>
    </w:p>
    <w:p w14:paraId="6FD26BD6">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w:t>
      </w:r>
      <w:r>
        <w:rPr>
          <w:rFonts w:hint="eastAsia" w:ascii="宋体" w:hAnsi="宋体" w:eastAsia="宋体" w:cs="宋体"/>
          <w:color w:val="000000"/>
          <w:highlight w:val="none"/>
          <w:lang w:eastAsia="zh-CN"/>
        </w:rPr>
        <w:t>单位</w:t>
      </w:r>
      <w:r>
        <w:rPr>
          <w:rFonts w:hint="eastAsia" w:ascii="宋体" w:hAnsi="宋体" w:eastAsia="宋体" w:cs="宋体"/>
          <w:color w:val="000000"/>
          <w:highlight w:val="none"/>
        </w:rPr>
        <w:t>提供与本次招标有关的全部证明材料，并保证所提交的证明材料真实、合法、有效。</w:t>
      </w:r>
    </w:p>
    <w:p w14:paraId="0CB1C6E7">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349F2801">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highlight w:val="none"/>
        </w:rPr>
        <w:t>5．我方投标文件在开启之日</w:t>
      </w:r>
      <w:r>
        <w:rPr>
          <w:rFonts w:hint="eastAsia" w:ascii="宋体" w:hAnsi="宋体" w:eastAsia="宋体" w:cs="宋体"/>
          <w:color w:val="000000" w:themeColor="text1"/>
          <w:highlight w:val="none"/>
          <w14:textFill>
            <w14:solidFill>
              <w14:schemeClr w14:val="tx1"/>
            </w14:solidFill>
          </w14:textFill>
        </w:rPr>
        <w:t>起___个日历日（应不少于90个日历日）内有效。</w:t>
      </w:r>
    </w:p>
    <w:p w14:paraId="3FD03B70">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6．若我方成交，我方承诺：（1）将投标文件有效期延长至合同执行完毕；（2）收到成交通知书后提交纸质投标文件一正两副；（3）遵照招标文件中的要求，完成本项目的合同责任和义务。</w:t>
      </w:r>
    </w:p>
    <w:p w14:paraId="09AB3B42">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7．所有关于此次招标活动的函电，请按下列方式联系：</w:t>
      </w:r>
    </w:p>
    <w:p w14:paraId="3B3AC2F7">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60"/>
          <w:kern w:val="0"/>
          <w:highlight w:val="none"/>
          <w:fitText w:val="960" w:id="1886527923"/>
          <w14:textFill>
            <w14:solidFill>
              <w14:schemeClr w14:val="tx1"/>
            </w14:solidFill>
          </w14:textFill>
        </w:rPr>
        <w:t>供应</w:t>
      </w:r>
      <w:r>
        <w:rPr>
          <w:rFonts w:hint="eastAsia" w:ascii="宋体" w:hAnsi="宋体" w:eastAsia="宋体" w:cs="宋体"/>
          <w:color w:val="000000" w:themeColor="text1"/>
          <w:spacing w:val="0"/>
          <w:kern w:val="0"/>
          <w:highlight w:val="none"/>
          <w:fitText w:val="960" w:id="1886527923"/>
          <w14:textFill>
            <w14:solidFill>
              <w14:schemeClr w14:val="tx1"/>
            </w14:solidFill>
          </w14:textFill>
        </w:rPr>
        <w:t>商</w:t>
      </w:r>
      <w:r>
        <w:rPr>
          <w:rFonts w:hint="eastAsia" w:ascii="宋体" w:hAnsi="宋体" w:eastAsia="宋体" w:cs="宋体"/>
          <w:color w:val="000000" w:themeColor="text1"/>
          <w:highlight w:val="none"/>
          <w14:textFill>
            <w14:solidFill>
              <w14:schemeClr w14:val="tx1"/>
            </w14:solidFill>
          </w14:textFill>
        </w:rPr>
        <w:t>：（供应商全称并加盖公章）</w:t>
      </w:r>
    </w:p>
    <w:p w14:paraId="2BC2174A">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法定代表人（主要负责人）或委托代理人：（签字或盖章）</w:t>
      </w:r>
    </w:p>
    <w:p w14:paraId="0781F0C3">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203BE21F">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5341DCB6">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7D9B5224">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4DA44A82">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5ED5CCE5">
      <w:pPr>
        <w:widowControl w:val="0"/>
        <w:tabs>
          <w:tab w:val="left" w:pos="5782"/>
        </w:tabs>
        <w:spacing w:before="93" w:line="360" w:lineRule="auto"/>
        <w:ind w:left="340" w:right="4424"/>
        <w:jc w:val="both"/>
        <w:rPr>
          <w:rFonts w:hint="eastAsia" w:ascii="宋体" w:hAnsi="宋体" w:eastAsia="宋体" w:cs="宋体"/>
          <w:sz w:val="24"/>
          <w:szCs w:val="24"/>
          <w:highlight w:val="none"/>
          <w:lang w:val="en-US" w:eastAsia="zh-CN" w:bidi="ar-SA"/>
        </w:rPr>
      </w:pPr>
      <w:r>
        <w:rPr>
          <w:rFonts w:hint="eastAsia" w:ascii="宋体" w:hAnsi="宋体" w:eastAsia="宋体" w:cs="宋体"/>
          <w:w w:val="28"/>
          <w:sz w:val="24"/>
          <w:szCs w:val="24"/>
          <w:highlight w:val="none"/>
          <w:u w:val="single" w:color="000000"/>
          <w:lang w:val="en-US" w:eastAsia="zh-CN" w:bidi="ar-SA"/>
        </w:rPr>
        <w:t xml:space="preserve"> </w:t>
      </w:r>
    </w:p>
    <w:p w14:paraId="137594F3">
      <w:pPr>
        <w:widowControl w:val="0"/>
        <w:spacing w:before="40" w:line="420" w:lineRule="exact"/>
        <w:ind w:left="35"/>
        <w:rPr>
          <w:rFonts w:hint="eastAsia" w:ascii="宋体" w:hAnsi="宋体" w:eastAsia="宋体" w:cs="宋体"/>
          <w:w w:val="28"/>
          <w:sz w:val="22"/>
          <w:szCs w:val="22"/>
          <w:highlight w:val="none"/>
          <w:u w:val="single" w:color="000000"/>
          <w:lang w:val="en-US" w:eastAsia="zh-CN" w:bidi="ar-SA"/>
        </w:rPr>
      </w:pPr>
    </w:p>
    <w:p w14:paraId="77A5597C">
      <w:pPr>
        <w:rPr>
          <w:rFonts w:hint="eastAsia" w:ascii="宋体" w:hAnsi="宋体" w:eastAsia="宋体" w:cs="宋体"/>
          <w:sz w:val="32"/>
          <w:szCs w:val="32"/>
          <w:highlight w:val="none"/>
        </w:rPr>
      </w:pPr>
      <w:r>
        <w:rPr>
          <w:rFonts w:hint="eastAsia" w:ascii="宋体" w:hAnsi="宋体" w:eastAsia="宋体" w:cs="宋体"/>
          <w:highlight w:val="none"/>
        </w:rPr>
        <w:br w:type="page"/>
      </w:r>
    </w:p>
    <w:p w14:paraId="562A3E02">
      <w:pPr>
        <w:pStyle w:val="3"/>
        <w:ind w:left="0" w:leftChars="0" w:firstLine="0" w:firstLineChars="0"/>
        <w:jc w:val="center"/>
        <w:rPr>
          <w:rFonts w:hint="eastAsia" w:ascii="宋体" w:hAnsi="宋体" w:eastAsia="宋体" w:cs="宋体"/>
          <w:b/>
          <w:bCs/>
          <w:highlight w:val="none"/>
        </w:rPr>
      </w:pPr>
      <w:r>
        <w:rPr>
          <w:rFonts w:hint="eastAsia" w:ascii="宋体" w:hAnsi="宋体" w:eastAsia="宋体" w:cs="宋体"/>
          <w:b/>
          <w:bCs/>
          <w:highlight w:val="none"/>
        </w:rPr>
        <w:t>第二部分  开标一览表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7"/>
        <w:gridCol w:w="2988"/>
        <w:gridCol w:w="1595"/>
        <w:gridCol w:w="2073"/>
      </w:tblGrid>
      <w:tr w14:paraId="2DEB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2197" w:type="dxa"/>
            <w:noWrap w:val="0"/>
            <w:vAlign w:val="center"/>
          </w:tcPr>
          <w:p w14:paraId="357275A5">
            <w:pPr>
              <w:pStyle w:val="22"/>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2988" w:type="dxa"/>
            <w:noWrap w:val="0"/>
            <w:vAlign w:val="center"/>
          </w:tcPr>
          <w:p w14:paraId="5C093DFF">
            <w:pPr>
              <w:widowControl/>
              <w:jc w:val="center"/>
              <w:rPr>
                <w:rFonts w:hint="eastAsia" w:ascii="宋体" w:hAnsi="宋体" w:cs="宋体"/>
                <w:color w:val="000000"/>
                <w:sz w:val="24"/>
                <w:highlight w:val="none"/>
                <w:lang w:eastAsia="zh-CN"/>
              </w:rPr>
            </w:pPr>
            <w:r>
              <w:rPr>
                <w:rFonts w:hint="eastAsia" w:ascii="宋体" w:hAnsi="宋体" w:cs="宋体"/>
                <w:color w:val="000000"/>
                <w:sz w:val="24"/>
                <w:highlight w:val="none"/>
                <w:lang w:eastAsia="zh-CN"/>
              </w:rPr>
              <w:t>东方红村安置房回迁分房采购项目</w:t>
            </w:r>
          </w:p>
        </w:tc>
        <w:tc>
          <w:tcPr>
            <w:tcW w:w="1595" w:type="dxa"/>
            <w:noWrap w:val="0"/>
            <w:vAlign w:val="center"/>
          </w:tcPr>
          <w:p w14:paraId="334B596D">
            <w:pPr>
              <w:widowControl/>
              <w:jc w:val="center"/>
              <w:rPr>
                <w:rFonts w:hint="eastAsia" w:ascii="宋体" w:hAnsi="宋体" w:cs="宋体"/>
                <w:color w:val="000000"/>
                <w:sz w:val="24"/>
                <w:highlight w:val="none"/>
                <w:lang w:eastAsia="zh-CN"/>
              </w:rPr>
            </w:pPr>
            <w:r>
              <w:rPr>
                <w:rFonts w:hint="eastAsia" w:ascii="宋体" w:hAnsi="宋体" w:cs="宋体"/>
                <w:color w:val="000000"/>
                <w:sz w:val="24"/>
                <w:highlight w:val="none"/>
                <w:lang w:eastAsia="zh-CN"/>
              </w:rPr>
              <w:t>项目编号</w:t>
            </w:r>
          </w:p>
        </w:tc>
        <w:tc>
          <w:tcPr>
            <w:tcW w:w="2073" w:type="dxa"/>
            <w:noWrap w:val="0"/>
            <w:vAlign w:val="center"/>
          </w:tcPr>
          <w:p w14:paraId="1908E4F7">
            <w:pPr>
              <w:widowControl/>
              <w:jc w:val="center"/>
              <w:rPr>
                <w:rFonts w:hint="eastAsia" w:ascii="宋体" w:hAnsi="宋体" w:cs="宋体"/>
                <w:color w:val="000000"/>
                <w:sz w:val="24"/>
                <w:highlight w:val="none"/>
                <w:lang w:eastAsia="zh-CN"/>
              </w:rPr>
            </w:pPr>
            <w:r>
              <w:rPr>
                <w:rFonts w:hint="eastAsia" w:ascii="宋体" w:hAnsi="宋体" w:cs="宋体"/>
                <w:color w:val="000000"/>
                <w:sz w:val="24"/>
                <w:highlight w:val="none"/>
                <w:lang w:eastAsia="zh-CN"/>
              </w:rPr>
              <w:t>CGZC2025-156（HSGJ2025-186）</w:t>
            </w:r>
          </w:p>
        </w:tc>
      </w:tr>
      <w:tr w14:paraId="4EF4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2197" w:type="dxa"/>
            <w:noWrap w:val="0"/>
            <w:vAlign w:val="center"/>
          </w:tcPr>
          <w:p w14:paraId="6837BF82">
            <w:pPr>
              <w:pStyle w:val="22"/>
              <w:jc w:val="center"/>
              <w:rPr>
                <w:rFonts w:hint="eastAsia" w:ascii="宋体" w:hAnsi="宋体" w:cs="宋体"/>
                <w:sz w:val="24"/>
                <w:szCs w:val="24"/>
                <w:highlight w:val="none"/>
              </w:rPr>
            </w:pPr>
            <w:r>
              <w:rPr>
                <w:rFonts w:hint="eastAsia" w:ascii="宋体" w:hAnsi="宋体" w:cs="宋体"/>
                <w:sz w:val="24"/>
                <w:szCs w:val="24"/>
                <w:highlight w:val="none"/>
              </w:rPr>
              <w:t>投标</w:t>
            </w:r>
            <w:r>
              <w:rPr>
                <w:rFonts w:hint="eastAsia" w:ascii="宋体" w:hAnsi="宋体" w:cs="宋体"/>
                <w:sz w:val="24"/>
                <w:szCs w:val="24"/>
                <w:highlight w:val="none"/>
                <w:lang w:val="en-US" w:eastAsia="zh-CN"/>
              </w:rPr>
              <w:t>总</w:t>
            </w:r>
            <w:r>
              <w:rPr>
                <w:rFonts w:hint="eastAsia" w:ascii="宋体" w:hAnsi="宋体" w:cs="宋体"/>
                <w:sz w:val="24"/>
                <w:szCs w:val="24"/>
                <w:highlight w:val="none"/>
              </w:rPr>
              <w:t>报价</w:t>
            </w:r>
          </w:p>
          <w:p w14:paraId="30856F51">
            <w:pPr>
              <w:pStyle w:val="22"/>
              <w:jc w:val="center"/>
              <w:rPr>
                <w:rFonts w:hint="eastAsia" w:ascii="宋体" w:hAnsi="宋体" w:cs="宋体"/>
                <w:sz w:val="24"/>
                <w:szCs w:val="24"/>
                <w:highlight w:val="none"/>
                <w:lang w:val="en-US" w:eastAsia="zh-CN"/>
              </w:rPr>
            </w:pPr>
            <w:r>
              <w:rPr>
                <w:rFonts w:hint="eastAsia" w:ascii="宋体" w:hAnsi="宋体" w:cs="宋体"/>
                <w:sz w:val="24"/>
                <w:szCs w:val="24"/>
                <w:highlight w:val="none"/>
              </w:rPr>
              <w:t>（元）</w:t>
            </w:r>
          </w:p>
        </w:tc>
        <w:tc>
          <w:tcPr>
            <w:tcW w:w="6656" w:type="dxa"/>
            <w:gridSpan w:val="3"/>
            <w:noWrap w:val="0"/>
            <w:vAlign w:val="center"/>
          </w:tcPr>
          <w:p w14:paraId="1EE0A950">
            <w:pPr>
              <w:widowControl/>
              <w:spacing w:line="360" w:lineRule="auto"/>
              <w:jc w:val="both"/>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eastAsia="zh-CN"/>
              </w:rPr>
              <w:t>小写：</w:t>
            </w:r>
            <w:r>
              <w:rPr>
                <w:rFonts w:hint="eastAsia" w:ascii="宋体" w:hAnsi="宋体" w:cs="宋体"/>
                <w:color w:val="000000"/>
                <w:sz w:val="24"/>
                <w:highlight w:val="none"/>
                <w:u w:val="single"/>
                <w:lang w:val="en-US" w:eastAsia="zh-CN"/>
              </w:rPr>
              <w:t xml:space="preserve">                     </w:t>
            </w:r>
          </w:p>
          <w:p w14:paraId="4ECCDEAF">
            <w:pPr>
              <w:widowControl/>
              <w:spacing w:line="360" w:lineRule="auto"/>
              <w:jc w:val="both"/>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eastAsia="zh-CN"/>
              </w:rPr>
              <w:t>大写：</w:t>
            </w:r>
            <w:r>
              <w:rPr>
                <w:rFonts w:hint="eastAsia" w:ascii="宋体" w:hAnsi="宋体" w:cs="宋体"/>
                <w:color w:val="000000"/>
                <w:sz w:val="24"/>
                <w:highlight w:val="none"/>
                <w:u w:val="single"/>
                <w:lang w:val="en-US" w:eastAsia="zh-CN"/>
              </w:rPr>
              <w:t xml:space="preserve">                     </w:t>
            </w:r>
          </w:p>
        </w:tc>
      </w:tr>
      <w:tr w14:paraId="39EC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2197" w:type="dxa"/>
            <w:noWrap w:val="0"/>
            <w:vAlign w:val="center"/>
          </w:tcPr>
          <w:p w14:paraId="1F8CAFF3">
            <w:pPr>
              <w:widowControl/>
              <w:jc w:val="center"/>
              <w:rPr>
                <w:rFonts w:hint="eastAsia" w:ascii="宋体" w:hAnsi="宋体" w:cs="宋体" w:eastAsiaTheme="minorEastAsia"/>
                <w:sz w:val="24"/>
                <w:highlight w:val="none"/>
                <w:lang w:val="en-US" w:eastAsia="zh-CN"/>
              </w:rPr>
            </w:pPr>
            <w:r>
              <w:rPr>
                <w:rFonts w:hint="eastAsia" w:ascii="宋体" w:hAnsi="宋体" w:cs="宋体"/>
                <w:sz w:val="24"/>
                <w:highlight w:val="none"/>
                <w:lang w:val="en-US" w:eastAsia="zh-CN"/>
              </w:rPr>
              <w:t>综合单价（元/套）</w:t>
            </w:r>
          </w:p>
        </w:tc>
        <w:tc>
          <w:tcPr>
            <w:tcW w:w="6656" w:type="dxa"/>
            <w:gridSpan w:val="3"/>
            <w:noWrap w:val="0"/>
            <w:vAlign w:val="center"/>
          </w:tcPr>
          <w:p w14:paraId="7D58782E">
            <w:pPr>
              <w:widowControl/>
              <w:spacing w:line="360" w:lineRule="auto"/>
              <w:jc w:val="both"/>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eastAsia="zh-CN"/>
              </w:rPr>
              <w:t>小写：</w:t>
            </w:r>
            <w:r>
              <w:rPr>
                <w:rFonts w:hint="eastAsia" w:ascii="宋体" w:hAnsi="宋体" w:cs="宋体"/>
                <w:color w:val="000000"/>
                <w:sz w:val="24"/>
                <w:highlight w:val="none"/>
                <w:u w:val="single"/>
                <w:lang w:val="en-US" w:eastAsia="zh-CN"/>
              </w:rPr>
              <w:t xml:space="preserve">                     </w:t>
            </w:r>
          </w:p>
          <w:p w14:paraId="3438FF9C">
            <w:pPr>
              <w:spacing w:line="360" w:lineRule="auto"/>
              <w:jc w:val="both"/>
              <w:rPr>
                <w:rFonts w:ascii="宋体" w:hAnsi="宋体" w:cs="宋体"/>
                <w:b/>
                <w:color w:val="000000"/>
                <w:sz w:val="24"/>
                <w:highlight w:val="none"/>
                <w:u w:val="single"/>
              </w:rPr>
            </w:pPr>
            <w:r>
              <w:rPr>
                <w:rFonts w:hint="eastAsia" w:ascii="宋体" w:hAnsi="宋体" w:cs="宋体"/>
                <w:color w:val="000000"/>
                <w:sz w:val="24"/>
                <w:highlight w:val="none"/>
                <w:lang w:eastAsia="zh-CN"/>
              </w:rPr>
              <w:t>大写：</w:t>
            </w:r>
            <w:r>
              <w:rPr>
                <w:rFonts w:hint="eastAsia" w:ascii="宋体" w:hAnsi="宋体" w:cs="宋体"/>
                <w:color w:val="000000"/>
                <w:sz w:val="24"/>
                <w:highlight w:val="none"/>
                <w:u w:val="single"/>
                <w:lang w:val="en-US" w:eastAsia="zh-CN"/>
              </w:rPr>
              <w:t xml:space="preserve">                     </w:t>
            </w:r>
          </w:p>
        </w:tc>
      </w:tr>
      <w:tr w14:paraId="3DAB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2197" w:type="dxa"/>
            <w:noWrap w:val="0"/>
            <w:vAlign w:val="center"/>
          </w:tcPr>
          <w:p w14:paraId="6C755C1E">
            <w:pPr>
              <w:widowControl/>
              <w:jc w:val="center"/>
              <w:rPr>
                <w:rFonts w:ascii="宋体" w:hAnsi="宋体"/>
                <w:sz w:val="24"/>
                <w:highlight w:val="none"/>
              </w:rPr>
            </w:pPr>
            <w:r>
              <w:rPr>
                <w:rFonts w:hint="eastAsia" w:ascii="宋体" w:hAnsi="宋体"/>
                <w:sz w:val="24"/>
                <w:highlight w:val="none"/>
                <w:lang w:eastAsia="zh-CN"/>
              </w:rPr>
              <w:t>服务期</w:t>
            </w:r>
          </w:p>
        </w:tc>
        <w:tc>
          <w:tcPr>
            <w:tcW w:w="6656" w:type="dxa"/>
            <w:gridSpan w:val="3"/>
            <w:noWrap w:val="0"/>
            <w:vAlign w:val="center"/>
          </w:tcPr>
          <w:p w14:paraId="0BB1763F">
            <w:pPr>
              <w:spacing w:line="360" w:lineRule="auto"/>
              <w:jc w:val="center"/>
              <w:rPr>
                <w:rFonts w:ascii="宋体" w:hAnsi="宋体" w:cs="宋体"/>
                <w:b/>
                <w:color w:val="000000"/>
                <w:sz w:val="24"/>
                <w:highlight w:val="none"/>
                <w:u w:val="single"/>
              </w:rPr>
            </w:pPr>
          </w:p>
        </w:tc>
      </w:tr>
      <w:tr w14:paraId="4D1D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2197" w:type="dxa"/>
            <w:noWrap w:val="0"/>
            <w:vAlign w:val="center"/>
          </w:tcPr>
          <w:p w14:paraId="70EA2C6C">
            <w:pPr>
              <w:spacing w:line="360" w:lineRule="auto"/>
              <w:jc w:val="center"/>
              <w:rPr>
                <w:rFonts w:ascii="宋体" w:hAnsi="宋体" w:cs="宋体"/>
                <w:sz w:val="24"/>
                <w:highlight w:val="none"/>
              </w:rPr>
            </w:pPr>
            <w:r>
              <w:rPr>
                <w:rFonts w:hint="eastAsia" w:ascii="宋体" w:hAnsi="宋体" w:cs="宋体"/>
                <w:sz w:val="24"/>
                <w:highlight w:val="none"/>
              </w:rPr>
              <w:t>备注</w:t>
            </w:r>
          </w:p>
        </w:tc>
        <w:tc>
          <w:tcPr>
            <w:tcW w:w="6656" w:type="dxa"/>
            <w:gridSpan w:val="3"/>
            <w:noWrap w:val="0"/>
            <w:vAlign w:val="center"/>
          </w:tcPr>
          <w:p w14:paraId="5FDEF59A">
            <w:pPr>
              <w:spacing w:line="360" w:lineRule="auto"/>
              <w:jc w:val="center"/>
              <w:rPr>
                <w:rFonts w:ascii="宋体" w:hAnsi="宋体" w:cs="宋体"/>
                <w:b/>
                <w:color w:val="000000"/>
                <w:sz w:val="24"/>
                <w:highlight w:val="none"/>
                <w:u w:val="single"/>
              </w:rPr>
            </w:pPr>
          </w:p>
        </w:tc>
      </w:tr>
    </w:tbl>
    <w:p w14:paraId="3BF1E9AB">
      <w:pPr>
        <w:kinsoku w:val="0"/>
        <w:spacing w:line="240" w:lineRule="auto"/>
        <w:rPr>
          <w:rFonts w:hint="eastAsia" w:ascii="宋体" w:hAnsi="宋体" w:eastAsia="宋体" w:cs="宋体"/>
          <w:b/>
          <w:bCs/>
          <w:kern w:val="0"/>
          <w:sz w:val="24"/>
          <w:szCs w:val="24"/>
          <w:lang w:val="en-US" w:eastAsia="zh-CN"/>
        </w:rPr>
      </w:pPr>
    </w:p>
    <w:p w14:paraId="2E0BE737">
      <w:pPr>
        <w:kinsoku w:val="0"/>
        <w:spacing w:line="240" w:lineRule="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注意：</w:t>
      </w:r>
    </w:p>
    <w:p w14:paraId="5325F49F">
      <w:pPr>
        <w:kinsoku w:val="0"/>
        <w:spacing w:line="240" w:lineRule="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1.回迁房为2355套，综合单价限价1500.00元/套。</w:t>
      </w:r>
    </w:p>
    <w:p w14:paraId="3631D2F6">
      <w:pPr>
        <w:kinsoku w:val="0"/>
        <w:spacing w:line="240" w:lineRule="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2.</w:t>
      </w:r>
      <w:r>
        <w:rPr>
          <w:rFonts w:hint="eastAsia"/>
          <w:b/>
          <w:bCs/>
          <w:kern w:val="2"/>
          <w:sz w:val="24"/>
          <w:szCs w:val="24"/>
          <w:highlight w:val="none"/>
          <w:lang w:val="en-US" w:eastAsia="zh-CN"/>
        </w:rPr>
        <w:t>投标总价=综合单价*2355套</w:t>
      </w:r>
    </w:p>
    <w:p w14:paraId="0367C5EE">
      <w:pPr>
        <w:kinsoku w:val="0"/>
        <w:spacing w:line="240" w:lineRule="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3.投标单位所报投标总报价及综合单价均不得超出最高限价，否则视为无效报价。</w:t>
      </w:r>
    </w:p>
    <w:p w14:paraId="6DE22F4D">
      <w:pPr>
        <w:spacing w:line="480" w:lineRule="auto"/>
        <w:ind w:firstLine="3840" w:firstLineChars="1600"/>
        <w:rPr>
          <w:rFonts w:hint="eastAsia" w:ascii="宋体" w:hAnsi="宋体" w:eastAsia="宋体" w:cs="宋体"/>
          <w:sz w:val="24"/>
          <w:szCs w:val="24"/>
          <w:highlight w:val="none"/>
          <w:lang w:eastAsia="zh-CN"/>
        </w:rPr>
      </w:pPr>
    </w:p>
    <w:p w14:paraId="1A92A681">
      <w:pPr>
        <w:spacing w:line="480" w:lineRule="auto"/>
        <w:ind w:firstLine="3840" w:firstLineChars="1600"/>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eastAsia="zh-CN"/>
        </w:rPr>
        <w:t>供应商名称（盖章）：</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p>
    <w:p w14:paraId="340EE1D4">
      <w:pPr>
        <w:spacing w:line="480" w:lineRule="auto"/>
        <w:ind w:firstLine="3840" w:firstLineChars="1600"/>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eastAsia="zh-CN"/>
        </w:rPr>
        <w:t>法定代表人或被授权人（签字或盖章）：</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p>
    <w:p w14:paraId="031DABA0">
      <w:pPr>
        <w:widowControl/>
        <w:spacing w:line="480" w:lineRule="auto"/>
        <w:ind w:firstLine="3840" w:firstLineChars="16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2D7151E4">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7294E46C">
      <w:pPr>
        <w:pStyle w:val="22"/>
        <w:jc w:val="center"/>
        <w:rPr>
          <w:rFonts w:hint="eastAsia" w:ascii="宋体" w:hAnsi="宋体" w:cs="宋体"/>
          <w:b/>
          <w:sz w:val="32"/>
          <w:szCs w:val="32"/>
          <w:highlight w:val="none"/>
        </w:rPr>
      </w:pPr>
      <w:r>
        <w:rPr>
          <w:rFonts w:hint="eastAsia" w:ascii="宋体" w:hAnsi="宋体" w:cs="宋体"/>
          <w:b/>
          <w:sz w:val="32"/>
          <w:szCs w:val="32"/>
          <w:highlight w:val="none"/>
        </w:rPr>
        <w:t>分项报价表</w:t>
      </w:r>
    </w:p>
    <w:p w14:paraId="5D7E25A0">
      <w:pPr>
        <w:pStyle w:val="16"/>
        <w:shd w:val="clear" w:color="auto" w:fill="auto"/>
        <w:tabs>
          <w:tab w:val="left" w:pos="567"/>
        </w:tabs>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项目名称：</w:t>
      </w:r>
    </w:p>
    <w:p w14:paraId="1794F468">
      <w:pPr>
        <w:pStyle w:val="16"/>
        <w:shd w:val="clear" w:color="auto" w:fill="auto"/>
        <w:tabs>
          <w:tab w:val="left" w:pos="567"/>
        </w:tabs>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项目编号：</w:t>
      </w:r>
    </w:p>
    <w:tbl>
      <w:tblPr>
        <w:tblStyle w:val="31"/>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794"/>
        <w:gridCol w:w="1004"/>
        <w:gridCol w:w="1275"/>
        <w:gridCol w:w="1134"/>
        <w:gridCol w:w="1656"/>
      </w:tblGrid>
      <w:tr w14:paraId="4455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5D76FD9D">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2794" w:type="dxa"/>
            <w:noWrap w:val="0"/>
            <w:vAlign w:val="center"/>
          </w:tcPr>
          <w:p w14:paraId="281AB121">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服务内容</w:t>
            </w:r>
          </w:p>
        </w:tc>
        <w:tc>
          <w:tcPr>
            <w:tcW w:w="1004" w:type="dxa"/>
            <w:noWrap w:val="0"/>
            <w:vAlign w:val="center"/>
          </w:tcPr>
          <w:p w14:paraId="110F6C08">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1275" w:type="dxa"/>
            <w:noWrap w:val="0"/>
            <w:vAlign w:val="center"/>
          </w:tcPr>
          <w:p w14:paraId="688D6219">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1134" w:type="dxa"/>
            <w:noWrap w:val="0"/>
            <w:vAlign w:val="center"/>
          </w:tcPr>
          <w:p w14:paraId="36E9806C">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小计</w:t>
            </w:r>
          </w:p>
        </w:tc>
        <w:tc>
          <w:tcPr>
            <w:tcW w:w="1656" w:type="dxa"/>
            <w:noWrap w:val="0"/>
            <w:vAlign w:val="center"/>
          </w:tcPr>
          <w:p w14:paraId="70B6800D">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1E3A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2F18BABC">
            <w:pPr>
              <w:adjustRightInd w:val="0"/>
              <w:snapToGrid w:val="0"/>
              <w:spacing w:line="360" w:lineRule="auto"/>
              <w:rPr>
                <w:rFonts w:hint="eastAsia" w:ascii="宋体" w:hAnsi="宋体" w:eastAsia="宋体" w:cs="宋体"/>
                <w:sz w:val="24"/>
                <w:szCs w:val="24"/>
                <w:highlight w:val="none"/>
              </w:rPr>
            </w:pPr>
          </w:p>
        </w:tc>
        <w:tc>
          <w:tcPr>
            <w:tcW w:w="2794" w:type="dxa"/>
            <w:noWrap w:val="0"/>
            <w:vAlign w:val="center"/>
          </w:tcPr>
          <w:p w14:paraId="2463D94D">
            <w:pPr>
              <w:adjustRightInd w:val="0"/>
              <w:snapToGrid w:val="0"/>
              <w:spacing w:line="360" w:lineRule="auto"/>
              <w:rPr>
                <w:rFonts w:hint="eastAsia" w:ascii="宋体" w:hAnsi="宋体" w:eastAsia="宋体" w:cs="宋体"/>
                <w:sz w:val="24"/>
                <w:szCs w:val="24"/>
                <w:highlight w:val="none"/>
              </w:rPr>
            </w:pPr>
          </w:p>
        </w:tc>
        <w:tc>
          <w:tcPr>
            <w:tcW w:w="1004" w:type="dxa"/>
            <w:noWrap w:val="0"/>
            <w:vAlign w:val="center"/>
          </w:tcPr>
          <w:p w14:paraId="6B74206E">
            <w:pPr>
              <w:adjustRightInd w:val="0"/>
              <w:snapToGrid w:val="0"/>
              <w:spacing w:line="360" w:lineRule="auto"/>
              <w:rPr>
                <w:rFonts w:hint="eastAsia" w:ascii="宋体" w:hAnsi="宋体" w:eastAsia="宋体" w:cs="宋体"/>
                <w:sz w:val="24"/>
                <w:szCs w:val="24"/>
                <w:highlight w:val="none"/>
              </w:rPr>
            </w:pPr>
          </w:p>
        </w:tc>
        <w:tc>
          <w:tcPr>
            <w:tcW w:w="1275" w:type="dxa"/>
            <w:noWrap w:val="0"/>
            <w:vAlign w:val="center"/>
          </w:tcPr>
          <w:p w14:paraId="7BCBBDF7">
            <w:pPr>
              <w:adjustRightInd w:val="0"/>
              <w:snapToGrid w:val="0"/>
              <w:spacing w:line="360" w:lineRule="auto"/>
              <w:rPr>
                <w:rFonts w:hint="eastAsia" w:ascii="宋体" w:hAnsi="宋体" w:eastAsia="宋体" w:cs="宋体"/>
                <w:sz w:val="24"/>
                <w:szCs w:val="24"/>
                <w:highlight w:val="none"/>
              </w:rPr>
            </w:pPr>
          </w:p>
        </w:tc>
        <w:tc>
          <w:tcPr>
            <w:tcW w:w="1134" w:type="dxa"/>
            <w:noWrap w:val="0"/>
            <w:vAlign w:val="center"/>
          </w:tcPr>
          <w:p w14:paraId="51A3277D">
            <w:pPr>
              <w:adjustRightInd w:val="0"/>
              <w:snapToGrid w:val="0"/>
              <w:spacing w:line="360" w:lineRule="auto"/>
              <w:rPr>
                <w:rFonts w:hint="eastAsia" w:ascii="宋体" w:hAnsi="宋体" w:eastAsia="宋体" w:cs="宋体"/>
                <w:sz w:val="24"/>
                <w:szCs w:val="24"/>
                <w:highlight w:val="none"/>
              </w:rPr>
            </w:pPr>
          </w:p>
        </w:tc>
        <w:tc>
          <w:tcPr>
            <w:tcW w:w="1656" w:type="dxa"/>
            <w:noWrap w:val="0"/>
            <w:vAlign w:val="center"/>
          </w:tcPr>
          <w:p w14:paraId="19171D9B">
            <w:pPr>
              <w:adjustRightInd w:val="0"/>
              <w:snapToGrid w:val="0"/>
              <w:spacing w:line="360" w:lineRule="auto"/>
              <w:rPr>
                <w:rFonts w:hint="eastAsia" w:ascii="宋体" w:hAnsi="宋体" w:eastAsia="宋体" w:cs="宋体"/>
                <w:sz w:val="24"/>
                <w:szCs w:val="24"/>
                <w:highlight w:val="none"/>
              </w:rPr>
            </w:pPr>
          </w:p>
        </w:tc>
      </w:tr>
      <w:tr w14:paraId="1AEB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72C1D82A">
            <w:pPr>
              <w:adjustRightInd w:val="0"/>
              <w:snapToGrid w:val="0"/>
              <w:spacing w:line="360" w:lineRule="auto"/>
              <w:rPr>
                <w:rFonts w:hint="eastAsia" w:ascii="宋体" w:hAnsi="宋体" w:eastAsia="宋体" w:cs="宋体"/>
                <w:sz w:val="24"/>
                <w:szCs w:val="24"/>
                <w:highlight w:val="none"/>
              </w:rPr>
            </w:pPr>
          </w:p>
        </w:tc>
        <w:tc>
          <w:tcPr>
            <w:tcW w:w="2794" w:type="dxa"/>
            <w:noWrap w:val="0"/>
            <w:vAlign w:val="center"/>
          </w:tcPr>
          <w:p w14:paraId="448D4BCE">
            <w:pPr>
              <w:adjustRightInd w:val="0"/>
              <w:snapToGrid w:val="0"/>
              <w:spacing w:line="360" w:lineRule="auto"/>
              <w:rPr>
                <w:rFonts w:hint="eastAsia" w:ascii="宋体" w:hAnsi="宋体" w:eastAsia="宋体" w:cs="宋体"/>
                <w:sz w:val="24"/>
                <w:szCs w:val="24"/>
                <w:highlight w:val="none"/>
              </w:rPr>
            </w:pPr>
          </w:p>
        </w:tc>
        <w:tc>
          <w:tcPr>
            <w:tcW w:w="1004" w:type="dxa"/>
            <w:noWrap w:val="0"/>
            <w:vAlign w:val="center"/>
          </w:tcPr>
          <w:p w14:paraId="26EE46D0">
            <w:pPr>
              <w:adjustRightInd w:val="0"/>
              <w:snapToGrid w:val="0"/>
              <w:spacing w:line="360" w:lineRule="auto"/>
              <w:rPr>
                <w:rFonts w:hint="eastAsia" w:ascii="宋体" w:hAnsi="宋体" w:eastAsia="宋体" w:cs="宋体"/>
                <w:sz w:val="24"/>
                <w:szCs w:val="24"/>
                <w:highlight w:val="none"/>
              </w:rPr>
            </w:pPr>
          </w:p>
        </w:tc>
        <w:tc>
          <w:tcPr>
            <w:tcW w:w="1275" w:type="dxa"/>
            <w:noWrap w:val="0"/>
            <w:vAlign w:val="center"/>
          </w:tcPr>
          <w:p w14:paraId="1196575B">
            <w:pPr>
              <w:adjustRightInd w:val="0"/>
              <w:snapToGrid w:val="0"/>
              <w:spacing w:line="360" w:lineRule="auto"/>
              <w:rPr>
                <w:rFonts w:hint="eastAsia" w:ascii="宋体" w:hAnsi="宋体" w:eastAsia="宋体" w:cs="宋体"/>
                <w:sz w:val="24"/>
                <w:szCs w:val="24"/>
                <w:highlight w:val="none"/>
              </w:rPr>
            </w:pPr>
          </w:p>
        </w:tc>
        <w:tc>
          <w:tcPr>
            <w:tcW w:w="1134" w:type="dxa"/>
            <w:noWrap w:val="0"/>
            <w:vAlign w:val="center"/>
          </w:tcPr>
          <w:p w14:paraId="619575CA">
            <w:pPr>
              <w:adjustRightInd w:val="0"/>
              <w:snapToGrid w:val="0"/>
              <w:spacing w:line="360" w:lineRule="auto"/>
              <w:rPr>
                <w:rFonts w:hint="eastAsia" w:ascii="宋体" w:hAnsi="宋体" w:eastAsia="宋体" w:cs="宋体"/>
                <w:sz w:val="24"/>
                <w:szCs w:val="24"/>
                <w:highlight w:val="none"/>
              </w:rPr>
            </w:pPr>
          </w:p>
        </w:tc>
        <w:tc>
          <w:tcPr>
            <w:tcW w:w="1656" w:type="dxa"/>
            <w:noWrap w:val="0"/>
            <w:vAlign w:val="center"/>
          </w:tcPr>
          <w:p w14:paraId="04A5FA4A">
            <w:pPr>
              <w:adjustRightInd w:val="0"/>
              <w:snapToGrid w:val="0"/>
              <w:spacing w:line="360" w:lineRule="auto"/>
              <w:rPr>
                <w:rFonts w:hint="eastAsia" w:ascii="宋体" w:hAnsi="宋体" w:eastAsia="宋体" w:cs="宋体"/>
                <w:sz w:val="24"/>
                <w:szCs w:val="24"/>
                <w:highlight w:val="none"/>
              </w:rPr>
            </w:pPr>
          </w:p>
        </w:tc>
      </w:tr>
      <w:tr w14:paraId="76CD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1BB8D2A3">
            <w:pPr>
              <w:adjustRightInd w:val="0"/>
              <w:snapToGrid w:val="0"/>
              <w:spacing w:line="360" w:lineRule="auto"/>
              <w:rPr>
                <w:rFonts w:hint="eastAsia" w:ascii="宋体" w:hAnsi="宋体" w:eastAsia="宋体" w:cs="宋体"/>
                <w:sz w:val="24"/>
                <w:szCs w:val="24"/>
                <w:highlight w:val="none"/>
              </w:rPr>
            </w:pPr>
          </w:p>
        </w:tc>
        <w:tc>
          <w:tcPr>
            <w:tcW w:w="2794" w:type="dxa"/>
            <w:noWrap w:val="0"/>
            <w:vAlign w:val="center"/>
          </w:tcPr>
          <w:p w14:paraId="08C9C4C6">
            <w:pPr>
              <w:adjustRightInd w:val="0"/>
              <w:snapToGrid w:val="0"/>
              <w:spacing w:line="360" w:lineRule="auto"/>
              <w:rPr>
                <w:rFonts w:hint="eastAsia" w:ascii="宋体" w:hAnsi="宋体" w:eastAsia="宋体" w:cs="宋体"/>
                <w:sz w:val="24"/>
                <w:szCs w:val="24"/>
                <w:highlight w:val="none"/>
              </w:rPr>
            </w:pPr>
          </w:p>
        </w:tc>
        <w:tc>
          <w:tcPr>
            <w:tcW w:w="1004" w:type="dxa"/>
            <w:noWrap w:val="0"/>
            <w:vAlign w:val="center"/>
          </w:tcPr>
          <w:p w14:paraId="0B10E470">
            <w:pPr>
              <w:adjustRightInd w:val="0"/>
              <w:snapToGrid w:val="0"/>
              <w:spacing w:line="360" w:lineRule="auto"/>
              <w:rPr>
                <w:rFonts w:hint="eastAsia" w:ascii="宋体" w:hAnsi="宋体" w:eastAsia="宋体" w:cs="宋体"/>
                <w:sz w:val="24"/>
                <w:szCs w:val="24"/>
                <w:highlight w:val="none"/>
              </w:rPr>
            </w:pPr>
          </w:p>
        </w:tc>
        <w:tc>
          <w:tcPr>
            <w:tcW w:w="1275" w:type="dxa"/>
            <w:noWrap w:val="0"/>
            <w:vAlign w:val="center"/>
          </w:tcPr>
          <w:p w14:paraId="3764D169">
            <w:pPr>
              <w:adjustRightInd w:val="0"/>
              <w:snapToGrid w:val="0"/>
              <w:spacing w:line="360" w:lineRule="auto"/>
              <w:rPr>
                <w:rFonts w:hint="eastAsia" w:ascii="宋体" w:hAnsi="宋体" w:eastAsia="宋体" w:cs="宋体"/>
                <w:sz w:val="24"/>
                <w:szCs w:val="24"/>
                <w:highlight w:val="none"/>
              </w:rPr>
            </w:pPr>
          </w:p>
        </w:tc>
        <w:tc>
          <w:tcPr>
            <w:tcW w:w="1134" w:type="dxa"/>
            <w:noWrap w:val="0"/>
            <w:vAlign w:val="center"/>
          </w:tcPr>
          <w:p w14:paraId="34A2992F">
            <w:pPr>
              <w:adjustRightInd w:val="0"/>
              <w:snapToGrid w:val="0"/>
              <w:spacing w:line="360" w:lineRule="auto"/>
              <w:rPr>
                <w:rFonts w:hint="eastAsia" w:ascii="宋体" w:hAnsi="宋体" w:eastAsia="宋体" w:cs="宋体"/>
                <w:sz w:val="24"/>
                <w:szCs w:val="24"/>
                <w:highlight w:val="none"/>
              </w:rPr>
            </w:pPr>
          </w:p>
        </w:tc>
        <w:tc>
          <w:tcPr>
            <w:tcW w:w="1656" w:type="dxa"/>
            <w:noWrap w:val="0"/>
            <w:vAlign w:val="center"/>
          </w:tcPr>
          <w:p w14:paraId="3FAEB335">
            <w:pPr>
              <w:adjustRightInd w:val="0"/>
              <w:snapToGrid w:val="0"/>
              <w:spacing w:line="360" w:lineRule="auto"/>
              <w:rPr>
                <w:rFonts w:hint="eastAsia" w:ascii="宋体" w:hAnsi="宋体" w:eastAsia="宋体" w:cs="宋体"/>
                <w:sz w:val="24"/>
                <w:szCs w:val="24"/>
                <w:highlight w:val="none"/>
              </w:rPr>
            </w:pPr>
          </w:p>
        </w:tc>
      </w:tr>
      <w:tr w14:paraId="11C1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713BD572">
            <w:pPr>
              <w:adjustRightInd w:val="0"/>
              <w:snapToGrid w:val="0"/>
              <w:spacing w:line="360" w:lineRule="auto"/>
              <w:rPr>
                <w:rFonts w:hint="eastAsia" w:ascii="宋体" w:hAnsi="宋体" w:eastAsia="宋体" w:cs="宋体"/>
                <w:sz w:val="24"/>
                <w:szCs w:val="24"/>
                <w:highlight w:val="none"/>
              </w:rPr>
            </w:pPr>
          </w:p>
        </w:tc>
        <w:tc>
          <w:tcPr>
            <w:tcW w:w="2794" w:type="dxa"/>
            <w:noWrap w:val="0"/>
            <w:vAlign w:val="center"/>
          </w:tcPr>
          <w:p w14:paraId="72920882">
            <w:pPr>
              <w:adjustRightInd w:val="0"/>
              <w:snapToGrid w:val="0"/>
              <w:spacing w:line="360" w:lineRule="auto"/>
              <w:rPr>
                <w:rFonts w:hint="eastAsia" w:ascii="宋体" w:hAnsi="宋体" w:eastAsia="宋体" w:cs="宋体"/>
                <w:sz w:val="24"/>
                <w:szCs w:val="24"/>
                <w:highlight w:val="none"/>
              </w:rPr>
            </w:pPr>
          </w:p>
        </w:tc>
        <w:tc>
          <w:tcPr>
            <w:tcW w:w="1004" w:type="dxa"/>
            <w:noWrap w:val="0"/>
            <w:vAlign w:val="center"/>
          </w:tcPr>
          <w:p w14:paraId="7363B9FD">
            <w:pPr>
              <w:adjustRightInd w:val="0"/>
              <w:snapToGrid w:val="0"/>
              <w:spacing w:line="360" w:lineRule="auto"/>
              <w:rPr>
                <w:rFonts w:hint="eastAsia" w:ascii="宋体" w:hAnsi="宋体" w:eastAsia="宋体" w:cs="宋体"/>
                <w:sz w:val="24"/>
                <w:szCs w:val="24"/>
                <w:highlight w:val="none"/>
              </w:rPr>
            </w:pPr>
          </w:p>
        </w:tc>
        <w:tc>
          <w:tcPr>
            <w:tcW w:w="1275" w:type="dxa"/>
            <w:noWrap w:val="0"/>
            <w:vAlign w:val="center"/>
          </w:tcPr>
          <w:p w14:paraId="31050E50">
            <w:pPr>
              <w:adjustRightInd w:val="0"/>
              <w:snapToGrid w:val="0"/>
              <w:spacing w:line="360" w:lineRule="auto"/>
              <w:rPr>
                <w:rFonts w:hint="eastAsia" w:ascii="宋体" w:hAnsi="宋体" w:eastAsia="宋体" w:cs="宋体"/>
                <w:sz w:val="24"/>
                <w:szCs w:val="24"/>
                <w:highlight w:val="none"/>
              </w:rPr>
            </w:pPr>
          </w:p>
        </w:tc>
        <w:tc>
          <w:tcPr>
            <w:tcW w:w="1134" w:type="dxa"/>
            <w:noWrap w:val="0"/>
            <w:vAlign w:val="center"/>
          </w:tcPr>
          <w:p w14:paraId="2C93DCCA">
            <w:pPr>
              <w:adjustRightInd w:val="0"/>
              <w:snapToGrid w:val="0"/>
              <w:spacing w:line="360" w:lineRule="auto"/>
              <w:rPr>
                <w:rFonts w:hint="eastAsia" w:ascii="宋体" w:hAnsi="宋体" w:eastAsia="宋体" w:cs="宋体"/>
                <w:sz w:val="24"/>
                <w:szCs w:val="24"/>
                <w:highlight w:val="none"/>
              </w:rPr>
            </w:pPr>
          </w:p>
        </w:tc>
        <w:tc>
          <w:tcPr>
            <w:tcW w:w="1656" w:type="dxa"/>
            <w:noWrap w:val="0"/>
            <w:vAlign w:val="center"/>
          </w:tcPr>
          <w:p w14:paraId="08B9D9C5">
            <w:pPr>
              <w:adjustRightInd w:val="0"/>
              <w:snapToGrid w:val="0"/>
              <w:spacing w:line="360" w:lineRule="auto"/>
              <w:rPr>
                <w:rFonts w:hint="eastAsia" w:ascii="宋体" w:hAnsi="宋体" w:eastAsia="宋体" w:cs="宋体"/>
                <w:sz w:val="24"/>
                <w:szCs w:val="24"/>
                <w:highlight w:val="none"/>
              </w:rPr>
            </w:pPr>
          </w:p>
        </w:tc>
      </w:tr>
      <w:tr w14:paraId="3FC5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4468D431">
            <w:pPr>
              <w:adjustRightInd w:val="0"/>
              <w:snapToGrid w:val="0"/>
              <w:spacing w:line="360" w:lineRule="auto"/>
              <w:rPr>
                <w:rFonts w:hint="eastAsia" w:ascii="宋体" w:hAnsi="宋体" w:eastAsia="宋体" w:cs="宋体"/>
                <w:sz w:val="24"/>
                <w:szCs w:val="24"/>
                <w:highlight w:val="none"/>
              </w:rPr>
            </w:pPr>
          </w:p>
        </w:tc>
        <w:tc>
          <w:tcPr>
            <w:tcW w:w="2794" w:type="dxa"/>
            <w:noWrap w:val="0"/>
            <w:vAlign w:val="center"/>
          </w:tcPr>
          <w:p w14:paraId="5772E935">
            <w:pPr>
              <w:adjustRightInd w:val="0"/>
              <w:snapToGrid w:val="0"/>
              <w:spacing w:line="360" w:lineRule="auto"/>
              <w:rPr>
                <w:rFonts w:hint="eastAsia" w:ascii="宋体" w:hAnsi="宋体" w:eastAsia="宋体" w:cs="宋体"/>
                <w:sz w:val="24"/>
                <w:szCs w:val="24"/>
                <w:highlight w:val="none"/>
              </w:rPr>
            </w:pPr>
          </w:p>
        </w:tc>
        <w:tc>
          <w:tcPr>
            <w:tcW w:w="1004" w:type="dxa"/>
            <w:noWrap w:val="0"/>
            <w:vAlign w:val="center"/>
          </w:tcPr>
          <w:p w14:paraId="40AC8818">
            <w:pPr>
              <w:adjustRightInd w:val="0"/>
              <w:snapToGrid w:val="0"/>
              <w:spacing w:line="360" w:lineRule="auto"/>
              <w:rPr>
                <w:rFonts w:hint="eastAsia" w:ascii="宋体" w:hAnsi="宋体" w:eastAsia="宋体" w:cs="宋体"/>
                <w:sz w:val="24"/>
                <w:szCs w:val="24"/>
                <w:highlight w:val="none"/>
              </w:rPr>
            </w:pPr>
          </w:p>
        </w:tc>
        <w:tc>
          <w:tcPr>
            <w:tcW w:w="1275" w:type="dxa"/>
            <w:noWrap w:val="0"/>
            <w:vAlign w:val="center"/>
          </w:tcPr>
          <w:p w14:paraId="0C625F5A">
            <w:pPr>
              <w:adjustRightInd w:val="0"/>
              <w:snapToGrid w:val="0"/>
              <w:spacing w:line="360" w:lineRule="auto"/>
              <w:rPr>
                <w:rFonts w:hint="eastAsia" w:ascii="宋体" w:hAnsi="宋体" w:eastAsia="宋体" w:cs="宋体"/>
                <w:sz w:val="24"/>
                <w:szCs w:val="24"/>
                <w:highlight w:val="none"/>
              </w:rPr>
            </w:pPr>
          </w:p>
        </w:tc>
        <w:tc>
          <w:tcPr>
            <w:tcW w:w="1134" w:type="dxa"/>
            <w:noWrap w:val="0"/>
            <w:vAlign w:val="center"/>
          </w:tcPr>
          <w:p w14:paraId="4A79BB70">
            <w:pPr>
              <w:adjustRightInd w:val="0"/>
              <w:snapToGrid w:val="0"/>
              <w:spacing w:line="360" w:lineRule="auto"/>
              <w:rPr>
                <w:rFonts w:hint="eastAsia" w:ascii="宋体" w:hAnsi="宋体" w:eastAsia="宋体" w:cs="宋体"/>
                <w:sz w:val="24"/>
                <w:szCs w:val="24"/>
                <w:highlight w:val="none"/>
              </w:rPr>
            </w:pPr>
          </w:p>
        </w:tc>
        <w:tc>
          <w:tcPr>
            <w:tcW w:w="1656" w:type="dxa"/>
            <w:noWrap w:val="0"/>
            <w:vAlign w:val="center"/>
          </w:tcPr>
          <w:p w14:paraId="685168CB">
            <w:pPr>
              <w:adjustRightInd w:val="0"/>
              <w:snapToGrid w:val="0"/>
              <w:spacing w:line="360" w:lineRule="auto"/>
              <w:rPr>
                <w:rFonts w:hint="eastAsia" w:ascii="宋体" w:hAnsi="宋体" w:eastAsia="宋体" w:cs="宋体"/>
                <w:sz w:val="24"/>
                <w:szCs w:val="24"/>
                <w:highlight w:val="none"/>
              </w:rPr>
            </w:pPr>
          </w:p>
        </w:tc>
      </w:tr>
      <w:tr w14:paraId="4F90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49D4A51B">
            <w:pPr>
              <w:adjustRightInd w:val="0"/>
              <w:snapToGrid w:val="0"/>
              <w:spacing w:line="360" w:lineRule="auto"/>
              <w:rPr>
                <w:rFonts w:hint="eastAsia" w:ascii="宋体" w:hAnsi="宋体" w:eastAsia="宋体" w:cs="宋体"/>
                <w:sz w:val="24"/>
                <w:szCs w:val="24"/>
                <w:highlight w:val="none"/>
              </w:rPr>
            </w:pPr>
          </w:p>
        </w:tc>
        <w:tc>
          <w:tcPr>
            <w:tcW w:w="2794" w:type="dxa"/>
            <w:noWrap w:val="0"/>
            <w:vAlign w:val="center"/>
          </w:tcPr>
          <w:p w14:paraId="74B33E8D">
            <w:pPr>
              <w:adjustRightInd w:val="0"/>
              <w:snapToGrid w:val="0"/>
              <w:spacing w:line="360" w:lineRule="auto"/>
              <w:rPr>
                <w:rFonts w:hint="eastAsia" w:ascii="宋体" w:hAnsi="宋体" w:eastAsia="宋体" w:cs="宋体"/>
                <w:sz w:val="24"/>
                <w:szCs w:val="24"/>
                <w:highlight w:val="none"/>
              </w:rPr>
            </w:pPr>
          </w:p>
        </w:tc>
        <w:tc>
          <w:tcPr>
            <w:tcW w:w="1004" w:type="dxa"/>
            <w:noWrap w:val="0"/>
            <w:vAlign w:val="center"/>
          </w:tcPr>
          <w:p w14:paraId="2B946F14">
            <w:pPr>
              <w:adjustRightInd w:val="0"/>
              <w:snapToGrid w:val="0"/>
              <w:spacing w:line="360" w:lineRule="auto"/>
              <w:rPr>
                <w:rFonts w:hint="eastAsia" w:ascii="宋体" w:hAnsi="宋体" w:eastAsia="宋体" w:cs="宋体"/>
                <w:sz w:val="24"/>
                <w:szCs w:val="24"/>
                <w:highlight w:val="none"/>
              </w:rPr>
            </w:pPr>
          </w:p>
        </w:tc>
        <w:tc>
          <w:tcPr>
            <w:tcW w:w="1275" w:type="dxa"/>
            <w:noWrap w:val="0"/>
            <w:vAlign w:val="center"/>
          </w:tcPr>
          <w:p w14:paraId="537A3E35">
            <w:pPr>
              <w:adjustRightInd w:val="0"/>
              <w:snapToGrid w:val="0"/>
              <w:spacing w:line="360" w:lineRule="auto"/>
              <w:rPr>
                <w:rFonts w:hint="eastAsia" w:ascii="宋体" w:hAnsi="宋体" w:eastAsia="宋体" w:cs="宋体"/>
                <w:sz w:val="24"/>
                <w:szCs w:val="24"/>
                <w:highlight w:val="none"/>
              </w:rPr>
            </w:pPr>
          </w:p>
        </w:tc>
        <w:tc>
          <w:tcPr>
            <w:tcW w:w="1134" w:type="dxa"/>
            <w:noWrap w:val="0"/>
            <w:vAlign w:val="center"/>
          </w:tcPr>
          <w:p w14:paraId="4F014D1B">
            <w:pPr>
              <w:adjustRightInd w:val="0"/>
              <w:snapToGrid w:val="0"/>
              <w:spacing w:line="360" w:lineRule="auto"/>
              <w:rPr>
                <w:rFonts w:hint="eastAsia" w:ascii="宋体" w:hAnsi="宋体" w:eastAsia="宋体" w:cs="宋体"/>
                <w:sz w:val="24"/>
                <w:szCs w:val="24"/>
                <w:highlight w:val="none"/>
              </w:rPr>
            </w:pPr>
          </w:p>
        </w:tc>
        <w:tc>
          <w:tcPr>
            <w:tcW w:w="1656" w:type="dxa"/>
            <w:noWrap w:val="0"/>
            <w:vAlign w:val="center"/>
          </w:tcPr>
          <w:p w14:paraId="298D2818">
            <w:pPr>
              <w:adjustRightInd w:val="0"/>
              <w:snapToGrid w:val="0"/>
              <w:spacing w:line="360" w:lineRule="auto"/>
              <w:rPr>
                <w:rFonts w:hint="eastAsia" w:ascii="宋体" w:hAnsi="宋体" w:eastAsia="宋体" w:cs="宋体"/>
                <w:sz w:val="24"/>
                <w:szCs w:val="24"/>
                <w:highlight w:val="none"/>
              </w:rPr>
            </w:pPr>
          </w:p>
        </w:tc>
      </w:tr>
      <w:tr w14:paraId="75A1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19A5FDFB">
            <w:pPr>
              <w:adjustRightInd w:val="0"/>
              <w:snapToGrid w:val="0"/>
              <w:spacing w:line="360" w:lineRule="auto"/>
              <w:rPr>
                <w:rFonts w:hint="eastAsia" w:ascii="宋体" w:hAnsi="宋体" w:eastAsia="宋体" w:cs="宋体"/>
                <w:sz w:val="24"/>
                <w:szCs w:val="24"/>
                <w:highlight w:val="none"/>
              </w:rPr>
            </w:pPr>
          </w:p>
        </w:tc>
        <w:tc>
          <w:tcPr>
            <w:tcW w:w="2794" w:type="dxa"/>
            <w:noWrap w:val="0"/>
            <w:vAlign w:val="center"/>
          </w:tcPr>
          <w:p w14:paraId="27A7BE97">
            <w:pPr>
              <w:adjustRightInd w:val="0"/>
              <w:snapToGrid w:val="0"/>
              <w:spacing w:line="360" w:lineRule="auto"/>
              <w:rPr>
                <w:rFonts w:hint="eastAsia" w:ascii="宋体" w:hAnsi="宋体" w:eastAsia="宋体" w:cs="宋体"/>
                <w:sz w:val="24"/>
                <w:szCs w:val="24"/>
                <w:highlight w:val="none"/>
              </w:rPr>
            </w:pPr>
          </w:p>
        </w:tc>
        <w:tc>
          <w:tcPr>
            <w:tcW w:w="1004" w:type="dxa"/>
            <w:noWrap w:val="0"/>
            <w:vAlign w:val="center"/>
          </w:tcPr>
          <w:p w14:paraId="4A1C2B95">
            <w:pPr>
              <w:adjustRightInd w:val="0"/>
              <w:snapToGrid w:val="0"/>
              <w:spacing w:line="360" w:lineRule="auto"/>
              <w:rPr>
                <w:rFonts w:hint="eastAsia" w:ascii="宋体" w:hAnsi="宋体" w:eastAsia="宋体" w:cs="宋体"/>
                <w:sz w:val="24"/>
                <w:szCs w:val="24"/>
                <w:highlight w:val="none"/>
              </w:rPr>
            </w:pPr>
          </w:p>
        </w:tc>
        <w:tc>
          <w:tcPr>
            <w:tcW w:w="1275" w:type="dxa"/>
            <w:noWrap w:val="0"/>
            <w:vAlign w:val="center"/>
          </w:tcPr>
          <w:p w14:paraId="353AACA6">
            <w:pPr>
              <w:adjustRightInd w:val="0"/>
              <w:snapToGrid w:val="0"/>
              <w:spacing w:line="360" w:lineRule="auto"/>
              <w:rPr>
                <w:rFonts w:hint="eastAsia" w:ascii="宋体" w:hAnsi="宋体" w:eastAsia="宋体" w:cs="宋体"/>
                <w:sz w:val="24"/>
                <w:szCs w:val="24"/>
                <w:highlight w:val="none"/>
              </w:rPr>
            </w:pPr>
          </w:p>
        </w:tc>
        <w:tc>
          <w:tcPr>
            <w:tcW w:w="1134" w:type="dxa"/>
            <w:noWrap w:val="0"/>
            <w:vAlign w:val="center"/>
          </w:tcPr>
          <w:p w14:paraId="1FCA7BD9">
            <w:pPr>
              <w:adjustRightInd w:val="0"/>
              <w:snapToGrid w:val="0"/>
              <w:spacing w:line="360" w:lineRule="auto"/>
              <w:rPr>
                <w:rFonts w:hint="eastAsia" w:ascii="宋体" w:hAnsi="宋体" w:eastAsia="宋体" w:cs="宋体"/>
                <w:sz w:val="24"/>
                <w:szCs w:val="24"/>
                <w:highlight w:val="none"/>
              </w:rPr>
            </w:pPr>
          </w:p>
        </w:tc>
        <w:tc>
          <w:tcPr>
            <w:tcW w:w="1656" w:type="dxa"/>
            <w:noWrap w:val="0"/>
            <w:vAlign w:val="center"/>
          </w:tcPr>
          <w:p w14:paraId="29A5F08C">
            <w:pPr>
              <w:adjustRightInd w:val="0"/>
              <w:snapToGrid w:val="0"/>
              <w:spacing w:line="360" w:lineRule="auto"/>
              <w:rPr>
                <w:rFonts w:hint="eastAsia" w:ascii="宋体" w:hAnsi="宋体" w:eastAsia="宋体" w:cs="宋体"/>
                <w:sz w:val="24"/>
                <w:szCs w:val="24"/>
                <w:highlight w:val="none"/>
              </w:rPr>
            </w:pPr>
          </w:p>
        </w:tc>
      </w:tr>
      <w:tr w14:paraId="168E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3F14D1AB">
            <w:pPr>
              <w:adjustRightInd w:val="0"/>
              <w:snapToGrid w:val="0"/>
              <w:spacing w:line="360" w:lineRule="auto"/>
              <w:rPr>
                <w:rFonts w:hint="eastAsia" w:ascii="宋体" w:hAnsi="宋体" w:eastAsia="宋体" w:cs="宋体"/>
                <w:sz w:val="24"/>
                <w:szCs w:val="24"/>
                <w:highlight w:val="none"/>
              </w:rPr>
            </w:pPr>
          </w:p>
        </w:tc>
        <w:tc>
          <w:tcPr>
            <w:tcW w:w="2794" w:type="dxa"/>
            <w:noWrap w:val="0"/>
            <w:vAlign w:val="center"/>
          </w:tcPr>
          <w:p w14:paraId="05D76873">
            <w:pPr>
              <w:adjustRightInd w:val="0"/>
              <w:snapToGrid w:val="0"/>
              <w:spacing w:line="360" w:lineRule="auto"/>
              <w:rPr>
                <w:rFonts w:hint="eastAsia" w:ascii="宋体" w:hAnsi="宋体" w:eastAsia="宋体" w:cs="宋体"/>
                <w:sz w:val="24"/>
                <w:szCs w:val="24"/>
                <w:highlight w:val="none"/>
              </w:rPr>
            </w:pPr>
          </w:p>
        </w:tc>
        <w:tc>
          <w:tcPr>
            <w:tcW w:w="1004" w:type="dxa"/>
            <w:noWrap w:val="0"/>
            <w:vAlign w:val="center"/>
          </w:tcPr>
          <w:p w14:paraId="173105BE">
            <w:pPr>
              <w:adjustRightInd w:val="0"/>
              <w:snapToGrid w:val="0"/>
              <w:spacing w:line="360" w:lineRule="auto"/>
              <w:rPr>
                <w:rFonts w:hint="eastAsia" w:ascii="宋体" w:hAnsi="宋体" w:eastAsia="宋体" w:cs="宋体"/>
                <w:sz w:val="24"/>
                <w:szCs w:val="24"/>
                <w:highlight w:val="none"/>
              </w:rPr>
            </w:pPr>
          </w:p>
        </w:tc>
        <w:tc>
          <w:tcPr>
            <w:tcW w:w="1275" w:type="dxa"/>
            <w:noWrap w:val="0"/>
            <w:vAlign w:val="center"/>
          </w:tcPr>
          <w:p w14:paraId="12861B25">
            <w:pPr>
              <w:adjustRightInd w:val="0"/>
              <w:snapToGrid w:val="0"/>
              <w:spacing w:line="360" w:lineRule="auto"/>
              <w:rPr>
                <w:rFonts w:hint="eastAsia" w:ascii="宋体" w:hAnsi="宋体" w:eastAsia="宋体" w:cs="宋体"/>
                <w:sz w:val="24"/>
                <w:szCs w:val="24"/>
                <w:highlight w:val="none"/>
              </w:rPr>
            </w:pPr>
          </w:p>
        </w:tc>
        <w:tc>
          <w:tcPr>
            <w:tcW w:w="1134" w:type="dxa"/>
            <w:noWrap w:val="0"/>
            <w:vAlign w:val="center"/>
          </w:tcPr>
          <w:p w14:paraId="489CEFC9">
            <w:pPr>
              <w:adjustRightInd w:val="0"/>
              <w:snapToGrid w:val="0"/>
              <w:spacing w:line="360" w:lineRule="auto"/>
              <w:rPr>
                <w:rFonts w:hint="eastAsia" w:ascii="宋体" w:hAnsi="宋体" w:eastAsia="宋体" w:cs="宋体"/>
                <w:sz w:val="24"/>
                <w:szCs w:val="24"/>
                <w:highlight w:val="none"/>
              </w:rPr>
            </w:pPr>
          </w:p>
        </w:tc>
        <w:tc>
          <w:tcPr>
            <w:tcW w:w="1656" w:type="dxa"/>
            <w:noWrap w:val="0"/>
            <w:vAlign w:val="center"/>
          </w:tcPr>
          <w:p w14:paraId="30727F1E">
            <w:pPr>
              <w:adjustRightInd w:val="0"/>
              <w:snapToGrid w:val="0"/>
              <w:spacing w:line="360" w:lineRule="auto"/>
              <w:rPr>
                <w:rFonts w:hint="eastAsia" w:ascii="宋体" w:hAnsi="宋体" w:eastAsia="宋体" w:cs="宋体"/>
                <w:sz w:val="24"/>
                <w:szCs w:val="24"/>
                <w:highlight w:val="none"/>
              </w:rPr>
            </w:pPr>
          </w:p>
        </w:tc>
      </w:tr>
      <w:tr w14:paraId="5DC2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26557092">
            <w:pPr>
              <w:adjustRightInd w:val="0"/>
              <w:snapToGrid w:val="0"/>
              <w:spacing w:line="360" w:lineRule="auto"/>
              <w:rPr>
                <w:rFonts w:hint="eastAsia" w:ascii="宋体" w:hAnsi="宋体" w:eastAsia="宋体" w:cs="宋体"/>
                <w:sz w:val="24"/>
                <w:szCs w:val="24"/>
                <w:highlight w:val="none"/>
              </w:rPr>
            </w:pPr>
          </w:p>
        </w:tc>
        <w:tc>
          <w:tcPr>
            <w:tcW w:w="2794" w:type="dxa"/>
            <w:noWrap w:val="0"/>
            <w:vAlign w:val="center"/>
          </w:tcPr>
          <w:p w14:paraId="1D451381">
            <w:pPr>
              <w:adjustRightInd w:val="0"/>
              <w:snapToGrid w:val="0"/>
              <w:spacing w:line="360" w:lineRule="auto"/>
              <w:rPr>
                <w:rFonts w:hint="eastAsia" w:ascii="宋体" w:hAnsi="宋体" w:eastAsia="宋体" w:cs="宋体"/>
                <w:sz w:val="24"/>
                <w:szCs w:val="24"/>
                <w:highlight w:val="none"/>
              </w:rPr>
            </w:pPr>
          </w:p>
        </w:tc>
        <w:tc>
          <w:tcPr>
            <w:tcW w:w="1004" w:type="dxa"/>
            <w:noWrap w:val="0"/>
            <w:vAlign w:val="center"/>
          </w:tcPr>
          <w:p w14:paraId="06C052BF">
            <w:pPr>
              <w:adjustRightInd w:val="0"/>
              <w:snapToGrid w:val="0"/>
              <w:spacing w:line="360" w:lineRule="auto"/>
              <w:rPr>
                <w:rFonts w:hint="eastAsia" w:ascii="宋体" w:hAnsi="宋体" w:eastAsia="宋体" w:cs="宋体"/>
                <w:sz w:val="24"/>
                <w:szCs w:val="24"/>
                <w:highlight w:val="none"/>
              </w:rPr>
            </w:pPr>
          </w:p>
        </w:tc>
        <w:tc>
          <w:tcPr>
            <w:tcW w:w="1275" w:type="dxa"/>
            <w:noWrap w:val="0"/>
            <w:vAlign w:val="center"/>
          </w:tcPr>
          <w:p w14:paraId="381C8285">
            <w:pPr>
              <w:adjustRightInd w:val="0"/>
              <w:snapToGrid w:val="0"/>
              <w:spacing w:line="360" w:lineRule="auto"/>
              <w:rPr>
                <w:rFonts w:hint="eastAsia" w:ascii="宋体" w:hAnsi="宋体" w:eastAsia="宋体" w:cs="宋体"/>
                <w:sz w:val="24"/>
                <w:szCs w:val="24"/>
                <w:highlight w:val="none"/>
              </w:rPr>
            </w:pPr>
          </w:p>
        </w:tc>
        <w:tc>
          <w:tcPr>
            <w:tcW w:w="1134" w:type="dxa"/>
            <w:noWrap w:val="0"/>
            <w:vAlign w:val="center"/>
          </w:tcPr>
          <w:p w14:paraId="3613989E">
            <w:pPr>
              <w:adjustRightInd w:val="0"/>
              <w:snapToGrid w:val="0"/>
              <w:spacing w:line="360" w:lineRule="auto"/>
              <w:rPr>
                <w:rFonts w:hint="eastAsia" w:ascii="宋体" w:hAnsi="宋体" w:eastAsia="宋体" w:cs="宋体"/>
                <w:sz w:val="24"/>
                <w:szCs w:val="24"/>
                <w:highlight w:val="none"/>
              </w:rPr>
            </w:pPr>
          </w:p>
        </w:tc>
        <w:tc>
          <w:tcPr>
            <w:tcW w:w="1656" w:type="dxa"/>
            <w:noWrap w:val="0"/>
            <w:vAlign w:val="center"/>
          </w:tcPr>
          <w:p w14:paraId="744118AF">
            <w:pPr>
              <w:adjustRightInd w:val="0"/>
              <w:snapToGrid w:val="0"/>
              <w:spacing w:line="360" w:lineRule="auto"/>
              <w:rPr>
                <w:rFonts w:hint="eastAsia" w:ascii="宋体" w:hAnsi="宋体" w:eastAsia="宋体" w:cs="宋体"/>
                <w:sz w:val="24"/>
                <w:szCs w:val="24"/>
                <w:highlight w:val="none"/>
              </w:rPr>
            </w:pPr>
          </w:p>
        </w:tc>
      </w:tr>
      <w:tr w14:paraId="4157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79B85571">
            <w:pPr>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总计</w:t>
            </w:r>
          </w:p>
        </w:tc>
        <w:tc>
          <w:tcPr>
            <w:tcW w:w="7863" w:type="dxa"/>
            <w:gridSpan w:val="5"/>
            <w:noWrap w:val="0"/>
            <w:vAlign w:val="center"/>
          </w:tcPr>
          <w:p w14:paraId="4A8D25ED">
            <w:pPr>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人民币（大写）</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元（￥：   元） </w:t>
            </w:r>
          </w:p>
        </w:tc>
      </w:tr>
    </w:tbl>
    <w:p w14:paraId="161E45D5">
      <w:pPr>
        <w:spacing w:line="360" w:lineRule="auto"/>
        <w:rPr>
          <w:rFonts w:hint="eastAsia" w:ascii="宋体" w:hAnsi="宋体" w:cs="宋体" w:eastAsiaTheme="minorEastAsia"/>
          <w:sz w:val="24"/>
          <w:szCs w:val="24"/>
          <w:highlight w:val="none"/>
          <w:lang w:eastAsia="zh-CN"/>
        </w:rPr>
      </w:pPr>
      <w:r>
        <w:rPr>
          <w:rFonts w:hint="eastAsia" w:ascii="宋体" w:hAnsi="宋体" w:cs="宋体"/>
          <w:sz w:val="24"/>
          <w:szCs w:val="24"/>
          <w:highlight w:val="none"/>
        </w:rPr>
        <w:t>注：1.所报货币为人民币</w:t>
      </w:r>
      <w:r>
        <w:rPr>
          <w:rFonts w:hint="eastAsia" w:ascii="宋体" w:hAnsi="宋体" w:cs="宋体"/>
          <w:sz w:val="24"/>
          <w:szCs w:val="24"/>
          <w:highlight w:val="none"/>
          <w:lang w:eastAsia="zh-CN"/>
        </w:rPr>
        <w:t>；</w:t>
      </w:r>
    </w:p>
    <w:p w14:paraId="330E3461">
      <w:pPr>
        <w:numPr>
          <w:ilvl w:val="0"/>
          <w:numId w:val="0"/>
        </w:numPr>
        <w:spacing w:line="360" w:lineRule="auto"/>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如果单价与</w:t>
      </w:r>
      <w:r>
        <w:rPr>
          <w:rFonts w:hint="eastAsia" w:ascii="宋体" w:hAnsi="宋体" w:cs="宋体"/>
          <w:sz w:val="24"/>
          <w:szCs w:val="24"/>
          <w:highlight w:val="none"/>
          <w:lang w:val="en-US" w:eastAsia="zh-CN"/>
        </w:rPr>
        <w:t>合</w:t>
      </w:r>
      <w:r>
        <w:rPr>
          <w:rFonts w:hint="eastAsia" w:ascii="宋体" w:hAnsi="宋体" w:cs="宋体"/>
          <w:sz w:val="24"/>
          <w:szCs w:val="24"/>
          <w:highlight w:val="none"/>
        </w:rPr>
        <w:t>价不符时，以单价为准</w:t>
      </w:r>
      <w:r>
        <w:rPr>
          <w:rFonts w:hint="eastAsia" w:ascii="宋体" w:hAnsi="宋体" w:cs="宋体"/>
          <w:sz w:val="24"/>
          <w:szCs w:val="24"/>
          <w:highlight w:val="none"/>
          <w:lang w:eastAsia="zh-CN"/>
        </w:rPr>
        <w:t>；</w:t>
      </w:r>
    </w:p>
    <w:p w14:paraId="14FABEA1">
      <w:pPr>
        <w:numPr>
          <w:ilvl w:val="0"/>
          <w:numId w:val="0"/>
        </w:numPr>
        <w:spacing w:line="360" w:lineRule="auto"/>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rPr>
        <w:t>3.本表中的“合</w:t>
      </w:r>
      <w:r>
        <w:rPr>
          <w:rFonts w:hint="eastAsia" w:ascii="宋体" w:hAnsi="宋体" w:cs="宋体"/>
          <w:sz w:val="24"/>
          <w:szCs w:val="24"/>
          <w:highlight w:val="none"/>
          <w:lang w:eastAsia="zh-CN"/>
        </w:rPr>
        <w:t>价</w:t>
      </w:r>
      <w:r>
        <w:rPr>
          <w:rFonts w:hint="eastAsia" w:ascii="宋体" w:hAnsi="宋体" w:cs="宋体"/>
          <w:sz w:val="24"/>
          <w:szCs w:val="24"/>
          <w:highlight w:val="none"/>
        </w:rPr>
        <w:t>”与“</w:t>
      </w:r>
      <w:r>
        <w:rPr>
          <w:rFonts w:hint="eastAsia" w:ascii="宋体" w:hAnsi="宋体" w:cs="宋体"/>
          <w:sz w:val="24"/>
          <w:szCs w:val="24"/>
          <w:highlight w:val="none"/>
          <w:lang w:eastAsia="zh-CN"/>
        </w:rPr>
        <w:t>开标一览表</w:t>
      </w:r>
      <w:r>
        <w:rPr>
          <w:rFonts w:hint="eastAsia" w:ascii="宋体" w:hAnsi="宋体" w:cs="宋体"/>
          <w:sz w:val="24"/>
          <w:szCs w:val="24"/>
          <w:highlight w:val="none"/>
        </w:rPr>
        <w:t>”中的“投标总报价”一致</w:t>
      </w:r>
      <w:r>
        <w:rPr>
          <w:rFonts w:hint="eastAsia" w:ascii="宋体" w:hAnsi="宋体" w:cs="宋体"/>
          <w:sz w:val="24"/>
          <w:szCs w:val="24"/>
          <w:highlight w:val="none"/>
          <w:lang w:eastAsia="zh-CN"/>
        </w:rPr>
        <w:t>；</w:t>
      </w:r>
    </w:p>
    <w:p w14:paraId="7AE45E5C">
      <w:pPr>
        <w:spacing w:line="480" w:lineRule="auto"/>
        <w:ind w:firstLine="3840" w:firstLineChars="1600"/>
        <w:rPr>
          <w:rFonts w:hint="eastAsia" w:ascii="宋体" w:hAnsi="宋体" w:eastAsia="宋体" w:cs="宋体"/>
          <w:sz w:val="24"/>
          <w:szCs w:val="24"/>
          <w:highlight w:val="none"/>
          <w:lang w:eastAsia="zh-CN"/>
        </w:rPr>
      </w:pPr>
    </w:p>
    <w:p w14:paraId="45CD3D71">
      <w:pPr>
        <w:spacing w:line="480" w:lineRule="auto"/>
        <w:ind w:firstLine="3840" w:firstLineChars="1600"/>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eastAsia="zh-CN"/>
        </w:rPr>
        <w:t>供应商名称（盖章）：</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p>
    <w:p w14:paraId="218D906F">
      <w:pPr>
        <w:spacing w:line="480" w:lineRule="auto"/>
        <w:ind w:firstLine="3840" w:firstLineChars="1600"/>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eastAsia="zh-CN"/>
        </w:rPr>
        <w:t>法定代表人或被授权人（签字或盖章）：</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p>
    <w:p w14:paraId="5578FE8D">
      <w:pPr>
        <w:widowControl/>
        <w:spacing w:line="480" w:lineRule="auto"/>
        <w:ind w:firstLine="3840" w:firstLineChars="1600"/>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3A0574A2">
      <w:pPr>
        <w:rPr>
          <w:rFonts w:hint="eastAsia" w:ascii="宋体" w:hAnsi="宋体" w:eastAsia="宋体" w:cs="宋体"/>
          <w:sz w:val="32"/>
          <w:szCs w:val="32"/>
          <w:highlight w:val="none"/>
        </w:rPr>
      </w:pPr>
      <w:r>
        <w:rPr>
          <w:rFonts w:hint="eastAsia" w:ascii="宋体" w:hAnsi="宋体" w:eastAsia="宋体" w:cs="宋体"/>
          <w:highlight w:val="none"/>
        </w:rPr>
        <w:br w:type="page"/>
      </w:r>
    </w:p>
    <w:p w14:paraId="7627B80D">
      <w:pPr>
        <w:pStyle w:val="3"/>
        <w:ind w:left="0" w:leftChars="0" w:firstLine="0" w:firstLineChars="0"/>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63102905">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2"/>
        <w:rPr>
          <w:rFonts w:hint="eastAsia"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t>1.</w:t>
      </w:r>
      <w:r>
        <w:rPr>
          <w:rFonts w:hint="eastAsia" w:ascii="宋体" w:hAnsi="宋体" w:eastAsia="宋体" w:cs="宋体"/>
          <w:b/>
          <w:bCs w:val="0"/>
          <w:sz w:val="24"/>
          <w:szCs w:val="24"/>
          <w:highlight w:val="none"/>
        </w:rPr>
        <w:t>提供合格有效的法人或者其他组织的营业执照等证明文件或自然人的身份证明</w:t>
      </w:r>
      <w:r>
        <w:rPr>
          <w:rFonts w:hint="eastAsia" w:ascii="宋体" w:hAnsi="宋体" w:eastAsia="宋体" w:cs="宋体"/>
          <w:b/>
          <w:bCs w:val="0"/>
          <w:sz w:val="24"/>
          <w:szCs w:val="24"/>
          <w:highlight w:val="none"/>
          <w:lang w:eastAsia="zh-CN"/>
        </w:rPr>
        <w:t>；</w:t>
      </w:r>
    </w:p>
    <w:p w14:paraId="3E879B1A">
      <w:pPr>
        <w:rPr>
          <w:rFonts w:hint="eastAsia" w:ascii="宋体" w:hAnsi="宋体" w:eastAsia="宋体" w:cs="宋体"/>
          <w:b/>
          <w:bCs/>
          <w:sz w:val="24"/>
          <w:highlight w:val="none"/>
        </w:rPr>
      </w:pPr>
      <w:r>
        <w:rPr>
          <w:rFonts w:hint="eastAsia" w:ascii="宋体" w:hAnsi="宋体" w:eastAsia="宋体" w:cs="宋体"/>
          <w:b/>
          <w:bCs/>
          <w:sz w:val="24"/>
          <w:highlight w:val="none"/>
        </w:rPr>
        <w:br w:type="page"/>
      </w:r>
    </w:p>
    <w:p w14:paraId="21EE8255">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7E0A48E">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7AF0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08B8E43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496EEC8A">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780AD496">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1DDA84CA">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1CAC26C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2A79667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48300D0D">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67005D35">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ascii="宋体" w:hAnsi="宋体" w:cs="宋体"/>
          <w:color w:val="000000"/>
          <w:sz w:val="24"/>
          <w:highlight w:val="none"/>
        </w:rPr>
      </w:pPr>
      <w:r>
        <w:rPr>
          <w:rFonts w:hint="eastAsia" w:ascii="宋体" w:hAnsi="宋体" w:cs="宋体"/>
          <w:color w:val="000000"/>
          <w:sz w:val="24"/>
          <w:highlight w:val="none"/>
        </w:rPr>
        <w:t>法定代表人或被授权人：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4ECC82F8">
      <w:pPr>
        <w:jc w:val="right"/>
        <w:rPr>
          <w:rFonts w:hint="eastAsia" w:ascii="宋体" w:hAnsi="宋体" w:cs="宋体"/>
          <w:color w:val="000000"/>
          <w:sz w:val="24"/>
          <w:highlight w:val="none"/>
        </w:rPr>
      </w:pP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5F9F3430">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4360A6D">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宋体" w:hAnsi="宋体" w:eastAsia="宋体" w:cs="宋体"/>
          <w:b/>
          <w:bCs/>
          <w:sz w:val="24"/>
          <w:szCs w:val="24"/>
          <w:highlight w:val="none"/>
          <w:lang w:eastAsia="zh-CN"/>
        </w:rPr>
      </w:pPr>
      <w:r>
        <w:rPr>
          <w:rFonts w:hint="eastAsia" w:hAnsi="宋体" w:eastAsia="宋体" w:cs="宋体"/>
          <w:b/>
          <w:bCs/>
          <w:sz w:val="24"/>
          <w:szCs w:val="24"/>
          <w:highlight w:val="none"/>
          <w:lang w:val="en-US" w:eastAsia="zh-CN"/>
        </w:rPr>
        <w:t>3.</w:t>
      </w:r>
      <w:r>
        <w:rPr>
          <w:rFonts w:hint="eastAsia" w:hAnsi="宋体" w:eastAsia="宋体" w:cs="宋体"/>
          <w:b/>
          <w:bCs/>
          <w:sz w:val="24"/>
          <w:szCs w:val="24"/>
          <w:highlight w:val="none"/>
          <w:lang w:eastAsia="zh-CN"/>
        </w:rPr>
        <w:t>供应商应授权合法的人员参加投标全过程，其中法定代表人直接参加投标的，须出具法定代表人身份证明，并与营业执照上信息一致。法定代表人授权代表参加投标的，须出具法定代表人授权书及授权代表身份证明；授权代表须提供近六个月中任一个月缴纳社保证明复印件并加盖单位公章；</w:t>
      </w:r>
    </w:p>
    <w:p w14:paraId="303D1139">
      <w:pPr>
        <w:jc w:val="center"/>
        <w:rPr>
          <w:rFonts w:hint="eastAsia" w:ascii="仿宋" w:hAnsi="仿宋" w:eastAsia="仿宋" w:cs="仿宋"/>
          <w:b/>
          <w:bCs/>
          <w:sz w:val="32"/>
          <w:szCs w:val="32"/>
          <w:highlight w:val="none"/>
        </w:rPr>
      </w:pPr>
      <w:r>
        <w:rPr>
          <w:rFonts w:hint="eastAsia" w:ascii="宋体" w:hAnsi="宋体" w:eastAsia="宋体" w:cs="宋体"/>
          <w:b/>
          <w:bCs/>
          <w:sz w:val="24"/>
          <w:szCs w:val="24"/>
          <w:highlight w:val="none"/>
        </w:rPr>
        <w:t>表一  法定代表人身份证明书</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52"/>
        <w:gridCol w:w="1947"/>
        <w:gridCol w:w="166"/>
        <w:gridCol w:w="1948"/>
        <w:gridCol w:w="2061"/>
      </w:tblGrid>
      <w:tr w14:paraId="6B5E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062" w:type="dxa"/>
            <w:gridSpan w:val="6"/>
            <w:noWrap w:val="0"/>
            <w:vAlign w:val="center"/>
          </w:tcPr>
          <w:p w14:paraId="55A885B4">
            <w:pPr>
              <w:tabs>
                <w:tab w:val="left" w:pos="210"/>
              </w:tabs>
              <w:spacing w:line="32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致：华晟国际项目管理有限公司</w:t>
            </w:r>
          </w:p>
        </w:tc>
      </w:tr>
      <w:tr w14:paraId="57FD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33CCE2D1">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w:t>
            </w:r>
          </w:p>
          <w:p w14:paraId="424C62A0">
            <w:pPr>
              <w:tabs>
                <w:tab w:val="left" w:pos="210"/>
              </w:tabs>
              <w:spacing w:line="320" w:lineRule="exact"/>
              <w:jc w:val="center"/>
              <w:rPr>
                <w:rFonts w:hint="eastAsia" w:ascii="宋体" w:hAnsi="宋体" w:eastAsia="宋体" w:cs="宋体"/>
                <w:kern w:val="0"/>
                <w:sz w:val="24"/>
                <w:highlight w:val="none"/>
              </w:rPr>
            </w:pPr>
          </w:p>
          <w:p w14:paraId="3750A626">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业</w:t>
            </w:r>
          </w:p>
          <w:p w14:paraId="62255CC8">
            <w:pPr>
              <w:tabs>
                <w:tab w:val="left" w:pos="210"/>
              </w:tabs>
              <w:spacing w:line="320" w:lineRule="exact"/>
              <w:jc w:val="center"/>
              <w:rPr>
                <w:rFonts w:hint="eastAsia" w:ascii="宋体" w:hAnsi="宋体" w:eastAsia="宋体" w:cs="宋体"/>
                <w:kern w:val="0"/>
                <w:sz w:val="24"/>
                <w:highlight w:val="none"/>
              </w:rPr>
            </w:pPr>
          </w:p>
          <w:p w14:paraId="0F0358B1">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w:t>
            </w:r>
          </w:p>
          <w:p w14:paraId="6DEB1DC9">
            <w:pPr>
              <w:tabs>
                <w:tab w:val="left" w:pos="210"/>
              </w:tabs>
              <w:spacing w:line="320" w:lineRule="exact"/>
              <w:jc w:val="center"/>
              <w:rPr>
                <w:rFonts w:hint="eastAsia" w:ascii="宋体" w:hAnsi="宋体" w:eastAsia="宋体" w:cs="宋体"/>
                <w:kern w:val="0"/>
                <w:sz w:val="24"/>
                <w:highlight w:val="none"/>
              </w:rPr>
            </w:pPr>
          </w:p>
          <w:p w14:paraId="30D76D70">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952" w:type="dxa"/>
            <w:noWrap w:val="0"/>
            <w:vAlign w:val="center"/>
          </w:tcPr>
          <w:p w14:paraId="04501ECC">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企业名称</w:t>
            </w:r>
          </w:p>
        </w:tc>
        <w:tc>
          <w:tcPr>
            <w:tcW w:w="6122" w:type="dxa"/>
            <w:gridSpan w:val="4"/>
            <w:noWrap w:val="0"/>
            <w:vAlign w:val="center"/>
          </w:tcPr>
          <w:p w14:paraId="7815B653">
            <w:pPr>
              <w:tabs>
                <w:tab w:val="left" w:pos="210"/>
              </w:tabs>
              <w:spacing w:line="320" w:lineRule="exact"/>
              <w:jc w:val="center"/>
              <w:rPr>
                <w:rFonts w:hint="eastAsia" w:ascii="宋体" w:hAnsi="宋体" w:eastAsia="宋体" w:cs="宋体"/>
                <w:kern w:val="0"/>
                <w:sz w:val="24"/>
                <w:highlight w:val="none"/>
              </w:rPr>
            </w:pPr>
          </w:p>
        </w:tc>
      </w:tr>
      <w:tr w14:paraId="421D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553D4549">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10616C8D">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法定地址</w:t>
            </w:r>
          </w:p>
        </w:tc>
        <w:tc>
          <w:tcPr>
            <w:tcW w:w="6122" w:type="dxa"/>
            <w:gridSpan w:val="4"/>
            <w:noWrap w:val="0"/>
            <w:vAlign w:val="center"/>
          </w:tcPr>
          <w:p w14:paraId="465E9764">
            <w:pPr>
              <w:tabs>
                <w:tab w:val="left" w:pos="210"/>
              </w:tabs>
              <w:spacing w:line="320" w:lineRule="exact"/>
              <w:jc w:val="center"/>
              <w:rPr>
                <w:rFonts w:hint="eastAsia" w:ascii="宋体" w:hAnsi="宋体" w:eastAsia="宋体" w:cs="宋体"/>
                <w:kern w:val="0"/>
                <w:sz w:val="24"/>
                <w:highlight w:val="none"/>
              </w:rPr>
            </w:pPr>
          </w:p>
        </w:tc>
      </w:tr>
      <w:tr w14:paraId="37AD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6FD60B5C">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08B63A40">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邮政编码</w:t>
            </w:r>
          </w:p>
        </w:tc>
        <w:tc>
          <w:tcPr>
            <w:tcW w:w="6122" w:type="dxa"/>
            <w:gridSpan w:val="4"/>
            <w:noWrap w:val="0"/>
            <w:vAlign w:val="center"/>
          </w:tcPr>
          <w:p w14:paraId="792D303C">
            <w:pPr>
              <w:tabs>
                <w:tab w:val="left" w:pos="210"/>
              </w:tabs>
              <w:spacing w:line="320" w:lineRule="exact"/>
              <w:jc w:val="center"/>
              <w:rPr>
                <w:rFonts w:hint="eastAsia" w:ascii="宋体" w:hAnsi="宋体" w:eastAsia="宋体" w:cs="宋体"/>
                <w:kern w:val="0"/>
                <w:sz w:val="24"/>
                <w:highlight w:val="none"/>
              </w:rPr>
            </w:pPr>
          </w:p>
        </w:tc>
      </w:tr>
      <w:tr w14:paraId="17D2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3778EC14">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4B4D5EA4">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工商登记机关</w:t>
            </w:r>
          </w:p>
        </w:tc>
        <w:tc>
          <w:tcPr>
            <w:tcW w:w="6122" w:type="dxa"/>
            <w:gridSpan w:val="4"/>
            <w:noWrap w:val="0"/>
            <w:vAlign w:val="center"/>
          </w:tcPr>
          <w:p w14:paraId="740D6386">
            <w:pPr>
              <w:tabs>
                <w:tab w:val="left" w:pos="210"/>
              </w:tabs>
              <w:spacing w:line="320" w:lineRule="exact"/>
              <w:jc w:val="center"/>
              <w:rPr>
                <w:rFonts w:hint="eastAsia" w:ascii="宋体" w:hAnsi="宋体" w:eastAsia="宋体" w:cs="宋体"/>
                <w:kern w:val="0"/>
                <w:sz w:val="24"/>
                <w:highlight w:val="none"/>
              </w:rPr>
            </w:pPr>
          </w:p>
        </w:tc>
      </w:tr>
      <w:tr w14:paraId="2B94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88" w:type="dxa"/>
            <w:vMerge w:val="continue"/>
            <w:noWrap w:val="0"/>
            <w:vAlign w:val="center"/>
          </w:tcPr>
          <w:p w14:paraId="56828D51">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140C6665">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税务登记机关</w:t>
            </w:r>
          </w:p>
        </w:tc>
        <w:tc>
          <w:tcPr>
            <w:tcW w:w="6122" w:type="dxa"/>
            <w:gridSpan w:val="4"/>
            <w:noWrap w:val="0"/>
            <w:vAlign w:val="center"/>
          </w:tcPr>
          <w:p w14:paraId="21F6D7CF">
            <w:pPr>
              <w:tabs>
                <w:tab w:val="left" w:pos="210"/>
              </w:tabs>
              <w:spacing w:line="320" w:lineRule="exact"/>
              <w:rPr>
                <w:rFonts w:hint="eastAsia" w:ascii="宋体" w:hAnsi="宋体" w:eastAsia="宋体" w:cs="宋体"/>
                <w:kern w:val="0"/>
                <w:sz w:val="24"/>
                <w:highlight w:val="none"/>
              </w:rPr>
            </w:pPr>
          </w:p>
        </w:tc>
      </w:tr>
      <w:tr w14:paraId="73F6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315C0507">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2CA3A61A">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机构代码证号</w:t>
            </w:r>
          </w:p>
        </w:tc>
        <w:tc>
          <w:tcPr>
            <w:tcW w:w="6122" w:type="dxa"/>
            <w:gridSpan w:val="4"/>
            <w:noWrap w:val="0"/>
            <w:vAlign w:val="center"/>
          </w:tcPr>
          <w:p w14:paraId="444704D4">
            <w:pPr>
              <w:tabs>
                <w:tab w:val="left" w:pos="210"/>
              </w:tabs>
              <w:spacing w:line="320" w:lineRule="exact"/>
              <w:jc w:val="center"/>
              <w:rPr>
                <w:rFonts w:hint="eastAsia" w:ascii="宋体" w:hAnsi="宋体" w:eastAsia="宋体" w:cs="宋体"/>
                <w:kern w:val="0"/>
                <w:sz w:val="24"/>
                <w:highlight w:val="none"/>
              </w:rPr>
            </w:pPr>
          </w:p>
        </w:tc>
      </w:tr>
      <w:tr w14:paraId="75DA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6F4FC70D">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w:t>
            </w:r>
          </w:p>
        </w:tc>
        <w:tc>
          <w:tcPr>
            <w:tcW w:w="1952" w:type="dxa"/>
            <w:noWrap w:val="0"/>
            <w:vAlign w:val="center"/>
          </w:tcPr>
          <w:p w14:paraId="0431F897">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姓名</w:t>
            </w:r>
          </w:p>
        </w:tc>
        <w:tc>
          <w:tcPr>
            <w:tcW w:w="2113" w:type="dxa"/>
            <w:gridSpan w:val="2"/>
            <w:noWrap w:val="0"/>
            <w:vAlign w:val="center"/>
          </w:tcPr>
          <w:p w14:paraId="3E8B67CD">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14:paraId="621E4678">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性别</w:t>
            </w:r>
          </w:p>
        </w:tc>
        <w:tc>
          <w:tcPr>
            <w:tcW w:w="2061" w:type="dxa"/>
            <w:noWrap w:val="0"/>
            <w:vAlign w:val="center"/>
          </w:tcPr>
          <w:p w14:paraId="5F91C329">
            <w:pPr>
              <w:tabs>
                <w:tab w:val="left" w:pos="210"/>
              </w:tabs>
              <w:spacing w:line="320" w:lineRule="exact"/>
              <w:jc w:val="center"/>
              <w:rPr>
                <w:rFonts w:hint="eastAsia" w:ascii="宋体" w:hAnsi="宋体" w:eastAsia="宋体" w:cs="宋体"/>
                <w:kern w:val="0"/>
                <w:sz w:val="24"/>
                <w:highlight w:val="none"/>
              </w:rPr>
            </w:pPr>
          </w:p>
        </w:tc>
      </w:tr>
      <w:tr w14:paraId="6AB1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2480909A">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037DE2C8">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职务</w:t>
            </w:r>
          </w:p>
        </w:tc>
        <w:tc>
          <w:tcPr>
            <w:tcW w:w="2113" w:type="dxa"/>
            <w:gridSpan w:val="2"/>
            <w:noWrap w:val="0"/>
            <w:vAlign w:val="center"/>
          </w:tcPr>
          <w:p w14:paraId="663665A9">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14:paraId="4D8641A3">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联系电话</w:t>
            </w:r>
          </w:p>
        </w:tc>
        <w:tc>
          <w:tcPr>
            <w:tcW w:w="2061" w:type="dxa"/>
            <w:noWrap w:val="0"/>
            <w:vAlign w:val="center"/>
          </w:tcPr>
          <w:p w14:paraId="7C202D08">
            <w:pPr>
              <w:tabs>
                <w:tab w:val="left" w:pos="210"/>
              </w:tabs>
              <w:spacing w:line="320" w:lineRule="exact"/>
              <w:jc w:val="center"/>
              <w:rPr>
                <w:rFonts w:hint="eastAsia" w:ascii="宋体" w:hAnsi="宋体" w:eastAsia="宋体" w:cs="宋体"/>
                <w:kern w:val="0"/>
                <w:sz w:val="24"/>
                <w:highlight w:val="none"/>
              </w:rPr>
            </w:pPr>
          </w:p>
        </w:tc>
      </w:tr>
      <w:tr w14:paraId="4E2F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509549BF">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14:paraId="762787A6">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传真</w:t>
            </w:r>
          </w:p>
        </w:tc>
        <w:tc>
          <w:tcPr>
            <w:tcW w:w="6122" w:type="dxa"/>
            <w:gridSpan w:val="4"/>
            <w:noWrap w:val="0"/>
            <w:vAlign w:val="center"/>
          </w:tcPr>
          <w:p w14:paraId="57BD95D1">
            <w:pPr>
              <w:tabs>
                <w:tab w:val="left" w:pos="210"/>
              </w:tabs>
              <w:spacing w:line="320" w:lineRule="exact"/>
              <w:jc w:val="center"/>
              <w:rPr>
                <w:rFonts w:hint="eastAsia" w:ascii="宋体" w:hAnsi="宋体" w:eastAsia="宋体" w:cs="宋体"/>
                <w:kern w:val="0"/>
                <w:sz w:val="24"/>
                <w:highlight w:val="none"/>
              </w:rPr>
            </w:pPr>
          </w:p>
        </w:tc>
      </w:tr>
      <w:tr w14:paraId="75D0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988" w:type="dxa"/>
            <w:vMerge w:val="restart"/>
            <w:noWrap w:val="0"/>
            <w:vAlign w:val="center"/>
          </w:tcPr>
          <w:p w14:paraId="7F3D9EE2">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法定代表人身份证复印件</w:t>
            </w:r>
          </w:p>
        </w:tc>
        <w:tc>
          <w:tcPr>
            <w:tcW w:w="3899" w:type="dxa"/>
            <w:gridSpan w:val="2"/>
            <w:vMerge w:val="restart"/>
            <w:noWrap w:val="0"/>
            <w:vAlign w:val="center"/>
          </w:tcPr>
          <w:p w14:paraId="6E4E58AC">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（粘贴处）</w:t>
            </w:r>
          </w:p>
        </w:tc>
        <w:tc>
          <w:tcPr>
            <w:tcW w:w="4175" w:type="dxa"/>
            <w:gridSpan w:val="3"/>
            <w:noWrap w:val="0"/>
            <w:vAlign w:val="center"/>
          </w:tcPr>
          <w:p w14:paraId="6056955B">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法定代表人（签字或盖章）</w:t>
            </w:r>
          </w:p>
        </w:tc>
      </w:tr>
      <w:tr w14:paraId="4681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988" w:type="dxa"/>
            <w:vMerge w:val="continue"/>
            <w:noWrap w:val="0"/>
            <w:vAlign w:val="center"/>
          </w:tcPr>
          <w:p w14:paraId="76385F06">
            <w:pPr>
              <w:tabs>
                <w:tab w:val="left" w:pos="210"/>
              </w:tabs>
              <w:spacing w:line="320" w:lineRule="exact"/>
              <w:jc w:val="center"/>
              <w:rPr>
                <w:rFonts w:hint="eastAsia" w:ascii="宋体" w:hAnsi="宋体" w:eastAsia="宋体" w:cs="宋体"/>
                <w:kern w:val="0"/>
                <w:sz w:val="24"/>
                <w:highlight w:val="none"/>
              </w:rPr>
            </w:pPr>
          </w:p>
        </w:tc>
        <w:tc>
          <w:tcPr>
            <w:tcW w:w="3899" w:type="dxa"/>
            <w:gridSpan w:val="2"/>
            <w:vMerge w:val="continue"/>
            <w:noWrap w:val="0"/>
            <w:vAlign w:val="center"/>
          </w:tcPr>
          <w:p w14:paraId="1A8EDFAE">
            <w:pPr>
              <w:tabs>
                <w:tab w:val="left" w:pos="210"/>
              </w:tabs>
              <w:spacing w:line="320" w:lineRule="exact"/>
              <w:jc w:val="center"/>
              <w:rPr>
                <w:rFonts w:hint="eastAsia" w:ascii="宋体" w:hAnsi="宋体" w:eastAsia="宋体" w:cs="宋体"/>
                <w:kern w:val="0"/>
                <w:sz w:val="24"/>
                <w:highlight w:val="none"/>
              </w:rPr>
            </w:pPr>
          </w:p>
        </w:tc>
        <w:tc>
          <w:tcPr>
            <w:tcW w:w="4175" w:type="dxa"/>
            <w:gridSpan w:val="3"/>
            <w:noWrap w:val="0"/>
            <w:vAlign w:val="bottom"/>
          </w:tcPr>
          <w:p w14:paraId="355988CA">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（公章）</w:t>
            </w:r>
          </w:p>
          <w:p w14:paraId="1DD0EACF">
            <w:pPr>
              <w:tabs>
                <w:tab w:val="left" w:pos="210"/>
              </w:tabs>
              <w:spacing w:line="320" w:lineRule="exact"/>
              <w:jc w:val="center"/>
              <w:rPr>
                <w:rFonts w:hint="eastAsia" w:ascii="宋体" w:hAnsi="宋体" w:eastAsia="宋体" w:cs="宋体"/>
                <w:kern w:val="0"/>
                <w:sz w:val="24"/>
                <w:highlight w:val="none"/>
              </w:rPr>
            </w:pPr>
          </w:p>
          <w:p w14:paraId="21A70C34">
            <w:pPr>
              <w:tabs>
                <w:tab w:val="left" w:pos="210"/>
              </w:tabs>
              <w:spacing w:line="320" w:lineRule="exact"/>
              <w:jc w:val="center"/>
              <w:rPr>
                <w:rFonts w:hint="eastAsia" w:ascii="宋体" w:hAnsi="宋体" w:eastAsia="宋体" w:cs="宋体"/>
                <w:kern w:val="0"/>
                <w:sz w:val="24"/>
                <w:highlight w:val="none"/>
              </w:rPr>
            </w:pPr>
          </w:p>
          <w:p w14:paraId="3A904DB3">
            <w:pPr>
              <w:tabs>
                <w:tab w:val="left" w:pos="210"/>
              </w:tabs>
              <w:spacing w:line="320" w:lineRule="exact"/>
              <w:jc w:val="center"/>
              <w:rPr>
                <w:rFonts w:hint="eastAsia" w:ascii="宋体" w:hAnsi="宋体" w:eastAsia="宋体" w:cs="宋体"/>
                <w:kern w:val="0"/>
                <w:sz w:val="24"/>
                <w:highlight w:val="none"/>
              </w:rPr>
            </w:pPr>
          </w:p>
          <w:p w14:paraId="53C7B451">
            <w:pPr>
              <w:tabs>
                <w:tab w:val="left" w:pos="210"/>
              </w:tabs>
              <w:spacing w:line="320" w:lineRule="exact"/>
              <w:jc w:val="right"/>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年  月  日 </w:t>
            </w:r>
          </w:p>
        </w:tc>
      </w:tr>
    </w:tbl>
    <w:p w14:paraId="1DF1AEA2">
      <w:pPr>
        <w:pStyle w:val="19"/>
        <w:spacing w:line="360" w:lineRule="auto"/>
        <w:jc w:val="center"/>
        <w:rPr>
          <w:rFonts w:hint="eastAsia" w:ascii="宋体" w:hAnsi="宋体" w:eastAsia="宋体" w:cs="宋体"/>
          <w:b/>
          <w:bCs/>
          <w:sz w:val="24"/>
          <w:szCs w:val="24"/>
          <w:highlight w:val="none"/>
        </w:rPr>
      </w:pPr>
      <w:r>
        <w:rPr>
          <w:rFonts w:hint="eastAsia" w:ascii="宋体" w:hAnsi="宋体" w:eastAsia="宋体" w:cs="宋体"/>
          <w:b/>
          <w:sz w:val="24"/>
          <w:highlight w:val="none"/>
        </w:rPr>
        <w:br w:type="page"/>
      </w:r>
      <w:r>
        <w:rPr>
          <w:rFonts w:hint="eastAsia" w:ascii="宋体" w:hAnsi="宋体" w:eastAsia="宋体" w:cs="宋体"/>
          <w:b/>
          <w:sz w:val="24"/>
          <w:szCs w:val="24"/>
          <w:highlight w:val="none"/>
        </w:rPr>
        <w:t>表二  法定代表人授权书</w:t>
      </w:r>
    </w:p>
    <w:p w14:paraId="781604A1">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致：华晟国际项目管理有限公司：</w:t>
      </w:r>
    </w:p>
    <w:p w14:paraId="032EF816">
      <w:pPr>
        <w:pStyle w:val="19"/>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本授权书声明：注册于（</w:t>
      </w:r>
      <w:r>
        <w:rPr>
          <w:rFonts w:hint="eastAsia" w:ascii="宋体" w:hAnsi="宋体" w:eastAsia="宋体" w:cs="宋体"/>
          <w:sz w:val="24"/>
          <w:szCs w:val="24"/>
          <w:highlight w:val="none"/>
          <w:u w:val="single"/>
        </w:rPr>
        <w:t>工商行政管理局名称）之（委托单位全称）</w:t>
      </w:r>
      <w:r>
        <w:rPr>
          <w:rFonts w:hint="eastAsia" w:ascii="宋体" w:hAnsi="宋体" w:eastAsia="宋体" w:cs="宋体"/>
          <w:sz w:val="24"/>
          <w:szCs w:val="24"/>
          <w:highlight w:val="none"/>
        </w:rPr>
        <w:t>的法定代表人</w:t>
      </w:r>
      <w:r>
        <w:rPr>
          <w:rFonts w:hint="eastAsia" w:ascii="宋体" w:hAnsi="宋体" w:eastAsia="宋体" w:cs="宋体"/>
          <w:sz w:val="24"/>
          <w:szCs w:val="24"/>
          <w:highlight w:val="none"/>
          <w:u w:val="single"/>
        </w:rPr>
        <w:t>（姓名、性别）</w:t>
      </w:r>
      <w:r>
        <w:rPr>
          <w:rFonts w:hint="eastAsia" w:ascii="宋体" w:hAnsi="宋体" w:eastAsia="宋体" w:cs="宋体"/>
          <w:sz w:val="24"/>
          <w:szCs w:val="24"/>
          <w:highlight w:val="none"/>
        </w:rPr>
        <w:t>授权</w:t>
      </w:r>
      <w:r>
        <w:rPr>
          <w:rFonts w:hint="eastAsia" w:ascii="宋体" w:hAnsi="宋体" w:eastAsia="宋体" w:cs="宋体"/>
          <w:sz w:val="24"/>
          <w:szCs w:val="24"/>
          <w:highlight w:val="none"/>
          <w:u w:val="single"/>
        </w:rPr>
        <w:t>（被授权人姓名、性别、职务）</w:t>
      </w:r>
      <w:r>
        <w:rPr>
          <w:rFonts w:hint="eastAsia" w:ascii="宋体" w:hAnsi="宋体" w:eastAsia="宋体" w:cs="宋体"/>
          <w:sz w:val="24"/>
          <w:szCs w:val="24"/>
          <w:highlight w:val="none"/>
        </w:rPr>
        <w:t xml:space="preserve">为本公司合法代理人，就贵方组织的有关 </w:t>
      </w:r>
      <w:r>
        <w:rPr>
          <w:rFonts w:hint="eastAsia" w:ascii="宋体" w:hAnsi="宋体" w:eastAsia="宋体" w:cs="宋体"/>
          <w:sz w:val="24"/>
          <w:szCs w:val="24"/>
          <w:highlight w:val="none"/>
          <w:u w:val="single"/>
        </w:rPr>
        <w:t xml:space="preserve">（项目名称） </w:t>
      </w:r>
      <w:r>
        <w:rPr>
          <w:rFonts w:hint="eastAsia" w:ascii="宋体" w:hAnsi="宋体" w:eastAsia="宋体" w:cs="宋体"/>
          <w:sz w:val="24"/>
          <w:szCs w:val="24"/>
          <w:highlight w:val="none"/>
        </w:rPr>
        <w:t>（项目编号：</w:t>
      </w:r>
      <w:r>
        <w:rPr>
          <w:rFonts w:hint="eastAsia" w:ascii="宋体" w:hAnsi="宋体" w:eastAsia="宋体" w:cs="宋体"/>
          <w:sz w:val="24"/>
          <w:szCs w:val="24"/>
          <w:highlight w:val="none"/>
          <w:u w:val="single"/>
        </w:rPr>
        <w:t xml:space="preserve">          </w:t>
      </w:r>
      <w:r>
        <w:rPr>
          <w:rFonts w:hint="eastAsia" w:hAnsi="宋体" w:eastAsia="宋体" w:cs="宋体"/>
          <w:sz w:val="24"/>
          <w:szCs w:val="24"/>
          <w:highlight w:val="none"/>
          <w:u w:val="none"/>
          <w:lang w:eastAsia="zh-CN"/>
        </w:rPr>
        <w:t>包号：</w:t>
      </w:r>
      <w:r>
        <w:rPr>
          <w:rFonts w:hint="eastAsia"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sz w:val="24"/>
          <w:szCs w:val="24"/>
          <w:highlight w:val="none"/>
          <w:lang w:eastAsia="zh-CN"/>
        </w:rPr>
        <w:t>投标</w:t>
      </w:r>
      <w:r>
        <w:rPr>
          <w:rFonts w:hint="eastAsia" w:ascii="宋体" w:hAnsi="宋体" w:eastAsia="宋体" w:cs="宋体"/>
          <w:sz w:val="24"/>
          <w:szCs w:val="24"/>
          <w:highlight w:val="none"/>
        </w:rPr>
        <w:t>文件递交截止之日起计算有效期为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日历日。</w:t>
      </w:r>
    </w:p>
    <w:p w14:paraId="77291862">
      <w:pPr>
        <w:pStyle w:val="19"/>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（公章）</w:t>
      </w:r>
    </w:p>
    <w:p w14:paraId="61C977EA">
      <w:pPr>
        <w:pStyle w:val="19"/>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签字或盖章</w:t>
      </w:r>
      <w:r>
        <w:rPr>
          <w:rFonts w:hint="eastAsia" w:ascii="宋体" w:hAnsi="宋体" w:eastAsia="宋体" w:cs="宋体"/>
          <w:sz w:val="24"/>
          <w:szCs w:val="24"/>
          <w:highlight w:val="none"/>
        </w:rPr>
        <w:t>）</w:t>
      </w:r>
    </w:p>
    <w:p w14:paraId="4E7F5164">
      <w:pPr>
        <w:pStyle w:val="19"/>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授权日期：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4CD13EA3">
      <w:pPr>
        <w:pStyle w:val="19"/>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附：被授权人姓名：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w:t>
      </w:r>
      <w:r>
        <w:rPr>
          <w:rFonts w:hint="eastAsia" w:ascii="宋体" w:hAnsi="宋体" w:eastAsia="宋体" w:cs="宋体"/>
          <w:sz w:val="24"/>
          <w:szCs w:val="24"/>
          <w:highlight w:val="none"/>
          <w:u w:val="single"/>
        </w:rPr>
        <w:t xml:space="preserve">           </w:t>
      </w:r>
    </w:p>
    <w:p w14:paraId="2A77DE70">
      <w:pPr>
        <w:pStyle w:val="19"/>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5DDEC707">
      <w:pPr>
        <w:pStyle w:val="19"/>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传真：</w:t>
      </w:r>
      <w:r>
        <w:rPr>
          <w:rFonts w:hint="eastAsia" w:ascii="宋体" w:hAnsi="宋体" w:eastAsia="宋体" w:cs="宋体"/>
          <w:sz w:val="24"/>
          <w:szCs w:val="24"/>
          <w:highlight w:val="none"/>
          <w:u w:val="single"/>
        </w:rPr>
        <w:t xml:space="preserve">                      </w:t>
      </w:r>
    </w:p>
    <w:p w14:paraId="04843CB8">
      <w:pPr>
        <w:pStyle w:val="19"/>
        <w:spacing w:line="50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附法定代表人、被授权人身份证复印件，若位置不够自行调整。</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7D28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24AE765E">
            <w:pPr>
              <w:pStyle w:val="19"/>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3E18E1DE">
            <w:pPr>
              <w:pStyle w:val="19"/>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被授权人身份证复印件（正、反面）</w:t>
            </w:r>
          </w:p>
        </w:tc>
      </w:tr>
    </w:tbl>
    <w:p w14:paraId="1D9F0AB1">
      <w:pPr>
        <w:pStyle w:val="19"/>
        <w:spacing w:line="500" w:lineRule="exact"/>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lang w:val="en-US" w:eastAsia="zh-CN"/>
        </w:rPr>
        <w:t>1</w:t>
      </w:r>
      <w:r>
        <w:rPr>
          <w:rFonts w:hint="eastAsia" w:hAnsi="宋体" w:eastAsia="宋体" w:cs="宋体"/>
          <w:b/>
          <w:bCs/>
          <w:sz w:val="24"/>
          <w:szCs w:val="24"/>
          <w:highlight w:val="none"/>
          <w:lang w:val="en-US" w:eastAsia="zh-CN"/>
        </w:rPr>
        <w:t>.</w:t>
      </w:r>
      <w:r>
        <w:rPr>
          <w:rFonts w:hint="eastAsia" w:ascii="宋体" w:hAnsi="宋体" w:eastAsia="宋体" w:cs="宋体"/>
          <w:b/>
          <w:bCs/>
          <w:sz w:val="24"/>
          <w:szCs w:val="24"/>
          <w:highlight w:val="none"/>
        </w:rPr>
        <w:t>本授权书有效期自</w:t>
      </w:r>
      <w:r>
        <w:rPr>
          <w:rFonts w:hint="eastAsia" w:hAnsi="宋体" w:eastAsia="宋体" w:cs="宋体"/>
          <w:b/>
          <w:bCs/>
          <w:sz w:val="24"/>
          <w:szCs w:val="24"/>
          <w:highlight w:val="none"/>
          <w:lang w:eastAsia="zh-CN"/>
        </w:rPr>
        <w:t>投标</w:t>
      </w:r>
      <w:r>
        <w:rPr>
          <w:rFonts w:hint="eastAsia" w:ascii="宋体" w:hAnsi="宋体" w:eastAsia="宋体" w:cs="宋体"/>
          <w:b/>
          <w:bCs/>
          <w:sz w:val="24"/>
          <w:szCs w:val="24"/>
          <w:highlight w:val="none"/>
        </w:rPr>
        <w:t>文件递交截止之日起计算不得少于90日历日。</w:t>
      </w:r>
    </w:p>
    <w:p w14:paraId="312F9C1B">
      <w:pPr>
        <w:pStyle w:val="19"/>
        <w:spacing w:line="500" w:lineRule="exact"/>
        <w:ind w:firstLine="720" w:firstLineChars="3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hAnsi="宋体" w:eastAsia="宋体" w:cs="宋体"/>
          <w:b/>
          <w:bCs/>
          <w:sz w:val="24"/>
          <w:szCs w:val="24"/>
          <w:highlight w:val="none"/>
          <w:lang w:val="en-US" w:eastAsia="zh-CN"/>
        </w:rPr>
        <w:t>.</w:t>
      </w:r>
      <w:r>
        <w:rPr>
          <w:rFonts w:hint="eastAsia" w:ascii="宋体" w:hAnsi="宋体" w:eastAsia="宋体" w:cs="宋体"/>
          <w:b/>
          <w:bCs/>
          <w:sz w:val="24"/>
          <w:szCs w:val="24"/>
          <w:highlight w:val="none"/>
        </w:rPr>
        <w:t>授权书内容填写要明确，文字要工整清楚，涂改无效。</w:t>
      </w:r>
    </w:p>
    <w:p w14:paraId="603139AD">
      <w:pPr>
        <w:rPr>
          <w:rFonts w:hint="eastAsia"/>
          <w:highlight w:val="none"/>
        </w:rPr>
      </w:pPr>
      <w:r>
        <w:rPr>
          <w:rFonts w:hint="eastAsia" w:ascii="宋体" w:hAnsi="宋体" w:eastAsia="宋体" w:cs="宋体"/>
          <w:b/>
          <w:bCs/>
          <w:sz w:val="24"/>
          <w:szCs w:val="24"/>
          <w:highlight w:val="none"/>
        </w:rPr>
        <w:br w:type="page"/>
      </w:r>
    </w:p>
    <w:p w14:paraId="099640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sz w:val="24"/>
          <w:szCs w:val="24"/>
          <w:highlight w:val="none"/>
          <w:lang w:val="en-US" w:eastAsia="zh-CN"/>
        </w:rPr>
        <w:t>4.</w:t>
      </w:r>
      <w:r>
        <w:rPr>
          <w:rFonts w:hint="eastAsia" w:ascii="宋体" w:hAnsi="宋体" w:eastAsia="宋体" w:cs="宋体"/>
          <w:b/>
          <w:bCs/>
          <w:kern w:val="2"/>
          <w:sz w:val="24"/>
          <w:szCs w:val="24"/>
          <w:highlight w:val="none"/>
          <w:lang w:val="en-US" w:eastAsia="zh-CN" w:bidi="ar-SA"/>
        </w:rPr>
        <w:t>单位负责人为同一人或者存在直接控股、管理关系的不同供应商，不得参加同一合同项下的政府采购活动；</w:t>
      </w:r>
    </w:p>
    <w:p w14:paraId="7F01178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p>
    <w:p w14:paraId="63489F5E">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5CD70D42">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4CF0836B">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690D301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6854A8CA">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2CF26642">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4A58345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595F2C01">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0923F8A0">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74615E5F">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00697975">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供应商在本项目</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中，不存在与其它供应商负责人为同一人，有控股、管理等关联关系</w:t>
      </w:r>
      <w:r>
        <w:rPr>
          <w:rFonts w:hint="eastAsia" w:ascii="宋体" w:hAnsi="宋体" w:eastAsia="宋体" w:cs="宋体"/>
          <w:color w:val="auto"/>
          <w:sz w:val="24"/>
          <w:szCs w:val="24"/>
          <w:highlight w:val="none"/>
          <w:lang w:eastAsia="zh-CN"/>
        </w:rPr>
        <w:t>情况。</w:t>
      </w:r>
    </w:p>
    <w:p w14:paraId="37D7E47B">
      <w:pPr>
        <w:pStyle w:val="2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3780B2E9">
      <w:pPr>
        <w:pStyle w:val="2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06589C66">
      <w:pPr>
        <w:pStyle w:val="22"/>
        <w:rPr>
          <w:rFonts w:hint="eastAsia" w:ascii="宋体" w:hAnsi="宋体" w:eastAsia="宋体" w:cs="宋体"/>
          <w:color w:val="auto"/>
          <w:highlight w:val="none"/>
        </w:rPr>
      </w:pPr>
    </w:p>
    <w:p w14:paraId="350AB07A">
      <w:pPr>
        <w:pStyle w:val="22"/>
        <w:rPr>
          <w:rFonts w:hint="eastAsia" w:ascii="宋体" w:hAnsi="宋体" w:eastAsia="宋体" w:cs="宋体"/>
          <w:color w:val="auto"/>
          <w:highlight w:val="none"/>
        </w:rPr>
      </w:pPr>
    </w:p>
    <w:p w14:paraId="07107688">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43EBE02F">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0CB15FDE">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75477DEE">
      <w:pPr>
        <w:bidi w:val="0"/>
        <w:rPr>
          <w:rFonts w:hint="eastAsia" w:ascii="宋体" w:hAnsi="宋体" w:eastAsia="宋体" w:cs="宋体"/>
          <w:color w:val="auto"/>
          <w:highlight w:val="none"/>
          <w:lang w:eastAsia="zh-CN"/>
        </w:rPr>
      </w:pPr>
    </w:p>
    <w:p w14:paraId="293326E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p>
    <w:p w14:paraId="5A85A197">
      <w:pPr>
        <w:rPr>
          <w:rFonts w:hint="default"/>
          <w:highlight w:val="none"/>
          <w:lang w:val="en-US" w:eastAsia="zh-CN"/>
        </w:rPr>
      </w:pPr>
      <w:r>
        <w:rPr>
          <w:rFonts w:hint="eastAsia" w:ascii="宋体" w:hAnsi="宋体" w:eastAsia="宋体" w:cs="宋体"/>
          <w:color w:val="auto"/>
          <w:highlight w:val="none"/>
        </w:rPr>
        <w:br w:type="page"/>
      </w:r>
    </w:p>
    <w:p w14:paraId="416E3AF8">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outlineLvl w:val="2"/>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5.本项目专门面向中小微企业采购，须符合《政府采购促进中小企业发展管理办法》（财库〔2020〕46号）规定的中小微企业参加，符合要求的监狱企业或残疾人福利单位视同小微企业，并按要求提供声明函。</w:t>
      </w:r>
    </w:p>
    <w:p w14:paraId="17B2D322">
      <w:pPr>
        <w:pStyle w:val="19"/>
        <w:spacing w:line="360" w:lineRule="auto"/>
        <w:jc w:val="center"/>
        <w:rPr>
          <w:rFonts w:hint="eastAsia" w:ascii="宋体" w:hAnsi="宋体" w:eastAsia="宋体" w:cs="宋体"/>
          <w:b/>
          <w:bCs/>
          <w:sz w:val="24"/>
          <w:szCs w:val="24"/>
          <w:highlight w:val="none"/>
        </w:rPr>
      </w:pPr>
      <w:bookmarkStart w:id="71" w:name="_Toc499739990"/>
      <w:bookmarkStart w:id="72" w:name="_Toc5155"/>
      <w:bookmarkStart w:id="73" w:name="_Toc255"/>
      <w:bookmarkStart w:id="74" w:name="_Toc1541"/>
      <w:bookmarkStart w:id="75" w:name="_Toc24443"/>
      <w:bookmarkStart w:id="76" w:name="_Toc18592"/>
      <w:bookmarkStart w:id="77" w:name="_Toc21356"/>
      <w:bookmarkStart w:id="78" w:name="_Toc10913"/>
      <w:bookmarkStart w:id="79" w:name="_Toc607"/>
      <w:r>
        <w:rPr>
          <w:rFonts w:hint="eastAsia" w:ascii="宋体" w:hAnsi="宋体" w:eastAsia="宋体" w:cs="宋体"/>
          <w:b/>
          <w:bCs/>
          <w:sz w:val="24"/>
          <w:szCs w:val="24"/>
          <w:highlight w:val="none"/>
        </w:rPr>
        <w:t>中小企业声明函（格式）</w:t>
      </w:r>
    </w:p>
    <w:p w14:paraId="30BCF41E">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textAlignment w:val="baseline"/>
        <w:rPr>
          <w:rFonts w:hint="eastAsia" w:ascii="宋体" w:hAnsi="宋体" w:eastAsia="宋体" w:cs="宋体"/>
          <w:spacing w:val="0"/>
          <w:position w:val="0"/>
          <w:sz w:val="24"/>
          <w:szCs w:val="24"/>
          <w:highlight w:val="none"/>
        </w:rPr>
      </w:pPr>
      <w:r>
        <w:rPr>
          <w:rFonts w:hint="eastAsia" w:ascii="宋体" w:hAnsi="宋体" w:eastAsia="宋体" w:cs="宋体"/>
          <w:spacing w:val="0"/>
          <w:position w:val="0"/>
          <w:sz w:val="24"/>
          <w:szCs w:val="24"/>
          <w:highlight w:val="none"/>
        </w:rPr>
        <w:t>本公司（联合体）郑重声明，根据《政府采购促进中小企业发展管理办法》（财库﹝2020﹞46 号）的规定，本公司（联合体）参加{（单位名称）}的{（采购项目名称）}采购活动，提供的服务全部由符合政策要求的中小企业承接。相关企业（含联合体中的中小企业、签订分包意向协议的中小企业）的具体情况如下：</w:t>
      </w:r>
    </w:p>
    <w:p w14:paraId="5641A604">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lang w:val="en-US" w:eastAsia="zh-CN"/>
        </w:rPr>
        <w:t>1.</w:t>
      </w:r>
      <w:r>
        <w:rPr>
          <w:rFonts w:hint="eastAsia" w:ascii="宋体" w:hAnsi="宋体" w:cs="宋体"/>
          <w:kern w:val="0"/>
          <w:sz w:val="24"/>
          <w:szCs w:val="24"/>
          <w:highlight w:val="none"/>
          <w:u w:val="single"/>
          <w:lang w:val="en-US" w:eastAsia="zh-CN"/>
        </w:rPr>
        <w:t xml:space="preserve">东方红村安置房回迁分房采购项目 </w:t>
      </w:r>
      <w:r>
        <w:rPr>
          <w:rFonts w:hint="eastAsia" w:ascii="宋体" w:hAnsi="宋体" w:cs="宋体"/>
          <w:kern w:val="0"/>
          <w:sz w:val="24"/>
          <w:szCs w:val="24"/>
          <w:highlight w:val="none"/>
          <w:lang w:val="en-US" w:eastAsia="zh-CN"/>
        </w:rPr>
        <w:t>，属于</w:t>
      </w:r>
      <w:r>
        <w:rPr>
          <w:rFonts w:hint="eastAsia" w:ascii="宋体" w:hAnsi="宋体" w:cs="宋体"/>
          <w:kern w:val="0"/>
          <w:sz w:val="24"/>
          <w:szCs w:val="24"/>
          <w:highlight w:val="none"/>
          <w:u w:val="single"/>
          <w:lang w:val="en-US" w:eastAsia="zh-CN"/>
        </w:rPr>
        <w:t>（租赁和商务服务业）</w:t>
      </w:r>
      <w:r>
        <w:rPr>
          <w:rFonts w:hint="eastAsia" w:ascii="宋体" w:hAnsi="宋体" w:cs="宋体"/>
          <w:kern w:val="0"/>
          <w:sz w:val="24"/>
          <w:szCs w:val="24"/>
          <w:highlight w:val="none"/>
          <w:lang w:val="en-US" w:eastAsia="zh-CN"/>
        </w:rPr>
        <w:t>；承建（承接）企业为</w:t>
      </w:r>
      <w:r>
        <w:rPr>
          <w:rFonts w:hint="eastAsia" w:ascii="宋体" w:hAnsi="宋体" w:cs="宋体"/>
          <w:kern w:val="0"/>
          <w:sz w:val="24"/>
          <w:szCs w:val="24"/>
          <w:highlight w:val="none"/>
          <w:u w:val="single"/>
          <w:lang w:val="en-US" w:eastAsia="zh-CN"/>
        </w:rPr>
        <w:t>（企业名称）</w:t>
      </w:r>
      <w:r>
        <w:rPr>
          <w:rFonts w:hint="eastAsia" w:ascii="宋体" w:hAnsi="宋体" w:cs="宋体"/>
          <w:kern w:val="0"/>
          <w:sz w:val="24"/>
          <w:szCs w:val="24"/>
          <w:highlight w:val="none"/>
          <w:lang w:val="en-US" w:eastAsia="zh-CN"/>
        </w:rPr>
        <w:t>，从业人员</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lang w:val="en-US" w:eastAsia="zh-CN"/>
        </w:rPr>
        <w:t>人，营业收入为</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lang w:val="en-US" w:eastAsia="zh-CN"/>
        </w:rPr>
        <w:t>万元，资产总额为</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lang w:val="en-US" w:eastAsia="zh-CN"/>
        </w:rPr>
        <w:t>万元，属于</w:t>
      </w:r>
      <w:r>
        <w:rPr>
          <w:rFonts w:hint="eastAsia" w:ascii="宋体" w:hAnsi="宋体" w:cs="宋体"/>
          <w:kern w:val="0"/>
          <w:sz w:val="24"/>
          <w:szCs w:val="24"/>
          <w:highlight w:val="none"/>
          <w:u w:val="single"/>
          <w:lang w:val="en-US" w:eastAsia="zh-CN"/>
        </w:rPr>
        <w:t xml:space="preserve">     （中型企业、小型企业、微型企业）</w:t>
      </w:r>
      <w:r>
        <w:rPr>
          <w:rFonts w:hint="eastAsia" w:ascii="宋体" w:hAnsi="宋体" w:cs="宋体"/>
          <w:kern w:val="0"/>
          <w:sz w:val="24"/>
          <w:szCs w:val="24"/>
          <w:highlight w:val="none"/>
          <w:lang w:val="en-US" w:eastAsia="zh-CN"/>
        </w:rPr>
        <w:t>；</w:t>
      </w:r>
    </w:p>
    <w:p w14:paraId="70243D49">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lang w:val="en-US" w:eastAsia="zh-CN"/>
        </w:rPr>
        <w:t>2.</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lang w:val="en-US" w:eastAsia="zh-CN"/>
        </w:rPr>
        <w:t xml:space="preserve"> ，属于</w:t>
      </w:r>
      <w:r>
        <w:rPr>
          <w:rFonts w:hint="eastAsia" w:ascii="宋体" w:hAnsi="宋体" w:cs="宋体"/>
          <w:kern w:val="0"/>
          <w:sz w:val="24"/>
          <w:szCs w:val="24"/>
          <w:highlight w:val="none"/>
          <w:u w:val="single"/>
          <w:lang w:val="en-US" w:eastAsia="zh-CN"/>
        </w:rPr>
        <w:t>（租赁和商务服务业）</w:t>
      </w:r>
      <w:r>
        <w:rPr>
          <w:rFonts w:hint="eastAsia" w:ascii="宋体" w:hAnsi="宋体" w:cs="宋体"/>
          <w:kern w:val="0"/>
          <w:sz w:val="24"/>
          <w:szCs w:val="24"/>
          <w:highlight w:val="none"/>
          <w:lang w:val="en-US" w:eastAsia="zh-CN"/>
        </w:rPr>
        <w:t>；承建（承接）企业为</w:t>
      </w:r>
      <w:r>
        <w:rPr>
          <w:rFonts w:hint="eastAsia" w:ascii="宋体" w:hAnsi="宋体" w:cs="宋体"/>
          <w:kern w:val="0"/>
          <w:sz w:val="24"/>
          <w:szCs w:val="24"/>
          <w:highlight w:val="none"/>
          <w:u w:val="single"/>
          <w:lang w:val="en-US" w:eastAsia="zh-CN"/>
        </w:rPr>
        <w:t>（企业名称）</w:t>
      </w:r>
      <w:r>
        <w:rPr>
          <w:rFonts w:hint="eastAsia" w:ascii="宋体" w:hAnsi="宋体" w:cs="宋体"/>
          <w:kern w:val="0"/>
          <w:sz w:val="24"/>
          <w:szCs w:val="24"/>
          <w:highlight w:val="none"/>
          <w:lang w:val="en-US" w:eastAsia="zh-CN"/>
        </w:rPr>
        <w:t>，从业人员</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lang w:val="en-US" w:eastAsia="zh-CN"/>
        </w:rPr>
        <w:t>人，营业收入为</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lang w:val="en-US" w:eastAsia="zh-CN"/>
        </w:rPr>
        <w:t>万元，资产总额为</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lang w:val="en-US" w:eastAsia="zh-CN"/>
        </w:rPr>
        <w:t>万元，属于</w:t>
      </w:r>
      <w:r>
        <w:rPr>
          <w:rFonts w:hint="eastAsia" w:ascii="宋体" w:hAnsi="宋体" w:cs="宋体"/>
          <w:kern w:val="0"/>
          <w:sz w:val="24"/>
          <w:szCs w:val="24"/>
          <w:highlight w:val="none"/>
          <w:u w:val="single"/>
          <w:lang w:val="en-US" w:eastAsia="zh-CN"/>
        </w:rPr>
        <w:t xml:space="preserve">      （中型企业、小型企业、微型企业）</w:t>
      </w:r>
    </w:p>
    <w:p w14:paraId="3CEFE4F3">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lang w:val="en-US" w:eastAsia="zh-CN"/>
        </w:rPr>
        <w:t>……</w:t>
      </w:r>
    </w:p>
    <w:p w14:paraId="3CD950FC">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lang w:val="en-US" w:eastAsia="zh-CN"/>
        </w:rPr>
        <w:t>以上企业，不属于大企业的分支机构，不存在控股股东为大企业的情形，也不存在与大企业的负责人为同一人的情形。</w:t>
      </w:r>
    </w:p>
    <w:p w14:paraId="4F5B8431">
      <w:pPr>
        <w:spacing w:line="360" w:lineRule="auto"/>
        <w:ind w:firstLine="480" w:firstLineChars="200"/>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本企业对上述声明内容的真实性负责。如有虚假，将依法承担相应责任。</w:t>
      </w:r>
    </w:p>
    <w:p w14:paraId="6B3BDEAF">
      <w:pPr>
        <w:pStyle w:val="19"/>
        <w:keepNext w:val="0"/>
        <w:keepLines w:val="0"/>
        <w:pageBreakBefore w:val="0"/>
        <w:widowControl w:val="0"/>
        <w:kinsoku/>
        <w:wordWrap w:val="0"/>
        <w:overflowPunct/>
        <w:topLinePunct w:val="0"/>
        <w:autoSpaceDE/>
        <w:autoSpaceDN/>
        <w:bidi w:val="0"/>
        <w:adjustRightInd/>
        <w:snapToGrid/>
        <w:spacing w:line="460" w:lineRule="exact"/>
        <w:ind w:firstLine="5280" w:firstLineChars="2200"/>
        <w:jc w:val="both"/>
        <w:textAlignment w:val="auto"/>
        <w:rPr>
          <w:rFonts w:hint="eastAsia" w:hAnsi="宋体" w:cs="宋体"/>
          <w:sz w:val="24"/>
          <w:szCs w:val="24"/>
          <w:highlight w:val="none"/>
        </w:rPr>
      </w:pPr>
    </w:p>
    <w:p w14:paraId="268615FD">
      <w:pPr>
        <w:pStyle w:val="19"/>
        <w:keepNext w:val="0"/>
        <w:keepLines w:val="0"/>
        <w:pageBreakBefore w:val="0"/>
        <w:widowControl w:val="0"/>
        <w:kinsoku/>
        <w:wordWrap w:val="0"/>
        <w:overflowPunct/>
        <w:topLinePunct w:val="0"/>
        <w:autoSpaceDE/>
        <w:autoSpaceDN/>
        <w:bidi w:val="0"/>
        <w:adjustRightInd/>
        <w:snapToGrid/>
        <w:spacing w:line="460" w:lineRule="exact"/>
        <w:ind w:firstLine="5280" w:firstLineChars="2200"/>
        <w:jc w:val="both"/>
        <w:textAlignment w:val="auto"/>
        <w:rPr>
          <w:rFonts w:hint="eastAsia" w:hAnsi="宋体" w:cs="宋体"/>
          <w:sz w:val="24"/>
          <w:szCs w:val="24"/>
          <w:highlight w:val="none"/>
        </w:rPr>
      </w:pPr>
    </w:p>
    <w:p w14:paraId="52CB15FF">
      <w:pPr>
        <w:pStyle w:val="19"/>
        <w:keepNext w:val="0"/>
        <w:keepLines w:val="0"/>
        <w:pageBreakBefore w:val="0"/>
        <w:widowControl w:val="0"/>
        <w:kinsoku/>
        <w:wordWrap w:val="0"/>
        <w:overflowPunct/>
        <w:topLinePunct w:val="0"/>
        <w:autoSpaceDE/>
        <w:autoSpaceDN/>
        <w:bidi w:val="0"/>
        <w:adjustRightInd/>
        <w:snapToGrid/>
        <w:spacing w:line="360" w:lineRule="auto"/>
        <w:ind w:firstLine="5280" w:firstLineChars="2200"/>
        <w:jc w:val="both"/>
        <w:textAlignment w:val="auto"/>
        <w:rPr>
          <w:rFonts w:hAnsi="宋体" w:cs="宋体"/>
          <w:sz w:val="24"/>
          <w:szCs w:val="24"/>
          <w:highlight w:val="none"/>
        </w:rPr>
      </w:pPr>
      <w:r>
        <w:rPr>
          <w:rFonts w:hint="eastAsia" w:hAnsi="宋体" w:cs="宋体"/>
          <w:sz w:val="24"/>
          <w:szCs w:val="24"/>
          <w:highlight w:val="none"/>
        </w:rPr>
        <w:t>企业名称(公章)：</w:t>
      </w:r>
    </w:p>
    <w:p w14:paraId="5A5B1CDB">
      <w:pPr>
        <w:keepNext w:val="0"/>
        <w:keepLines w:val="0"/>
        <w:pageBreakBefore w:val="0"/>
        <w:widowControl w:val="0"/>
        <w:kinsoku/>
        <w:wordWrap/>
        <w:overflowPunct/>
        <w:topLinePunct w:val="0"/>
        <w:autoSpaceDE/>
        <w:autoSpaceDN/>
        <w:bidi w:val="0"/>
        <w:adjustRightInd/>
        <w:snapToGrid/>
        <w:spacing w:line="360" w:lineRule="auto"/>
        <w:ind w:firstLine="5280" w:firstLineChars="2200"/>
        <w:textAlignment w:val="auto"/>
        <w:rPr>
          <w:rFonts w:hint="eastAsia" w:ascii="宋体" w:hAnsi="宋体" w:eastAsia="宋体" w:cs="宋体"/>
          <w:b/>
          <w:bCs/>
          <w:color w:val="auto"/>
          <w:sz w:val="24"/>
          <w:highlight w:val="none"/>
        </w:rPr>
      </w:pPr>
      <w:r>
        <w:rPr>
          <w:rFonts w:hint="eastAsia" w:hAnsi="宋体" w:cs="宋体"/>
          <w:sz w:val="24"/>
          <w:szCs w:val="24"/>
          <w:highlight w:val="none"/>
        </w:rPr>
        <w:t>日期：</w:t>
      </w:r>
    </w:p>
    <w:p w14:paraId="2B239B1B">
      <w:pPr>
        <w:spacing w:line="360" w:lineRule="auto"/>
        <w:ind w:firstLine="480" w:firstLineChars="200"/>
        <w:rPr>
          <w:rFonts w:hint="eastAsia" w:ascii="宋体" w:hAnsi="宋体" w:eastAsia="宋体" w:cs="宋体"/>
          <w:b/>
          <w:bCs/>
          <w:color w:val="auto"/>
          <w:sz w:val="24"/>
          <w:highlight w:val="none"/>
        </w:rPr>
        <w:sectPr>
          <w:pgSz w:w="11906" w:h="16838"/>
          <w:pgMar w:top="1417" w:right="1417" w:bottom="1417" w:left="1417" w:header="851" w:footer="992" w:gutter="0"/>
          <w:pgNumType w:fmt="decimal"/>
          <w:cols w:space="0" w:num="1"/>
          <w:rtlGutter w:val="0"/>
          <w:docGrid w:type="linesAndChars" w:linePitch="420" w:charSpace="0"/>
        </w:sectPr>
      </w:pPr>
    </w:p>
    <w:p w14:paraId="4F62C073">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备注：</w:t>
      </w:r>
    </w:p>
    <w:p w14:paraId="214424D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1.填写前请认真阅读并根据“《工业和信息化部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r>
        <w:rPr>
          <w:rFonts w:hint="eastAsia" w:ascii="宋体" w:hAnsi="宋体" w:eastAsia="宋体" w:cs="宋体"/>
          <w:color w:val="auto"/>
          <w:sz w:val="24"/>
          <w:highlight w:val="none"/>
          <w:lang w:eastAsia="zh-CN"/>
        </w:rPr>
        <w:t>”填写中小企业声明函</w:t>
      </w:r>
      <w:r>
        <w:rPr>
          <w:rFonts w:hint="eastAsia" w:ascii="宋体" w:hAnsi="宋体" w:eastAsia="宋体" w:cs="宋体"/>
          <w:color w:val="auto"/>
          <w:sz w:val="24"/>
          <w:highlight w:val="none"/>
        </w:rPr>
        <w:t>。</w:t>
      </w:r>
    </w:p>
    <w:p w14:paraId="32432F5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2.从业人员、营业收入、资产总额填报上一年度数据；无上一年度数据的新成立企业可不填报相关数据，参照国务院批准的中小企业划分标准，根据企业自身情况如实判断。</w:t>
      </w:r>
    </w:p>
    <w:p w14:paraId="69FA4AB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3.《中小企业声明函》随</w:t>
      </w:r>
      <w:r>
        <w:rPr>
          <w:rFonts w:hint="eastAsia" w:ascii="宋体" w:hAnsi="宋体" w:eastAsia="宋体" w:cs="宋体"/>
          <w:color w:val="auto"/>
          <w:sz w:val="24"/>
          <w:highlight w:val="none"/>
          <w:lang w:eastAsia="zh-CN"/>
        </w:rPr>
        <w:t>中标（</w:t>
      </w:r>
      <w:r>
        <w:rPr>
          <w:rFonts w:hint="eastAsia" w:ascii="宋体" w:hAnsi="宋体" w:eastAsia="宋体" w:cs="宋体"/>
          <w:color w:val="auto"/>
          <w:sz w:val="24"/>
          <w:highlight w:val="none"/>
        </w:rPr>
        <w:t>成交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结果同时公开。</w:t>
      </w:r>
    </w:p>
    <w:p w14:paraId="1826910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30CAF0A7">
      <w:pPr>
        <w:pStyle w:val="119"/>
        <w:spacing w:line="360" w:lineRule="auto"/>
        <w:jc w:val="center"/>
        <w:rPr>
          <w:rFonts w:ascii="宋体" w:hAnsi="宋体" w:eastAsia="宋体" w:cs="宋体"/>
          <w:b/>
          <w:bCs/>
          <w:sz w:val="28"/>
          <w:szCs w:val="28"/>
          <w:highlight w:val="none"/>
        </w:rPr>
      </w:pPr>
      <w:r>
        <w:rPr>
          <w:rFonts w:ascii="宋体" w:hAnsi="宋体" w:eastAsia="宋体" w:cs="宋体"/>
          <w:b/>
          <w:bCs/>
          <w:sz w:val="28"/>
          <w:szCs w:val="28"/>
          <w:highlight w:val="none"/>
        </w:rPr>
        <w:t>关于印发中小企业划型标准规定的通知(工信部联企业〔2011〕300号)</w:t>
      </w:r>
    </w:p>
    <w:p w14:paraId="59EB48C0">
      <w:pPr>
        <w:pStyle w:val="119"/>
        <w:spacing w:line="360" w:lineRule="auto"/>
        <w:jc w:val="center"/>
        <w:rPr>
          <w:rFonts w:ascii="宋体" w:hAnsi="宋体" w:eastAsia="宋体" w:cs="宋体"/>
          <w:b/>
          <w:bCs/>
          <w:sz w:val="28"/>
          <w:szCs w:val="28"/>
          <w:highlight w:val="none"/>
        </w:rPr>
      </w:pPr>
      <w:r>
        <w:rPr>
          <w:rFonts w:ascii="宋体" w:hAnsi="宋体" w:eastAsia="宋体" w:cs="宋体"/>
          <w:b/>
          <w:bCs/>
          <w:sz w:val="28"/>
          <w:szCs w:val="28"/>
          <w:highlight w:val="none"/>
        </w:rPr>
        <w:t>关于印发中小企业划型标准规定的通知</w:t>
      </w:r>
    </w:p>
    <w:p w14:paraId="1ADEDF06">
      <w:pPr>
        <w:pStyle w:val="119"/>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t>工信部联企业〔2011〕300号</w:t>
      </w:r>
    </w:p>
    <w:p w14:paraId="703E35F3">
      <w:pPr>
        <w:pStyle w:val="119"/>
        <w:spacing w:line="360" w:lineRule="auto"/>
        <w:rPr>
          <w:rFonts w:ascii="宋体" w:hAnsi="宋体" w:eastAsia="宋体" w:cs="宋体"/>
          <w:sz w:val="24"/>
          <w:szCs w:val="24"/>
          <w:highlight w:val="none"/>
        </w:rPr>
      </w:pPr>
      <w:r>
        <w:rPr>
          <w:rFonts w:ascii="宋体" w:hAnsi="宋体" w:eastAsia="宋体" w:cs="宋体"/>
          <w:sz w:val="24"/>
          <w:szCs w:val="24"/>
          <w:highlight w:val="none"/>
        </w:rPr>
        <w:t>各省、自治区、直辖市人民政府，国务院各部委、各直属机构及有关单位：</w:t>
      </w:r>
    </w:p>
    <w:p w14:paraId="220F6648">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为贯彻落实《中华人民共和国中小企业促进法》和《国务院关于进一步促进中小企业发 展的若干意见》（国发〔2009〕36号），工业和信息化部、国家统计局、发展改革委、财 政部研究制定了《中小企业划型标准规定》。经国务院同意，现印发给你们，请遵照执行。</w:t>
      </w:r>
    </w:p>
    <w:p w14:paraId="0A108B20">
      <w:pPr>
        <w:pStyle w:val="119"/>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宋体" w:hAnsi="宋体" w:eastAsia="宋体" w:cs="宋体"/>
          <w:sz w:val="24"/>
          <w:szCs w:val="24"/>
          <w:highlight w:val="none"/>
        </w:rPr>
      </w:pPr>
      <w:r>
        <w:rPr>
          <w:rFonts w:ascii="宋体" w:hAnsi="宋体" w:eastAsia="宋体" w:cs="宋体"/>
          <w:sz w:val="24"/>
          <w:szCs w:val="24"/>
          <w:highlight w:val="none"/>
        </w:rPr>
        <w:t xml:space="preserve">工业和信息化部　国家统计局 </w:t>
      </w:r>
    </w:p>
    <w:p w14:paraId="7759B5E8">
      <w:pPr>
        <w:pStyle w:val="119"/>
        <w:spacing w:line="360" w:lineRule="auto"/>
        <w:jc w:val="right"/>
        <w:rPr>
          <w:rFonts w:ascii="宋体" w:hAnsi="宋体" w:eastAsia="宋体" w:cs="宋体"/>
          <w:sz w:val="24"/>
          <w:szCs w:val="24"/>
          <w:highlight w:val="none"/>
        </w:rPr>
      </w:pPr>
      <w:r>
        <w:rPr>
          <w:rFonts w:ascii="宋体" w:hAnsi="宋体" w:eastAsia="宋体" w:cs="宋体"/>
          <w:sz w:val="24"/>
          <w:szCs w:val="24"/>
          <w:highlight w:val="none"/>
        </w:rPr>
        <w:t xml:space="preserve">国家发展和改革委员会　财政部 </w:t>
      </w:r>
    </w:p>
    <w:p w14:paraId="7F8634DA">
      <w:pPr>
        <w:pStyle w:val="119"/>
        <w:spacing w:line="360" w:lineRule="auto"/>
        <w:jc w:val="right"/>
        <w:rPr>
          <w:rFonts w:ascii="宋体" w:hAnsi="宋体" w:eastAsia="宋体" w:cs="宋体"/>
          <w:sz w:val="24"/>
          <w:szCs w:val="24"/>
          <w:highlight w:val="none"/>
        </w:rPr>
      </w:pPr>
      <w:r>
        <w:rPr>
          <w:rFonts w:ascii="宋体" w:hAnsi="宋体" w:eastAsia="宋体" w:cs="宋体"/>
          <w:sz w:val="24"/>
          <w:szCs w:val="24"/>
          <w:highlight w:val="none"/>
        </w:rPr>
        <w:t xml:space="preserve">二○一一年六月十八日 </w:t>
      </w:r>
    </w:p>
    <w:p w14:paraId="63ED0750">
      <w:pPr>
        <w:pStyle w:val="119"/>
        <w:spacing w:line="360" w:lineRule="auto"/>
        <w:jc w:val="center"/>
        <w:rPr>
          <w:rFonts w:ascii="宋体" w:hAnsi="宋体" w:eastAsia="宋体" w:cs="宋体"/>
          <w:sz w:val="28"/>
          <w:szCs w:val="28"/>
          <w:highlight w:val="none"/>
        </w:rPr>
      </w:pPr>
      <w:r>
        <w:rPr>
          <w:rFonts w:ascii="宋体" w:hAnsi="宋体" w:eastAsia="宋体" w:cs="宋体"/>
          <w:b/>
          <w:bCs/>
          <w:sz w:val="28"/>
          <w:szCs w:val="28"/>
          <w:highlight w:val="none"/>
        </w:rPr>
        <w:t>中小企业划型标准规定</w:t>
      </w:r>
    </w:p>
    <w:p w14:paraId="11A423DC">
      <w:pPr>
        <w:pStyle w:val="119"/>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根据《中华人民共和国中小企业促进法》和《国务院关于进一步促进中小企业发展 的若干意见》(国发〔2009〕36号)，制定本规定。</w:t>
      </w:r>
    </w:p>
    <w:p w14:paraId="658EAC54">
      <w:pPr>
        <w:pStyle w:val="1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中小企业划分为中型、小型、微型三种类型，具体标准根据企业从业人员、营业收入、资产总额等指标，结合行业特点制定。</w:t>
      </w:r>
    </w:p>
    <w:p w14:paraId="39C02EF9">
      <w:pPr>
        <w:pStyle w:val="1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3F36146">
      <w:pPr>
        <w:pStyle w:val="1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各行业划型标准为：</w:t>
      </w:r>
    </w:p>
    <w:p w14:paraId="6855A719">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农、林、牧、渔业。营业收入20000万元以下的为中小微型企业。其中，营业收入500万元及以上的为中型企业，营业收入50万元及以上的为小型企业，营业收入50万元以下的为微型企业。</w:t>
      </w:r>
    </w:p>
    <w:p w14:paraId="1A0453D8">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 下的为微型企业。</w:t>
      </w:r>
    </w:p>
    <w:p w14:paraId="71360A9C">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B3C2030">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w:t>
      </w:r>
      <w:r>
        <w:rPr>
          <w:rFonts w:hint="eastAsia" w:ascii="宋体" w:hAnsi="宋体" w:eastAsia="宋体" w:cs="宋体"/>
          <w:sz w:val="24"/>
          <w:szCs w:val="24"/>
          <w:highlight w:val="none"/>
          <w:lang w:eastAsia="zh-CN"/>
        </w:rPr>
        <w:t>的</w:t>
      </w:r>
      <w:r>
        <w:rPr>
          <w:rFonts w:ascii="宋体" w:hAnsi="宋体" w:eastAsia="宋体" w:cs="宋体"/>
          <w:sz w:val="24"/>
          <w:szCs w:val="24"/>
          <w:highlight w:val="none"/>
        </w:rPr>
        <w:t>为微型企业</w:t>
      </w:r>
      <w:r>
        <w:rPr>
          <w:rFonts w:hint="eastAsia" w:ascii="宋体" w:hAnsi="宋体" w:eastAsia="宋体" w:cs="宋体"/>
          <w:sz w:val="24"/>
          <w:szCs w:val="24"/>
          <w:highlight w:val="none"/>
          <w:lang w:eastAsia="zh-CN"/>
        </w:rPr>
        <w:t>。</w:t>
      </w:r>
    </w:p>
    <w:p w14:paraId="709A1F99">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59C63A9">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交通运输业。从业人员1000人以下或营业收入30000万元以下的为中小微型企 业。其中，从业人员300人及以上，且营业收入3000万元及以上的为中型企业；从业人员20人及以上，且营业收入200万元及以上的为小型企业；从业人员20人以下或营业收入200 万元以下的为微型企业。</w:t>
      </w:r>
    </w:p>
    <w:p w14:paraId="28738101">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D235D2B">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 以下的为微型企业。</w:t>
      </w:r>
    </w:p>
    <w:p w14:paraId="3ADADA68">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 下的为微型企业。</w:t>
      </w:r>
    </w:p>
    <w:p w14:paraId="09630142">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餐饮业。从业人员300人以下或营业收入10000万元以下的为中小微型企业。其 中，从业人员100人及以上，且营业收入2000万元及以上的为中型企业；从业人员10人以上，且营业收入100万元及以上的为小型企业；从业人员10人以下或营业收入100万元以下的为微型企业。</w:t>
      </w:r>
    </w:p>
    <w:p w14:paraId="74D18911">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 100万元以下的为微型企业。</w:t>
      </w:r>
    </w:p>
    <w:p w14:paraId="7E6FB2CF">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软件和信息技术服务业。从业人员300人以下或营业收入10000万元以下的为 中小微型企业。其中，从业人员100人及以上，且营业收入1000万元及以上的为中型企业；从业人员10人及以上，且营业收入50万元及以上的为小型企业；从业人员10人以下或营业收入50万元以下的为微型企业。</w:t>
      </w:r>
    </w:p>
    <w:p w14:paraId="60FA5FF7">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8C879D0">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822BD46">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B30E8C1">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b/>
          <w:bCs/>
          <w:sz w:val="24"/>
          <w:szCs w:val="24"/>
          <w:highlight w:val="none"/>
        </w:rPr>
      </w:pPr>
      <w:r>
        <w:rPr>
          <w:rFonts w:ascii="宋体" w:hAnsi="宋体" w:eastAsia="宋体" w:cs="宋体"/>
          <w:b/>
          <w:bCs/>
          <w:sz w:val="24"/>
          <w:szCs w:val="24"/>
          <w:highlight w:val="none"/>
        </w:rPr>
        <w:t>其他未列明行业。</w:t>
      </w:r>
      <w:r>
        <w:rPr>
          <w:rFonts w:hint="eastAsia" w:ascii="宋体" w:hAnsi="宋体" w:eastAsia="宋体" w:cs="宋体"/>
          <w:b/>
          <w:bCs/>
          <w:sz w:val="24"/>
          <w:szCs w:val="24"/>
          <w:highlight w:val="none"/>
          <w:lang w:eastAsia="zh-CN"/>
        </w:rPr>
        <w:t>从业人员</w:t>
      </w:r>
      <w:r>
        <w:rPr>
          <w:rFonts w:hint="eastAsia" w:ascii="宋体" w:hAnsi="宋体" w:eastAsia="宋体" w:cs="宋体"/>
          <w:b/>
          <w:bCs/>
          <w:sz w:val="24"/>
          <w:szCs w:val="24"/>
          <w:highlight w:val="none"/>
          <w:lang w:val="en-US" w:eastAsia="zh-CN"/>
        </w:rPr>
        <w:t>300人以下的为中小微企业。其中，</w:t>
      </w:r>
      <w:r>
        <w:rPr>
          <w:rFonts w:ascii="宋体" w:hAnsi="宋体" w:eastAsia="宋体" w:cs="宋体"/>
          <w:b/>
          <w:bCs/>
          <w:sz w:val="24"/>
          <w:szCs w:val="24"/>
          <w:highlight w:val="none"/>
        </w:rPr>
        <w:t>从业100人及以上的为中型企业；从业人员10人及以上的为小型企业；从业人员10人以下的为微型企业。</w:t>
      </w:r>
    </w:p>
    <w:p w14:paraId="6813B5EA">
      <w:pPr>
        <w:pStyle w:val="1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企业类型的划分以统计部门的统计数据为依据。</w:t>
      </w:r>
    </w:p>
    <w:p w14:paraId="45055978">
      <w:pPr>
        <w:pStyle w:val="1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本规定适用于在中华人民共和国境内依法设立的各类所有制和各种组织形式的企业。个体工商户和本规定以外的行业，参照本规定进行划型。</w:t>
      </w:r>
    </w:p>
    <w:p w14:paraId="3BF86B7E">
      <w:pPr>
        <w:pStyle w:val="1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本规定的中型企业标准上限即为大型企业标准的下限，国家统计部门据此制定大中小微型企业的统计分类。国务院有关部门据此进行相关数据分析，不得制定与本规定不一致 的企业划型标准。</w:t>
      </w:r>
    </w:p>
    <w:p w14:paraId="4F0B2187">
      <w:pPr>
        <w:pStyle w:val="1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本规定由工业和信息化部、国家统计局会同有关部门根据《国民经济行业分类》修 订情况和企业发展变化情况适时修订。</w:t>
      </w:r>
    </w:p>
    <w:p w14:paraId="1E61003D">
      <w:pPr>
        <w:pStyle w:val="11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sz w:val="24"/>
          <w:szCs w:val="24"/>
          <w:highlight w:val="none"/>
        </w:rPr>
      </w:pPr>
      <w:r>
        <w:rPr>
          <w:rFonts w:ascii="宋体" w:hAnsi="宋体" w:eastAsia="宋体" w:cs="宋体"/>
          <w:sz w:val="24"/>
          <w:szCs w:val="24"/>
          <w:highlight w:val="none"/>
        </w:rPr>
        <w:t>本规定由工业和信息化部、国家统计局会同有关部门负责解释。</w:t>
      </w:r>
    </w:p>
    <w:p w14:paraId="1959A2A7">
      <w:pPr>
        <w:pStyle w:val="1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highlight w:val="none"/>
        </w:rPr>
      </w:pPr>
      <w:r>
        <w:rPr>
          <w:rFonts w:ascii="宋体" w:hAnsi="宋体" w:eastAsia="宋体" w:cs="宋体"/>
          <w:sz w:val="24"/>
          <w:szCs w:val="24"/>
          <w:highlight w:val="none"/>
        </w:rPr>
        <w:t>十、本规定自发布之日起执行，原国家经贸委、原国家计委、财政部和国家统计计局2003年颁布的《中小企业标准暂行规定》同时废止。</w:t>
      </w:r>
    </w:p>
    <w:p w14:paraId="5FF409F6">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14:paraId="788D1D5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71"/>
      <w:bookmarkEnd w:id="72"/>
      <w:bookmarkEnd w:id="73"/>
      <w:bookmarkEnd w:id="74"/>
      <w:bookmarkEnd w:id="75"/>
      <w:bookmarkEnd w:id="76"/>
      <w:bookmarkEnd w:id="77"/>
      <w:bookmarkEnd w:id="78"/>
      <w:bookmarkEnd w:id="79"/>
      <w:r>
        <w:rPr>
          <w:rFonts w:hint="eastAsia" w:ascii="宋体" w:hAnsi="宋体" w:eastAsia="宋体" w:cs="宋体"/>
          <w:b/>
          <w:bCs/>
          <w:sz w:val="24"/>
          <w:szCs w:val="24"/>
          <w:highlight w:val="none"/>
          <w:lang w:val="en-US" w:eastAsia="zh-CN"/>
        </w:rPr>
        <w:t>1</w:t>
      </w:r>
    </w:p>
    <w:p w14:paraId="73D51B8B">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310B9C25">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48D44577">
      <w:pPr>
        <w:rPr>
          <w:rFonts w:hint="eastAsia" w:ascii="宋体" w:hAnsi="宋体" w:eastAsia="宋体" w:cs="宋体"/>
          <w:sz w:val="24"/>
          <w:szCs w:val="24"/>
          <w:highlight w:val="none"/>
        </w:rPr>
      </w:pPr>
      <w:bookmarkStart w:id="80" w:name="_Toc499739991"/>
    </w:p>
    <w:p w14:paraId="06846167">
      <w:pPr>
        <w:rPr>
          <w:rFonts w:hint="eastAsia" w:ascii="宋体" w:hAnsi="宋体" w:eastAsia="宋体" w:cs="宋体"/>
          <w:sz w:val="24"/>
          <w:szCs w:val="24"/>
          <w:highlight w:val="none"/>
        </w:rPr>
      </w:pPr>
      <w:bookmarkStart w:id="81" w:name="_Toc30838"/>
      <w:bookmarkStart w:id="82" w:name="_Toc11296"/>
      <w:bookmarkStart w:id="83" w:name="_Toc16753"/>
      <w:bookmarkStart w:id="84" w:name="_Toc16824"/>
      <w:bookmarkStart w:id="85" w:name="_Toc2290"/>
      <w:bookmarkStart w:id="86" w:name="_Toc30090"/>
    </w:p>
    <w:p w14:paraId="31E57458">
      <w:pPr>
        <w:rPr>
          <w:rFonts w:hint="eastAsia" w:ascii="宋体" w:hAnsi="宋体" w:eastAsia="宋体" w:cs="宋体"/>
          <w:sz w:val="24"/>
          <w:szCs w:val="24"/>
          <w:highlight w:val="none"/>
        </w:rPr>
      </w:pPr>
    </w:p>
    <w:p w14:paraId="0D99F367">
      <w:pPr>
        <w:rPr>
          <w:rFonts w:hint="eastAsia" w:ascii="宋体" w:hAnsi="宋体" w:eastAsia="宋体" w:cs="宋体"/>
          <w:b/>
          <w:bCs/>
          <w:sz w:val="24"/>
          <w:szCs w:val="24"/>
          <w:highlight w:val="none"/>
          <w:lang w:eastAsia="zh-CN"/>
        </w:rPr>
      </w:pPr>
      <w:bookmarkStart w:id="87" w:name="_Toc3073"/>
      <w:bookmarkStart w:id="88" w:name="_Toc28279"/>
      <w:r>
        <w:rPr>
          <w:rFonts w:hint="eastAsia" w:ascii="宋体" w:hAnsi="宋体" w:eastAsia="宋体" w:cs="宋体"/>
          <w:b/>
          <w:bCs/>
          <w:sz w:val="24"/>
          <w:szCs w:val="24"/>
          <w:highlight w:val="none"/>
        </w:rPr>
        <w:t>附件</w:t>
      </w:r>
      <w:bookmarkEnd w:id="80"/>
      <w:bookmarkEnd w:id="81"/>
      <w:bookmarkEnd w:id="82"/>
      <w:bookmarkEnd w:id="83"/>
      <w:bookmarkEnd w:id="84"/>
      <w:bookmarkEnd w:id="85"/>
      <w:bookmarkEnd w:id="86"/>
      <w:bookmarkEnd w:id="87"/>
      <w:bookmarkEnd w:id="88"/>
      <w:r>
        <w:rPr>
          <w:rFonts w:hint="eastAsia" w:ascii="宋体" w:hAnsi="宋体" w:eastAsia="宋体" w:cs="宋体"/>
          <w:b/>
          <w:bCs/>
          <w:sz w:val="24"/>
          <w:szCs w:val="24"/>
          <w:highlight w:val="none"/>
          <w:lang w:val="en-US" w:eastAsia="zh-CN"/>
        </w:rPr>
        <w:t>2</w:t>
      </w:r>
    </w:p>
    <w:p w14:paraId="312FFC38">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239245C8">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78B27FB7">
      <w:pPr>
        <w:pStyle w:val="27"/>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1053D7B6">
      <w:pPr>
        <w:spacing w:line="560" w:lineRule="exact"/>
        <w:ind w:firstLine="480" w:firstLineChars="200"/>
        <w:jc w:val="both"/>
        <w:rPr>
          <w:rFonts w:hint="eastAsia" w:ascii="宋体" w:hAnsi="宋体" w:eastAsia="宋体" w:cs="宋体"/>
          <w:sz w:val="24"/>
          <w:szCs w:val="24"/>
          <w:highlight w:val="none"/>
        </w:rPr>
      </w:pPr>
    </w:p>
    <w:p w14:paraId="4006012C">
      <w:pPr>
        <w:spacing w:line="560" w:lineRule="exact"/>
        <w:ind w:firstLine="480" w:firstLineChars="200"/>
        <w:jc w:val="both"/>
        <w:rPr>
          <w:rFonts w:hint="eastAsia" w:ascii="宋体" w:hAnsi="宋体" w:eastAsia="宋体" w:cs="宋体"/>
          <w:sz w:val="24"/>
          <w:szCs w:val="24"/>
          <w:highlight w:val="none"/>
        </w:rPr>
      </w:pPr>
    </w:p>
    <w:p w14:paraId="62AC1BC2">
      <w:pPr>
        <w:spacing w:line="560" w:lineRule="exact"/>
        <w:ind w:firstLine="480" w:firstLineChars="200"/>
        <w:jc w:val="both"/>
        <w:rPr>
          <w:rFonts w:hint="eastAsia" w:ascii="宋体" w:hAnsi="宋体" w:eastAsia="宋体" w:cs="宋体"/>
          <w:sz w:val="24"/>
          <w:szCs w:val="24"/>
          <w:highlight w:val="none"/>
        </w:rPr>
      </w:pPr>
    </w:p>
    <w:p w14:paraId="1AF1AE54">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61E094E3">
      <w:pPr>
        <w:pStyle w:val="3"/>
        <w:ind w:left="0" w:leftChars="0" w:firstLine="0" w:firstLineChars="0"/>
        <w:jc w:val="center"/>
        <w:rPr>
          <w:rFonts w:hint="eastAsia" w:ascii="宋体" w:hAnsi="宋体" w:eastAsia="宋体" w:cs="宋体"/>
          <w:b/>
          <w:bCs/>
          <w:highlight w:val="none"/>
        </w:rPr>
      </w:pPr>
      <w:r>
        <w:rPr>
          <w:rFonts w:hint="eastAsia" w:ascii="宋体" w:hAnsi="宋体" w:eastAsia="宋体" w:cs="宋体"/>
          <w:b/>
          <w:bCs/>
          <w:highlight w:val="none"/>
        </w:rPr>
        <w:t>第四部分  供应商概况</w:t>
      </w:r>
    </w:p>
    <w:p w14:paraId="47B0F126">
      <w:pPr>
        <w:pStyle w:val="107"/>
        <w:spacing w:before="210" w:after="210"/>
        <w:ind w:left="0" w:leftChars="0" w:firstLine="0" w:firstLineChars="0"/>
        <w:jc w:val="left"/>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（一）供应商基本信息</w:t>
      </w:r>
    </w:p>
    <w:tbl>
      <w:tblPr>
        <w:tblStyle w:val="99"/>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992"/>
        <w:gridCol w:w="1424"/>
        <w:gridCol w:w="1411"/>
        <w:gridCol w:w="1464"/>
        <w:gridCol w:w="1465"/>
      </w:tblGrid>
      <w:tr w14:paraId="6DCE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14:paraId="0477698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3A02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7D45392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6756" w:type="dxa"/>
            <w:gridSpan w:val="5"/>
          </w:tcPr>
          <w:p w14:paraId="00B45888">
            <w:pPr>
              <w:ind w:firstLine="0"/>
              <w:jc w:val="both"/>
              <w:rPr>
                <w:rFonts w:hint="eastAsia" w:ascii="宋体" w:hAnsi="宋体" w:eastAsia="宋体" w:cs="宋体"/>
                <w:kern w:val="2"/>
                <w:sz w:val="24"/>
                <w:szCs w:val="24"/>
                <w:highlight w:val="none"/>
              </w:rPr>
            </w:pPr>
          </w:p>
        </w:tc>
      </w:tr>
      <w:tr w14:paraId="15EE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696196A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2416" w:type="dxa"/>
            <w:gridSpan w:val="2"/>
          </w:tcPr>
          <w:p w14:paraId="63989533">
            <w:pPr>
              <w:ind w:firstLine="0"/>
              <w:jc w:val="both"/>
              <w:rPr>
                <w:rFonts w:hint="eastAsia" w:ascii="宋体" w:hAnsi="宋体" w:eastAsia="宋体" w:cs="宋体"/>
                <w:kern w:val="2"/>
                <w:sz w:val="24"/>
                <w:szCs w:val="24"/>
                <w:highlight w:val="none"/>
              </w:rPr>
            </w:pPr>
          </w:p>
        </w:tc>
        <w:tc>
          <w:tcPr>
            <w:tcW w:w="1411" w:type="dxa"/>
          </w:tcPr>
          <w:p w14:paraId="0E56096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2929" w:type="dxa"/>
            <w:gridSpan w:val="2"/>
          </w:tcPr>
          <w:p w14:paraId="08496A17">
            <w:pPr>
              <w:ind w:firstLine="0"/>
              <w:jc w:val="both"/>
              <w:rPr>
                <w:rFonts w:hint="eastAsia" w:ascii="宋体" w:hAnsi="宋体" w:eastAsia="宋体" w:cs="宋体"/>
                <w:kern w:val="2"/>
                <w:sz w:val="24"/>
                <w:szCs w:val="24"/>
                <w:highlight w:val="none"/>
              </w:rPr>
            </w:pPr>
          </w:p>
        </w:tc>
      </w:tr>
      <w:tr w14:paraId="6083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160D203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2416" w:type="dxa"/>
            <w:gridSpan w:val="2"/>
          </w:tcPr>
          <w:p w14:paraId="6C661B18">
            <w:pPr>
              <w:ind w:firstLine="0"/>
              <w:jc w:val="both"/>
              <w:rPr>
                <w:rFonts w:hint="eastAsia" w:ascii="宋体" w:hAnsi="宋体" w:eastAsia="宋体" w:cs="宋体"/>
                <w:kern w:val="2"/>
                <w:sz w:val="24"/>
                <w:szCs w:val="24"/>
                <w:highlight w:val="none"/>
              </w:rPr>
            </w:pPr>
          </w:p>
        </w:tc>
        <w:tc>
          <w:tcPr>
            <w:tcW w:w="1411" w:type="dxa"/>
          </w:tcPr>
          <w:p w14:paraId="04BECDC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2929" w:type="dxa"/>
            <w:gridSpan w:val="2"/>
          </w:tcPr>
          <w:p w14:paraId="77D243F6">
            <w:pPr>
              <w:ind w:firstLine="0"/>
              <w:jc w:val="both"/>
              <w:rPr>
                <w:rFonts w:hint="eastAsia" w:ascii="宋体" w:hAnsi="宋体" w:eastAsia="宋体" w:cs="宋体"/>
                <w:kern w:val="2"/>
                <w:sz w:val="24"/>
                <w:szCs w:val="24"/>
                <w:highlight w:val="none"/>
              </w:rPr>
            </w:pPr>
          </w:p>
        </w:tc>
      </w:tr>
      <w:tr w14:paraId="2432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6C2CD32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（主要负责人）</w:t>
            </w:r>
          </w:p>
        </w:tc>
        <w:tc>
          <w:tcPr>
            <w:tcW w:w="2416" w:type="dxa"/>
            <w:gridSpan w:val="2"/>
          </w:tcPr>
          <w:p w14:paraId="7F79B868">
            <w:pPr>
              <w:ind w:firstLine="0"/>
              <w:jc w:val="both"/>
              <w:rPr>
                <w:rFonts w:hint="eastAsia" w:ascii="宋体" w:hAnsi="宋体" w:eastAsia="宋体" w:cs="宋体"/>
                <w:kern w:val="2"/>
                <w:sz w:val="24"/>
                <w:szCs w:val="24"/>
                <w:highlight w:val="none"/>
              </w:rPr>
            </w:pPr>
          </w:p>
        </w:tc>
        <w:tc>
          <w:tcPr>
            <w:tcW w:w="1411" w:type="dxa"/>
          </w:tcPr>
          <w:p w14:paraId="534EF54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2929" w:type="dxa"/>
            <w:gridSpan w:val="2"/>
          </w:tcPr>
          <w:p w14:paraId="3CDE1CC4">
            <w:pPr>
              <w:ind w:firstLine="0"/>
              <w:jc w:val="both"/>
              <w:rPr>
                <w:rFonts w:hint="eastAsia" w:ascii="宋体" w:hAnsi="宋体" w:eastAsia="宋体" w:cs="宋体"/>
                <w:kern w:val="2"/>
                <w:sz w:val="24"/>
                <w:szCs w:val="24"/>
                <w:highlight w:val="none"/>
              </w:rPr>
            </w:pPr>
          </w:p>
        </w:tc>
      </w:tr>
      <w:tr w14:paraId="2CF0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65FB9F8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开户银行</w:t>
            </w:r>
          </w:p>
        </w:tc>
        <w:tc>
          <w:tcPr>
            <w:tcW w:w="2416" w:type="dxa"/>
            <w:gridSpan w:val="2"/>
          </w:tcPr>
          <w:p w14:paraId="4979CBD8">
            <w:pPr>
              <w:ind w:firstLine="0"/>
              <w:jc w:val="both"/>
              <w:rPr>
                <w:rFonts w:hint="eastAsia" w:ascii="宋体" w:hAnsi="宋体" w:eastAsia="宋体" w:cs="宋体"/>
                <w:kern w:val="2"/>
                <w:sz w:val="24"/>
                <w:szCs w:val="24"/>
                <w:highlight w:val="none"/>
              </w:rPr>
            </w:pPr>
          </w:p>
        </w:tc>
        <w:tc>
          <w:tcPr>
            <w:tcW w:w="1411" w:type="dxa"/>
          </w:tcPr>
          <w:p w14:paraId="6EFBC1C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账户账号</w:t>
            </w:r>
          </w:p>
        </w:tc>
        <w:tc>
          <w:tcPr>
            <w:tcW w:w="2929" w:type="dxa"/>
            <w:gridSpan w:val="2"/>
          </w:tcPr>
          <w:p w14:paraId="08FF1EAB">
            <w:pPr>
              <w:ind w:firstLine="0"/>
              <w:jc w:val="both"/>
              <w:rPr>
                <w:rFonts w:hint="eastAsia" w:ascii="宋体" w:hAnsi="宋体" w:eastAsia="宋体" w:cs="宋体"/>
                <w:kern w:val="2"/>
                <w:sz w:val="24"/>
                <w:szCs w:val="24"/>
                <w:highlight w:val="none"/>
              </w:rPr>
            </w:pPr>
          </w:p>
        </w:tc>
      </w:tr>
      <w:tr w14:paraId="1D4F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B6D2B6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营业收入*</w:t>
            </w:r>
          </w:p>
        </w:tc>
        <w:tc>
          <w:tcPr>
            <w:tcW w:w="2416" w:type="dxa"/>
            <w:gridSpan w:val="2"/>
          </w:tcPr>
          <w:p w14:paraId="4DDC24CC">
            <w:pPr>
              <w:ind w:firstLine="0"/>
              <w:jc w:val="both"/>
              <w:rPr>
                <w:rFonts w:hint="eastAsia" w:ascii="宋体" w:hAnsi="宋体" w:eastAsia="宋体" w:cs="宋体"/>
                <w:kern w:val="2"/>
                <w:sz w:val="24"/>
                <w:szCs w:val="24"/>
                <w:highlight w:val="none"/>
              </w:rPr>
            </w:pPr>
          </w:p>
        </w:tc>
        <w:tc>
          <w:tcPr>
            <w:tcW w:w="1411" w:type="dxa"/>
          </w:tcPr>
          <w:p w14:paraId="42A64B7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2929" w:type="dxa"/>
            <w:gridSpan w:val="2"/>
          </w:tcPr>
          <w:p w14:paraId="1AAAEA85">
            <w:pPr>
              <w:ind w:firstLine="0"/>
              <w:jc w:val="both"/>
              <w:rPr>
                <w:rFonts w:hint="eastAsia" w:ascii="宋体" w:hAnsi="宋体" w:eastAsia="宋体" w:cs="宋体"/>
                <w:kern w:val="2"/>
                <w:sz w:val="24"/>
                <w:szCs w:val="24"/>
                <w:highlight w:val="none"/>
              </w:rPr>
            </w:pPr>
          </w:p>
        </w:tc>
      </w:tr>
      <w:tr w14:paraId="0D20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C37635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6756" w:type="dxa"/>
            <w:gridSpan w:val="5"/>
          </w:tcPr>
          <w:p w14:paraId="15F54E8A">
            <w:pPr>
              <w:ind w:firstLine="0"/>
              <w:jc w:val="both"/>
              <w:rPr>
                <w:rFonts w:hint="eastAsia" w:ascii="宋体" w:hAnsi="宋体" w:eastAsia="宋体" w:cs="宋体"/>
                <w:kern w:val="2"/>
                <w:sz w:val="24"/>
                <w:szCs w:val="24"/>
                <w:highlight w:val="none"/>
              </w:rPr>
            </w:pPr>
          </w:p>
        </w:tc>
      </w:tr>
      <w:tr w14:paraId="56CA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7B734FE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2416" w:type="dxa"/>
            <w:gridSpan w:val="2"/>
          </w:tcPr>
          <w:p w14:paraId="0D95943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1411" w:type="dxa"/>
          </w:tcPr>
          <w:p w14:paraId="3F24ED8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2929" w:type="dxa"/>
            <w:gridSpan w:val="2"/>
          </w:tcPr>
          <w:p w14:paraId="2F0A21D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1025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4AB9510E">
            <w:pPr>
              <w:ind w:firstLine="0"/>
              <w:jc w:val="both"/>
              <w:rPr>
                <w:rFonts w:hint="eastAsia" w:ascii="宋体" w:hAnsi="宋体" w:eastAsia="宋体" w:cs="宋体"/>
                <w:kern w:val="2"/>
                <w:sz w:val="24"/>
                <w:szCs w:val="24"/>
                <w:highlight w:val="none"/>
              </w:rPr>
            </w:pPr>
          </w:p>
        </w:tc>
        <w:tc>
          <w:tcPr>
            <w:tcW w:w="2416" w:type="dxa"/>
            <w:gridSpan w:val="2"/>
          </w:tcPr>
          <w:p w14:paraId="45A6C4C9">
            <w:pPr>
              <w:ind w:firstLine="0"/>
              <w:jc w:val="both"/>
              <w:rPr>
                <w:rFonts w:hint="eastAsia" w:ascii="宋体" w:hAnsi="宋体" w:eastAsia="宋体" w:cs="宋体"/>
                <w:kern w:val="2"/>
                <w:sz w:val="24"/>
                <w:szCs w:val="24"/>
                <w:highlight w:val="none"/>
              </w:rPr>
            </w:pPr>
          </w:p>
        </w:tc>
        <w:tc>
          <w:tcPr>
            <w:tcW w:w="1411" w:type="dxa"/>
          </w:tcPr>
          <w:p w14:paraId="34BB5235">
            <w:pPr>
              <w:ind w:firstLine="0"/>
              <w:jc w:val="both"/>
              <w:rPr>
                <w:rFonts w:hint="eastAsia" w:ascii="宋体" w:hAnsi="宋体" w:eastAsia="宋体" w:cs="宋体"/>
                <w:kern w:val="2"/>
                <w:sz w:val="24"/>
                <w:szCs w:val="24"/>
                <w:highlight w:val="none"/>
              </w:rPr>
            </w:pPr>
          </w:p>
        </w:tc>
        <w:tc>
          <w:tcPr>
            <w:tcW w:w="2929" w:type="dxa"/>
            <w:gridSpan w:val="2"/>
          </w:tcPr>
          <w:p w14:paraId="25021FFE">
            <w:pPr>
              <w:ind w:firstLine="0"/>
              <w:jc w:val="both"/>
              <w:rPr>
                <w:rFonts w:hint="eastAsia" w:ascii="宋体" w:hAnsi="宋体" w:eastAsia="宋体" w:cs="宋体"/>
                <w:kern w:val="2"/>
                <w:sz w:val="24"/>
                <w:szCs w:val="24"/>
                <w:highlight w:val="none"/>
              </w:rPr>
            </w:pPr>
          </w:p>
        </w:tc>
      </w:tr>
      <w:tr w14:paraId="450F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8EA7C96">
            <w:pPr>
              <w:ind w:firstLine="0"/>
              <w:jc w:val="both"/>
              <w:rPr>
                <w:rFonts w:hint="eastAsia" w:ascii="宋体" w:hAnsi="宋体" w:eastAsia="宋体" w:cs="宋体"/>
                <w:kern w:val="2"/>
                <w:sz w:val="24"/>
                <w:szCs w:val="24"/>
                <w:highlight w:val="none"/>
              </w:rPr>
            </w:pPr>
          </w:p>
        </w:tc>
        <w:tc>
          <w:tcPr>
            <w:tcW w:w="2416" w:type="dxa"/>
            <w:gridSpan w:val="2"/>
          </w:tcPr>
          <w:p w14:paraId="5F471564">
            <w:pPr>
              <w:ind w:firstLine="0"/>
              <w:jc w:val="both"/>
              <w:rPr>
                <w:rFonts w:hint="eastAsia" w:ascii="宋体" w:hAnsi="宋体" w:eastAsia="宋体" w:cs="宋体"/>
                <w:kern w:val="2"/>
                <w:sz w:val="24"/>
                <w:szCs w:val="24"/>
                <w:highlight w:val="none"/>
              </w:rPr>
            </w:pPr>
          </w:p>
        </w:tc>
        <w:tc>
          <w:tcPr>
            <w:tcW w:w="1411" w:type="dxa"/>
          </w:tcPr>
          <w:p w14:paraId="5F788AC1">
            <w:pPr>
              <w:ind w:firstLine="0"/>
              <w:jc w:val="both"/>
              <w:rPr>
                <w:rFonts w:hint="eastAsia" w:ascii="宋体" w:hAnsi="宋体" w:eastAsia="宋体" w:cs="宋体"/>
                <w:kern w:val="2"/>
                <w:sz w:val="24"/>
                <w:szCs w:val="24"/>
                <w:highlight w:val="none"/>
              </w:rPr>
            </w:pPr>
          </w:p>
        </w:tc>
        <w:tc>
          <w:tcPr>
            <w:tcW w:w="2929" w:type="dxa"/>
            <w:gridSpan w:val="2"/>
          </w:tcPr>
          <w:p w14:paraId="0B11E369">
            <w:pPr>
              <w:ind w:firstLine="0"/>
              <w:jc w:val="both"/>
              <w:rPr>
                <w:rFonts w:hint="eastAsia" w:ascii="宋体" w:hAnsi="宋体" w:eastAsia="宋体" w:cs="宋体"/>
                <w:kern w:val="2"/>
                <w:sz w:val="24"/>
                <w:szCs w:val="24"/>
                <w:highlight w:val="none"/>
              </w:rPr>
            </w:pPr>
          </w:p>
        </w:tc>
      </w:tr>
      <w:tr w14:paraId="1CA8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14:paraId="6BCE06F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6238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restart"/>
          </w:tcPr>
          <w:p w14:paraId="5C73415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992" w:type="dxa"/>
            <w:vMerge w:val="restart"/>
          </w:tcPr>
          <w:p w14:paraId="7F4F0929">
            <w:pPr>
              <w:ind w:firstLine="0"/>
              <w:jc w:val="both"/>
              <w:rPr>
                <w:rFonts w:hint="eastAsia" w:ascii="宋体" w:hAnsi="宋体" w:eastAsia="宋体" w:cs="宋体"/>
                <w:kern w:val="2"/>
                <w:sz w:val="24"/>
                <w:szCs w:val="24"/>
                <w:highlight w:val="none"/>
              </w:rPr>
            </w:pPr>
          </w:p>
        </w:tc>
        <w:tc>
          <w:tcPr>
            <w:tcW w:w="1424" w:type="dxa"/>
          </w:tcPr>
          <w:p w14:paraId="62EA382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数量</w:t>
            </w:r>
          </w:p>
        </w:tc>
        <w:tc>
          <w:tcPr>
            <w:tcW w:w="1411" w:type="dxa"/>
          </w:tcPr>
          <w:p w14:paraId="4C765371">
            <w:pPr>
              <w:ind w:firstLine="0"/>
              <w:jc w:val="both"/>
              <w:rPr>
                <w:rFonts w:hint="eastAsia" w:ascii="宋体" w:hAnsi="宋体" w:eastAsia="宋体" w:cs="宋体"/>
                <w:kern w:val="2"/>
                <w:sz w:val="24"/>
                <w:szCs w:val="24"/>
                <w:highlight w:val="none"/>
              </w:rPr>
            </w:pPr>
          </w:p>
        </w:tc>
        <w:tc>
          <w:tcPr>
            <w:tcW w:w="1464" w:type="dxa"/>
          </w:tcPr>
          <w:p w14:paraId="5EC5AC9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人员数量</w:t>
            </w:r>
          </w:p>
        </w:tc>
        <w:tc>
          <w:tcPr>
            <w:tcW w:w="1465" w:type="dxa"/>
          </w:tcPr>
          <w:p w14:paraId="6F93FEF2">
            <w:pPr>
              <w:ind w:firstLine="0"/>
              <w:jc w:val="both"/>
              <w:rPr>
                <w:rFonts w:hint="eastAsia" w:ascii="宋体" w:hAnsi="宋体" w:eastAsia="宋体" w:cs="宋体"/>
                <w:kern w:val="2"/>
                <w:sz w:val="24"/>
                <w:szCs w:val="24"/>
                <w:highlight w:val="none"/>
              </w:rPr>
            </w:pPr>
          </w:p>
        </w:tc>
      </w:tr>
      <w:tr w14:paraId="71A6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continue"/>
          </w:tcPr>
          <w:p w14:paraId="424B7CF9">
            <w:pPr>
              <w:ind w:firstLine="0"/>
              <w:jc w:val="both"/>
              <w:rPr>
                <w:rFonts w:hint="eastAsia" w:ascii="宋体" w:hAnsi="宋体" w:eastAsia="宋体" w:cs="宋体"/>
                <w:kern w:val="2"/>
                <w:sz w:val="24"/>
                <w:szCs w:val="24"/>
                <w:highlight w:val="none"/>
              </w:rPr>
            </w:pPr>
          </w:p>
        </w:tc>
        <w:tc>
          <w:tcPr>
            <w:tcW w:w="992" w:type="dxa"/>
            <w:vMerge w:val="continue"/>
          </w:tcPr>
          <w:p w14:paraId="7A178805">
            <w:pPr>
              <w:ind w:firstLine="0"/>
              <w:jc w:val="both"/>
              <w:rPr>
                <w:rFonts w:hint="eastAsia" w:ascii="宋体" w:hAnsi="宋体" w:eastAsia="宋体" w:cs="宋体"/>
                <w:kern w:val="2"/>
                <w:sz w:val="24"/>
                <w:szCs w:val="24"/>
                <w:highlight w:val="none"/>
              </w:rPr>
            </w:pPr>
          </w:p>
        </w:tc>
        <w:tc>
          <w:tcPr>
            <w:tcW w:w="1424" w:type="dxa"/>
          </w:tcPr>
          <w:p w14:paraId="4FDB4D2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数量</w:t>
            </w:r>
          </w:p>
        </w:tc>
        <w:tc>
          <w:tcPr>
            <w:tcW w:w="1411" w:type="dxa"/>
          </w:tcPr>
          <w:p w14:paraId="58D7D41A">
            <w:pPr>
              <w:ind w:firstLine="0"/>
              <w:jc w:val="both"/>
              <w:rPr>
                <w:rFonts w:hint="eastAsia" w:ascii="宋体" w:hAnsi="宋体" w:eastAsia="宋体" w:cs="宋体"/>
                <w:kern w:val="2"/>
                <w:sz w:val="24"/>
                <w:szCs w:val="24"/>
                <w:highlight w:val="none"/>
              </w:rPr>
            </w:pPr>
          </w:p>
        </w:tc>
        <w:tc>
          <w:tcPr>
            <w:tcW w:w="1464" w:type="dxa"/>
          </w:tcPr>
          <w:p w14:paraId="32F428A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w:t>
            </w:r>
            <w:r>
              <w:rPr>
                <w:rFonts w:hint="eastAsia" w:ascii="宋体" w:hAnsi="宋体" w:eastAsia="宋体" w:cs="宋体"/>
                <w:kern w:val="2"/>
                <w:sz w:val="24"/>
                <w:szCs w:val="24"/>
                <w:highlight w:val="none"/>
              </w:rPr>
              <w:br w:type="textWrapping"/>
            </w:r>
            <w:r>
              <w:rPr>
                <w:rFonts w:hint="eastAsia" w:ascii="宋体" w:hAnsi="宋体" w:eastAsia="宋体" w:cs="宋体"/>
                <w:kern w:val="2"/>
                <w:sz w:val="24"/>
                <w:szCs w:val="24"/>
                <w:highlight w:val="none"/>
              </w:rPr>
              <w:t>数量</w:t>
            </w:r>
          </w:p>
        </w:tc>
        <w:tc>
          <w:tcPr>
            <w:tcW w:w="1465" w:type="dxa"/>
          </w:tcPr>
          <w:p w14:paraId="67289BC1">
            <w:pPr>
              <w:ind w:firstLine="0"/>
              <w:jc w:val="both"/>
              <w:rPr>
                <w:rFonts w:hint="eastAsia" w:ascii="宋体" w:hAnsi="宋体" w:eastAsia="宋体" w:cs="宋体"/>
                <w:kern w:val="2"/>
                <w:sz w:val="24"/>
                <w:szCs w:val="24"/>
                <w:highlight w:val="none"/>
              </w:rPr>
            </w:pPr>
          </w:p>
        </w:tc>
      </w:tr>
      <w:tr w14:paraId="3EA6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14:paraId="534CA92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301F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71E9723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6756" w:type="dxa"/>
            <w:gridSpan w:val="5"/>
          </w:tcPr>
          <w:p w14:paraId="26214A0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69D2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0A5EDB2">
            <w:pPr>
              <w:ind w:firstLine="0"/>
              <w:jc w:val="both"/>
              <w:rPr>
                <w:rFonts w:hint="eastAsia" w:ascii="宋体" w:hAnsi="宋体" w:eastAsia="宋体" w:cs="宋体"/>
                <w:kern w:val="2"/>
                <w:sz w:val="24"/>
                <w:szCs w:val="24"/>
                <w:highlight w:val="none"/>
              </w:rPr>
            </w:pPr>
          </w:p>
        </w:tc>
        <w:tc>
          <w:tcPr>
            <w:tcW w:w="6756" w:type="dxa"/>
            <w:gridSpan w:val="5"/>
          </w:tcPr>
          <w:p w14:paraId="456DD828">
            <w:pPr>
              <w:ind w:firstLine="0"/>
              <w:jc w:val="both"/>
              <w:rPr>
                <w:rFonts w:hint="eastAsia" w:ascii="宋体" w:hAnsi="宋体" w:eastAsia="宋体" w:cs="宋体"/>
                <w:kern w:val="2"/>
                <w:sz w:val="24"/>
                <w:szCs w:val="24"/>
                <w:highlight w:val="none"/>
              </w:rPr>
            </w:pPr>
          </w:p>
        </w:tc>
      </w:tr>
      <w:tr w14:paraId="60BF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22A276AC">
            <w:pPr>
              <w:ind w:firstLine="0"/>
              <w:jc w:val="both"/>
              <w:rPr>
                <w:rFonts w:hint="eastAsia" w:ascii="宋体" w:hAnsi="宋体" w:eastAsia="宋体" w:cs="宋体"/>
                <w:kern w:val="2"/>
                <w:sz w:val="24"/>
                <w:szCs w:val="24"/>
                <w:highlight w:val="none"/>
              </w:rPr>
            </w:pPr>
          </w:p>
        </w:tc>
        <w:tc>
          <w:tcPr>
            <w:tcW w:w="6756" w:type="dxa"/>
            <w:gridSpan w:val="5"/>
          </w:tcPr>
          <w:p w14:paraId="047F7EBA">
            <w:pPr>
              <w:ind w:firstLine="0"/>
              <w:jc w:val="both"/>
              <w:rPr>
                <w:rFonts w:hint="eastAsia" w:ascii="宋体" w:hAnsi="宋体" w:eastAsia="宋体" w:cs="宋体"/>
                <w:kern w:val="2"/>
                <w:sz w:val="24"/>
                <w:szCs w:val="24"/>
                <w:highlight w:val="none"/>
              </w:rPr>
            </w:pPr>
          </w:p>
        </w:tc>
      </w:tr>
      <w:tr w14:paraId="461E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03ECC3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6756" w:type="dxa"/>
            <w:gridSpan w:val="5"/>
          </w:tcPr>
          <w:p w14:paraId="14789B2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3AA58B7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77F1DEE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66EFAA7C">
      <w:pPr>
        <w:rPr>
          <w:rFonts w:hint="eastAsia" w:ascii="宋体" w:hAnsi="宋体" w:eastAsia="宋体" w:cs="宋体"/>
          <w:sz w:val="32"/>
          <w:szCs w:val="32"/>
          <w:highlight w:val="none"/>
        </w:rPr>
      </w:pPr>
      <w:r>
        <w:rPr>
          <w:rFonts w:hint="eastAsia" w:ascii="宋体" w:hAnsi="宋体" w:eastAsia="宋体" w:cs="宋体"/>
          <w:highlight w:val="none"/>
        </w:rPr>
        <w:br w:type="page"/>
      </w:r>
    </w:p>
    <w:p w14:paraId="42E8596F">
      <w:pPr>
        <w:pStyle w:val="3"/>
        <w:ind w:left="0" w:leftChars="0" w:firstLine="0" w:firstLineChars="0"/>
        <w:jc w:val="center"/>
        <w:rPr>
          <w:rFonts w:hint="eastAsia" w:ascii="宋体" w:hAnsi="宋体" w:eastAsia="宋体" w:cs="宋体"/>
          <w:b/>
          <w:bCs/>
          <w:highlight w:val="none"/>
        </w:rPr>
      </w:pPr>
      <w:r>
        <w:rPr>
          <w:rFonts w:hint="eastAsia" w:ascii="宋体" w:hAnsi="宋体" w:eastAsia="宋体" w:cs="宋体"/>
          <w:b/>
          <w:bCs/>
          <w:highlight w:val="none"/>
        </w:rPr>
        <w:t>第五部分  供应商参加政府采购活动承诺书</w:t>
      </w:r>
    </w:p>
    <w:p w14:paraId="2F3F5A13">
      <w:pPr>
        <w:pStyle w:val="4"/>
        <w:jc w:val="center"/>
        <w:rPr>
          <w:rFonts w:hint="eastAsia" w:ascii="宋体" w:hAnsi="宋体" w:eastAsia="宋体" w:cs="宋体"/>
          <w:sz w:val="28"/>
          <w:szCs w:val="28"/>
          <w:highlight w:val="none"/>
        </w:rPr>
      </w:pP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lang w:val="en-US" w:eastAsia="zh-CN" w:bidi="ar-SA"/>
        </w:rPr>
        <w:t>一）质量安全责任承诺书</w:t>
      </w:r>
    </w:p>
    <w:p w14:paraId="3B301E58">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21173D8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01CD140A">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0244EA7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6BC158A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79580A71">
      <w:pPr>
        <w:spacing w:line="560" w:lineRule="exact"/>
        <w:ind w:firstLine="480" w:firstLineChars="200"/>
        <w:jc w:val="both"/>
        <w:rPr>
          <w:rFonts w:hint="eastAsia" w:ascii="宋体" w:hAnsi="宋体" w:eastAsia="宋体" w:cs="宋体"/>
          <w:sz w:val="24"/>
          <w:szCs w:val="24"/>
          <w:highlight w:val="none"/>
        </w:rPr>
      </w:pPr>
    </w:p>
    <w:p w14:paraId="63AFF482">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ABB6844">
      <w:pPr>
        <w:spacing w:line="560" w:lineRule="exact"/>
        <w:ind w:firstLine="2656"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EF995FA">
      <w:pPr>
        <w:spacing w:line="560" w:lineRule="exact"/>
        <w:ind w:firstLine="480" w:firstLineChars="200"/>
        <w:jc w:val="both"/>
        <w:rPr>
          <w:rFonts w:hint="eastAsia" w:ascii="宋体" w:hAnsi="宋体" w:eastAsia="宋体" w:cs="宋体"/>
          <w:sz w:val="24"/>
          <w:szCs w:val="24"/>
          <w:highlight w:val="none"/>
        </w:rPr>
      </w:pPr>
    </w:p>
    <w:p w14:paraId="55D75B79">
      <w:pPr>
        <w:rPr>
          <w:rFonts w:hint="eastAsia" w:ascii="宋体" w:hAnsi="宋体" w:eastAsia="宋体" w:cs="宋体"/>
          <w:highlight w:val="none"/>
        </w:rPr>
      </w:pPr>
      <w:r>
        <w:rPr>
          <w:rFonts w:hint="eastAsia" w:ascii="宋体" w:hAnsi="宋体" w:eastAsia="宋体" w:cs="宋体"/>
          <w:highlight w:val="none"/>
        </w:rPr>
        <w:br w:type="page"/>
      </w:r>
    </w:p>
    <w:p w14:paraId="3D2455C3">
      <w:pPr>
        <w:pStyle w:val="4"/>
        <w:rPr>
          <w:rFonts w:hint="eastAsia" w:ascii="宋体" w:hAnsi="宋体" w:eastAsia="宋体" w:cs="宋体"/>
          <w:sz w:val="28"/>
          <w:szCs w:val="28"/>
          <w:highlight w:val="none"/>
        </w:rPr>
      </w:pPr>
      <w:r>
        <w:rPr>
          <w:rFonts w:hint="eastAsia" w:ascii="宋体" w:hAnsi="宋体" w:eastAsia="宋体" w:cs="宋体"/>
          <w:b/>
          <w:bCs/>
          <w:sz w:val="28"/>
          <w:szCs w:val="28"/>
          <w:highlight w:val="none"/>
        </w:rPr>
        <w:t>（二）参加政府采购活动行为自律承诺书</w:t>
      </w:r>
    </w:p>
    <w:p w14:paraId="09FF732B">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770A025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17D1922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1A5468AC">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60834EC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0469893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20AC2C4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2920A6F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350BFDEE">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6427A265">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708D06B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6648B78B">
      <w:pPr>
        <w:spacing w:line="560" w:lineRule="exact"/>
        <w:ind w:firstLine="480" w:firstLineChars="200"/>
        <w:jc w:val="both"/>
        <w:rPr>
          <w:rFonts w:hint="eastAsia" w:ascii="宋体" w:hAnsi="宋体" w:eastAsia="宋体" w:cs="宋体"/>
          <w:sz w:val="24"/>
          <w:szCs w:val="24"/>
          <w:highlight w:val="none"/>
        </w:rPr>
      </w:pPr>
    </w:p>
    <w:p w14:paraId="4520FB86">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1A588E2">
      <w:pPr>
        <w:spacing w:line="560" w:lineRule="exact"/>
        <w:ind w:firstLine="2656"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2CAC2EA1">
      <w:pPr>
        <w:rPr>
          <w:rFonts w:hint="eastAsia" w:ascii="宋体" w:hAnsi="宋体" w:eastAsia="宋体" w:cs="宋体"/>
          <w:sz w:val="32"/>
          <w:szCs w:val="32"/>
          <w:highlight w:val="none"/>
        </w:rPr>
      </w:pPr>
      <w:r>
        <w:rPr>
          <w:rFonts w:hint="eastAsia" w:ascii="宋体" w:hAnsi="宋体" w:eastAsia="宋体" w:cs="宋体"/>
          <w:highlight w:val="none"/>
        </w:rPr>
        <w:br w:type="page"/>
      </w:r>
    </w:p>
    <w:p w14:paraId="119C5C1A">
      <w:pPr>
        <w:pStyle w:val="3"/>
        <w:ind w:left="0" w:leftChars="0" w:firstLine="0" w:firstLineChars="0"/>
        <w:jc w:val="center"/>
        <w:rPr>
          <w:rFonts w:hint="eastAsia" w:ascii="宋体" w:hAnsi="宋体" w:cs="宋体"/>
          <w:b/>
          <w:sz w:val="24"/>
          <w:szCs w:val="24"/>
          <w:highlight w:val="none"/>
        </w:rPr>
      </w:pPr>
      <w:r>
        <w:rPr>
          <w:rFonts w:hint="eastAsia" w:ascii="宋体" w:hAnsi="宋体" w:eastAsia="宋体" w:cs="宋体"/>
          <w:b/>
          <w:bCs/>
          <w:highlight w:val="none"/>
        </w:rPr>
        <w:t>第六部分  投标方案</w:t>
      </w:r>
    </w:p>
    <w:p w14:paraId="3E4F0028">
      <w:pPr>
        <w:pStyle w:val="107"/>
        <w:spacing w:before="210" w:after="210"/>
        <w:ind w:firstLine="640"/>
        <w:outlineLvl w:val="2"/>
        <w:rPr>
          <w:rFonts w:hint="eastAsia" w:ascii="宋体" w:hAnsi="宋体" w:eastAsia="宋体" w:cs="宋体"/>
          <w:sz w:val="28"/>
          <w:szCs w:val="28"/>
          <w:highlight w:val="none"/>
          <w:lang w:eastAsia="zh-CN"/>
        </w:rPr>
      </w:pPr>
      <w:r>
        <w:rPr>
          <w:rFonts w:hint="eastAsia" w:ascii="宋体" w:hAnsi="宋体" w:eastAsia="宋体" w:cs="宋体"/>
          <w:b/>
          <w:bCs/>
          <w:sz w:val="28"/>
          <w:szCs w:val="28"/>
          <w:highlight w:val="none"/>
          <w:lang w:eastAsia="zh-CN"/>
        </w:rPr>
        <w:t>（一）</w:t>
      </w:r>
      <w:r>
        <w:rPr>
          <w:rFonts w:hint="eastAsia" w:ascii="宋体" w:hAnsi="宋体" w:eastAsia="宋体" w:cs="宋体"/>
          <w:sz w:val="28"/>
          <w:szCs w:val="28"/>
          <w:highlight w:val="none"/>
        </w:rPr>
        <w:t>技术要求</w:t>
      </w:r>
      <w:r>
        <w:rPr>
          <w:rFonts w:hint="eastAsia" w:ascii="宋体" w:hAnsi="宋体" w:eastAsia="宋体" w:cs="宋体"/>
          <w:sz w:val="28"/>
          <w:szCs w:val="28"/>
          <w:highlight w:val="none"/>
          <w:lang w:eastAsia="zh-CN"/>
        </w:rPr>
        <w:t>偏离表</w:t>
      </w:r>
    </w:p>
    <w:tbl>
      <w:tblPr>
        <w:tblStyle w:val="31"/>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57"/>
        <w:gridCol w:w="1677"/>
        <w:gridCol w:w="2460"/>
        <w:gridCol w:w="2337"/>
        <w:gridCol w:w="1198"/>
        <w:gridCol w:w="952"/>
      </w:tblGrid>
      <w:tr w14:paraId="3D91FD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12" w:space="0"/>
              <w:bottom w:val="single" w:color="auto" w:sz="2" w:space="0"/>
            </w:tcBorders>
            <w:shd w:val="clear" w:color="auto" w:fill="F1F1F1" w:themeFill="background1" w:themeFillShade="F2"/>
            <w:vAlign w:val="center"/>
          </w:tcPr>
          <w:p w14:paraId="17DD6DDD">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29358002">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57E962F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418530D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645" w:type="pct"/>
            <w:tcBorders>
              <w:top w:val="single" w:color="auto" w:sz="12" w:space="0"/>
              <w:bottom w:val="single" w:color="auto" w:sz="2" w:space="0"/>
            </w:tcBorders>
            <w:shd w:val="clear" w:color="auto" w:fill="F1F1F1" w:themeFill="background1" w:themeFillShade="F2"/>
            <w:vAlign w:val="center"/>
          </w:tcPr>
          <w:p w14:paraId="5251B00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512" w:type="pct"/>
            <w:tcBorders>
              <w:top w:val="single" w:color="auto" w:sz="12" w:space="0"/>
              <w:bottom w:val="single" w:color="auto" w:sz="2" w:space="0"/>
            </w:tcBorders>
            <w:shd w:val="clear" w:color="auto" w:fill="F1F1F1" w:themeFill="background1" w:themeFillShade="F2"/>
            <w:vAlign w:val="center"/>
          </w:tcPr>
          <w:p w14:paraId="3E4135E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37E9425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2" w:space="0"/>
            </w:tcBorders>
            <w:vAlign w:val="center"/>
          </w:tcPr>
          <w:p w14:paraId="2948C22B">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vAlign w:val="center"/>
          </w:tcPr>
          <w:p w14:paraId="09DFB123">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vAlign w:val="center"/>
          </w:tcPr>
          <w:p w14:paraId="6AEDDA53">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vAlign w:val="center"/>
          </w:tcPr>
          <w:p w14:paraId="7051A803">
            <w:pPr>
              <w:spacing w:line="560" w:lineRule="exact"/>
              <w:jc w:val="center"/>
              <w:rPr>
                <w:rFonts w:hint="eastAsia" w:ascii="宋体" w:hAnsi="宋体" w:eastAsia="宋体" w:cs="宋体"/>
                <w:sz w:val="24"/>
                <w:szCs w:val="24"/>
                <w:highlight w:val="none"/>
              </w:rPr>
            </w:pPr>
          </w:p>
        </w:tc>
        <w:tc>
          <w:tcPr>
            <w:tcW w:w="645" w:type="pct"/>
            <w:tcBorders>
              <w:top w:val="single" w:color="auto" w:sz="2" w:space="0"/>
            </w:tcBorders>
            <w:vAlign w:val="center"/>
          </w:tcPr>
          <w:p w14:paraId="0C8869E1">
            <w:pPr>
              <w:spacing w:line="560" w:lineRule="exact"/>
              <w:jc w:val="center"/>
              <w:rPr>
                <w:rFonts w:hint="eastAsia" w:ascii="宋体" w:hAnsi="宋体" w:eastAsia="宋体" w:cs="宋体"/>
                <w:sz w:val="24"/>
                <w:szCs w:val="24"/>
                <w:highlight w:val="none"/>
              </w:rPr>
            </w:pPr>
          </w:p>
        </w:tc>
        <w:tc>
          <w:tcPr>
            <w:tcW w:w="512" w:type="pct"/>
            <w:tcBorders>
              <w:top w:val="single" w:color="auto" w:sz="2" w:space="0"/>
            </w:tcBorders>
            <w:vAlign w:val="center"/>
          </w:tcPr>
          <w:p w14:paraId="03353B95">
            <w:pPr>
              <w:spacing w:line="560" w:lineRule="exact"/>
              <w:jc w:val="center"/>
              <w:rPr>
                <w:rFonts w:hint="eastAsia" w:ascii="宋体" w:hAnsi="宋体" w:eastAsia="宋体" w:cs="宋体"/>
                <w:sz w:val="24"/>
                <w:szCs w:val="24"/>
                <w:highlight w:val="none"/>
              </w:rPr>
            </w:pPr>
          </w:p>
        </w:tc>
      </w:tr>
      <w:tr w14:paraId="785E07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784B888">
            <w:pPr>
              <w:spacing w:line="560" w:lineRule="exact"/>
              <w:jc w:val="center"/>
              <w:rPr>
                <w:rFonts w:hint="eastAsia" w:ascii="宋体" w:hAnsi="宋体" w:eastAsia="宋体" w:cs="宋体"/>
                <w:sz w:val="24"/>
                <w:szCs w:val="24"/>
                <w:highlight w:val="none"/>
              </w:rPr>
            </w:pPr>
          </w:p>
        </w:tc>
        <w:tc>
          <w:tcPr>
            <w:tcW w:w="903" w:type="pct"/>
            <w:vAlign w:val="center"/>
          </w:tcPr>
          <w:p w14:paraId="5F5F3135">
            <w:pPr>
              <w:spacing w:line="560" w:lineRule="exact"/>
              <w:jc w:val="center"/>
              <w:rPr>
                <w:rFonts w:hint="eastAsia" w:ascii="宋体" w:hAnsi="宋体" w:eastAsia="宋体" w:cs="宋体"/>
                <w:sz w:val="24"/>
                <w:szCs w:val="24"/>
                <w:highlight w:val="none"/>
              </w:rPr>
            </w:pPr>
          </w:p>
        </w:tc>
        <w:tc>
          <w:tcPr>
            <w:tcW w:w="1325" w:type="pct"/>
            <w:vAlign w:val="center"/>
          </w:tcPr>
          <w:p w14:paraId="21A83B66">
            <w:pPr>
              <w:spacing w:line="560" w:lineRule="exact"/>
              <w:jc w:val="center"/>
              <w:rPr>
                <w:rFonts w:hint="eastAsia" w:ascii="宋体" w:hAnsi="宋体" w:eastAsia="宋体" w:cs="宋体"/>
                <w:sz w:val="24"/>
                <w:szCs w:val="24"/>
                <w:highlight w:val="none"/>
              </w:rPr>
            </w:pPr>
          </w:p>
        </w:tc>
        <w:tc>
          <w:tcPr>
            <w:tcW w:w="1259" w:type="pct"/>
            <w:vAlign w:val="center"/>
          </w:tcPr>
          <w:p w14:paraId="7FFF9AE7">
            <w:pPr>
              <w:spacing w:line="560" w:lineRule="exact"/>
              <w:jc w:val="center"/>
              <w:rPr>
                <w:rFonts w:hint="eastAsia" w:ascii="宋体" w:hAnsi="宋体" w:eastAsia="宋体" w:cs="宋体"/>
                <w:sz w:val="24"/>
                <w:szCs w:val="24"/>
                <w:highlight w:val="none"/>
              </w:rPr>
            </w:pPr>
          </w:p>
        </w:tc>
        <w:tc>
          <w:tcPr>
            <w:tcW w:w="645" w:type="pct"/>
            <w:vAlign w:val="center"/>
          </w:tcPr>
          <w:p w14:paraId="6D603D23">
            <w:pPr>
              <w:spacing w:line="560" w:lineRule="exact"/>
              <w:jc w:val="center"/>
              <w:rPr>
                <w:rFonts w:hint="eastAsia" w:ascii="宋体" w:hAnsi="宋体" w:eastAsia="宋体" w:cs="宋体"/>
                <w:sz w:val="24"/>
                <w:szCs w:val="24"/>
                <w:highlight w:val="none"/>
              </w:rPr>
            </w:pPr>
          </w:p>
        </w:tc>
        <w:tc>
          <w:tcPr>
            <w:tcW w:w="512" w:type="pct"/>
            <w:vAlign w:val="center"/>
          </w:tcPr>
          <w:p w14:paraId="0C0AC6FF">
            <w:pPr>
              <w:spacing w:line="560" w:lineRule="exact"/>
              <w:jc w:val="center"/>
              <w:rPr>
                <w:rFonts w:hint="eastAsia" w:ascii="宋体" w:hAnsi="宋体" w:eastAsia="宋体" w:cs="宋体"/>
                <w:sz w:val="24"/>
                <w:szCs w:val="24"/>
                <w:highlight w:val="none"/>
              </w:rPr>
            </w:pPr>
          </w:p>
        </w:tc>
      </w:tr>
      <w:tr w14:paraId="63FB79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0E40FD19">
            <w:pPr>
              <w:spacing w:line="560" w:lineRule="exact"/>
              <w:jc w:val="center"/>
              <w:rPr>
                <w:rFonts w:hint="eastAsia" w:ascii="宋体" w:hAnsi="宋体" w:eastAsia="宋体" w:cs="宋体"/>
                <w:sz w:val="24"/>
                <w:szCs w:val="24"/>
                <w:highlight w:val="none"/>
              </w:rPr>
            </w:pPr>
          </w:p>
        </w:tc>
        <w:tc>
          <w:tcPr>
            <w:tcW w:w="903" w:type="pct"/>
            <w:vAlign w:val="center"/>
          </w:tcPr>
          <w:p w14:paraId="1BD4C980">
            <w:pPr>
              <w:spacing w:line="560" w:lineRule="exact"/>
              <w:jc w:val="center"/>
              <w:rPr>
                <w:rFonts w:hint="eastAsia" w:ascii="宋体" w:hAnsi="宋体" w:eastAsia="宋体" w:cs="宋体"/>
                <w:sz w:val="24"/>
                <w:szCs w:val="24"/>
                <w:highlight w:val="none"/>
              </w:rPr>
            </w:pPr>
          </w:p>
        </w:tc>
        <w:tc>
          <w:tcPr>
            <w:tcW w:w="1325" w:type="pct"/>
            <w:vAlign w:val="center"/>
          </w:tcPr>
          <w:p w14:paraId="4980CB2C">
            <w:pPr>
              <w:spacing w:line="560" w:lineRule="exact"/>
              <w:jc w:val="center"/>
              <w:rPr>
                <w:rFonts w:hint="eastAsia" w:ascii="宋体" w:hAnsi="宋体" w:eastAsia="宋体" w:cs="宋体"/>
                <w:sz w:val="24"/>
                <w:szCs w:val="24"/>
                <w:highlight w:val="none"/>
              </w:rPr>
            </w:pPr>
          </w:p>
        </w:tc>
        <w:tc>
          <w:tcPr>
            <w:tcW w:w="1259" w:type="pct"/>
            <w:vAlign w:val="center"/>
          </w:tcPr>
          <w:p w14:paraId="3A905B0F">
            <w:pPr>
              <w:spacing w:line="560" w:lineRule="exact"/>
              <w:jc w:val="center"/>
              <w:rPr>
                <w:rFonts w:hint="eastAsia" w:ascii="宋体" w:hAnsi="宋体" w:eastAsia="宋体" w:cs="宋体"/>
                <w:sz w:val="24"/>
                <w:szCs w:val="24"/>
                <w:highlight w:val="none"/>
              </w:rPr>
            </w:pPr>
          </w:p>
        </w:tc>
        <w:tc>
          <w:tcPr>
            <w:tcW w:w="645" w:type="pct"/>
            <w:vAlign w:val="center"/>
          </w:tcPr>
          <w:p w14:paraId="4AA7A791">
            <w:pPr>
              <w:spacing w:line="560" w:lineRule="exact"/>
              <w:jc w:val="center"/>
              <w:rPr>
                <w:rFonts w:hint="eastAsia" w:ascii="宋体" w:hAnsi="宋体" w:eastAsia="宋体" w:cs="宋体"/>
                <w:sz w:val="24"/>
                <w:szCs w:val="24"/>
                <w:highlight w:val="none"/>
              </w:rPr>
            </w:pPr>
          </w:p>
        </w:tc>
        <w:tc>
          <w:tcPr>
            <w:tcW w:w="512" w:type="pct"/>
            <w:vAlign w:val="center"/>
          </w:tcPr>
          <w:p w14:paraId="19C32E29">
            <w:pPr>
              <w:spacing w:line="560" w:lineRule="exact"/>
              <w:jc w:val="center"/>
              <w:rPr>
                <w:rFonts w:hint="eastAsia" w:ascii="宋体" w:hAnsi="宋体" w:eastAsia="宋体" w:cs="宋体"/>
                <w:sz w:val="24"/>
                <w:szCs w:val="24"/>
                <w:highlight w:val="none"/>
              </w:rPr>
            </w:pPr>
          </w:p>
        </w:tc>
      </w:tr>
      <w:tr w14:paraId="7A9EC2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0C12F139">
            <w:pPr>
              <w:spacing w:line="560" w:lineRule="exact"/>
              <w:jc w:val="center"/>
              <w:rPr>
                <w:rFonts w:hint="eastAsia" w:ascii="宋体" w:hAnsi="宋体" w:eastAsia="宋体" w:cs="宋体"/>
                <w:sz w:val="24"/>
                <w:szCs w:val="24"/>
                <w:highlight w:val="none"/>
              </w:rPr>
            </w:pPr>
          </w:p>
        </w:tc>
        <w:tc>
          <w:tcPr>
            <w:tcW w:w="903" w:type="pct"/>
            <w:vAlign w:val="center"/>
          </w:tcPr>
          <w:p w14:paraId="5744849C">
            <w:pPr>
              <w:spacing w:line="560" w:lineRule="exact"/>
              <w:jc w:val="center"/>
              <w:rPr>
                <w:rFonts w:hint="eastAsia" w:ascii="宋体" w:hAnsi="宋体" w:eastAsia="宋体" w:cs="宋体"/>
                <w:sz w:val="24"/>
                <w:szCs w:val="24"/>
                <w:highlight w:val="none"/>
              </w:rPr>
            </w:pPr>
          </w:p>
        </w:tc>
        <w:tc>
          <w:tcPr>
            <w:tcW w:w="1325" w:type="pct"/>
            <w:vAlign w:val="center"/>
          </w:tcPr>
          <w:p w14:paraId="6B4318BC">
            <w:pPr>
              <w:spacing w:line="560" w:lineRule="exact"/>
              <w:jc w:val="center"/>
              <w:rPr>
                <w:rFonts w:hint="eastAsia" w:ascii="宋体" w:hAnsi="宋体" w:eastAsia="宋体" w:cs="宋体"/>
                <w:sz w:val="24"/>
                <w:szCs w:val="24"/>
                <w:highlight w:val="none"/>
              </w:rPr>
            </w:pPr>
          </w:p>
        </w:tc>
        <w:tc>
          <w:tcPr>
            <w:tcW w:w="1259" w:type="pct"/>
            <w:vAlign w:val="center"/>
          </w:tcPr>
          <w:p w14:paraId="4BAE609F">
            <w:pPr>
              <w:spacing w:line="560" w:lineRule="exact"/>
              <w:jc w:val="center"/>
              <w:rPr>
                <w:rFonts w:hint="eastAsia" w:ascii="宋体" w:hAnsi="宋体" w:eastAsia="宋体" w:cs="宋体"/>
                <w:sz w:val="24"/>
                <w:szCs w:val="24"/>
                <w:highlight w:val="none"/>
              </w:rPr>
            </w:pPr>
          </w:p>
        </w:tc>
        <w:tc>
          <w:tcPr>
            <w:tcW w:w="645" w:type="pct"/>
            <w:vAlign w:val="center"/>
          </w:tcPr>
          <w:p w14:paraId="6DB79212">
            <w:pPr>
              <w:spacing w:line="560" w:lineRule="exact"/>
              <w:jc w:val="center"/>
              <w:rPr>
                <w:rFonts w:hint="eastAsia" w:ascii="宋体" w:hAnsi="宋体" w:eastAsia="宋体" w:cs="宋体"/>
                <w:sz w:val="24"/>
                <w:szCs w:val="24"/>
                <w:highlight w:val="none"/>
              </w:rPr>
            </w:pPr>
          </w:p>
        </w:tc>
        <w:tc>
          <w:tcPr>
            <w:tcW w:w="512" w:type="pct"/>
            <w:vAlign w:val="center"/>
          </w:tcPr>
          <w:p w14:paraId="6A1EDB6D">
            <w:pPr>
              <w:spacing w:line="560" w:lineRule="exact"/>
              <w:jc w:val="center"/>
              <w:rPr>
                <w:rFonts w:hint="eastAsia" w:ascii="宋体" w:hAnsi="宋体" w:eastAsia="宋体" w:cs="宋体"/>
                <w:sz w:val="24"/>
                <w:szCs w:val="24"/>
                <w:highlight w:val="none"/>
              </w:rPr>
            </w:pPr>
          </w:p>
        </w:tc>
      </w:tr>
      <w:tr w14:paraId="13A6AB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381FA88">
            <w:pPr>
              <w:spacing w:line="560" w:lineRule="exact"/>
              <w:jc w:val="center"/>
              <w:rPr>
                <w:rFonts w:hint="eastAsia" w:ascii="宋体" w:hAnsi="宋体" w:eastAsia="宋体" w:cs="宋体"/>
                <w:sz w:val="24"/>
                <w:szCs w:val="24"/>
                <w:highlight w:val="none"/>
              </w:rPr>
            </w:pPr>
          </w:p>
        </w:tc>
        <w:tc>
          <w:tcPr>
            <w:tcW w:w="903" w:type="pct"/>
            <w:vAlign w:val="center"/>
          </w:tcPr>
          <w:p w14:paraId="4D940B7F">
            <w:pPr>
              <w:spacing w:line="560" w:lineRule="exact"/>
              <w:jc w:val="center"/>
              <w:rPr>
                <w:rFonts w:hint="eastAsia" w:ascii="宋体" w:hAnsi="宋体" w:eastAsia="宋体" w:cs="宋体"/>
                <w:sz w:val="24"/>
                <w:szCs w:val="24"/>
                <w:highlight w:val="none"/>
              </w:rPr>
            </w:pPr>
          </w:p>
        </w:tc>
        <w:tc>
          <w:tcPr>
            <w:tcW w:w="1325" w:type="pct"/>
            <w:vAlign w:val="center"/>
          </w:tcPr>
          <w:p w14:paraId="59FDBDE1">
            <w:pPr>
              <w:spacing w:line="560" w:lineRule="exact"/>
              <w:jc w:val="center"/>
              <w:rPr>
                <w:rFonts w:hint="eastAsia" w:ascii="宋体" w:hAnsi="宋体" w:eastAsia="宋体" w:cs="宋体"/>
                <w:sz w:val="24"/>
                <w:szCs w:val="24"/>
                <w:highlight w:val="none"/>
              </w:rPr>
            </w:pPr>
          </w:p>
        </w:tc>
        <w:tc>
          <w:tcPr>
            <w:tcW w:w="1259" w:type="pct"/>
            <w:vAlign w:val="center"/>
          </w:tcPr>
          <w:p w14:paraId="07E4FB32">
            <w:pPr>
              <w:spacing w:line="560" w:lineRule="exact"/>
              <w:jc w:val="center"/>
              <w:rPr>
                <w:rFonts w:hint="eastAsia" w:ascii="宋体" w:hAnsi="宋体" w:eastAsia="宋体" w:cs="宋体"/>
                <w:sz w:val="24"/>
                <w:szCs w:val="24"/>
                <w:highlight w:val="none"/>
              </w:rPr>
            </w:pPr>
          </w:p>
        </w:tc>
        <w:tc>
          <w:tcPr>
            <w:tcW w:w="645" w:type="pct"/>
            <w:vAlign w:val="center"/>
          </w:tcPr>
          <w:p w14:paraId="7BE91266">
            <w:pPr>
              <w:spacing w:line="560" w:lineRule="exact"/>
              <w:jc w:val="center"/>
              <w:rPr>
                <w:rFonts w:hint="eastAsia" w:ascii="宋体" w:hAnsi="宋体" w:eastAsia="宋体" w:cs="宋体"/>
                <w:sz w:val="24"/>
                <w:szCs w:val="24"/>
                <w:highlight w:val="none"/>
              </w:rPr>
            </w:pPr>
          </w:p>
        </w:tc>
        <w:tc>
          <w:tcPr>
            <w:tcW w:w="512" w:type="pct"/>
            <w:vAlign w:val="center"/>
          </w:tcPr>
          <w:p w14:paraId="6B254DFA">
            <w:pPr>
              <w:spacing w:line="560" w:lineRule="exact"/>
              <w:jc w:val="center"/>
              <w:rPr>
                <w:rFonts w:hint="eastAsia" w:ascii="宋体" w:hAnsi="宋体" w:eastAsia="宋体" w:cs="宋体"/>
                <w:sz w:val="24"/>
                <w:szCs w:val="24"/>
                <w:highlight w:val="none"/>
              </w:rPr>
            </w:pPr>
          </w:p>
        </w:tc>
      </w:tr>
      <w:tr w14:paraId="1E8E14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2E92E9AF">
            <w:pPr>
              <w:spacing w:line="560" w:lineRule="exact"/>
              <w:jc w:val="center"/>
              <w:rPr>
                <w:rFonts w:hint="eastAsia" w:ascii="宋体" w:hAnsi="宋体" w:eastAsia="宋体" w:cs="宋体"/>
                <w:sz w:val="24"/>
                <w:szCs w:val="24"/>
                <w:highlight w:val="none"/>
              </w:rPr>
            </w:pPr>
          </w:p>
        </w:tc>
        <w:tc>
          <w:tcPr>
            <w:tcW w:w="903" w:type="pct"/>
            <w:vAlign w:val="center"/>
          </w:tcPr>
          <w:p w14:paraId="5EC04B01">
            <w:pPr>
              <w:spacing w:line="560" w:lineRule="exact"/>
              <w:jc w:val="center"/>
              <w:rPr>
                <w:rFonts w:hint="eastAsia" w:ascii="宋体" w:hAnsi="宋体" w:eastAsia="宋体" w:cs="宋体"/>
                <w:sz w:val="24"/>
                <w:szCs w:val="24"/>
                <w:highlight w:val="none"/>
              </w:rPr>
            </w:pPr>
          </w:p>
        </w:tc>
        <w:tc>
          <w:tcPr>
            <w:tcW w:w="1325" w:type="pct"/>
            <w:vAlign w:val="center"/>
          </w:tcPr>
          <w:p w14:paraId="6C7FEE2E">
            <w:pPr>
              <w:spacing w:line="560" w:lineRule="exact"/>
              <w:jc w:val="center"/>
              <w:rPr>
                <w:rFonts w:hint="eastAsia" w:ascii="宋体" w:hAnsi="宋体" w:eastAsia="宋体" w:cs="宋体"/>
                <w:sz w:val="24"/>
                <w:szCs w:val="24"/>
                <w:highlight w:val="none"/>
              </w:rPr>
            </w:pPr>
          </w:p>
        </w:tc>
        <w:tc>
          <w:tcPr>
            <w:tcW w:w="1259" w:type="pct"/>
            <w:vAlign w:val="center"/>
          </w:tcPr>
          <w:p w14:paraId="427E5A27">
            <w:pPr>
              <w:spacing w:line="560" w:lineRule="exact"/>
              <w:jc w:val="center"/>
              <w:rPr>
                <w:rFonts w:hint="eastAsia" w:ascii="宋体" w:hAnsi="宋体" w:eastAsia="宋体" w:cs="宋体"/>
                <w:sz w:val="24"/>
                <w:szCs w:val="24"/>
                <w:highlight w:val="none"/>
              </w:rPr>
            </w:pPr>
          </w:p>
        </w:tc>
        <w:tc>
          <w:tcPr>
            <w:tcW w:w="645" w:type="pct"/>
            <w:vAlign w:val="center"/>
          </w:tcPr>
          <w:p w14:paraId="13973811">
            <w:pPr>
              <w:spacing w:line="560" w:lineRule="exact"/>
              <w:jc w:val="center"/>
              <w:rPr>
                <w:rFonts w:hint="eastAsia" w:ascii="宋体" w:hAnsi="宋体" w:eastAsia="宋体" w:cs="宋体"/>
                <w:sz w:val="24"/>
                <w:szCs w:val="24"/>
                <w:highlight w:val="none"/>
              </w:rPr>
            </w:pPr>
          </w:p>
        </w:tc>
        <w:tc>
          <w:tcPr>
            <w:tcW w:w="512" w:type="pct"/>
            <w:vAlign w:val="center"/>
          </w:tcPr>
          <w:p w14:paraId="3E7C50A6">
            <w:pPr>
              <w:spacing w:line="560" w:lineRule="exact"/>
              <w:jc w:val="center"/>
              <w:rPr>
                <w:rFonts w:hint="eastAsia" w:ascii="宋体" w:hAnsi="宋体" w:eastAsia="宋体" w:cs="宋体"/>
                <w:sz w:val="24"/>
                <w:szCs w:val="24"/>
                <w:highlight w:val="none"/>
              </w:rPr>
            </w:pPr>
          </w:p>
        </w:tc>
      </w:tr>
      <w:tr w14:paraId="6A7B88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A565BEF">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5" w:type="pct"/>
            <w:gridSpan w:val="5"/>
            <w:vAlign w:val="center"/>
          </w:tcPr>
          <w:p w14:paraId="614208D9">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1．对第三章中的</w:t>
            </w:r>
            <w:r>
              <w:rPr>
                <w:rFonts w:hint="eastAsia" w:ascii="宋体" w:hAnsi="宋体" w:eastAsia="宋体" w:cs="宋体"/>
                <w:sz w:val="24"/>
                <w:szCs w:val="24"/>
                <w:highlight w:val="none"/>
                <w:lang w:eastAsia="zh-CN"/>
              </w:rPr>
              <w:t>技术</w:t>
            </w:r>
            <w:r>
              <w:rPr>
                <w:rFonts w:hint="eastAsia" w:ascii="宋体" w:hAnsi="宋体" w:eastAsia="宋体" w:cs="宋体"/>
                <w:sz w:val="24"/>
                <w:szCs w:val="24"/>
                <w:highlight w:val="none"/>
              </w:rPr>
              <w:t>要求做出响应。</w:t>
            </w:r>
          </w:p>
          <w:p w14:paraId="550AC19D">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2C511FA0">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声明：除本偏离表所列的偏离外，其他均完全响应招标文件中的要求。</w:t>
      </w:r>
    </w:p>
    <w:p w14:paraId="04FEC379">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招标</w:t>
      </w:r>
      <w:r>
        <w:rPr>
          <w:rFonts w:hint="eastAsia" w:ascii="宋体" w:hAnsi="宋体" w:eastAsia="宋体" w:cs="宋体"/>
          <w:b/>
          <w:bCs/>
          <w:sz w:val="24"/>
          <w:szCs w:val="24"/>
          <w:highlight w:val="none"/>
        </w:rPr>
        <w:t>文件所有</w:t>
      </w:r>
      <w:r>
        <w:rPr>
          <w:rFonts w:hint="eastAsia" w:ascii="宋体" w:hAnsi="宋体" w:eastAsia="宋体" w:cs="宋体"/>
          <w:b/>
          <w:bCs/>
          <w:sz w:val="24"/>
          <w:szCs w:val="24"/>
          <w:highlight w:val="none"/>
          <w:lang w:eastAsia="zh-CN"/>
        </w:rPr>
        <w:t>技术</w:t>
      </w:r>
      <w:r>
        <w:rPr>
          <w:rFonts w:hint="eastAsia" w:ascii="宋体" w:hAnsi="宋体" w:eastAsia="宋体" w:cs="宋体"/>
          <w:b/>
          <w:bCs/>
          <w:sz w:val="24"/>
          <w:szCs w:val="24"/>
          <w:highlight w:val="none"/>
        </w:rPr>
        <w:t>条款的要求，无偏离。</w:t>
      </w:r>
      <w:r>
        <w:rPr>
          <w:rFonts w:hint="eastAsia" w:ascii="宋体" w:hAnsi="宋体" w:eastAsia="宋体" w:cs="宋体"/>
          <w:sz w:val="24"/>
          <w:szCs w:val="24"/>
          <w:highlight w:val="none"/>
        </w:rPr>
        <w:t>”</w:t>
      </w:r>
    </w:p>
    <w:p w14:paraId="09FABF0B">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6279A90">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5BCE637">
      <w:pPr>
        <w:spacing w:line="560" w:lineRule="exact"/>
        <w:ind w:firstLine="480" w:firstLineChars="200"/>
        <w:jc w:val="right"/>
        <w:rPr>
          <w:rFonts w:hint="eastAsia" w:ascii="宋体" w:hAnsi="宋体" w:eastAsia="宋体" w:cs="宋体"/>
          <w:sz w:val="24"/>
          <w:szCs w:val="24"/>
          <w:highlight w:val="none"/>
        </w:rPr>
      </w:pPr>
    </w:p>
    <w:p w14:paraId="6A2B1A85">
      <w:pPr>
        <w:spacing w:line="560" w:lineRule="exact"/>
        <w:ind w:firstLine="480" w:firstLineChars="200"/>
        <w:jc w:val="right"/>
        <w:rPr>
          <w:rFonts w:hint="eastAsia" w:ascii="宋体" w:hAnsi="宋体" w:eastAsia="宋体" w:cs="宋体"/>
          <w:sz w:val="24"/>
          <w:szCs w:val="24"/>
          <w:highlight w:val="none"/>
        </w:rPr>
      </w:pPr>
    </w:p>
    <w:p w14:paraId="1DC59DB1">
      <w:pPr>
        <w:spacing w:line="560" w:lineRule="exact"/>
        <w:ind w:firstLine="480" w:firstLineChars="200"/>
        <w:jc w:val="both"/>
        <w:rPr>
          <w:rFonts w:hint="eastAsia" w:ascii="宋体" w:hAnsi="宋体" w:eastAsia="宋体" w:cs="宋体"/>
          <w:sz w:val="24"/>
          <w:szCs w:val="24"/>
          <w:highlight w:val="none"/>
        </w:rPr>
      </w:pPr>
    </w:p>
    <w:p w14:paraId="6EF34E9C">
      <w:pPr>
        <w:rPr>
          <w:rFonts w:ascii="仿宋" w:hAnsi="仿宋" w:eastAsia="仿宋"/>
          <w:sz w:val="32"/>
          <w:szCs w:val="32"/>
          <w:highlight w:val="none"/>
        </w:rPr>
      </w:pPr>
      <w:r>
        <w:rPr>
          <w:rFonts w:ascii="仿宋" w:hAnsi="仿宋" w:eastAsia="仿宋"/>
          <w:sz w:val="32"/>
          <w:szCs w:val="32"/>
          <w:highlight w:val="none"/>
        </w:rPr>
        <w:br w:type="page"/>
      </w:r>
    </w:p>
    <w:p w14:paraId="4E04F8AD">
      <w:pPr>
        <w:pStyle w:val="107"/>
        <w:spacing w:before="210" w:after="210"/>
        <w:ind w:firstLine="640"/>
        <w:jc w:val="left"/>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31"/>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0"/>
        <w:gridCol w:w="1677"/>
        <w:gridCol w:w="2460"/>
        <w:gridCol w:w="2338"/>
        <w:gridCol w:w="1168"/>
        <w:gridCol w:w="979"/>
      </w:tblGrid>
      <w:tr w14:paraId="0AE259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5EA71BA">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64F44C7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52AB401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3F429CA8">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629" w:type="pct"/>
            <w:tcBorders>
              <w:top w:val="single" w:color="auto" w:sz="12" w:space="0"/>
              <w:bottom w:val="single" w:color="auto" w:sz="2" w:space="0"/>
            </w:tcBorders>
            <w:shd w:val="clear" w:color="auto" w:fill="F1F1F1" w:themeFill="background1" w:themeFillShade="F2"/>
            <w:vAlign w:val="center"/>
          </w:tcPr>
          <w:p w14:paraId="625423F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525" w:type="pct"/>
            <w:tcBorders>
              <w:top w:val="single" w:color="auto" w:sz="12" w:space="0"/>
              <w:bottom w:val="single" w:color="auto" w:sz="2" w:space="0"/>
            </w:tcBorders>
            <w:shd w:val="clear" w:color="auto" w:fill="F1F1F1" w:themeFill="background1" w:themeFillShade="F2"/>
            <w:vAlign w:val="center"/>
          </w:tcPr>
          <w:p w14:paraId="68C8DDF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277B4B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79C4419B">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vAlign w:val="center"/>
          </w:tcPr>
          <w:p w14:paraId="0D463DE8">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vAlign w:val="center"/>
          </w:tcPr>
          <w:p w14:paraId="726AA6C2">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vAlign w:val="center"/>
          </w:tcPr>
          <w:p w14:paraId="7F6A12C3">
            <w:pPr>
              <w:spacing w:line="560" w:lineRule="exact"/>
              <w:jc w:val="center"/>
              <w:rPr>
                <w:rFonts w:hint="eastAsia" w:ascii="宋体" w:hAnsi="宋体" w:eastAsia="宋体" w:cs="宋体"/>
                <w:sz w:val="24"/>
                <w:szCs w:val="24"/>
                <w:highlight w:val="none"/>
              </w:rPr>
            </w:pPr>
          </w:p>
        </w:tc>
        <w:tc>
          <w:tcPr>
            <w:tcW w:w="629" w:type="pct"/>
            <w:tcBorders>
              <w:top w:val="single" w:color="auto" w:sz="2" w:space="0"/>
            </w:tcBorders>
            <w:vAlign w:val="center"/>
          </w:tcPr>
          <w:p w14:paraId="137A4291">
            <w:pPr>
              <w:spacing w:line="560" w:lineRule="exact"/>
              <w:jc w:val="center"/>
              <w:rPr>
                <w:rFonts w:hint="eastAsia" w:ascii="宋体" w:hAnsi="宋体" w:eastAsia="宋体" w:cs="宋体"/>
                <w:sz w:val="24"/>
                <w:szCs w:val="24"/>
                <w:highlight w:val="none"/>
              </w:rPr>
            </w:pPr>
          </w:p>
        </w:tc>
        <w:tc>
          <w:tcPr>
            <w:tcW w:w="525" w:type="pct"/>
            <w:tcBorders>
              <w:top w:val="single" w:color="auto" w:sz="2" w:space="0"/>
            </w:tcBorders>
            <w:vAlign w:val="center"/>
          </w:tcPr>
          <w:p w14:paraId="351FDE8F">
            <w:pPr>
              <w:spacing w:line="560" w:lineRule="exact"/>
              <w:jc w:val="center"/>
              <w:rPr>
                <w:rFonts w:hint="eastAsia" w:ascii="宋体" w:hAnsi="宋体" w:eastAsia="宋体" w:cs="宋体"/>
                <w:sz w:val="24"/>
                <w:szCs w:val="24"/>
                <w:highlight w:val="none"/>
              </w:rPr>
            </w:pPr>
          </w:p>
        </w:tc>
      </w:tr>
      <w:tr w14:paraId="71FAB8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1DA8B7F">
            <w:pPr>
              <w:spacing w:line="560" w:lineRule="exact"/>
              <w:jc w:val="center"/>
              <w:rPr>
                <w:rFonts w:hint="eastAsia" w:ascii="宋体" w:hAnsi="宋体" w:eastAsia="宋体" w:cs="宋体"/>
                <w:sz w:val="24"/>
                <w:szCs w:val="24"/>
                <w:highlight w:val="none"/>
              </w:rPr>
            </w:pPr>
          </w:p>
        </w:tc>
        <w:tc>
          <w:tcPr>
            <w:tcW w:w="903" w:type="pct"/>
            <w:vAlign w:val="center"/>
          </w:tcPr>
          <w:p w14:paraId="3423D6B1">
            <w:pPr>
              <w:spacing w:line="560" w:lineRule="exact"/>
              <w:jc w:val="center"/>
              <w:rPr>
                <w:rFonts w:hint="eastAsia" w:ascii="宋体" w:hAnsi="宋体" w:eastAsia="宋体" w:cs="宋体"/>
                <w:sz w:val="24"/>
                <w:szCs w:val="24"/>
                <w:highlight w:val="none"/>
              </w:rPr>
            </w:pPr>
          </w:p>
        </w:tc>
        <w:tc>
          <w:tcPr>
            <w:tcW w:w="1325" w:type="pct"/>
            <w:vAlign w:val="center"/>
          </w:tcPr>
          <w:p w14:paraId="3A74FCDF">
            <w:pPr>
              <w:spacing w:line="560" w:lineRule="exact"/>
              <w:jc w:val="center"/>
              <w:rPr>
                <w:rFonts w:hint="eastAsia" w:ascii="宋体" w:hAnsi="宋体" w:eastAsia="宋体" w:cs="宋体"/>
                <w:sz w:val="24"/>
                <w:szCs w:val="24"/>
                <w:highlight w:val="none"/>
              </w:rPr>
            </w:pPr>
          </w:p>
        </w:tc>
        <w:tc>
          <w:tcPr>
            <w:tcW w:w="1259" w:type="pct"/>
            <w:vAlign w:val="center"/>
          </w:tcPr>
          <w:p w14:paraId="6D4AA4DC">
            <w:pPr>
              <w:spacing w:line="560" w:lineRule="exact"/>
              <w:jc w:val="center"/>
              <w:rPr>
                <w:rFonts w:hint="eastAsia" w:ascii="宋体" w:hAnsi="宋体" w:eastAsia="宋体" w:cs="宋体"/>
                <w:sz w:val="24"/>
                <w:szCs w:val="24"/>
                <w:highlight w:val="none"/>
              </w:rPr>
            </w:pPr>
          </w:p>
        </w:tc>
        <w:tc>
          <w:tcPr>
            <w:tcW w:w="629" w:type="pct"/>
            <w:vAlign w:val="center"/>
          </w:tcPr>
          <w:p w14:paraId="5A40FC5A">
            <w:pPr>
              <w:spacing w:line="560" w:lineRule="exact"/>
              <w:jc w:val="center"/>
              <w:rPr>
                <w:rFonts w:hint="eastAsia" w:ascii="宋体" w:hAnsi="宋体" w:eastAsia="宋体" w:cs="宋体"/>
                <w:sz w:val="24"/>
                <w:szCs w:val="24"/>
                <w:highlight w:val="none"/>
              </w:rPr>
            </w:pPr>
          </w:p>
        </w:tc>
        <w:tc>
          <w:tcPr>
            <w:tcW w:w="525" w:type="pct"/>
            <w:vAlign w:val="center"/>
          </w:tcPr>
          <w:p w14:paraId="07134149">
            <w:pPr>
              <w:spacing w:line="560" w:lineRule="exact"/>
              <w:jc w:val="center"/>
              <w:rPr>
                <w:rFonts w:hint="eastAsia" w:ascii="宋体" w:hAnsi="宋体" w:eastAsia="宋体" w:cs="宋体"/>
                <w:sz w:val="24"/>
                <w:szCs w:val="24"/>
                <w:highlight w:val="none"/>
              </w:rPr>
            </w:pPr>
          </w:p>
        </w:tc>
      </w:tr>
      <w:tr w14:paraId="444A36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C83A632">
            <w:pPr>
              <w:spacing w:line="560" w:lineRule="exact"/>
              <w:jc w:val="center"/>
              <w:rPr>
                <w:rFonts w:hint="eastAsia" w:ascii="宋体" w:hAnsi="宋体" w:eastAsia="宋体" w:cs="宋体"/>
                <w:sz w:val="24"/>
                <w:szCs w:val="24"/>
                <w:highlight w:val="none"/>
              </w:rPr>
            </w:pPr>
          </w:p>
        </w:tc>
        <w:tc>
          <w:tcPr>
            <w:tcW w:w="903" w:type="pct"/>
            <w:vAlign w:val="center"/>
          </w:tcPr>
          <w:p w14:paraId="54E05414">
            <w:pPr>
              <w:spacing w:line="560" w:lineRule="exact"/>
              <w:jc w:val="center"/>
              <w:rPr>
                <w:rFonts w:hint="eastAsia" w:ascii="宋体" w:hAnsi="宋体" w:eastAsia="宋体" w:cs="宋体"/>
                <w:sz w:val="24"/>
                <w:szCs w:val="24"/>
                <w:highlight w:val="none"/>
              </w:rPr>
            </w:pPr>
          </w:p>
        </w:tc>
        <w:tc>
          <w:tcPr>
            <w:tcW w:w="1325" w:type="pct"/>
            <w:vAlign w:val="center"/>
          </w:tcPr>
          <w:p w14:paraId="2FE0510A">
            <w:pPr>
              <w:spacing w:line="560" w:lineRule="exact"/>
              <w:jc w:val="center"/>
              <w:rPr>
                <w:rFonts w:hint="eastAsia" w:ascii="宋体" w:hAnsi="宋体" w:eastAsia="宋体" w:cs="宋体"/>
                <w:sz w:val="24"/>
                <w:szCs w:val="24"/>
                <w:highlight w:val="none"/>
              </w:rPr>
            </w:pPr>
          </w:p>
        </w:tc>
        <w:tc>
          <w:tcPr>
            <w:tcW w:w="1259" w:type="pct"/>
            <w:vAlign w:val="center"/>
          </w:tcPr>
          <w:p w14:paraId="4F7BBA08">
            <w:pPr>
              <w:spacing w:line="560" w:lineRule="exact"/>
              <w:jc w:val="center"/>
              <w:rPr>
                <w:rFonts w:hint="eastAsia" w:ascii="宋体" w:hAnsi="宋体" w:eastAsia="宋体" w:cs="宋体"/>
                <w:sz w:val="24"/>
                <w:szCs w:val="24"/>
                <w:highlight w:val="none"/>
              </w:rPr>
            </w:pPr>
          </w:p>
        </w:tc>
        <w:tc>
          <w:tcPr>
            <w:tcW w:w="629" w:type="pct"/>
            <w:vAlign w:val="center"/>
          </w:tcPr>
          <w:p w14:paraId="280A96D5">
            <w:pPr>
              <w:spacing w:line="560" w:lineRule="exact"/>
              <w:jc w:val="center"/>
              <w:rPr>
                <w:rFonts w:hint="eastAsia" w:ascii="宋体" w:hAnsi="宋体" w:eastAsia="宋体" w:cs="宋体"/>
                <w:sz w:val="24"/>
                <w:szCs w:val="24"/>
                <w:highlight w:val="none"/>
              </w:rPr>
            </w:pPr>
          </w:p>
        </w:tc>
        <w:tc>
          <w:tcPr>
            <w:tcW w:w="525" w:type="pct"/>
            <w:vAlign w:val="center"/>
          </w:tcPr>
          <w:p w14:paraId="47D36E21">
            <w:pPr>
              <w:spacing w:line="560" w:lineRule="exact"/>
              <w:jc w:val="center"/>
              <w:rPr>
                <w:rFonts w:hint="eastAsia" w:ascii="宋体" w:hAnsi="宋体" w:eastAsia="宋体" w:cs="宋体"/>
                <w:sz w:val="24"/>
                <w:szCs w:val="24"/>
                <w:highlight w:val="none"/>
              </w:rPr>
            </w:pPr>
          </w:p>
        </w:tc>
      </w:tr>
      <w:tr w14:paraId="3B474B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DB6297A">
            <w:pPr>
              <w:spacing w:line="560" w:lineRule="exact"/>
              <w:jc w:val="center"/>
              <w:rPr>
                <w:rFonts w:hint="eastAsia" w:ascii="宋体" w:hAnsi="宋体" w:eastAsia="宋体" w:cs="宋体"/>
                <w:sz w:val="24"/>
                <w:szCs w:val="24"/>
                <w:highlight w:val="none"/>
              </w:rPr>
            </w:pPr>
          </w:p>
        </w:tc>
        <w:tc>
          <w:tcPr>
            <w:tcW w:w="903" w:type="pct"/>
            <w:vAlign w:val="center"/>
          </w:tcPr>
          <w:p w14:paraId="2A0EFFCD">
            <w:pPr>
              <w:spacing w:line="560" w:lineRule="exact"/>
              <w:jc w:val="center"/>
              <w:rPr>
                <w:rFonts w:hint="eastAsia" w:ascii="宋体" w:hAnsi="宋体" w:eastAsia="宋体" w:cs="宋体"/>
                <w:sz w:val="24"/>
                <w:szCs w:val="24"/>
                <w:highlight w:val="none"/>
              </w:rPr>
            </w:pPr>
          </w:p>
        </w:tc>
        <w:tc>
          <w:tcPr>
            <w:tcW w:w="1325" w:type="pct"/>
            <w:vAlign w:val="center"/>
          </w:tcPr>
          <w:p w14:paraId="5E1E697D">
            <w:pPr>
              <w:spacing w:line="560" w:lineRule="exact"/>
              <w:jc w:val="center"/>
              <w:rPr>
                <w:rFonts w:hint="eastAsia" w:ascii="宋体" w:hAnsi="宋体" w:eastAsia="宋体" w:cs="宋体"/>
                <w:sz w:val="24"/>
                <w:szCs w:val="24"/>
                <w:highlight w:val="none"/>
              </w:rPr>
            </w:pPr>
          </w:p>
        </w:tc>
        <w:tc>
          <w:tcPr>
            <w:tcW w:w="1259" w:type="pct"/>
            <w:vAlign w:val="center"/>
          </w:tcPr>
          <w:p w14:paraId="39BD2B34">
            <w:pPr>
              <w:spacing w:line="560" w:lineRule="exact"/>
              <w:jc w:val="center"/>
              <w:rPr>
                <w:rFonts w:hint="eastAsia" w:ascii="宋体" w:hAnsi="宋体" w:eastAsia="宋体" w:cs="宋体"/>
                <w:sz w:val="24"/>
                <w:szCs w:val="24"/>
                <w:highlight w:val="none"/>
              </w:rPr>
            </w:pPr>
          </w:p>
        </w:tc>
        <w:tc>
          <w:tcPr>
            <w:tcW w:w="629" w:type="pct"/>
            <w:vAlign w:val="center"/>
          </w:tcPr>
          <w:p w14:paraId="7165F273">
            <w:pPr>
              <w:spacing w:line="560" w:lineRule="exact"/>
              <w:jc w:val="center"/>
              <w:rPr>
                <w:rFonts w:hint="eastAsia" w:ascii="宋体" w:hAnsi="宋体" w:eastAsia="宋体" w:cs="宋体"/>
                <w:sz w:val="24"/>
                <w:szCs w:val="24"/>
                <w:highlight w:val="none"/>
              </w:rPr>
            </w:pPr>
          </w:p>
        </w:tc>
        <w:tc>
          <w:tcPr>
            <w:tcW w:w="525" w:type="pct"/>
            <w:vAlign w:val="center"/>
          </w:tcPr>
          <w:p w14:paraId="5CF79FC9">
            <w:pPr>
              <w:spacing w:line="560" w:lineRule="exact"/>
              <w:jc w:val="center"/>
              <w:rPr>
                <w:rFonts w:hint="eastAsia" w:ascii="宋体" w:hAnsi="宋体" w:eastAsia="宋体" w:cs="宋体"/>
                <w:sz w:val="24"/>
                <w:szCs w:val="24"/>
                <w:highlight w:val="none"/>
              </w:rPr>
            </w:pPr>
          </w:p>
        </w:tc>
      </w:tr>
      <w:tr w14:paraId="0C7D27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49A03D7">
            <w:pPr>
              <w:spacing w:line="560" w:lineRule="exact"/>
              <w:jc w:val="center"/>
              <w:rPr>
                <w:rFonts w:hint="eastAsia" w:ascii="宋体" w:hAnsi="宋体" w:eastAsia="宋体" w:cs="宋体"/>
                <w:sz w:val="24"/>
                <w:szCs w:val="24"/>
                <w:highlight w:val="none"/>
              </w:rPr>
            </w:pPr>
          </w:p>
        </w:tc>
        <w:tc>
          <w:tcPr>
            <w:tcW w:w="903" w:type="pct"/>
            <w:vAlign w:val="center"/>
          </w:tcPr>
          <w:p w14:paraId="757F58EA">
            <w:pPr>
              <w:spacing w:line="560" w:lineRule="exact"/>
              <w:jc w:val="center"/>
              <w:rPr>
                <w:rFonts w:hint="eastAsia" w:ascii="宋体" w:hAnsi="宋体" w:eastAsia="宋体" w:cs="宋体"/>
                <w:sz w:val="24"/>
                <w:szCs w:val="24"/>
                <w:highlight w:val="none"/>
              </w:rPr>
            </w:pPr>
          </w:p>
        </w:tc>
        <w:tc>
          <w:tcPr>
            <w:tcW w:w="1325" w:type="pct"/>
            <w:vAlign w:val="center"/>
          </w:tcPr>
          <w:p w14:paraId="4861619A">
            <w:pPr>
              <w:spacing w:line="560" w:lineRule="exact"/>
              <w:jc w:val="center"/>
              <w:rPr>
                <w:rFonts w:hint="eastAsia" w:ascii="宋体" w:hAnsi="宋体" w:eastAsia="宋体" w:cs="宋体"/>
                <w:sz w:val="24"/>
                <w:szCs w:val="24"/>
                <w:highlight w:val="none"/>
              </w:rPr>
            </w:pPr>
          </w:p>
        </w:tc>
        <w:tc>
          <w:tcPr>
            <w:tcW w:w="1259" w:type="pct"/>
            <w:vAlign w:val="center"/>
          </w:tcPr>
          <w:p w14:paraId="0F18B449">
            <w:pPr>
              <w:spacing w:line="560" w:lineRule="exact"/>
              <w:jc w:val="center"/>
              <w:rPr>
                <w:rFonts w:hint="eastAsia" w:ascii="宋体" w:hAnsi="宋体" w:eastAsia="宋体" w:cs="宋体"/>
                <w:sz w:val="24"/>
                <w:szCs w:val="24"/>
                <w:highlight w:val="none"/>
              </w:rPr>
            </w:pPr>
          </w:p>
        </w:tc>
        <w:tc>
          <w:tcPr>
            <w:tcW w:w="629" w:type="pct"/>
            <w:vAlign w:val="center"/>
          </w:tcPr>
          <w:p w14:paraId="4BD24D87">
            <w:pPr>
              <w:spacing w:line="560" w:lineRule="exact"/>
              <w:jc w:val="center"/>
              <w:rPr>
                <w:rFonts w:hint="eastAsia" w:ascii="宋体" w:hAnsi="宋体" w:eastAsia="宋体" w:cs="宋体"/>
                <w:sz w:val="24"/>
                <w:szCs w:val="24"/>
                <w:highlight w:val="none"/>
              </w:rPr>
            </w:pPr>
          </w:p>
        </w:tc>
        <w:tc>
          <w:tcPr>
            <w:tcW w:w="525" w:type="pct"/>
            <w:vAlign w:val="center"/>
          </w:tcPr>
          <w:p w14:paraId="22641EE2">
            <w:pPr>
              <w:spacing w:line="560" w:lineRule="exact"/>
              <w:jc w:val="center"/>
              <w:rPr>
                <w:rFonts w:hint="eastAsia" w:ascii="宋体" w:hAnsi="宋体" w:eastAsia="宋体" w:cs="宋体"/>
                <w:sz w:val="24"/>
                <w:szCs w:val="24"/>
                <w:highlight w:val="none"/>
              </w:rPr>
            </w:pPr>
          </w:p>
        </w:tc>
      </w:tr>
      <w:tr w14:paraId="42C3FB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3FFD679">
            <w:pPr>
              <w:spacing w:line="560" w:lineRule="exact"/>
              <w:jc w:val="center"/>
              <w:rPr>
                <w:rFonts w:hint="eastAsia" w:ascii="宋体" w:hAnsi="宋体" w:eastAsia="宋体" w:cs="宋体"/>
                <w:sz w:val="24"/>
                <w:szCs w:val="24"/>
                <w:highlight w:val="none"/>
              </w:rPr>
            </w:pPr>
          </w:p>
        </w:tc>
        <w:tc>
          <w:tcPr>
            <w:tcW w:w="903" w:type="pct"/>
            <w:vAlign w:val="center"/>
          </w:tcPr>
          <w:p w14:paraId="60BA77E7">
            <w:pPr>
              <w:spacing w:line="560" w:lineRule="exact"/>
              <w:jc w:val="center"/>
              <w:rPr>
                <w:rFonts w:hint="eastAsia" w:ascii="宋体" w:hAnsi="宋体" w:eastAsia="宋体" w:cs="宋体"/>
                <w:sz w:val="24"/>
                <w:szCs w:val="24"/>
                <w:highlight w:val="none"/>
              </w:rPr>
            </w:pPr>
          </w:p>
        </w:tc>
        <w:tc>
          <w:tcPr>
            <w:tcW w:w="1325" w:type="pct"/>
            <w:vAlign w:val="center"/>
          </w:tcPr>
          <w:p w14:paraId="3CB9F2AF">
            <w:pPr>
              <w:spacing w:line="560" w:lineRule="exact"/>
              <w:jc w:val="center"/>
              <w:rPr>
                <w:rFonts w:hint="eastAsia" w:ascii="宋体" w:hAnsi="宋体" w:eastAsia="宋体" w:cs="宋体"/>
                <w:sz w:val="24"/>
                <w:szCs w:val="24"/>
                <w:highlight w:val="none"/>
              </w:rPr>
            </w:pPr>
          </w:p>
        </w:tc>
        <w:tc>
          <w:tcPr>
            <w:tcW w:w="1259" w:type="pct"/>
            <w:vAlign w:val="center"/>
          </w:tcPr>
          <w:p w14:paraId="6D13D9C6">
            <w:pPr>
              <w:spacing w:line="560" w:lineRule="exact"/>
              <w:jc w:val="center"/>
              <w:rPr>
                <w:rFonts w:hint="eastAsia" w:ascii="宋体" w:hAnsi="宋体" w:eastAsia="宋体" w:cs="宋体"/>
                <w:sz w:val="24"/>
                <w:szCs w:val="24"/>
                <w:highlight w:val="none"/>
              </w:rPr>
            </w:pPr>
          </w:p>
        </w:tc>
        <w:tc>
          <w:tcPr>
            <w:tcW w:w="629" w:type="pct"/>
            <w:vAlign w:val="center"/>
          </w:tcPr>
          <w:p w14:paraId="1281CE96">
            <w:pPr>
              <w:spacing w:line="560" w:lineRule="exact"/>
              <w:jc w:val="center"/>
              <w:rPr>
                <w:rFonts w:hint="eastAsia" w:ascii="宋体" w:hAnsi="宋体" w:eastAsia="宋体" w:cs="宋体"/>
                <w:sz w:val="24"/>
                <w:szCs w:val="24"/>
                <w:highlight w:val="none"/>
              </w:rPr>
            </w:pPr>
          </w:p>
        </w:tc>
        <w:tc>
          <w:tcPr>
            <w:tcW w:w="525" w:type="pct"/>
            <w:vAlign w:val="center"/>
          </w:tcPr>
          <w:p w14:paraId="6B534A08">
            <w:pPr>
              <w:spacing w:line="560" w:lineRule="exact"/>
              <w:jc w:val="center"/>
              <w:rPr>
                <w:rFonts w:hint="eastAsia" w:ascii="宋体" w:hAnsi="宋体" w:eastAsia="宋体" w:cs="宋体"/>
                <w:sz w:val="24"/>
                <w:szCs w:val="24"/>
                <w:highlight w:val="none"/>
              </w:rPr>
            </w:pPr>
          </w:p>
        </w:tc>
      </w:tr>
      <w:tr w14:paraId="43F3D5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F1020E3">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vAlign w:val="center"/>
          </w:tcPr>
          <w:p w14:paraId="3724AACE">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1．对第</w:t>
            </w:r>
            <w:r>
              <w:rPr>
                <w:rFonts w:hint="eastAsia" w:ascii="宋体" w:hAnsi="宋体" w:eastAsia="宋体" w:cs="宋体"/>
                <w:sz w:val="24"/>
                <w:szCs w:val="24"/>
                <w:highlight w:val="none"/>
                <w:lang w:eastAsia="zh-CN"/>
              </w:rPr>
              <w:t>四</w:t>
            </w:r>
            <w:r>
              <w:rPr>
                <w:rFonts w:hint="eastAsia" w:ascii="宋体" w:hAnsi="宋体" w:eastAsia="宋体" w:cs="宋体"/>
                <w:sz w:val="24"/>
                <w:szCs w:val="24"/>
                <w:highlight w:val="none"/>
              </w:rPr>
              <w:t>章中的商务要求做出响应。</w:t>
            </w:r>
          </w:p>
          <w:p w14:paraId="19CC26C8">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05EC6846">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声明：除本偏离表所列的偏离外，其他均完全响应招标文件中的要求。</w:t>
      </w:r>
    </w:p>
    <w:p w14:paraId="729D0BD1">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招标</w:t>
      </w:r>
      <w:r>
        <w:rPr>
          <w:rFonts w:hint="eastAsia" w:ascii="宋体" w:hAnsi="宋体" w:eastAsia="宋体" w:cs="宋体"/>
          <w:b/>
          <w:bCs/>
          <w:sz w:val="24"/>
          <w:szCs w:val="24"/>
          <w:highlight w:val="none"/>
        </w:rPr>
        <w:t>文件所有</w:t>
      </w:r>
      <w:r>
        <w:rPr>
          <w:rFonts w:hint="eastAsia" w:ascii="宋体" w:hAnsi="宋体" w:eastAsia="宋体" w:cs="宋体"/>
          <w:b/>
          <w:bCs/>
          <w:sz w:val="24"/>
          <w:szCs w:val="24"/>
          <w:highlight w:val="none"/>
          <w:lang w:eastAsia="zh-CN"/>
        </w:rPr>
        <w:t>商务</w:t>
      </w:r>
      <w:r>
        <w:rPr>
          <w:rFonts w:hint="eastAsia" w:ascii="宋体" w:hAnsi="宋体" w:eastAsia="宋体" w:cs="宋体"/>
          <w:b/>
          <w:bCs/>
          <w:sz w:val="24"/>
          <w:szCs w:val="24"/>
          <w:highlight w:val="none"/>
        </w:rPr>
        <w:t>条款的要求，无偏离。</w:t>
      </w:r>
      <w:r>
        <w:rPr>
          <w:rFonts w:hint="eastAsia" w:ascii="宋体" w:hAnsi="宋体" w:eastAsia="宋体" w:cs="宋体"/>
          <w:sz w:val="24"/>
          <w:szCs w:val="24"/>
          <w:highlight w:val="none"/>
        </w:rPr>
        <w:t>”</w:t>
      </w:r>
    </w:p>
    <w:p w14:paraId="6E8C3A9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2CB00EB8">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1465E609">
      <w:pPr>
        <w:rPr>
          <w:highlight w:val="none"/>
        </w:rPr>
      </w:pPr>
      <w:r>
        <w:rPr>
          <w:highlight w:val="none"/>
        </w:rPr>
        <w:br w:type="page"/>
      </w:r>
    </w:p>
    <w:p w14:paraId="56B9C13D">
      <w:pPr>
        <w:pStyle w:val="107"/>
        <w:spacing w:before="210" w:after="210"/>
        <w:ind w:firstLine="640"/>
        <w:jc w:val="left"/>
        <w:outlineLvl w:val="2"/>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（三）</w:t>
      </w:r>
      <w:r>
        <w:rPr>
          <w:rFonts w:hint="eastAsia" w:ascii="宋体" w:hAnsi="宋体" w:eastAsia="宋体" w:cs="宋体"/>
          <w:sz w:val="28"/>
          <w:szCs w:val="28"/>
          <w:highlight w:val="none"/>
        </w:rPr>
        <w:t>合同条款响应</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00"/>
        <w:gridCol w:w="1417"/>
        <w:gridCol w:w="2303"/>
        <w:gridCol w:w="2316"/>
        <w:gridCol w:w="1172"/>
        <w:gridCol w:w="1176"/>
      </w:tblGrid>
      <w:tr w14:paraId="6E931C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tcBorders>
              <w:top w:val="single" w:color="auto" w:sz="12" w:space="0"/>
              <w:bottom w:val="single" w:color="auto" w:sz="2" w:space="0"/>
            </w:tcBorders>
            <w:shd w:val="clear" w:color="auto" w:fill="F1F1F1" w:themeFill="background1" w:themeFillShade="F2"/>
            <w:vAlign w:val="center"/>
          </w:tcPr>
          <w:p w14:paraId="6DABBBE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763" w:type="pct"/>
            <w:tcBorders>
              <w:top w:val="single" w:color="auto" w:sz="12" w:space="0"/>
              <w:bottom w:val="single" w:color="auto" w:sz="2" w:space="0"/>
            </w:tcBorders>
            <w:shd w:val="clear" w:color="auto" w:fill="F1F1F1" w:themeFill="background1" w:themeFillShade="F2"/>
            <w:vAlign w:val="center"/>
          </w:tcPr>
          <w:p w14:paraId="4B77DF4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240" w:type="pct"/>
            <w:tcBorders>
              <w:top w:val="single" w:color="auto" w:sz="12" w:space="0"/>
              <w:bottom w:val="single" w:color="auto" w:sz="2" w:space="0"/>
            </w:tcBorders>
            <w:shd w:val="clear" w:color="auto" w:fill="F1F1F1" w:themeFill="background1" w:themeFillShade="F2"/>
            <w:vAlign w:val="center"/>
          </w:tcPr>
          <w:p w14:paraId="51381A3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247" w:type="pct"/>
            <w:tcBorders>
              <w:top w:val="single" w:color="auto" w:sz="12" w:space="0"/>
              <w:bottom w:val="single" w:color="auto" w:sz="2" w:space="0"/>
            </w:tcBorders>
            <w:shd w:val="clear" w:color="auto" w:fill="F1F1F1" w:themeFill="background1" w:themeFillShade="F2"/>
            <w:vAlign w:val="center"/>
          </w:tcPr>
          <w:p w14:paraId="7423652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631" w:type="pct"/>
            <w:tcBorders>
              <w:top w:val="single" w:color="auto" w:sz="12" w:space="0"/>
              <w:bottom w:val="single" w:color="auto" w:sz="2" w:space="0"/>
            </w:tcBorders>
            <w:shd w:val="clear" w:color="auto" w:fill="F1F1F1" w:themeFill="background1" w:themeFillShade="F2"/>
            <w:vAlign w:val="center"/>
          </w:tcPr>
          <w:p w14:paraId="720661F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c>
          <w:tcPr>
            <w:tcW w:w="631" w:type="pct"/>
            <w:tcBorders>
              <w:top w:val="single" w:color="auto" w:sz="12" w:space="0"/>
              <w:bottom w:val="single" w:color="auto" w:sz="2" w:space="0"/>
            </w:tcBorders>
            <w:shd w:val="clear" w:color="auto" w:fill="F1F1F1" w:themeFill="background1" w:themeFillShade="F2"/>
            <w:vAlign w:val="center"/>
          </w:tcPr>
          <w:p w14:paraId="39D408FE">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偏离</w:t>
            </w:r>
          </w:p>
        </w:tc>
      </w:tr>
      <w:tr w14:paraId="73F676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tcBorders>
              <w:top w:val="single" w:color="auto" w:sz="2" w:space="0"/>
            </w:tcBorders>
            <w:vAlign w:val="center"/>
          </w:tcPr>
          <w:p w14:paraId="363FEC18">
            <w:pPr>
              <w:jc w:val="center"/>
              <w:rPr>
                <w:rFonts w:hint="eastAsia" w:ascii="宋体" w:hAnsi="宋体" w:eastAsia="宋体" w:cs="宋体"/>
                <w:sz w:val="24"/>
                <w:szCs w:val="24"/>
                <w:highlight w:val="none"/>
              </w:rPr>
            </w:pPr>
          </w:p>
        </w:tc>
        <w:tc>
          <w:tcPr>
            <w:tcW w:w="763" w:type="pct"/>
            <w:tcBorders>
              <w:top w:val="single" w:color="auto" w:sz="2" w:space="0"/>
            </w:tcBorders>
            <w:vAlign w:val="center"/>
          </w:tcPr>
          <w:p w14:paraId="5ECD2671">
            <w:pPr>
              <w:jc w:val="center"/>
              <w:rPr>
                <w:rFonts w:hint="eastAsia" w:ascii="宋体" w:hAnsi="宋体" w:eastAsia="宋体" w:cs="宋体"/>
                <w:sz w:val="24"/>
                <w:szCs w:val="24"/>
                <w:highlight w:val="none"/>
              </w:rPr>
            </w:pPr>
          </w:p>
        </w:tc>
        <w:tc>
          <w:tcPr>
            <w:tcW w:w="1240" w:type="pct"/>
            <w:tcBorders>
              <w:top w:val="single" w:color="auto" w:sz="2" w:space="0"/>
            </w:tcBorders>
            <w:vAlign w:val="center"/>
          </w:tcPr>
          <w:p w14:paraId="4EEE6CCA">
            <w:pPr>
              <w:jc w:val="center"/>
              <w:rPr>
                <w:rFonts w:hint="eastAsia" w:ascii="宋体" w:hAnsi="宋体" w:eastAsia="宋体" w:cs="宋体"/>
                <w:sz w:val="24"/>
                <w:szCs w:val="24"/>
                <w:highlight w:val="none"/>
              </w:rPr>
            </w:pPr>
          </w:p>
        </w:tc>
        <w:tc>
          <w:tcPr>
            <w:tcW w:w="1247" w:type="pct"/>
            <w:tcBorders>
              <w:top w:val="single" w:color="auto" w:sz="2" w:space="0"/>
            </w:tcBorders>
            <w:vAlign w:val="center"/>
          </w:tcPr>
          <w:p w14:paraId="0B1CDE47">
            <w:pPr>
              <w:jc w:val="center"/>
              <w:rPr>
                <w:rFonts w:hint="eastAsia" w:ascii="宋体" w:hAnsi="宋体" w:eastAsia="宋体" w:cs="宋体"/>
                <w:sz w:val="24"/>
                <w:szCs w:val="24"/>
                <w:highlight w:val="none"/>
              </w:rPr>
            </w:pPr>
          </w:p>
        </w:tc>
        <w:tc>
          <w:tcPr>
            <w:tcW w:w="631" w:type="pct"/>
            <w:tcBorders>
              <w:top w:val="single" w:color="auto" w:sz="2" w:space="0"/>
            </w:tcBorders>
            <w:vAlign w:val="center"/>
          </w:tcPr>
          <w:p w14:paraId="000ACE08">
            <w:pPr>
              <w:jc w:val="center"/>
              <w:rPr>
                <w:rFonts w:hint="eastAsia" w:ascii="宋体" w:hAnsi="宋体" w:eastAsia="宋体" w:cs="宋体"/>
                <w:sz w:val="24"/>
                <w:szCs w:val="24"/>
                <w:highlight w:val="none"/>
              </w:rPr>
            </w:pPr>
          </w:p>
        </w:tc>
        <w:tc>
          <w:tcPr>
            <w:tcW w:w="631" w:type="pct"/>
            <w:tcBorders>
              <w:top w:val="single" w:color="auto" w:sz="2" w:space="0"/>
            </w:tcBorders>
            <w:vAlign w:val="center"/>
          </w:tcPr>
          <w:p w14:paraId="7BE859E2">
            <w:pPr>
              <w:jc w:val="center"/>
              <w:rPr>
                <w:rFonts w:hint="eastAsia" w:ascii="宋体" w:hAnsi="宋体" w:eastAsia="宋体" w:cs="宋体"/>
                <w:sz w:val="24"/>
                <w:szCs w:val="24"/>
                <w:highlight w:val="none"/>
              </w:rPr>
            </w:pPr>
          </w:p>
        </w:tc>
      </w:tr>
      <w:tr w14:paraId="5B74A0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10FCEFBB">
            <w:pPr>
              <w:jc w:val="center"/>
              <w:rPr>
                <w:rFonts w:hint="eastAsia" w:ascii="宋体" w:hAnsi="宋体" w:eastAsia="宋体" w:cs="宋体"/>
                <w:sz w:val="24"/>
                <w:szCs w:val="24"/>
                <w:highlight w:val="none"/>
              </w:rPr>
            </w:pPr>
          </w:p>
        </w:tc>
        <w:tc>
          <w:tcPr>
            <w:tcW w:w="763" w:type="pct"/>
            <w:vAlign w:val="center"/>
          </w:tcPr>
          <w:p w14:paraId="48F896B8">
            <w:pPr>
              <w:jc w:val="center"/>
              <w:rPr>
                <w:rFonts w:hint="eastAsia" w:ascii="宋体" w:hAnsi="宋体" w:eastAsia="宋体" w:cs="宋体"/>
                <w:sz w:val="24"/>
                <w:szCs w:val="24"/>
                <w:highlight w:val="none"/>
              </w:rPr>
            </w:pPr>
          </w:p>
        </w:tc>
        <w:tc>
          <w:tcPr>
            <w:tcW w:w="1240" w:type="pct"/>
            <w:vAlign w:val="center"/>
          </w:tcPr>
          <w:p w14:paraId="1A1135B5">
            <w:pPr>
              <w:jc w:val="center"/>
              <w:rPr>
                <w:rFonts w:hint="eastAsia" w:ascii="宋体" w:hAnsi="宋体" w:eastAsia="宋体" w:cs="宋体"/>
                <w:sz w:val="24"/>
                <w:szCs w:val="24"/>
                <w:highlight w:val="none"/>
              </w:rPr>
            </w:pPr>
          </w:p>
        </w:tc>
        <w:tc>
          <w:tcPr>
            <w:tcW w:w="1247" w:type="pct"/>
            <w:vAlign w:val="center"/>
          </w:tcPr>
          <w:p w14:paraId="015975AD">
            <w:pPr>
              <w:jc w:val="center"/>
              <w:rPr>
                <w:rFonts w:hint="eastAsia" w:ascii="宋体" w:hAnsi="宋体" w:eastAsia="宋体" w:cs="宋体"/>
                <w:sz w:val="24"/>
                <w:szCs w:val="24"/>
                <w:highlight w:val="none"/>
              </w:rPr>
            </w:pPr>
          </w:p>
        </w:tc>
        <w:tc>
          <w:tcPr>
            <w:tcW w:w="631" w:type="pct"/>
            <w:vAlign w:val="center"/>
          </w:tcPr>
          <w:p w14:paraId="75523D97">
            <w:pPr>
              <w:jc w:val="center"/>
              <w:rPr>
                <w:rFonts w:hint="eastAsia" w:ascii="宋体" w:hAnsi="宋体" w:eastAsia="宋体" w:cs="宋体"/>
                <w:sz w:val="24"/>
                <w:szCs w:val="24"/>
                <w:highlight w:val="none"/>
              </w:rPr>
            </w:pPr>
          </w:p>
        </w:tc>
        <w:tc>
          <w:tcPr>
            <w:tcW w:w="631" w:type="pct"/>
            <w:vAlign w:val="center"/>
          </w:tcPr>
          <w:p w14:paraId="3AE01E3A">
            <w:pPr>
              <w:jc w:val="center"/>
              <w:rPr>
                <w:rFonts w:hint="eastAsia" w:ascii="宋体" w:hAnsi="宋体" w:eastAsia="宋体" w:cs="宋体"/>
                <w:sz w:val="24"/>
                <w:szCs w:val="24"/>
                <w:highlight w:val="none"/>
              </w:rPr>
            </w:pPr>
          </w:p>
        </w:tc>
      </w:tr>
      <w:tr w14:paraId="3AEB19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3E24B5BB">
            <w:pPr>
              <w:jc w:val="center"/>
              <w:rPr>
                <w:rFonts w:hint="eastAsia" w:ascii="宋体" w:hAnsi="宋体" w:eastAsia="宋体" w:cs="宋体"/>
                <w:sz w:val="24"/>
                <w:szCs w:val="24"/>
                <w:highlight w:val="none"/>
              </w:rPr>
            </w:pPr>
          </w:p>
        </w:tc>
        <w:tc>
          <w:tcPr>
            <w:tcW w:w="763" w:type="pct"/>
            <w:vAlign w:val="center"/>
          </w:tcPr>
          <w:p w14:paraId="360A2A37">
            <w:pPr>
              <w:jc w:val="center"/>
              <w:rPr>
                <w:rFonts w:hint="eastAsia" w:ascii="宋体" w:hAnsi="宋体" w:eastAsia="宋体" w:cs="宋体"/>
                <w:sz w:val="24"/>
                <w:szCs w:val="24"/>
                <w:highlight w:val="none"/>
              </w:rPr>
            </w:pPr>
          </w:p>
        </w:tc>
        <w:tc>
          <w:tcPr>
            <w:tcW w:w="1240" w:type="pct"/>
            <w:vAlign w:val="center"/>
          </w:tcPr>
          <w:p w14:paraId="5D4064E8">
            <w:pPr>
              <w:jc w:val="center"/>
              <w:rPr>
                <w:rFonts w:hint="eastAsia" w:ascii="宋体" w:hAnsi="宋体" w:eastAsia="宋体" w:cs="宋体"/>
                <w:sz w:val="24"/>
                <w:szCs w:val="24"/>
                <w:highlight w:val="none"/>
              </w:rPr>
            </w:pPr>
          </w:p>
        </w:tc>
        <w:tc>
          <w:tcPr>
            <w:tcW w:w="1247" w:type="pct"/>
            <w:vAlign w:val="center"/>
          </w:tcPr>
          <w:p w14:paraId="419FDB70">
            <w:pPr>
              <w:jc w:val="center"/>
              <w:rPr>
                <w:rFonts w:hint="eastAsia" w:ascii="宋体" w:hAnsi="宋体" w:eastAsia="宋体" w:cs="宋体"/>
                <w:sz w:val="24"/>
                <w:szCs w:val="24"/>
                <w:highlight w:val="none"/>
              </w:rPr>
            </w:pPr>
          </w:p>
        </w:tc>
        <w:tc>
          <w:tcPr>
            <w:tcW w:w="631" w:type="pct"/>
            <w:vAlign w:val="center"/>
          </w:tcPr>
          <w:p w14:paraId="6E39F67A">
            <w:pPr>
              <w:jc w:val="center"/>
              <w:rPr>
                <w:rFonts w:hint="eastAsia" w:ascii="宋体" w:hAnsi="宋体" w:eastAsia="宋体" w:cs="宋体"/>
                <w:sz w:val="24"/>
                <w:szCs w:val="24"/>
                <w:highlight w:val="none"/>
              </w:rPr>
            </w:pPr>
          </w:p>
        </w:tc>
        <w:tc>
          <w:tcPr>
            <w:tcW w:w="631" w:type="pct"/>
            <w:vAlign w:val="center"/>
          </w:tcPr>
          <w:p w14:paraId="5FE46CC6">
            <w:pPr>
              <w:jc w:val="center"/>
              <w:rPr>
                <w:rFonts w:hint="eastAsia" w:ascii="宋体" w:hAnsi="宋体" w:eastAsia="宋体" w:cs="宋体"/>
                <w:sz w:val="24"/>
                <w:szCs w:val="24"/>
                <w:highlight w:val="none"/>
              </w:rPr>
            </w:pPr>
          </w:p>
        </w:tc>
      </w:tr>
      <w:tr w14:paraId="7552FC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4EF5D3BC">
            <w:pPr>
              <w:jc w:val="center"/>
              <w:rPr>
                <w:rFonts w:hint="eastAsia" w:ascii="宋体" w:hAnsi="宋体" w:eastAsia="宋体" w:cs="宋体"/>
                <w:sz w:val="24"/>
                <w:szCs w:val="24"/>
                <w:highlight w:val="none"/>
              </w:rPr>
            </w:pPr>
          </w:p>
        </w:tc>
        <w:tc>
          <w:tcPr>
            <w:tcW w:w="763" w:type="pct"/>
            <w:vAlign w:val="center"/>
          </w:tcPr>
          <w:p w14:paraId="5752A20B">
            <w:pPr>
              <w:jc w:val="center"/>
              <w:rPr>
                <w:rFonts w:hint="eastAsia" w:ascii="宋体" w:hAnsi="宋体" w:eastAsia="宋体" w:cs="宋体"/>
                <w:sz w:val="24"/>
                <w:szCs w:val="24"/>
                <w:highlight w:val="none"/>
              </w:rPr>
            </w:pPr>
          </w:p>
        </w:tc>
        <w:tc>
          <w:tcPr>
            <w:tcW w:w="1240" w:type="pct"/>
            <w:vAlign w:val="center"/>
          </w:tcPr>
          <w:p w14:paraId="5E074477">
            <w:pPr>
              <w:jc w:val="center"/>
              <w:rPr>
                <w:rFonts w:hint="eastAsia" w:ascii="宋体" w:hAnsi="宋体" w:eastAsia="宋体" w:cs="宋体"/>
                <w:sz w:val="24"/>
                <w:szCs w:val="24"/>
                <w:highlight w:val="none"/>
              </w:rPr>
            </w:pPr>
          </w:p>
        </w:tc>
        <w:tc>
          <w:tcPr>
            <w:tcW w:w="1247" w:type="pct"/>
            <w:vAlign w:val="center"/>
          </w:tcPr>
          <w:p w14:paraId="6807844F">
            <w:pPr>
              <w:jc w:val="center"/>
              <w:rPr>
                <w:rFonts w:hint="eastAsia" w:ascii="宋体" w:hAnsi="宋体" w:eastAsia="宋体" w:cs="宋体"/>
                <w:sz w:val="24"/>
                <w:szCs w:val="24"/>
                <w:highlight w:val="none"/>
              </w:rPr>
            </w:pPr>
          </w:p>
        </w:tc>
        <w:tc>
          <w:tcPr>
            <w:tcW w:w="631" w:type="pct"/>
            <w:vAlign w:val="center"/>
          </w:tcPr>
          <w:p w14:paraId="208B8139">
            <w:pPr>
              <w:jc w:val="center"/>
              <w:rPr>
                <w:rFonts w:hint="eastAsia" w:ascii="宋体" w:hAnsi="宋体" w:eastAsia="宋体" w:cs="宋体"/>
                <w:sz w:val="24"/>
                <w:szCs w:val="24"/>
                <w:highlight w:val="none"/>
              </w:rPr>
            </w:pPr>
          </w:p>
        </w:tc>
        <w:tc>
          <w:tcPr>
            <w:tcW w:w="631" w:type="pct"/>
            <w:vAlign w:val="center"/>
          </w:tcPr>
          <w:p w14:paraId="7C32495F">
            <w:pPr>
              <w:jc w:val="center"/>
              <w:rPr>
                <w:rFonts w:hint="eastAsia" w:ascii="宋体" w:hAnsi="宋体" w:eastAsia="宋体" w:cs="宋体"/>
                <w:sz w:val="24"/>
                <w:szCs w:val="24"/>
                <w:highlight w:val="none"/>
              </w:rPr>
            </w:pPr>
          </w:p>
        </w:tc>
      </w:tr>
      <w:tr w14:paraId="7C2843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3407958B">
            <w:pPr>
              <w:jc w:val="center"/>
              <w:rPr>
                <w:rFonts w:hint="eastAsia" w:ascii="宋体" w:hAnsi="宋体" w:eastAsia="宋体" w:cs="宋体"/>
                <w:sz w:val="24"/>
                <w:szCs w:val="24"/>
                <w:highlight w:val="none"/>
              </w:rPr>
            </w:pPr>
          </w:p>
        </w:tc>
        <w:tc>
          <w:tcPr>
            <w:tcW w:w="763" w:type="pct"/>
            <w:vAlign w:val="center"/>
          </w:tcPr>
          <w:p w14:paraId="58D03B5F">
            <w:pPr>
              <w:jc w:val="center"/>
              <w:rPr>
                <w:rFonts w:hint="eastAsia" w:ascii="宋体" w:hAnsi="宋体" w:eastAsia="宋体" w:cs="宋体"/>
                <w:sz w:val="24"/>
                <w:szCs w:val="24"/>
                <w:highlight w:val="none"/>
              </w:rPr>
            </w:pPr>
          </w:p>
        </w:tc>
        <w:tc>
          <w:tcPr>
            <w:tcW w:w="1240" w:type="pct"/>
            <w:vAlign w:val="center"/>
          </w:tcPr>
          <w:p w14:paraId="596C751A">
            <w:pPr>
              <w:jc w:val="center"/>
              <w:rPr>
                <w:rFonts w:hint="eastAsia" w:ascii="宋体" w:hAnsi="宋体" w:eastAsia="宋体" w:cs="宋体"/>
                <w:sz w:val="24"/>
                <w:szCs w:val="24"/>
                <w:highlight w:val="none"/>
              </w:rPr>
            </w:pPr>
          </w:p>
        </w:tc>
        <w:tc>
          <w:tcPr>
            <w:tcW w:w="1247" w:type="pct"/>
            <w:vAlign w:val="center"/>
          </w:tcPr>
          <w:p w14:paraId="2D239160">
            <w:pPr>
              <w:jc w:val="center"/>
              <w:rPr>
                <w:rFonts w:hint="eastAsia" w:ascii="宋体" w:hAnsi="宋体" w:eastAsia="宋体" w:cs="宋体"/>
                <w:sz w:val="24"/>
                <w:szCs w:val="24"/>
                <w:highlight w:val="none"/>
              </w:rPr>
            </w:pPr>
          </w:p>
        </w:tc>
        <w:tc>
          <w:tcPr>
            <w:tcW w:w="631" w:type="pct"/>
            <w:vAlign w:val="center"/>
          </w:tcPr>
          <w:p w14:paraId="04E1869D">
            <w:pPr>
              <w:jc w:val="center"/>
              <w:rPr>
                <w:rFonts w:hint="eastAsia" w:ascii="宋体" w:hAnsi="宋体" w:eastAsia="宋体" w:cs="宋体"/>
                <w:sz w:val="24"/>
                <w:szCs w:val="24"/>
                <w:highlight w:val="none"/>
              </w:rPr>
            </w:pPr>
          </w:p>
        </w:tc>
        <w:tc>
          <w:tcPr>
            <w:tcW w:w="631" w:type="pct"/>
            <w:vAlign w:val="center"/>
          </w:tcPr>
          <w:p w14:paraId="40376AE4">
            <w:pPr>
              <w:jc w:val="center"/>
              <w:rPr>
                <w:rFonts w:hint="eastAsia" w:ascii="宋体" w:hAnsi="宋体" w:eastAsia="宋体" w:cs="宋体"/>
                <w:sz w:val="24"/>
                <w:szCs w:val="24"/>
                <w:highlight w:val="none"/>
              </w:rPr>
            </w:pPr>
          </w:p>
        </w:tc>
      </w:tr>
      <w:tr w14:paraId="794490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5E84979E">
            <w:pPr>
              <w:jc w:val="center"/>
              <w:rPr>
                <w:rFonts w:hint="eastAsia" w:ascii="宋体" w:hAnsi="宋体" w:eastAsia="宋体" w:cs="宋体"/>
                <w:sz w:val="24"/>
                <w:szCs w:val="24"/>
                <w:highlight w:val="none"/>
              </w:rPr>
            </w:pPr>
          </w:p>
        </w:tc>
        <w:tc>
          <w:tcPr>
            <w:tcW w:w="763" w:type="pct"/>
            <w:vAlign w:val="center"/>
          </w:tcPr>
          <w:p w14:paraId="655A67A5">
            <w:pPr>
              <w:jc w:val="center"/>
              <w:rPr>
                <w:rFonts w:hint="eastAsia" w:ascii="宋体" w:hAnsi="宋体" w:eastAsia="宋体" w:cs="宋体"/>
                <w:sz w:val="24"/>
                <w:szCs w:val="24"/>
                <w:highlight w:val="none"/>
              </w:rPr>
            </w:pPr>
          </w:p>
        </w:tc>
        <w:tc>
          <w:tcPr>
            <w:tcW w:w="1240" w:type="pct"/>
            <w:vAlign w:val="center"/>
          </w:tcPr>
          <w:p w14:paraId="75F7157C">
            <w:pPr>
              <w:jc w:val="center"/>
              <w:rPr>
                <w:rFonts w:hint="eastAsia" w:ascii="宋体" w:hAnsi="宋体" w:eastAsia="宋体" w:cs="宋体"/>
                <w:sz w:val="24"/>
                <w:szCs w:val="24"/>
                <w:highlight w:val="none"/>
              </w:rPr>
            </w:pPr>
          </w:p>
        </w:tc>
        <w:tc>
          <w:tcPr>
            <w:tcW w:w="1247" w:type="pct"/>
            <w:vAlign w:val="center"/>
          </w:tcPr>
          <w:p w14:paraId="2EADC470">
            <w:pPr>
              <w:jc w:val="center"/>
              <w:rPr>
                <w:rFonts w:hint="eastAsia" w:ascii="宋体" w:hAnsi="宋体" w:eastAsia="宋体" w:cs="宋体"/>
                <w:sz w:val="24"/>
                <w:szCs w:val="24"/>
                <w:highlight w:val="none"/>
              </w:rPr>
            </w:pPr>
          </w:p>
        </w:tc>
        <w:tc>
          <w:tcPr>
            <w:tcW w:w="631" w:type="pct"/>
            <w:vAlign w:val="center"/>
          </w:tcPr>
          <w:p w14:paraId="5C1E5ECE">
            <w:pPr>
              <w:jc w:val="center"/>
              <w:rPr>
                <w:rFonts w:hint="eastAsia" w:ascii="宋体" w:hAnsi="宋体" w:eastAsia="宋体" w:cs="宋体"/>
                <w:sz w:val="24"/>
                <w:szCs w:val="24"/>
                <w:highlight w:val="none"/>
              </w:rPr>
            </w:pPr>
          </w:p>
        </w:tc>
        <w:tc>
          <w:tcPr>
            <w:tcW w:w="631" w:type="pct"/>
            <w:vAlign w:val="center"/>
          </w:tcPr>
          <w:p w14:paraId="4A238542">
            <w:pPr>
              <w:jc w:val="center"/>
              <w:rPr>
                <w:rFonts w:hint="eastAsia" w:ascii="宋体" w:hAnsi="宋体" w:eastAsia="宋体" w:cs="宋体"/>
                <w:sz w:val="24"/>
                <w:szCs w:val="24"/>
                <w:highlight w:val="none"/>
              </w:rPr>
            </w:pPr>
          </w:p>
        </w:tc>
      </w:tr>
      <w:tr w14:paraId="0D3C3B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376174BF">
            <w:pPr>
              <w:jc w:val="center"/>
              <w:rPr>
                <w:rFonts w:hint="eastAsia" w:ascii="宋体" w:hAnsi="宋体" w:eastAsia="宋体" w:cs="宋体"/>
                <w:sz w:val="24"/>
                <w:szCs w:val="24"/>
                <w:highlight w:val="none"/>
              </w:rPr>
            </w:pPr>
          </w:p>
        </w:tc>
        <w:tc>
          <w:tcPr>
            <w:tcW w:w="763" w:type="pct"/>
            <w:vAlign w:val="center"/>
          </w:tcPr>
          <w:p w14:paraId="66C3C27F">
            <w:pPr>
              <w:jc w:val="center"/>
              <w:rPr>
                <w:rFonts w:hint="eastAsia" w:ascii="宋体" w:hAnsi="宋体" w:eastAsia="宋体" w:cs="宋体"/>
                <w:sz w:val="24"/>
                <w:szCs w:val="24"/>
                <w:highlight w:val="none"/>
              </w:rPr>
            </w:pPr>
          </w:p>
        </w:tc>
        <w:tc>
          <w:tcPr>
            <w:tcW w:w="1240" w:type="pct"/>
            <w:vAlign w:val="center"/>
          </w:tcPr>
          <w:p w14:paraId="419FCC42">
            <w:pPr>
              <w:jc w:val="center"/>
              <w:rPr>
                <w:rFonts w:hint="eastAsia" w:ascii="宋体" w:hAnsi="宋体" w:eastAsia="宋体" w:cs="宋体"/>
                <w:sz w:val="24"/>
                <w:szCs w:val="24"/>
                <w:highlight w:val="none"/>
              </w:rPr>
            </w:pPr>
          </w:p>
        </w:tc>
        <w:tc>
          <w:tcPr>
            <w:tcW w:w="1247" w:type="pct"/>
            <w:vAlign w:val="center"/>
          </w:tcPr>
          <w:p w14:paraId="1521B51A">
            <w:pPr>
              <w:jc w:val="center"/>
              <w:rPr>
                <w:rFonts w:hint="eastAsia" w:ascii="宋体" w:hAnsi="宋体" w:eastAsia="宋体" w:cs="宋体"/>
                <w:sz w:val="24"/>
                <w:szCs w:val="24"/>
                <w:highlight w:val="none"/>
              </w:rPr>
            </w:pPr>
          </w:p>
        </w:tc>
        <w:tc>
          <w:tcPr>
            <w:tcW w:w="631" w:type="pct"/>
            <w:vAlign w:val="center"/>
          </w:tcPr>
          <w:p w14:paraId="4C6371EE">
            <w:pPr>
              <w:jc w:val="center"/>
              <w:rPr>
                <w:rFonts w:hint="eastAsia" w:ascii="宋体" w:hAnsi="宋体" w:eastAsia="宋体" w:cs="宋体"/>
                <w:sz w:val="24"/>
                <w:szCs w:val="24"/>
                <w:highlight w:val="none"/>
              </w:rPr>
            </w:pPr>
          </w:p>
        </w:tc>
        <w:tc>
          <w:tcPr>
            <w:tcW w:w="631" w:type="pct"/>
            <w:vAlign w:val="center"/>
          </w:tcPr>
          <w:p w14:paraId="586C0E66">
            <w:pPr>
              <w:jc w:val="center"/>
              <w:rPr>
                <w:rFonts w:hint="eastAsia" w:ascii="宋体" w:hAnsi="宋体" w:eastAsia="宋体" w:cs="宋体"/>
                <w:sz w:val="24"/>
                <w:szCs w:val="24"/>
                <w:highlight w:val="none"/>
              </w:rPr>
            </w:pPr>
          </w:p>
        </w:tc>
      </w:tr>
      <w:tr w14:paraId="2E8793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2D9D407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514" w:type="pct"/>
            <w:gridSpan w:val="5"/>
            <w:vAlign w:val="center"/>
          </w:tcPr>
          <w:p w14:paraId="356A9CA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1．“完全接受”的条款无需在本表中列出；对于需要供应商填报的内容，以及“不能接受”或“有条件接受”的条款，则应写明该条款名称及条款明细、以及供应商所能接受的条件。</w:t>
            </w:r>
          </w:p>
          <w:p w14:paraId="2B6ABA7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3．因表格空间因有限，不足以容纳响应内容时，允许在表后进行响应，但须在表中注明引用位置，如“见本表下方3.1.1”。</w:t>
            </w:r>
          </w:p>
        </w:tc>
      </w:tr>
    </w:tbl>
    <w:p w14:paraId="7CDF297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b/>
          <w:bCs/>
          <w:sz w:val="24"/>
          <w:szCs w:val="24"/>
          <w:highlight w:val="none"/>
        </w:rPr>
        <w:t>声明：除上表所列的合同条款外，招标文件中的其他合同条款我方均完全接受。</w:t>
      </w:r>
    </w:p>
    <w:p w14:paraId="1A5C11B7">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招标</w:t>
      </w:r>
      <w:r>
        <w:rPr>
          <w:rFonts w:hint="eastAsia" w:ascii="宋体" w:hAnsi="宋体" w:eastAsia="宋体" w:cs="宋体"/>
          <w:b/>
          <w:bCs/>
          <w:sz w:val="24"/>
          <w:szCs w:val="24"/>
          <w:highlight w:val="none"/>
        </w:rPr>
        <w:t>文件所有</w:t>
      </w:r>
      <w:r>
        <w:rPr>
          <w:rFonts w:hint="eastAsia" w:ascii="宋体" w:hAnsi="宋体" w:eastAsia="宋体" w:cs="宋体"/>
          <w:b/>
          <w:bCs/>
          <w:sz w:val="24"/>
          <w:szCs w:val="24"/>
          <w:highlight w:val="none"/>
          <w:lang w:eastAsia="zh-CN"/>
        </w:rPr>
        <w:t>合同</w:t>
      </w:r>
      <w:r>
        <w:rPr>
          <w:rFonts w:hint="eastAsia" w:ascii="宋体" w:hAnsi="宋体" w:eastAsia="宋体" w:cs="宋体"/>
          <w:b/>
          <w:bCs/>
          <w:sz w:val="24"/>
          <w:szCs w:val="24"/>
          <w:highlight w:val="none"/>
        </w:rPr>
        <w:t>条款的要求，无偏离。</w:t>
      </w:r>
      <w:r>
        <w:rPr>
          <w:rFonts w:hint="eastAsia" w:ascii="宋体" w:hAnsi="宋体" w:eastAsia="宋体" w:cs="宋体"/>
          <w:sz w:val="24"/>
          <w:szCs w:val="24"/>
          <w:highlight w:val="none"/>
        </w:rPr>
        <w:t>”</w:t>
      </w:r>
    </w:p>
    <w:p w14:paraId="10432E1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7B922F1">
      <w:pPr>
        <w:spacing w:line="560" w:lineRule="exact"/>
        <w:ind w:firstLine="2656"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39BFB1FE">
      <w:pPr>
        <w:spacing w:line="560" w:lineRule="exact"/>
        <w:ind w:firstLine="64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0C00966E">
      <w:pPr>
        <w:pStyle w:val="107"/>
        <w:spacing w:before="210" w:after="210"/>
        <w:ind w:firstLine="640"/>
        <w:jc w:val="left"/>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（四）其他需要供应商提供的材料</w:t>
      </w:r>
    </w:p>
    <w:p w14:paraId="249E664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1．项目实施人员情况表</w:t>
      </w:r>
    </w:p>
    <w:tbl>
      <w:tblPr>
        <w:tblStyle w:val="31"/>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938"/>
        <w:gridCol w:w="1217"/>
        <w:gridCol w:w="23"/>
        <w:gridCol w:w="1315"/>
        <w:gridCol w:w="17"/>
        <w:gridCol w:w="6"/>
        <w:gridCol w:w="1524"/>
        <w:gridCol w:w="1677"/>
        <w:gridCol w:w="40"/>
        <w:gridCol w:w="1015"/>
      </w:tblGrid>
      <w:tr w14:paraId="584D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3EEE334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11E4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057B8C2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938" w:type="dxa"/>
            <w:tcBorders>
              <w:left w:val="single" w:color="auto" w:sz="6" w:space="0"/>
            </w:tcBorders>
            <w:vAlign w:val="center"/>
          </w:tcPr>
          <w:p w14:paraId="2C29F8F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1217" w:type="dxa"/>
            <w:vAlign w:val="center"/>
          </w:tcPr>
          <w:p w14:paraId="005EE51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1338" w:type="dxa"/>
            <w:gridSpan w:val="2"/>
            <w:vAlign w:val="center"/>
          </w:tcPr>
          <w:p w14:paraId="0C1FC1D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1547" w:type="dxa"/>
            <w:gridSpan w:val="3"/>
            <w:vAlign w:val="center"/>
          </w:tcPr>
          <w:p w14:paraId="151A655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1677" w:type="dxa"/>
            <w:tcBorders>
              <w:right w:val="single" w:color="auto" w:sz="2" w:space="0"/>
            </w:tcBorders>
            <w:vAlign w:val="center"/>
          </w:tcPr>
          <w:p w14:paraId="2F0534D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w:t>
            </w:r>
          </w:p>
          <w:p w14:paraId="2AAC055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业绩和经历</w:t>
            </w:r>
          </w:p>
        </w:tc>
        <w:tc>
          <w:tcPr>
            <w:tcW w:w="1055" w:type="dxa"/>
            <w:gridSpan w:val="2"/>
            <w:tcBorders>
              <w:left w:val="single" w:color="auto" w:sz="2" w:space="0"/>
              <w:right w:val="single" w:color="auto" w:sz="12" w:space="0"/>
            </w:tcBorders>
            <w:vAlign w:val="center"/>
          </w:tcPr>
          <w:p w14:paraId="6A2B446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w:t>
            </w:r>
          </w:p>
          <w:p w14:paraId="69EDBCF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分工</w:t>
            </w:r>
          </w:p>
        </w:tc>
      </w:tr>
      <w:tr w14:paraId="3153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3141D121">
            <w:pPr>
              <w:jc w:val="both"/>
              <w:rPr>
                <w:rFonts w:hint="eastAsia" w:ascii="宋体" w:hAnsi="宋体" w:eastAsia="宋体" w:cs="宋体"/>
                <w:sz w:val="24"/>
                <w:szCs w:val="24"/>
                <w:highlight w:val="none"/>
              </w:rPr>
            </w:pPr>
          </w:p>
        </w:tc>
        <w:tc>
          <w:tcPr>
            <w:tcW w:w="938" w:type="dxa"/>
            <w:tcBorders>
              <w:left w:val="single" w:color="auto" w:sz="6" w:space="0"/>
            </w:tcBorders>
            <w:vAlign w:val="center"/>
          </w:tcPr>
          <w:p w14:paraId="22F47FB1">
            <w:pPr>
              <w:jc w:val="both"/>
              <w:rPr>
                <w:rFonts w:hint="eastAsia" w:ascii="宋体" w:hAnsi="宋体" w:eastAsia="宋体" w:cs="宋体"/>
                <w:sz w:val="24"/>
                <w:szCs w:val="24"/>
                <w:highlight w:val="none"/>
              </w:rPr>
            </w:pPr>
          </w:p>
        </w:tc>
        <w:tc>
          <w:tcPr>
            <w:tcW w:w="1217" w:type="dxa"/>
            <w:vAlign w:val="center"/>
          </w:tcPr>
          <w:p w14:paraId="246A5681">
            <w:pPr>
              <w:jc w:val="both"/>
              <w:rPr>
                <w:rFonts w:hint="eastAsia" w:ascii="宋体" w:hAnsi="宋体" w:eastAsia="宋体" w:cs="宋体"/>
                <w:sz w:val="24"/>
                <w:szCs w:val="24"/>
                <w:highlight w:val="none"/>
              </w:rPr>
            </w:pPr>
          </w:p>
        </w:tc>
        <w:tc>
          <w:tcPr>
            <w:tcW w:w="1338" w:type="dxa"/>
            <w:gridSpan w:val="2"/>
            <w:vAlign w:val="center"/>
          </w:tcPr>
          <w:p w14:paraId="1A509A39">
            <w:pPr>
              <w:jc w:val="both"/>
              <w:rPr>
                <w:rFonts w:hint="eastAsia" w:ascii="宋体" w:hAnsi="宋体" w:eastAsia="宋体" w:cs="宋体"/>
                <w:sz w:val="24"/>
                <w:szCs w:val="24"/>
                <w:highlight w:val="none"/>
              </w:rPr>
            </w:pPr>
          </w:p>
        </w:tc>
        <w:tc>
          <w:tcPr>
            <w:tcW w:w="1547" w:type="dxa"/>
            <w:gridSpan w:val="3"/>
            <w:vAlign w:val="center"/>
          </w:tcPr>
          <w:p w14:paraId="70D07137">
            <w:pPr>
              <w:jc w:val="both"/>
              <w:rPr>
                <w:rFonts w:hint="eastAsia" w:ascii="宋体" w:hAnsi="宋体" w:eastAsia="宋体" w:cs="宋体"/>
                <w:sz w:val="24"/>
                <w:szCs w:val="24"/>
                <w:highlight w:val="none"/>
              </w:rPr>
            </w:pPr>
          </w:p>
        </w:tc>
        <w:tc>
          <w:tcPr>
            <w:tcW w:w="1677" w:type="dxa"/>
            <w:tcBorders>
              <w:right w:val="single" w:color="auto" w:sz="2" w:space="0"/>
            </w:tcBorders>
            <w:vAlign w:val="center"/>
          </w:tcPr>
          <w:p w14:paraId="55DDAC1E">
            <w:pPr>
              <w:jc w:val="both"/>
              <w:rPr>
                <w:rFonts w:hint="eastAsia" w:ascii="宋体" w:hAnsi="宋体" w:eastAsia="宋体" w:cs="宋体"/>
                <w:sz w:val="24"/>
                <w:szCs w:val="24"/>
                <w:highlight w:val="none"/>
              </w:rPr>
            </w:pPr>
          </w:p>
        </w:tc>
        <w:tc>
          <w:tcPr>
            <w:tcW w:w="1055" w:type="dxa"/>
            <w:gridSpan w:val="2"/>
            <w:tcBorders>
              <w:left w:val="single" w:color="auto" w:sz="2" w:space="0"/>
              <w:right w:val="single" w:color="auto" w:sz="12" w:space="0"/>
            </w:tcBorders>
            <w:vAlign w:val="center"/>
          </w:tcPr>
          <w:p w14:paraId="74F531A7">
            <w:pPr>
              <w:jc w:val="both"/>
              <w:rPr>
                <w:rFonts w:hint="eastAsia" w:ascii="宋体" w:hAnsi="宋体" w:eastAsia="宋体" w:cs="宋体"/>
                <w:sz w:val="24"/>
                <w:szCs w:val="24"/>
                <w:highlight w:val="none"/>
              </w:rPr>
            </w:pPr>
          </w:p>
        </w:tc>
      </w:tr>
      <w:tr w14:paraId="0BE8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7DD321B8">
            <w:pPr>
              <w:jc w:val="both"/>
              <w:rPr>
                <w:rFonts w:hint="eastAsia" w:ascii="宋体" w:hAnsi="宋体" w:eastAsia="宋体" w:cs="宋体"/>
                <w:sz w:val="24"/>
                <w:szCs w:val="24"/>
                <w:highlight w:val="none"/>
              </w:rPr>
            </w:pPr>
          </w:p>
        </w:tc>
        <w:tc>
          <w:tcPr>
            <w:tcW w:w="938" w:type="dxa"/>
            <w:tcBorders>
              <w:left w:val="single" w:color="auto" w:sz="6" w:space="0"/>
            </w:tcBorders>
            <w:vAlign w:val="center"/>
          </w:tcPr>
          <w:p w14:paraId="2DC3D1BD">
            <w:pPr>
              <w:jc w:val="both"/>
              <w:rPr>
                <w:rFonts w:hint="eastAsia" w:ascii="宋体" w:hAnsi="宋体" w:eastAsia="宋体" w:cs="宋体"/>
                <w:sz w:val="24"/>
                <w:szCs w:val="24"/>
                <w:highlight w:val="none"/>
              </w:rPr>
            </w:pPr>
          </w:p>
        </w:tc>
        <w:tc>
          <w:tcPr>
            <w:tcW w:w="1217" w:type="dxa"/>
            <w:vAlign w:val="center"/>
          </w:tcPr>
          <w:p w14:paraId="403EE581">
            <w:pPr>
              <w:jc w:val="both"/>
              <w:rPr>
                <w:rFonts w:hint="eastAsia" w:ascii="宋体" w:hAnsi="宋体" w:eastAsia="宋体" w:cs="宋体"/>
                <w:sz w:val="24"/>
                <w:szCs w:val="24"/>
                <w:highlight w:val="none"/>
              </w:rPr>
            </w:pPr>
          </w:p>
        </w:tc>
        <w:tc>
          <w:tcPr>
            <w:tcW w:w="1338" w:type="dxa"/>
            <w:gridSpan w:val="2"/>
            <w:vAlign w:val="center"/>
          </w:tcPr>
          <w:p w14:paraId="32728FED">
            <w:pPr>
              <w:jc w:val="both"/>
              <w:rPr>
                <w:rFonts w:hint="eastAsia" w:ascii="宋体" w:hAnsi="宋体" w:eastAsia="宋体" w:cs="宋体"/>
                <w:sz w:val="24"/>
                <w:szCs w:val="24"/>
                <w:highlight w:val="none"/>
              </w:rPr>
            </w:pPr>
          </w:p>
        </w:tc>
        <w:tc>
          <w:tcPr>
            <w:tcW w:w="1547" w:type="dxa"/>
            <w:gridSpan w:val="3"/>
            <w:vAlign w:val="center"/>
          </w:tcPr>
          <w:p w14:paraId="2DA3BAF1">
            <w:pPr>
              <w:jc w:val="both"/>
              <w:rPr>
                <w:rFonts w:hint="eastAsia" w:ascii="宋体" w:hAnsi="宋体" w:eastAsia="宋体" w:cs="宋体"/>
                <w:sz w:val="24"/>
                <w:szCs w:val="24"/>
                <w:highlight w:val="none"/>
              </w:rPr>
            </w:pPr>
          </w:p>
        </w:tc>
        <w:tc>
          <w:tcPr>
            <w:tcW w:w="1677" w:type="dxa"/>
            <w:tcBorders>
              <w:right w:val="single" w:color="auto" w:sz="2" w:space="0"/>
            </w:tcBorders>
            <w:vAlign w:val="center"/>
          </w:tcPr>
          <w:p w14:paraId="46C94C76">
            <w:pPr>
              <w:jc w:val="both"/>
              <w:rPr>
                <w:rFonts w:hint="eastAsia" w:ascii="宋体" w:hAnsi="宋体" w:eastAsia="宋体" w:cs="宋体"/>
                <w:sz w:val="24"/>
                <w:szCs w:val="24"/>
                <w:highlight w:val="none"/>
              </w:rPr>
            </w:pPr>
          </w:p>
        </w:tc>
        <w:tc>
          <w:tcPr>
            <w:tcW w:w="1055" w:type="dxa"/>
            <w:gridSpan w:val="2"/>
            <w:tcBorders>
              <w:left w:val="single" w:color="auto" w:sz="2" w:space="0"/>
              <w:right w:val="single" w:color="auto" w:sz="12" w:space="0"/>
            </w:tcBorders>
            <w:vAlign w:val="center"/>
          </w:tcPr>
          <w:p w14:paraId="02AEDDBA">
            <w:pPr>
              <w:jc w:val="both"/>
              <w:rPr>
                <w:rFonts w:hint="eastAsia" w:ascii="宋体" w:hAnsi="宋体" w:eastAsia="宋体" w:cs="宋体"/>
                <w:sz w:val="24"/>
                <w:szCs w:val="24"/>
                <w:highlight w:val="none"/>
              </w:rPr>
            </w:pPr>
          </w:p>
        </w:tc>
      </w:tr>
      <w:tr w14:paraId="4BD7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5D1C772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491E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1738595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938" w:type="dxa"/>
            <w:tcBorders>
              <w:left w:val="single" w:color="auto" w:sz="6" w:space="0"/>
            </w:tcBorders>
            <w:vAlign w:val="center"/>
          </w:tcPr>
          <w:p w14:paraId="300BABC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1217" w:type="dxa"/>
            <w:vAlign w:val="center"/>
          </w:tcPr>
          <w:p w14:paraId="25B13DB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1355" w:type="dxa"/>
            <w:gridSpan w:val="3"/>
            <w:vAlign w:val="center"/>
          </w:tcPr>
          <w:p w14:paraId="53A9C3C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1530" w:type="dxa"/>
            <w:gridSpan w:val="2"/>
            <w:vAlign w:val="center"/>
          </w:tcPr>
          <w:p w14:paraId="55FBCC5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1717" w:type="dxa"/>
            <w:gridSpan w:val="2"/>
            <w:vAlign w:val="center"/>
          </w:tcPr>
          <w:p w14:paraId="0FE6149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w:t>
            </w:r>
          </w:p>
          <w:p w14:paraId="7750652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业绩和经历</w:t>
            </w:r>
          </w:p>
        </w:tc>
        <w:tc>
          <w:tcPr>
            <w:tcW w:w="1015" w:type="dxa"/>
            <w:tcBorders>
              <w:right w:val="single" w:color="auto" w:sz="12" w:space="0"/>
            </w:tcBorders>
            <w:vAlign w:val="center"/>
          </w:tcPr>
          <w:p w14:paraId="491656E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w:t>
            </w:r>
          </w:p>
          <w:p w14:paraId="171E47E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分工</w:t>
            </w:r>
          </w:p>
        </w:tc>
      </w:tr>
      <w:tr w14:paraId="4610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64C42360">
            <w:pPr>
              <w:jc w:val="both"/>
              <w:rPr>
                <w:rFonts w:hint="eastAsia" w:ascii="宋体" w:hAnsi="宋体" w:eastAsia="宋体" w:cs="宋体"/>
                <w:sz w:val="24"/>
                <w:szCs w:val="24"/>
                <w:highlight w:val="none"/>
              </w:rPr>
            </w:pPr>
          </w:p>
        </w:tc>
        <w:tc>
          <w:tcPr>
            <w:tcW w:w="938" w:type="dxa"/>
            <w:tcBorders>
              <w:left w:val="single" w:color="auto" w:sz="6" w:space="0"/>
            </w:tcBorders>
            <w:vAlign w:val="center"/>
          </w:tcPr>
          <w:p w14:paraId="3C159908">
            <w:pPr>
              <w:jc w:val="both"/>
              <w:rPr>
                <w:rFonts w:hint="eastAsia" w:ascii="宋体" w:hAnsi="宋体" w:eastAsia="宋体" w:cs="宋体"/>
                <w:sz w:val="24"/>
                <w:szCs w:val="24"/>
                <w:highlight w:val="none"/>
              </w:rPr>
            </w:pPr>
          </w:p>
        </w:tc>
        <w:tc>
          <w:tcPr>
            <w:tcW w:w="1217" w:type="dxa"/>
            <w:vAlign w:val="center"/>
          </w:tcPr>
          <w:p w14:paraId="6879C4B2">
            <w:pPr>
              <w:jc w:val="both"/>
              <w:rPr>
                <w:rFonts w:hint="eastAsia" w:ascii="宋体" w:hAnsi="宋体" w:eastAsia="宋体" w:cs="宋体"/>
                <w:sz w:val="24"/>
                <w:szCs w:val="24"/>
                <w:highlight w:val="none"/>
              </w:rPr>
            </w:pPr>
          </w:p>
        </w:tc>
        <w:tc>
          <w:tcPr>
            <w:tcW w:w="1355" w:type="dxa"/>
            <w:gridSpan w:val="3"/>
            <w:vAlign w:val="center"/>
          </w:tcPr>
          <w:p w14:paraId="71965727">
            <w:pPr>
              <w:jc w:val="both"/>
              <w:rPr>
                <w:rFonts w:hint="eastAsia" w:ascii="宋体" w:hAnsi="宋体" w:eastAsia="宋体" w:cs="宋体"/>
                <w:sz w:val="24"/>
                <w:szCs w:val="24"/>
                <w:highlight w:val="none"/>
              </w:rPr>
            </w:pPr>
          </w:p>
        </w:tc>
        <w:tc>
          <w:tcPr>
            <w:tcW w:w="1530" w:type="dxa"/>
            <w:gridSpan w:val="2"/>
            <w:vAlign w:val="center"/>
          </w:tcPr>
          <w:p w14:paraId="35D862DF">
            <w:pPr>
              <w:jc w:val="both"/>
              <w:rPr>
                <w:rFonts w:hint="eastAsia" w:ascii="宋体" w:hAnsi="宋体" w:eastAsia="宋体" w:cs="宋体"/>
                <w:sz w:val="24"/>
                <w:szCs w:val="24"/>
                <w:highlight w:val="none"/>
              </w:rPr>
            </w:pPr>
          </w:p>
        </w:tc>
        <w:tc>
          <w:tcPr>
            <w:tcW w:w="1717" w:type="dxa"/>
            <w:gridSpan w:val="2"/>
            <w:vAlign w:val="center"/>
          </w:tcPr>
          <w:p w14:paraId="072F67E6">
            <w:pPr>
              <w:jc w:val="both"/>
              <w:rPr>
                <w:rFonts w:hint="eastAsia" w:ascii="宋体" w:hAnsi="宋体" w:eastAsia="宋体" w:cs="宋体"/>
                <w:sz w:val="24"/>
                <w:szCs w:val="24"/>
                <w:highlight w:val="none"/>
              </w:rPr>
            </w:pPr>
          </w:p>
        </w:tc>
        <w:tc>
          <w:tcPr>
            <w:tcW w:w="1015" w:type="dxa"/>
            <w:tcBorders>
              <w:right w:val="single" w:color="auto" w:sz="12" w:space="0"/>
            </w:tcBorders>
            <w:vAlign w:val="center"/>
          </w:tcPr>
          <w:p w14:paraId="2557FB9E">
            <w:pPr>
              <w:jc w:val="both"/>
              <w:rPr>
                <w:rFonts w:hint="eastAsia" w:ascii="宋体" w:hAnsi="宋体" w:eastAsia="宋体" w:cs="宋体"/>
                <w:sz w:val="24"/>
                <w:szCs w:val="24"/>
                <w:highlight w:val="none"/>
              </w:rPr>
            </w:pPr>
          </w:p>
        </w:tc>
      </w:tr>
      <w:tr w14:paraId="33A4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46F9FE05">
            <w:pPr>
              <w:jc w:val="both"/>
              <w:rPr>
                <w:rFonts w:hint="eastAsia" w:ascii="宋体" w:hAnsi="宋体" w:eastAsia="宋体" w:cs="宋体"/>
                <w:sz w:val="24"/>
                <w:szCs w:val="24"/>
                <w:highlight w:val="none"/>
              </w:rPr>
            </w:pPr>
          </w:p>
        </w:tc>
        <w:tc>
          <w:tcPr>
            <w:tcW w:w="938" w:type="dxa"/>
            <w:tcBorders>
              <w:left w:val="single" w:color="auto" w:sz="6" w:space="0"/>
            </w:tcBorders>
            <w:vAlign w:val="center"/>
          </w:tcPr>
          <w:p w14:paraId="0439FECC">
            <w:pPr>
              <w:jc w:val="both"/>
              <w:rPr>
                <w:rFonts w:hint="eastAsia" w:ascii="宋体" w:hAnsi="宋体" w:eastAsia="宋体" w:cs="宋体"/>
                <w:sz w:val="24"/>
                <w:szCs w:val="24"/>
                <w:highlight w:val="none"/>
              </w:rPr>
            </w:pPr>
          </w:p>
        </w:tc>
        <w:tc>
          <w:tcPr>
            <w:tcW w:w="1217" w:type="dxa"/>
            <w:vAlign w:val="center"/>
          </w:tcPr>
          <w:p w14:paraId="5866E036">
            <w:pPr>
              <w:jc w:val="both"/>
              <w:rPr>
                <w:rFonts w:hint="eastAsia" w:ascii="宋体" w:hAnsi="宋体" w:eastAsia="宋体" w:cs="宋体"/>
                <w:sz w:val="24"/>
                <w:szCs w:val="24"/>
                <w:highlight w:val="none"/>
              </w:rPr>
            </w:pPr>
          </w:p>
        </w:tc>
        <w:tc>
          <w:tcPr>
            <w:tcW w:w="1355" w:type="dxa"/>
            <w:gridSpan w:val="3"/>
            <w:vAlign w:val="center"/>
          </w:tcPr>
          <w:p w14:paraId="3BFA15CD">
            <w:pPr>
              <w:jc w:val="both"/>
              <w:rPr>
                <w:rFonts w:hint="eastAsia" w:ascii="宋体" w:hAnsi="宋体" w:eastAsia="宋体" w:cs="宋体"/>
                <w:sz w:val="24"/>
                <w:szCs w:val="24"/>
                <w:highlight w:val="none"/>
              </w:rPr>
            </w:pPr>
          </w:p>
        </w:tc>
        <w:tc>
          <w:tcPr>
            <w:tcW w:w="1530" w:type="dxa"/>
            <w:gridSpan w:val="2"/>
            <w:vAlign w:val="center"/>
          </w:tcPr>
          <w:p w14:paraId="30FC10BB">
            <w:pPr>
              <w:jc w:val="both"/>
              <w:rPr>
                <w:rFonts w:hint="eastAsia" w:ascii="宋体" w:hAnsi="宋体" w:eastAsia="宋体" w:cs="宋体"/>
                <w:sz w:val="24"/>
                <w:szCs w:val="24"/>
                <w:highlight w:val="none"/>
              </w:rPr>
            </w:pPr>
          </w:p>
        </w:tc>
        <w:tc>
          <w:tcPr>
            <w:tcW w:w="1717" w:type="dxa"/>
            <w:gridSpan w:val="2"/>
            <w:vAlign w:val="center"/>
          </w:tcPr>
          <w:p w14:paraId="3B9D2AC3">
            <w:pPr>
              <w:jc w:val="both"/>
              <w:rPr>
                <w:rFonts w:hint="eastAsia" w:ascii="宋体" w:hAnsi="宋体" w:eastAsia="宋体" w:cs="宋体"/>
                <w:sz w:val="24"/>
                <w:szCs w:val="24"/>
                <w:highlight w:val="none"/>
              </w:rPr>
            </w:pPr>
          </w:p>
        </w:tc>
        <w:tc>
          <w:tcPr>
            <w:tcW w:w="1015" w:type="dxa"/>
            <w:tcBorders>
              <w:right w:val="single" w:color="auto" w:sz="12" w:space="0"/>
            </w:tcBorders>
            <w:vAlign w:val="center"/>
          </w:tcPr>
          <w:p w14:paraId="7AD5FDAC">
            <w:pPr>
              <w:jc w:val="both"/>
              <w:rPr>
                <w:rFonts w:hint="eastAsia" w:ascii="宋体" w:hAnsi="宋体" w:eastAsia="宋体" w:cs="宋体"/>
                <w:sz w:val="24"/>
                <w:szCs w:val="24"/>
                <w:highlight w:val="none"/>
              </w:rPr>
            </w:pPr>
          </w:p>
        </w:tc>
      </w:tr>
      <w:tr w14:paraId="3B20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63F679B9">
            <w:pPr>
              <w:jc w:val="both"/>
              <w:rPr>
                <w:rFonts w:hint="eastAsia" w:ascii="宋体" w:hAnsi="宋体" w:eastAsia="宋体" w:cs="宋体"/>
                <w:sz w:val="24"/>
                <w:szCs w:val="24"/>
                <w:highlight w:val="none"/>
              </w:rPr>
            </w:pPr>
          </w:p>
        </w:tc>
        <w:tc>
          <w:tcPr>
            <w:tcW w:w="938" w:type="dxa"/>
            <w:tcBorders>
              <w:left w:val="single" w:color="auto" w:sz="6" w:space="0"/>
            </w:tcBorders>
            <w:vAlign w:val="center"/>
          </w:tcPr>
          <w:p w14:paraId="49404508">
            <w:pPr>
              <w:jc w:val="both"/>
              <w:rPr>
                <w:rFonts w:hint="eastAsia" w:ascii="宋体" w:hAnsi="宋体" w:eastAsia="宋体" w:cs="宋体"/>
                <w:sz w:val="24"/>
                <w:szCs w:val="24"/>
                <w:highlight w:val="none"/>
              </w:rPr>
            </w:pPr>
          </w:p>
        </w:tc>
        <w:tc>
          <w:tcPr>
            <w:tcW w:w="1217" w:type="dxa"/>
            <w:vAlign w:val="center"/>
          </w:tcPr>
          <w:p w14:paraId="08461720">
            <w:pPr>
              <w:jc w:val="both"/>
              <w:rPr>
                <w:rFonts w:hint="eastAsia" w:ascii="宋体" w:hAnsi="宋体" w:eastAsia="宋体" w:cs="宋体"/>
                <w:sz w:val="24"/>
                <w:szCs w:val="24"/>
                <w:highlight w:val="none"/>
              </w:rPr>
            </w:pPr>
          </w:p>
        </w:tc>
        <w:tc>
          <w:tcPr>
            <w:tcW w:w="1355" w:type="dxa"/>
            <w:gridSpan w:val="3"/>
            <w:vAlign w:val="center"/>
          </w:tcPr>
          <w:p w14:paraId="437CC0EB">
            <w:pPr>
              <w:jc w:val="both"/>
              <w:rPr>
                <w:rFonts w:hint="eastAsia" w:ascii="宋体" w:hAnsi="宋体" w:eastAsia="宋体" w:cs="宋体"/>
                <w:sz w:val="24"/>
                <w:szCs w:val="24"/>
                <w:highlight w:val="none"/>
              </w:rPr>
            </w:pPr>
          </w:p>
        </w:tc>
        <w:tc>
          <w:tcPr>
            <w:tcW w:w="1530" w:type="dxa"/>
            <w:gridSpan w:val="2"/>
            <w:vAlign w:val="center"/>
          </w:tcPr>
          <w:p w14:paraId="260671A5">
            <w:pPr>
              <w:jc w:val="both"/>
              <w:rPr>
                <w:rFonts w:hint="eastAsia" w:ascii="宋体" w:hAnsi="宋体" w:eastAsia="宋体" w:cs="宋体"/>
                <w:sz w:val="24"/>
                <w:szCs w:val="24"/>
                <w:highlight w:val="none"/>
              </w:rPr>
            </w:pPr>
          </w:p>
        </w:tc>
        <w:tc>
          <w:tcPr>
            <w:tcW w:w="1717" w:type="dxa"/>
            <w:gridSpan w:val="2"/>
            <w:vAlign w:val="center"/>
          </w:tcPr>
          <w:p w14:paraId="1711F681">
            <w:pPr>
              <w:jc w:val="both"/>
              <w:rPr>
                <w:rFonts w:hint="eastAsia" w:ascii="宋体" w:hAnsi="宋体" w:eastAsia="宋体" w:cs="宋体"/>
                <w:sz w:val="24"/>
                <w:szCs w:val="24"/>
                <w:highlight w:val="none"/>
              </w:rPr>
            </w:pPr>
          </w:p>
        </w:tc>
        <w:tc>
          <w:tcPr>
            <w:tcW w:w="1015" w:type="dxa"/>
            <w:tcBorders>
              <w:right w:val="single" w:color="auto" w:sz="12" w:space="0"/>
            </w:tcBorders>
            <w:vAlign w:val="center"/>
          </w:tcPr>
          <w:p w14:paraId="316FBD53">
            <w:pPr>
              <w:jc w:val="both"/>
              <w:rPr>
                <w:rFonts w:hint="eastAsia" w:ascii="宋体" w:hAnsi="宋体" w:eastAsia="宋体" w:cs="宋体"/>
                <w:sz w:val="24"/>
                <w:szCs w:val="24"/>
                <w:highlight w:val="none"/>
              </w:rPr>
            </w:pPr>
          </w:p>
        </w:tc>
      </w:tr>
      <w:tr w14:paraId="7526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687BF31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40F1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7D4B5A2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938" w:type="dxa"/>
            <w:tcBorders>
              <w:left w:val="single" w:color="auto" w:sz="6" w:space="0"/>
            </w:tcBorders>
            <w:vAlign w:val="center"/>
          </w:tcPr>
          <w:p w14:paraId="61A902C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1240" w:type="dxa"/>
            <w:gridSpan w:val="2"/>
            <w:tcBorders>
              <w:right w:val="single" w:color="auto" w:sz="2" w:space="0"/>
            </w:tcBorders>
            <w:vAlign w:val="center"/>
          </w:tcPr>
          <w:p w14:paraId="34F4E11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1338" w:type="dxa"/>
            <w:gridSpan w:val="3"/>
            <w:tcBorders>
              <w:left w:val="single" w:color="auto" w:sz="2" w:space="0"/>
            </w:tcBorders>
            <w:vAlign w:val="center"/>
          </w:tcPr>
          <w:p w14:paraId="0603696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1524" w:type="dxa"/>
            <w:vAlign w:val="center"/>
          </w:tcPr>
          <w:p w14:paraId="245BE7B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1717" w:type="dxa"/>
            <w:gridSpan w:val="2"/>
            <w:vAlign w:val="center"/>
          </w:tcPr>
          <w:p w14:paraId="7E350CB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w:t>
            </w:r>
          </w:p>
          <w:p w14:paraId="6CC2CA9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业绩和经历</w:t>
            </w:r>
          </w:p>
        </w:tc>
        <w:tc>
          <w:tcPr>
            <w:tcW w:w="1015" w:type="dxa"/>
            <w:tcBorders>
              <w:right w:val="single" w:color="auto" w:sz="12" w:space="0"/>
            </w:tcBorders>
            <w:vAlign w:val="center"/>
          </w:tcPr>
          <w:p w14:paraId="1BB304F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w:t>
            </w:r>
          </w:p>
          <w:p w14:paraId="044763E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分工</w:t>
            </w:r>
          </w:p>
        </w:tc>
      </w:tr>
      <w:tr w14:paraId="70E4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272F3C30">
            <w:pPr>
              <w:jc w:val="both"/>
              <w:rPr>
                <w:rFonts w:hint="eastAsia" w:ascii="宋体" w:hAnsi="宋体" w:eastAsia="宋体" w:cs="宋体"/>
                <w:sz w:val="24"/>
                <w:szCs w:val="24"/>
                <w:highlight w:val="none"/>
              </w:rPr>
            </w:pPr>
          </w:p>
        </w:tc>
        <w:tc>
          <w:tcPr>
            <w:tcW w:w="938" w:type="dxa"/>
            <w:tcBorders>
              <w:left w:val="single" w:color="auto" w:sz="6" w:space="0"/>
            </w:tcBorders>
            <w:vAlign w:val="center"/>
          </w:tcPr>
          <w:p w14:paraId="72A3F3BE">
            <w:pPr>
              <w:jc w:val="both"/>
              <w:rPr>
                <w:rFonts w:hint="eastAsia" w:ascii="宋体" w:hAnsi="宋体" w:eastAsia="宋体" w:cs="宋体"/>
                <w:sz w:val="24"/>
                <w:szCs w:val="24"/>
                <w:highlight w:val="none"/>
              </w:rPr>
            </w:pPr>
          </w:p>
        </w:tc>
        <w:tc>
          <w:tcPr>
            <w:tcW w:w="1240" w:type="dxa"/>
            <w:gridSpan w:val="2"/>
            <w:tcBorders>
              <w:right w:val="single" w:color="auto" w:sz="2" w:space="0"/>
            </w:tcBorders>
            <w:vAlign w:val="center"/>
          </w:tcPr>
          <w:p w14:paraId="46CD9004">
            <w:pPr>
              <w:jc w:val="both"/>
              <w:rPr>
                <w:rFonts w:hint="eastAsia" w:ascii="宋体" w:hAnsi="宋体" w:eastAsia="宋体" w:cs="宋体"/>
                <w:sz w:val="24"/>
                <w:szCs w:val="24"/>
                <w:highlight w:val="none"/>
              </w:rPr>
            </w:pPr>
          </w:p>
        </w:tc>
        <w:tc>
          <w:tcPr>
            <w:tcW w:w="1338" w:type="dxa"/>
            <w:gridSpan w:val="3"/>
            <w:tcBorders>
              <w:left w:val="single" w:color="auto" w:sz="2" w:space="0"/>
            </w:tcBorders>
            <w:vAlign w:val="center"/>
          </w:tcPr>
          <w:p w14:paraId="61CC4EB3">
            <w:pPr>
              <w:jc w:val="both"/>
              <w:rPr>
                <w:rFonts w:hint="eastAsia" w:ascii="宋体" w:hAnsi="宋体" w:eastAsia="宋体" w:cs="宋体"/>
                <w:sz w:val="24"/>
                <w:szCs w:val="24"/>
                <w:highlight w:val="none"/>
              </w:rPr>
            </w:pPr>
          </w:p>
        </w:tc>
        <w:tc>
          <w:tcPr>
            <w:tcW w:w="1524" w:type="dxa"/>
            <w:vAlign w:val="center"/>
          </w:tcPr>
          <w:p w14:paraId="1B2341F8">
            <w:pPr>
              <w:jc w:val="both"/>
              <w:rPr>
                <w:rFonts w:hint="eastAsia" w:ascii="宋体" w:hAnsi="宋体" w:eastAsia="宋体" w:cs="宋体"/>
                <w:sz w:val="24"/>
                <w:szCs w:val="24"/>
                <w:highlight w:val="none"/>
              </w:rPr>
            </w:pPr>
          </w:p>
        </w:tc>
        <w:tc>
          <w:tcPr>
            <w:tcW w:w="1717" w:type="dxa"/>
            <w:gridSpan w:val="2"/>
            <w:vAlign w:val="center"/>
          </w:tcPr>
          <w:p w14:paraId="7E9F7650">
            <w:pPr>
              <w:jc w:val="both"/>
              <w:rPr>
                <w:rFonts w:hint="eastAsia" w:ascii="宋体" w:hAnsi="宋体" w:eastAsia="宋体" w:cs="宋体"/>
                <w:sz w:val="24"/>
                <w:szCs w:val="24"/>
                <w:highlight w:val="none"/>
              </w:rPr>
            </w:pPr>
          </w:p>
        </w:tc>
        <w:tc>
          <w:tcPr>
            <w:tcW w:w="1015" w:type="dxa"/>
            <w:tcBorders>
              <w:right w:val="single" w:color="auto" w:sz="12" w:space="0"/>
            </w:tcBorders>
            <w:vAlign w:val="center"/>
          </w:tcPr>
          <w:p w14:paraId="24107E11">
            <w:pPr>
              <w:jc w:val="both"/>
              <w:rPr>
                <w:rFonts w:hint="eastAsia" w:ascii="宋体" w:hAnsi="宋体" w:eastAsia="宋体" w:cs="宋体"/>
                <w:sz w:val="24"/>
                <w:szCs w:val="24"/>
                <w:highlight w:val="none"/>
              </w:rPr>
            </w:pPr>
          </w:p>
        </w:tc>
      </w:tr>
      <w:tr w14:paraId="6541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429305B9">
            <w:pPr>
              <w:jc w:val="both"/>
              <w:rPr>
                <w:rFonts w:hint="eastAsia" w:ascii="宋体" w:hAnsi="宋体" w:eastAsia="宋体" w:cs="宋体"/>
                <w:sz w:val="24"/>
                <w:szCs w:val="24"/>
                <w:highlight w:val="none"/>
              </w:rPr>
            </w:pPr>
          </w:p>
        </w:tc>
        <w:tc>
          <w:tcPr>
            <w:tcW w:w="938" w:type="dxa"/>
            <w:tcBorders>
              <w:left w:val="single" w:color="auto" w:sz="6" w:space="0"/>
            </w:tcBorders>
            <w:vAlign w:val="center"/>
          </w:tcPr>
          <w:p w14:paraId="295370DF">
            <w:pPr>
              <w:jc w:val="both"/>
              <w:rPr>
                <w:rFonts w:hint="eastAsia" w:ascii="宋体" w:hAnsi="宋体" w:eastAsia="宋体" w:cs="宋体"/>
                <w:sz w:val="24"/>
                <w:szCs w:val="24"/>
                <w:highlight w:val="none"/>
              </w:rPr>
            </w:pPr>
          </w:p>
        </w:tc>
        <w:tc>
          <w:tcPr>
            <w:tcW w:w="1240" w:type="dxa"/>
            <w:gridSpan w:val="2"/>
            <w:tcBorders>
              <w:right w:val="single" w:color="auto" w:sz="2" w:space="0"/>
            </w:tcBorders>
            <w:vAlign w:val="center"/>
          </w:tcPr>
          <w:p w14:paraId="1386E492">
            <w:pPr>
              <w:jc w:val="both"/>
              <w:rPr>
                <w:rFonts w:hint="eastAsia" w:ascii="宋体" w:hAnsi="宋体" w:eastAsia="宋体" w:cs="宋体"/>
                <w:sz w:val="24"/>
                <w:szCs w:val="24"/>
                <w:highlight w:val="none"/>
              </w:rPr>
            </w:pPr>
          </w:p>
        </w:tc>
        <w:tc>
          <w:tcPr>
            <w:tcW w:w="1338" w:type="dxa"/>
            <w:gridSpan w:val="3"/>
            <w:tcBorders>
              <w:left w:val="single" w:color="auto" w:sz="2" w:space="0"/>
            </w:tcBorders>
            <w:vAlign w:val="center"/>
          </w:tcPr>
          <w:p w14:paraId="6CB2A896">
            <w:pPr>
              <w:jc w:val="both"/>
              <w:rPr>
                <w:rFonts w:hint="eastAsia" w:ascii="宋体" w:hAnsi="宋体" w:eastAsia="宋体" w:cs="宋体"/>
                <w:sz w:val="24"/>
                <w:szCs w:val="24"/>
                <w:highlight w:val="none"/>
              </w:rPr>
            </w:pPr>
          </w:p>
        </w:tc>
        <w:tc>
          <w:tcPr>
            <w:tcW w:w="1524" w:type="dxa"/>
            <w:vAlign w:val="center"/>
          </w:tcPr>
          <w:p w14:paraId="392504BE">
            <w:pPr>
              <w:jc w:val="both"/>
              <w:rPr>
                <w:rFonts w:hint="eastAsia" w:ascii="宋体" w:hAnsi="宋体" w:eastAsia="宋体" w:cs="宋体"/>
                <w:sz w:val="24"/>
                <w:szCs w:val="24"/>
                <w:highlight w:val="none"/>
              </w:rPr>
            </w:pPr>
          </w:p>
        </w:tc>
        <w:tc>
          <w:tcPr>
            <w:tcW w:w="1717" w:type="dxa"/>
            <w:gridSpan w:val="2"/>
            <w:vAlign w:val="center"/>
          </w:tcPr>
          <w:p w14:paraId="6B422361">
            <w:pPr>
              <w:jc w:val="both"/>
              <w:rPr>
                <w:rFonts w:hint="eastAsia" w:ascii="宋体" w:hAnsi="宋体" w:eastAsia="宋体" w:cs="宋体"/>
                <w:sz w:val="24"/>
                <w:szCs w:val="24"/>
                <w:highlight w:val="none"/>
              </w:rPr>
            </w:pPr>
          </w:p>
        </w:tc>
        <w:tc>
          <w:tcPr>
            <w:tcW w:w="1015" w:type="dxa"/>
            <w:tcBorders>
              <w:right w:val="single" w:color="auto" w:sz="12" w:space="0"/>
            </w:tcBorders>
            <w:vAlign w:val="center"/>
          </w:tcPr>
          <w:p w14:paraId="762D8CC5">
            <w:pPr>
              <w:jc w:val="both"/>
              <w:rPr>
                <w:rFonts w:hint="eastAsia" w:ascii="宋体" w:hAnsi="宋体" w:eastAsia="宋体" w:cs="宋体"/>
                <w:sz w:val="24"/>
                <w:szCs w:val="24"/>
                <w:highlight w:val="none"/>
              </w:rPr>
            </w:pPr>
          </w:p>
        </w:tc>
      </w:tr>
      <w:tr w14:paraId="7A05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4EE2904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19ED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07B490D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938" w:type="dxa"/>
            <w:tcBorders>
              <w:left w:val="single" w:color="auto" w:sz="6" w:space="0"/>
            </w:tcBorders>
            <w:vAlign w:val="center"/>
          </w:tcPr>
          <w:p w14:paraId="11CE22A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1240" w:type="dxa"/>
            <w:gridSpan w:val="2"/>
            <w:tcBorders>
              <w:right w:val="single" w:color="auto" w:sz="2" w:space="0"/>
            </w:tcBorders>
            <w:vAlign w:val="center"/>
          </w:tcPr>
          <w:p w14:paraId="3AA1FD9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1338" w:type="dxa"/>
            <w:gridSpan w:val="3"/>
            <w:tcBorders>
              <w:left w:val="single" w:color="auto" w:sz="2" w:space="0"/>
            </w:tcBorders>
            <w:vAlign w:val="center"/>
          </w:tcPr>
          <w:p w14:paraId="71AFEF8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1524" w:type="dxa"/>
            <w:vAlign w:val="center"/>
          </w:tcPr>
          <w:p w14:paraId="4DC0A90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1717" w:type="dxa"/>
            <w:gridSpan w:val="2"/>
            <w:vAlign w:val="center"/>
          </w:tcPr>
          <w:p w14:paraId="37D5F1E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w:t>
            </w:r>
          </w:p>
          <w:p w14:paraId="4701D94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业绩和经历</w:t>
            </w:r>
          </w:p>
        </w:tc>
        <w:tc>
          <w:tcPr>
            <w:tcW w:w="1015" w:type="dxa"/>
            <w:tcBorders>
              <w:right w:val="single" w:color="auto" w:sz="12" w:space="0"/>
            </w:tcBorders>
            <w:vAlign w:val="center"/>
          </w:tcPr>
          <w:p w14:paraId="7534D96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w:t>
            </w:r>
          </w:p>
          <w:p w14:paraId="6D77A34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分工</w:t>
            </w:r>
          </w:p>
        </w:tc>
      </w:tr>
      <w:tr w14:paraId="5D91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3B85EF7A">
            <w:pPr>
              <w:jc w:val="both"/>
              <w:rPr>
                <w:rFonts w:hint="eastAsia" w:ascii="宋体" w:hAnsi="宋体" w:eastAsia="宋体" w:cs="宋体"/>
                <w:sz w:val="24"/>
                <w:szCs w:val="24"/>
                <w:highlight w:val="none"/>
              </w:rPr>
            </w:pPr>
          </w:p>
        </w:tc>
        <w:tc>
          <w:tcPr>
            <w:tcW w:w="938" w:type="dxa"/>
            <w:tcBorders>
              <w:left w:val="single" w:color="auto" w:sz="6" w:space="0"/>
            </w:tcBorders>
            <w:vAlign w:val="center"/>
          </w:tcPr>
          <w:p w14:paraId="4671A878">
            <w:pPr>
              <w:jc w:val="both"/>
              <w:rPr>
                <w:rFonts w:hint="eastAsia" w:ascii="宋体" w:hAnsi="宋体" w:eastAsia="宋体" w:cs="宋体"/>
                <w:sz w:val="24"/>
                <w:szCs w:val="24"/>
                <w:highlight w:val="none"/>
              </w:rPr>
            </w:pPr>
          </w:p>
        </w:tc>
        <w:tc>
          <w:tcPr>
            <w:tcW w:w="1240" w:type="dxa"/>
            <w:gridSpan w:val="2"/>
            <w:tcBorders>
              <w:right w:val="single" w:color="auto" w:sz="2" w:space="0"/>
            </w:tcBorders>
            <w:vAlign w:val="center"/>
          </w:tcPr>
          <w:p w14:paraId="2E6BC3A9">
            <w:pPr>
              <w:jc w:val="both"/>
              <w:rPr>
                <w:rFonts w:hint="eastAsia" w:ascii="宋体" w:hAnsi="宋体" w:eastAsia="宋体" w:cs="宋体"/>
                <w:sz w:val="24"/>
                <w:szCs w:val="24"/>
                <w:highlight w:val="none"/>
              </w:rPr>
            </w:pPr>
          </w:p>
        </w:tc>
        <w:tc>
          <w:tcPr>
            <w:tcW w:w="1338" w:type="dxa"/>
            <w:gridSpan w:val="3"/>
            <w:tcBorders>
              <w:left w:val="single" w:color="auto" w:sz="2" w:space="0"/>
            </w:tcBorders>
            <w:vAlign w:val="center"/>
          </w:tcPr>
          <w:p w14:paraId="7A318259">
            <w:pPr>
              <w:jc w:val="both"/>
              <w:rPr>
                <w:rFonts w:hint="eastAsia" w:ascii="宋体" w:hAnsi="宋体" w:eastAsia="宋体" w:cs="宋体"/>
                <w:sz w:val="24"/>
                <w:szCs w:val="24"/>
                <w:highlight w:val="none"/>
              </w:rPr>
            </w:pPr>
          </w:p>
        </w:tc>
        <w:tc>
          <w:tcPr>
            <w:tcW w:w="1524" w:type="dxa"/>
            <w:vAlign w:val="center"/>
          </w:tcPr>
          <w:p w14:paraId="1E32AEAB">
            <w:pPr>
              <w:jc w:val="both"/>
              <w:rPr>
                <w:rFonts w:hint="eastAsia" w:ascii="宋体" w:hAnsi="宋体" w:eastAsia="宋体" w:cs="宋体"/>
                <w:sz w:val="24"/>
                <w:szCs w:val="24"/>
                <w:highlight w:val="none"/>
              </w:rPr>
            </w:pPr>
          </w:p>
        </w:tc>
        <w:tc>
          <w:tcPr>
            <w:tcW w:w="1717" w:type="dxa"/>
            <w:gridSpan w:val="2"/>
            <w:vAlign w:val="center"/>
          </w:tcPr>
          <w:p w14:paraId="3D7C79AB">
            <w:pPr>
              <w:jc w:val="both"/>
              <w:rPr>
                <w:rFonts w:hint="eastAsia" w:ascii="宋体" w:hAnsi="宋体" w:eastAsia="宋体" w:cs="宋体"/>
                <w:sz w:val="24"/>
                <w:szCs w:val="24"/>
                <w:highlight w:val="none"/>
              </w:rPr>
            </w:pPr>
          </w:p>
        </w:tc>
        <w:tc>
          <w:tcPr>
            <w:tcW w:w="1015" w:type="dxa"/>
            <w:tcBorders>
              <w:right w:val="single" w:color="auto" w:sz="12" w:space="0"/>
            </w:tcBorders>
            <w:vAlign w:val="center"/>
          </w:tcPr>
          <w:p w14:paraId="51D55C04">
            <w:pPr>
              <w:jc w:val="both"/>
              <w:rPr>
                <w:rFonts w:hint="eastAsia" w:ascii="宋体" w:hAnsi="宋体" w:eastAsia="宋体" w:cs="宋体"/>
                <w:sz w:val="24"/>
                <w:szCs w:val="24"/>
                <w:highlight w:val="none"/>
              </w:rPr>
            </w:pPr>
          </w:p>
        </w:tc>
      </w:tr>
      <w:tr w14:paraId="66EE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28D34CC2">
            <w:pPr>
              <w:jc w:val="both"/>
              <w:rPr>
                <w:rFonts w:hint="eastAsia" w:ascii="宋体" w:hAnsi="宋体" w:eastAsia="宋体" w:cs="宋体"/>
                <w:sz w:val="24"/>
                <w:szCs w:val="24"/>
                <w:highlight w:val="none"/>
              </w:rPr>
            </w:pPr>
          </w:p>
        </w:tc>
        <w:tc>
          <w:tcPr>
            <w:tcW w:w="938" w:type="dxa"/>
            <w:tcBorders>
              <w:left w:val="single" w:color="auto" w:sz="6" w:space="0"/>
            </w:tcBorders>
            <w:vAlign w:val="center"/>
          </w:tcPr>
          <w:p w14:paraId="73D27B83">
            <w:pPr>
              <w:jc w:val="both"/>
              <w:rPr>
                <w:rFonts w:hint="eastAsia" w:ascii="宋体" w:hAnsi="宋体" w:eastAsia="宋体" w:cs="宋体"/>
                <w:sz w:val="24"/>
                <w:szCs w:val="24"/>
                <w:highlight w:val="none"/>
              </w:rPr>
            </w:pPr>
          </w:p>
        </w:tc>
        <w:tc>
          <w:tcPr>
            <w:tcW w:w="1240" w:type="dxa"/>
            <w:gridSpan w:val="2"/>
            <w:tcBorders>
              <w:right w:val="single" w:color="auto" w:sz="2" w:space="0"/>
            </w:tcBorders>
            <w:vAlign w:val="center"/>
          </w:tcPr>
          <w:p w14:paraId="55F8FC0D">
            <w:pPr>
              <w:jc w:val="both"/>
              <w:rPr>
                <w:rFonts w:hint="eastAsia" w:ascii="宋体" w:hAnsi="宋体" w:eastAsia="宋体" w:cs="宋体"/>
                <w:sz w:val="24"/>
                <w:szCs w:val="24"/>
                <w:highlight w:val="none"/>
              </w:rPr>
            </w:pPr>
          </w:p>
        </w:tc>
        <w:tc>
          <w:tcPr>
            <w:tcW w:w="1338" w:type="dxa"/>
            <w:gridSpan w:val="3"/>
            <w:tcBorders>
              <w:left w:val="single" w:color="auto" w:sz="2" w:space="0"/>
            </w:tcBorders>
            <w:vAlign w:val="center"/>
          </w:tcPr>
          <w:p w14:paraId="1859C613">
            <w:pPr>
              <w:jc w:val="both"/>
              <w:rPr>
                <w:rFonts w:hint="eastAsia" w:ascii="宋体" w:hAnsi="宋体" w:eastAsia="宋体" w:cs="宋体"/>
                <w:sz w:val="24"/>
                <w:szCs w:val="24"/>
                <w:highlight w:val="none"/>
              </w:rPr>
            </w:pPr>
          </w:p>
        </w:tc>
        <w:tc>
          <w:tcPr>
            <w:tcW w:w="1524" w:type="dxa"/>
            <w:vAlign w:val="center"/>
          </w:tcPr>
          <w:p w14:paraId="7E7DE346">
            <w:pPr>
              <w:jc w:val="both"/>
              <w:rPr>
                <w:rFonts w:hint="eastAsia" w:ascii="宋体" w:hAnsi="宋体" w:eastAsia="宋体" w:cs="宋体"/>
                <w:sz w:val="24"/>
                <w:szCs w:val="24"/>
                <w:highlight w:val="none"/>
              </w:rPr>
            </w:pPr>
          </w:p>
        </w:tc>
        <w:tc>
          <w:tcPr>
            <w:tcW w:w="1717" w:type="dxa"/>
            <w:gridSpan w:val="2"/>
            <w:vAlign w:val="center"/>
          </w:tcPr>
          <w:p w14:paraId="726EB3D1">
            <w:pPr>
              <w:jc w:val="both"/>
              <w:rPr>
                <w:rFonts w:hint="eastAsia" w:ascii="宋体" w:hAnsi="宋体" w:eastAsia="宋体" w:cs="宋体"/>
                <w:sz w:val="24"/>
                <w:szCs w:val="24"/>
                <w:highlight w:val="none"/>
              </w:rPr>
            </w:pPr>
          </w:p>
        </w:tc>
        <w:tc>
          <w:tcPr>
            <w:tcW w:w="1015" w:type="dxa"/>
            <w:tcBorders>
              <w:right w:val="single" w:color="auto" w:sz="12" w:space="0"/>
            </w:tcBorders>
            <w:vAlign w:val="center"/>
          </w:tcPr>
          <w:p w14:paraId="3369C512">
            <w:pPr>
              <w:jc w:val="both"/>
              <w:rPr>
                <w:rFonts w:hint="eastAsia" w:ascii="宋体" w:hAnsi="宋体" w:eastAsia="宋体" w:cs="宋体"/>
                <w:sz w:val="24"/>
                <w:szCs w:val="24"/>
                <w:highlight w:val="none"/>
              </w:rPr>
            </w:pPr>
          </w:p>
        </w:tc>
      </w:tr>
      <w:tr w14:paraId="7AA1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12" w:space="0"/>
              <w:right w:val="single" w:color="auto" w:sz="6" w:space="0"/>
            </w:tcBorders>
            <w:vAlign w:val="center"/>
          </w:tcPr>
          <w:p w14:paraId="738ACF5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7772" w:type="dxa"/>
            <w:gridSpan w:val="10"/>
            <w:tcBorders>
              <w:left w:val="single" w:color="auto" w:sz="6" w:space="0"/>
              <w:bottom w:val="single" w:color="auto" w:sz="12" w:space="0"/>
              <w:right w:val="single" w:color="auto" w:sz="12" w:space="0"/>
            </w:tcBorders>
            <w:vAlign w:val="center"/>
          </w:tcPr>
          <w:p w14:paraId="4F833B0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1854E9C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00FB65B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6B96157B">
      <w:pPr>
        <w:spacing w:line="560" w:lineRule="exact"/>
        <w:ind w:firstLine="2762" w:firstLineChars="115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DC06A84">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2．拟投入项目的专业设备情况表</w:t>
      </w:r>
    </w:p>
    <w:tbl>
      <w:tblPr>
        <w:tblStyle w:val="99"/>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52"/>
        <w:gridCol w:w="1361"/>
        <w:gridCol w:w="1474"/>
        <w:gridCol w:w="851"/>
        <w:gridCol w:w="1559"/>
        <w:gridCol w:w="1418"/>
        <w:gridCol w:w="1653"/>
      </w:tblGrid>
      <w:tr w14:paraId="3A0CAA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12" w:space="0"/>
              <w:bottom w:val="single" w:color="auto" w:sz="2" w:space="0"/>
            </w:tcBorders>
            <w:shd w:val="clear" w:color="auto" w:fill="F1F1F1" w:themeFill="background1" w:themeFillShade="F2"/>
            <w:vAlign w:val="center"/>
          </w:tcPr>
          <w:p w14:paraId="4C8BFF4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序号</w:t>
            </w:r>
          </w:p>
        </w:tc>
        <w:tc>
          <w:tcPr>
            <w:tcW w:w="1361" w:type="dxa"/>
            <w:tcBorders>
              <w:top w:val="single" w:color="auto" w:sz="12" w:space="0"/>
              <w:bottom w:val="single" w:color="auto" w:sz="2" w:space="0"/>
            </w:tcBorders>
            <w:shd w:val="clear" w:color="auto" w:fill="F1F1F1" w:themeFill="background1" w:themeFillShade="F2"/>
            <w:vAlign w:val="center"/>
          </w:tcPr>
          <w:p w14:paraId="08A1176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设备名称</w:t>
            </w:r>
          </w:p>
        </w:tc>
        <w:tc>
          <w:tcPr>
            <w:tcW w:w="1474" w:type="dxa"/>
            <w:tcBorders>
              <w:top w:val="single" w:color="auto" w:sz="12" w:space="0"/>
              <w:bottom w:val="single" w:color="auto" w:sz="2" w:space="0"/>
            </w:tcBorders>
            <w:shd w:val="clear" w:color="auto" w:fill="F1F1F1" w:themeFill="background1" w:themeFillShade="F2"/>
            <w:vAlign w:val="center"/>
          </w:tcPr>
          <w:p w14:paraId="4BFB3AF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计量单位</w:t>
            </w:r>
          </w:p>
        </w:tc>
        <w:tc>
          <w:tcPr>
            <w:tcW w:w="851" w:type="dxa"/>
            <w:tcBorders>
              <w:top w:val="single" w:color="auto" w:sz="12" w:space="0"/>
              <w:bottom w:val="single" w:color="auto" w:sz="2" w:space="0"/>
            </w:tcBorders>
            <w:shd w:val="clear" w:color="auto" w:fill="F1F1F1" w:themeFill="background1" w:themeFillShade="F2"/>
            <w:vAlign w:val="center"/>
          </w:tcPr>
          <w:p w14:paraId="28DB929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数量</w:t>
            </w:r>
          </w:p>
        </w:tc>
        <w:tc>
          <w:tcPr>
            <w:tcW w:w="1559" w:type="dxa"/>
            <w:tcBorders>
              <w:top w:val="single" w:color="auto" w:sz="12" w:space="0"/>
              <w:bottom w:val="single" w:color="auto" w:sz="2" w:space="0"/>
            </w:tcBorders>
            <w:shd w:val="clear" w:color="auto" w:fill="F1F1F1" w:themeFill="background1" w:themeFillShade="F2"/>
            <w:vAlign w:val="center"/>
          </w:tcPr>
          <w:p w14:paraId="1E20CAC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生产企业</w:t>
            </w:r>
          </w:p>
        </w:tc>
        <w:tc>
          <w:tcPr>
            <w:tcW w:w="1418" w:type="dxa"/>
            <w:tcBorders>
              <w:top w:val="single" w:color="auto" w:sz="12" w:space="0"/>
              <w:bottom w:val="single" w:color="auto" w:sz="2" w:space="0"/>
            </w:tcBorders>
            <w:shd w:val="clear" w:color="auto" w:fill="F1F1F1" w:themeFill="background1" w:themeFillShade="F2"/>
            <w:vAlign w:val="center"/>
          </w:tcPr>
          <w:p w14:paraId="3F7C517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使用年限</w:t>
            </w:r>
          </w:p>
        </w:tc>
        <w:tc>
          <w:tcPr>
            <w:tcW w:w="1653" w:type="dxa"/>
            <w:tcBorders>
              <w:top w:val="single" w:color="auto" w:sz="12" w:space="0"/>
              <w:bottom w:val="single" w:color="auto" w:sz="2" w:space="0"/>
            </w:tcBorders>
            <w:shd w:val="clear" w:color="auto" w:fill="F1F1F1" w:themeFill="background1" w:themeFillShade="F2"/>
            <w:vAlign w:val="center"/>
          </w:tcPr>
          <w:p w14:paraId="3428551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自购/外协</w:t>
            </w:r>
          </w:p>
        </w:tc>
      </w:tr>
      <w:tr w14:paraId="6E9741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2" w:space="0"/>
            </w:tcBorders>
            <w:shd w:val="clear" w:color="auto" w:fill="auto"/>
            <w:vAlign w:val="center"/>
          </w:tcPr>
          <w:p w14:paraId="520E402C">
            <w:pPr>
              <w:ind w:firstLine="0"/>
              <w:jc w:val="both"/>
              <w:rPr>
                <w:rFonts w:hint="eastAsia" w:ascii="宋体" w:hAnsi="宋体" w:eastAsia="宋体" w:cs="宋体"/>
                <w:kern w:val="2"/>
                <w:sz w:val="24"/>
                <w:szCs w:val="24"/>
                <w:highlight w:val="none"/>
              </w:rPr>
            </w:pPr>
          </w:p>
        </w:tc>
        <w:tc>
          <w:tcPr>
            <w:tcW w:w="1361" w:type="dxa"/>
            <w:tcBorders>
              <w:top w:val="single" w:color="auto" w:sz="2" w:space="0"/>
            </w:tcBorders>
            <w:shd w:val="clear" w:color="auto" w:fill="auto"/>
            <w:vAlign w:val="center"/>
          </w:tcPr>
          <w:p w14:paraId="4DACFC10">
            <w:pPr>
              <w:ind w:firstLine="0"/>
              <w:jc w:val="both"/>
              <w:rPr>
                <w:rFonts w:hint="eastAsia" w:ascii="宋体" w:hAnsi="宋体" w:eastAsia="宋体" w:cs="宋体"/>
                <w:kern w:val="2"/>
                <w:sz w:val="24"/>
                <w:szCs w:val="24"/>
                <w:highlight w:val="none"/>
              </w:rPr>
            </w:pPr>
          </w:p>
        </w:tc>
        <w:tc>
          <w:tcPr>
            <w:tcW w:w="1474" w:type="dxa"/>
            <w:tcBorders>
              <w:top w:val="single" w:color="auto" w:sz="2" w:space="0"/>
            </w:tcBorders>
            <w:shd w:val="clear" w:color="auto" w:fill="auto"/>
            <w:vAlign w:val="center"/>
          </w:tcPr>
          <w:p w14:paraId="1B6EDEE6">
            <w:pPr>
              <w:ind w:firstLine="0"/>
              <w:jc w:val="both"/>
              <w:rPr>
                <w:rFonts w:hint="eastAsia" w:ascii="宋体" w:hAnsi="宋体" w:eastAsia="宋体" w:cs="宋体"/>
                <w:kern w:val="2"/>
                <w:sz w:val="24"/>
                <w:szCs w:val="24"/>
                <w:highlight w:val="none"/>
              </w:rPr>
            </w:pPr>
          </w:p>
        </w:tc>
        <w:tc>
          <w:tcPr>
            <w:tcW w:w="851" w:type="dxa"/>
            <w:tcBorders>
              <w:top w:val="single" w:color="auto" w:sz="2" w:space="0"/>
            </w:tcBorders>
            <w:shd w:val="clear" w:color="auto" w:fill="auto"/>
            <w:vAlign w:val="center"/>
          </w:tcPr>
          <w:p w14:paraId="7B9A7A6C">
            <w:pPr>
              <w:ind w:firstLine="0"/>
              <w:jc w:val="both"/>
              <w:rPr>
                <w:rFonts w:hint="eastAsia" w:ascii="宋体" w:hAnsi="宋体" w:eastAsia="宋体" w:cs="宋体"/>
                <w:kern w:val="2"/>
                <w:sz w:val="24"/>
                <w:szCs w:val="24"/>
                <w:highlight w:val="none"/>
              </w:rPr>
            </w:pPr>
          </w:p>
        </w:tc>
        <w:tc>
          <w:tcPr>
            <w:tcW w:w="1559" w:type="dxa"/>
            <w:tcBorders>
              <w:top w:val="single" w:color="auto" w:sz="2" w:space="0"/>
            </w:tcBorders>
            <w:shd w:val="clear" w:color="auto" w:fill="auto"/>
            <w:vAlign w:val="center"/>
          </w:tcPr>
          <w:p w14:paraId="0A3CF382">
            <w:pPr>
              <w:ind w:firstLine="0"/>
              <w:jc w:val="both"/>
              <w:rPr>
                <w:rFonts w:hint="eastAsia" w:ascii="宋体" w:hAnsi="宋体" w:eastAsia="宋体" w:cs="宋体"/>
                <w:kern w:val="2"/>
                <w:sz w:val="24"/>
                <w:szCs w:val="24"/>
                <w:highlight w:val="none"/>
              </w:rPr>
            </w:pPr>
          </w:p>
        </w:tc>
        <w:tc>
          <w:tcPr>
            <w:tcW w:w="1418" w:type="dxa"/>
            <w:tcBorders>
              <w:top w:val="single" w:color="auto" w:sz="2" w:space="0"/>
            </w:tcBorders>
            <w:shd w:val="clear" w:color="auto" w:fill="auto"/>
            <w:vAlign w:val="center"/>
          </w:tcPr>
          <w:p w14:paraId="127173B5">
            <w:pPr>
              <w:ind w:firstLine="0"/>
              <w:jc w:val="both"/>
              <w:rPr>
                <w:rFonts w:hint="eastAsia" w:ascii="宋体" w:hAnsi="宋体" w:eastAsia="宋体" w:cs="宋体"/>
                <w:kern w:val="2"/>
                <w:sz w:val="24"/>
                <w:szCs w:val="24"/>
                <w:highlight w:val="none"/>
              </w:rPr>
            </w:pPr>
          </w:p>
        </w:tc>
        <w:tc>
          <w:tcPr>
            <w:tcW w:w="1653" w:type="dxa"/>
            <w:tcBorders>
              <w:top w:val="single" w:color="auto" w:sz="2" w:space="0"/>
            </w:tcBorders>
            <w:shd w:val="clear" w:color="auto" w:fill="auto"/>
            <w:vAlign w:val="center"/>
          </w:tcPr>
          <w:p w14:paraId="08292211">
            <w:pPr>
              <w:ind w:firstLine="0"/>
              <w:jc w:val="both"/>
              <w:rPr>
                <w:rFonts w:hint="eastAsia" w:ascii="宋体" w:hAnsi="宋体" w:eastAsia="宋体" w:cs="宋体"/>
                <w:kern w:val="2"/>
                <w:sz w:val="24"/>
                <w:szCs w:val="24"/>
                <w:highlight w:val="none"/>
              </w:rPr>
            </w:pPr>
          </w:p>
        </w:tc>
      </w:tr>
      <w:tr w14:paraId="68B54C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4F6A7C35">
            <w:pPr>
              <w:ind w:firstLine="0"/>
              <w:jc w:val="both"/>
              <w:rPr>
                <w:rFonts w:hint="eastAsia" w:ascii="宋体" w:hAnsi="宋体" w:eastAsia="宋体" w:cs="宋体"/>
                <w:kern w:val="2"/>
                <w:sz w:val="24"/>
                <w:szCs w:val="24"/>
                <w:highlight w:val="none"/>
              </w:rPr>
            </w:pPr>
          </w:p>
        </w:tc>
        <w:tc>
          <w:tcPr>
            <w:tcW w:w="1361" w:type="dxa"/>
            <w:shd w:val="clear" w:color="auto" w:fill="auto"/>
            <w:vAlign w:val="center"/>
          </w:tcPr>
          <w:p w14:paraId="6BBA5260">
            <w:pPr>
              <w:ind w:firstLine="0"/>
              <w:jc w:val="both"/>
              <w:rPr>
                <w:rFonts w:hint="eastAsia" w:ascii="宋体" w:hAnsi="宋体" w:eastAsia="宋体" w:cs="宋体"/>
                <w:kern w:val="2"/>
                <w:sz w:val="24"/>
                <w:szCs w:val="24"/>
                <w:highlight w:val="none"/>
              </w:rPr>
            </w:pPr>
          </w:p>
        </w:tc>
        <w:tc>
          <w:tcPr>
            <w:tcW w:w="1474" w:type="dxa"/>
            <w:shd w:val="clear" w:color="auto" w:fill="auto"/>
            <w:vAlign w:val="center"/>
          </w:tcPr>
          <w:p w14:paraId="3EC81279">
            <w:pPr>
              <w:ind w:firstLine="0"/>
              <w:jc w:val="both"/>
              <w:rPr>
                <w:rFonts w:hint="eastAsia" w:ascii="宋体" w:hAnsi="宋体" w:eastAsia="宋体" w:cs="宋体"/>
                <w:kern w:val="2"/>
                <w:sz w:val="24"/>
                <w:szCs w:val="24"/>
                <w:highlight w:val="none"/>
              </w:rPr>
            </w:pPr>
          </w:p>
        </w:tc>
        <w:tc>
          <w:tcPr>
            <w:tcW w:w="851" w:type="dxa"/>
            <w:shd w:val="clear" w:color="auto" w:fill="auto"/>
            <w:vAlign w:val="center"/>
          </w:tcPr>
          <w:p w14:paraId="36EB4AA2">
            <w:pPr>
              <w:ind w:firstLine="0"/>
              <w:jc w:val="both"/>
              <w:rPr>
                <w:rFonts w:hint="eastAsia" w:ascii="宋体" w:hAnsi="宋体" w:eastAsia="宋体" w:cs="宋体"/>
                <w:kern w:val="2"/>
                <w:sz w:val="24"/>
                <w:szCs w:val="24"/>
                <w:highlight w:val="none"/>
              </w:rPr>
            </w:pPr>
          </w:p>
        </w:tc>
        <w:tc>
          <w:tcPr>
            <w:tcW w:w="1559" w:type="dxa"/>
            <w:shd w:val="clear" w:color="auto" w:fill="auto"/>
            <w:vAlign w:val="center"/>
          </w:tcPr>
          <w:p w14:paraId="0671C3BA">
            <w:pPr>
              <w:ind w:firstLine="0"/>
              <w:jc w:val="both"/>
              <w:rPr>
                <w:rFonts w:hint="eastAsia" w:ascii="宋体" w:hAnsi="宋体" w:eastAsia="宋体" w:cs="宋体"/>
                <w:kern w:val="2"/>
                <w:sz w:val="24"/>
                <w:szCs w:val="24"/>
                <w:highlight w:val="none"/>
              </w:rPr>
            </w:pPr>
          </w:p>
        </w:tc>
        <w:tc>
          <w:tcPr>
            <w:tcW w:w="1418" w:type="dxa"/>
            <w:shd w:val="clear" w:color="auto" w:fill="auto"/>
            <w:vAlign w:val="center"/>
          </w:tcPr>
          <w:p w14:paraId="79CB489B">
            <w:pPr>
              <w:ind w:firstLine="0"/>
              <w:jc w:val="both"/>
              <w:rPr>
                <w:rFonts w:hint="eastAsia" w:ascii="宋体" w:hAnsi="宋体" w:eastAsia="宋体" w:cs="宋体"/>
                <w:kern w:val="2"/>
                <w:sz w:val="24"/>
                <w:szCs w:val="24"/>
                <w:highlight w:val="none"/>
              </w:rPr>
            </w:pPr>
          </w:p>
        </w:tc>
        <w:tc>
          <w:tcPr>
            <w:tcW w:w="1653" w:type="dxa"/>
            <w:shd w:val="clear" w:color="auto" w:fill="auto"/>
            <w:vAlign w:val="center"/>
          </w:tcPr>
          <w:p w14:paraId="71406EAA">
            <w:pPr>
              <w:ind w:firstLine="0"/>
              <w:jc w:val="both"/>
              <w:rPr>
                <w:rFonts w:hint="eastAsia" w:ascii="宋体" w:hAnsi="宋体" w:eastAsia="宋体" w:cs="宋体"/>
                <w:kern w:val="2"/>
                <w:sz w:val="24"/>
                <w:szCs w:val="24"/>
                <w:highlight w:val="none"/>
              </w:rPr>
            </w:pPr>
          </w:p>
        </w:tc>
      </w:tr>
      <w:tr w14:paraId="316CF6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2322CDBD">
            <w:pPr>
              <w:ind w:firstLine="0"/>
              <w:jc w:val="both"/>
              <w:rPr>
                <w:rFonts w:hint="eastAsia" w:ascii="宋体" w:hAnsi="宋体" w:eastAsia="宋体" w:cs="宋体"/>
                <w:kern w:val="2"/>
                <w:sz w:val="24"/>
                <w:szCs w:val="24"/>
                <w:highlight w:val="none"/>
              </w:rPr>
            </w:pPr>
          </w:p>
        </w:tc>
        <w:tc>
          <w:tcPr>
            <w:tcW w:w="1361" w:type="dxa"/>
            <w:shd w:val="clear" w:color="auto" w:fill="auto"/>
            <w:vAlign w:val="center"/>
          </w:tcPr>
          <w:p w14:paraId="745FA172">
            <w:pPr>
              <w:ind w:firstLine="0"/>
              <w:jc w:val="both"/>
              <w:rPr>
                <w:rFonts w:hint="eastAsia" w:ascii="宋体" w:hAnsi="宋体" w:eastAsia="宋体" w:cs="宋体"/>
                <w:kern w:val="2"/>
                <w:sz w:val="24"/>
                <w:szCs w:val="24"/>
                <w:highlight w:val="none"/>
              </w:rPr>
            </w:pPr>
          </w:p>
        </w:tc>
        <w:tc>
          <w:tcPr>
            <w:tcW w:w="1474" w:type="dxa"/>
            <w:shd w:val="clear" w:color="auto" w:fill="auto"/>
            <w:vAlign w:val="center"/>
          </w:tcPr>
          <w:p w14:paraId="6A0F8DCA">
            <w:pPr>
              <w:ind w:firstLine="0"/>
              <w:jc w:val="both"/>
              <w:rPr>
                <w:rFonts w:hint="eastAsia" w:ascii="宋体" w:hAnsi="宋体" w:eastAsia="宋体" w:cs="宋体"/>
                <w:kern w:val="2"/>
                <w:sz w:val="24"/>
                <w:szCs w:val="24"/>
                <w:highlight w:val="none"/>
              </w:rPr>
            </w:pPr>
          </w:p>
        </w:tc>
        <w:tc>
          <w:tcPr>
            <w:tcW w:w="851" w:type="dxa"/>
            <w:shd w:val="clear" w:color="auto" w:fill="auto"/>
            <w:vAlign w:val="center"/>
          </w:tcPr>
          <w:p w14:paraId="6862EC15">
            <w:pPr>
              <w:ind w:firstLine="0"/>
              <w:jc w:val="both"/>
              <w:rPr>
                <w:rFonts w:hint="eastAsia" w:ascii="宋体" w:hAnsi="宋体" w:eastAsia="宋体" w:cs="宋体"/>
                <w:kern w:val="2"/>
                <w:sz w:val="24"/>
                <w:szCs w:val="24"/>
                <w:highlight w:val="none"/>
              </w:rPr>
            </w:pPr>
          </w:p>
        </w:tc>
        <w:tc>
          <w:tcPr>
            <w:tcW w:w="1559" w:type="dxa"/>
            <w:shd w:val="clear" w:color="auto" w:fill="auto"/>
            <w:vAlign w:val="center"/>
          </w:tcPr>
          <w:p w14:paraId="19E785D8">
            <w:pPr>
              <w:ind w:firstLine="0"/>
              <w:jc w:val="both"/>
              <w:rPr>
                <w:rFonts w:hint="eastAsia" w:ascii="宋体" w:hAnsi="宋体" w:eastAsia="宋体" w:cs="宋体"/>
                <w:kern w:val="2"/>
                <w:sz w:val="24"/>
                <w:szCs w:val="24"/>
                <w:highlight w:val="none"/>
              </w:rPr>
            </w:pPr>
          </w:p>
        </w:tc>
        <w:tc>
          <w:tcPr>
            <w:tcW w:w="1418" w:type="dxa"/>
            <w:shd w:val="clear" w:color="auto" w:fill="auto"/>
            <w:vAlign w:val="center"/>
          </w:tcPr>
          <w:p w14:paraId="13DF42A3">
            <w:pPr>
              <w:ind w:firstLine="0"/>
              <w:jc w:val="both"/>
              <w:rPr>
                <w:rFonts w:hint="eastAsia" w:ascii="宋体" w:hAnsi="宋体" w:eastAsia="宋体" w:cs="宋体"/>
                <w:kern w:val="2"/>
                <w:sz w:val="24"/>
                <w:szCs w:val="24"/>
                <w:highlight w:val="none"/>
              </w:rPr>
            </w:pPr>
          </w:p>
        </w:tc>
        <w:tc>
          <w:tcPr>
            <w:tcW w:w="1653" w:type="dxa"/>
            <w:shd w:val="clear" w:color="auto" w:fill="auto"/>
            <w:vAlign w:val="center"/>
          </w:tcPr>
          <w:p w14:paraId="355EF304">
            <w:pPr>
              <w:ind w:firstLine="0"/>
              <w:jc w:val="both"/>
              <w:rPr>
                <w:rFonts w:hint="eastAsia" w:ascii="宋体" w:hAnsi="宋体" w:eastAsia="宋体" w:cs="宋体"/>
                <w:kern w:val="2"/>
                <w:sz w:val="24"/>
                <w:szCs w:val="24"/>
                <w:highlight w:val="none"/>
              </w:rPr>
            </w:pPr>
          </w:p>
        </w:tc>
      </w:tr>
      <w:tr w14:paraId="211691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68E05F01">
            <w:pPr>
              <w:ind w:firstLine="0"/>
              <w:jc w:val="both"/>
              <w:rPr>
                <w:rFonts w:hint="eastAsia" w:ascii="宋体" w:hAnsi="宋体" w:eastAsia="宋体" w:cs="宋体"/>
                <w:kern w:val="2"/>
                <w:sz w:val="24"/>
                <w:szCs w:val="24"/>
                <w:highlight w:val="none"/>
              </w:rPr>
            </w:pPr>
          </w:p>
        </w:tc>
        <w:tc>
          <w:tcPr>
            <w:tcW w:w="1361" w:type="dxa"/>
            <w:shd w:val="clear" w:color="auto" w:fill="auto"/>
            <w:vAlign w:val="center"/>
          </w:tcPr>
          <w:p w14:paraId="4E55EF50">
            <w:pPr>
              <w:ind w:firstLine="0"/>
              <w:jc w:val="both"/>
              <w:rPr>
                <w:rFonts w:hint="eastAsia" w:ascii="宋体" w:hAnsi="宋体" w:eastAsia="宋体" w:cs="宋体"/>
                <w:kern w:val="2"/>
                <w:sz w:val="24"/>
                <w:szCs w:val="24"/>
                <w:highlight w:val="none"/>
              </w:rPr>
            </w:pPr>
          </w:p>
        </w:tc>
        <w:tc>
          <w:tcPr>
            <w:tcW w:w="1474" w:type="dxa"/>
            <w:shd w:val="clear" w:color="auto" w:fill="auto"/>
            <w:vAlign w:val="center"/>
          </w:tcPr>
          <w:p w14:paraId="5ED17D19">
            <w:pPr>
              <w:ind w:firstLine="0"/>
              <w:jc w:val="both"/>
              <w:rPr>
                <w:rFonts w:hint="eastAsia" w:ascii="宋体" w:hAnsi="宋体" w:eastAsia="宋体" w:cs="宋体"/>
                <w:kern w:val="2"/>
                <w:sz w:val="24"/>
                <w:szCs w:val="24"/>
                <w:highlight w:val="none"/>
              </w:rPr>
            </w:pPr>
          </w:p>
        </w:tc>
        <w:tc>
          <w:tcPr>
            <w:tcW w:w="851" w:type="dxa"/>
            <w:shd w:val="clear" w:color="auto" w:fill="auto"/>
            <w:vAlign w:val="center"/>
          </w:tcPr>
          <w:p w14:paraId="36E5A445">
            <w:pPr>
              <w:ind w:firstLine="0"/>
              <w:jc w:val="both"/>
              <w:rPr>
                <w:rFonts w:hint="eastAsia" w:ascii="宋体" w:hAnsi="宋体" w:eastAsia="宋体" w:cs="宋体"/>
                <w:kern w:val="2"/>
                <w:sz w:val="24"/>
                <w:szCs w:val="24"/>
                <w:highlight w:val="none"/>
              </w:rPr>
            </w:pPr>
          </w:p>
        </w:tc>
        <w:tc>
          <w:tcPr>
            <w:tcW w:w="1559" w:type="dxa"/>
            <w:shd w:val="clear" w:color="auto" w:fill="auto"/>
            <w:vAlign w:val="center"/>
          </w:tcPr>
          <w:p w14:paraId="3C106233">
            <w:pPr>
              <w:ind w:firstLine="0"/>
              <w:jc w:val="both"/>
              <w:rPr>
                <w:rFonts w:hint="eastAsia" w:ascii="宋体" w:hAnsi="宋体" w:eastAsia="宋体" w:cs="宋体"/>
                <w:kern w:val="2"/>
                <w:sz w:val="24"/>
                <w:szCs w:val="24"/>
                <w:highlight w:val="none"/>
              </w:rPr>
            </w:pPr>
          </w:p>
        </w:tc>
        <w:tc>
          <w:tcPr>
            <w:tcW w:w="1418" w:type="dxa"/>
            <w:shd w:val="clear" w:color="auto" w:fill="auto"/>
            <w:vAlign w:val="center"/>
          </w:tcPr>
          <w:p w14:paraId="0ABAF160">
            <w:pPr>
              <w:ind w:firstLine="0"/>
              <w:jc w:val="both"/>
              <w:rPr>
                <w:rFonts w:hint="eastAsia" w:ascii="宋体" w:hAnsi="宋体" w:eastAsia="宋体" w:cs="宋体"/>
                <w:kern w:val="2"/>
                <w:sz w:val="24"/>
                <w:szCs w:val="24"/>
                <w:highlight w:val="none"/>
              </w:rPr>
            </w:pPr>
          </w:p>
        </w:tc>
        <w:tc>
          <w:tcPr>
            <w:tcW w:w="1653" w:type="dxa"/>
            <w:shd w:val="clear" w:color="auto" w:fill="auto"/>
            <w:vAlign w:val="center"/>
          </w:tcPr>
          <w:p w14:paraId="340FEDE8">
            <w:pPr>
              <w:ind w:firstLine="0"/>
              <w:jc w:val="both"/>
              <w:rPr>
                <w:rFonts w:hint="eastAsia" w:ascii="宋体" w:hAnsi="宋体" w:eastAsia="宋体" w:cs="宋体"/>
                <w:kern w:val="2"/>
                <w:sz w:val="24"/>
                <w:szCs w:val="24"/>
                <w:highlight w:val="none"/>
              </w:rPr>
            </w:pPr>
          </w:p>
        </w:tc>
      </w:tr>
      <w:tr w14:paraId="24BA83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1A7F64AF">
            <w:pPr>
              <w:ind w:firstLine="0"/>
              <w:jc w:val="both"/>
              <w:rPr>
                <w:rFonts w:hint="eastAsia" w:ascii="宋体" w:hAnsi="宋体" w:eastAsia="宋体" w:cs="宋体"/>
                <w:kern w:val="2"/>
                <w:sz w:val="24"/>
                <w:szCs w:val="24"/>
                <w:highlight w:val="none"/>
              </w:rPr>
            </w:pPr>
          </w:p>
        </w:tc>
        <w:tc>
          <w:tcPr>
            <w:tcW w:w="1361" w:type="dxa"/>
            <w:shd w:val="clear" w:color="auto" w:fill="auto"/>
            <w:vAlign w:val="center"/>
          </w:tcPr>
          <w:p w14:paraId="25F8E9C9">
            <w:pPr>
              <w:ind w:firstLine="0"/>
              <w:jc w:val="both"/>
              <w:rPr>
                <w:rFonts w:hint="eastAsia" w:ascii="宋体" w:hAnsi="宋体" w:eastAsia="宋体" w:cs="宋体"/>
                <w:kern w:val="2"/>
                <w:sz w:val="24"/>
                <w:szCs w:val="24"/>
                <w:highlight w:val="none"/>
              </w:rPr>
            </w:pPr>
          </w:p>
        </w:tc>
        <w:tc>
          <w:tcPr>
            <w:tcW w:w="1474" w:type="dxa"/>
            <w:shd w:val="clear" w:color="auto" w:fill="auto"/>
            <w:vAlign w:val="center"/>
          </w:tcPr>
          <w:p w14:paraId="401C68F1">
            <w:pPr>
              <w:ind w:firstLine="0"/>
              <w:jc w:val="both"/>
              <w:rPr>
                <w:rFonts w:hint="eastAsia" w:ascii="宋体" w:hAnsi="宋体" w:eastAsia="宋体" w:cs="宋体"/>
                <w:kern w:val="2"/>
                <w:sz w:val="24"/>
                <w:szCs w:val="24"/>
                <w:highlight w:val="none"/>
              </w:rPr>
            </w:pPr>
          </w:p>
        </w:tc>
        <w:tc>
          <w:tcPr>
            <w:tcW w:w="851" w:type="dxa"/>
            <w:shd w:val="clear" w:color="auto" w:fill="auto"/>
            <w:vAlign w:val="center"/>
          </w:tcPr>
          <w:p w14:paraId="658D616B">
            <w:pPr>
              <w:ind w:firstLine="0"/>
              <w:jc w:val="both"/>
              <w:rPr>
                <w:rFonts w:hint="eastAsia" w:ascii="宋体" w:hAnsi="宋体" w:eastAsia="宋体" w:cs="宋体"/>
                <w:kern w:val="2"/>
                <w:sz w:val="24"/>
                <w:szCs w:val="24"/>
                <w:highlight w:val="none"/>
              </w:rPr>
            </w:pPr>
          </w:p>
        </w:tc>
        <w:tc>
          <w:tcPr>
            <w:tcW w:w="1559" w:type="dxa"/>
            <w:shd w:val="clear" w:color="auto" w:fill="auto"/>
            <w:vAlign w:val="center"/>
          </w:tcPr>
          <w:p w14:paraId="6C505BF7">
            <w:pPr>
              <w:ind w:firstLine="0"/>
              <w:jc w:val="both"/>
              <w:rPr>
                <w:rFonts w:hint="eastAsia" w:ascii="宋体" w:hAnsi="宋体" w:eastAsia="宋体" w:cs="宋体"/>
                <w:kern w:val="2"/>
                <w:sz w:val="24"/>
                <w:szCs w:val="24"/>
                <w:highlight w:val="none"/>
              </w:rPr>
            </w:pPr>
          </w:p>
        </w:tc>
        <w:tc>
          <w:tcPr>
            <w:tcW w:w="1418" w:type="dxa"/>
            <w:shd w:val="clear" w:color="auto" w:fill="auto"/>
            <w:vAlign w:val="center"/>
          </w:tcPr>
          <w:p w14:paraId="6151AF4E">
            <w:pPr>
              <w:ind w:firstLine="0"/>
              <w:jc w:val="both"/>
              <w:rPr>
                <w:rFonts w:hint="eastAsia" w:ascii="宋体" w:hAnsi="宋体" w:eastAsia="宋体" w:cs="宋体"/>
                <w:kern w:val="2"/>
                <w:sz w:val="24"/>
                <w:szCs w:val="24"/>
                <w:highlight w:val="none"/>
              </w:rPr>
            </w:pPr>
          </w:p>
        </w:tc>
        <w:tc>
          <w:tcPr>
            <w:tcW w:w="1653" w:type="dxa"/>
            <w:shd w:val="clear" w:color="auto" w:fill="auto"/>
            <w:vAlign w:val="center"/>
          </w:tcPr>
          <w:p w14:paraId="40ABB888">
            <w:pPr>
              <w:ind w:firstLine="0"/>
              <w:jc w:val="both"/>
              <w:rPr>
                <w:rFonts w:hint="eastAsia" w:ascii="宋体" w:hAnsi="宋体" w:eastAsia="宋体" w:cs="宋体"/>
                <w:kern w:val="2"/>
                <w:sz w:val="24"/>
                <w:szCs w:val="24"/>
                <w:highlight w:val="none"/>
              </w:rPr>
            </w:pPr>
          </w:p>
        </w:tc>
      </w:tr>
      <w:tr w14:paraId="6CC464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6A05509F">
            <w:pPr>
              <w:ind w:firstLine="0"/>
              <w:jc w:val="both"/>
              <w:rPr>
                <w:rFonts w:hint="eastAsia" w:ascii="宋体" w:hAnsi="宋体" w:eastAsia="宋体" w:cs="宋体"/>
                <w:kern w:val="2"/>
                <w:sz w:val="24"/>
                <w:szCs w:val="24"/>
                <w:highlight w:val="none"/>
              </w:rPr>
            </w:pPr>
          </w:p>
        </w:tc>
        <w:tc>
          <w:tcPr>
            <w:tcW w:w="1361" w:type="dxa"/>
            <w:shd w:val="clear" w:color="auto" w:fill="auto"/>
            <w:vAlign w:val="center"/>
          </w:tcPr>
          <w:p w14:paraId="6442AB34">
            <w:pPr>
              <w:ind w:firstLine="0"/>
              <w:jc w:val="both"/>
              <w:rPr>
                <w:rFonts w:hint="eastAsia" w:ascii="宋体" w:hAnsi="宋体" w:eastAsia="宋体" w:cs="宋体"/>
                <w:kern w:val="2"/>
                <w:sz w:val="24"/>
                <w:szCs w:val="24"/>
                <w:highlight w:val="none"/>
              </w:rPr>
            </w:pPr>
          </w:p>
        </w:tc>
        <w:tc>
          <w:tcPr>
            <w:tcW w:w="1474" w:type="dxa"/>
            <w:shd w:val="clear" w:color="auto" w:fill="auto"/>
            <w:vAlign w:val="center"/>
          </w:tcPr>
          <w:p w14:paraId="2DB04D0E">
            <w:pPr>
              <w:ind w:firstLine="0"/>
              <w:jc w:val="both"/>
              <w:rPr>
                <w:rFonts w:hint="eastAsia" w:ascii="宋体" w:hAnsi="宋体" w:eastAsia="宋体" w:cs="宋体"/>
                <w:kern w:val="2"/>
                <w:sz w:val="24"/>
                <w:szCs w:val="24"/>
                <w:highlight w:val="none"/>
              </w:rPr>
            </w:pPr>
          </w:p>
        </w:tc>
        <w:tc>
          <w:tcPr>
            <w:tcW w:w="851" w:type="dxa"/>
            <w:shd w:val="clear" w:color="auto" w:fill="auto"/>
            <w:vAlign w:val="center"/>
          </w:tcPr>
          <w:p w14:paraId="70C80637">
            <w:pPr>
              <w:ind w:firstLine="0"/>
              <w:jc w:val="both"/>
              <w:rPr>
                <w:rFonts w:hint="eastAsia" w:ascii="宋体" w:hAnsi="宋体" w:eastAsia="宋体" w:cs="宋体"/>
                <w:kern w:val="2"/>
                <w:sz w:val="24"/>
                <w:szCs w:val="24"/>
                <w:highlight w:val="none"/>
              </w:rPr>
            </w:pPr>
          </w:p>
        </w:tc>
        <w:tc>
          <w:tcPr>
            <w:tcW w:w="1559" w:type="dxa"/>
            <w:shd w:val="clear" w:color="auto" w:fill="auto"/>
            <w:vAlign w:val="center"/>
          </w:tcPr>
          <w:p w14:paraId="19E094F7">
            <w:pPr>
              <w:ind w:firstLine="0"/>
              <w:jc w:val="both"/>
              <w:rPr>
                <w:rFonts w:hint="eastAsia" w:ascii="宋体" w:hAnsi="宋体" w:eastAsia="宋体" w:cs="宋体"/>
                <w:kern w:val="2"/>
                <w:sz w:val="24"/>
                <w:szCs w:val="24"/>
                <w:highlight w:val="none"/>
              </w:rPr>
            </w:pPr>
          </w:p>
        </w:tc>
        <w:tc>
          <w:tcPr>
            <w:tcW w:w="1418" w:type="dxa"/>
            <w:shd w:val="clear" w:color="auto" w:fill="auto"/>
            <w:vAlign w:val="center"/>
          </w:tcPr>
          <w:p w14:paraId="36A73792">
            <w:pPr>
              <w:ind w:firstLine="0"/>
              <w:jc w:val="both"/>
              <w:rPr>
                <w:rFonts w:hint="eastAsia" w:ascii="宋体" w:hAnsi="宋体" w:eastAsia="宋体" w:cs="宋体"/>
                <w:kern w:val="2"/>
                <w:sz w:val="24"/>
                <w:szCs w:val="24"/>
                <w:highlight w:val="none"/>
              </w:rPr>
            </w:pPr>
          </w:p>
        </w:tc>
        <w:tc>
          <w:tcPr>
            <w:tcW w:w="1653" w:type="dxa"/>
            <w:shd w:val="clear" w:color="auto" w:fill="auto"/>
            <w:vAlign w:val="center"/>
          </w:tcPr>
          <w:p w14:paraId="2D9DA899">
            <w:pPr>
              <w:ind w:firstLine="0"/>
              <w:jc w:val="both"/>
              <w:rPr>
                <w:rFonts w:hint="eastAsia" w:ascii="宋体" w:hAnsi="宋体" w:eastAsia="宋体" w:cs="宋体"/>
                <w:kern w:val="2"/>
                <w:sz w:val="24"/>
                <w:szCs w:val="24"/>
                <w:highlight w:val="none"/>
              </w:rPr>
            </w:pPr>
          </w:p>
        </w:tc>
      </w:tr>
      <w:tr w14:paraId="640D76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63A379F4">
            <w:pPr>
              <w:ind w:firstLine="0"/>
              <w:jc w:val="both"/>
              <w:rPr>
                <w:rFonts w:hint="eastAsia" w:ascii="宋体" w:hAnsi="宋体" w:eastAsia="宋体" w:cs="宋体"/>
                <w:kern w:val="2"/>
                <w:sz w:val="24"/>
                <w:szCs w:val="24"/>
                <w:highlight w:val="none"/>
              </w:rPr>
            </w:pPr>
          </w:p>
        </w:tc>
        <w:tc>
          <w:tcPr>
            <w:tcW w:w="1361" w:type="dxa"/>
            <w:shd w:val="clear" w:color="auto" w:fill="auto"/>
            <w:vAlign w:val="center"/>
          </w:tcPr>
          <w:p w14:paraId="7BFABA5A">
            <w:pPr>
              <w:ind w:firstLine="0"/>
              <w:jc w:val="both"/>
              <w:rPr>
                <w:rFonts w:hint="eastAsia" w:ascii="宋体" w:hAnsi="宋体" w:eastAsia="宋体" w:cs="宋体"/>
                <w:kern w:val="2"/>
                <w:sz w:val="24"/>
                <w:szCs w:val="24"/>
                <w:highlight w:val="none"/>
              </w:rPr>
            </w:pPr>
          </w:p>
        </w:tc>
        <w:tc>
          <w:tcPr>
            <w:tcW w:w="1474" w:type="dxa"/>
            <w:shd w:val="clear" w:color="auto" w:fill="auto"/>
            <w:vAlign w:val="center"/>
          </w:tcPr>
          <w:p w14:paraId="46215106">
            <w:pPr>
              <w:ind w:firstLine="0"/>
              <w:jc w:val="both"/>
              <w:rPr>
                <w:rFonts w:hint="eastAsia" w:ascii="宋体" w:hAnsi="宋体" w:eastAsia="宋体" w:cs="宋体"/>
                <w:kern w:val="2"/>
                <w:sz w:val="24"/>
                <w:szCs w:val="24"/>
                <w:highlight w:val="none"/>
              </w:rPr>
            </w:pPr>
          </w:p>
        </w:tc>
        <w:tc>
          <w:tcPr>
            <w:tcW w:w="851" w:type="dxa"/>
            <w:shd w:val="clear" w:color="auto" w:fill="auto"/>
            <w:vAlign w:val="center"/>
          </w:tcPr>
          <w:p w14:paraId="1EF35238">
            <w:pPr>
              <w:ind w:firstLine="0"/>
              <w:jc w:val="both"/>
              <w:rPr>
                <w:rFonts w:hint="eastAsia" w:ascii="宋体" w:hAnsi="宋体" w:eastAsia="宋体" w:cs="宋体"/>
                <w:kern w:val="2"/>
                <w:sz w:val="24"/>
                <w:szCs w:val="24"/>
                <w:highlight w:val="none"/>
              </w:rPr>
            </w:pPr>
          </w:p>
        </w:tc>
        <w:tc>
          <w:tcPr>
            <w:tcW w:w="1559" w:type="dxa"/>
            <w:shd w:val="clear" w:color="auto" w:fill="auto"/>
            <w:vAlign w:val="center"/>
          </w:tcPr>
          <w:p w14:paraId="664D77B2">
            <w:pPr>
              <w:ind w:firstLine="0"/>
              <w:jc w:val="both"/>
              <w:rPr>
                <w:rFonts w:hint="eastAsia" w:ascii="宋体" w:hAnsi="宋体" w:eastAsia="宋体" w:cs="宋体"/>
                <w:kern w:val="2"/>
                <w:sz w:val="24"/>
                <w:szCs w:val="24"/>
                <w:highlight w:val="none"/>
              </w:rPr>
            </w:pPr>
          </w:p>
        </w:tc>
        <w:tc>
          <w:tcPr>
            <w:tcW w:w="1418" w:type="dxa"/>
            <w:shd w:val="clear" w:color="auto" w:fill="auto"/>
            <w:vAlign w:val="center"/>
          </w:tcPr>
          <w:p w14:paraId="388A7C08">
            <w:pPr>
              <w:ind w:firstLine="0"/>
              <w:jc w:val="both"/>
              <w:rPr>
                <w:rFonts w:hint="eastAsia" w:ascii="宋体" w:hAnsi="宋体" w:eastAsia="宋体" w:cs="宋体"/>
                <w:kern w:val="2"/>
                <w:sz w:val="24"/>
                <w:szCs w:val="24"/>
                <w:highlight w:val="none"/>
              </w:rPr>
            </w:pPr>
          </w:p>
        </w:tc>
        <w:tc>
          <w:tcPr>
            <w:tcW w:w="1653" w:type="dxa"/>
            <w:shd w:val="clear" w:color="auto" w:fill="auto"/>
            <w:vAlign w:val="center"/>
          </w:tcPr>
          <w:p w14:paraId="3383A5CB">
            <w:pPr>
              <w:ind w:firstLine="0"/>
              <w:jc w:val="both"/>
              <w:rPr>
                <w:rFonts w:hint="eastAsia" w:ascii="宋体" w:hAnsi="宋体" w:eastAsia="宋体" w:cs="宋体"/>
                <w:kern w:val="2"/>
                <w:sz w:val="24"/>
                <w:szCs w:val="24"/>
                <w:highlight w:val="none"/>
              </w:rPr>
            </w:pPr>
          </w:p>
        </w:tc>
      </w:tr>
      <w:tr w14:paraId="156A39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1B79AF5F">
            <w:pPr>
              <w:ind w:firstLine="0"/>
              <w:jc w:val="both"/>
              <w:rPr>
                <w:rFonts w:hint="eastAsia" w:ascii="宋体" w:hAnsi="宋体" w:eastAsia="宋体" w:cs="宋体"/>
                <w:kern w:val="2"/>
                <w:sz w:val="24"/>
                <w:szCs w:val="24"/>
                <w:highlight w:val="none"/>
              </w:rPr>
            </w:pPr>
          </w:p>
        </w:tc>
        <w:tc>
          <w:tcPr>
            <w:tcW w:w="1361" w:type="dxa"/>
            <w:shd w:val="clear" w:color="auto" w:fill="auto"/>
            <w:vAlign w:val="center"/>
          </w:tcPr>
          <w:p w14:paraId="7D47007E">
            <w:pPr>
              <w:ind w:firstLine="0"/>
              <w:jc w:val="both"/>
              <w:rPr>
                <w:rFonts w:hint="eastAsia" w:ascii="宋体" w:hAnsi="宋体" w:eastAsia="宋体" w:cs="宋体"/>
                <w:kern w:val="2"/>
                <w:sz w:val="24"/>
                <w:szCs w:val="24"/>
                <w:highlight w:val="none"/>
              </w:rPr>
            </w:pPr>
          </w:p>
        </w:tc>
        <w:tc>
          <w:tcPr>
            <w:tcW w:w="1474" w:type="dxa"/>
            <w:shd w:val="clear" w:color="auto" w:fill="auto"/>
            <w:vAlign w:val="center"/>
          </w:tcPr>
          <w:p w14:paraId="03B0DCDA">
            <w:pPr>
              <w:ind w:firstLine="0"/>
              <w:jc w:val="both"/>
              <w:rPr>
                <w:rFonts w:hint="eastAsia" w:ascii="宋体" w:hAnsi="宋体" w:eastAsia="宋体" w:cs="宋体"/>
                <w:kern w:val="2"/>
                <w:sz w:val="24"/>
                <w:szCs w:val="24"/>
                <w:highlight w:val="none"/>
              </w:rPr>
            </w:pPr>
          </w:p>
        </w:tc>
        <w:tc>
          <w:tcPr>
            <w:tcW w:w="851" w:type="dxa"/>
            <w:shd w:val="clear" w:color="auto" w:fill="auto"/>
            <w:vAlign w:val="center"/>
          </w:tcPr>
          <w:p w14:paraId="118C588C">
            <w:pPr>
              <w:ind w:firstLine="0"/>
              <w:jc w:val="both"/>
              <w:rPr>
                <w:rFonts w:hint="eastAsia" w:ascii="宋体" w:hAnsi="宋体" w:eastAsia="宋体" w:cs="宋体"/>
                <w:kern w:val="2"/>
                <w:sz w:val="24"/>
                <w:szCs w:val="24"/>
                <w:highlight w:val="none"/>
              </w:rPr>
            </w:pPr>
          </w:p>
        </w:tc>
        <w:tc>
          <w:tcPr>
            <w:tcW w:w="1559" w:type="dxa"/>
            <w:shd w:val="clear" w:color="auto" w:fill="auto"/>
            <w:vAlign w:val="center"/>
          </w:tcPr>
          <w:p w14:paraId="498B6365">
            <w:pPr>
              <w:ind w:firstLine="0"/>
              <w:jc w:val="both"/>
              <w:rPr>
                <w:rFonts w:hint="eastAsia" w:ascii="宋体" w:hAnsi="宋体" w:eastAsia="宋体" w:cs="宋体"/>
                <w:kern w:val="2"/>
                <w:sz w:val="24"/>
                <w:szCs w:val="24"/>
                <w:highlight w:val="none"/>
              </w:rPr>
            </w:pPr>
          </w:p>
        </w:tc>
        <w:tc>
          <w:tcPr>
            <w:tcW w:w="1418" w:type="dxa"/>
            <w:shd w:val="clear" w:color="auto" w:fill="auto"/>
            <w:vAlign w:val="center"/>
          </w:tcPr>
          <w:p w14:paraId="1B93CAF5">
            <w:pPr>
              <w:ind w:firstLine="0"/>
              <w:jc w:val="both"/>
              <w:rPr>
                <w:rFonts w:hint="eastAsia" w:ascii="宋体" w:hAnsi="宋体" w:eastAsia="宋体" w:cs="宋体"/>
                <w:kern w:val="2"/>
                <w:sz w:val="24"/>
                <w:szCs w:val="24"/>
                <w:highlight w:val="none"/>
              </w:rPr>
            </w:pPr>
          </w:p>
        </w:tc>
        <w:tc>
          <w:tcPr>
            <w:tcW w:w="1653" w:type="dxa"/>
            <w:shd w:val="clear" w:color="auto" w:fill="auto"/>
            <w:vAlign w:val="center"/>
          </w:tcPr>
          <w:p w14:paraId="57D7C246">
            <w:pPr>
              <w:ind w:firstLine="0"/>
              <w:jc w:val="both"/>
              <w:rPr>
                <w:rFonts w:hint="eastAsia" w:ascii="宋体" w:hAnsi="宋体" w:eastAsia="宋体" w:cs="宋体"/>
                <w:kern w:val="2"/>
                <w:sz w:val="24"/>
                <w:szCs w:val="24"/>
                <w:highlight w:val="none"/>
              </w:rPr>
            </w:pPr>
          </w:p>
        </w:tc>
      </w:tr>
      <w:tr w14:paraId="04C0D4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1D77121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备注</w:t>
            </w:r>
          </w:p>
        </w:tc>
        <w:tc>
          <w:tcPr>
            <w:tcW w:w="8316" w:type="dxa"/>
            <w:gridSpan w:val="6"/>
            <w:shd w:val="clear" w:color="auto" w:fill="auto"/>
            <w:vAlign w:val="center"/>
          </w:tcPr>
          <w:p w14:paraId="1FF9DDB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1．表格行数不足时请自行扩展。</w:t>
            </w:r>
          </w:p>
          <w:p w14:paraId="5BB18FB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2．设备可以填写单台设备，也可以填写成套设备。</w:t>
            </w:r>
          </w:p>
        </w:tc>
      </w:tr>
    </w:tbl>
    <w:p w14:paraId="36575D53">
      <w:pPr>
        <w:spacing w:line="560" w:lineRule="exact"/>
        <w:ind w:firstLine="2762" w:firstLineChars="115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28D8323C">
      <w:pPr>
        <w:spacing w:line="560" w:lineRule="exact"/>
        <w:ind w:firstLine="480" w:firstLineChars="200"/>
        <w:jc w:val="both"/>
        <w:rPr>
          <w:rFonts w:hint="eastAsia" w:ascii="宋体" w:hAnsi="宋体" w:eastAsia="宋体" w:cs="宋体"/>
          <w:sz w:val="24"/>
          <w:szCs w:val="24"/>
          <w:highlight w:val="none"/>
        </w:rPr>
      </w:pPr>
    </w:p>
    <w:p w14:paraId="3AD0BAA7">
      <w:pPr>
        <w:spacing w:line="560" w:lineRule="exact"/>
        <w:ind w:firstLine="480" w:firstLineChars="200"/>
        <w:jc w:val="both"/>
        <w:rPr>
          <w:rFonts w:hint="eastAsia" w:ascii="宋体" w:hAnsi="宋体" w:eastAsia="宋体" w:cs="宋体"/>
          <w:sz w:val="24"/>
          <w:szCs w:val="24"/>
          <w:highlight w:val="none"/>
        </w:rPr>
        <w:sectPr>
          <w:pgSz w:w="11906" w:h="16838"/>
          <w:pgMar w:top="1417" w:right="1417" w:bottom="1417" w:left="1417" w:header="851" w:footer="992" w:gutter="0"/>
          <w:pgNumType w:fmt="decimal"/>
          <w:cols w:space="0" w:num="1"/>
          <w:rtlGutter w:val="0"/>
          <w:docGrid w:type="linesAndChars" w:linePitch="420" w:charSpace="0"/>
        </w:sectPr>
      </w:pPr>
    </w:p>
    <w:p w14:paraId="69D1892D">
      <w:pPr>
        <w:numPr>
          <w:ilvl w:val="0"/>
          <w:numId w:val="4"/>
        </w:num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业绩</w:t>
      </w:r>
    </w:p>
    <w:tbl>
      <w:tblPr>
        <w:tblStyle w:val="3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3D2C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E97F3F4">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80" w:type="dxa"/>
            <w:noWrap w:val="0"/>
            <w:vAlign w:val="center"/>
          </w:tcPr>
          <w:p w14:paraId="6B199047">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800" w:type="dxa"/>
            <w:tcBorders>
              <w:left w:val="single" w:color="auto" w:sz="4" w:space="0"/>
              <w:right w:val="single" w:color="auto" w:sz="4" w:space="0"/>
            </w:tcBorders>
            <w:noWrap w:val="0"/>
            <w:vAlign w:val="center"/>
          </w:tcPr>
          <w:p w14:paraId="1DF1200B">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合同金额（万元）</w:t>
            </w:r>
          </w:p>
        </w:tc>
        <w:tc>
          <w:tcPr>
            <w:tcW w:w="1441" w:type="dxa"/>
            <w:noWrap w:val="0"/>
            <w:vAlign w:val="center"/>
          </w:tcPr>
          <w:p w14:paraId="27BBC343">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签订</w:t>
            </w:r>
            <w:r>
              <w:rPr>
                <w:rFonts w:hint="eastAsia" w:ascii="宋体" w:hAnsi="宋体" w:eastAsia="宋体" w:cs="宋体"/>
                <w:color w:val="auto"/>
                <w:sz w:val="24"/>
                <w:szCs w:val="24"/>
                <w:highlight w:val="none"/>
              </w:rPr>
              <w:t>日期</w:t>
            </w:r>
          </w:p>
        </w:tc>
        <w:tc>
          <w:tcPr>
            <w:tcW w:w="2700" w:type="dxa"/>
            <w:noWrap w:val="0"/>
            <w:vAlign w:val="center"/>
          </w:tcPr>
          <w:p w14:paraId="1C473459">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业主名称、联系人及电话</w:t>
            </w:r>
          </w:p>
        </w:tc>
      </w:tr>
      <w:tr w14:paraId="692E0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464963D">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80" w:type="dxa"/>
            <w:noWrap w:val="0"/>
            <w:vAlign w:val="center"/>
          </w:tcPr>
          <w:p w14:paraId="6E9E58B4">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2378F64D">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72911D57">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0D66670E">
            <w:pPr>
              <w:shd w:val="clear" w:color="auto" w:fill="auto"/>
              <w:jc w:val="center"/>
              <w:rPr>
                <w:rFonts w:hint="eastAsia" w:ascii="宋体" w:hAnsi="宋体" w:eastAsia="宋体" w:cs="宋体"/>
                <w:color w:val="auto"/>
                <w:sz w:val="24"/>
                <w:szCs w:val="24"/>
                <w:highlight w:val="none"/>
              </w:rPr>
            </w:pPr>
          </w:p>
        </w:tc>
      </w:tr>
      <w:tr w14:paraId="2B825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89E0D7C">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80" w:type="dxa"/>
            <w:noWrap w:val="0"/>
            <w:vAlign w:val="center"/>
          </w:tcPr>
          <w:p w14:paraId="4440501A">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6495F658">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1FB62059">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2F5A3805">
            <w:pPr>
              <w:shd w:val="clear" w:color="auto" w:fill="auto"/>
              <w:jc w:val="center"/>
              <w:rPr>
                <w:rFonts w:hint="eastAsia" w:ascii="宋体" w:hAnsi="宋体" w:eastAsia="宋体" w:cs="宋体"/>
                <w:color w:val="auto"/>
                <w:sz w:val="24"/>
                <w:szCs w:val="24"/>
                <w:highlight w:val="none"/>
              </w:rPr>
            </w:pPr>
          </w:p>
        </w:tc>
      </w:tr>
      <w:tr w14:paraId="161F4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9BAAE35">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980" w:type="dxa"/>
            <w:noWrap w:val="0"/>
            <w:vAlign w:val="center"/>
          </w:tcPr>
          <w:p w14:paraId="6A316A49">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065022D3">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7814A31B">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48E9F658">
            <w:pPr>
              <w:shd w:val="clear" w:color="auto" w:fill="auto"/>
              <w:jc w:val="center"/>
              <w:rPr>
                <w:rFonts w:hint="eastAsia" w:ascii="宋体" w:hAnsi="宋体" w:eastAsia="宋体" w:cs="宋体"/>
                <w:color w:val="auto"/>
                <w:sz w:val="24"/>
                <w:szCs w:val="24"/>
                <w:highlight w:val="none"/>
              </w:rPr>
            </w:pPr>
          </w:p>
        </w:tc>
      </w:tr>
      <w:tr w14:paraId="34984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416CBFB">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980" w:type="dxa"/>
            <w:noWrap w:val="0"/>
            <w:vAlign w:val="center"/>
          </w:tcPr>
          <w:p w14:paraId="1F165A0F">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63D77A21">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3A235042">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6E68E88F">
            <w:pPr>
              <w:shd w:val="clear" w:color="auto" w:fill="auto"/>
              <w:jc w:val="center"/>
              <w:rPr>
                <w:rFonts w:hint="eastAsia" w:ascii="宋体" w:hAnsi="宋体" w:eastAsia="宋体" w:cs="宋体"/>
                <w:color w:val="auto"/>
                <w:sz w:val="24"/>
                <w:szCs w:val="24"/>
                <w:highlight w:val="none"/>
              </w:rPr>
            </w:pPr>
          </w:p>
        </w:tc>
      </w:tr>
      <w:tr w14:paraId="68E0F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5C62E014">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80" w:type="dxa"/>
            <w:noWrap w:val="0"/>
            <w:vAlign w:val="center"/>
          </w:tcPr>
          <w:p w14:paraId="22D150DA">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45D28971">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19AA34A3">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5CB1A276">
            <w:pPr>
              <w:shd w:val="clear" w:color="auto" w:fill="auto"/>
              <w:jc w:val="center"/>
              <w:rPr>
                <w:rFonts w:hint="eastAsia" w:ascii="宋体" w:hAnsi="宋体" w:eastAsia="宋体" w:cs="宋体"/>
                <w:color w:val="auto"/>
                <w:sz w:val="24"/>
                <w:szCs w:val="24"/>
                <w:highlight w:val="none"/>
              </w:rPr>
            </w:pPr>
          </w:p>
        </w:tc>
      </w:tr>
      <w:tr w14:paraId="230CE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BC5B63">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980" w:type="dxa"/>
            <w:noWrap w:val="0"/>
            <w:vAlign w:val="center"/>
          </w:tcPr>
          <w:p w14:paraId="0D9CF617">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096B9A84">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4CDFC833">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0BB20BCA">
            <w:pPr>
              <w:shd w:val="clear" w:color="auto" w:fill="auto"/>
              <w:jc w:val="center"/>
              <w:rPr>
                <w:rFonts w:hint="eastAsia" w:ascii="宋体" w:hAnsi="宋体" w:eastAsia="宋体" w:cs="宋体"/>
                <w:color w:val="auto"/>
                <w:sz w:val="24"/>
                <w:szCs w:val="24"/>
                <w:highlight w:val="none"/>
              </w:rPr>
            </w:pPr>
          </w:p>
        </w:tc>
      </w:tr>
      <w:tr w14:paraId="4A36E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2D7F6FF">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1D6BAF8D">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5DBCE621">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1587C107">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4489734F">
            <w:pPr>
              <w:shd w:val="clear" w:color="auto" w:fill="auto"/>
              <w:jc w:val="center"/>
              <w:rPr>
                <w:rFonts w:hint="eastAsia" w:ascii="宋体" w:hAnsi="宋体" w:eastAsia="宋体" w:cs="宋体"/>
                <w:color w:val="auto"/>
                <w:sz w:val="24"/>
                <w:szCs w:val="24"/>
                <w:highlight w:val="none"/>
              </w:rPr>
            </w:pPr>
          </w:p>
        </w:tc>
      </w:tr>
      <w:tr w14:paraId="71473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ECD81F9">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3D852C0D">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229A8F68">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6FF47288">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5839360A">
            <w:pPr>
              <w:shd w:val="clear" w:color="auto" w:fill="auto"/>
              <w:jc w:val="center"/>
              <w:rPr>
                <w:rFonts w:hint="eastAsia" w:ascii="宋体" w:hAnsi="宋体" w:eastAsia="宋体" w:cs="宋体"/>
                <w:color w:val="auto"/>
                <w:sz w:val="24"/>
                <w:szCs w:val="24"/>
                <w:highlight w:val="none"/>
              </w:rPr>
            </w:pPr>
          </w:p>
        </w:tc>
      </w:tr>
      <w:tr w14:paraId="100C9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A5B1C72">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0D93797A">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3A832256">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0FC7A415">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61C9C397">
            <w:pPr>
              <w:shd w:val="clear" w:color="auto" w:fill="auto"/>
              <w:jc w:val="center"/>
              <w:rPr>
                <w:rFonts w:hint="eastAsia" w:ascii="宋体" w:hAnsi="宋体" w:eastAsia="宋体" w:cs="宋体"/>
                <w:color w:val="auto"/>
                <w:sz w:val="24"/>
                <w:szCs w:val="24"/>
                <w:highlight w:val="none"/>
              </w:rPr>
            </w:pPr>
          </w:p>
        </w:tc>
      </w:tr>
      <w:tr w14:paraId="0EC98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2BECE19">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619A1D4C">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170EBD6A">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6D5DA4FA">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52AF1E82">
            <w:pPr>
              <w:shd w:val="clear" w:color="auto" w:fill="auto"/>
              <w:jc w:val="center"/>
              <w:rPr>
                <w:rFonts w:hint="eastAsia" w:ascii="宋体" w:hAnsi="宋体" w:eastAsia="宋体" w:cs="宋体"/>
                <w:color w:val="auto"/>
                <w:sz w:val="24"/>
                <w:szCs w:val="24"/>
                <w:highlight w:val="none"/>
              </w:rPr>
            </w:pPr>
          </w:p>
        </w:tc>
      </w:tr>
    </w:tbl>
    <w:p w14:paraId="4648E4A7">
      <w:pPr>
        <w:pStyle w:val="16"/>
        <w:numPr>
          <w:ilvl w:val="0"/>
          <w:numId w:val="0"/>
        </w:numPr>
        <w:rPr>
          <w:rFonts w:hint="eastAsia"/>
          <w:highlight w:val="none"/>
        </w:rPr>
      </w:pPr>
    </w:p>
    <w:p w14:paraId="4A35E989">
      <w:pPr>
        <w:spacing w:line="560" w:lineRule="exact"/>
        <w:jc w:val="both"/>
        <w:rPr>
          <w:rFonts w:hint="eastAsia" w:ascii="宋体" w:hAnsi="宋体" w:eastAsia="宋体" w:cs="宋体"/>
          <w:sz w:val="24"/>
          <w:szCs w:val="24"/>
          <w:highlight w:val="none"/>
        </w:rPr>
      </w:pPr>
    </w:p>
    <w:p w14:paraId="00E5502D">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6C38885D">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4.其他（根据招标文件要求自行补充）</w:t>
      </w:r>
    </w:p>
    <w:p w14:paraId="7A8182F8">
      <w:pPr>
        <w:rPr>
          <w:rFonts w:hint="eastAsia" w:ascii="宋体" w:hAnsi="宋体" w:eastAsia="宋体" w:cs="宋体"/>
          <w:sz w:val="24"/>
          <w:szCs w:val="24"/>
          <w:highlight w:val="none"/>
          <w:lang w:eastAsia="zh-CN"/>
        </w:rPr>
      </w:pPr>
    </w:p>
    <w:sectPr>
      <w:pgSz w:w="11906" w:h="16838"/>
      <w:pgMar w:top="1417" w:right="1417" w:bottom="1417" w:left="1417" w:header="851" w:footer="992" w:gutter="0"/>
      <w:pgNumType w:fmt="decimal"/>
      <w:cols w:space="0" w:num="1"/>
      <w:rtlGutter w:val="0"/>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0000000000000000000"/>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0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MS Gothic">
    <w:panose1 w:val="020B0609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10671">
    <w:pPr>
      <w:pStyle w:val="2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6FA5F">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E16FA5F">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DE718">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D857A">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B2A1">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82B93"/>
    <w:multiLevelType w:val="singleLevel"/>
    <w:tmpl w:val="C0982B93"/>
    <w:lvl w:ilvl="0" w:tentative="0">
      <w:start w:val="3"/>
      <w:numFmt w:val="decimal"/>
      <w:suff w:val="nothing"/>
      <w:lvlText w:val="%1．"/>
      <w:lvlJc w:val="left"/>
    </w:lvl>
  </w:abstractNum>
  <w:abstractNum w:abstractNumId="1">
    <w:nsid w:val="C149F0BD"/>
    <w:multiLevelType w:val="singleLevel"/>
    <w:tmpl w:val="C149F0BD"/>
    <w:lvl w:ilvl="0" w:tentative="0">
      <w:start w:val="1"/>
      <w:numFmt w:val="chineseCounting"/>
      <w:suff w:val="nothing"/>
      <w:lvlText w:val="%1、"/>
      <w:lvlJc w:val="left"/>
      <w:rPr>
        <w:rFonts w:hint="eastAsia"/>
      </w:rPr>
    </w:lvl>
  </w:abstractNum>
  <w:abstractNum w:abstractNumId="2">
    <w:nsid w:val="30A0B1BB"/>
    <w:multiLevelType w:val="singleLevel"/>
    <w:tmpl w:val="30A0B1BB"/>
    <w:lvl w:ilvl="0" w:tentative="0">
      <w:start w:val="1"/>
      <w:numFmt w:val="chineseCounting"/>
      <w:suff w:val="nothing"/>
      <w:lvlText w:val="（%1）"/>
      <w:lvlJc w:val="left"/>
      <w:rPr>
        <w:rFonts w:hint="eastAsia"/>
      </w:rPr>
    </w:lvl>
  </w:abstractNum>
  <w:abstractNum w:abstractNumId="3">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2Yzk1ODYwZTRkYjllZTBhNGQzYTNjYWZkZjVmM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081"/>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476433"/>
    <w:rsid w:val="01541EA9"/>
    <w:rsid w:val="015A2E5C"/>
    <w:rsid w:val="017B1CD3"/>
    <w:rsid w:val="019C18AE"/>
    <w:rsid w:val="01A06D45"/>
    <w:rsid w:val="01A808A2"/>
    <w:rsid w:val="01BC0965"/>
    <w:rsid w:val="01D628BE"/>
    <w:rsid w:val="01DB1C83"/>
    <w:rsid w:val="01F42D45"/>
    <w:rsid w:val="01FB2325"/>
    <w:rsid w:val="01FD3B42"/>
    <w:rsid w:val="02094A42"/>
    <w:rsid w:val="02123011"/>
    <w:rsid w:val="024912E2"/>
    <w:rsid w:val="02D05560"/>
    <w:rsid w:val="036068E4"/>
    <w:rsid w:val="03C62752"/>
    <w:rsid w:val="03CF67B2"/>
    <w:rsid w:val="03D31A9F"/>
    <w:rsid w:val="03E70DB3"/>
    <w:rsid w:val="0414147C"/>
    <w:rsid w:val="04161DF0"/>
    <w:rsid w:val="050D2A9B"/>
    <w:rsid w:val="05104339"/>
    <w:rsid w:val="05441904"/>
    <w:rsid w:val="05481BC6"/>
    <w:rsid w:val="05876466"/>
    <w:rsid w:val="05DD246D"/>
    <w:rsid w:val="05F257ED"/>
    <w:rsid w:val="05F4071B"/>
    <w:rsid w:val="05F477B7"/>
    <w:rsid w:val="062F73CE"/>
    <w:rsid w:val="063302DF"/>
    <w:rsid w:val="0644143E"/>
    <w:rsid w:val="06757435"/>
    <w:rsid w:val="07034156"/>
    <w:rsid w:val="07481326"/>
    <w:rsid w:val="07591FC7"/>
    <w:rsid w:val="076A3DAC"/>
    <w:rsid w:val="077A53ED"/>
    <w:rsid w:val="07C46CC8"/>
    <w:rsid w:val="08017F69"/>
    <w:rsid w:val="08290A63"/>
    <w:rsid w:val="083F2160"/>
    <w:rsid w:val="08A94889"/>
    <w:rsid w:val="08C90A87"/>
    <w:rsid w:val="09060634"/>
    <w:rsid w:val="090B5543"/>
    <w:rsid w:val="098350DA"/>
    <w:rsid w:val="09AD2F76"/>
    <w:rsid w:val="0A124240"/>
    <w:rsid w:val="0AA60659"/>
    <w:rsid w:val="0AAF173C"/>
    <w:rsid w:val="0AB94485"/>
    <w:rsid w:val="0ADA51CD"/>
    <w:rsid w:val="0AF12517"/>
    <w:rsid w:val="0B727B6E"/>
    <w:rsid w:val="0B980BE5"/>
    <w:rsid w:val="0BAC6F41"/>
    <w:rsid w:val="0BB55C09"/>
    <w:rsid w:val="0C77413A"/>
    <w:rsid w:val="0C7E427E"/>
    <w:rsid w:val="0CCC6AD4"/>
    <w:rsid w:val="0CEB1902"/>
    <w:rsid w:val="0DE16873"/>
    <w:rsid w:val="0E6F00B3"/>
    <w:rsid w:val="0E6F0323"/>
    <w:rsid w:val="0E7262FB"/>
    <w:rsid w:val="0EC341CA"/>
    <w:rsid w:val="0EE06E4A"/>
    <w:rsid w:val="0EE7435D"/>
    <w:rsid w:val="0F0A106F"/>
    <w:rsid w:val="0F87595A"/>
    <w:rsid w:val="0F8B38DC"/>
    <w:rsid w:val="0FA1275E"/>
    <w:rsid w:val="10593038"/>
    <w:rsid w:val="107D65A4"/>
    <w:rsid w:val="11357601"/>
    <w:rsid w:val="119E273B"/>
    <w:rsid w:val="11A2456B"/>
    <w:rsid w:val="11B5429E"/>
    <w:rsid w:val="11BD13A5"/>
    <w:rsid w:val="11F528ED"/>
    <w:rsid w:val="121E7D94"/>
    <w:rsid w:val="12353631"/>
    <w:rsid w:val="124C1C03"/>
    <w:rsid w:val="12861B4E"/>
    <w:rsid w:val="12902616"/>
    <w:rsid w:val="12A85DF8"/>
    <w:rsid w:val="12FB3F33"/>
    <w:rsid w:val="13257202"/>
    <w:rsid w:val="134E6759"/>
    <w:rsid w:val="13855EF2"/>
    <w:rsid w:val="13C403B4"/>
    <w:rsid w:val="13CA6FAF"/>
    <w:rsid w:val="145A2EDB"/>
    <w:rsid w:val="14861F22"/>
    <w:rsid w:val="14C52A4A"/>
    <w:rsid w:val="154F67B8"/>
    <w:rsid w:val="156048F0"/>
    <w:rsid w:val="15A9411A"/>
    <w:rsid w:val="15E52C78"/>
    <w:rsid w:val="15F54CEA"/>
    <w:rsid w:val="161812A0"/>
    <w:rsid w:val="163273DD"/>
    <w:rsid w:val="163D0D06"/>
    <w:rsid w:val="164E6A70"/>
    <w:rsid w:val="16705666"/>
    <w:rsid w:val="169D711A"/>
    <w:rsid w:val="16DA6555"/>
    <w:rsid w:val="17207642"/>
    <w:rsid w:val="17375756"/>
    <w:rsid w:val="17583C78"/>
    <w:rsid w:val="17D64F6F"/>
    <w:rsid w:val="17E23913"/>
    <w:rsid w:val="18323278"/>
    <w:rsid w:val="184D1557"/>
    <w:rsid w:val="18931BF3"/>
    <w:rsid w:val="18F110C7"/>
    <w:rsid w:val="19540841"/>
    <w:rsid w:val="19792055"/>
    <w:rsid w:val="197A73AC"/>
    <w:rsid w:val="19B242C6"/>
    <w:rsid w:val="19B52C63"/>
    <w:rsid w:val="19C05321"/>
    <w:rsid w:val="19E27B58"/>
    <w:rsid w:val="1A082D25"/>
    <w:rsid w:val="1A283094"/>
    <w:rsid w:val="1A3D12D5"/>
    <w:rsid w:val="1A5B175B"/>
    <w:rsid w:val="1A7412D9"/>
    <w:rsid w:val="1A9E5B80"/>
    <w:rsid w:val="1AF776D6"/>
    <w:rsid w:val="1B0C2B68"/>
    <w:rsid w:val="1B291859"/>
    <w:rsid w:val="1B830F69"/>
    <w:rsid w:val="1BD4719D"/>
    <w:rsid w:val="1C512800"/>
    <w:rsid w:val="1C650076"/>
    <w:rsid w:val="1C92095A"/>
    <w:rsid w:val="1CEF00ED"/>
    <w:rsid w:val="1D640CB3"/>
    <w:rsid w:val="1D933986"/>
    <w:rsid w:val="1D9A062E"/>
    <w:rsid w:val="1DDB3284"/>
    <w:rsid w:val="1E083917"/>
    <w:rsid w:val="1E4C5FEA"/>
    <w:rsid w:val="1E8334FC"/>
    <w:rsid w:val="1EFB350D"/>
    <w:rsid w:val="1FA140B4"/>
    <w:rsid w:val="1FFB2073"/>
    <w:rsid w:val="203D23C0"/>
    <w:rsid w:val="205611AE"/>
    <w:rsid w:val="205848BD"/>
    <w:rsid w:val="20713A86"/>
    <w:rsid w:val="20B336F3"/>
    <w:rsid w:val="21052421"/>
    <w:rsid w:val="21323446"/>
    <w:rsid w:val="216E1D66"/>
    <w:rsid w:val="21B856E5"/>
    <w:rsid w:val="21FF4B22"/>
    <w:rsid w:val="2217240B"/>
    <w:rsid w:val="22316C03"/>
    <w:rsid w:val="22590C76"/>
    <w:rsid w:val="22BA4C63"/>
    <w:rsid w:val="2331574F"/>
    <w:rsid w:val="23577C39"/>
    <w:rsid w:val="23B24AE2"/>
    <w:rsid w:val="23F9157E"/>
    <w:rsid w:val="241A75B5"/>
    <w:rsid w:val="243A6885"/>
    <w:rsid w:val="245B0CD5"/>
    <w:rsid w:val="24783D79"/>
    <w:rsid w:val="24B46637"/>
    <w:rsid w:val="24EE53EA"/>
    <w:rsid w:val="253D662D"/>
    <w:rsid w:val="254259F1"/>
    <w:rsid w:val="25703F94"/>
    <w:rsid w:val="25C1582D"/>
    <w:rsid w:val="25CB2FB1"/>
    <w:rsid w:val="25D80104"/>
    <w:rsid w:val="25DE493B"/>
    <w:rsid w:val="261F3F85"/>
    <w:rsid w:val="2631659E"/>
    <w:rsid w:val="26572D4C"/>
    <w:rsid w:val="26B84614"/>
    <w:rsid w:val="26C77E9D"/>
    <w:rsid w:val="26E47A85"/>
    <w:rsid w:val="27E43A5D"/>
    <w:rsid w:val="27FF5E1C"/>
    <w:rsid w:val="28100029"/>
    <w:rsid w:val="28175CDC"/>
    <w:rsid w:val="281B2CA3"/>
    <w:rsid w:val="282431E4"/>
    <w:rsid w:val="282671F4"/>
    <w:rsid w:val="28363F82"/>
    <w:rsid w:val="28447CD2"/>
    <w:rsid w:val="285C501C"/>
    <w:rsid w:val="288F53F1"/>
    <w:rsid w:val="28CE60E1"/>
    <w:rsid w:val="28D70B46"/>
    <w:rsid w:val="28F545CF"/>
    <w:rsid w:val="29254783"/>
    <w:rsid w:val="29393012"/>
    <w:rsid w:val="294A1318"/>
    <w:rsid w:val="29656152"/>
    <w:rsid w:val="2987431B"/>
    <w:rsid w:val="29A22F02"/>
    <w:rsid w:val="29A547A1"/>
    <w:rsid w:val="29A6163C"/>
    <w:rsid w:val="29C50F13"/>
    <w:rsid w:val="2AA56209"/>
    <w:rsid w:val="2AE45217"/>
    <w:rsid w:val="2B476EFC"/>
    <w:rsid w:val="2BC21BA1"/>
    <w:rsid w:val="2BFC5E23"/>
    <w:rsid w:val="2C5544DD"/>
    <w:rsid w:val="2CAD4098"/>
    <w:rsid w:val="2CBF201D"/>
    <w:rsid w:val="2CEF608D"/>
    <w:rsid w:val="2D051035"/>
    <w:rsid w:val="2D2704DD"/>
    <w:rsid w:val="2D297497"/>
    <w:rsid w:val="2D363880"/>
    <w:rsid w:val="2DE4050D"/>
    <w:rsid w:val="2E23750C"/>
    <w:rsid w:val="2E4B530E"/>
    <w:rsid w:val="2E875C48"/>
    <w:rsid w:val="2EA96AE1"/>
    <w:rsid w:val="2EBA484A"/>
    <w:rsid w:val="2EC87412"/>
    <w:rsid w:val="2EC92CDF"/>
    <w:rsid w:val="2F033A14"/>
    <w:rsid w:val="2F0E7D4A"/>
    <w:rsid w:val="2F1A178D"/>
    <w:rsid w:val="2F476681"/>
    <w:rsid w:val="2FC1439F"/>
    <w:rsid w:val="303A21AF"/>
    <w:rsid w:val="3056529F"/>
    <w:rsid w:val="305F1B4D"/>
    <w:rsid w:val="305F38FB"/>
    <w:rsid w:val="307373A7"/>
    <w:rsid w:val="308570DA"/>
    <w:rsid w:val="30A752A2"/>
    <w:rsid w:val="30B579BF"/>
    <w:rsid w:val="30C95219"/>
    <w:rsid w:val="30EA7003"/>
    <w:rsid w:val="31037B5E"/>
    <w:rsid w:val="31275097"/>
    <w:rsid w:val="313E1763"/>
    <w:rsid w:val="31542076"/>
    <w:rsid w:val="3181001F"/>
    <w:rsid w:val="31945827"/>
    <w:rsid w:val="319E0B3E"/>
    <w:rsid w:val="31DE6AA2"/>
    <w:rsid w:val="31F16B58"/>
    <w:rsid w:val="32456B21"/>
    <w:rsid w:val="329B2BE5"/>
    <w:rsid w:val="32EE32AA"/>
    <w:rsid w:val="3311227C"/>
    <w:rsid w:val="3324727F"/>
    <w:rsid w:val="3330157F"/>
    <w:rsid w:val="33631954"/>
    <w:rsid w:val="33D04B10"/>
    <w:rsid w:val="33D53E1A"/>
    <w:rsid w:val="33EA5BD2"/>
    <w:rsid w:val="34272982"/>
    <w:rsid w:val="343C3F54"/>
    <w:rsid w:val="345F6F7C"/>
    <w:rsid w:val="346534AA"/>
    <w:rsid w:val="34A9783B"/>
    <w:rsid w:val="34AC1F61"/>
    <w:rsid w:val="34BC6C5E"/>
    <w:rsid w:val="34BD5094"/>
    <w:rsid w:val="34C401D1"/>
    <w:rsid w:val="34D16F73"/>
    <w:rsid w:val="3546366F"/>
    <w:rsid w:val="356279A7"/>
    <w:rsid w:val="35660394"/>
    <w:rsid w:val="35FC7E3E"/>
    <w:rsid w:val="360A60B7"/>
    <w:rsid w:val="36195A51"/>
    <w:rsid w:val="36323189"/>
    <w:rsid w:val="363D4DD1"/>
    <w:rsid w:val="36413BC1"/>
    <w:rsid w:val="36BA1781"/>
    <w:rsid w:val="36FA5D6F"/>
    <w:rsid w:val="37D422E3"/>
    <w:rsid w:val="37DC5518"/>
    <w:rsid w:val="38327B47"/>
    <w:rsid w:val="383E4233"/>
    <w:rsid w:val="386326B5"/>
    <w:rsid w:val="38AB5E59"/>
    <w:rsid w:val="38E86458"/>
    <w:rsid w:val="393C05D6"/>
    <w:rsid w:val="39FF1CAB"/>
    <w:rsid w:val="3A461688"/>
    <w:rsid w:val="3A680640"/>
    <w:rsid w:val="3ABC5DBB"/>
    <w:rsid w:val="3B0F5F1E"/>
    <w:rsid w:val="3B224115"/>
    <w:rsid w:val="3B293484"/>
    <w:rsid w:val="3B867FAF"/>
    <w:rsid w:val="3B9C1479"/>
    <w:rsid w:val="3C027831"/>
    <w:rsid w:val="3C37355B"/>
    <w:rsid w:val="3C37397E"/>
    <w:rsid w:val="3C44609B"/>
    <w:rsid w:val="3C793F97"/>
    <w:rsid w:val="3C7C5835"/>
    <w:rsid w:val="3CE84C78"/>
    <w:rsid w:val="3D1E4B3E"/>
    <w:rsid w:val="3D2C764F"/>
    <w:rsid w:val="3D672041"/>
    <w:rsid w:val="3D7960B0"/>
    <w:rsid w:val="3E265A58"/>
    <w:rsid w:val="3E9C5D1B"/>
    <w:rsid w:val="3F2B66FC"/>
    <w:rsid w:val="404B79F8"/>
    <w:rsid w:val="40520154"/>
    <w:rsid w:val="40665869"/>
    <w:rsid w:val="40B01F51"/>
    <w:rsid w:val="40C33A32"/>
    <w:rsid w:val="40E51BFB"/>
    <w:rsid w:val="40F81E1B"/>
    <w:rsid w:val="412A4DEB"/>
    <w:rsid w:val="41607EC4"/>
    <w:rsid w:val="416B795B"/>
    <w:rsid w:val="41B33AA7"/>
    <w:rsid w:val="41FF4F3E"/>
    <w:rsid w:val="421D53C4"/>
    <w:rsid w:val="4242307D"/>
    <w:rsid w:val="424E37D0"/>
    <w:rsid w:val="426C3B7C"/>
    <w:rsid w:val="426E79CE"/>
    <w:rsid w:val="42DE4B54"/>
    <w:rsid w:val="42E94F7C"/>
    <w:rsid w:val="42F9302B"/>
    <w:rsid w:val="434A21E9"/>
    <w:rsid w:val="43736DBA"/>
    <w:rsid w:val="43925E19"/>
    <w:rsid w:val="43AC002A"/>
    <w:rsid w:val="43B611CB"/>
    <w:rsid w:val="43BB4E95"/>
    <w:rsid w:val="449D27EC"/>
    <w:rsid w:val="44E361D6"/>
    <w:rsid w:val="451C1963"/>
    <w:rsid w:val="455B6E0D"/>
    <w:rsid w:val="456F4189"/>
    <w:rsid w:val="464B7E1C"/>
    <w:rsid w:val="46674E60"/>
    <w:rsid w:val="46935C55"/>
    <w:rsid w:val="46B856BC"/>
    <w:rsid w:val="46D719C9"/>
    <w:rsid w:val="46D866C9"/>
    <w:rsid w:val="47571378"/>
    <w:rsid w:val="47E74529"/>
    <w:rsid w:val="48272115"/>
    <w:rsid w:val="482F5EC7"/>
    <w:rsid w:val="48621A93"/>
    <w:rsid w:val="48A51C70"/>
    <w:rsid w:val="492961CF"/>
    <w:rsid w:val="49806130"/>
    <w:rsid w:val="49941727"/>
    <w:rsid w:val="49B83A21"/>
    <w:rsid w:val="49DF1CB8"/>
    <w:rsid w:val="4A8A3A31"/>
    <w:rsid w:val="4A8E048D"/>
    <w:rsid w:val="4AB61769"/>
    <w:rsid w:val="4ACC65DF"/>
    <w:rsid w:val="4AE42F23"/>
    <w:rsid w:val="4B1B1EC1"/>
    <w:rsid w:val="4B50680B"/>
    <w:rsid w:val="4B547B78"/>
    <w:rsid w:val="4B707B3F"/>
    <w:rsid w:val="4B830E26"/>
    <w:rsid w:val="4B865838"/>
    <w:rsid w:val="4BB24502"/>
    <w:rsid w:val="4BB26B7D"/>
    <w:rsid w:val="4BD0684C"/>
    <w:rsid w:val="4CBB5F06"/>
    <w:rsid w:val="4CFE62ED"/>
    <w:rsid w:val="4D306726"/>
    <w:rsid w:val="4D693BB4"/>
    <w:rsid w:val="4DCA2B2F"/>
    <w:rsid w:val="4DE66FB2"/>
    <w:rsid w:val="4DFC4A28"/>
    <w:rsid w:val="4E50267E"/>
    <w:rsid w:val="4E5E2FEC"/>
    <w:rsid w:val="4E8B0864"/>
    <w:rsid w:val="4E8F31A6"/>
    <w:rsid w:val="4EA32699"/>
    <w:rsid w:val="4F05790C"/>
    <w:rsid w:val="4F2E6E63"/>
    <w:rsid w:val="4F3F4BCC"/>
    <w:rsid w:val="4F934F18"/>
    <w:rsid w:val="4FA56727"/>
    <w:rsid w:val="5072152F"/>
    <w:rsid w:val="50C40DD7"/>
    <w:rsid w:val="50CE7831"/>
    <w:rsid w:val="50E031EC"/>
    <w:rsid w:val="50FB388D"/>
    <w:rsid w:val="510B72A7"/>
    <w:rsid w:val="51656440"/>
    <w:rsid w:val="52045C59"/>
    <w:rsid w:val="52163F05"/>
    <w:rsid w:val="5217598C"/>
    <w:rsid w:val="5230738F"/>
    <w:rsid w:val="523631D0"/>
    <w:rsid w:val="523B56F1"/>
    <w:rsid w:val="523E6A21"/>
    <w:rsid w:val="525536BD"/>
    <w:rsid w:val="52D7511B"/>
    <w:rsid w:val="53530C46"/>
    <w:rsid w:val="53A70F2E"/>
    <w:rsid w:val="53A73388"/>
    <w:rsid w:val="53C438F2"/>
    <w:rsid w:val="53FE3BD5"/>
    <w:rsid w:val="544C647C"/>
    <w:rsid w:val="54EA346C"/>
    <w:rsid w:val="55747599"/>
    <w:rsid w:val="557E051F"/>
    <w:rsid w:val="55CC4CE0"/>
    <w:rsid w:val="56101070"/>
    <w:rsid w:val="57527466"/>
    <w:rsid w:val="5754232C"/>
    <w:rsid w:val="57A203EE"/>
    <w:rsid w:val="57AA1051"/>
    <w:rsid w:val="57B31AC9"/>
    <w:rsid w:val="58005114"/>
    <w:rsid w:val="584F6FD7"/>
    <w:rsid w:val="58501BF8"/>
    <w:rsid w:val="58913689"/>
    <w:rsid w:val="589F0489"/>
    <w:rsid w:val="58A907EB"/>
    <w:rsid w:val="58BD377C"/>
    <w:rsid w:val="58C46142"/>
    <w:rsid w:val="593212FE"/>
    <w:rsid w:val="5A336D95"/>
    <w:rsid w:val="5A421A14"/>
    <w:rsid w:val="5A737E20"/>
    <w:rsid w:val="5A745FF0"/>
    <w:rsid w:val="5A8B5169"/>
    <w:rsid w:val="5A957D82"/>
    <w:rsid w:val="5AAE16C0"/>
    <w:rsid w:val="5AE0077B"/>
    <w:rsid w:val="5B206834"/>
    <w:rsid w:val="5B296DE9"/>
    <w:rsid w:val="5B2D6220"/>
    <w:rsid w:val="5B887691"/>
    <w:rsid w:val="5C245DAC"/>
    <w:rsid w:val="5C247BA6"/>
    <w:rsid w:val="5C3C3BB3"/>
    <w:rsid w:val="5C8122EC"/>
    <w:rsid w:val="5CD252D1"/>
    <w:rsid w:val="5CEE7C31"/>
    <w:rsid w:val="5D0059D4"/>
    <w:rsid w:val="5D5A3E41"/>
    <w:rsid w:val="5D652844"/>
    <w:rsid w:val="5D860856"/>
    <w:rsid w:val="5D871691"/>
    <w:rsid w:val="5D9D6AD1"/>
    <w:rsid w:val="5D9F1AB3"/>
    <w:rsid w:val="5E113BD7"/>
    <w:rsid w:val="5E2A16AF"/>
    <w:rsid w:val="5E430752"/>
    <w:rsid w:val="5E577346"/>
    <w:rsid w:val="5E653F23"/>
    <w:rsid w:val="5E7E6D93"/>
    <w:rsid w:val="5E820631"/>
    <w:rsid w:val="5EAE7678"/>
    <w:rsid w:val="5EEB4428"/>
    <w:rsid w:val="5EFB03E4"/>
    <w:rsid w:val="5F090D52"/>
    <w:rsid w:val="5F0D0843"/>
    <w:rsid w:val="5F4C2938"/>
    <w:rsid w:val="5F69509F"/>
    <w:rsid w:val="5F8959EF"/>
    <w:rsid w:val="5FEB4EFD"/>
    <w:rsid w:val="60056B37"/>
    <w:rsid w:val="60E82889"/>
    <w:rsid w:val="61095134"/>
    <w:rsid w:val="611008D8"/>
    <w:rsid w:val="612D4D53"/>
    <w:rsid w:val="614442C4"/>
    <w:rsid w:val="61480ED7"/>
    <w:rsid w:val="61500EBB"/>
    <w:rsid w:val="617C4B7F"/>
    <w:rsid w:val="61926DDD"/>
    <w:rsid w:val="623507B5"/>
    <w:rsid w:val="623B46F0"/>
    <w:rsid w:val="62540044"/>
    <w:rsid w:val="629C27F7"/>
    <w:rsid w:val="62F51723"/>
    <w:rsid w:val="62FC21B7"/>
    <w:rsid w:val="6363719B"/>
    <w:rsid w:val="63672428"/>
    <w:rsid w:val="636968FC"/>
    <w:rsid w:val="63750765"/>
    <w:rsid w:val="643423CE"/>
    <w:rsid w:val="648A6492"/>
    <w:rsid w:val="64923598"/>
    <w:rsid w:val="64B05712"/>
    <w:rsid w:val="64E53CFF"/>
    <w:rsid w:val="64F27480"/>
    <w:rsid w:val="651421FF"/>
    <w:rsid w:val="65163A10"/>
    <w:rsid w:val="6535464F"/>
    <w:rsid w:val="654D4373"/>
    <w:rsid w:val="657C0C02"/>
    <w:rsid w:val="65AE4402"/>
    <w:rsid w:val="65E63183"/>
    <w:rsid w:val="65FE7137"/>
    <w:rsid w:val="66290937"/>
    <w:rsid w:val="666A0329"/>
    <w:rsid w:val="6673503F"/>
    <w:rsid w:val="66862210"/>
    <w:rsid w:val="6703252B"/>
    <w:rsid w:val="673E6CA4"/>
    <w:rsid w:val="67917B37"/>
    <w:rsid w:val="67DF6AF4"/>
    <w:rsid w:val="68354966"/>
    <w:rsid w:val="68B46B50"/>
    <w:rsid w:val="68C0149A"/>
    <w:rsid w:val="68CE3A19"/>
    <w:rsid w:val="68F3344C"/>
    <w:rsid w:val="69110F2F"/>
    <w:rsid w:val="692116A5"/>
    <w:rsid w:val="6939247D"/>
    <w:rsid w:val="695C11AD"/>
    <w:rsid w:val="697D65C5"/>
    <w:rsid w:val="69BD10B7"/>
    <w:rsid w:val="69BD2E65"/>
    <w:rsid w:val="69C550B4"/>
    <w:rsid w:val="69F65ECC"/>
    <w:rsid w:val="6A6376B8"/>
    <w:rsid w:val="6A885B97"/>
    <w:rsid w:val="6AA47B81"/>
    <w:rsid w:val="6AC4246C"/>
    <w:rsid w:val="6ADA17F5"/>
    <w:rsid w:val="6B1A47A6"/>
    <w:rsid w:val="6B8C3A28"/>
    <w:rsid w:val="6B9320D0"/>
    <w:rsid w:val="6BBA598D"/>
    <w:rsid w:val="6C991968"/>
    <w:rsid w:val="6CBB39E5"/>
    <w:rsid w:val="6CED2345"/>
    <w:rsid w:val="6CFC73C8"/>
    <w:rsid w:val="6D305E6A"/>
    <w:rsid w:val="6D4F498A"/>
    <w:rsid w:val="6DB93944"/>
    <w:rsid w:val="6DBC675B"/>
    <w:rsid w:val="6DC5053A"/>
    <w:rsid w:val="6DDB21D3"/>
    <w:rsid w:val="6DDC0427"/>
    <w:rsid w:val="6E114991"/>
    <w:rsid w:val="6E3F4BB9"/>
    <w:rsid w:val="6E625D89"/>
    <w:rsid w:val="6E8126B3"/>
    <w:rsid w:val="6E997A23"/>
    <w:rsid w:val="6E9F3C9F"/>
    <w:rsid w:val="6EC304C9"/>
    <w:rsid w:val="6F2F0844"/>
    <w:rsid w:val="6F601138"/>
    <w:rsid w:val="6F6570E6"/>
    <w:rsid w:val="6F750C91"/>
    <w:rsid w:val="6F7C10CD"/>
    <w:rsid w:val="6F8204C2"/>
    <w:rsid w:val="6FA8400A"/>
    <w:rsid w:val="700649E3"/>
    <w:rsid w:val="702B672C"/>
    <w:rsid w:val="70BB1864"/>
    <w:rsid w:val="70C96594"/>
    <w:rsid w:val="70DC7D22"/>
    <w:rsid w:val="7178644A"/>
    <w:rsid w:val="71D15351"/>
    <w:rsid w:val="722A12B4"/>
    <w:rsid w:val="7252403F"/>
    <w:rsid w:val="728E2D77"/>
    <w:rsid w:val="72D27981"/>
    <w:rsid w:val="72D50FD1"/>
    <w:rsid w:val="72EC59F0"/>
    <w:rsid w:val="735A15F5"/>
    <w:rsid w:val="7375655F"/>
    <w:rsid w:val="73B9469D"/>
    <w:rsid w:val="73E07E7C"/>
    <w:rsid w:val="74C332C7"/>
    <w:rsid w:val="74E50DAE"/>
    <w:rsid w:val="75226272"/>
    <w:rsid w:val="752F445B"/>
    <w:rsid w:val="753B6854"/>
    <w:rsid w:val="756B6FB4"/>
    <w:rsid w:val="759C6025"/>
    <w:rsid w:val="759C7DD3"/>
    <w:rsid w:val="75AE0065"/>
    <w:rsid w:val="760100DD"/>
    <w:rsid w:val="763D7A3F"/>
    <w:rsid w:val="764D5571"/>
    <w:rsid w:val="76546C5B"/>
    <w:rsid w:val="766052A4"/>
    <w:rsid w:val="768E0063"/>
    <w:rsid w:val="769A6A08"/>
    <w:rsid w:val="7715492E"/>
    <w:rsid w:val="77422BFC"/>
    <w:rsid w:val="77626DFA"/>
    <w:rsid w:val="7764006E"/>
    <w:rsid w:val="77996730"/>
    <w:rsid w:val="77BC4546"/>
    <w:rsid w:val="77D8191C"/>
    <w:rsid w:val="780D4FB8"/>
    <w:rsid w:val="782B16C8"/>
    <w:rsid w:val="786E0A50"/>
    <w:rsid w:val="78C97718"/>
    <w:rsid w:val="78EF183C"/>
    <w:rsid w:val="78FE6FE6"/>
    <w:rsid w:val="795B7FA5"/>
    <w:rsid w:val="79683264"/>
    <w:rsid w:val="79877371"/>
    <w:rsid w:val="79A100AE"/>
    <w:rsid w:val="79DA711C"/>
    <w:rsid w:val="79EB1329"/>
    <w:rsid w:val="7A101AB7"/>
    <w:rsid w:val="7A211D88"/>
    <w:rsid w:val="7A775394"/>
    <w:rsid w:val="7A9F4612"/>
    <w:rsid w:val="7B065055"/>
    <w:rsid w:val="7B252618"/>
    <w:rsid w:val="7B364826"/>
    <w:rsid w:val="7B4E0760"/>
    <w:rsid w:val="7B7470FC"/>
    <w:rsid w:val="7B9652C4"/>
    <w:rsid w:val="7BAD4B88"/>
    <w:rsid w:val="7BC83C42"/>
    <w:rsid w:val="7BD302C6"/>
    <w:rsid w:val="7C06244A"/>
    <w:rsid w:val="7C2711BD"/>
    <w:rsid w:val="7C2B0102"/>
    <w:rsid w:val="7C2F1AA8"/>
    <w:rsid w:val="7C4F582A"/>
    <w:rsid w:val="7C9625F3"/>
    <w:rsid w:val="7CD75B94"/>
    <w:rsid w:val="7D2A660C"/>
    <w:rsid w:val="7D43322A"/>
    <w:rsid w:val="7D4A3F56"/>
    <w:rsid w:val="7D6C452F"/>
    <w:rsid w:val="7D831878"/>
    <w:rsid w:val="7E3710D7"/>
    <w:rsid w:val="7E62150C"/>
    <w:rsid w:val="7E6E5224"/>
    <w:rsid w:val="7EB049C0"/>
    <w:rsid w:val="7EE37ECB"/>
    <w:rsid w:val="7EE477AF"/>
    <w:rsid w:val="7EE72525"/>
    <w:rsid w:val="7F594F87"/>
    <w:rsid w:val="7F9152B6"/>
    <w:rsid w:val="7F9E7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0"/>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71"/>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72"/>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73"/>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74"/>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75"/>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76"/>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77"/>
    <w:semiHidden/>
    <w:unhideWhenUsed/>
    <w:qFormat/>
    <w:uiPriority w:val="9"/>
    <w:pPr>
      <w:numPr>
        <w:ilvl w:val="6"/>
        <w:numId w:val="1"/>
      </w:numPr>
      <w:spacing w:before="240" w:after="60"/>
      <w:outlineLvl w:val="6"/>
    </w:pPr>
  </w:style>
  <w:style w:type="paragraph" w:styleId="9">
    <w:name w:val="heading 8"/>
    <w:basedOn w:val="1"/>
    <w:next w:val="1"/>
    <w:link w:val="78"/>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79"/>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103"/>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toa heading"/>
    <w:basedOn w:val="1"/>
    <w:next w:val="1"/>
    <w:qFormat/>
    <w:uiPriority w:val="0"/>
    <w:pPr>
      <w:spacing w:before="120" w:beforeLines="0" w:beforeAutospacing="0"/>
    </w:pPr>
    <w:rPr>
      <w:rFonts w:ascii="Arial" w:hAnsi="Arial"/>
      <w:sz w:val="24"/>
    </w:rPr>
  </w:style>
  <w:style w:type="paragraph" w:styleId="15">
    <w:name w:val="annotation text"/>
    <w:basedOn w:val="1"/>
    <w:link w:val="95"/>
    <w:unhideWhenUsed/>
    <w:qFormat/>
    <w:uiPriority w:val="99"/>
    <w:pPr>
      <w:spacing w:line="400" w:lineRule="exact"/>
    </w:pPr>
    <w:rPr>
      <w:rFonts w:ascii="Calibri Light" w:hAnsi="Calibri Light" w:eastAsia="华文仿宋" w:cs="Calibri Light"/>
      <w:kern w:val="2"/>
      <w:sz w:val="28"/>
      <w:szCs w:val="28"/>
    </w:rPr>
  </w:style>
  <w:style w:type="paragraph" w:styleId="16">
    <w:name w:val="Body Text"/>
    <w:basedOn w:val="1"/>
    <w:qFormat/>
    <w:uiPriority w:val="0"/>
    <w:rPr>
      <w:color w:val="993300"/>
      <w:sz w:val="24"/>
    </w:rPr>
  </w:style>
  <w:style w:type="paragraph" w:styleId="17">
    <w:name w:val="Body Text Indent"/>
    <w:basedOn w:val="1"/>
    <w:next w:val="18"/>
    <w:qFormat/>
    <w:uiPriority w:val="0"/>
    <w:pPr>
      <w:ind w:firstLine="480"/>
    </w:pPr>
    <w:rPr>
      <w:rFonts w:ascii="宋体" w:hAnsi="宋体"/>
    </w:rPr>
  </w:style>
  <w:style w:type="paragraph" w:styleId="18">
    <w:name w:val="Body Text First Indent 2"/>
    <w:basedOn w:val="17"/>
    <w:qFormat/>
    <w:uiPriority w:val="0"/>
    <w:pPr>
      <w:spacing w:after="120" w:line="240" w:lineRule="auto"/>
      <w:ind w:left="420" w:leftChars="200" w:firstLine="420"/>
    </w:pPr>
    <w:rPr>
      <w:sz w:val="21"/>
    </w:rPr>
  </w:style>
  <w:style w:type="paragraph" w:styleId="19">
    <w:name w:val="Plain Text"/>
    <w:basedOn w:val="1"/>
    <w:next w:val="1"/>
    <w:qFormat/>
    <w:uiPriority w:val="0"/>
    <w:rPr>
      <w:rFonts w:ascii="宋体"/>
      <w:szCs w:val="20"/>
    </w:rPr>
  </w:style>
  <w:style w:type="paragraph" w:styleId="20">
    <w:name w:val="Date"/>
    <w:basedOn w:val="1"/>
    <w:next w:val="1"/>
    <w:link w:val="68"/>
    <w:semiHidden/>
    <w:unhideWhenUsed/>
    <w:qFormat/>
    <w:uiPriority w:val="99"/>
    <w:pPr>
      <w:ind w:left="100" w:leftChars="2500"/>
    </w:pPr>
  </w:style>
  <w:style w:type="paragraph" w:styleId="21">
    <w:name w:val="Balloon Text"/>
    <w:basedOn w:val="1"/>
    <w:link w:val="94"/>
    <w:semiHidden/>
    <w:unhideWhenUsed/>
    <w:qFormat/>
    <w:uiPriority w:val="99"/>
    <w:rPr>
      <w:sz w:val="18"/>
      <w:szCs w:val="18"/>
    </w:rPr>
  </w:style>
  <w:style w:type="paragraph" w:styleId="22">
    <w:name w:val="footer"/>
    <w:basedOn w:val="1"/>
    <w:link w:val="70"/>
    <w:unhideWhenUsed/>
    <w:qFormat/>
    <w:uiPriority w:val="99"/>
    <w:pPr>
      <w:tabs>
        <w:tab w:val="center" w:pos="4153"/>
        <w:tab w:val="right" w:pos="8306"/>
      </w:tabs>
      <w:snapToGrid w:val="0"/>
      <w:spacing w:line="240" w:lineRule="atLeast"/>
    </w:pPr>
    <w:rPr>
      <w:sz w:val="18"/>
      <w:szCs w:val="18"/>
    </w:rPr>
  </w:style>
  <w:style w:type="paragraph" w:styleId="23">
    <w:name w:val="header"/>
    <w:basedOn w:val="1"/>
    <w:link w:val="69"/>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4">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5">
    <w:name w:val="Subtitle"/>
    <w:basedOn w:val="1"/>
    <w:next w:val="1"/>
    <w:link w:val="81"/>
    <w:qFormat/>
    <w:uiPriority w:val="11"/>
    <w:pPr>
      <w:keepNext/>
      <w:spacing w:before="50" w:beforeLines="50" w:after="50" w:afterLines="50"/>
      <w:jc w:val="center"/>
      <w:outlineLvl w:val="1"/>
    </w:pPr>
    <w:rPr>
      <w:rFonts w:ascii="Calibri" w:hAnsi="Calibri" w:eastAsia="黑体" w:cstheme="majorBidi"/>
      <w:sz w:val="32"/>
    </w:rPr>
  </w:style>
  <w:style w:type="paragraph" w:styleId="26">
    <w:name w:val="Body Text Indent 3"/>
    <w:basedOn w:val="1"/>
    <w:qFormat/>
    <w:uiPriority w:val="0"/>
    <w:pPr>
      <w:spacing w:after="120"/>
      <w:ind w:left="420" w:leftChars="200"/>
    </w:pPr>
    <w:rPr>
      <w:sz w:val="16"/>
    </w:rPr>
  </w:style>
  <w:style w:type="paragraph" w:styleId="27">
    <w:name w:val="Normal (Web)"/>
    <w:basedOn w:val="1"/>
    <w:qFormat/>
    <w:uiPriority w:val="0"/>
    <w:pPr>
      <w:widowControl/>
      <w:spacing w:before="100" w:beforeAutospacing="1" w:after="100" w:afterAutospacing="1"/>
    </w:pPr>
    <w:rPr>
      <w:rFonts w:ascii="宋体" w:hAnsi="宋体"/>
      <w:sz w:val="24"/>
    </w:rPr>
  </w:style>
  <w:style w:type="paragraph" w:styleId="28">
    <w:name w:val="Title"/>
    <w:basedOn w:val="1"/>
    <w:next w:val="1"/>
    <w:link w:val="80"/>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9">
    <w:name w:val="annotation subject"/>
    <w:basedOn w:val="15"/>
    <w:next w:val="15"/>
    <w:link w:val="102"/>
    <w:semiHidden/>
    <w:unhideWhenUsed/>
    <w:qFormat/>
    <w:uiPriority w:val="99"/>
    <w:rPr>
      <w:b/>
      <w:bCs/>
    </w:rPr>
  </w:style>
  <w:style w:type="paragraph" w:styleId="30">
    <w:name w:val="Body Text First Indent"/>
    <w:basedOn w:val="16"/>
    <w:unhideWhenUsed/>
    <w:qFormat/>
    <w:uiPriority w:val="99"/>
    <w:pPr>
      <w:ind w:firstLine="420" w:firstLineChars="100"/>
    </w:pPr>
    <w:rPr>
      <w:szCs w:val="24"/>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page number"/>
    <w:qFormat/>
    <w:uiPriority w:val="0"/>
    <w:rPr>
      <w:rFonts w:ascii="Times New Roman" w:hAnsi="Times New Roman" w:eastAsia="宋体" w:cs="Times New Roman"/>
    </w:rPr>
  </w:style>
  <w:style w:type="character" w:styleId="36">
    <w:name w:val="FollowedHyperlink"/>
    <w:basedOn w:val="33"/>
    <w:semiHidden/>
    <w:unhideWhenUsed/>
    <w:qFormat/>
    <w:uiPriority w:val="99"/>
    <w:rPr>
      <w:color w:val="954F72" w:themeColor="followedHyperlink"/>
      <w:u w:val="single"/>
      <w14:textFill>
        <w14:solidFill>
          <w14:schemeClr w14:val="folHlink"/>
        </w14:solidFill>
      </w14:textFill>
    </w:rPr>
  </w:style>
  <w:style w:type="character" w:styleId="37">
    <w:name w:val="Emphasis"/>
    <w:basedOn w:val="33"/>
    <w:qFormat/>
    <w:uiPriority w:val="20"/>
    <w:rPr>
      <w:rFonts w:asciiTheme="minorHAnsi" w:hAnsiTheme="minorHAnsi"/>
      <w:b/>
      <w:i/>
      <w:iCs/>
    </w:rPr>
  </w:style>
  <w:style w:type="character" w:styleId="38">
    <w:name w:val="HTML Definition"/>
    <w:basedOn w:val="33"/>
    <w:semiHidden/>
    <w:unhideWhenUsed/>
    <w:qFormat/>
    <w:uiPriority w:val="99"/>
  </w:style>
  <w:style w:type="character" w:styleId="39">
    <w:name w:val="HTML Typewriter"/>
    <w:basedOn w:val="33"/>
    <w:semiHidden/>
    <w:unhideWhenUsed/>
    <w:qFormat/>
    <w:uiPriority w:val="99"/>
    <w:rPr>
      <w:rFonts w:hint="default" w:ascii="monospace" w:hAnsi="monospace" w:eastAsia="monospace" w:cs="monospace"/>
      <w:sz w:val="20"/>
    </w:rPr>
  </w:style>
  <w:style w:type="character" w:styleId="40">
    <w:name w:val="HTML Acronym"/>
    <w:basedOn w:val="33"/>
    <w:semiHidden/>
    <w:unhideWhenUsed/>
    <w:qFormat/>
    <w:uiPriority w:val="99"/>
  </w:style>
  <w:style w:type="character" w:styleId="41">
    <w:name w:val="HTML Variable"/>
    <w:basedOn w:val="33"/>
    <w:semiHidden/>
    <w:unhideWhenUsed/>
    <w:qFormat/>
    <w:uiPriority w:val="99"/>
  </w:style>
  <w:style w:type="character" w:styleId="42">
    <w:name w:val="Hyperlink"/>
    <w:basedOn w:val="33"/>
    <w:unhideWhenUsed/>
    <w:qFormat/>
    <w:uiPriority w:val="99"/>
    <w:rPr>
      <w:color w:val="0563C1" w:themeColor="hyperlink"/>
      <w:u w:val="single"/>
      <w14:textFill>
        <w14:solidFill>
          <w14:schemeClr w14:val="hlink"/>
        </w14:solidFill>
      </w14:textFill>
    </w:rPr>
  </w:style>
  <w:style w:type="character" w:styleId="43">
    <w:name w:val="HTML Code"/>
    <w:basedOn w:val="33"/>
    <w:semiHidden/>
    <w:unhideWhenUsed/>
    <w:qFormat/>
    <w:uiPriority w:val="99"/>
    <w:rPr>
      <w:rFonts w:ascii="monospace" w:hAnsi="monospace" w:eastAsia="monospace" w:cs="monospace"/>
      <w:sz w:val="20"/>
    </w:rPr>
  </w:style>
  <w:style w:type="character" w:styleId="44">
    <w:name w:val="annotation reference"/>
    <w:basedOn w:val="33"/>
    <w:semiHidden/>
    <w:unhideWhenUsed/>
    <w:qFormat/>
    <w:uiPriority w:val="99"/>
    <w:rPr>
      <w:sz w:val="21"/>
      <w:szCs w:val="21"/>
    </w:rPr>
  </w:style>
  <w:style w:type="character" w:styleId="45">
    <w:name w:val="HTML Cite"/>
    <w:basedOn w:val="33"/>
    <w:semiHidden/>
    <w:unhideWhenUsed/>
    <w:qFormat/>
    <w:uiPriority w:val="99"/>
  </w:style>
  <w:style w:type="character" w:styleId="46">
    <w:name w:val="HTML Keyboard"/>
    <w:basedOn w:val="33"/>
    <w:semiHidden/>
    <w:unhideWhenUsed/>
    <w:qFormat/>
    <w:uiPriority w:val="99"/>
    <w:rPr>
      <w:rFonts w:hint="default" w:ascii="monospace" w:hAnsi="monospace" w:eastAsia="monospace" w:cs="monospace"/>
      <w:sz w:val="20"/>
    </w:rPr>
  </w:style>
  <w:style w:type="character" w:styleId="47">
    <w:name w:val="HTML Sample"/>
    <w:basedOn w:val="33"/>
    <w:semiHidden/>
    <w:unhideWhenUsed/>
    <w:qFormat/>
    <w:uiPriority w:val="99"/>
    <w:rPr>
      <w:rFonts w:hint="default" w:ascii="monospace" w:hAnsi="monospace" w:eastAsia="monospace" w:cs="monospace"/>
    </w:rPr>
  </w:style>
  <w:style w:type="paragraph" w:customStyle="1" w:styleId="48">
    <w:name w:val="※封面大标题"/>
    <w:basedOn w:val="1"/>
    <w:next w:val="1"/>
    <w:qFormat/>
    <w:uiPriority w:val="0"/>
    <w:pPr>
      <w:jc w:val="center"/>
    </w:pPr>
    <w:rPr>
      <w:rFonts w:ascii="华文中宋" w:hAnsi="华文中宋" w:eastAsia="华文中宋"/>
      <w:sz w:val="96"/>
      <w:szCs w:val="96"/>
    </w:rPr>
  </w:style>
  <w:style w:type="paragraph" w:customStyle="1" w:styleId="49">
    <w:name w:val="※封面题颌"/>
    <w:basedOn w:val="1"/>
    <w:next w:val="1"/>
    <w:qFormat/>
    <w:uiPriority w:val="0"/>
    <w:pPr>
      <w:jc w:val="center"/>
    </w:pPr>
    <w:rPr>
      <w:rFonts w:ascii="Calibri Light" w:hAnsi="Calibri Light" w:eastAsia="华文仿宋"/>
      <w:sz w:val="36"/>
      <w:szCs w:val="36"/>
    </w:rPr>
  </w:style>
  <w:style w:type="paragraph" w:customStyle="1" w:styleId="50">
    <w:name w:val="※封面题眉"/>
    <w:basedOn w:val="1"/>
    <w:next w:val="48"/>
    <w:qFormat/>
    <w:uiPriority w:val="0"/>
    <w:pPr>
      <w:jc w:val="center"/>
    </w:pPr>
    <w:rPr>
      <w:rFonts w:ascii="华文仿宋" w:hAnsi="华文仿宋" w:eastAsia="华文仿宋"/>
      <w:sz w:val="52"/>
      <w:szCs w:val="28"/>
    </w:rPr>
  </w:style>
  <w:style w:type="paragraph" w:customStyle="1" w:styleId="51">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2">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53">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54">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55">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56">
    <w:name w:val="※小标题 一"/>
    <w:basedOn w:val="55"/>
    <w:next w:val="55"/>
    <w:qFormat/>
    <w:uiPriority w:val="0"/>
    <w:pPr>
      <w:spacing w:before="120" w:line="240" w:lineRule="auto"/>
      <w:outlineLvl w:val="2"/>
    </w:pPr>
    <w:rPr>
      <w:b/>
      <w:color w:val="203864" w:themeColor="accent5" w:themeShade="80"/>
      <w:sz w:val="32"/>
    </w:rPr>
  </w:style>
  <w:style w:type="paragraph" w:customStyle="1" w:styleId="57">
    <w:name w:val="※小标题（1）"/>
    <w:basedOn w:val="1"/>
    <w:next w:val="55"/>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58">
    <w:name w:val="※小标题（一）"/>
    <w:basedOn w:val="1"/>
    <w:next w:val="55"/>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59">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0">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1">
    <w:name w:val="※页眉"/>
    <w:basedOn w:val="55"/>
    <w:qFormat/>
    <w:uiPriority w:val="0"/>
    <w:pPr>
      <w:pBdr>
        <w:bottom w:val="single" w:color="auto" w:sz="4" w:space="1"/>
      </w:pBdr>
      <w:spacing w:line="240" w:lineRule="atLeast"/>
      <w:jc w:val="right"/>
    </w:pPr>
    <w:rPr>
      <w:rFonts w:ascii="宋体" w:hAnsi="宋体" w:eastAsia="宋体"/>
      <w:sz w:val="18"/>
    </w:rPr>
  </w:style>
  <w:style w:type="paragraph" w:customStyle="1" w:styleId="62">
    <w:name w:val="※章节标题（第X章）"/>
    <w:basedOn w:val="1"/>
    <w:qFormat/>
    <w:uiPriority w:val="0"/>
    <w:pPr>
      <w:jc w:val="center"/>
      <w:outlineLvl w:val="0"/>
    </w:pPr>
    <w:rPr>
      <w:rFonts w:ascii="Calibri Light" w:hAnsi="Calibri Light" w:eastAsia="黑体"/>
      <w:sz w:val="36"/>
      <w:szCs w:val="28"/>
    </w:rPr>
  </w:style>
  <w:style w:type="paragraph" w:customStyle="1" w:styleId="63">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64">
    <w:name w:val="※章节标题（第Z部分分项）"/>
    <w:basedOn w:val="63"/>
    <w:qFormat/>
    <w:uiPriority w:val="0"/>
    <w:pPr>
      <w:outlineLvl w:val="2"/>
    </w:pPr>
  </w:style>
  <w:style w:type="paragraph" w:customStyle="1" w:styleId="65">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66">
    <w:name w:val="※正文（缩进2）"/>
    <w:basedOn w:val="55"/>
    <w:qFormat/>
    <w:uiPriority w:val="0"/>
    <w:pPr>
      <w:ind w:firstLine="200" w:firstLineChars="200"/>
    </w:pPr>
  </w:style>
  <w:style w:type="paragraph" w:customStyle="1" w:styleId="67">
    <w:name w:val="※正文（缩进4）"/>
    <w:basedOn w:val="55"/>
    <w:qFormat/>
    <w:uiPriority w:val="0"/>
    <w:pPr>
      <w:ind w:firstLine="400" w:firstLineChars="400"/>
    </w:pPr>
  </w:style>
  <w:style w:type="character" w:customStyle="1" w:styleId="68">
    <w:name w:val="日期 字符"/>
    <w:basedOn w:val="33"/>
    <w:link w:val="20"/>
    <w:semiHidden/>
    <w:qFormat/>
    <w:uiPriority w:val="99"/>
    <w:rPr>
      <w:rFonts w:ascii="华文仿宋" w:hAnsi="华文仿宋" w:eastAsia="华文仿宋"/>
      <w:sz w:val="28"/>
      <w:szCs w:val="28"/>
    </w:rPr>
  </w:style>
  <w:style w:type="character" w:customStyle="1" w:styleId="69">
    <w:name w:val="页眉 字符"/>
    <w:basedOn w:val="33"/>
    <w:link w:val="23"/>
    <w:qFormat/>
    <w:uiPriority w:val="0"/>
    <w:rPr>
      <w:rFonts w:ascii="华文仿宋" w:hAnsi="华文仿宋" w:eastAsia="华文仿宋"/>
      <w:sz w:val="18"/>
      <w:szCs w:val="18"/>
    </w:rPr>
  </w:style>
  <w:style w:type="character" w:customStyle="1" w:styleId="70">
    <w:name w:val="页脚 字符"/>
    <w:basedOn w:val="33"/>
    <w:link w:val="22"/>
    <w:qFormat/>
    <w:uiPriority w:val="99"/>
    <w:rPr>
      <w:rFonts w:ascii="华文仿宋" w:hAnsi="华文仿宋" w:eastAsia="华文仿宋"/>
      <w:sz w:val="18"/>
      <w:szCs w:val="18"/>
    </w:rPr>
  </w:style>
  <w:style w:type="character" w:customStyle="1" w:styleId="71">
    <w:name w:val="标题 1 字符"/>
    <w:basedOn w:val="33"/>
    <w:link w:val="2"/>
    <w:qFormat/>
    <w:uiPriority w:val="9"/>
    <w:rPr>
      <w:rFonts w:ascii="方正小标宋_GBK" w:hAnsi="仿宋" w:eastAsia="方正小标宋_GBK"/>
      <w:sz w:val="44"/>
      <w:szCs w:val="44"/>
    </w:rPr>
  </w:style>
  <w:style w:type="character" w:customStyle="1" w:styleId="72">
    <w:name w:val="标题 2 字符"/>
    <w:basedOn w:val="33"/>
    <w:link w:val="3"/>
    <w:qFormat/>
    <w:uiPriority w:val="9"/>
    <w:rPr>
      <w:rFonts w:ascii="楷体" w:hAnsi="楷体" w:eastAsia="黑体"/>
      <w:sz w:val="32"/>
      <w:szCs w:val="32"/>
    </w:rPr>
  </w:style>
  <w:style w:type="character" w:customStyle="1" w:styleId="73">
    <w:name w:val="标题 3 字符"/>
    <w:basedOn w:val="33"/>
    <w:link w:val="4"/>
    <w:qFormat/>
    <w:uiPriority w:val="9"/>
    <w:rPr>
      <w:rFonts w:ascii="方正小标宋_GBK" w:hAnsi="仿宋" w:eastAsia="方正小标宋_GBK"/>
      <w:sz w:val="36"/>
      <w:szCs w:val="36"/>
    </w:rPr>
  </w:style>
  <w:style w:type="character" w:customStyle="1" w:styleId="74">
    <w:name w:val="标题 4 字符"/>
    <w:basedOn w:val="33"/>
    <w:link w:val="5"/>
    <w:semiHidden/>
    <w:qFormat/>
    <w:uiPriority w:val="9"/>
    <w:rPr>
      <w:rFonts w:cstheme="majorBidi"/>
      <w:b/>
      <w:bCs/>
      <w:sz w:val="28"/>
      <w:szCs w:val="28"/>
    </w:rPr>
  </w:style>
  <w:style w:type="character" w:customStyle="1" w:styleId="75">
    <w:name w:val="标题 5 字符"/>
    <w:basedOn w:val="33"/>
    <w:link w:val="6"/>
    <w:semiHidden/>
    <w:qFormat/>
    <w:uiPriority w:val="9"/>
    <w:rPr>
      <w:b/>
      <w:bCs/>
      <w:i/>
      <w:iCs/>
      <w:sz w:val="26"/>
      <w:szCs w:val="26"/>
    </w:rPr>
  </w:style>
  <w:style w:type="character" w:customStyle="1" w:styleId="76">
    <w:name w:val="标题 6 字符"/>
    <w:basedOn w:val="33"/>
    <w:link w:val="7"/>
    <w:semiHidden/>
    <w:qFormat/>
    <w:uiPriority w:val="9"/>
    <w:rPr>
      <w:rFonts w:cstheme="majorBidi"/>
      <w:b/>
      <w:bCs/>
    </w:rPr>
  </w:style>
  <w:style w:type="character" w:customStyle="1" w:styleId="77">
    <w:name w:val="标题 7 字符"/>
    <w:basedOn w:val="33"/>
    <w:link w:val="8"/>
    <w:semiHidden/>
    <w:qFormat/>
    <w:uiPriority w:val="9"/>
    <w:rPr>
      <w:sz w:val="24"/>
      <w:szCs w:val="24"/>
    </w:rPr>
  </w:style>
  <w:style w:type="character" w:customStyle="1" w:styleId="78">
    <w:name w:val="标题 8 字符"/>
    <w:basedOn w:val="33"/>
    <w:link w:val="9"/>
    <w:semiHidden/>
    <w:qFormat/>
    <w:uiPriority w:val="9"/>
    <w:rPr>
      <w:rFonts w:cstheme="majorBidi"/>
      <w:i/>
      <w:iCs/>
      <w:sz w:val="24"/>
      <w:szCs w:val="24"/>
    </w:rPr>
  </w:style>
  <w:style w:type="character" w:customStyle="1" w:styleId="79">
    <w:name w:val="标题 9 字符"/>
    <w:basedOn w:val="33"/>
    <w:link w:val="10"/>
    <w:semiHidden/>
    <w:qFormat/>
    <w:uiPriority w:val="9"/>
    <w:rPr>
      <w:rFonts w:asciiTheme="majorHAnsi" w:hAnsiTheme="majorHAnsi" w:eastAsiaTheme="majorEastAsia" w:cstheme="majorBidi"/>
    </w:rPr>
  </w:style>
  <w:style w:type="character" w:customStyle="1" w:styleId="80">
    <w:name w:val="标题 字符"/>
    <w:basedOn w:val="33"/>
    <w:link w:val="28"/>
    <w:qFormat/>
    <w:uiPriority w:val="10"/>
    <w:rPr>
      <w:rFonts w:asciiTheme="majorHAnsi" w:hAnsiTheme="majorHAnsi" w:eastAsiaTheme="majorEastAsia" w:cstheme="majorBidi"/>
      <w:b/>
      <w:bCs/>
      <w:kern w:val="28"/>
      <w:sz w:val="32"/>
      <w:szCs w:val="32"/>
    </w:rPr>
  </w:style>
  <w:style w:type="character" w:customStyle="1" w:styleId="81">
    <w:name w:val="副标题 字符"/>
    <w:basedOn w:val="33"/>
    <w:link w:val="25"/>
    <w:qFormat/>
    <w:uiPriority w:val="11"/>
    <w:rPr>
      <w:rFonts w:ascii="Calibri" w:hAnsi="Calibri" w:eastAsia="黑体" w:cstheme="majorBidi"/>
      <w:sz w:val="32"/>
      <w:szCs w:val="24"/>
    </w:rPr>
  </w:style>
  <w:style w:type="paragraph" w:styleId="82">
    <w:name w:val="No Spacing"/>
    <w:basedOn w:val="1"/>
    <w:qFormat/>
    <w:uiPriority w:val="1"/>
    <w:rPr>
      <w:szCs w:val="32"/>
    </w:rPr>
  </w:style>
  <w:style w:type="paragraph" w:styleId="83">
    <w:name w:val="List Paragraph"/>
    <w:basedOn w:val="1"/>
    <w:qFormat/>
    <w:uiPriority w:val="0"/>
    <w:pPr>
      <w:ind w:left="720"/>
      <w:contextualSpacing/>
    </w:pPr>
  </w:style>
  <w:style w:type="paragraph" w:styleId="84">
    <w:name w:val="Quote"/>
    <w:basedOn w:val="1"/>
    <w:next w:val="1"/>
    <w:link w:val="85"/>
    <w:qFormat/>
    <w:uiPriority w:val="29"/>
    <w:rPr>
      <w:i/>
    </w:rPr>
  </w:style>
  <w:style w:type="character" w:customStyle="1" w:styleId="85">
    <w:name w:val="引用 字符"/>
    <w:basedOn w:val="33"/>
    <w:link w:val="84"/>
    <w:qFormat/>
    <w:uiPriority w:val="29"/>
    <w:rPr>
      <w:i/>
      <w:sz w:val="24"/>
      <w:szCs w:val="24"/>
    </w:rPr>
  </w:style>
  <w:style w:type="paragraph" w:styleId="86">
    <w:name w:val="Intense Quote"/>
    <w:basedOn w:val="1"/>
    <w:next w:val="1"/>
    <w:link w:val="87"/>
    <w:qFormat/>
    <w:uiPriority w:val="30"/>
    <w:pPr>
      <w:ind w:left="720" w:right="720"/>
    </w:pPr>
    <w:rPr>
      <w:b/>
      <w:i/>
      <w:szCs w:val="22"/>
    </w:rPr>
  </w:style>
  <w:style w:type="character" w:customStyle="1" w:styleId="87">
    <w:name w:val="明显引用 字符"/>
    <w:basedOn w:val="33"/>
    <w:link w:val="86"/>
    <w:qFormat/>
    <w:uiPriority w:val="30"/>
    <w:rPr>
      <w:b/>
      <w:i/>
      <w:sz w:val="24"/>
    </w:rPr>
  </w:style>
  <w:style w:type="character" w:customStyle="1" w:styleId="88">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89">
    <w:name w:val="Intense Emphasis"/>
    <w:basedOn w:val="33"/>
    <w:qFormat/>
    <w:uiPriority w:val="21"/>
    <w:rPr>
      <w:b/>
      <w:i/>
      <w:sz w:val="24"/>
      <w:szCs w:val="24"/>
      <w:u w:val="single"/>
    </w:rPr>
  </w:style>
  <w:style w:type="character" w:customStyle="1" w:styleId="90">
    <w:name w:val="Subtle Reference"/>
    <w:basedOn w:val="33"/>
    <w:qFormat/>
    <w:uiPriority w:val="31"/>
    <w:rPr>
      <w:sz w:val="24"/>
      <w:szCs w:val="24"/>
      <w:u w:val="single"/>
    </w:rPr>
  </w:style>
  <w:style w:type="character" w:customStyle="1" w:styleId="91">
    <w:name w:val="Intense Reference"/>
    <w:basedOn w:val="33"/>
    <w:qFormat/>
    <w:uiPriority w:val="32"/>
    <w:rPr>
      <w:b/>
      <w:sz w:val="24"/>
      <w:u w:val="single"/>
    </w:rPr>
  </w:style>
  <w:style w:type="character" w:customStyle="1" w:styleId="92">
    <w:name w:val="Book Title"/>
    <w:basedOn w:val="33"/>
    <w:qFormat/>
    <w:uiPriority w:val="33"/>
    <w:rPr>
      <w:rFonts w:asciiTheme="majorHAnsi" w:hAnsiTheme="majorHAnsi" w:eastAsiaTheme="majorEastAsia"/>
      <w:b/>
      <w:i/>
      <w:sz w:val="24"/>
      <w:szCs w:val="24"/>
    </w:rPr>
  </w:style>
  <w:style w:type="paragraph" w:customStyle="1" w:styleId="93">
    <w:name w:val="TOC Heading"/>
    <w:basedOn w:val="2"/>
    <w:next w:val="1"/>
    <w:semiHidden/>
    <w:unhideWhenUsed/>
    <w:qFormat/>
    <w:uiPriority w:val="39"/>
    <w:pPr>
      <w:outlineLvl w:val="9"/>
    </w:pPr>
  </w:style>
  <w:style w:type="character" w:customStyle="1" w:styleId="94">
    <w:name w:val="批注框文本 字符"/>
    <w:basedOn w:val="33"/>
    <w:link w:val="21"/>
    <w:semiHidden/>
    <w:qFormat/>
    <w:uiPriority w:val="99"/>
    <w:rPr>
      <w:sz w:val="18"/>
      <w:szCs w:val="18"/>
    </w:rPr>
  </w:style>
  <w:style w:type="character" w:customStyle="1" w:styleId="95">
    <w:name w:val="批注文字 字符"/>
    <w:basedOn w:val="33"/>
    <w:link w:val="15"/>
    <w:qFormat/>
    <w:uiPriority w:val="99"/>
    <w:rPr>
      <w:rFonts w:ascii="Calibri Light" w:hAnsi="Calibri Light" w:eastAsia="华文仿宋" w:cs="Calibri Light"/>
      <w:kern w:val="2"/>
      <w:sz w:val="28"/>
      <w:szCs w:val="28"/>
    </w:rPr>
  </w:style>
  <w:style w:type="paragraph" w:customStyle="1" w:styleId="96">
    <w:name w:val="@正文"/>
    <w:basedOn w:val="55"/>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97">
    <w:name w:val="@一级小标题"/>
    <w:basedOn w:val="1"/>
    <w:next w:val="96"/>
    <w:qFormat/>
    <w:uiPriority w:val="0"/>
    <w:pPr>
      <w:keepNext/>
      <w:spacing w:before="120" w:after="60"/>
      <w:outlineLvl w:val="2"/>
    </w:pPr>
    <w:rPr>
      <w:rFonts w:ascii="Calibri" w:hAnsi="Calibri" w:eastAsia="黑体"/>
      <w:kern w:val="28"/>
      <w:sz w:val="28"/>
    </w:rPr>
  </w:style>
  <w:style w:type="paragraph" w:customStyle="1" w:styleId="98">
    <w:name w:val="@标题"/>
    <w:basedOn w:val="1"/>
    <w:next w:val="96"/>
    <w:qFormat/>
    <w:uiPriority w:val="0"/>
    <w:pPr>
      <w:keepNext/>
      <w:spacing w:before="50" w:beforeLines="50" w:after="50" w:afterLines="50"/>
      <w:jc w:val="center"/>
      <w:outlineLvl w:val="1"/>
    </w:pPr>
    <w:rPr>
      <w:rFonts w:ascii="Calibri" w:hAnsi="Calibri" w:eastAsia="黑体"/>
      <w:kern w:val="32"/>
      <w:sz w:val="32"/>
    </w:rPr>
  </w:style>
  <w:style w:type="table" w:customStyle="1" w:styleId="99">
    <w:name w:val="网格型1"/>
    <w:basedOn w:val="31"/>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
    <w:name w:val="页眉 Char1"/>
    <w:basedOn w:val="33"/>
    <w:semiHidden/>
    <w:qFormat/>
    <w:uiPriority w:val="99"/>
    <w:rPr>
      <w:rFonts w:cs="Calibri Light"/>
      <w:sz w:val="18"/>
      <w:szCs w:val="18"/>
    </w:rPr>
  </w:style>
  <w:style w:type="character" w:customStyle="1" w:styleId="101">
    <w:name w:val="页脚 Char1"/>
    <w:basedOn w:val="33"/>
    <w:semiHidden/>
    <w:qFormat/>
    <w:uiPriority w:val="99"/>
    <w:rPr>
      <w:rFonts w:cs="Calibri Light"/>
      <w:sz w:val="18"/>
      <w:szCs w:val="18"/>
    </w:rPr>
  </w:style>
  <w:style w:type="character" w:customStyle="1" w:styleId="102">
    <w:name w:val="批注主题 字符"/>
    <w:basedOn w:val="95"/>
    <w:link w:val="29"/>
    <w:semiHidden/>
    <w:qFormat/>
    <w:uiPriority w:val="99"/>
    <w:rPr>
      <w:rFonts w:ascii="Calibri Light" w:hAnsi="Calibri Light" w:eastAsia="华文仿宋" w:cs="Calibri Light"/>
      <w:b/>
      <w:bCs/>
      <w:kern w:val="2"/>
      <w:sz w:val="28"/>
      <w:szCs w:val="28"/>
    </w:rPr>
  </w:style>
  <w:style w:type="character" w:customStyle="1" w:styleId="103">
    <w:name w:val="文档结构图 字符"/>
    <w:basedOn w:val="33"/>
    <w:link w:val="13"/>
    <w:semiHidden/>
    <w:qFormat/>
    <w:uiPriority w:val="99"/>
    <w:rPr>
      <w:rFonts w:ascii="宋体" w:hAnsi="Calibri Light" w:eastAsia="宋体" w:cs="Calibri Light"/>
      <w:kern w:val="2"/>
      <w:sz w:val="18"/>
      <w:szCs w:val="18"/>
    </w:rPr>
  </w:style>
  <w:style w:type="character" w:styleId="104">
    <w:name w:val="Placeholder Text"/>
    <w:basedOn w:val="33"/>
    <w:semiHidden/>
    <w:qFormat/>
    <w:uiPriority w:val="99"/>
    <w:rPr>
      <w:color w:val="808080"/>
    </w:rPr>
  </w:style>
  <w:style w:type="character" w:customStyle="1" w:styleId="105">
    <w:name w:val="Unresolved Mention"/>
    <w:basedOn w:val="33"/>
    <w:semiHidden/>
    <w:unhideWhenUsed/>
    <w:qFormat/>
    <w:uiPriority w:val="99"/>
    <w:rPr>
      <w:color w:val="605E5C"/>
      <w:shd w:val="clear" w:color="auto" w:fill="E1DFDD"/>
    </w:rPr>
  </w:style>
  <w:style w:type="paragraph" w:customStyle="1" w:styleId="106">
    <w:name w:val="样式1"/>
    <w:basedOn w:val="4"/>
    <w:link w:val="108"/>
    <w:qFormat/>
    <w:uiPriority w:val="0"/>
    <w:pPr>
      <w:jc w:val="left"/>
    </w:pPr>
    <w:rPr>
      <w:rFonts w:eastAsia="楷体"/>
      <w:sz w:val="32"/>
    </w:rPr>
  </w:style>
  <w:style w:type="paragraph" w:customStyle="1" w:styleId="107">
    <w:name w:val="样式2"/>
    <w:basedOn w:val="98"/>
    <w:link w:val="110"/>
    <w:qFormat/>
    <w:uiPriority w:val="0"/>
    <w:pPr>
      <w:spacing w:line="560" w:lineRule="exact"/>
      <w:ind w:firstLine="643" w:firstLineChars="200"/>
      <w:jc w:val="both"/>
    </w:pPr>
    <w:rPr>
      <w:rFonts w:ascii="仿宋_GB2312" w:hAnsi="仿宋" w:eastAsia="仿宋_GB2312"/>
      <w:b/>
      <w:bCs/>
      <w:szCs w:val="32"/>
    </w:rPr>
  </w:style>
  <w:style w:type="character" w:customStyle="1" w:styleId="108">
    <w:name w:val="样式1 字符"/>
    <w:basedOn w:val="72"/>
    <w:link w:val="106"/>
    <w:qFormat/>
    <w:uiPriority w:val="0"/>
    <w:rPr>
      <w:rFonts w:ascii="方正小标宋_GBK" w:hAnsi="仿宋" w:eastAsia="楷体"/>
      <w:sz w:val="32"/>
      <w:szCs w:val="36"/>
    </w:rPr>
  </w:style>
  <w:style w:type="paragraph" w:customStyle="1" w:styleId="109">
    <w:name w:val="样式3"/>
    <w:basedOn w:val="1"/>
    <w:link w:val="111"/>
    <w:qFormat/>
    <w:uiPriority w:val="0"/>
    <w:pPr>
      <w:spacing w:line="560" w:lineRule="exact"/>
      <w:jc w:val="center"/>
    </w:pPr>
    <w:rPr>
      <w:rFonts w:ascii="方正小标宋_GBK" w:hAnsi="仿宋" w:eastAsia="方正小标宋_GBK"/>
      <w:sz w:val="36"/>
      <w:szCs w:val="36"/>
    </w:rPr>
  </w:style>
  <w:style w:type="character" w:customStyle="1" w:styleId="110">
    <w:name w:val="样式2 字符"/>
    <w:basedOn w:val="33"/>
    <w:link w:val="107"/>
    <w:qFormat/>
    <w:uiPriority w:val="0"/>
    <w:rPr>
      <w:rFonts w:ascii="仿宋_GB2312" w:hAnsi="仿宋" w:eastAsia="仿宋_GB2312"/>
      <w:b/>
      <w:bCs/>
      <w:kern w:val="32"/>
      <w:sz w:val="32"/>
      <w:szCs w:val="32"/>
    </w:rPr>
  </w:style>
  <w:style w:type="character" w:customStyle="1" w:styleId="111">
    <w:name w:val="样式3 字符"/>
    <w:basedOn w:val="33"/>
    <w:link w:val="109"/>
    <w:qFormat/>
    <w:uiPriority w:val="0"/>
    <w:rPr>
      <w:rFonts w:ascii="方正小标宋_GBK" w:hAnsi="仿宋" w:eastAsia="方正小标宋_GBK"/>
      <w:sz w:val="36"/>
      <w:szCs w:val="36"/>
    </w:rPr>
  </w:style>
  <w:style w:type="paragraph" w:customStyle="1" w:styleId="112">
    <w:name w:val="HTML Preformatted"/>
    <w:basedOn w:val="1"/>
    <w:qFormat/>
    <w:uiPriority w:val="0"/>
    <w:rPr>
      <w:rFonts w:ascii="Courier New" w:hAnsi="Courier New"/>
      <w:sz w:val="20"/>
    </w:rPr>
  </w:style>
  <w:style w:type="paragraph" w:customStyle="1" w:styleId="113">
    <w:name w:val="Table Paragraph"/>
    <w:basedOn w:val="1"/>
    <w:qFormat/>
    <w:uiPriority w:val="1"/>
  </w:style>
  <w:style w:type="paragraph" w:customStyle="1" w:styleId="114">
    <w:name w:val="WPSOffice手动目录 1"/>
    <w:qFormat/>
    <w:uiPriority w:val="0"/>
    <w:pPr>
      <w:ind w:leftChars="0"/>
    </w:pPr>
    <w:rPr>
      <w:rFonts w:ascii="Times New Roman" w:hAnsi="Times New Roman" w:eastAsia="宋体" w:cs="Times New Roman"/>
      <w:sz w:val="20"/>
      <w:szCs w:val="20"/>
    </w:rPr>
  </w:style>
  <w:style w:type="paragraph" w:customStyle="1" w:styleId="115">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16">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17">
    <w:name w:val="列出段落1"/>
    <w:basedOn w:val="1"/>
    <w:qFormat/>
    <w:uiPriority w:val="99"/>
    <w:pPr>
      <w:ind w:firstLine="420" w:firstLineChars="200"/>
    </w:pPr>
  </w:style>
  <w:style w:type="paragraph" w:customStyle="1" w:styleId="118">
    <w:name w:val="样式 首行缩进:  2 字符"/>
    <w:basedOn w:val="1"/>
    <w:qFormat/>
    <w:uiPriority w:val="0"/>
    <w:pPr>
      <w:spacing w:line="400" w:lineRule="exact"/>
      <w:ind w:firstLine="200" w:firstLineChars="200"/>
    </w:pPr>
    <w:rPr>
      <w:rFonts w:cs="宋体"/>
      <w:sz w:val="24"/>
      <w:szCs w:val="24"/>
    </w:rPr>
  </w:style>
  <w:style w:type="paragraph" w:customStyle="1" w:styleId="1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0">
    <w:name w:val="NormalCharacter"/>
    <w:link w:val="1"/>
    <w:qFormat/>
    <w:uiPriority w:val="0"/>
    <w:rPr>
      <w:rFonts w:cs="Times New Roman" w:asciiTheme="minorHAnsi" w:hAnsiTheme="minorHAnsi" w:eastAsiaTheme="minorEastAsia"/>
      <w:sz w:val="24"/>
      <w:szCs w:val="24"/>
      <w:lang w:val="en-US" w:eastAsia="zh-CN" w:bidi="ar-SA"/>
    </w:rPr>
  </w:style>
  <w:style w:type="character" w:customStyle="1" w:styleId="121">
    <w:name w:val="font101"/>
    <w:basedOn w:val="33"/>
    <w:qFormat/>
    <w:uiPriority w:val="0"/>
    <w:rPr>
      <w:rFonts w:hint="eastAsia" w:ascii="宋体" w:hAnsi="宋体" w:eastAsia="宋体" w:cs="宋体"/>
      <w:color w:val="000000"/>
      <w:sz w:val="20"/>
      <w:szCs w:val="20"/>
      <w:u w:val="none"/>
    </w:rPr>
  </w:style>
  <w:style w:type="character" w:customStyle="1" w:styleId="122">
    <w:name w:val="font51"/>
    <w:basedOn w:val="33"/>
    <w:qFormat/>
    <w:uiPriority w:val="0"/>
    <w:rPr>
      <w:rFonts w:hint="eastAsia" w:ascii="仿宋_GB2312" w:eastAsia="仿宋_GB2312" w:cs="仿宋_GB2312"/>
      <w:color w:val="000000"/>
      <w:sz w:val="20"/>
      <w:szCs w:val="20"/>
      <w:u w:val="none"/>
    </w:rPr>
  </w:style>
  <w:style w:type="character" w:customStyle="1" w:styleId="123">
    <w:name w:val="font91"/>
    <w:basedOn w:val="33"/>
    <w:qFormat/>
    <w:uiPriority w:val="0"/>
    <w:rPr>
      <w:rFonts w:hint="eastAsia" w:ascii="宋体" w:hAnsi="宋体" w:eastAsia="宋体" w:cs="宋体"/>
      <w:color w:val="000000"/>
      <w:sz w:val="20"/>
      <w:szCs w:val="20"/>
      <w:u w:val="none"/>
    </w:rPr>
  </w:style>
  <w:style w:type="paragraph" w:customStyle="1" w:styleId="124">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table" w:customStyle="1" w:styleId="12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85</Pages>
  <Words>2689</Words>
  <Characters>3182</Characters>
  <Lines>1035</Lines>
  <Paragraphs>716</Paragraphs>
  <TotalTime>17</TotalTime>
  <ScaleCrop>false</ScaleCrop>
  <LinksUpToDate>false</LinksUpToDate>
  <CharactersWithSpaces>3257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2023-05-31T05:55:00Z</cp:lastPrinted>
  <dcterms:modified xsi:type="dcterms:W3CDTF">2025-07-31T02:49:50Z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B18F0800B17143E29B823469746CFBE4_13</vt:lpwstr>
  </property>
  <property fmtid="{D5CDD505-2E9C-101B-9397-08002B2CF9AE}" pid="4" name="KSOTemplateDocerSaveRecord">
    <vt:lpwstr>eyJoZGlkIjoiNWFkZjk5MjlhODZhOTgyZmQ1ZTUxNzc2NzhjYzBjZjEiLCJ1c2VySWQiOiIzMjExNjMxODcifQ==</vt:lpwstr>
  </property>
</Properties>
</file>