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4DA99">
      <w:r>
        <w:rPr>
          <w:rFonts w:ascii="仿宋_GB2312" w:hAnsi="仿宋_GB2312" w:eastAsia="仿宋_GB2312" w:cs="仿宋_GB2312"/>
        </w:rPr>
        <w:t>药物制剂生产系统采购包含实验室多功能制粒机、压片机、快速整粒机、配液罐等设备。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958C0"/>
    <w:rsid w:val="3FE4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00" w:lineRule="auto"/>
      <w:jc w:val="center"/>
    </w:pPr>
    <w:rPr>
      <w:rFonts w:ascii="华文中宋" w:hAnsi="华文中宋" w:eastAsia="仿宋" w:cs="Times New Roman"/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米成</cp:lastModifiedBy>
  <dcterms:modified xsi:type="dcterms:W3CDTF">2025-08-27T09:53:25Z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1444E9C08CB44F2F9330646D000F1A12_12</vt:lpwstr>
  </property>
  <property fmtid="{D5CDD505-2E9C-101B-9397-08002B2CF9AE}" pid="4" name="KSOTemplateDocerSaveRecord">
    <vt:lpwstr>eyJoZGlkIjoiNjk4NTcwMDdlMzcwYWY0OTM4MzA3NmFmZjcwZWJjYWIiLCJ1c2VySWQiOiI1MTY0MDE0OTcifQ==</vt:lpwstr>
  </property>
</Properties>
</file>