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jc w:val="center"/>
        <w:rPr>
          <w:rFonts w:hint="eastAsia" w:ascii="宋体" w:hAnsi="宋体" w:eastAsia="宋体" w:cs="宋体"/>
          <w:b/>
          <w:sz w:val="32"/>
          <w:szCs w:val="32"/>
        </w:rPr>
      </w:pPr>
      <w:r>
        <w:rPr>
          <w:rFonts w:hint="eastAsia" w:ascii="宋体" w:hAnsi="宋体" w:eastAsia="宋体" w:cs="宋体"/>
          <w:b/>
          <w:sz w:val="32"/>
          <w:szCs w:val="32"/>
        </w:rPr>
        <w:t>安康市中医医院泌尿外科一批器械采购项目</w:t>
      </w:r>
    </w:p>
    <w:p>
      <w:pPr>
        <w:pStyle w:val="4"/>
        <w:spacing w:line="480" w:lineRule="exact"/>
        <w:jc w:val="center"/>
        <w:rPr>
          <w:rFonts w:hint="eastAsia" w:ascii="宋体" w:hAnsi="宋体" w:eastAsia="宋体" w:cs="宋体"/>
          <w:sz w:val="32"/>
          <w:szCs w:val="32"/>
        </w:rPr>
      </w:pPr>
      <w:r>
        <w:rPr>
          <w:rFonts w:hint="eastAsia" w:ascii="宋体" w:hAnsi="宋体" w:eastAsia="宋体" w:cs="宋体"/>
          <w:b/>
          <w:sz w:val="32"/>
          <w:szCs w:val="32"/>
        </w:rPr>
        <w:t>竞争性谈判公告</w:t>
      </w:r>
    </w:p>
    <w:p>
      <w:pPr>
        <w:pStyle w:val="4"/>
        <w:keepNext w:val="0"/>
        <w:keepLines w:val="0"/>
        <w:pageBreakBefore w:val="0"/>
        <w:widowControl/>
        <w:kinsoku/>
        <w:wordWrap/>
        <w:overflowPunct/>
        <w:topLinePunct w:val="0"/>
        <w:autoSpaceDE/>
        <w:autoSpaceDN/>
        <w:bidi w:val="0"/>
        <w:adjustRightInd/>
        <w:snapToGrid/>
        <w:spacing w:line="34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 xml:space="preserve"> 项目概况</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泌尿外科一批器械采购项目采购项目的潜在供应商应在安康市汉滨区新城街道木竹桥村一组14号（草本贵族后院内三楼）获取采购文件，并于 2025年09月04日 15时00分 （北京时间）前提交响应文件。</w:t>
      </w:r>
    </w:p>
    <w:p>
      <w:pPr>
        <w:pStyle w:val="4"/>
        <w:keepNext w:val="0"/>
        <w:keepLines w:val="0"/>
        <w:pageBreakBefore w:val="0"/>
        <w:widowControl/>
        <w:kinsoku/>
        <w:wordWrap/>
        <w:overflowPunct/>
        <w:topLinePunct w:val="0"/>
        <w:autoSpaceDE/>
        <w:autoSpaceDN/>
        <w:bidi w:val="0"/>
        <w:adjustRightInd/>
        <w:snapToGrid/>
        <w:spacing w:line="34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项目编号：ZZCG-AK2025-007</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项目名称：泌尿外科一批器械采购项目</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采购方式：竞争性谈判</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预算金额：298,000.00元</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采购需求：</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合同包1(泌尿外科一批器械采购项目):</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合同包预算金额：298,000.00元</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合同包最高限价：268,200.00元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4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384" w:type="dxa"/>
          </w:tcPr>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384" w:type="dxa"/>
          </w:tcPr>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384" w:type="dxa"/>
          </w:tcPr>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数量（单位）</w:t>
            </w:r>
          </w:p>
        </w:tc>
        <w:tc>
          <w:tcPr>
            <w:tcW w:w="1384" w:type="dxa"/>
          </w:tcPr>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384" w:type="dxa"/>
          </w:tcPr>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384" w:type="dxa"/>
          </w:tcPr>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手术器械</w:t>
            </w:r>
          </w:p>
        </w:tc>
        <w:tc>
          <w:tcPr>
            <w:tcW w:w="1384" w:type="dxa"/>
          </w:tcPr>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泌尿外科腔内灌注泵、电子经皮肾镜、电子输尿管硬镜（儿童）、电子输尿管硬镜（成人）、电切镜30°目镜、电切镜Y型鞘、膀胱镜目镜</w:t>
            </w:r>
          </w:p>
        </w:tc>
        <w:tc>
          <w:tcPr>
            <w:tcW w:w="1384" w:type="dxa"/>
          </w:tcPr>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7(项)</w:t>
            </w:r>
          </w:p>
        </w:tc>
        <w:tc>
          <w:tcPr>
            <w:tcW w:w="1384" w:type="dxa"/>
          </w:tcPr>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384" w:type="dxa"/>
          </w:tcPr>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298,000.00</w:t>
            </w:r>
          </w:p>
        </w:tc>
      </w:tr>
    </w:tbl>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合同履行期限：合同签订之日起30日历天内（具体服务起止日期可随合同签订时间相应顺延）</w:t>
      </w:r>
    </w:p>
    <w:p>
      <w:pPr>
        <w:pStyle w:val="4"/>
        <w:keepNext w:val="0"/>
        <w:keepLines w:val="0"/>
        <w:pageBreakBefore w:val="0"/>
        <w:widowControl/>
        <w:kinsoku/>
        <w:wordWrap/>
        <w:overflowPunct/>
        <w:topLinePunct w:val="0"/>
        <w:autoSpaceDE/>
        <w:autoSpaceDN/>
        <w:bidi w:val="0"/>
        <w:adjustRightInd/>
        <w:snapToGrid/>
        <w:spacing w:line="34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合同包1(泌尿外科一批器械采购项目)落实政府采购政策需满足的资格要求如下:</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 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（4）《财政部 环保总局关于环境标志产品政府采购实施的意见》（财库〔2006〕90号）；</w:t>
      </w:r>
      <w:r>
        <w:rPr>
          <w:rFonts w:hint="eastAsia" w:ascii="宋体" w:hAnsi="宋体" w:eastAsia="宋体" w:cs="宋体"/>
          <w:sz w:val="24"/>
          <w:szCs w:val="24"/>
        </w:rPr>
        <w:br w:type="textWrapping"/>
      </w:r>
      <w:r>
        <w:rPr>
          <w:rFonts w:hint="eastAsia" w:ascii="宋体" w:hAnsi="宋体" w:eastAsia="宋体" w:cs="宋体"/>
          <w:sz w:val="24"/>
          <w:szCs w:val="24"/>
        </w:rPr>
        <w:t>（5）《财政部 国家发展改革委关于印发〈节能产品政府采购实施意见〉的通知》（财库〔2004〕185号）；</w:t>
      </w:r>
      <w:r>
        <w:rPr>
          <w:rFonts w:hint="eastAsia" w:ascii="宋体" w:hAnsi="宋体" w:eastAsia="宋体" w:cs="宋体"/>
          <w:sz w:val="24"/>
          <w:szCs w:val="24"/>
        </w:rPr>
        <w:br w:type="textWrapping"/>
      </w:r>
      <w:r>
        <w:rPr>
          <w:rFonts w:hint="eastAsia" w:ascii="宋体" w:hAnsi="宋体" w:eastAsia="宋体" w:cs="宋体"/>
          <w:sz w:val="24"/>
          <w:szCs w:val="24"/>
        </w:rPr>
        <w:t>（6）《财政部 民政部 中国残疾人联合会关于促进残疾人就业政府采购政策的通知》（财库〔2017〕141号）；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（7）《财政部 发展改革委 生态环境部 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（8）《关于印发环境标志产品政府采购品目清单的通知》（财库〔2019〕18号）；</w:t>
      </w:r>
      <w:r>
        <w:rPr>
          <w:rFonts w:hint="eastAsia" w:ascii="宋体" w:hAnsi="宋体" w:eastAsia="宋体" w:cs="宋体"/>
          <w:sz w:val="24"/>
          <w:szCs w:val="24"/>
        </w:rPr>
        <w:br w:type="textWrapping"/>
      </w:r>
      <w:r>
        <w:rPr>
          <w:rFonts w:hint="eastAsia" w:ascii="宋体" w:hAnsi="宋体" w:eastAsia="宋体" w:cs="宋体"/>
          <w:sz w:val="24"/>
          <w:szCs w:val="24"/>
        </w:rPr>
        <w:t>（9）《关于印发节能产品政府采购品目清单的通知》（财库〔2019〕19号）；</w:t>
      </w:r>
      <w:r>
        <w:rPr>
          <w:rFonts w:hint="eastAsia" w:ascii="宋体" w:hAnsi="宋体" w:eastAsia="宋体" w:cs="宋体"/>
          <w:sz w:val="24"/>
          <w:szCs w:val="24"/>
        </w:rPr>
        <w:br w:type="textWrapping"/>
      </w:r>
      <w:r>
        <w:rPr>
          <w:rFonts w:hint="eastAsia" w:ascii="宋体" w:hAnsi="宋体" w:eastAsia="宋体" w:cs="宋体"/>
          <w:sz w:val="24"/>
          <w:szCs w:val="24"/>
        </w:rPr>
        <w:t>（10）《财政部 农业农村部 国家乡村振兴局关于运用政府采购政策支持乡村产业振兴的通知》财库〔2021〕19号；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（11）《陕西省财政厅关于印发陕西省中小企业政府采购信用融资办法》（陕财办采〔2018〕23号）；</w:t>
      </w:r>
      <w:r>
        <w:rPr>
          <w:rFonts w:hint="eastAsia" w:ascii="宋体" w:hAnsi="宋体" w:eastAsia="宋体" w:cs="宋体"/>
          <w:sz w:val="24"/>
          <w:szCs w:val="24"/>
        </w:rPr>
        <w:br w:type="textWrapping"/>
      </w:r>
      <w:r>
        <w:rPr>
          <w:rFonts w:hint="eastAsia" w:ascii="宋体" w:hAnsi="宋体" w:eastAsia="宋体" w:cs="宋体"/>
          <w:sz w:val="24"/>
          <w:szCs w:val="24"/>
        </w:rPr>
        <w:t>（12）《陕西省财政厅关于加快推进我省中小企业政府采购信用融资工作的通知》（陕财办采〔2020〕15号）。</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合同包1(泌尿外科一批器械采购项目)特定资格要求如下:</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一、具有独立承担民事责任的能力 （合格有效营业执照、税务登记证、组织机构代码证均有效或统一社会信用代码的营业执照）；</w:t>
      </w:r>
      <w:r>
        <w:rPr>
          <w:rFonts w:hint="eastAsia" w:ascii="宋体" w:hAnsi="宋体" w:eastAsia="宋体" w:cs="宋体"/>
          <w:sz w:val="24"/>
          <w:szCs w:val="24"/>
        </w:rPr>
        <w:br w:type="textWrapping"/>
      </w:r>
      <w:r>
        <w:rPr>
          <w:rFonts w:hint="eastAsia" w:ascii="宋体" w:hAnsi="宋体" w:eastAsia="宋体" w:cs="宋体"/>
          <w:sz w:val="24"/>
          <w:szCs w:val="24"/>
        </w:rPr>
        <w:t xml:space="preserve"> 二、财务状况报告:提供近三年(2022-2024年)任意一年度经审计的财务会计报告(至少应包含资产负债表、利润表和现金流量表)，成立时间至提交投标文件截止时间不足一年的可提供成立后任意时段的资产负债表;或其基本存款账户开户银行出具的资信证明及基本存款账户开户许可证；</w:t>
      </w:r>
      <w:r>
        <w:rPr>
          <w:rFonts w:hint="eastAsia" w:ascii="宋体" w:hAnsi="宋体" w:eastAsia="宋体" w:cs="宋体"/>
          <w:sz w:val="24"/>
          <w:szCs w:val="24"/>
        </w:rPr>
        <w:br w:type="textWrapping"/>
      </w:r>
      <w:r>
        <w:rPr>
          <w:rFonts w:hint="eastAsia" w:ascii="宋体" w:hAnsi="宋体" w:eastAsia="宋体" w:cs="宋体"/>
          <w:sz w:val="24"/>
          <w:szCs w:val="24"/>
        </w:rPr>
        <w:t xml:space="preserve"> 三、具有履行合同所必需的设备和专业技术能力（提供承诺）； </w:t>
      </w:r>
      <w:r>
        <w:rPr>
          <w:rFonts w:hint="eastAsia" w:ascii="宋体" w:hAnsi="宋体" w:eastAsia="宋体" w:cs="宋体"/>
          <w:sz w:val="24"/>
          <w:szCs w:val="24"/>
        </w:rPr>
        <w:br w:type="textWrapping"/>
      </w:r>
      <w:r>
        <w:rPr>
          <w:rFonts w:hint="eastAsia" w:ascii="宋体" w:hAnsi="宋体" w:eastAsia="宋体" w:cs="宋体"/>
          <w:sz w:val="24"/>
          <w:szCs w:val="24"/>
        </w:rPr>
        <w:t xml:space="preserve"> 四、有依法缴纳税收和社会保障资金的良好记录（提供开标前六个月内任意一个月的社会保障资金缴纳证明或社会保险缴纳清单或社会保险缴纳专用收据（依法不需要缴纳社会保障资金或新成立的投标单位应提供相关文件证明）；税收缴纳证明：提供开标前六个月内任意一个月已缴纳的完税证明（依法免税或新成立的投标单位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 xml:space="preserve"> 五、参加政府采购活动前三年内，在经营活动中没有重大违法记录（提供书面声明）；</w:t>
      </w:r>
      <w:r>
        <w:rPr>
          <w:rFonts w:hint="eastAsia" w:ascii="宋体" w:hAnsi="宋体" w:eastAsia="宋体" w:cs="宋体"/>
          <w:sz w:val="24"/>
          <w:szCs w:val="24"/>
        </w:rPr>
        <w:br w:type="textWrapping"/>
      </w:r>
      <w:r>
        <w:rPr>
          <w:rFonts w:hint="eastAsia" w:ascii="宋体" w:hAnsi="宋体" w:eastAsia="宋体" w:cs="宋体"/>
          <w:sz w:val="24"/>
          <w:szCs w:val="24"/>
        </w:rPr>
        <w:t xml:space="preserve"> 六、投标人应授权合法的人员参加投标全过程，其中法定代表人直接参加投标的，须出具法人身份证，并与营业执照上信息一致。法定代表人授权代表参加投标的，须出具法定代表人授权书及授权代表身份证、授权代表本单位证明（养老保险缴纳证明或劳动合同）；</w:t>
      </w:r>
      <w:r>
        <w:rPr>
          <w:rFonts w:hint="eastAsia" w:ascii="宋体" w:hAnsi="宋体" w:eastAsia="宋体" w:cs="宋体"/>
          <w:sz w:val="24"/>
          <w:szCs w:val="24"/>
        </w:rPr>
        <w:br w:type="textWrapping"/>
      </w:r>
      <w:r>
        <w:rPr>
          <w:rFonts w:hint="eastAsia" w:ascii="宋体" w:hAnsi="宋体" w:eastAsia="宋体" w:cs="宋体"/>
          <w:sz w:val="24"/>
          <w:szCs w:val="24"/>
        </w:rPr>
        <w:t xml:space="preserve"> 七、投标人为经销商的应出具医疗器械经营许可证或二类医疗器械备案凭证（投标产品须在其经营范围内）、投标产品属于医疗器械管理的提供医疗器械注册证；投标人为制造厂家应出具医疗器械经营许可证或二类医疗器械备案凭证（投标产品须在其经营范围内），并出具医疗器械生产许可证（投标产品须在其生产范围内）、投标产品属于医疗器械管理的提供医疗器械注册证；</w:t>
      </w:r>
      <w:r>
        <w:rPr>
          <w:rFonts w:hint="eastAsia" w:ascii="宋体" w:hAnsi="宋体" w:eastAsia="宋体" w:cs="宋体"/>
          <w:sz w:val="24"/>
          <w:szCs w:val="24"/>
        </w:rPr>
        <w:br w:type="textWrapping"/>
      </w:r>
      <w:r>
        <w:rPr>
          <w:rFonts w:hint="eastAsia" w:ascii="宋体" w:hAnsi="宋体" w:eastAsia="宋体" w:cs="宋体"/>
          <w:sz w:val="24"/>
          <w:szCs w:val="24"/>
        </w:rPr>
        <w:t>八、投标人通过“信用中国”网站(www.creditchina.gov.cn)和中国政府采购网(www.ccgp.gov.cn)等渠道查询相关主体信用记录，对列入失信被执行人、重大税收违法案件当事人名单、政府采购严重违法失信行为记录名单的投标人，将拒绝其参与政府采购活动；</w:t>
      </w:r>
      <w:r>
        <w:rPr>
          <w:rFonts w:hint="eastAsia" w:ascii="宋体" w:hAnsi="宋体" w:eastAsia="宋体" w:cs="宋体"/>
          <w:sz w:val="24"/>
          <w:szCs w:val="24"/>
        </w:rPr>
        <w:br w:type="textWrapping"/>
      </w:r>
      <w:r>
        <w:rPr>
          <w:rFonts w:hint="eastAsia" w:ascii="宋体" w:hAnsi="宋体" w:eastAsia="宋体" w:cs="宋体"/>
          <w:sz w:val="24"/>
          <w:szCs w:val="24"/>
        </w:rPr>
        <w:t>九、本项目不接受联合体投标（须出具非联合体声明函）；</w:t>
      </w:r>
      <w:r>
        <w:rPr>
          <w:rFonts w:hint="eastAsia" w:ascii="宋体" w:hAnsi="宋体" w:eastAsia="宋体" w:cs="宋体"/>
          <w:sz w:val="24"/>
          <w:szCs w:val="24"/>
        </w:rPr>
        <w:br w:type="textWrapping"/>
      </w:r>
      <w:r>
        <w:rPr>
          <w:rFonts w:hint="eastAsia" w:ascii="宋体" w:hAnsi="宋体" w:eastAsia="宋体" w:cs="宋体"/>
          <w:sz w:val="24"/>
          <w:szCs w:val="24"/>
        </w:rPr>
        <w:t>十、本项目专门面向中小企业采购；须符合《政府采购促进中小企业发展管理办法》（财库〔2020〕46号）规定的中小企业参加；(提供《中小企业声明函》，式样见投标文件格式)，本项目采购标的对应的中小企业划分标准所属行业为：其它暂未列明行业。</w:t>
      </w:r>
      <w:r>
        <w:rPr>
          <w:rFonts w:hint="eastAsia" w:ascii="宋体" w:hAnsi="宋体" w:eastAsia="宋体" w:cs="宋体"/>
          <w:sz w:val="24"/>
          <w:szCs w:val="24"/>
        </w:rPr>
        <w:br w:type="textWrapping"/>
      </w:r>
      <w:r>
        <w:rPr>
          <w:rFonts w:hint="eastAsia" w:ascii="宋体" w:hAnsi="宋体" w:eastAsia="宋体" w:cs="宋体"/>
          <w:b/>
          <w:sz w:val="24"/>
          <w:szCs w:val="24"/>
        </w:rPr>
        <w:t>三、获取采购文件</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时间： 2025年08月29日 至 2025年09月02日 ，每天上午 08:00:00 至 12:00:00 ，下午 14:00:00 至 17:00:00 （北京时间）</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途径：安康市汉滨区新城街道木竹桥村一组14号（草本贵族后院内三楼）</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售价： 0元</w:t>
      </w:r>
    </w:p>
    <w:p>
      <w:pPr>
        <w:pStyle w:val="4"/>
        <w:keepNext w:val="0"/>
        <w:keepLines w:val="0"/>
        <w:pageBreakBefore w:val="0"/>
        <w:widowControl/>
        <w:kinsoku/>
        <w:wordWrap/>
        <w:overflowPunct/>
        <w:topLinePunct w:val="0"/>
        <w:autoSpaceDE/>
        <w:autoSpaceDN/>
        <w:bidi w:val="0"/>
        <w:adjustRightInd/>
        <w:snapToGrid/>
        <w:spacing w:line="34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截止时间： 2025年09月04日 15时00分00秒 （北京时间）</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地点：安康市中医医院门诊内科大楼西侧5楼设备科会议室。</w:t>
      </w:r>
    </w:p>
    <w:p>
      <w:pPr>
        <w:pStyle w:val="4"/>
        <w:keepNext w:val="0"/>
        <w:keepLines w:val="0"/>
        <w:pageBreakBefore w:val="0"/>
        <w:widowControl/>
        <w:kinsoku/>
        <w:wordWrap/>
        <w:overflowPunct/>
        <w:topLinePunct w:val="0"/>
        <w:autoSpaceDE/>
        <w:autoSpaceDN/>
        <w:bidi w:val="0"/>
        <w:adjustRightInd/>
        <w:snapToGrid/>
        <w:spacing w:line="34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时间： 2025年09月04日 15时00分00秒 （北京时间）</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地点：安康市中医医院门诊内科大楼西侧5楼设备科会议室。</w:t>
      </w:r>
    </w:p>
    <w:p>
      <w:pPr>
        <w:pStyle w:val="4"/>
        <w:keepNext w:val="0"/>
        <w:keepLines w:val="0"/>
        <w:pageBreakBefore w:val="0"/>
        <w:widowControl/>
        <w:kinsoku/>
        <w:wordWrap/>
        <w:overflowPunct/>
        <w:topLinePunct w:val="0"/>
        <w:autoSpaceDE/>
        <w:autoSpaceDN/>
        <w:bidi w:val="0"/>
        <w:adjustRightInd/>
        <w:snapToGrid/>
        <w:spacing w:line="34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pPr>
        <w:pStyle w:val="4"/>
        <w:keepNext w:val="0"/>
        <w:keepLines w:val="0"/>
        <w:pageBreakBefore w:val="0"/>
        <w:widowControl/>
        <w:kinsoku/>
        <w:wordWrap/>
        <w:overflowPunct/>
        <w:topLinePunct w:val="0"/>
        <w:autoSpaceDE/>
        <w:autoSpaceDN/>
        <w:bidi w:val="0"/>
        <w:adjustRightInd/>
        <w:snapToGrid/>
        <w:spacing w:line="34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color w:val="333333"/>
          <w:sz w:val="24"/>
          <w:szCs w:val="24"/>
          <w:shd w:val="clear" w:fill="FFFFFF"/>
        </w:rPr>
        <w:t>1.请供应商按照陕西省财政厅关于政府采购供应商注册登记有关事项的通知中的要求，通过陕西省政府采购网 (http://www.ccgp-shaanxi.gov.cn/) 注册登记加入陕西省政府采购供应商库；</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color w:val="333333"/>
          <w:sz w:val="24"/>
          <w:szCs w:val="24"/>
          <w:shd w:val="clear" w:fill="FFFFFF"/>
        </w:rPr>
        <w:t xml:space="preserve"> 2.确认参加投标者，请于谈判文件获取时间内持法人授权委托书和被授权人身份证复印件、营业执照加盖单位公章（报名资料请备注联系人及电话）在中赞国际项目管理有限公司（安康市汉滨区新城街道木竹桥村一组14号（草本贵族后院内三楼））领取谈判文件。</w:t>
      </w:r>
    </w:p>
    <w:p>
      <w:pPr>
        <w:pStyle w:val="4"/>
        <w:keepNext w:val="0"/>
        <w:keepLines w:val="0"/>
        <w:pageBreakBefore w:val="0"/>
        <w:widowControl/>
        <w:kinsoku/>
        <w:wordWrap/>
        <w:overflowPunct/>
        <w:topLinePunct w:val="0"/>
        <w:autoSpaceDE/>
        <w:autoSpaceDN/>
        <w:bidi w:val="0"/>
        <w:adjustRightInd/>
        <w:snapToGrid/>
        <w:spacing w:line="34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pPr>
        <w:pStyle w:val="4"/>
        <w:keepNext w:val="0"/>
        <w:keepLines w:val="0"/>
        <w:pageBreakBefore w:val="0"/>
        <w:widowControl/>
        <w:kinsoku/>
        <w:wordWrap/>
        <w:overflowPunct/>
        <w:topLinePunct w:val="0"/>
        <w:autoSpaceDE/>
        <w:autoSpaceDN/>
        <w:bidi w:val="0"/>
        <w:adjustRightInd/>
        <w:snapToGrid/>
        <w:spacing w:line="34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名称：安康市中医医院</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地址：安康市汉滨区巴山东路47号</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联系方式：8183604</w:t>
      </w:r>
    </w:p>
    <w:p>
      <w:pPr>
        <w:pStyle w:val="4"/>
        <w:keepNext w:val="0"/>
        <w:keepLines w:val="0"/>
        <w:pageBreakBefore w:val="0"/>
        <w:widowControl/>
        <w:kinsoku/>
        <w:wordWrap/>
        <w:overflowPunct/>
        <w:topLinePunct w:val="0"/>
        <w:autoSpaceDE/>
        <w:autoSpaceDN/>
        <w:bidi w:val="0"/>
        <w:adjustRightInd/>
        <w:snapToGrid/>
        <w:spacing w:line="34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名称：中赞国际项目管理有限公司</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地址：安康市汉滨区新城街道木竹桥村一组14号（草本贵族后院内三楼）</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联系方式：17772958891</w:t>
      </w:r>
    </w:p>
    <w:p>
      <w:pPr>
        <w:pStyle w:val="4"/>
        <w:keepNext w:val="0"/>
        <w:keepLines w:val="0"/>
        <w:pageBreakBefore w:val="0"/>
        <w:widowControl/>
        <w:kinsoku/>
        <w:wordWrap/>
        <w:overflowPunct/>
        <w:topLinePunct w:val="0"/>
        <w:autoSpaceDE/>
        <w:autoSpaceDN/>
        <w:bidi w:val="0"/>
        <w:adjustRightInd/>
        <w:snapToGrid/>
        <w:spacing w:line="34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项目联系人：曾林晓</w:t>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电话：17772958891</w:t>
      </w:r>
    </w:p>
    <w:p>
      <w:pPr>
        <w:pStyle w:val="4"/>
        <w:keepNext w:val="0"/>
        <w:keepLines w:val="0"/>
        <w:pageBreakBefore w:val="0"/>
        <w:widowControl/>
        <w:kinsoku/>
        <w:wordWrap/>
        <w:overflowPunct/>
        <w:topLinePunct w:val="0"/>
        <w:autoSpaceDE/>
        <w:autoSpaceDN/>
        <w:bidi w:val="0"/>
        <w:adjustRightInd/>
        <w:snapToGrid/>
        <w:spacing w:line="34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中赞国际项目管理有限公司</w:t>
      </w:r>
    </w:p>
    <w:p>
      <w:pPr>
        <w:pStyle w:val="4"/>
        <w:keepNext w:val="0"/>
        <w:keepLines w:val="0"/>
        <w:pageBreakBefore w:val="0"/>
        <w:widowControl/>
        <w:kinsoku/>
        <w:wordWrap/>
        <w:overflowPunct/>
        <w:topLinePunct w:val="0"/>
        <w:autoSpaceDE/>
        <w:autoSpaceDN/>
        <w:bidi w:val="0"/>
        <w:adjustRightInd/>
        <w:snapToGrid/>
        <w:spacing w:line="340" w:lineRule="exact"/>
        <w:jc w:val="righ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2025年8月28日</w:t>
      </w:r>
      <w:r>
        <w:rPr>
          <w:rFonts w:hint="eastAsia" w:ascii="宋体" w:hAnsi="宋体" w:eastAsia="宋体" w:cs="宋体"/>
          <w:sz w:val="24"/>
          <w:szCs w:val="24"/>
        </w:rPr>
        <w:br w:type="textWrapping"/>
      </w:r>
    </w:p>
    <w:p>
      <w:pPr>
        <w:pStyle w:val="4"/>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hAnsi="宋体" w:eastAsia="宋体" w:cs="宋体"/>
          <w:lang w:val="en-US" w:eastAsia="zh-Han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wNWE2ZGE4N2FiMDg2YjlmOTlmZTAyZmM4MjdhZTMifQ=="/>
  </w:docVars>
  <w:rsids>
    <w:rsidRoot w:val="53B52B8D"/>
    <w:rsid w:val="177F50ED"/>
    <w:rsid w:val="19956F09"/>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WPS_1656557211</cp:lastModifiedBy>
  <dcterms:modified xsi:type="dcterms:W3CDTF">2025-08-28T00:10:35Z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48EA8263FAE54952935180B9AA050775_12</vt:lpwstr>
  </property>
</Properties>
</file>