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3E7FE">
      <w:pPr>
        <w:jc w:val="center"/>
        <w:rPr>
          <w:rFonts w:ascii="微软雅黑" w:hAnsi="微软雅黑" w:eastAsia="微软雅黑" w:cs="微软雅黑"/>
          <w:b/>
          <w:bCs/>
          <w:i w:val="0"/>
          <w:iCs w:val="0"/>
          <w:caps w:val="0"/>
          <w:color w:val="0A82E5"/>
          <w:spacing w:val="0"/>
          <w:sz w:val="36"/>
          <w:szCs w:val="36"/>
          <w:shd w:val="clear" w:fill="FFFFFF"/>
        </w:rPr>
      </w:pPr>
      <w:r>
        <w:rPr>
          <w:rFonts w:ascii="微软雅黑" w:hAnsi="微软雅黑" w:eastAsia="微软雅黑" w:cs="微软雅黑"/>
          <w:b/>
          <w:bCs/>
          <w:i w:val="0"/>
          <w:iCs w:val="0"/>
          <w:caps w:val="0"/>
          <w:color w:val="0A82E5"/>
          <w:spacing w:val="0"/>
          <w:sz w:val="36"/>
          <w:szCs w:val="36"/>
          <w:shd w:val="clear" w:fill="FFFFFF"/>
        </w:rPr>
        <w:t>丹凤县2025年高标准农田建设项目设计</w:t>
      </w:r>
    </w:p>
    <w:p w14:paraId="7ECC0731">
      <w:pPr>
        <w:jc w:val="center"/>
        <w:rPr>
          <w:rFonts w:ascii="微软雅黑" w:hAnsi="微软雅黑" w:eastAsia="微软雅黑" w:cs="微软雅黑"/>
          <w:b/>
          <w:bCs/>
          <w:i w:val="0"/>
          <w:iCs w:val="0"/>
          <w:caps w:val="0"/>
          <w:color w:val="0A82E5"/>
          <w:spacing w:val="0"/>
          <w:sz w:val="36"/>
          <w:szCs w:val="36"/>
          <w:shd w:val="clear" w:fill="FFFFFF"/>
        </w:rPr>
      </w:pPr>
      <w:r>
        <w:rPr>
          <w:rFonts w:ascii="微软雅黑" w:hAnsi="微软雅黑" w:eastAsia="微软雅黑" w:cs="微软雅黑"/>
          <w:b/>
          <w:bCs/>
          <w:i w:val="0"/>
          <w:iCs w:val="0"/>
          <w:caps w:val="0"/>
          <w:color w:val="0A82E5"/>
          <w:spacing w:val="0"/>
          <w:sz w:val="36"/>
          <w:szCs w:val="36"/>
          <w:shd w:val="clear" w:fill="FFFFFF"/>
        </w:rPr>
        <w:t>竞争性磋商公告</w:t>
      </w:r>
    </w:p>
    <w:p w14:paraId="09D161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仿宋" w:hAnsi="仿宋" w:eastAsia="仿宋" w:cs="仿宋"/>
          <w:b w:val="0"/>
          <w:bCs w:val="0"/>
          <w:i w:val="0"/>
          <w:iCs w:val="0"/>
          <w:caps w:val="0"/>
          <w:color w:val="333333"/>
          <w:spacing w:val="0"/>
          <w:sz w:val="21"/>
          <w:szCs w:val="21"/>
        </w:rPr>
      </w:pPr>
      <w:r>
        <w:rPr>
          <w:rStyle w:val="7"/>
          <w:rFonts w:hint="eastAsia" w:ascii="仿宋" w:hAnsi="仿宋" w:eastAsia="仿宋" w:cs="仿宋"/>
          <w:b/>
          <w:bCs/>
          <w:i w:val="0"/>
          <w:iCs w:val="0"/>
          <w:caps w:val="0"/>
          <w:color w:val="333333"/>
          <w:spacing w:val="0"/>
          <w:sz w:val="21"/>
          <w:szCs w:val="21"/>
          <w:bdr w:val="none" w:color="auto" w:sz="0" w:space="0"/>
          <w:shd w:val="clear" w:fill="FFFFFF"/>
        </w:rPr>
        <w:t>项目概况</w:t>
      </w:r>
    </w:p>
    <w:p w14:paraId="358F60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1"/>
          <w:szCs w:val="21"/>
          <w:bdr w:val="none" w:color="auto" w:sz="0" w:space="0"/>
          <w:shd w:val="clear" w:fill="FFFFFF"/>
        </w:rPr>
      </w:pPr>
      <w:r>
        <w:rPr>
          <w:rFonts w:hint="eastAsia" w:ascii="仿宋" w:hAnsi="仿宋" w:eastAsia="仿宋" w:cs="仿宋"/>
          <w:i w:val="0"/>
          <w:iCs w:val="0"/>
          <w:caps w:val="0"/>
          <w:color w:val="333333"/>
          <w:spacing w:val="0"/>
          <w:sz w:val="21"/>
          <w:szCs w:val="21"/>
          <w:bdr w:val="none" w:color="auto" w:sz="0" w:space="0"/>
          <w:shd w:val="clear" w:fill="FFFFFF"/>
        </w:rPr>
        <w:t>丹凤县2025年高标准农田建设项目设计采购项目的潜在供应商应在</w:t>
      </w:r>
      <w:r>
        <w:rPr>
          <w:rFonts w:hint="eastAsia" w:ascii="仿宋" w:hAnsi="仿宋" w:eastAsia="仿宋" w:cs="仿宋"/>
          <w:i w:val="0"/>
          <w:iCs w:val="0"/>
          <w:caps w:val="0"/>
          <w:color w:val="0A82E5"/>
          <w:spacing w:val="0"/>
          <w:sz w:val="21"/>
          <w:szCs w:val="21"/>
          <w:bdr w:val="none" w:color="auto" w:sz="0" w:space="0"/>
          <w:shd w:val="clear" w:fill="FFFFFF"/>
        </w:rPr>
        <w:t>商洛市商州区民生路全兴紫苑南门商铺3楼（市设计院正对面三楼）</w:t>
      </w:r>
      <w:r>
        <w:rPr>
          <w:rFonts w:hint="eastAsia" w:ascii="仿宋" w:hAnsi="仿宋" w:eastAsia="仿宋" w:cs="仿宋"/>
          <w:i w:val="0"/>
          <w:iCs w:val="0"/>
          <w:caps w:val="0"/>
          <w:color w:val="333333"/>
          <w:spacing w:val="0"/>
          <w:sz w:val="21"/>
          <w:szCs w:val="21"/>
          <w:bdr w:val="none" w:color="auto" w:sz="0" w:space="0"/>
          <w:shd w:val="clear" w:fill="FFFFFF"/>
        </w:rPr>
        <w:t>获取采购文件，并于</w:t>
      </w:r>
      <w:r>
        <w:rPr>
          <w:rFonts w:hint="eastAsia" w:ascii="仿宋" w:hAnsi="仿宋" w:eastAsia="仿宋" w:cs="仿宋"/>
          <w:i w:val="0"/>
          <w:iCs w:val="0"/>
          <w:caps w:val="0"/>
          <w:color w:val="0A82E5"/>
          <w:spacing w:val="0"/>
          <w:sz w:val="21"/>
          <w:szCs w:val="21"/>
          <w:bdr w:val="none" w:color="auto" w:sz="0" w:space="0"/>
          <w:shd w:val="clear" w:fill="FFFFFF"/>
        </w:rPr>
        <w:t> 2025年09月08日 09时00分 </w:t>
      </w:r>
      <w:r>
        <w:rPr>
          <w:rFonts w:hint="eastAsia" w:ascii="仿宋" w:hAnsi="仿宋" w:eastAsia="仿宋" w:cs="仿宋"/>
          <w:i w:val="0"/>
          <w:iCs w:val="0"/>
          <w:caps w:val="0"/>
          <w:color w:val="333333"/>
          <w:spacing w:val="0"/>
          <w:sz w:val="21"/>
          <w:szCs w:val="21"/>
          <w:bdr w:val="none" w:color="auto" w:sz="0" w:space="0"/>
          <w:shd w:val="clear" w:fill="FFFFFF"/>
        </w:rPr>
        <w:t>（北京时间）前提交响应文件。</w:t>
      </w:r>
    </w:p>
    <w:p w14:paraId="3868E1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b w:val="0"/>
          <w:bCs w:val="0"/>
          <w:i w:val="0"/>
          <w:iCs w:val="0"/>
          <w:caps w:val="0"/>
          <w:color w:val="333333"/>
          <w:spacing w:val="0"/>
          <w:sz w:val="21"/>
          <w:szCs w:val="21"/>
        </w:rPr>
      </w:pPr>
      <w:r>
        <w:rPr>
          <w:rStyle w:val="7"/>
          <w:rFonts w:hint="eastAsia" w:ascii="仿宋" w:hAnsi="仿宋" w:eastAsia="仿宋" w:cs="仿宋"/>
          <w:b/>
          <w:bCs/>
          <w:i w:val="0"/>
          <w:iCs w:val="0"/>
          <w:caps w:val="0"/>
          <w:color w:val="333333"/>
          <w:spacing w:val="0"/>
          <w:sz w:val="21"/>
          <w:szCs w:val="21"/>
          <w:bdr w:val="none" w:color="auto" w:sz="0" w:space="0"/>
          <w:shd w:val="clear" w:fill="FFFFFF"/>
        </w:rPr>
        <w:t>一、项目基本情况</w:t>
      </w:r>
    </w:p>
    <w:p w14:paraId="16F5D8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bdr w:val="none" w:color="auto" w:sz="0" w:space="0"/>
          <w:shd w:val="clear" w:fill="FFFFFF"/>
        </w:rPr>
        <w:t>项目编号：XAJDY2025-10</w:t>
      </w:r>
    </w:p>
    <w:p w14:paraId="2403F7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bdr w:val="none" w:color="auto" w:sz="0" w:space="0"/>
          <w:shd w:val="clear" w:fill="FFFFFF"/>
        </w:rPr>
        <w:t>项目名称：丹凤县2025年高标准农田建设项目设计</w:t>
      </w:r>
    </w:p>
    <w:p w14:paraId="4BB011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bdr w:val="none" w:color="auto" w:sz="0" w:space="0"/>
          <w:shd w:val="clear" w:fill="FFFFFF"/>
        </w:rPr>
        <w:t>采购方式：竞争性磋商</w:t>
      </w:r>
    </w:p>
    <w:p w14:paraId="5E2DA7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bdr w:val="none" w:color="auto" w:sz="0" w:space="0"/>
          <w:shd w:val="clear" w:fill="FFFFFF"/>
        </w:rPr>
        <w:t>预算金额：406,000.00元</w:t>
      </w:r>
    </w:p>
    <w:p w14:paraId="62D5DF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bdr w:val="none" w:color="auto" w:sz="0" w:space="0"/>
          <w:shd w:val="clear" w:fill="FFFFFF"/>
        </w:rPr>
        <w:t>采购需求：</w:t>
      </w:r>
    </w:p>
    <w:p w14:paraId="4C3221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bdr w:val="none" w:color="auto" w:sz="0" w:space="0"/>
          <w:shd w:val="clear" w:fill="FFFFFF"/>
        </w:rPr>
        <w:t>合同包1(丹凤县2025年高标准农田建设项目设计):</w:t>
      </w:r>
    </w:p>
    <w:p w14:paraId="5AB564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30"/>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bdr w:val="none" w:color="auto" w:sz="0" w:space="0"/>
          <w:shd w:val="clear" w:fill="FFFFFF"/>
        </w:rPr>
        <w:t>合同包预算金额：406,000.00元</w:t>
      </w:r>
    </w:p>
    <w:p w14:paraId="6018FE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30"/>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bdr w:val="none" w:color="auto" w:sz="0" w:space="0"/>
          <w:shd w:val="clear" w:fill="FFFFFF"/>
        </w:rPr>
        <w:t>合同包最高限价：406,000.00元</w:t>
      </w:r>
    </w:p>
    <w:p w14:paraId="511542EA">
      <w:r>
        <w:drawing>
          <wp:inline distT="0" distB="0" distL="114300" distR="114300">
            <wp:extent cx="5272405" cy="323215"/>
            <wp:effectExtent l="0" t="0" r="444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323215"/>
                    </a:xfrm>
                    <a:prstGeom prst="rect">
                      <a:avLst/>
                    </a:prstGeom>
                    <a:noFill/>
                    <a:ln>
                      <a:noFill/>
                    </a:ln>
                  </pic:spPr>
                </pic:pic>
              </a:graphicData>
            </a:graphic>
          </wp:inline>
        </w:drawing>
      </w:r>
    </w:p>
    <w:p w14:paraId="558292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bdr w:val="none" w:color="auto" w:sz="0" w:space="0"/>
          <w:shd w:val="clear" w:fill="FFFFFF"/>
        </w:rPr>
        <w:t>本合同包不接受联合体投标</w:t>
      </w:r>
    </w:p>
    <w:p w14:paraId="1FFDA9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i w:val="0"/>
          <w:iCs w:val="0"/>
          <w:caps w:val="0"/>
          <w:color w:val="333333"/>
          <w:spacing w:val="0"/>
          <w:sz w:val="21"/>
          <w:szCs w:val="21"/>
          <w:bdr w:val="none" w:color="auto" w:sz="0" w:space="0"/>
          <w:shd w:val="clear" w:fill="FFFFFF"/>
        </w:rPr>
      </w:pPr>
      <w:r>
        <w:rPr>
          <w:rFonts w:hint="eastAsia" w:ascii="仿宋" w:hAnsi="仿宋" w:eastAsia="仿宋" w:cs="仿宋"/>
          <w:i w:val="0"/>
          <w:iCs w:val="0"/>
          <w:caps w:val="0"/>
          <w:color w:val="333333"/>
          <w:spacing w:val="0"/>
          <w:sz w:val="21"/>
          <w:szCs w:val="21"/>
          <w:bdr w:val="none" w:color="auto" w:sz="0" w:space="0"/>
          <w:shd w:val="clear" w:fill="FFFFFF"/>
        </w:rPr>
        <w:t>合同履行期限：详见磋商文件（具体服务起止时间可随合同签订时间相应顺延）</w:t>
      </w:r>
    </w:p>
    <w:p w14:paraId="55C02C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仿宋" w:hAnsi="仿宋" w:eastAsia="仿宋" w:cs="仿宋"/>
          <w:b w:val="0"/>
          <w:bCs w:val="0"/>
          <w:i w:val="0"/>
          <w:iCs w:val="0"/>
          <w:caps w:val="0"/>
          <w:color w:val="333333"/>
          <w:spacing w:val="0"/>
          <w:sz w:val="21"/>
          <w:szCs w:val="21"/>
        </w:rPr>
      </w:pPr>
      <w:r>
        <w:rPr>
          <w:rStyle w:val="7"/>
          <w:rFonts w:hint="eastAsia" w:ascii="仿宋" w:hAnsi="仿宋" w:eastAsia="仿宋" w:cs="仿宋"/>
          <w:b/>
          <w:bCs/>
          <w:i w:val="0"/>
          <w:iCs w:val="0"/>
          <w:caps w:val="0"/>
          <w:color w:val="333333"/>
          <w:spacing w:val="0"/>
          <w:sz w:val="21"/>
          <w:szCs w:val="21"/>
          <w:bdr w:val="none" w:color="auto" w:sz="0" w:space="0"/>
          <w:shd w:val="clear" w:fill="FFFFFF"/>
        </w:rPr>
        <w:t>二、申请人的资格要求：</w:t>
      </w:r>
    </w:p>
    <w:p w14:paraId="27B191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bdr w:val="none" w:color="auto" w:sz="0" w:space="0"/>
          <w:shd w:val="clear" w:fill="FFFFFF"/>
        </w:rPr>
        <w:t>1.满足《中华人民共和国政府采购法》第二十二条规定;</w:t>
      </w:r>
    </w:p>
    <w:p w14:paraId="34279B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bdr w:val="none" w:color="auto" w:sz="0" w:space="0"/>
          <w:shd w:val="clear" w:fill="FFFFFF"/>
        </w:rPr>
        <w:t>2.落实政府采购政策需满足的资格要求：</w:t>
      </w:r>
    </w:p>
    <w:p w14:paraId="29421C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bdr w:val="none" w:color="auto" w:sz="0" w:space="0"/>
          <w:shd w:val="clear" w:fill="FFFFFF"/>
        </w:rPr>
        <w:t>合同包1(丹凤县2025年高标准农田建设项目设计)落实政府采购政策需满足的资格要求如下:</w:t>
      </w:r>
    </w:p>
    <w:p w14:paraId="54807F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bdr w:val="none" w:color="auto" w:sz="0" w:space="0"/>
          <w:shd w:val="clear" w:fill="FFFFFF"/>
        </w:rPr>
        <w:t>本项目全部面向中小企业采购；</w:t>
      </w:r>
    </w:p>
    <w:p w14:paraId="6EB199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bdr w:val="none" w:color="auto" w:sz="0" w:space="0"/>
          <w:shd w:val="clear" w:fill="FFFFFF"/>
        </w:rPr>
        <w:t>3.本项目的特定资格要求：</w:t>
      </w:r>
    </w:p>
    <w:p w14:paraId="4BB59A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bdr w:val="none" w:color="auto" w:sz="0" w:space="0"/>
          <w:shd w:val="clear" w:fill="FFFFFF"/>
        </w:rPr>
        <w:t>合同包1(丹凤县2025年高标准农田建设项目设计)特定资格要求如下:</w:t>
      </w:r>
    </w:p>
    <w:p w14:paraId="52A7C6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bdr w:val="none" w:color="auto" w:sz="0" w:space="0"/>
          <w:shd w:val="clear" w:fill="FFFFFF"/>
        </w:rPr>
        <w:t>3.1、供应商应为具有独立承担民事责任能力且具备向采购人提供相关服务的企业法人、事业法人、其他组织或自然人，企业法人应提供具有统一社会信用代码的营业执照等证明文件，事业法人应提供事业单位法人证等证明文件；其他组织应提供合法证明文件；自然人提供身份证明文件；</w:t>
      </w:r>
      <w:r>
        <w:rPr>
          <w:rFonts w:hint="eastAsia" w:ascii="仿宋" w:hAnsi="仿宋" w:eastAsia="仿宋" w:cs="仿宋"/>
          <w:i w:val="0"/>
          <w:iCs w:val="0"/>
          <w:caps w:val="0"/>
          <w:color w:val="333333"/>
          <w:spacing w:val="0"/>
          <w:sz w:val="21"/>
          <w:szCs w:val="21"/>
          <w:bdr w:val="none" w:color="auto" w:sz="0" w:space="0"/>
          <w:shd w:val="clear" w:fill="FFFFFF"/>
        </w:rPr>
        <w:br w:type="textWrapping"/>
      </w:r>
      <w:r>
        <w:rPr>
          <w:rFonts w:hint="eastAsia" w:ascii="仿宋" w:hAnsi="仿宋" w:eastAsia="仿宋" w:cs="仿宋"/>
          <w:i w:val="0"/>
          <w:iCs w:val="0"/>
          <w:caps w:val="0"/>
          <w:color w:val="333333"/>
          <w:spacing w:val="0"/>
          <w:sz w:val="21"/>
          <w:szCs w:val="21"/>
          <w:bdr w:val="none" w:color="auto" w:sz="0" w:space="0"/>
          <w:shd w:val="clear" w:fill="FFFFFF"/>
        </w:rPr>
        <w:t>3.2、提供2023 或2024 年度经审计的财务报告（成立时间至提交响应文件截止时间不足一年的可提供成立后任意时段的资产负债表），或其开标前三个月内基本开户银行出具的资信证明及其基本存款账户开户许可证（无基本存款账户开户许可证可提供其基本存款账户信息证明）；</w:t>
      </w:r>
      <w:r>
        <w:rPr>
          <w:rFonts w:hint="eastAsia" w:ascii="仿宋" w:hAnsi="仿宋" w:eastAsia="仿宋" w:cs="仿宋"/>
          <w:i w:val="0"/>
          <w:iCs w:val="0"/>
          <w:caps w:val="0"/>
          <w:color w:val="333333"/>
          <w:spacing w:val="0"/>
          <w:sz w:val="21"/>
          <w:szCs w:val="21"/>
          <w:bdr w:val="none" w:color="auto" w:sz="0" w:space="0"/>
          <w:shd w:val="clear" w:fill="FFFFFF"/>
        </w:rPr>
        <w:br w:type="textWrapping"/>
      </w:r>
      <w:r>
        <w:rPr>
          <w:rFonts w:hint="eastAsia" w:ascii="仿宋" w:hAnsi="仿宋" w:eastAsia="仿宋" w:cs="仿宋"/>
          <w:i w:val="0"/>
          <w:iCs w:val="0"/>
          <w:caps w:val="0"/>
          <w:color w:val="333333"/>
          <w:spacing w:val="0"/>
          <w:sz w:val="21"/>
          <w:szCs w:val="21"/>
          <w:bdr w:val="none" w:color="auto" w:sz="0" w:space="0"/>
          <w:shd w:val="clear" w:fill="FFFFFF"/>
        </w:rPr>
        <w:t>3.3、提供 2024 年 8 月 1 日至今已缴纳任意一个月纳税证明或税务机关开具的完税证明（时间以税款所属日期为准，凭据应有税务机关或代收机关的公章或业务专用章）依法免税或无须缴纳税收的单位应提供相应证明文件；</w:t>
      </w:r>
      <w:r>
        <w:rPr>
          <w:rFonts w:hint="eastAsia" w:ascii="仿宋" w:hAnsi="仿宋" w:eastAsia="仿宋" w:cs="仿宋"/>
          <w:i w:val="0"/>
          <w:iCs w:val="0"/>
          <w:caps w:val="0"/>
          <w:color w:val="333333"/>
          <w:spacing w:val="0"/>
          <w:sz w:val="21"/>
          <w:szCs w:val="21"/>
          <w:bdr w:val="none" w:color="auto" w:sz="0" w:space="0"/>
          <w:shd w:val="clear" w:fill="FFFFFF"/>
        </w:rPr>
        <w:br w:type="textWrapping"/>
      </w:r>
      <w:r>
        <w:rPr>
          <w:rFonts w:hint="eastAsia" w:ascii="仿宋" w:hAnsi="仿宋" w:eastAsia="仿宋" w:cs="仿宋"/>
          <w:i w:val="0"/>
          <w:iCs w:val="0"/>
          <w:caps w:val="0"/>
          <w:color w:val="333333"/>
          <w:spacing w:val="0"/>
          <w:sz w:val="21"/>
          <w:szCs w:val="21"/>
          <w:bdr w:val="none" w:color="auto" w:sz="0" w:space="0"/>
          <w:shd w:val="clear" w:fill="FFFFFF"/>
        </w:rPr>
        <w:t>3.4、提供 2024 年 8 月 1 日至今已缴存任意一个月社会保障资金缴存单据或社保机构开具的社会保险参保缴费证明，依法不需要缴纳社会保障资金的单位应提供相应证明文件；</w:t>
      </w:r>
      <w:r>
        <w:rPr>
          <w:rFonts w:hint="eastAsia" w:ascii="仿宋" w:hAnsi="仿宋" w:eastAsia="仿宋" w:cs="仿宋"/>
          <w:i w:val="0"/>
          <w:iCs w:val="0"/>
          <w:caps w:val="0"/>
          <w:color w:val="333333"/>
          <w:spacing w:val="0"/>
          <w:sz w:val="21"/>
          <w:szCs w:val="21"/>
          <w:bdr w:val="none" w:color="auto" w:sz="0" w:space="0"/>
          <w:shd w:val="clear" w:fill="FFFFFF"/>
        </w:rPr>
        <w:br w:type="textWrapping"/>
      </w:r>
      <w:r>
        <w:rPr>
          <w:rFonts w:hint="eastAsia" w:ascii="仿宋" w:hAnsi="仿宋" w:eastAsia="仿宋" w:cs="仿宋"/>
          <w:i w:val="0"/>
          <w:iCs w:val="0"/>
          <w:caps w:val="0"/>
          <w:color w:val="333333"/>
          <w:spacing w:val="0"/>
          <w:sz w:val="21"/>
          <w:szCs w:val="21"/>
          <w:bdr w:val="none" w:color="auto" w:sz="0" w:space="0"/>
          <w:shd w:val="clear" w:fill="FFFFFF"/>
        </w:rPr>
        <w:t>3.5、具备履行合同所必需的设备和专业技术能力的证明材料或书面声明；</w:t>
      </w:r>
      <w:r>
        <w:rPr>
          <w:rFonts w:hint="eastAsia" w:ascii="仿宋" w:hAnsi="仿宋" w:eastAsia="仿宋" w:cs="仿宋"/>
          <w:i w:val="0"/>
          <w:iCs w:val="0"/>
          <w:caps w:val="0"/>
          <w:color w:val="333333"/>
          <w:spacing w:val="0"/>
          <w:sz w:val="21"/>
          <w:szCs w:val="21"/>
          <w:bdr w:val="none" w:color="auto" w:sz="0" w:space="0"/>
          <w:shd w:val="clear" w:fill="FFFFFF"/>
        </w:rPr>
        <w:br w:type="textWrapping"/>
      </w:r>
      <w:r>
        <w:rPr>
          <w:rFonts w:hint="eastAsia" w:ascii="仿宋" w:hAnsi="仿宋" w:eastAsia="仿宋" w:cs="仿宋"/>
          <w:i w:val="0"/>
          <w:iCs w:val="0"/>
          <w:caps w:val="0"/>
          <w:color w:val="333333"/>
          <w:spacing w:val="0"/>
          <w:sz w:val="21"/>
          <w:szCs w:val="21"/>
          <w:bdr w:val="none" w:color="auto" w:sz="0" w:space="0"/>
          <w:shd w:val="clear" w:fill="FFFFFF"/>
        </w:rPr>
        <w:t>3.6、参加政府采购活动前三年内在经营活动中没有重大违法记录的书面声明；</w:t>
      </w:r>
      <w:r>
        <w:rPr>
          <w:rFonts w:hint="eastAsia" w:ascii="仿宋" w:hAnsi="仿宋" w:eastAsia="仿宋" w:cs="仿宋"/>
          <w:i w:val="0"/>
          <w:iCs w:val="0"/>
          <w:caps w:val="0"/>
          <w:color w:val="333333"/>
          <w:spacing w:val="0"/>
          <w:sz w:val="21"/>
          <w:szCs w:val="21"/>
          <w:bdr w:val="none" w:color="auto" w:sz="0" w:space="0"/>
          <w:shd w:val="clear" w:fill="FFFFFF"/>
        </w:rPr>
        <w:br w:type="textWrapping"/>
      </w:r>
      <w:r>
        <w:rPr>
          <w:rFonts w:hint="eastAsia" w:ascii="仿宋" w:hAnsi="仿宋" w:eastAsia="仿宋" w:cs="仿宋"/>
          <w:i w:val="0"/>
          <w:iCs w:val="0"/>
          <w:caps w:val="0"/>
          <w:color w:val="333333"/>
          <w:spacing w:val="0"/>
          <w:sz w:val="21"/>
          <w:szCs w:val="21"/>
          <w:bdr w:val="none" w:color="auto" w:sz="0" w:space="0"/>
          <w:shd w:val="clear" w:fill="FFFFFF"/>
        </w:rPr>
        <w:t>3.7、供应商不得为“信用中国”网站（www.creditchina.gov.cn）中列入重大税收违法失信主体；不得为“中国执行信息公开网”（http://zxgk.court.gov.cn）中列入失信被执行人名单；不得为“中国政府采购网”（www.ccgp.gov.cn）政府采购严重违法失信行为记录名单中被财政部门禁止参加政府采购活动；</w:t>
      </w:r>
      <w:r>
        <w:rPr>
          <w:rFonts w:hint="eastAsia" w:ascii="仿宋" w:hAnsi="仿宋" w:eastAsia="仿宋" w:cs="仿宋"/>
          <w:i w:val="0"/>
          <w:iCs w:val="0"/>
          <w:caps w:val="0"/>
          <w:color w:val="333333"/>
          <w:spacing w:val="0"/>
          <w:sz w:val="21"/>
          <w:szCs w:val="21"/>
          <w:bdr w:val="none" w:color="auto" w:sz="0" w:space="0"/>
          <w:shd w:val="clear" w:fill="FFFFFF"/>
        </w:rPr>
        <w:br w:type="textWrapping"/>
      </w:r>
      <w:r>
        <w:rPr>
          <w:rFonts w:hint="eastAsia" w:ascii="仿宋" w:hAnsi="仿宋" w:eastAsia="仿宋" w:cs="仿宋"/>
          <w:i w:val="0"/>
          <w:iCs w:val="0"/>
          <w:caps w:val="0"/>
          <w:color w:val="333333"/>
          <w:spacing w:val="0"/>
          <w:sz w:val="21"/>
          <w:szCs w:val="21"/>
          <w:bdr w:val="none" w:color="auto" w:sz="0" w:space="0"/>
          <w:shd w:val="clear" w:fill="FFFFFF"/>
        </w:rPr>
        <w:t>3.8、法定代表人直接参加磋商的，须出具法人身份证，并与营业执照上信息一致。法定代表人授权代表参加磋商的，须出具法定代表人授权书及授权代表身份证。</w:t>
      </w:r>
      <w:r>
        <w:rPr>
          <w:rFonts w:hint="eastAsia" w:ascii="仿宋" w:hAnsi="仿宋" w:eastAsia="仿宋" w:cs="仿宋"/>
          <w:i w:val="0"/>
          <w:iCs w:val="0"/>
          <w:caps w:val="0"/>
          <w:color w:val="333333"/>
          <w:spacing w:val="0"/>
          <w:sz w:val="21"/>
          <w:szCs w:val="21"/>
          <w:bdr w:val="none" w:color="auto" w:sz="0" w:space="0"/>
          <w:shd w:val="clear" w:fill="FFFFFF"/>
        </w:rPr>
        <w:br w:type="textWrapping"/>
      </w:r>
      <w:r>
        <w:rPr>
          <w:rFonts w:hint="eastAsia" w:ascii="仿宋" w:hAnsi="仿宋" w:eastAsia="仿宋" w:cs="仿宋"/>
          <w:i w:val="0"/>
          <w:iCs w:val="0"/>
          <w:caps w:val="0"/>
          <w:color w:val="333333"/>
          <w:spacing w:val="0"/>
          <w:sz w:val="21"/>
          <w:szCs w:val="21"/>
          <w:bdr w:val="none" w:color="auto" w:sz="0" w:space="0"/>
          <w:shd w:val="clear" w:fill="FFFFFF"/>
        </w:rPr>
        <w:t>3.9供应商具备工程设计行业资质水利行业丙级及以上资质或农林行业(农业综合开发生态工程)乙级资质，并在人员、设备、资金等设计能力；</w:t>
      </w:r>
      <w:r>
        <w:rPr>
          <w:rFonts w:hint="eastAsia" w:ascii="仿宋" w:hAnsi="仿宋" w:eastAsia="仿宋" w:cs="仿宋"/>
          <w:i w:val="0"/>
          <w:iCs w:val="0"/>
          <w:caps w:val="0"/>
          <w:color w:val="333333"/>
          <w:spacing w:val="0"/>
          <w:sz w:val="21"/>
          <w:szCs w:val="21"/>
          <w:bdr w:val="none" w:color="auto" w:sz="0" w:space="0"/>
          <w:shd w:val="clear" w:fill="FFFFFF"/>
        </w:rPr>
        <w:br w:type="textWrapping"/>
      </w:r>
      <w:r>
        <w:rPr>
          <w:rFonts w:hint="eastAsia" w:ascii="仿宋" w:hAnsi="仿宋" w:eastAsia="仿宋" w:cs="仿宋"/>
          <w:i w:val="0"/>
          <w:iCs w:val="0"/>
          <w:caps w:val="0"/>
          <w:color w:val="333333"/>
          <w:spacing w:val="0"/>
          <w:sz w:val="21"/>
          <w:szCs w:val="21"/>
          <w:bdr w:val="none" w:color="auto" w:sz="0" w:space="0"/>
          <w:shd w:val="clear" w:fill="FFFFFF"/>
        </w:rPr>
        <w:t>3.10供应商拟派项目负责人须具备(水利行业)中级及以上职称资格；</w:t>
      </w:r>
    </w:p>
    <w:p w14:paraId="7EA40C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仿宋" w:hAnsi="仿宋" w:eastAsia="仿宋" w:cs="仿宋"/>
          <w:b w:val="0"/>
          <w:bCs w:val="0"/>
          <w:i w:val="0"/>
          <w:iCs w:val="0"/>
          <w:caps w:val="0"/>
          <w:color w:val="333333"/>
          <w:spacing w:val="0"/>
          <w:sz w:val="21"/>
          <w:szCs w:val="21"/>
        </w:rPr>
      </w:pPr>
      <w:r>
        <w:rPr>
          <w:rStyle w:val="7"/>
          <w:rFonts w:hint="eastAsia" w:ascii="仿宋" w:hAnsi="仿宋" w:eastAsia="仿宋" w:cs="仿宋"/>
          <w:b/>
          <w:bCs/>
          <w:i w:val="0"/>
          <w:iCs w:val="0"/>
          <w:caps w:val="0"/>
          <w:color w:val="333333"/>
          <w:spacing w:val="0"/>
          <w:sz w:val="21"/>
          <w:szCs w:val="21"/>
          <w:bdr w:val="none" w:color="auto" w:sz="0" w:space="0"/>
          <w:shd w:val="clear" w:fill="FFFFFF"/>
        </w:rPr>
        <w:t>三、获取采购文件</w:t>
      </w:r>
    </w:p>
    <w:p w14:paraId="7F70BF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bdr w:val="none" w:color="auto" w:sz="0" w:space="0"/>
          <w:shd w:val="clear" w:fill="FFFFFF"/>
        </w:rPr>
        <w:t>时间：</w:t>
      </w:r>
      <w:r>
        <w:rPr>
          <w:rFonts w:hint="eastAsia" w:ascii="仿宋" w:hAnsi="仿宋" w:eastAsia="仿宋" w:cs="仿宋"/>
          <w:i w:val="0"/>
          <w:iCs w:val="0"/>
          <w:caps w:val="0"/>
          <w:color w:val="0A82E5"/>
          <w:spacing w:val="0"/>
          <w:sz w:val="21"/>
          <w:szCs w:val="21"/>
          <w:bdr w:val="none" w:color="auto" w:sz="0" w:space="0"/>
          <w:shd w:val="clear" w:fill="FFFFFF"/>
        </w:rPr>
        <w:t> 2025年08月29日 至 2025年09月04日 ，每天上午 08:00:00 至 12:00:00 ，下午 14:00:00 至 18:00:00 （北京时间）</w:t>
      </w:r>
    </w:p>
    <w:p w14:paraId="79C0C9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bdr w:val="none" w:color="auto" w:sz="0" w:space="0"/>
          <w:shd w:val="clear" w:fill="FFFFFF"/>
        </w:rPr>
        <w:t>途径：</w:t>
      </w:r>
      <w:r>
        <w:rPr>
          <w:rFonts w:hint="eastAsia" w:ascii="仿宋" w:hAnsi="仿宋" w:eastAsia="仿宋" w:cs="仿宋"/>
          <w:i w:val="0"/>
          <w:iCs w:val="0"/>
          <w:caps w:val="0"/>
          <w:color w:val="0A82E5"/>
          <w:spacing w:val="0"/>
          <w:sz w:val="21"/>
          <w:szCs w:val="21"/>
          <w:bdr w:val="none" w:color="auto" w:sz="0" w:space="0"/>
          <w:shd w:val="clear" w:fill="FFFFFF"/>
        </w:rPr>
        <w:t>商洛市商州区民生路全兴紫苑南门商铺3楼（市设计院正对面三楼）</w:t>
      </w:r>
    </w:p>
    <w:p w14:paraId="5D3D70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bdr w:val="none" w:color="auto" w:sz="0" w:space="0"/>
          <w:shd w:val="clear" w:fill="FFFFFF"/>
        </w:rPr>
        <w:t>方式：</w:t>
      </w:r>
      <w:r>
        <w:rPr>
          <w:rFonts w:hint="eastAsia" w:ascii="仿宋" w:hAnsi="仿宋" w:eastAsia="仿宋" w:cs="仿宋"/>
          <w:i w:val="0"/>
          <w:iCs w:val="0"/>
          <w:caps w:val="0"/>
          <w:color w:val="0A82E5"/>
          <w:spacing w:val="0"/>
          <w:sz w:val="21"/>
          <w:szCs w:val="21"/>
          <w:bdr w:val="none" w:color="auto" w:sz="0" w:space="0"/>
          <w:shd w:val="clear" w:fill="FFFFFF"/>
        </w:rPr>
        <w:t>现场获取</w:t>
      </w:r>
    </w:p>
    <w:p w14:paraId="754532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bdr w:val="none" w:color="auto" w:sz="0" w:space="0"/>
          <w:shd w:val="clear" w:fill="FFFFFF"/>
        </w:rPr>
        <w:t>售价：</w:t>
      </w:r>
      <w:r>
        <w:rPr>
          <w:rFonts w:hint="eastAsia" w:ascii="仿宋" w:hAnsi="仿宋" w:eastAsia="仿宋" w:cs="仿宋"/>
          <w:i w:val="0"/>
          <w:iCs w:val="0"/>
          <w:caps w:val="0"/>
          <w:color w:val="0A82E5"/>
          <w:spacing w:val="0"/>
          <w:sz w:val="21"/>
          <w:szCs w:val="21"/>
          <w:bdr w:val="none" w:color="auto" w:sz="0" w:space="0"/>
          <w:shd w:val="clear" w:fill="FFFFFF"/>
        </w:rPr>
        <w:t> 免费获取</w:t>
      </w:r>
    </w:p>
    <w:p w14:paraId="56657E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仿宋" w:hAnsi="仿宋" w:eastAsia="仿宋" w:cs="仿宋"/>
          <w:b w:val="0"/>
          <w:bCs w:val="0"/>
          <w:i w:val="0"/>
          <w:iCs w:val="0"/>
          <w:caps w:val="0"/>
          <w:color w:val="333333"/>
          <w:spacing w:val="0"/>
          <w:sz w:val="21"/>
          <w:szCs w:val="21"/>
        </w:rPr>
      </w:pPr>
      <w:r>
        <w:rPr>
          <w:rStyle w:val="7"/>
          <w:rFonts w:hint="eastAsia" w:ascii="仿宋" w:hAnsi="仿宋" w:eastAsia="仿宋" w:cs="仿宋"/>
          <w:b/>
          <w:bCs/>
          <w:i w:val="0"/>
          <w:iCs w:val="0"/>
          <w:caps w:val="0"/>
          <w:color w:val="333333"/>
          <w:spacing w:val="0"/>
          <w:sz w:val="21"/>
          <w:szCs w:val="21"/>
          <w:bdr w:val="none" w:color="auto" w:sz="0" w:space="0"/>
          <w:shd w:val="clear" w:fill="FFFFFF"/>
        </w:rPr>
        <w:t>四、响应文件提交</w:t>
      </w:r>
    </w:p>
    <w:p w14:paraId="037D05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bdr w:val="none" w:color="auto" w:sz="0" w:space="0"/>
          <w:shd w:val="clear" w:fill="FFFFFF"/>
        </w:rPr>
        <w:t>截止时间： 2025年09月08日 09时00分00秒 （北京时间）</w:t>
      </w:r>
    </w:p>
    <w:p w14:paraId="22A752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bdr w:val="none" w:color="auto" w:sz="0" w:space="0"/>
          <w:shd w:val="clear" w:fill="FFFFFF"/>
        </w:rPr>
        <w:t>地点：商洛市商州区民生路全兴紫苑南门商铺3楼（市设计院正对面三楼）</w:t>
      </w:r>
    </w:p>
    <w:p w14:paraId="04D9FD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仿宋" w:hAnsi="仿宋" w:eastAsia="仿宋" w:cs="仿宋"/>
          <w:b w:val="0"/>
          <w:bCs w:val="0"/>
          <w:i w:val="0"/>
          <w:iCs w:val="0"/>
          <w:caps w:val="0"/>
          <w:color w:val="auto"/>
          <w:spacing w:val="0"/>
          <w:sz w:val="21"/>
          <w:szCs w:val="21"/>
        </w:rPr>
      </w:pPr>
      <w:r>
        <w:rPr>
          <w:rStyle w:val="7"/>
          <w:rFonts w:hint="eastAsia" w:ascii="仿宋" w:hAnsi="仿宋" w:eastAsia="仿宋" w:cs="仿宋"/>
          <w:b/>
          <w:bCs/>
          <w:i w:val="0"/>
          <w:iCs w:val="0"/>
          <w:caps w:val="0"/>
          <w:color w:val="auto"/>
          <w:spacing w:val="0"/>
          <w:sz w:val="21"/>
          <w:szCs w:val="21"/>
          <w:bdr w:val="none" w:color="auto" w:sz="0" w:space="0"/>
          <w:shd w:val="clear" w:fill="FFFFFF"/>
        </w:rPr>
        <w:t>五、开启</w:t>
      </w:r>
    </w:p>
    <w:p w14:paraId="663F77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bdr w:val="none" w:color="auto" w:sz="0" w:space="0"/>
          <w:shd w:val="clear" w:fill="FFFFFF"/>
        </w:rPr>
        <w:t>时间： 2025年09月08日 09时00分00秒 （北京时间）</w:t>
      </w:r>
    </w:p>
    <w:p w14:paraId="0CA40E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bdr w:val="none" w:color="auto" w:sz="0" w:space="0"/>
          <w:shd w:val="clear" w:fill="FFFFFF"/>
        </w:rPr>
        <w:t>地点：2025年09月08日 09时00分00秒 （北京时间）</w:t>
      </w:r>
    </w:p>
    <w:p w14:paraId="5B7A5E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仿宋" w:hAnsi="仿宋" w:eastAsia="仿宋" w:cs="仿宋"/>
          <w:b w:val="0"/>
          <w:bCs w:val="0"/>
          <w:i w:val="0"/>
          <w:iCs w:val="0"/>
          <w:caps w:val="0"/>
          <w:color w:val="auto"/>
          <w:spacing w:val="0"/>
          <w:sz w:val="21"/>
          <w:szCs w:val="21"/>
        </w:rPr>
      </w:pPr>
      <w:r>
        <w:rPr>
          <w:rStyle w:val="7"/>
          <w:rFonts w:hint="eastAsia" w:ascii="仿宋" w:hAnsi="仿宋" w:eastAsia="仿宋" w:cs="仿宋"/>
          <w:b/>
          <w:bCs/>
          <w:i w:val="0"/>
          <w:iCs w:val="0"/>
          <w:caps w:val="0"/>
          <w:color w:val="auto"/>
          <w:spacing w:val="0"/>
          <w:sz w:val="21"/>
          <w:szCs w:val="21"/>
          <w:bdr w:val="none" w:color="auto" w:sz="0" w:space="0"/>
          <w:shd w:val="clear" w:fill="FFFFFF"/>
        </w:rPr>
        <w:t>六、公告期限</w:t>
      </w:r>
    </w:p>
    <w:p w14:paraId="6BF5D9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bdr w:val="none" w:color="auto" w:sz="0" w:space="0"/>
          <w:shd w:val="clear" w:fill="FFFFFF"/>
        </w:rPr>
        <w:t>自本公告发布之日起3个工作日。</w:t>
      </w:r>
    </w:p>
    <w:p w14:paraId="03587B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仿宋" w:hAnsi="仿宋" w:eastAsia="仿宋" w:cs="仿宋"/>
          <w:b w:val="0"/>
          <w:bCs w:val="0"/>
          <w:i w:val="0"/>
          <w:iCs w:val="0"/>
          <w:caps w:val="0"/>
          <w:color w:val="auto"/>
          <w:spacing w:val="0"/>
          <w:sz w:val="21"/>
          <w:szCs w:val="21"/>
        </w:rPr>
      </w:pPr>
      <w:r>
        <w:rPr>
          <w:rStyle w:val="7"/>
          <w:rFonts w:hint="eastAsia" w:ascii="仿宋" w:hAnsi="仿宋" w:eastAsia="仿宋" w:cs="仿宋"/>
          <w:b/>
          <w:bCs/>
          <w:i w:val="0"/>
          <w:iCs w:val="0"/>
          <w:caps w:val="0"/>
          <w:color w:val="auto"/>
          <w:spacing w:val="0"/>
          <w:sz w:val="21"/>
          <w:szCs w:val="21"/>
          <w:bdr w:val="none" w:color="auto" w:sz="0" w:space="0"/>
          <w:shd w:val="clear" w:fill="FFFFFF"/>
        </w:rPr>
        <w:t>七、其他补充事宜</w:t>
      </w:r>
    </w:p>
    <w:p w14:paraId="343476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仿宋" w:hAnsi="仿宋" w:eastAsia="仿宋" w:cs="仿宋"/>
          <w:color w:val="auto"/>
          <w:sz w:val="21"/>
          <w:szCs w:val="21"/>
        </w:rPr>
      </w:pPr>
      <w:r>
        <w:rPr>
          <w:rFonts w:hint="eastAsia" w:ascii="仿宋" w:hAnsi="仿宋" w:eastAsia="仿宋" w:cs="仿宋"/>
          <w:i w:val="0"/>
          <w:iCs w:val="0"/>
          <w:caps w:val="0"/>
          <w:color w:val="auto"/>
          <w:spacing w:val="0"/>
          <w:kern w:val="0"/>
          <w:sz w:val="21"/>
          <w:szCs w:val="21"/>
          <w:bdr w:val="none" w:color="auto" w:sz="0" w:space="0"/>
          <w:shd w:val="clear" w:fill="FFFFFF"/>
          <w:lang w:val="en-US" w:eastAsia="zh-CN" w:bidi="ar"/>
        </w:rPr>
        <w:t>1.凡有意向的投标人，请携带单位介绍信、法人授权委托书（附法人及被委托人身份证复印件），被委托人身份证原件、营业执照，以上资料加盖公章的清晰复印件一套至商洛市商州区民生路全兴紫苑南门商铺3楼（市设计院正对面三楼）获取磋商文件。</w:t>
      </w:r>
    </w:p>
    <w:p w14:paraId="1C241D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仿宋" w:hAnsi="仿宋" w:eastAsia="仿宋" w:cs="仿宋"/>
          <w:color w:val="auto"/>
          <w:sz w:val="21"/>
          <w:szCs w:val="21"/>
        </w:rPr>
      </w:pPr>
      <w:r>
        <w:rPr>
          <w:rFonts w:hint="eastAsia" w:ascii="仿宋" w:hAnsi="仿宋" w:eastAsia="仿宋" w:cs="仿宋"/>
          <w:i w:val="0"/>
          <w:iCs w:val="0"/>
          <w:caps w:val="0"/>
          <w:color w:val="auto"/>
          <w:spacing w:val="0"/>
          <w:kern w:val="0"/>
          <w:sz w:val="21"/>
          <w:szCs w:val="21"/>
          <w:bdr w:val="none" w:color="auto" w:sz="0" w:space="0"/>
          <w:shd w:val="clear" w:fill="FFFFFF"/>
          <w:lang w:val="en-US" w:eastAsia="zh-CN" w:bidi="ar"/>
        </w:rPr>
        <w:t>2.各投标人须按照《陕西省财政厅关于政府采购供应商注册登记有关事项的通知》的要求，通过陕西省政府采购网（http://www.ccgp-shaanxi.gov.cn/）注册登记加入陕西省政府采购供应商库。</w:t>
      </w:r>
    </w:p>
    <w:p w14:paraId="1CEAEE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仿宋" w:hAnsi="仿宋" w:eastAsia="仿宋" w:cs="仿宋"/>
          <w:i w:val="0"/>
          <w:iCs w:val="0"/>
          <w:caps w:val="0"/>
          <w:color w:val="auto"/>
          <w:spacing w:val="0"/>
          <w:kern w:val="0"/>
          <w:sz w:val="21"/>
          <w:szCs w:val="21"/>
          <w:bdr w:val="none" w:color="auto" w:sz="0" w:space="0"/>
          <w:shd w:val="clear" w:fill="FFFFFF"/>
          <w:lang w:val="en-US" w:eastAsia="zh-CN" w:bidi="ar"/>
        </w:rPr>
      </w:pPr>
      <w:r>
        <w:rPr>
          <w:rFonts w:hint="eastAsia" w:ascii="仿宋" w:hAnsi="仿宋" w:eastAsia="仿宋" w:cs="仿宋"/>
          <w:i w:val="0"/>
          <w:iCs w:val="0"/>
          <w:caps w:val="0"/>
          <w:color w:val="auto"/>
          <w:spacing w:val="0"/>
          <w:kern w:val="0"/>
          <w:sz w:val="21"/>
          <w:szCs w:val="21"/>
          <w:bdr w:val="none" w:color="auto" w:sz="0" w:space="0"/>
          <w:shd w:val="clear" w:fill="FFFFFF"/>
          <w:lang w:val="en-US" w:eastAsia="zh-CN" w:bidi="ar"/>
        </w:rPr>
        <w:t>3.与采购人存在利害关系可能影响采购公正性的投标人，不得参加投标。单位负责人为同一人或存在控股、管理关系的不同单位，不得同时参加本项目同一合同包的投标，否则，相关投标均无效。 </w:t>
      </w:r>
    </w:p>
    <w:p w14:paraId="201013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仿宋" w:hAnsi="仿宋" w:eastAsia="仿宋" w:cs="仿宋"/>
          <w:i w:val="0"/>
          <w:iCs w:val="0"/>
          <w:caps w:val="0"/>
          <w:color w:val="auto"/>
          <w:spacing w:val="0"/>
          <w:kern w:val="0"/>
          <w:sz w:val="21"/>
          <w:szCs w:val="21"/>
          <w:bdr w:val="none" w:color="auto" w:sz="0" w:space="0"/>
          <w:shd w:val="clear" w:fill="FFFFFF"/>
          <w:lang w:val="en-US" w:eastAsia="zh-CN" w:bidi="ar"/>
        </w:rPr>
      </w:pPr>
      <w:r>
        <w:rPr>
          <w:rFonts w:hint="eastAsia" w:ascii="仿宋" w:hAnsi="仿宋" w:eastAsia="仿宋" w:cs="仿宋"/>
          <w:i w:val="0"/>
          <w:iCs w:val="0"/>
          <w:caps w:val="0"/>
          <w:color w:val="auto"/>
          <w:spacing w:val="0"/>
          <w:kern w:val="0"/>
          <w:sz w:val="21"/>
          <w:szCs w:val="21"/>
          <w:bdr w:val="none" w:color="auto" w:sz="0" w:space="0"/>
          <w:shd w:val="clear" w:fill="FFFFFF"/>
          <w:lang w:val="en-US" w:eastAsia="zh-CN" w:bidi="ar"/>
        </w:rPr>
        <w:t>4.本次招标项目设计费采取费率招标，最高费率为2025年高标准农田建设项目建安工程费总价的3%。</w:t>
      </w:r>
    </w:p>
    <w:p w14:paraId="5048F5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left"/>
        <w:rPr>
          <w:rFonts w:hint="eastAsia" w:ascii="仿宋" w:hAnsi="仿宋" w:eastAsia="仿宋" w:cs="仿宋"/>
          <w:b w:val="0"/>
          <w:bCs w:val="0"/>
          <w:i w:val="0"/>
          <w:iCs w:val="0"/>
          <w:caps w:val="0"/>
          <w:color w:val="auto"/>
          <w:spacing w:val="0"/>
          <w:sz w:val="21"/>
          <w:szCs w:val="21"/>
        </w:rPr>
      </w:pPr>
      <w:bookmarkStart w:id="0" w:name="_GoBack"/>
      <w:bookmarkEnd w:id="0"/>
      <w:r>
        <w:rPr>
          <w:rStyle w:val="7"/>
          <w:rFonts w:hint="eastAsia" w:ascii="仿宋" w:hAnsi="仿宋" w:eastAsia="仿宋" w:cs="仿宋"/>
          <w:b/>
          <w:bCs/>
          <w:i w:val="0"/>
          <w:iCs w:val="0"/>
          <w:caps w:val="0"/>
          <w:color w:val="auto"/>
          <w:spacing w:val="0"/>
          <w:sz w:val="21"/>
          <w:szCs w:val="21"/>
          <w:bdr w:val="none" w:color="auto" w:sz="0" w:space="0"/>
          <w:shd w:val="clear" w:fill="FFFFFF"/>
        </w:rPr>
        <w:t>八、对本次招标提出询问，请按以下方式联系。</w:t>
      </w:r>
    </w:p>
    <w:p w14:paraId="459F3B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仿宋" w:hAnsi="仿宋" w:eastAsia="仿宋" w:cs="仿宋"/>
          <w:b w:val="0"/>
          <w:bCs w:val="0"/>
          <w:color w:val="auto"/>
          <w:sz w:val="21"/>
          <w:szCs w:val="21"/>
        </w:rPr>
      </w:pPr>
      <w:r>
        <w:rPr>
          <w:rFonts w:hint="eastAsia" w:ascii="仿宋" w:hAnsi="仿宋" w:eastAsia="仿宋" w:cs="仿宋"/>
          <w:b w:val="0"/>
          <w:bCs w:val="0"/>
          <w:i w:val="0"/>
          <w:iCs w:val="0"/>
          <w:caps w:val="0"/>
          <w:color w:val="auto"/>
          <w:spacing w:val="0"/>
          <w:sz w:val="21"/>
          <w:szCs w:val="21"/>
          <w:bdr w:val="none" w:color="auto" w:sz="0" w:space="0"/>
          <w:shd w:val="clear" w:fill="FFFFFF"/>
        </w:rPr>
        <w:t>1.采购人信息</w:t>
      </w:r>
    </w:p>
    <w:p w14:paraId="504AAE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名称：丹凤县农业农村局</w:t>
      </w:r>
    </w:p>
    <w:p w14:paraId="2ECBCF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地址：陕西商洛丹凤北新街红卫路口</w:t>
      </w:r>
    </w:p>
    <w:p w14:paraId="4484FC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联系方式：15619140278</w:t>
      </w:r>
    </w:p>
    <w:p w14:paraId="5EB4C2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仿宋" w:hAnsi="仿宋" w:eastAsia="仿宋" w:cs="仿宋"/>
          <w:b w:val="0"/>
          <w:bCs w:val="0"/>
          <w:color w:val="auto"/>
          <w:sz w:val="21"/>
          <w:szCs w:val="21"/>
        </w:rPr>
      </w:pPr>
      <w:r>
        <w:rPr>
          <w:rFonts w:hint="eastAsia" w:ascii="仿宋" w:hAnsi="仿宋" w:eastAsia="仿宋" w:cs="仿宋"/>
          <w:b w:val="0"/>
          <w:bCs w:val="0"/>
          <w:i w:val="0"/>
          <w:iCs w:val="0"/>
          <w:caps w:val="0"/>
          <w:color w:val="auto"/>
          <w:spacing w:val="0"/>
          <w:sz w:val="21"/>
          <w:szCs w:val="21"/>
          <w:bdr w:val="none" w:color="auto" w:sz="0" w:space="0"/>
          <w:shd w:val="clear" w:fill="FFFFFF"/>
        </w:rPr>
        <w:t>2.采购代理机构信息</w:t>
      </w:r>
    </w:p>
    <w:p w14:paraId="17CB8B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名称：西安杰地亚工程管理有限公司</w:t>
      </w:r>
    </w:p>
    <w:p w14:paraId="758360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地址：陕西省西安市未央区经济技术开发区未央路以西凤城五路南侧赛高街区写字楼B座2704室</w:t>
      </w:r>
    </w:p>
    <w:p w14:paraId="7F5D7F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联系方式：15029156715</w:t>
      </w:r>
    </w:p>
    <w:p w14:paraId="453BE9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仿宋" w:hAnsi="仿宋" w:eastAsia="仿宋" w:cs="仿宋"/>
          <w:b w:val="0"/>
          <w:bCs w:val="0"/>
          <w:color w:val="auto"/>
          <w:sz w:val="21"/>
          <w:szCs w:val="21"/>
        </w:rPr>
      </w:pPr>
      <w:r>
        <w:rPr>
          <w:rFonts w:hint="eastAsia" w:ascii="仿宋" w:hAnsi="仿宋" w:eastAsia="仿宋" w:cs="仿宋"/>
          <w:b w:val="0"/>
          <w:bCs w:val="0"/>
          <w:i w:val="0"/>
          <w:iCs w:val="0"/>
          <w:caps w:val="0"/>
          <w:color w:val="auto"/>
          <w:spacing w:val="0"/>
          <w:sz w:val="21"/>
          <w:szCs w:val="21"/>
          <w:bdr w:val="none" w:color="auto" w:sz="0" w:space="0"/>
          <w:shd w:val="clear" w:fill="FFFFFF"/>
        </w:rPr>
        <w:t>3.项目联系方式</w:t>
      </w:r>
    </w:p>
    <w:p w14:paraId="148D94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项目联系人：杨红娟</w:t>
      </w:r>
    </w:p>
    <w:p w14:paraId="285725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电话：15029156715</w:t>
      </w:r>
    </w:p>
    <w:p w14:paraId="30D5CD4C">
      <w:pPr>
        <w:rPr>
          <w:rFonts w:hint="eastAsia" w:ascii="仿宋" w:hAnsi="仿宋" w:eastAsia="仿宋" w:cs="仿宋"/>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23E7A"/>
    <w:rsid w:val="24C23E7A"/>
    <w:rsid w:val="5F4D3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15</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2025-08-28T08:31:00Z</dcterms:created>
  <dc:creator>赵静</dc:creator>
  <cp:lastModifiedBy>赵静</cp:lastModifiedBy>
  <dcterms:modified xsi:type="dcterms:W3CDTF">2025-08-28T09:31:32Z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5CD2AB89C1D243BBB017C04172C0D314_11</vt:lpwstr>
  </property>
  <property fmtid="{D5CDD505-2E9C-101B-9397-08002B2CF9AE}" pid="4" name="KSOTemplateDocerSaveRecord">
    <vt:lpwstr>eyJoZGlkIjoiMTYxZWFmYzRlNzY4OWM3MTliN2MwY2RlZjZiMzgzOGQiLCJ1c2VySWQiOiI2MjMzODg4NTcifQ==</vt:lpwstr>
  </property>
</Properties>
</file>