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5021B">
      <w:pPr>
        <w:overflowPunct w:val="0"/>
        <w:topLinePunct/>
        <w:autoSpaceDE/>
        <w:autoSpaceDN/>
        <w:spacing w:line="560" w:lineRule="exact"/>
        <w:jc w:val="center"/>
        <w:outlineLvl w:val="0"/>
        <w:rPr>
          <w:rStyle w:val="8"/>
          <w:rFonts w:ascii="方正小标宋简体" w:hAnsi="方正小标宋简体" w:eastAsia="方正小标宋简体" w:cs="方正小标宋简体"/>
          <w:b w:val="0"/>
          <w:bCs w:val="0"/>
          <w:color w:val="auto"/>
          <w:sz w:val="40"/>
          <w:szCs w:val="40"/>
          <w:highlight w:val="none"/>
          <w:shd w:val="clear" w:color="auto" w:fill="FFFFFF"/>
        </w:rPr>
      </w:pPr>
      <w:bookmarkStart w:id="0" w:name="_Toc19187"/>
      <w:r>
        <w:rPr>
          <w:rStyle w:val="8"/>
          <w:rFonts w:hint="eastAsia" w:ascii="方正小标宋简体" w:hAnsi="方正小标宋简体" w:eastAsia="方正小标宋简体" w:cs="方正小标宋简体"/>
          <w:b w:val="0"/>
          <w:bCs w:val="0"/>
          <w:color w:val="auto"/>
          <w:sz w:val="36"/>
          <w:szCs w:val="36"/>
          <w:highlight w:val="none"/>
          <w:shd w:val="clear" w:color="auto" w:fill="FFFFFF"/>
        </w:rPr>
        <w:t>采购需求及要求</w:t>
      </w:r>
      <w:bookmarkEnd w:id="0"/>
    </w:p>
    <w:p w14:paraId="00145D9B">
      <w:pPr>
        <w:pStyle w:val="9"/>
        <w:keepLines w:val="0"/>
        <w:pageBreakBefore w:val="0"/>
        <w:bidi w:val="0"/>
        <w:spacing w:line="560" w:lineRule="exact"/>
        <w:ind w:left="0" w:leftChars="0" w:right="0" w:firstLine="560" w:firstLineChars="20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按照信创改造工作要求，陕西省市场监督管理局培训中心计划将网络教育培训云平台进行信创适配改造，并按要求进行系统迁移，需提供操作系统适配、数据库适配、中间件适配、应用软件功能适配、系统迁移等服务，满足适配改造要求，顺利完成适配改造和系统迁移工作，确保系统稳定运行，提升云平台的安全可控水平。</w:t>
      </w:r>
      <w:bookmarkStart w:id="5" w:name="_GoBack"/>
      <w:bookmarkEnd w:id="5"/>
    </w:p>
    <w:p w14:paraId="2F44EC6F">
      <w:pPr>
        <w:pStyle w:val="2"/>
        <w:keepLines w:val="0"/>
        <w:pageBreakBefore w:val="0"/>
        <w:numPr>
          <w:ilvl w:val="0"/>
          <w:numId w:val="0"/>
        </w:numPr>
        <w:kinsoku/>
        <w:wordWrap/>
        <w:bidi w:val="0"/>
        <w:snapToGrid/>
        <w:spacing w:line="560" w:lineRule="exact"/>
        <w:jc w:val="both"/>
        <w:textAlignment w:val="auto"/>
        <w:rPr>
          <w:rFonts w:hint="eastAsia"/>
          <w:highlight w:val="none"/>
          <w:lang w:val="en-US" w:eastAsia="zh-CN"/>
        </w:rPr>
      </w:pPr>
      <w:r>
        <w:rPr>
          <w:rFonts w:hint="eastAsia"/>
          <w:highlight w:val="none"/>
          <w:lang w:val="en-US" w:eastAsia="zh-CN"/>
        </w:rPr>
        <w:t>一、网络教育培训云平台技术要求</w:t>
      </w:r>
    </w:p>
    <w:p w14:paraId="575B919B">
      <w:pPr>
        <w:pStyle w:val="3"/>
        <w:keepLines w:val="0"/>
        <w:pageBreakBefore w:val="0"/>
        <w:numPr>
          <w:ilvl w:val="0"/>
          <w:numId w:val="0"/>
        </w:numPr>
        <w:kinsoku/>
        <w:wordWrap/>
        <w:bidi w:val="0"/>
        <w:snapToGrid/>
        <w:spacing w:line="560" w:lineRule="exact"/>
        <w:ind w:leftChars="0"/>
        <w:textAlignment w:val="auto"/>
        <w:rPr>
          <w:rFonts w:hint="default"/>
          <w:highlight w:val="none"/>
          <w:lang w:val="en-US" w:eastAsia="zh-CN"/>
        </w:rPr>
      </w:pPr>
      <w:r>
        <w:rPr>
          <w:rFonts w:hint="eastAsia"/>
          <w:highlight w:val="none"/>
          <w:lang w:val="en-US" w:eastAsia="zh-CN"/>
        </w:rPr>
        <w:t>1、功能要求</w:t>
      </w:r>
    </w:p>
    <w:p w14:paraId="68B60687">
      <w:pPr>
        <w:keepLines w:val="0"/>
        <w:pageBreakBefore w:val="0"/>
        <w:numPr>
          <w:ilvl w:val="0"/>
          <w:numId w:val="0"/>
        </w:numPr>
        <w:kinsoku/>
        <w:wordWrap/>
        <w:bidi w:val="0"/>
        <w:snapToGrid/>
        <w:spacing w:line="560" w:lineRule="exact"/>
        <w:ind w:leftChars="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1.1、课程与学习管理：提供课程分类管理功能，可对课程进行添加、编辑、删除、发布等操作；用户能够在线选课，取消选课；统计用户在线学习时间，支持续播，学完统计学时、学分；系统自动判断课程学习是否完成；提供培训期次管理，可同时开设多期学员线上培训。</w:t>
      </w:r>
    </w:p>
    <w:p w14:paraId="65CF549C">
      <w:pPr>
        <w:keepLines w:val="0"/>
        <w:pageBreakBefore w:val="0"/>
        <w:numPr>
          <w:ilvl w:val="0"/>
          <w:numId w:val="0"/>
        </w:numPr>
        <w:kinsoku/>
        <w:wordWrap/>
        <w:bidi w:val="0"/>
        <w:snapToGrid/>
        <w:spacing w:line="560" w:lineRule="exact"/>
        <w:ind w:leftChars="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1.2、云课堂在线教育培训：提供视频压缩和转码、码流处理、存储编码、播放器管理、资源管理更新、视频播放、视频加密与版权保护、云视频开发管理接口对接等功能，实现内容分发及存储，包括云端视频上传、处理、播放功能，支持倍速播放，清晰度选择，终端播放器支持防盗链、URL 鉴权、HLS 加密等流媒体安全技术，用户可设置培训任务通过本地服务器资源播放或云端资源播放。</w:t>
      </w:r>
    </w:p>
    <w:p w14:paraId="7A4AF0A0">
      <w:pPr>
        <w:keepLines w:val="0"/>
        <w:pageBreakBefore w:val="0"/>
        <w:numPr>
          <w:ilvl w:val="0"/>
          <w:numId w:val="0"/>
        </w:numPr>
        <w:kinsoku/>
        <w:wordWrap/>
        <w:bidi w:val="0"/>
        <w:snapToGrid/>
        <w:spacing w:line="560" w:lineRule="exact"/>
        <w:ind w:leftChars="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1.3、考试管理：能够在线创建考试，设置考试时间、题型、分值等参数，提供一次过、多次考试取最高成绩等灵活考试模式，设置合格分数限制重考规则；系统自动阅卷统计考试分数，提供答卷详情查看。</w:t>
      </w:r>
    </w:p>
    <w:p w14:paraId="34B39447">
      <w:pPr>
        <w:keepLines w:val="0"/>
        <w:pageBreakBefore w:val="0"/>
        <w:numPr>
          <w:ilvl w:val="0"/>
          <w:numId w:val="0"/>
        </w:numPr>
        <w:kinsoku/>
        <w:wordWrap/>
        <w:bidi w:val="0"/>
        <w:snapToGrid/>
        <w:spacing w:line="560" w:lineRule="exact"/>
        <w:ind w:leftChars="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1.4、题库与试卷管理：题库支持单选、多选、判断题，支持题目难易程度设置，导入时提供同题型查重判断与提醒功能，题库信息可进行添加、删除、修改、预览、查询等操作；支持自动组卷内容随机、人工组卷功能。</w:t>
      </w:r>
    </w:p>
    <w:p w14:paraId="7741DFAD">
      <w:pPr>
        <w:keepLines w:val="0"/>
        <w:pageBreakBefore w:val="0"/>
        <w:numPr>
          <w:ilvl w:val="0"/>
          <w:numId w:val="0"/>
        </w:numPr>
        <w:kinsoku/>
        <w:wordWrap/>
        <w:bidi w:val="0"/>
        <w:snapToGrid/>
        <w:spacing w:line="560" w:lineRule="exact"/>
        <w:ind w:leftChars="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1.5、报名与证书管理：提供在线报名与审核管理功能，可设置报名课程；提供线上、线下培训证书管理功能，包括证书信息管理，证书生成及查询功能。</w:t>
      </w:r>
    </w:p>
    <w:p w14:paraId="3FF0BE1F">
      <w:pPr>
        <w:keepLines w:val="0"/>
        <w:pageBreakBefore w:val="0"/>
        <w:numPr>
          <w:ilvl w:val="0"/>
          <w:numId w:val="0"/>
        </w:numPr>
        <w:kinsoku/>
        <w:wordWrap/>
        <w:bidi w:val="0"/>
        <w:snapToGrid/>
        <w:spacing w:line="560" w:lineRule="exact"/>
        <w:ind w:leftChars="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1.6、移动学习：支持 PC 端、移动端同步学习，双端系统信息实时互通，提供包括用户注册、登录、信息查看、在线学习、在线考试和个人档案查看功能，限制单端登录，实现一站式全流程学考查服务。移动端应用程序应具备良好的用户体验，界面简洁、操作方便。</w:t>
      </w:r>
    </w:p>
    <w:p w14:paraId="4F910E62">
      <w:pPr>
        <w:keepLines w:val="0"/>
        <w:pageBreakBefore w:val="0"/>
        <w:numPr>
          <w:ilvl w:val="0"/>
          <w:numId w:val="0"/>
        </w:numPr>
        <w:kinsoku/>
        <w:wordWrap/>
        <w:bidi w:val="0"/>
        <w:snapToGrid/>
        <w:spacing w:line="560" w:lineRule="exact"/>
        <w:ind w:leftChars="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1.7、统计功能要求：提供成绩统计功能，对用户成绩可按照单位进行分类搜索、查看、导出，支持数据报表导出（excel表格）；提供期次统计、学习统计、试卷统计、考试统计功能。</w:t>
      </w:r>
    </w:p>
    <w:p w14:paraId="0B61D559">
      <w:pPr>
        <w:keepLines w:val="0"/>
        <w:pageBreakBefore w:val="0"/>
        <w:numPr>
          <w:ilvl w:val="0"/>
          <w:numId w:val="0"/>
        </w:numPr>
        <w:kinsoku/>
        <w:wordWrap/>
        <w:bidi w:val="0"/>
        <w:snapToGrid/>
        <w:spacing w:line="560" w:lineRule="exact"/>
        <w:ind w:leftChars="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1.8、系统管理：提供多层级机构与用户设置，实现用户统一管理，开放注册用户功能，对培训对象和相对应课程进行分类管理。提供批量用户与对应培训课程的管理功能。具备完善的用户注册、登录、权限管理功能，可对不同类型用户进行分类管理，设置不同的操作权限。</w:t>
      </w:r>
    </w:p>
    <w:p w14:paraId="28838E05">
      <w:pPr>
        <w:pStyle w:val="3"/>
        <w:keepLines w:val="0"/>
        <w:pageBreakBefore w:val="0"/>
        <w:numPr>
          <w:ilvl w:val="0"/>
          <w:numId w:val="0"/>
        </w:numPr>
        <w:kinsoku/>
        <w:wordWrap/>
        <w:bidi w:val="0"/>
        <w:snapToGrid/>
        <w:spacing w:line="560" w:lineRule="exact"/>
        <w:ind w:left="425" w:leftChars="0" w:hanging="425" w:firstLineChars="0"/>
        <w:textAlignment w:val="auto"/>
        <w:rPr>
          <w:rFonts w:hint="default"/>
          <w:b/>
          <w:highlight w:val="none"/>
          <w:lang w:val="en-US" w:eastAsia="zh-CN"/>
        </w:rPr>
      </w:pPr>
      <w:r>
        <w:rPr>
          <w:rFonts w:hint="default" w:ascii="黑体" w:hAnsi="Times New Roman" w:eastAsia="黑体" w:cs="Times New Roman"/>
          <w:b/>
          <w:sz w:val="28"/>
          <w:szCs w:val="28"/>
          <w:highlight w:val="none"/>
          <w:lang w:val="en-US" w:eastAsia="zh-CN" w:bidi="ar-SA"/>
        </w:rPr>
        <w:t>2.</w:t>
      </w:r>
      <w:r>
        <w:rPr>
          <w:rFonts w:hint="eastAsia"/>
          <w:b/>
          <w:highlight w:val="none"/>
          <w:lang w:val="en-US" w:eastAsia="zh-CN"/>
        </w:rPr>
        <w:t>信创改造适配要求</w:t>
      </w:r>
    </w:p>
    <w:p w14:paraId="06EB529C">
      <w:pPr>
        <w:pStyle w:val="10"/>
        <w:keepLines w:val="0"/>
        <w:pageBreakBefore w:val="0"/>
        <w:numPr>
          <w:ilvl w:val="0"/>
          <w:numId w:val="0"/>
        </w:numPr>
        <w:kinsoku/>
        <w:wordWrap/>
        <w:bidi w:val="0"/>
        <w:snapToGrid/>
        <w:spacing w:line="560" w:lineRule="exact"/>
        <w:ind w:leftChars="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2.1、操作系统适配：系统适配国产操作系统（如银河麒麟V10），并进行相应的配置优化，确保操作系统的稳定运行和性能提升。</w:t>
      </w:r>
    </w:p>
    <w:p w14:paraId="67B606FC">
      <w:pPr>
        <w:pStyle w:val="10"/>
        <w:keepLines w:val="0"/>
        <w:pageBreakBefore w:val="0"/>
        <w:numPr>
          <w:ilvl w:val="0"/>
          <w:numId w:val="0"/>
        </w:numPr>
        <w:kinsoku/>
        <w:wordWrap/>
        <w:bidi w:val="0"/>
        <w:snapToGrid/>
        <w:spacing w:line="560" w:lineRule="exact"/>
        <w:ind w:leftChars="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2.2、数据库适配：对现有数据库进行信创适配，采用国产数据库产品（人大金仓），确保数据存储和管理的高效性与安全性。</w:t>
      </w:r>
    </w:p>
    <w:p w14:paraId="1CECE747">
      <w:pPr>
        <w:pStyle w:val="10"/>
        <w:keepLines w:val="0"/>
        <w:pageBreakBefore w:val="0"/>
        <w:numPr>
          <w:ilvl w:val="0"/>
          <w:numId w:val="0"/>
        </w:numPr>
        <w:kinsoku/>
        <w:wordWrap/>
        <w:bidi w:val="0"/>
        <w:snapToGrid/>
        <w:spacing w:line="560" w:lineRule="exact"/>
        <w:ind w:leftChars="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2.3、中间件适配：对现有中间件进行信创适配，采用国产中间件产品东方通、金蝶等，并进行相应的配置调整，确保中间件与系统的兼容性和稳定性。</w:t>
      </w:r>
    </w:p>
    <w:p w14:paraId="3584B04B">
      <w:pPr>
        <w:pStyle w:val="10"/>
        <w:keepLines w:val="0"/>
        <w:pageBreakBefore w:val="0"/>
        <w:numPr>
          <w:ilvl w:val="0"/>
          <w:numId w:val="0"/>
        </w:numPr>
        <w:kinsoku/>
        <w:wordWrap/>
        <w:bidi w:val="0"/>
        <w:snapToGrid/>
        <w:spacing w:line="560" w:lineRule="exact"/>
        <w:ind w:leftChars="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2.4、应用软件适配：对现有应用软件进行信创适配，包括代码改造、功能优化等，确保应用软件与信创环境的兼容性。</w:t>
      </w:r>
    </w:p>
    <w:p w14:paraId="2723AF25">
      <w:pPr>
        <w:pStyle w:val="10"/>
        <w:keepLines w:val="0"/>
        <w:pageBreakBefore w:val="0"/>
        <w:numPr>
          <w:ilvl w:val="0"/>
          <w:numId w:val="0"/>
        </w:numPr>
        <w:kinsoku/>
        <w:wordWrap/>
        <w:bidi w:val="0"/>
        <w:snapToGrid/>
        <w:spacing w:line="560" w:lineRule="exact"/>
        <w:ind w:leftChars="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2.5、环境搭建与测试：搭建信创适配环境，对适配方案进行验证和测试，确保方案的可行性和有效性。</w:t>
      </w:r>
    </w:p>
    <w:p w14:paraId="47595D28">
      <w:pPr>
        <w:pStyle w:val="10"/>
        <w:keepLines w:val="0"/>
        <w:pageBreakBefore w:val="0"/>
        <w:numPr>
          <w:ilvl w:val="0"/>
          <w:numId w:val="0"/>
        </w:numPr>
        <w:kinsoku/>
        <w:wordWrap/>
        <w:bidi w:val="0"/>
        <w:snapToGrid/>
        <w:spacing w:line="560" w:lineRule="exact"/>
        <w:ind w:leftChars="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2.6、系统部署与调试：在信创环境中部署系统，并进行调试和优化，确保系统的稳定性和性能。</w:t>
      </w:r>
    </w:p>
    <w:p w14:paraId="555E8D67">
      <w:pPr>
        <w:pStyle w:val="10"/>
        <w:keepLines w:val="0"/>
        <w:pageBreakBefore w:val="0"/>
        <w:numPr>
          <w:ilvl w:val="0"/>
          <w:numId w:val="0"/>
        </w:numPr>
        <w:kinsoku/>
        <w:wordWrap/>
        <w:bidi w:val="0"/>
        <w:snapToGrid/>
        <w:spacing w:line="560" w:lineRule="exact"/>
        <w:ind w:leftChars="0"/>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2.7、系统迁移与备份：进行数据迁移和备份工作，确保数据的完整性和安全性。</w:t>
      </w:r>
      <w:bookmarkStart w:id="1" w:name="_Toc503955739"/>
      <w:bookmarkStart w:id="2" w:name="_Toc503955670"/>
      <w:r>
        <w:rPr>
          <w:rFonts w:hint="eastAsia" w:ascii="仿宋" w:hAnsi="仿宋" w:eastAsia="仿宋" w:cs="仿宋"/>
          <w:color w:val="auto"/>
          <w:sz w:val="28"/>
          <w:szCs w:val="28"/>
          <w:highlight w:val="none"/>
          <w:lang w:val="en-US" w:eastAsia="zh-CN" w:bidi="ar-SA"/>
        </w:rPr>
        <w:t>提出详尽的平台资源迁移方法及信息资源库数据迁移方案。并进行完整性检测、一致性检测和安全性检测，保证现有系统内视频资源及考试学习数据迁移的完整性。迁移服务要求在3日内采用并发多线程的多任务处理模式完成跨系统的数据及资源迁移服务。迁移过程中须保证异地数据库统一归集到新数据库下，并保障改造后系统运行加密文件归档保护及备份数据保护。（信创改造适配的各项要求均以政务大数据服务中心要求的参数、规范为依据）</w:t>
      </w:r>
    </w:p>
    <w:bookmarkEnd w:id="1"/>
    <w:bookmarkEnd w:id="2"/>
    <w:p w14:paraId="23F61BD8">
      <w:pPr>
        <w:pStyle w:val="3"/>
        <w:keepLines w:val="0"/>
        <w:pageBreakBefore w:val="0"/>
        <w:numPr>
          <w:ilvl w:val="0"/>
          <w:numId w:val="0"/>
        </w:numPr>
        <w:kinsoku/>
        <w:wordWrap/>
        <w:bidi w:val="0"/>
        <w:snapToGrid/>
        <w:spacing w:line="560" w:lineRule="exact"/>
        <w:ind w:left="425" w:leftChars="0" w:hanging="425" w:firstLineChars="0"/>
        <w:textAlignment w:val="auto"/>
        <w:rPr>
          <w:rFonts w:hint="eastAsia"/>
          <w:b/>
          <w:highlight w:val="none"/>
          <w:lang w:val="en-US" w:eastAsia="zh-CN"/>
        </w:rPr>
      </w:pPr>
      <w:r>
        <w:rPr>
          <w:rFonts w:hint="default" w:ascii="黑体" w:hAnsi="Times New Roman" w:eastAsia="黑体" w:cs="Times New Roman"/>
          <w:b/>
          <w:sz w:val="28"/>
          <w:szCs w:val="28"/>
          <w:highlight w:val="none"/>
          <w:lang w:val="en-US" w:eastAsia="zh-CN" w:bidi="ar-SA"/>
        </w:rPr>
        <w:t>3.</w:t>
      </w:r>
      <w:r>
        <w:rPr>
          <w:rFonts w:hint="eastAsia"/>
          <w:b/>
          <w:highlight w:val="none"/>
          <w:lang w:val="en-US" w:eastAsia="zh-CN"/>
        </w:rPr>
        <w:t>性能要求</w:t>
      </w:r>
    </w:p>
    <w:p w14:paraId="2F5249E0">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3.1、网络教育培训云平台支持不少于1000个并发用户进行在线视频（480P、720P）学习或考试，视频播放流畅，无卡顿现象。</w:t>
      </w:r>
    </w:p>
    <w:p w14:paraId="496A865F">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bookmarkStart w:id="3" w:name="_Toc24741"/>
      <w:r>
        <w:rPr>
          <w:rFonts w:hint="eastAsia" w:ascii="仿宋" w:hAnsi="仿宋" w:eastAsia="仿宋" w:cs="仿宋"/>
          <w:color w:val="auto"/>
          <w:sz w:val="28"/>
          <w:szCs w:val="28"/>
          <w:highlight w:val="none"/>
          <w:lang w:val="en-US" w:eastAsia="zh-CN" w:bidi="ar-SA"/>
        </w:rPr>
        <w:t>3.2、系统提供连续7×24小时不间断工作</w:t>
      </w:r>
      <w:bookmarkEnd w:id="3"/>
      <w:r>
        <w:rPr>
          <w:rFonts w:hint="eastAsia" w:ascii="仿宋" w:hAnsi="仿宋" w:eastAsia="仿宋" w:cs="仿宋"/>
          <w:color w:val="auto"/>
          <w:sz w:val="28"/>
          <w:szCs w:val="28"/>
          <w:highlight w:val="none"/>
          <w:lang w:val="en-US" w:eastAsia="zh-CN" w:bidi="ar-SA"/>
        </w:rPr>
        <w:t>，平均年故障时间≤24小时，平均故障修复时间≤2小时。</w:t>
      </w:r>
    </w:p>
    <w:p w14:paraId="423E3F6B">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3.3、一般性操作最长≤5秒，一般性统计≤10秒。</w:t>
      </w:r>
    </w:p>
    <w:p w14:paraId="037E842B">
      <w:pPr>
        <w:keepLines w:val="0"/>
        <w:pageBreakBefore w:val="0"/>
        <w:kinsoku/>
        <w:wordWrap/>
        <w:overflowPunct w:val="0"/>
        <w:topLinePunct/>
        <w:autoSpaceDE/>
        <w:autoSpaceDN/>
        <w:bidi w:val="0"/>
        <w:snapToGrid/>
        <w:spacing w:line="560" w:lineRule="exact"/>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3.4、每天的数据备份时间≤3小时，而且不影响对数据库的查询。</w:t>
      </w:r>
    </w:p>
    <w:p w14:paraId="380C97C2">
      <w:pPr>
        <w:pStyle w:val="2"/>
        <w:keepLines w:val="0"/>
        <w:pageBreakBefore w:val="0"/>
        <w:numPr>
          <w:ilvl w:val="0"/>
          <w:numId w:val="0"/>
        </w:numPr>
        <w:kinsoku/>
        <w:wordWrap/>
        <w:bidi w:val="0"/>
        <w:snapToGrid/>
        <w:spacing w:line="560" w:lineRule="exact"/>
        <w:jc w:val="both"/>
        <w:textAlignment w:val="auto"/>
        <w:rPr>
          <w:rFonts w:hint="eastAsia" w:hAnsi="Times New Roman" w:cs="Times New Roman"/>
          <w:highlight w:val="none"/>
          <w:lang w:val="en-US" w:eastAsia="zh-CN"/>
        </w:rPr>
      </w:pPr>
      <w:r>
        <w:rPr>
          <w:rFonts w:hint="eastAsia" w:hAnsi="Times New Roman" w:cs="Times New Roman"/>
          <w:highlight w:val="none"/>
          <w:lang w:val="en-US" w:eastAsia="zh-CN"/>
        </w:rPr>
        <w:t>二、经费预算</w:t>
      </w:r>
    </w:p>
    <w:p w14:paraId="6D1DA52F">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1、经费预算总额≤40万（人民币）。</w:t>
      </w:r>
    </w:p>
    <w:p w14:paraId="6CE61CC8">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2、供应商负责对系统完成一次等保评测及等保改造服务。</w:t>
      </w:r>
    </w:p>
    <w:p w14:paraId="2EDD0FE0">
      <w:pPr>
        <w:pStyle w:val="2"/>
        <w:keepLines w:val="0"/>
        <w:pageBreakBefore w:val="0"/>
        <w:numPr>
          <w:ilvl w:val="0"/>
          <w:numId w:val="0"/>
        </w:numPr>
        <w:kinsoku/>
        <w:wordWrap/>
        <w:bidi w:val="0"/>
        <w:snapToGrid/>
        <w:spacing w:line="560" w:lineRule="exact"/>
        <w:jc w:val="both"/>
        <w:textAlignment w:val="auto"/>
        <w:rPr>
          <w:rFonts w:hint="eastAsia" w:hAnsi="Times New Roman" w:cs="Times New Roman"/>
          <w:highlight w:val="none"/>
          <w:lang w:val="en-US" w:eastAsia="zh-CN"/>
        </w:rPr>
      </w:pPr>
      <w:r>
        <w:rPr>
          <w:rFonts w:hint="eastAsia" w:hAnsi="Times New Roman" w:cs="Times New Roman"/>
          <w:highlight w:val="none"/>
          <w:lang w:val="en-US" w:eastAsia="zh-CN"/>
        </w:rPr>
        <w:t>三、商务要求</w:t>
      </w:r>
    </w:p>
    <w:p w14:paraId="13E0F759">
      <w:pPr>
        <w:pStyle w:val="3"/>
        <w:keepLines w:val="0"/>
        <w:pageBreakBefore w:val="0"/>
        <w:numPr>
          <w:ilvl w:val="0"/>
          <w:numId w:val="0"/>
        </w:numPr>
        <w:kinsoku/>
        <w:wordWrap/>
        <w:bidi w:val="0"/>
        <w:snapToGrid/>
        <w:spacing w:line="560" w:lineRule="exact"/>
        <w:ind w:left="425" w:leftChars="0" w:hanging="425" w:firstLineChars="0"/>
        <w:textAlignment w:val="auto"/>
        <w:rPr>
          <w:rFonts w:hint="default" w:ascii="黑体" w:hAnsi="Times New Roman" w:eastAsia="黑体" w:cs="Times New Roman"/>
          <w:b/>
          <w:sz w:val="28"/>
          <w:szCs w:val="28"/>
          <w:highlight w:val="none"/>
          <w:lang w:val="en-US" w:eastAsia="zh-CN" w:bidi="ar-SA"/>
        </w:rPr>
      </w:pPr>
      <w:r>
        <w:rPr>
          <w:rFonts w:hint="default" w:ascii="黑体" w:hAnsi="Times New Roman" w:eastAsia="黑体" w:cs="Times New Roman"/>
          <w:b/>
          <w:sz w:val="28"/>
          <w:szCs w:val="28"/>
          <w:highlight w:val="none"/>
          <w:lang w:val="en-US" w:eastAsia="zh-CN" w:bidi="ar-SA"/>
        </w:rPr>
        <w:t>1.</w:t>
      </w:r>
      <w:r>
        <w:rPr>
          <w:rFonts w:hint="eastAsia" w:ascii="黑体" w:hAnsi="Times New Roman" w:eastAsia="黑体" w:cs="Times New Roman"/>
          <w:b/>
          <w:sz w:val="28"/>
          <w:szCs w:val="28"/>
          <w:highlight w:val="none"/>
          <w:lang w:val="en-US" w:eastAsia="zh-CN" w:bidi="ar-SA"/>
        </w:rPr>
        <w:t>服务期及地点</w:t>
      </w:r>
    </w:p>
    <w:p w14:paraId="55CBE176">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1.1、服务期：自合同签订生效之日起90个日历日完成系统的适配改造、部署、迁移、试运行直至系统正常运行。</w:t>
      </w:r>
    </w:p>
    <w:p w14:paraId="411AAAF1">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1.2、服务地点：陕西省市场监督管理局培训中心指定地点。</w:t>
      </w:r>
    </w:p>
    <w:p w14:paraId="6B7EC16C">
      <w:pPr>
        <w:pStyle w:val="3"/>
        <w:keepLines w:val="0"/>
        <w:pageBreakBefore w:val="0"/>
        <w:numPr>
          <w:ilvl w:val="0"/>
          <w:numId w:val="0"/>
        </w:numPr>
        <w:kinsoku/>
        <w:wordWrap/>
        <w:bidi w:val="0"/>
        <w:snapToGrid/>
        <w:spacing w:line="560" w:lineRule="exact"/>
        <w:ind w:left="425" w:leftChars="0" w:hanging="425" w:firstLineChars="0"/>
        <w:textAlignment w:val="auto"/>
        <w:rPr>
          <w:rFonts w:hint="eastAsia" w:ascii="黑体" w:hAnsi="Times New Roman" w:eastAsia="黑体" w:cs="Times New Roman"/>
          <w:b/>
          <w:sz w:val="28"/>
          <w:szCs w:val="28"/>
          <w:highlight w:val="none"/>
          <w:lang w:val="en-US" w:eastAsia="zh-CN" w:bidi="ar-SA"/>
        </w:rPr>
      </w:pPr>
      <w:r>
        <w:rPr>
          <w:rFonts w:hint="default" w:ascii="黑体" w:hAnsi="Times New Roman" w:eastAsia="黑体" w:cs="Times New Roman"/>
          <w:b/>
          <w:sz w:val="28"/>
          <w:szCs w:val="28"/>
          <w:highlight w:val="none"/>
          <w:lang w:val="en-US" w:eastAsia="zh-CN" w:bidi="ar-SA"/>
        </w:rPr>
        <w:t>2.</w:t>
      </w:r>
      <w:r>
        <w:rPr>
          <w:rFonts w:hint="eastAsia" w:ascii="黑体" w:hAnsi="Times New Roman" w:eastAsia="黑体" w:cs="Times New Roman"/>
          <w:b/>
          <w:sz w:val="28"/>
          <w:szCs w:val="28"/>
          <w:highlight w:val="none"/>
          <w:lang w:val="en-US" w:eastAsia="zh-CN" w:bidi="ar-SA"/>
        </w:rPr>
        <w:t>付款方式</w:t>
      </w:r>
    </w:p>
    <w:p w14:paraId="188A3470">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 xml:space="preserve">2.1、合同签订7个工作日内，付合同总价款60%；系统部署调试验收合格后7个工作日内，付合同总价款40%； </w:t>
      </w:r>
    </w:p>
    <w:p w14:paraId="18D72671">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2.2、支付方式：银行转账。</w:t>
      </w:r>
    </w:p>
    <w:p w14:paraId="7149B111">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2.3、结算方式：乙方在接受付款前开具足额发票给甲方。</w:t>
      </w:r>
    </w:p>
    <w:p w14:paraId="64F87471">
      <w:pPr>
        <w:pStyle w:val="3"/>
        <w:keepLines w:val="0"/>
        <w:pageBreakBefore w:val="0"/>
        <w:numPr>
          <w:ilvl w:val="0"/>
          <w:numId w:val="0"/>
        </w:numPr>
        <w:kinsoku/>
        <w:wordWrap/>
        <w:bidi w:val="0"/>
        <w:snapToGrid/>
        <w:spacing w:line="560" w:lineRule="exact"/>
        <w:ind w:left="425" w:leftChars="0" w:hanging="425" w:firstLineChars="0"/>
        <w:textAlignment w:val="auto"/>
        <w:rPr>
          <w:rFonts w:hint="eastAsia" w:ascii="黑体" w:hAnsi="Times New Roman" w:eastAsia="黑体" w:cs="Times New Roman"/>
          <w:b/>
          <w:sz w:val="28"/>
          <w:szCs w:val="28"/>
          <w:highlight w:val="none"/>
          <w:lang w:val="en-US" w:eastAsia="zh-CN" w:bidi="ar-SA"/>
        </w:rPr>
      </w:pPr>
      <w:r>
        <w:rPr>
          <w:rFonts w:hint="default" w:ascii="黑体" w:hAnsi="Times New Roman" w:eastAsia="黑体" w:cs="Times New Roman"/>
          <w:b/>
          <w:sz w:val="28"/>
          <w:szCs w:val="28"/>
          <w:highlight w:val="none"/>
          <w:lang w:val="en-US" w:eastAsia="zh-CN" w:bidi="ar-SA"/>
        </w:rPr>
        <w:t>3.</w:t>
      </w:r>
      <w:r>
        <w:rPr>
          <w:rFonts w:hint="eastAsia" w:ascii="黑体" w:hAnsi="Times New Roman" w:eastAsia="黑体" w:cs="Times New Roman"/>
          <w:b/>
          <w:sz w:val="28"/>
          <w:szCs w:val="28"/>
          <w:highlight w:val="none"/>
          <w:lang w:val="en-US" w:eastAsia="zh-CN" w:bidi="ar-SA"/>
        </w:rPr>
        <w:t>质量保证</w:t>
      </w:r>
    </w:p>
    <w:p w14:paraId="2FD3AABF">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3.1、质保期自系统验收通过之日起 1 年。投标人承诺的质保时间超过磋商文件要求的，按其承诺时间质保。</w:t>
      </w:r>
    </w:p>
    <w:p w14:paraId="1627E29A">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3.2、所有产品质量必须符合国家有关规范和相关政策。</w:t>
      </w:r>
    </w:p>
    <w:p w14:paraId="48199CC2">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ascii="宋体" w:hAnsi="宋体" w:eastAsia="宋体" w:cs="宋体"/>
          <w:snapToGrid/>
          <w:spacing w:val="-1"/>
          <w:kern w:val="2"/>
          <w:sz w:val="24"/>
          <w:szCs w:val="24"/>
          <w:highlight w:val="none"/>
        </w:rPr>
      </w:pPr>
      <w:r>
        <w:rPr>
          <w:rFonts w:hint="eastAsia" w:ascii="仿宋" w:hAnsi="仿宋" w:eastAsia="仿宋" w:cs="仿宋"/>
          <w:color w:val="auto"/>
          <w:sz w:val="28"/>
          <w:szCs w:val="28"/>
          <w:highlight w:val="none"/>
          <w:lang w:val="en-US" w:eastAsia="zh-CN" w:bidi="ar-SA"/>
        </w:rPr>
        <w:t>3.3、质保期内出现的质量问题由中标人负责解决并承担所有费用。</w:t>
      </w:r>
    </w:p>
    <w:p w14:paraId="190D6F6F">
      <w:pPr>
        <w:pStyle w:val="3"/>
        <w:keepLines w:val="0"/>
        <w:pageBreakBefore w:val="0"/>
        <w:numPr>
          <w:ilvl w:val="0"/>
          <w:numId w:val="0"/>
        </w:numPr>
        <w:kinsoku/>
        <w:wordWrap/>
        <w:bidi w:val="0"/>
        <w:snapToGrid/>
        <w:spacing w:line="560" w:lineRule="exact"/>
        <w:ind w:left="425" w:leftChars="0" w:hanging="425" w:firstLineChars="0"/>
        <w:textAlignment w:val="auto"/>
        <w:rPr>
          <w:rFonts w:hint="eastAsia" w:ascii="黑体" w:hAnsi="Times New Roman" w:eastAsia="黑体" w:cs="Times New Roman"/>
          <w:b/>
          <w:sz w:val="28"/>
          <w:szCs w:val="28"/>
          <w:highlight w:val="none"/>
          <w:lang w:val="en-US" w:eastAsia="zh-CN" w:bidi="ar-SA"/>
        </w:rPr>
      </w:pPr>
      <w:r>
        <w:rPr>
          <w:rFonts w:hint="default" w:ascii="黑体" w:hAnsi="Times New Roman" w:eastAsia="黑体" w:cs="Times New Roman"/>
          <w:b/>
          <w:sz w:val="28"/>
          <w:szCs w:val="28"/>
          <w:highlight w:val="none"/>
          <w:lang w:val="en-US" w:eastAsia="zh-CN" w:bidi="ar-SA"/>
        </w:rPr>
        <w:t>4.</w:t>
      </w:r>
      <w:r>
        <w:rPr>
          <w:rFonts w:hint="eastAsia" w:ascii="黑体" w:hAnsi="Times New Roman" w:eastAsia="黑体" w:cs="Times New Roman"/>
          <w:b/>
          <w:sz w:val="28"/>
          <w:szCs w:val="28"/>
          <w:highlight w:val="none"/>
          <w:lang w:val="en-US" w:eastAsia="zh-CN" w:bidi="ar-SA"/>
        </w:rPr>
        <w:t>售后服务</w:t>
      </w:r>
    </w:p>
    <w:p w14:paraId="3AA9771C">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4.1、提供 7*24 小时售后服务，要求30 分钟内远程响应，4小时内现场响应，一般问题 2 小时解决，排除故障的期限不得超过 24 小时。</w:t>
      </w:r>
    </w:p>
    <w:p w14:paraId="21DA8625">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4.2、每月派技术人员对系统进行巡检，给予检查维护。</w:t>
      </w:r>
    </w:p>
    <w:p w14:paraId="0FDC6098">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bookmarkStart w:id="4" w:name="_Toc444205232"/>
      <w:r>
        <w:rPr>
          <w:rFonts w:hint="eastAsia" w:ascii="仿宋" w:hAnsi="仿宋" w:eastAsia="仿宋" w:cs="仿宋"/>
          <w:color w:val="auto"/>
          <w:sz w:val="28"/>
          <w:szCs w:val="28"/>
          <w:highlight w:val="none"/>
          <w:lang w:val="en-US" w:eastAsia="zh-CN" w:bidi="ar-SA"/>
        </w:rPr>
        <w:t>4.3、技术支持服务</w:t>
      </w:r>
      <w:bookmarkEnd w:id="4"/>
      <w:r>
        <w:rPr>
          <w:rFonts w:hint="eastAsia" w:ascii="仿宋" w:hAnsi="仿宋" w:eastAsia="仿宋" w:cs="仿宋"/>
          <w:color w:val="auto"/>
          <w:sz w:val="28"/>
          <w:szCs w:val="28"/>
          <w:highlight w:val="none"/>
          <w:lang w:val="en-US" w:eastAsia="zh-CN" w:bidi="ar-SA"/>
        </w:rPr>
        <w:t>要求</w:t>
      </w:r>
    </w:p>
    <w:p w14:paraId="4E03FF1C">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服务商须承诺在售后服务期内提供以下技术支持服务：</w:t>
      </w:r>
    </w:p>
    <w:p w14:paraId="252B3E7B">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（1）软件的开发改正性维护服务：主要指针对软件运行过程发现的潜在质量问题（如BUG、程序缺陷）而进行的程序修改。</w:t>
      </w:r>
    </w:p>
    <w:p w14:paraId="122E379A">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（2）软件的完善性维护服务：主要指针对软件已有功能的完善性修改等服务；以及针对系统设计上的缺陷而进行的程序调整。</w:t>
      </w:r>
    </w:p>
    <w:p w14:paraId="33658F8D">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（3）本地化需求和政策性需求：</w:t>
      </w:r>
    </w:p>
    <w:p w14:paraId="23A7B265">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本地化需求：用户逻辑优化、交互升级及适量合理的本地化需求修改。</w:t>
      </w:r>
    </w:p>
    <w:p w14:paraId="5FAFD28E">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政策性需求：针对市监局培训中心和部门的众多政策、标准或发展方向进行适量合理的业务系统维护开发。</w:t>
      </w:r>
    </w:p>
    <w:p w14:paraId="15498E2D">
      <w:pPr>
        <w:pStyle w:val="3"/>
        <w:keepLines w:val="0"/>
        <w:pageBreakBefore w:val="0"/>
        <w:numPr>
          <w:ilvl w:val="0"/>
          <w:numId w:val="0"/>
        </w:numPr>
        <w:kinsoku/>
        <w:wordWrap/>
        <w:bidi w:val="0"/>
        <w:snapToGrid/>
        <w:spacing w:line="560" w:lineRule="exact"/>
        <w:ind w:left="425" w:leftChars="0" w:hanging="425" w:firstLineChars="0"/>
        <w:textAlignment w:val="auto"/>
        <w:rPr>
          <w:rFonts w:hint="eastAsia" w:ascii="黑体" w:hAnsi="Times New Roman" w:eastAsia="黑体" w:cs="Times New Roman"/>
          <w:b/>
          <w:sz w:val="28"/>
          <w:szCs w:val="28"/>
          <w:highlight w:val="none"/>
          <w:lang w:val="en-US" w:eastAsia="zh-CN" w:bidi="ar-SA"/>
        </w:rPr>
      </w:pPr>
      <w:r>
        <w:rPr>
          <w:rFonts w:hint="default" w:ascii="黑体" w:hAnsi="Times New Roman" w:eastAsia="黑体" w:cs="Times New Roman"/>
          <w:b/>
          <w:sz w:val="28"/>
          <w:szCs w:val="28"/>
          <w:highlight w:val="none"/>
          <w:lang w:val="en-US" w:eastAsia="zh-CN" w:bidi="ar-SA"/>
        </w:rPr>
        <w:t>5.</w:t>
      </w:r>
      <w:r>
        <w:rPr>
          <w:rFonts w:hint="eastAsia" w:ascii="黑体" w:hAnsi="Times New Roman" w:eastAsia="黑体" w:cs="Times New Roman"/>
          <w:b/>
          <w:sz w:val="28"/>
          <w:szCs w:val="28"/>
          <w:highlight w:val="none"/>
          <w:lang w:val="en-US" w:eastAsia="zh-CN" w:bidi="ar-SA"/>
        </w:rPr>
        <w:t>人员要求</w:t>
      </w:r>
    </w:p>
    <w:p w14:paraId="07C316BC">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5.1、供应商需在西安市具备本地化服务机构及本地的工程师团队，并提供办公地址以及联系电话；</w:t>
      </w:r>
    </w:p>
    <w:p w14:paraId="4277F803">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5.2、采购方有权根据实施情况要求更换项目经理和实施人员；</w:t>
      </w:r>
    </w:p>
    <w:p w14:paraId="7314A017">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5.3、为保证对本系统的服务质量，在系统实施期间，服务商必须派遣至少1名项目经理、2名实施工程师，进行项目管理、系统研发、安装、调试、测试、培训、上线，并随时响应采购人的技术需求；</w:t>
      </w:r>
    </w:p>
    <w:p w14:paraId="6A40C850">
      <w:pPr>
        <w:keepLines w:val="0"/>
        <w:pageBreakBefore w:val="0"/>
        <w:widowControl w:val="0"/>
        <w:numPr>
          <w:ilvl w:val="0"/>
          <w:numId w:val="0"/>
        </w:numPr>
        <w:kinsoku/>
        <w:wordWrap/>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5.4、供应商项目实施工程师需具备现场代码开发能力，客户需求可以现场直接沟通进行修改。</w:t>
      </w:r>
    </w:p>
    <w:p w14:paraId="3071CF60">
      <w:pPr>
        <w:pStyle w:val="3"/>
        <w:keepLines w:val="0"/>
        <w:pageBreakBefore w:val="0"/>
        <w:numPr>
          <w:ilvl w:val="0"/>
          <w:numId w:val="0"/>
        </w:numPr>
        <w:kinsoku/>
        <w:wordWrap/>
        <w:bidi w:val="0"/>
        <w:snapToGrid/>
        <w:spacing w:line="560" w:lineRule="exact"/>
        <w:ind w:left="425" w:leftChars="0" w:hanging="425" w:firstLineChars="0"/>
        <w:textAlignment w:val="auto"/>
        <w:rPr>
          <w:rFonts w:hint="eastAsia" w:ascii="黑体" w:hAnsi="Times New Roman" w:eastAsia="黑体" w:cs="Times New Roman"/>
          <w:b/>
          <w:sz w:val="28"/>
          <w:szCs w:val="28"/>
          <w:highlight w:val="none"/>
          <w:lang w:val="en-US" w:eastAsia="zh-CN" w:bidi="ar-SA"/>
        </w:rPr>
      </w:pPr>
      <w:r>
        <w:rPr>
          <w:rFonts w:hint="default" w:ascii="黑体" w:hAnsi="Times New Roman" w:eastAsia="黑体" w:cs="Times New Roman"/>
          <w:b/>
          <w:sz w:val="28"/>
          <w:szCs w:val="28"/>
          <w:highlight w:val="none"/>
          <w:lang w:val="en-US" w:eastAsia="zh-CN" w:bidi="ar-SA"/>
        </w:rPr>
        <w:t>6.</w:t>
      </w:r>
      <w:r>
        <w:rPr>
          <w:rFonts w:hint="eastAsia" w:ascii="黑体" w:hAnsi="Times New Roman" w:eastAsia="黑体" w:cs="Times New Roman"/>
          <w:b/>
          <w:sz w:val="28"/>
          <w:szCs w:val="28"/>
          <w:highlight w:val="none"/>
          <w:lang w:val="en-US" w:eastAsia="zh-CN" w:bidi="ar-SA"/>
        </w:rPr>
        <w:t>培训要求</w:t>
      </w:r>
    </w:p>
    <w:p w14:paraId="4F40E85F">
      <w:pPr>
        <w:keepLines w:val="0"/>
        <w:pageBreakBefore w:val="0"/>
        <w:widowControl w:val="0"/>
        <w:numPr>
          <w:ilvl w:val="0"/>
          <w:numId w:val="0"/>
        </w:numPr>
        <w:kinsoku/>
        <w:wordWrap/>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提供完善的系统使用培训服务，直至采购人熟练掌握该系统为止。培训材料应采用中文撰写，提供纸质及电子文档，培训的人数、时间、地点应根据采购人的实际情况确定。培训课程的设置及讲授由服务商负责安排，培训内容按理论结合实际的原则进行，至操作人员熟练操作。</w:t>
      </w:r>
    </w:p>
    <w:p w14:paraId="27B299E1">
      <w:pPr>
        <w:pStyle w:val="3"/>
        <w:keepLines w:val="0"/>
        <w:pageBreakBefore w:val="0"/>
        <w:numPr>
          <w:ilvl w:val="0"/>
          <w:numId w:val="0"/>
        </w:numPr>
        <w:kinsoku/>
        <w:wordWrap/>
        <w:bidi w:val="0"/>
        <w:snapToGrid/>
        <w:spacing w:line="560" w:lineRule="exact"/>
        <w:ind w:left="425" w:leftChars="0" w:hanging="425" w:firstLineChars="0"/>
        <w:textAlignment w:val="auto"/>
        <w:rPr>
          <w:rFonts w:hint="eastAsia" w:ascii="黑体" w:hAnsi="Times New Roman" w:eastAsia="黑体" w:cs="Times New Roman"/>
          <w:b/>
          <w:sz w:val="28"/>
          <w:szCs w:val="28"/>
          <w:highlight w:val="none"/>
          <w:lang w:val="en-US" w:eastAsia="zh-CN" w:bidi="ar-SA"/>
        </w:rPr>
      </w:pPr>
      <w:r>
        <w:rPr>
          <w:rFonts w:hint="default" w:ascii="黑体" w:hAnsi="Times New Roman" w:eastAsia="黑体" w:cs="Times New Roman"/>
          <w:b/>
          <w:sz w:val="28"/>
          <w:szCs w:val="28"/>
          <w:highlight w:val="none"/>
          <w:lang w:val="en-US" w:eastAsia="zh-CN" w:bidi="ar-SA"/>
        </w:rPr>
        <w:t>7.</w:t>
      </w:r>
      <w:r>
        <w:rPr>
          <w:rFonts w:hint="eastAsia" w:ascii="黑体" w:hAnsi="Times New Roman" w:eastAsia="黑体" w:cs="Times New Roman"/>
          <w:b/>
          <w:sz w:val="28"/>
          <w:szCs w:val="28"/>
          <w:highlight w:val="none"/>
          <w:lang w:val="en-US" w:eastAsia="zh-CN" w:bidi="ar-SA"/>
        </w:rPr>
        <w:t>质量验收标准或规范</w:t>
      </w:r>
    </w:p>
    <w:p w14:paraId="1AA085DB">
      <w:pPr>
        <w:keepLines w:val="0"/>
        <w:pageBreakBefore w:val="0"/>
        <w:widowControl w:val="0"/>
        <w:numPr>
          <w:ilvl w:val="0"/>
          <w:numId w:val="0"/>
        </w:numPr>
        <w:kinsoku/>
        <w:wordWrap/>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依招标文件要求对软件的产品名称、版本、用户数、功能模块、标准遵从文件、用户手册等进行验收。验收依据：</w:t>
      </w:r>
    </w:p>
    <w:p w14:paraId="130FE1A9">
      <w:pPr>
        <w:keepLines w:val="0"/>
        <w:pageBreakBefore w:val="0"/>
        <w:widowControl w:val="0"/>
        <w:numPr>
          <w:ilvl w:val="0"/>
          <w:numId w:val="0"/>
        </w:numPr>
        <w:kinsoku/>
        <w:wordWrap/>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1、招标文件、投标文件、澄清表（函）；</w:t>
      </w:r>
    </w:p>
    <w:p w14:paraId="1F305D7E">
      <w:pPr>
        <w:keepLines w:val="0"/>
        <w:pageBreakBefore w:val="0"/>
        <w:widowControl w:val="0"/>
        <w:numPr>
          <w:ilvl w:val="0"/>
          <w:numId w:val="0"/>
        </w:numPr>
        <w:kinsoku/>
        <w:wordWrap/>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2、本合同及附件文本；</w:t>
      </w:r>
    </w:p>
    <w:p w14:paraId="4F3ED3CF">
      <w:pPr>
        <w:keepLines w:val="0"/>
        <w:pageBreakBefore w:val="0"/>
        <w:widowControl w:val="0"/>
        <w:numPr>
          <w:ilvl w:val="0"/>
          <w:numId w:val="0"/>
        </w:numPr>
        <w:kinsoku/>
        <w:wordWrap/>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3、合同签订时国家及行业现行的标准和技术规范。</w:t>
      </w:r>
    </w:p>
    <w:p w14:paraId="044B96BC">
      <w:pPr>
        <w:pStyle w:val="3"/>
        <w:keepLines w:val="0"/>
        <w:pageBreakBefore w:val="0"/>
        <w:numPr>
          <w:ilvl w:val="0"/>
          <w:numId w:val="0"/>
        </w:numPr>
        <w:kinsoku/>
        <w:wordWrap/>
        <w:bidi w:val="0"/>
        <w:snapToGrid/>
        <w:spacing w:line="560" w:lineRule="exact"/>
        <w:ind w:left="425" w:leftChars="0" w:hanging="425" w:firstLineChars="0"/>
        <w:textAlignment w:val="auto"/>
        <w:rPr>
          <w:rFonts w:hint="eastAsia" w:ascii="黑体" w:hAnsi="Times New Roman" w:eastAsia="黑体" w:cs="Times New Roman"/>
          <w:b/>
          <w:sz w:val="28"/>
          <w:szCs w:val="28"/>
          <w:highlight w:val="none"/>
          <w:lang w:val="en-US" w:eastAsia="zh-CN" w:bidi="ar-SA"/>
        </w:rPr>
      </w:pPr>
      <w:r>
        <w:rPr>
          <w:rFonts w:hint="default" w:ascii="黑体" w:hAnsi="Times New Roman" w:eastAsia="黑体" w:cs="Times New Roman"/>
          <w:b/>
          <w:sz w:val="28"/>
          <w:szCs w:val="28"/>
          <w:highlight w:val="none"/>
          <w:lang w:val="en-US" w:eastAsia="zh-CN" w:bidi="ar-SA"/>
        </w:rPr>
        <w:t>8.</w:t>
      </w:r>
      <w:r>
        <w:rPr>
          <w:rFonts w:hint="eastAsia" w:ascii="黑体" w:hAnsi="Times New Roman" w:eastAsia="黑体" w:cs="Times New Roman"/>
          <w:b/>
          <w:sz w:val="28"/>
          <w:szCs w:val="28"/>
          <w:highlight w:val="none"/>
          <w:lang w:val="en-US" w:eastAsia="zh-CN" w:bidi="ar-SA"/>
        </w:rPr>
        <w:t>其他要求</w:t>
      </w:r>
    </w:p>
    <w:p w14:paraId="6783C39C">
      <w:pPr>
        <w:pStyle w:val="11"/>
        <w:numPr>
          <w:ilvl w:val="0"/>
          <w:numId w:val="0"/>
        </w:numPr>
        <w:spacing w:line="360" w:lineRule="auto"/>
        <w:ind w:leftChars="0"/>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8.1、接口要求：服务商需实现云平台接口对接，满足云课堂视频学习对接要求，应自行与相关业务系统厂商进行协商沟通(包含商务、技术、对接费用等一切事宜)，并且须在规定时间内完成与核心业务系统的对接工作，采购人不再单独支付本项目所涉及的所有接口费用，且本次项目所涉及的适配改造要为今后采购人可能开展的项目预留接口，在采购人日后进行信息系统升级或要求与市场监督管理局内相关系统相连时，成交服务商必须提供相应的技术支持，免费开放相应接口协议及数据格式等满足采购人的需要。提供承诺函加盖公章。</w:t>
      </w:r>
    </w:p>
    <w:p w14:paraId="7ED57995">
      <w:pPr>
        <w:pStyle w:val="11"/>
        <w:numPr>
          <w:ilvl w:val="0"/>
          <w:numId w:val="0"/>
        </w:numPr>
        <w:spacing w:line="360" w:lineRule="auto"/>
        <w:ind w:leftChars="0"/>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8.2、迁移要求：本项目中涉及到的陕西省市场监督管理局培训中心网络教育培训云平台内学习课程及考试等现有系统信息迁移费用均由服务商负责，采购人不再单独支付本项目所涉及的数据迁移费用。提供承诺函加盖公章。</w:t>
      </w:r>
    </w:p>
    <w:p w14:paraId="6BCF7341">
      <w:pPr>
        <w:pStyle w:val="11"/>
        <w:numPr>
          <w:ilvl w:val="0"/>
          <w:numId w:val="0"/>
        </w:numPr>
        <w:spacing w:line="360" w:lineRule="auto"/>
        <w:ind w:leftChars="0"/>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8.3、等保要求：提供1次等保测评及等保改造服务，包括但不限于应用安全功能完善（身份鉴别、访问控制、日志管理、输入验证等）、数据安全与隐私（数据加密、脱敏与访问控制、备份与恢复等）、漏洞与代码修复、系统配置调整、合规性文档与流程优化服务等。等保及相关费用均由服务商负责，采购人不再单独支付本项目所涉及的等保相关费用。提供承诺函加盖公章。</w:t>
      </w:r>
    </w:p>
    <w:p w14:paraId="68C254BA">
      <w:pPr>
        <w:widowControl w:val="0"/>
        <w:numPr>
          <w:ilvl w:val="0"/>
          <w:numId w:val="0"/>
        </w:numPr>
        <w:kinsoku/>
        <w:autoSpaceDE/>
        <w:autoSpaceDN/>
        <w:adjustRightInd/>
        <w:snapToGrid/>
        <w:spacing w:line="360" w:lineRule="auto"/>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8.4、供应商须对由采购人单位的数据信息实行严格的保密，并保证不伤害采购人及关联单位和个人的利益。</w:t>
      </w:r>
    </w:p>
    <w:p w14:paraId="5622A626">
      <w:pPr>
        <w:widowControl w:val="0"/>
        <w:numPr>
          <w:ilvl w:val="0"/>
          <w:numId w:val="0"/>
        </w:numPr>
        <w:kinsoku/>
        <w:autoSpaceDE/>
        <w:autoSpaceDN/>
        <w:adjustRightInd/>
        <w:snapToGrid/>
        <w:spacing w:line="360" w:lineRule="auto"/>
        <w:ind w:leftChars="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8.5、供应商须保证所提供产品具有合法的版权或使用权，如在本项目范围内使用过程中出现版权或使用权纠纷，应由供应商负责，采购人和采购机构不承担任何责任。</w:t>
      </w:r>
    </w:p>
    <w:p w14:paraId="0F59FB22">
      <w:pPr>
        <w:widowControl w:val="0"/>
        <w:numPr>
          <w:ilvl w:val="0"/>
          <w:numId w:val="0"/>
        </w:numPr>
        <w:kinsoku/>
        <w:autoSpaceDE/>
        <w:autoSpaceDN/>
        <w:adjustRightInd/>
        <w:snapToGrid/>
        <w:spacing w:line="360" w:lineRule="auto"/>
        <w:ind w:leftChars="0"/>
        <w:jc w:val="both"/>
        <w:textAlignment w:val="auto"/>
        <w:rPr>
          <w:rFonts w:hint="eastAsia"/>
          <w:color w:val="auto"/>
          <w:highlight w:val="none"/>
        </w:rPr>
      </w:pPr>
      <w:r>
        <w:rPr>
          <w:rFonts w:hint="eastAsia" w:ascii="仿宋" w:hAnsi="仿宋" w:eastAsia="仿宋" w:cs="仿宋"/>
          <w:color w:val="auto"/>
          <w:sz w:val="28"/>
          <w:szCs w:val="28"/>
          <w:highlight w:val="none"/>
          <w:lang w:val="en-US" w:eastAsia="zh-CN" w:bidi="ar-SA"/>
        </w:rPr>
        <w:t>8.6、采购人之后如需对迁移后的系统进行软件测评或密码评测等工作时，供应商应提供相应技术支持服务。</w:t>
      </w:r>
    </w:p>
    <w:p w14:paraId="0E50A6B9"/>
    <w:sectPr>
      <w:headerReference r:id="rId4" w:type="first"/>
      <w:footerReference r:id="rId6" w:type="first"/>
      <w:headerReference r:id="rId3" w:type="default"/>
      <w:footerReference r:id="rId5" w:type="default"/>
      <w:pgSz w:w="11906" w:h="16838"/>
      <w:pgMar w:top="2098" w:right="1474" w:bottom="1984" w:left="1587" w:header="1474" w:footer="1474" w:gutter="0"/>
      <w:pgBorders>
        <w:top w:val="none" w:sz="0" w:space="0"/>
        <w:left w:val="none" w:sz="0" w:space="0"/>
        <w:bottom w:val="none" w:sz="0" w:space="0"/>
        <w:right w:val="none" w:sz="0" w:space="0"/>
      </w:pgBorders>
      <w:pgNumType w:fmt="decimal" w:start="1"/>
      <w:cols w:space="720" w:num="1"/>
      <w:titlePg/>
      <w:docGrid w:type="lines" w:linePitch="3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panose1 w:val="020E0705020206020404"/>
    <w:charset w:val="00"/>
    <w:family w:val="swiss"/>
    <w:pitch w:val="default"/>
    <w:sig w:usb0="00000003" w:usb1="00000000" w:usb2="00000000" w:usb3="00000000" w:csb0="2000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6D0A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689C4">
                          <w:pPr>
                            <w:pStyle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7689C4">
                    <w:pPr>
                      <w:pStyle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1778D">
    <w:pPr>
      <w:pStyle w:val="4"/>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CC493">
                          <w:pPr>
                            <w:pStyle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FCC493">
                    <w:pPr>
                      <w:pStyle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89333">
    <w:pPr>
      <w:pStyle w:val="5"/>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1A2A3">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A3327"/>
    <w:rsid w:val="06803537"/>
    <w:rsid w:val="1FE4663E"/>
    <w:rsid w:val="229A3327"/>
    <w:rsid w:val="425B4910"/>
    <w:rsid w:val="44365ED1"/>
    <w:rsid w:val="52F760D1"/>
    <w:rsid w:val="54AA6628"/>
    <w:rsid w:val="568A784C"/>
    <w:rsid w:val="62582C3A"/>
    <w:rsid w:val="630A67FF"/>
    <w:rsid w:val="657B5720"/>
    <w:rsid w:val="697F4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2">
    <w:name w:val="heading 1"/>
    <w:basedOn w:val="1"/>
    <w:next w:val="1"/>
    <w:qFormat/>
    <w:uiPriority w:val="9"/>
    <w:pPr>
      <w:keepNext/>
      <w:jc w:val="center"/>
      <w:outlineLvl w:val="0"/>
    </w:pPr>
    <w:rPr>
      <w:rFonts w:ascii="黑体" w:hAnsi="Times New Roman" w:eastAsia="黑体"/>
    </w:rPr>
  </w:style>
  <w:style w:type="paragraph" w:styleId="3">
    <w:name w:val="heading 2"/>
    <w:basedOn w:val="1"/>
    <w:next w:val="1"/>
    <w:qFormat/>
    <w:uiPriority w:val="0"/>
    <w:pPr>
      <w:keepNext/>
      <w:spacing w:line="720" w:lineRule="exact"/>
      <w:jc w:val="both"/>
      <w:outlineLvl w:val="1"/>
    </w:pPr>
    <w:rPr>
      <w:rFonts w:ascii="黑体" w:hAnsi="Times New Roman"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paragraph" w:customStyle="1" w:styleId="9">
    <w:name w:val="!正文"/>
    <w:basedOn w:val="1"/>
    <w:qFormat/>
    <w:uiPriority w:val="0"/>
    <w:pPr>
      <w:spacing w:line="360" w:lineRule="auto"/>
      <w:ind w:firstLine="200" w:firstLineChars="200"/>
    </w:pPr>
    <w:rPr>
      <w:rFonts w:ascii="Calibri" w:hAnsi="Calibri" w:eastAsia="宋体" w:cs="Times New Roman"/>
      <w:sz w:val="24"/>
      <w:szCs w:val="21"/>
    </w:r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paragraph" w:customStyle="1" w:styleId="11">
    <w:name w:val="正文（缩进 2 字符）"/>
    <w:basedOn w:val="1"/>
    <w:qFormat/>
    <w:uiPriority w:val="0"/>
    <w:pPr>
      <w:spacing w:line="360" w:lineRule="auto"/>
      <w:ind w:firstLine="200" w:firstLineChars="200"/>
    </w:pPr>
    <w:rPr>
      <w:rFonts w:ascii="Calibri" w:hAnsi="Calibri" w:eastAsia="宋体"/>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2025-08-29T03:14:00Z</dcterms:created>
  <dc:creator>牛马人的工具</dc:creator>
  <cp:lastModifiedBy>牛马人的工具</cp:lastModifiedBy>
  <dcterms:modified xsi:type="dcterms:W3CDTF">2025-08-29T03:15:05Z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DD4FEAB1BE0A4EFEBC97500F0D9509F9_11</vt:lpwstr>
  </property>
  <property fmtid="{D5CDD505-2E9C-101B-9397-08002B2CF9AE}" pid="4" name="KSOTemplateDocerSaveRecord">
    <vt:lpwstr>eyJoZGlkIjoiYTc5ZTdjMDVhNzk5YTNjZDExNzY1Y2I0ZTM4ZDJhNTUiLCJ1c2VySWQiOiIzNzYzOTYwNDUifQ==</vt:lpwstr>
  </property>
</Properties>
</file>