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6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5"/>
        <w:gridCol w:w="4832"/>
        <w:gridCol w:w="2479"/>
        <w:gridCol w:w="715"/>
      </w:tblGrid>
      <w:tr w14:paraId="36A391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DFE5BB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7D00F6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产品名称</w:t>
            </w:r>
          </w:p>
        </w:tc>
        <w:tc>
          <w:tcPr>
            <w:tcW w:w="4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AC8E4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技术标准</w:t>
            </w:r>
          </w:p>
        </w:tc>
        <w:tc>
          <w:tcPr>
            <w:tcW w:w="2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199F7C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配置要求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08048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数量</w:t>
            </w:r>
          </w:p>
        </w:tc>
      </w:tr>
      <w:tr w14:paraId="5E9024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0" w:hRule="atLeast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D0F41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0F025C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类人机器人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DA63C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一、</w:t>
            </w:r>
            <w:r>
              <w:rPr>
                <w:rFonts w:ascii="仿宋_GB2312" w:hAnsi="仿宋_GB2312" w:eastAsia="仿宋_GB2312" w:cs="仿宋_GB2312"/>
                <w:b/>
                <w:color w:val="EE0000"/>
                <w:sz w:val="24"/>
              </w:rPr>
              <w:t>类人机器人6</w:t>
            </w:r>
            <w:r>
              <w:rPr>
                <w:rFonts w:hint="eastAsia" w:ascii="仿宋_GB2312" w:hAnsi="仿宋_GB2312" w:eastAsia="仿宋_GB2312" w:cs="仿宋_GB2312"/>
                <w:b/>
                <w:color w:val="EE0000"/>
                <w:sz w:val="24"/>
                <w:lang w:val="en-US" w:eastAsia="zh-CN"/>
              </w:rPr>
              <w:t>台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：</w:t>
            </w:r>
          </w:p>
          <w:p w14:paraId="4332B9C3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 内部主板采用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Intel ATOM 1.91 GHz 4核处理器；RAM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4 GB DDR3；SSD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32 GB固态硬盘；嵌入式GNU/Linux (32 bit x86 ELF)，基于Gentoo的发行套件。</w:t>
            </w:r>
          </w:p>
          <w:p w14:paraId="0C0D39F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 视觉传感器 不少于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2个支持双工图像传感器；有效像素≥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(HxV)2560×1920/1280×960；15帧/秒（FPS）；视图视野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68°；自动对焦范围30cm -无限远；视野：≥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68°DFOV[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57°HFOV，≥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44°VFOV]，数据格式：YUV422。前额不少于2个红外传感器，波长：940nm，发射角：+/- 60°，功率：8 mW/sr；声纳不少于4个：发射器2个，接收器2个，频率：40kHz，灵敏感度：不劣于-86dB，分辨率：≤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1cm，检测范围：0.25m～2.55m，有效锥形角：≥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60°。</w:t>
            </w:r>
          </w:p>
          <w:p w14:paraId="7275A78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▲3. 自由度不少于25个：包括：头部2个自由度，手臂10个自由度，骨盆1个自由度，腿部10个自由度，手2个自由度。</w:t>
            </w:r>
          </w:p>
          <w:p w14:paraId="26A9988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▲4. 致动器：不少于36个霍尔效应传感器，精度：12bit/0.1°；dsPIC微控制器；采用三种类型直流空心杯电机，1型空载转速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8300rpm±10%，2型空载转速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8400rpm±10%，3型空载转速≥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10700rpm ±10%，1型连续转矩最大≥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16mNm，2型连续转矩最大≥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5.0mNm，3型连续转矩最大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6.0mNm。</w:t>
            </w:r>
          </w:p>
          <w:p w14:paraId="534C3D0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5. 压力传感器：每只脚上不少于4个，范围0至110N。</w:t>
            </w:r>
          </w:p>
          <w:p w14:paraId="2ECEA0F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6. 惯性传感器：三轴陀螺仪1个，精度5% 角速度-500°/s；三轴加速计1个，精度1%；加速-2g。</w:t>
            </w:r>
          </w:p>
          <w:p w14:paraId="480218F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7. 接触传感器：不少于14个：头部 3个，手部3*2个，脚 2*2个。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5AC6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1合格证、配套使用手册、技术指南和教学资料</w:t>
            </w:r>
          </w:p>
          <w:p w14:paraId="0A32D27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支持软件集成的开放式API、视图库、开放型网络视频接口、RJ-45网络接口设计</w:t>
            </w:r>
          </w:p>
          <w:p w14:paraId="5AC1E9A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3.在工作站中提供官方控制和拼接软件。</w:t>
            </w:r>
          </w:p>
          <w:p w14:paraId="5C2DF9F2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4.工作站提供至少2个M.2接口；至少4个SATA3接口；至少2个显卡接口（1 *PCIE5.0x16）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DA94EC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 w14:paraId="195C86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7" w:hRule="atLeast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C34250">
            <w:pPr>
              <w:pStyle w:val="5"/>
              <w:jc w:val="both"/>
              <w:rPr>
                <w:rFonts w:hint="defau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D3D720"/>
        </w:tc>
        <w:tc>
          <w:tcPr>
            <w:tcW w:w="4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F094D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8.发光二极管（LED）：眼部2套8个全彩RGB发光二极管；耳部2套10个16级蓝色发光二极管；脚部2个全彩RGB发光二极管；头部12个16级蓝色发光二极管。</w:t>
            </w:r>
          </w:p>
          <w:p w14:paraId="448B722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9. 音频资源包含：2个扬声器：阻抗8Ω，声道音量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89dB/w +/-3 dB，输入≥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2W；4个全向麦克风：敏感度:不劣于 -40 +/- 3 dB；音频范围: 20Hz-20kHz；信噪比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58dBA。</w:t>
            </w:r>
          </w:p>
          <w:p w14:paraId="34A7C8F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10. 齿轮组：关键部位金属齿轮，其余为金属-ABS混合物齿轮。</w:t>
            </w:r>
          </w:p>
          <w:p w14:paraId="23D49FE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11. 网络连接不少于3种连接方式：包括以太网RJ45-10/100/1000M；WIFI无线连接IEEE 802.11b/g；蓝牙连接。</w:t>
            </w:r>
          </w:p>
          <w:p w14:paraId="2F07B01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12. 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48Wh锂离子电池；自主动力不少于60分钟（活跃使用）90分钟；电源适配器：输入交流100-240Vac 50/60Hz-最大1.2A；输出：≥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>25Vdc 2A。</w:t>
            </w:r>
          </w:p>
          <w:p w14:paraId="54FB6BA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13. 编程语言：机器人本体支持C++/Python编程语言；上位机支持：C++/Python/Java script/Java/Choregrahpe编程语言。</w:t>
            </w:r>
          </w:p>
          <w:p w14:paraId="4C5CA9F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▲14. 包含6个独立本体，满足robcup赛制要求。</w:t>
            </w:r>
          </w:p>
          <w:p w14:paraId="19F18EE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15. 软件开发包与智能控制系统，智能刚度功能、防自撞功能 、跌落自保护功能、物体识别、面部探测与识别、自动语音识别（支持16种语言，其中文、英文语音识别免费提供）、语音合成（支持19种语言，其中文、英文为免费提供）、声源定位；实验例程不少于机器人自主踢足球、红球目标追踪、语音交互、人脸识别追踪、舞蹈表演、声源定位。</w:t>
            </w:r>
          </w:p>
          <w:p w14:paraId="6304C8E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16. 提供专用参考书供科研、教学使用。</w:t>
            </w:r>
          </w:p>
          <w:p w14:paraId="499D1A1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二、全景视觉系统1</w:t>
            </w:r>
            <w:r>
              <w:rPr>
                <w:rStyle w:val="4"/>
                <w:rFonts w:hint="eastAsia"/>
                <w:kern w:val="2"/>
                <w:lang w:val="en-US" w:eastAsia="zh-CN"/>
              </w:rPr>
              <w:t>台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：</w:t>
            </w:r>
          </w:p>
          <w:p w14:paraId="2AFED713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1.外形尺寸：≥150*55*55mm</w:t>
            </w:r>
          </w:p>
          <w:p w14:paraId="0D8DAAE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2.镜头规格：≥4*F2.2鱼眼镜头</w:t>
            </w:r>
          </w:p>
          <w:p w14:paraId="0EE21FD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3.★机内拼接全景视频规格：在30帧率下至少满足5760x2880@30fps的分辨率、在60的帧率下至少满足3840x1920@60fps的分辨率</w:t>
            </w:r>
          </w:p>
          <w:p w14:paraId="13EC05E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4.机内拼接视频码率：支持至少1~100Mbps</w:t>
            </w:r>
          </w:p>
          <w:p w14:paraId="60AB020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5.非机内拼接单路视频流：在30帧率下至少满足3840x2304@30fps的分辨率、在60的帧率下至少满足1920×1152 @60fps的分辨率，支持至少80Mbps(10bit)</w:t>
            </w:r>
          </w:p>
          <w:p w14:paraId="1B79863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6.机内拼接全景照片规格：至少支持8192×4096</w:t>
            </w:r>
          </w:p>
          <w:p w14:paraId="201F6E6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7.非机内拼接单镜头图像规格：至少支持3840x2304</w:t>
            </w:r>
          </w:p>
          <w:p w14:paraId="70DB77F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8.采集范围：在层高范围内，至少能够采集5米 x 8米范围的全景图像</w:t>
            </w:r>
          </w:p>
          <w:p w14:paraId="2E9696C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9.曝光模式：自动模式/手动模式</w:t>
            </w:r>
          </w:p>
          <w:p w14:paraId="6222110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10.ISO范围：0-6400</w:t>
            </w:r>
          </w:p>
          <w:p w14:paraId="4FF3114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11.单镜头分辨率：≥3840*2304</w:t>
            </w:r>
          </w:p>
          <w:p w14:paraId="3AE9C5C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12.机内直播推流分辨率与帧率：≥7680*3840@20fps、≥3840*1920@60fps</w:t>
            </w:r>
          </w:p>
          <w:p w14:paraId="3556257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13.机内直播最大码率：≥100Mbps</w:t>
            </w:r>
          </w:p>
          <w:p w14:paraId="44E8E1F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14.视频编码格式：至少支持H.264、H.265</w:t>
            </w:r>
          </w:p>
          <w:p w14:paraId="3532558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15.音频：≥2个内置小型硅麦、立体声/type-c接口支持4声道全景音</w:t>
            </w:r>
          </w:p>
          <w:p w14:paraId="6707820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16.存储：内置≥256G UFS</w:t>
            </w:r>
          </w:p>
          <w:p w14:paraId="2614B8B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17.续航容量：≥6800mAh</w:t>
            </w:r>
          </w:p>
          <w:p w14:paraId="03FEFA5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18.供电：12.6V 4A</w:t>
            </w:r>
          </w:p>
          <w:p w14:paraId="67D73F8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19.Wifi：802.11ac 2*2</w:t>
            </w:r>
          </w:p>
          <w:p w14:paraId="47AD59B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20.以太网接口：千兆以太网</w:t>
            </w:r>
          </w:p>
          <w:p w14:paraId="605881D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21.散热：内置铜管制冷液被动散热</w:t>
            </w:r>
          </w:p>
          <w:p w14:paraId="3E7B3C8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22.工作环境温度：-20℃~40℃</w:t>
            </w:r>
          </w:p>
          <w:p w14:paraId="18CDCBD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23.防水等级：≥IP65</w:t>
            </w:r>
          </w:p>
          <w:p w14:paraId="2A11541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24.安装方式：支持落地三脚架、行架等</w:t>
            </w:r>
          </w:p>
          <w:p w14:paraId="75D4BD0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三、工作站1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台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：</w:t>
            </w:r>
          </w:p>
          <w:p w14:paraId="7D65270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1.主板：Z790-H及以上</w:t>
            </w:r>
          </w:p>
          <w:p w14:paraId="2C976E9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2.CPU：I9-14900K及以上</w:t>
            </w:r>
          </w:p>
          <w:p w14:paraId="487A8D7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3.内存：≥64G DDR5</w:t>
            </w:r>
          </w:p>
          <w:p w14:paraId="2091FCA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4.★显卡：≥RTX4090/24G</w:t>
            </w:r>
          </w:p>
          <w:p w14:paraId="1B9748A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5.固态硬盘：≥2T</w:t>
            </w:r>
          </w:p>
          <w:p w14:paraId="15CACCF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6.机械硬盘：≥4T SATA3</w:t>
            </w:r>
          </w:p>
          <w:p w14:paraId="2024FBB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7.电源：≥1200W</w:t>
            </w:r>
          </w:p>
          <w:p w14:paraId="45D95DD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8.显示器：≥32寸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F2E4F1">
            <w:pPr>
              <w:pStyle w:val="5"/>
              <w:jc w:val="both"/>
              <w:rPr>
                <w:rFonts w:hint="defau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45BC7C"/>
        </w:tc>
      </w:tr>
      <w:tr w14:paraId="34D0AE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A9C227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89FC34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其他要求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D2CE8">
            <w:pPr>
              <w:pStyle w:val="5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产品包装完整并符合安全运输要求，验收按照技术要求逐一进行验收，质保期不得低于3年，质保期后软件免费升级维护，设备维修只收取配件费。</w:t>
            </w:r>
          </w:p>
        </w:tc>
      </w:tr>
    </w:tbl>
    <w:p w14:paraId="4F659177">
      <w:r>
        <w:br w:type="page"/>
      </w:r>
    </w:p>
    <w:tbl>
      <w:tblPr>
        <w:tblStyle w:val="2"/>
        <w:tblpPr w:leftFromText="180" w:rightFromText="180" w:vertAnchor="text" w:horzAnchor="page" w:tblpX="332" w:tblpY="304"/>
        <w:tblOverlap w:val="never"/>
        <w:tblW w:w="10097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3974"/>
        <w:gridCol w:w="3555"/>
        <w:gridCol w:w="856"/>
      </w:tblGrid>
      <w:tr w14:paraId="192B87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C935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A10F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产品名称</w:t>
            </w:r>
          </w:p>
        </w:tc>
        <w:tc>
          <w:tcPr>
            <w:tcW w:w="3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AFBE3">
            <w:pPr>
              <w:pStyle w:val="5"/>
              <w:ind w:firstLine="66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技术标准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7DFFD">
            <w:pPr>
              <w:pStyle w:val="5"/>
              <w:ind w:firstLine="66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配置要求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18863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数量</w:t>
            </w:r>
          </w:p>
        </w:tc>
      </w:tr>
      <w:tr w14:paraId="2558E7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931EA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B4A68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西安工程大学微米级线切割机</w:t>
            </w:r>
          </w:p>
        </w:tc>
        <w:tc>
          <w:tcPr>
            <w:tcW w:w="3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E71645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1.设备类型：数控慢走丝线切割机；</w:t>
            </w:r>
          </w:p>
          <w:p w14:paraId="3070CF1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2.设备设计制造应符合国际工业标准(ISO)；</w:t>
            </w:r>
          </w:p>
          <w:p w14:paraId="6E35A5B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3.设备主要技术规格参数：</w:t>
            </w:r>
          </w:p>
          <w:p w14:paraId="3D77733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3.1行程：X×Y×Z轴：≥350×250×220mm；</w:t>
            </w:r>
          </w:p>
          <w:p w14:paraId="14762CB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3.2 U轴×V轴行程：≥70×70mm；</w:t>
            </w:r>
          </w:p>
          <w:p w14:paraId="6CF2BE4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▲3.3切割锥度：≥±15°（板厚100mm）；</w:t>
            </w:r>
          </w:p>
          <w:p w14:paraId="7F57F83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3.4最大工件尺寸：≥800×700×210mm；</w:t>
            </w:r>
          </w:p>
          <w:p w14:paraId="2D99DA3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▲3.5表面粗糙度Ra：≤0.4μm；</w:t>
            </w:r>
          </w:p>
          <w:p w14:paraId="72F194B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3.6 X/Y/U/V轴全闭环控制，光栅尺分辨率≤0.01μm；</w:t>
            </w:r>
          </w:p>
          <w:p w14:paraId="2352159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★3.7机床精度（VDI标准）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：   </w:t>
            </w:r>
            <w:r>
              <w:rPr>
                <w:rFonts w:ascii="仿宋_GB2312" w:hAnsi="仿宋_GB2312" w:eastAsia="仿宋_GB2312" w:cs="仿宋_GB2312"/>
                <w:sz w:val="21"/>
              </w:rPr>
              <w:t>X、Y轴定位精度：≤0.005mm；</w:t>
            </w:r>
          </w:p>
          <w:p w14:paraId="3454EFC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X、Y轴重复定位精度：≤0.003mm；</w:t>
            </w:r>
          </w:p>
          <w:p w14:paraId="41610DB2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X、Y反向间隙：≤0.002mm；</w:t>
            </w:r>
          </w:p>
          <w:p w14:paraId="33B542A3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U、V轴定位精度：≤0.005mm；</w:t>
            </w:r>
          </w:p>
          <w:p w14:paraId="7FF148A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U、V轴重复定位精度：≤0.003mm；</w:t>
            </w:r>
          </w:p>
          <w:p w14:paraId="6A2B33B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U、V轴反向间隙：≤0.002mm；</w:t>
            </w:r>
          </w:p>
          <w:p w14:paraId="2649D11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3.8电极丝直径：Ф0.1-0.3mm；</w:t>
            </w:r>
          </w:p>
          <w:p w14:paraId="72E64E6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3.9 X、Y、U、V轴均为直线电机交流伺服驱动，最小驱动单位≤0.01μm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1"/>
              </w:rPr>
              <w:t>；</w:t>
            </w:r>
          </w:p>
          <w:p w14:paraId="4F5E3B12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3.10 </w:t>
            </w:r>
            <w:r>
              <w:rPr>
                <w:rFonts w:ascii="仿宋_GB2312" w:hAnsi="仿宋_GB2312" w:eastAsia="仿宋_GB2312" w:cs="仿宋_GB2312"/>
                <w:sz w:val="21"/>
              </w:rPr>
              <w:t>X、Y、U、V各轴脉冲当量：≤0.01um；</w:t>
            </w:r>
          </w:p>
          <w:p w14:paraId="610B2CD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3.11主机外形参考尺寸：≤宽1.65米x高2米x长2.6米。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415442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</w:t>
            </w:r>
            <w:r>
              <w:rPr>
                <w:rFonts w:ascii="仿宋_GB2312" w:hAnsi="仿宋_GB2312" w:eastAsia="仿宋_GB2312" w:cs="仿宋_GB2312"/>
                <w:sz w:val="21"/>
              </w:rPr>
              <w:t>工作液恒温空调控制装置；</w:t>
            </w:r>
          </w:p>
          <w:p w14:paraId="7F52949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</w:t>
            </w:r>
            <w:r>
              <w:rPr>
                <w:rFonts w:ascii="仿宋_GB2312" w:hAnsi="仿宋_GB2312" w:eastAsia="仿宋_GB2312" w:cs="仿宋_GB2312"/>
                <w:sz w:val="21"/>
              </w:rPr>
              <w:t>闭合式导丝器；</w:t>
            </w:r>
          </w:p>
          <w:p w14:paraId="25DB9AF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</w:t>
            </w:r>
            <w:r>
              <w:rPr>
                <w:rFonts w:ascii="仿宋_GB2312" w:hAnsi="仿宋_GB2312" w:eastAsia="仿宋_GB2312" w:cs="仿宋_GB2312"/>
                <w:sz w:val="21"/>
              </w:rPr>
              <w:t>自动穿丝装置，具有在线加热拉直及缩径功能，保证自动穿丝的成功率；</w:t>
            </w:r>
          </w:p>
          <w:p w14:paraId="776DB51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4.</w:t>
            </w:r>
            <w:r>
              <w:rPr>
                <w:rFonts w:ascii="仿宋_GB2312" w:hAnsi="仿宋_GB2312" w:eastAsia="仿宋_GB2312" w:cs="仿宋_GB2312"/>
                <w:sz w:val="21"/>
              </w:rPr>
              <w:t>内置自动编程系统，多种材料专家数据库；</w:t>
            </w:r>
          </w:p>
          <w:p w14:paraId="562DF4FA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5. 数据传输接口：标准以太网接口、USB接口，并开放以太网与第三方DNC系统的通讯功能，保证数据的正常传输。同时能读取机床运行状态参数。</w:t>
            </w:r>
          </w:p>
          <w:p w14:paraId="7D6A0A3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6.电热蒸馏水器1套（含配件及安装）：≥20L/H，断水自控型；</w:t>
            </w:r>
          </w:p>
          <w:p w14:paraId="7DAFD21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7.金属工具柜2个：≥900x400x1100mm;</w:t>
            </w:r>
          </w:p>
          <w:p w14:paraId="64F4EF85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8.附件及耗材：</w:t>
            </w:r>
          </w:p>
          <w:p w14:paraId="463022F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高速无电解电源1 套；</w:t>
            </w:r>
          </w:p>
          <w:p w14:paraId="5E9850E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接触位置检测装置1 套；</w:t>
            </w:r>
          </w:p>
          <w:p w14:paraId="4E80EDE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节能电路1套；</w:t>
            </w:r>
          </w:p>
          <w:p w14:paraId="687F414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智能化转角控制 1 套；</w:t>
            </w:r>
          </w:p>
          <w:p w14:paraId="152FAEC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新型熔断式高速自动穿丝2 套；</w:t>
            </w:r>
          </w:p>
          <w:p w14:paraId="651B083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锥度切割装置2 套；</w:t>
            </w:r>
          </w:p>
          <w:p w14:paraId="0F2D443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工装含压板等附件2 套；</w:t>
            </w:r>
          </w:p>
          <w:p w14:paraId="32DFA11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电极丝张力伺服控制2套；</w:t>
            </w:r>
          </w:p>
          <w:p w14:paraId="207C3CC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导丝器（上中下，3 个/套） 2 套；</w:t>
            </w:r>
          </w:p>
          <w:p w14:paraId="4E64C640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鼠标和遥控器2 套</w:t>
            </w:r>
            <w:r>
              <w:rPr>
                <w:rFonts w:ascii="仿宋_GB2312" w:hAnsi="仿宋_GB2312" w:eastAsia="仿宋_GB2312" w:cs="仿宋_GB2312"/>
                <w:sz w:val="21"/>
              </w:rPr>
              <w:t>；</w:t>
            </w:r>
          </w:p>
          <w:p w14:paraId="337EAF7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加工液冷却装置 1 套；</w:t>
            </w:r>
          </w:p>
          <w:p w14:paraId="165D1C38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直线电机(X,Y,U,V) 1 套；</w:t>
            </w:r>
          </w:p>
          <w:p w14:paraId="1A71F3C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直线光栅尺分辨率 0.01 微米（X、Y、U、V） 1 套；</w:t>
            </w:r>
          </w:p>
          <w:p w14:paraId="40A32DA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纸芯过滤器5 套；</w:t>
            </w:r>
          </w:p>
          <w:p w14:paraId="195BFDD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离子树脂交换装置5套；</w:t>
            </w:r>
          </w:p>
          <w:p w14:paraId="3152885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电极丝校垂直块3套；</w:t>
            </w:r>
          </w:p>
          <w:p w14:paraId="67D8E464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喷嘴：5只；</w:t>
            </w:r>
          </w:p>
          <w:p w14:paraId="1630E49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黄铜电极丝（5kg/卷） 10套</w:t>
            </w:r>
            <w:r>
              <w:rPr>
                <w:rFonts w:ascii="仿宋_GB2312" w:hAnsi="仿宋_GB2312" w:eastAsia="仿宋_GB2312" w:cs="仿宋_GB2312"/>
                <w:sz w:val="21"/>
              </w:rPr>
              <w:t>；</w:t>
            </w:r>
          </w:p>
          <w:p w14:paraId="76219EE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电极丝端部处理装置2 套；</w:t>
            </w:r>
          </w:p>
          <w:p w14:paraId="55690D8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机载自动编程系统1 套；</w:t>
            </w:r>
          </w:p>
          <w:p w14:paraId="138A49D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空气过滤器5套；</w:t>
            </w:r>
          </w:p>
          <w:p w14:paraId="50D0C53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USB 接口 2 套；</w:t>
            </w:r>
          </w:p>
          <w:p w14:paraId="4D4FD71E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滑板自动清洗功能 1 套；</w:t>
            </w:r>
          </w:p>
          <w:p w14:paraId="4EAAFFA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Z 轴追踪液面自动调整功能 2 套；</w:t>
            </w:r>
          </w:p>
          <w:p w14:paraId="1D57D65F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变压器1 套；</w:t>
            </w:r>
          </w:p>
          <w:p w14:paraId="240D430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切割铝材装置2 套：</w:t>
            </w:r>
          </w:p>
          <w:p w14:paraId="0542180C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齿轮加工装置2套；</w:t>
            </w:r>
          </w:p>
          <w:p w14:paraId="54F76D89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加工展示实物模型1套；</w:t>
            </w:r>
          </w:p>
          <w:p w14:paraId="27CF22A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工业级电脑控制器1套；</w:t>
            </w:r>
          </w:p>
          <w:p w14:paraId="18FA9081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专业软件及操作系统1套；</w:t>
            </w:r>
          </w:p>
          <w:p w14:paraId="1A8BB03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液体冷却机1台：</w:t>
            </w:r>
          </w:p>
          <w:p w14:paraId="2905539D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离子交换器1套；</w:t>
            </w:r>
          </w:p>
          <w:p w14:paraId="2929A076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废丝箱1个；</w:t>
            </w:r>
          </w:p>
          <w:p w14:paraId="79117495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冷水机1台；</w:t>
            </w:r>
          </w:p>
          <w:p w14:paraId="526BD5A7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电源1套等必要配套装置。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E56685">
            <w:pPr>
              <w:pStyle w:val="5"/>
              <w:ind w:firstLine="10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1"/>
              </w:rPr>
              <w:t>1</w:t>
            </w:r>
          </w:p>
        </w:tc>
      </w:tr>
      <w:tr w14:paraId="147868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63D7CB">
            <w:pPr>
              <w:pStyle w:val="5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其他要求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2B6E92">
            <w:pPr>
              <w:pStyle w:val="5"/>
              <w:ind w:firstLine="440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设备按照“交钥匙工程”完成交付，供应方应免费负责设备整体运输、搬运、上楼、搬运过程中门窗拆卸与安装、安装场所旧设备搬移、电气水等接入及负责搬运人员与设备安全等交付内容；设备质保期不得低于3年，质保期后软件免费升级维护，设备维修只收取配件费。</w:t>
            </w:r>
          </w:p>
        </w:tc>
      </w:tr>
    </w:tbl>
    <w:p w14:paraId="72DB5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sz w:val="21"/>
      <w:szCs w:val="21"/>
    </w:r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王天鹏</cp:lastModifiedBy>
  <dcterms:modified xsi:type="dcterms:W3CDTF">2025-08-30T08:38:51Z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eyJoZGlkIjoiZmVmMjk2OGIyYjQ5NjQ5MTk4NmZiZWU3ODA2ODUzNmYiLCJ1c2VySWQiOiIzOTg2MDAyMTkifQ==</vt:lpwstr>
  </property>
  <property fmtid="{D5CDD505-2E9C-101B-9397-08002B2CF9AE}" pid="4" name="ICV">
    <vt:lpwstr>8921BEFB195D44119293B662D2CC03A4_12</vt:lpwstr>
  </property>
</Properties>
</file>