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8EB46">
      <w:pPr>
        <w:pStyle w:val="18"/>
        <w:keepNext w:val="0"/>
        <w:keepLines w:val="0"/>
        <w:pageBreakBefore w:val="0"/>
        <w:widowControl/>
        <w:kinsoku/>
        <w:wordWrap/>
        <w:overflowPunct/>
        <w:topLinePunct w:val="0"/>
        <w:autoSpaceDE/>
        <w:autoSpaceDN/>
        <w:bidi w:val="0"/>
        <w:adjustRightInd/>
        <w:snapToGrid/>
        <w:textAlignment w:val="auto"/>
        <w:outlineLvl w:val="9"/>
        <w:rPr>
          <w:rFonts w:hint="eastAsia" w:ascii="宋体" w:hAnsi="宋体" w:eastAsia="宋体" w:cs="宋体"/>
          <w:sz w:val="52"/>
          <w:szCs w:val="52"/>
        </w:rPr>
      </w:pPr>
    </w:p>
    <w:p w14:paraId="125E68B3">
      <w:pPr>
        <w:wordWrap/>
        <w:jc w:val="center"/>
        <w:rPr>
          <w:rFonts w:hint="eastAsia" w:ascii="宋体" w:hAnsi="宋体" w:eastAsia="宋体" w:cs="宋体"/>
          <w:b/>
          <w:bCs/>
          <w:color w:val="000000" w:themeColor="text1"/>
          <w:kern w:val="2"/>
          <w:sz w:val="90"/>
          <w:szCs w:val="90"/>
          <w:lang w:val="en-US" w:eastAsia="zh-CN" w:bidi="ar-SA"/>
          <w14:textFill>
            <w14:solidFill>
              <w14:schemeClr w14:val="tx1"/>
            </w14:solidFill>
          </w14:textFill>
        </w:rPr>
      </w:pPr>
      <w:bookmarkStart w:id="0" w:name="_Toc23076"/>
    </w:p>
    <w:p w14:paraId="24155E18">
      <w:pPr>
        <w:wordWrap/>
        <w:jc w:val="center"/>
        <w:rPr>
          <w:rFonts w:hint="eastAsia" w:ascii="宋体" w:hAnsi="宋体" w:eastAsia="宋体" w:cs="宋体"/>
        </w:rPr>
      </w:pPr>
      <w:r>
        <w:rPr>
          <w:rFonts w:hint="eastAsia" w:ascii="宋体" w:hAnsi="宋体" w:eastAsia="宋体" w:cs="宋体"/>
          <w:b/>
          <w:bCs/>
          <w:color w:val="000000" w:themeColor="text1"/>
          <w:kern w:val="2"/>
          <w:sz w:val="90"/>
          <w:szCs w:val="90"/>
          <w:lang w:val="en-US" w:eastAsia="zh-CN" w:bidi="ar-SA"/>
          <w14:textFill>
            <w14:solidFill>
              <w14:schemeClr w14:val="tx1"/>
            </w14:solidFill>
          </w14:textFill>
        </w:rPr>
        <w:t>招 标 文 件</w:t>
      </w:r>
      <w:r>
        <w:rPr>
          <w:rFonts w:hint="eastAsia" w:ascii="宋体" w:hAnsi="宋体" w:eastAsia="宋体" w:cs="宋体"/>
        </w:rPr>
        <w:br w:type="textWrapping"/>
      </w:r>
      <w:bookmarkEnd w:id="0"/>
    </w:p>
    <w:p w14:paraId="3D960C7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color w:val="000000" w:themeColor="text1"/>
          <w:sz w:val="32"/>
          <w:szCs w:val="32"/>
          <w:u w:val="none"/>
          <w:lang w:val="en-US" w:eastAsia="zh-CN"/>
          <w14:textFill>
            <w14:solidFill>
              <w14:schemeClr w14:val="tx1"/>
            </w14:solidFill>
          </w14:textFill>
        </w:rPr>
      </w:pPr>
      <w:r>
        <w:rPr>
          <w:rFonts w:hint="eastAsia" w:ascii="宋体" w:hAnsi="宋体" w:eastAsia="宋体" w:cs="宋体"/>
          <w:b/>
          <w:bCs/>
          <w:color w:val="000000" w:themeColor="text1"/>
          <w:sz w:val="32"/>
          <w:szCs w:val="32"/>
          <w:u w:val="none"/>
          <w:lang w:val="en-US" w:eastAsia="zh-CN"/>
          <w14:textFill>
            <w14:solidFill>
              <w14:schemeClr w14:val="tx1"/>
            </w14:solidFill>
          </w14:textFill>
        </w:rPr>
        <w:t>（服务类）</w:t>
      </w:r>
    </w:p>
    <w:p w14:paraId="662A9C92">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r>
        <w:rPr>
          <w:rFonts w:hint="eastAsia" w:ascii="宋体" w:hAnsi="宋体" w:eastAsia="宋体" w:cs="宋体"/>
          <w:b/>
          <w:color w:val="000000" w:themeColor="text1"/>
          <w:sz w:val="28"/>
          <w:szCs w:val="28"/>
          <w14:textFill>
            <w14:solidFill>
              <w14:schemeClr w14:val="tx1"/>
            </w14:solidFill>
          </w14:textFill>
        </w:rPr>
        <w:drawing>
          <wp:anchor distT="0" distB="0" distL="114300" distR="114300" simplePos="0" relativeHeight="251660288" behindDoc="1" locked="0" layoutInCell="1" allowOverlap="1">
            <wp:simplePos x="0" y="0"/>
            <wp:positionH relativeFrom="column">
              <wp:posOffset>1772920</wp:posOffset>
            </wp:positionH>
            <wp:positionV relativeFrom="paragraph">
              <wp:posOffset>326390</wp:posOffset>
            </wp:positionV>
            <wp:extent cx="2356485" cy="2318385"/>
            <wp:effectExtent l="0" t="0" r="5715" b="5715"/>
            <wp:wrapTight wrapText="bothSides">
              <wp:wrapPolygon>
                <wp:start x="0" y="0"/>
                <wp:lineTo x="0" y="21476"/>
                <wp:lineTo x="21478" y="21476"/>
                <wp:lineTo x="21478" y="0"/>
                <wp:lineTo x="0" y="0"/>
              </wp:wrapPolygon>
            </wp:wrapTight>
            <wp:docPr id="1" name="图片 3" descr="IMG_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832"/>
                    <pic:cNvPicPr>
                      <a:picLocks noChangeAspect="1"/>
                    </pic:cNvPicPr>
                  </pic:nvPicPr>
                  <pic:blipFill>
                    <a:blip r:embed="rId9"/>
                    <a:stretch>
                      <a:fillRect/>
                    </a:stretch>
                  </pic:blipFill>
                  <pic:spPr>
                    <a:xfrm>
                      <a:off x="0" y="0"/>
                      <a:ext cx="2356485" cy="2318385"/>
                    </a:xfrm>
                    <a:prstGeom prst="rect">
                      <a:avLst/>
                    </a:prstGeom>
                    <a:noFill/>
                    <a:ln>
                      <a:noFill/>
                    </a:ln>
                  </pic:spPr>
                </pic:pic>
              </a:graphicData>
            </a:graphic>
          </wp:anchor>
        </w:draw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1CF6A891">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p>
    <w:p w14:paraId="303C17D0">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p>
    <w:p w14:paraId="6ADEB2B4">
      <w:pPr>
        <w:pStyle w:val="18"/>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宋体" w:hAnsi="宋体" w:eastAsia="宋体" w:cs="宋体"/>
        </w:rPr>
      </w:pPr>
    </w:p>
    <w:p w14:paraId="33A6D2BC">
      <w:pPr>
        <w:pStyle w:val="18"/>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rPr>
        <w:br w:type="textWrapping"/>
      </w:r>
    </w:p>
    <w:p w14:paraId="4356B4A8">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32"/>
          <w:szCs w:val="32"/>
          <w:lang w:eastAsia="zh-CN"/>
        </w:rPr>
      </w:pPr>
      <w:r>
        <w:rPr>
          <w:rFonts w:hint="eastAsia" w:ascii="宋体" w:hAnsi="宋体" w:eastAsia="宋体" w:cs="宋体"/>
          <w:b/>
          <w:sz w:val="32"/>
          <w:szCs w:val="32"/>
        </w:rPr>
        <w:t>项目名称：</w:t>
      </w:r>
      <w:r>
        <w:rPr>
          <w:rFonts w:hint="eastAsia" w:ascii="宋体" w:hAnsi="宋体" w:eastAsia="宋体" w:cs="宋体"/>
          <w:b/>
          <w:sz w:val="32"/>
          <w:szCs w:val="32"/>
          <w:lang w:eastAsia="zh-CN"/>
        </w:rPr>
        <w:t>汉中经开区及高新区总体发展规划编制</w:t>
      </w:r>
    </w:p>
    <w:p w14:paraId="1206D9AF">
      <w:pPr>
        <w:wordWrap/>
        <w:ind w:firstLine="2891" w:firstLineChars="900"/>
        <w:rPr>
          <w:rFonts w:hint="eastAsia" w:ascii="宋体" w:hAnsi="宋体" w:eastAsia="宋体" w:cs="宋体"/>
          <w:b/>
          <w:sz w:val="32"/>
          <w:szCs w:val="32"/>
          <w:highlight w:val="none"/>
          <w:lang w:eastAsia="zh-CN"/>
        </w:rPr>
      </w:pPr>
      <w:bookmarkStart w:id="1" w:name="_Toc15492"/>
      <w:r>
        <w:rPr>
          <w:rFonts w:hint="eastAsia" w:ascii="宋体" w:hAnsi="宋体" w:eastAsia="宋体" w:cs="宋体"/>
          <w:b/>
          <w:sz w:val="32"/>
          <w:szCs w:val="32"/>
          <w:highlight w:val="none"/>
        </w:rPr>
        <w:t>项目编号：</w:t>
      </w:r>
      <w:bookmarkEnd w:id="1"/>
      <w:r>
        <w:rPr>
          <w:rFonts w:hint="eastAsia" w:ascii="宋体" w:hAnsi="宋体" w:eastAsia="宋体" w:cs="宋体"/>
          <w:b/>
          <w:sz w:val="32"/>
          <w:szCs w:val="32"/>
          <w:highlight w:val="none"/>
          <w:lang w:eastAsia="zh-CN"/>
        </w:rPr>
        <w:t xml:space="preserve">SXKR20250840 </w:t>
      </w:r>
    </w:p>
    <w:p w14:paraId="06EDC470">
      <w:pPr>
        <w:pStyle w:val="18"/>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br w:type="textWrapping"/>
      </w:r>
    </w:p>
    <w:p w14:paraId="69ADBB30">
      <w:pPr>
        <w:pStyle w:val="18"/>
        <w:wordWrap/>
        <w:spacing w:line="360" w:lineRule="auto"/>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开瑞项目管理有限公司</w:t>
      </w:r>
    </w:p>
    <w:p w14:paraId="384592FF">
      <w:pPr>
        <w:pStyle w:val="18"/>
        <w:wordWrap/>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202</w:t>
      </w:r>
      <w:r>
        <w:rPr>
          <w:rFonts w:hint="eastAsia" w:ascii="宋体" w:hAnsi="宋体" w:eastAsia="宋体" w:cs="宋体"/>
          <w:b/>
          <w:sz w:val="32"/>
          <w:szCs w:val="32"/>
          <w:highlight w:val="none"/>
          <w:lang w:val="en-US" w:eastAsia="zh-CN"/>
        </w:rPr>
        <w:t>5</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val="en-US" w:eastAsia="zh-CN"/>
        </w:rPr>
        <w:t>08</w:t>
      </w:r>
      <w:r>
        <w:rPr>
          <w:rFonts w:hint="eastAsia" w:ascii="宋体" w:hAnsi="宋体" w:eastAsia="宋体" w:cs="宋体"/>
          <w:b/>
          <w:sz w:val="32"/>
          <w:szCs w:val="32"/>
          <w:highlight w:val="none"/>
        </w:rPr>
        <w:t>月</w:t>
      </w:r>
    </w:p>
    <w:p w14:paraId="3596DFB1">
      <w:pPr>
        <w:wordWrap/>
        <w:spacing w:before="0" w:beforeLines="0" w:after="0" w:afterLines="0" w:line="480" w:lineRule="auto"/>
        <w:ind w:left="0" w:leftChars="0" w:right="0" w:rightChars="0" w:firstLine="0" w:firstLineChars="0"/>
        <w:jc w:val="center"/>
        <w:rPr>
          <w:rFonts w:hint="eastAsia" w:ascii="宋体" w:hAnsi="宋体" w:eastAsia="宋体" w:cs="宋体"/>
          <w:b/>
          <w:bCs/>
          <w:kern w:val="2"/>
          <w:sz w:val="28"/>
          <w:szCs w:val="28"/>
          <w:lang w:val="en-US" w:eastAsia="zh-CN" w:bidi="ar-SA"/>
        </w:rPr>
        <w:sectPr>
          <w:headerReference r:id="rId3" w:type="default"/>
          <w:pgSz w:w="11906" w:h="16838"/>
          <w:pgMar w:top="1417" w:right="1417" w:bottom="1417" w:left="1417" w:header="851" w:footer="992" w:gutter="0"/>
          <w:pgNumType w:fmt="numberInDash"/>
          <w:cols w:space="425" w:num="1"/>
          <w:docGrid w:type="lines" w:linePitch="423" w:charSpace="0"/>
        </w:sectPr>
      </w:pPr>
      <w:r>
        <w:rPr>
          <w:rFonts w:hint="eastAsia" w:ascii="宋体" w:hAnsi="宋体" w:eastAsia="宋体" w:cs="宋体"/>
          <w:b/>
          <w:sz w:val="32"/>
          <w:szCs w:val="32"/>
          <w:lang w:val="en-US" w:eastAsia="zh-CN"/>
        </w:rPr>
        <w:t xml:space="preserve"> </w:t>
      </w:r>
    </w:p>
    <w:sdt>
      <w:sdtPr>
        <w:rPr>
          <w:rFonts w:hint="eastAsia" w:ascii="宋体" w:hAnsi="宋体" w:eastAsia="宋体" w:cs="宋体"/>
          <w:b/>
          <w:bCs/>
          <w:kern w:val="2"/>
          <w:sz w:val="28"/>
          <w:szCs w:val="28"/>
          <w:lang w:val="en-US" w:eastAsia="zh-CN" w:bidi="ar-SA"/>
        </w:rPr>
        <w:id w:val="147457434"/>
        <w15:color w:val="DBDBDB"/>
        <w:docPartObj>
          <w:docPartGallery w:val="Table of Contents"/>
          <w:docPartUnique/>
        </w:docPartObj>
      </w:sdtPr>
      <w:sdtEndPr>
        <w:rPr>
          <w:rFonts w:hint="eastAsia" w:ascii="宋体" w:hAnsi="宋体" w:eastAsia="宋体" w:cs="宋体"/>
          <w:b/>
          <w:bCs/>
          <w:kern w:val="2"/>
          <w:sz w:val="22"/>
          <w:szCs w:val="22"/>
          <w:lang w:val="en-US" w:eastAsia="zh-Hans" w:bidi="ar-SA"/>
        </w:rPr>
      </w:sdtEndPr>
      <w:sdtContent>
        <w:p w14:paraId="6DD1F944">
          <w:pPr>
            <w:spacing w:before="0" w:beforeLines="0" w:after="0" w:afterLines="0" w:line="48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招标文件</w:t>
          </w:r>
          <w:r>
            <w:rPr>
              <w:rFonts w:hint="eastAsia" w:ascii="宋体" w:hAnsi="宋体" w:eastAsia="宋体" w:cs="宋体"/>
              <w:b/>
              <w:bCs/>
              <w:sz w:val="28"/>
              <w:szCs w:val="28"/>
            </w:rPr>
            <w:t>目录</w:t>
          </w:r>
        </w:p>
        <w:p w14:paraId="5107B239">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b/>
              <w:sz w:val="22"/>
              <w:szCs w:val="22"/>
            </w:rPr>
            <w:fldChar w:fldCharType="begin"/>
          </w:r>
          <w:r>
            <w:rPr>
              <w:rFonts w:hint="eastAsia" w:ascii="宋体" w:hAnsi="宋体" w:eastAsia="宋体" w:cs="宋体"/>
              <w:b/>
              <w:sz w:val="22"/>
              <w:szCs w:val="22"/>
            </w:rPr>
            <w:instrText xml:space="preserve">TOC \o "1-1" \h \u </w:instrText>
          </w:r>
          <w:r>
            <w:rPr>
              <w:rFonts w:hint="eastAsia" w:ascii="宋体" w:hAnsi="宋体" w:eastAsia="宋体" w:cs="宋体"/>
              <w:b/>
              <w:sz w:val="22"/>
              <w:szCs w:val="22"/>
            </w:rPr>
            <w:fldChar w:fldCharType="separate"/>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_Toc757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第一章 </w:t>
          </w:r>
          <w:r>
            <w:rPr>
              <w:rFonts w:hint="eastAsia" w:ascii="宋体" w:hAnsi="宋体" w:eastAsia="宋体" w:cs="宋体"/>
              <w:sz w:val="22"/>
              <w:szCs w:val="22"/>
              <w:lang w:val="en-US" w:eastAsia="zh-CN"/>
            </w:rPr>
            <w:t>招标公告</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_Toc757 \h </w:instrText>
          </w:r>
          <w:r>
            <w:rPr>
              <w:rFonts w:hint="eastAsia" w:ascii="宋体" w:hAnsi="宋体" w:eastAsia="宋体" w:cs="宋体"/>
              <w:sz w:val="22"/>
              <w:szCs w:val="22"/>
            </w:rPr>
            <w:fldChar w:fldCharType="separate"/>
          </w:r>
          <w:r>
            <w:rPr>
              <w:rFonts w:hint="eastAsia" w:ascii="宋体" w:hAnsi="宋体" w:eastAsia="宋体" w:cs="宋体"/>
              <w:sz w:val="22"/>
              <w:szCs w:val="22"/>
            </w:rPr>
            <w:t>- 2 -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6D3F14A4">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_Toc23862 </w:instrText>
          </w:r>
          <w:r>
            <w:rPr>
              <w:rFonts w:hint="eastAsia" w:ascii="宋体" w:hAnsi="宋体" w:eastAsia="宋体" w:cs="宋体"/>
              <w:sz w:val="22"/>
              <w:szCs w:val="22"/>
            </w:rPr>
            <w:fldChar w:fldCharType="separate"/>
          </w:r>
          <w:r>
            <w:rPr>
              <w:rFonts w:hint="eastAsia" w:ascii="宋体" w:hAnsi="宋体" w:eastAsia="宋体" w:cs="宋体"/>
              <w:sz w:val="22"/>
              <w:szCs w:val="22"/>
            </w:rPr>
            <w:t>第二章 投标人须知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_Toc23862 \h </w:instrText>
          </w:r>
          <w:r>
            <w:rPr>
              <w:rFonts w:hint="eastAsia" w:ascii="宋体" w:hAnsi="宋体" w:eastAsia="宋体" w:cs="宋体"/>
              <w:sz w:val="22"/>
              <w:szCs w:val="22"/>
            </w:rPr>
            <w:fldChar w:fldCharType="separate"/>
          </w:r>
          <w:r>
            <w:rPr>
              <w:rFonts w:hint="eastAsia" w:ascii="宋体" w:hAnsi="宋体" w:eastAsia="宋体" w:cs="宋体"/>
              <w:sz w:val="22"/>
              <w:szCs w:val="22"/>
            </w:rPr>
            <w:t>- 6 -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0654E4D7">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_Toc19464 </w:instrText>
          </w:r>
          <w:r>
            <w:rPr>
              <w:rFonts w:hint="eastAsia" w:ascii="宋体" w:hAnsi="宋体" w:eastAsia="宋体" w:cs="宋体"/>
              <w:sz w:val="22"/>
              <w:szCs w:val="22"/>
            </w:rPr>
            <w:fldChar w:fldCharType="separate"/>
          </w:r>
          <w:r>
            <w:rPr>
              <w:rFonts w:hint="eastAsia" w:ascii="宋体" w:hAnsi="宋体" w:eastAsia="宋体" w:cs="宋体"/>
              <w:sz w:val="22"/>
              <w:szCs w:val="22"/>
            </w:rPr>
            <w:t xml:space="preserve">第三章 </w:t>
          </w:r>
          <w:r>
            <w:rPr>
              <w:rFonts w:hint="eastAsia" w:ascii="宋体" w:hAnsi="宋体" w:eastAsia="宋体" w:cs="宋体"/>
              <w:sz w:val="22"/>
              <w:szCs w:val="22"/>
              <w:lang w:eastAsia="zh-CN"/>
            </w:rPr>
            <w:t>采购需求</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_Toc19464 \h </w:instrText>
          </w:r>
          <w:r>
            <w:rPr>
              <w:rFonts w:hint="eastAsia" w:ascii="宋体" w:hAnsi="宋体" w:eastAsia="宋体" w:cs="宋体"/>
              <w:sz w:val="22"/>
              <w:szCs w:val="22"/>
            </w:rPr>
            <w:fldChar w:fldCharType="separate"/>
          </w:r>
          <w:r>
            <w:rPr>
              <w:rFonts w:hint="eastAsia" w:ascii="宋体" w:hAnsi="宋体" w:eastAsia="宋体" w:cs="宋体"/>
              <w:sz w:val="22"/>
              <w:szCs w:val="22"/>
            </w:rPr>
            <w:t>- 20 -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7F29B18E">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_Toc5510 </w:instrText>
          </w:r>
          <w:r>
            <w:rPr>
              <w:rFonts w:hint="eastAsia" w:ascii="宋体" w:hAnsi="宋体" w:eastAsia="宋体" w:cs="宋体"/>
              <w:sz w:val="22"/>
              <w:szCs w:val="22"/>
            </w:rPr>
            <w:fldChar w:fldCharType="separate"/>
          </w:r>
          <w:r>
            <w:rPr>
              <w:rFonts w:hint="eastAsia" w:ascii="宋体" w:hAnsi="宋体" w:eastAsia="宋体" w:cs="宋体"/>
              <w:sz w:val="22"/>
              <w:szCs w:val="22"/>
            </w:rPr>
            <w:t>第四章 资格审查</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_Toc5510 \h </w:instrText>
          </w:r>
          <w:r>
            <w:rPr>
              <w:rFonts w:hint="eastAsia" w:ascii="宋体" w:hAnsi="宋体" w:eastAsia="宋体" w:cs="宋体"/>
              <w:sz w:val="22"/>
              <w:szCs w:val="22"/>
            </w:rPr>
            <w:fldChar w:fldCharType="separate"/>
          </w:r>
          <w:r>
            <w:rPr>
              <w:rFonts w:hint="eastAsia" w:ascii="宋体" w:hAnsi="宋体" w:eastAsia="宋体" w:cs="宋体"/>
              <w:sz w:val="22"/>
              <w:szCs w:val="22"/>
            </w:rPr>
            <w:t>- 20 -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46074F85">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_Toc2847 </w:instrText>
          </w:r>
          <w:r>
            <w:rPr>
              <w:rFonts w:hint="eastAsia" w:ascii="宋体" w:hAnsi="宋体" w:eastAsia="宋体" w:cs="宋体"/>
              <w:sz w:val="22"/>
              <w:szCs w:val="22"/>
            </w:rPr>
            <w:fldChar w:fldCharType="separate"/>
          </w:r>
          <w:r>
            <w:rPr>
              <w:rFonts w:hint="eastAsia" w:ascii="宋体" w:hAnsi="宋体" w:eastAsia="宋体" w:cs="宋体"/>
              <w:sz w:val="22"/>
              <w:szCs w:val="22"/>
            </w:rPr>
            <w:t>第五章 评标办法</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_Toc2847 \h </w:instrText>
          </w:r>
          <w:r>
            <w:rPr>
              <w:rFonts w:hint="eastAsia" w:ascii="宋体" w:hAnsi="宋体" w:eastAsia="宋体" w:cs="宋体"/>
              <w:sz w:val="22"/>
              <w:szCs w:val="22"/>
            </w:rPr>
            <w:fldChar w:fldCharType="separate"/>
          </w:r>
          <w:r>
            <w:rPr>
              <w:rFonts w:hint="eastAsia" w:ascii="宋体" w:hAnsi="宋体" w:eastAsia="宋体" w:cs="宋体"/>
              <w:sz w:val="22"/>
              <w:szCs w:val="22"/>
            </w:rPr>
            <w:t>- 31 -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298549CA">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_Toc14937 </w:instrText>
          </w:r>
          <w:r>
            <w:rPr>
              <w:rFonts w:hint="eastAsia" w:ascii="宋体" w:hAnsi="宋体" w:eastAsia="宋体" w:cs="宋体"/>
              <w:sz w:val="22"/>
              <w:szCs w:val="22"/>
            </w:rPr>
            <w:fldChar w:fldCharType="separate"/>
          </w:r>
          <w:r>
            <w:rPr>
              <w:rFonts w:hint="eastAsia" w:ascii="宋体" w:hAnsi="宋体" w:eastAsia="宋体" w:cs="宋体"/>
              <w:sz w:val="22"/>
              <w:szCs w:val="22"/>
            </w:rPr>
            <w:t>第</w:t>
          </w:r>
          <w:r>
            <w:rPr>
              <w:rFonts w:hint="eastAsia" w:ascii="宋体" w:hAnsi="宋体" w:eastAsia="宋体" w:cs="宋体"/>
              <w:sz w:val="22"/>
              <w:szCs w:val="22"/>
              <w:lang w:val="en-US" w:eastAsia="zh-CN"/>
            </w:rPr>
            <w:t>六</w:t>
          </w:r>
          <w:r>
            <w:rPr>
              <w:rFonts w:hint="eastAsia" w:ascii="宋体" w:hAnsi="宋体" w:eastAsia="宋体" w:cs="宋体"/>
              <w:sz w:val="22"/>
              <w:szCs w:val="22"/>
            </w:rPr>
            <w:t>章 拟签订采购合同文本</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_Toc14937 \h </w:instrText>
          </w:r>
          <w:r>
            <w:rPr>
              <w:rFonts w:hint="eastAsia" w:ascii="宋体" w:hAnsi="宋体" w:eastAsia="宋体" w:cs="宋体"/>
              <w:sz w:val="22"/>
              <w:szCs w:val="22"/>
            </w:rPr>
            <w:fldChar w:fldCharType="separate"/>
          </w:r>
          <w:r>
            <w:rPr>
              <w:rFonts w:hint="eastAsia" w:ascii="宋体" w:hAnsi="宋体" w:eastAsia="宋体" w:cs="宋体"/>
              <w:sz w:val="22"/>
              <w:szCs w:val="22"/>
            </w:rPr>
            <w:t>- 45 -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58C0A50A">
          <w:pPr>
            <w:pStyle w:val="23"/>
            <w:tabs>
              <w:tab w:val="right" w:leader="dot" w:pos="9072"/>
            </w:tabs>
            <w:spacing w:line="480" w:lineRule="auto"/>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\l _Toc15663 </w:instrText>
          </w:r>
          <w:r>
            <w:rPr>
              <w:rFonts w:hint="eastAsia" w:ascii="宋体" w:hAnsi="宋体" w:eastAsia="宋体" w:cs="宋体"/>
              <w:sz w:val="22"/>
              <w:szCs w:val="22"/>
            </w:rPr>
            <w:fldChar w:fldCharType="separate"/>
          </w:r>
          <w:r>
            <w:rPr>
              <w:rFonts w:hint="eastAsia" w:ascii="宋体" w:hAnsi="宋体" w:eastAsia="宋体" w:cs="宋体"/>
              <w:sz w:val="22"/>
              <w:szCs w:val="22"/>
            </w:rPr>
            <w:t>第</w:t>
          </w:r>
          <w:r>
            <w:rPr>
              <w:rFonts w:hint="eastAsia" w:ascii="宋体" w:hAnsi="宋体" w:eastAsia="宋体" w:cs="宋体"/>
              <w:sz w:val="22"/>
              <w:szCs w:val="22"/>
              <w:lang w:val="en-US" w:eastAsia="zh-CN"/>
            </w:rPr>
            <w:t>七</w:t>
          </w:r>
          <w:r>
            <w:rPr>
              <w:rFonts w:hint="eastAsia" w:ascii="宋体" w:hAnsi="宋体" w:eastAsia="宋体" w:cs="宋体"/>
              <w:sz w:val="22"/>
              <w:szCs w:val="22"/>
            </w:rPr>
            <w:t>章</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投标文件格式</w:t>
          </w:r>
          <w:r>
            <w:rPr>
              <w:rFonts w:hint="eastAsia" w:ascii="宋体" w:hAnsi="宋体" w:eastAsia="宋体" w:cs="宋体"/>
              <w:sz w:val="22"/>
              <w:szCs w:val="22"/>
            </w:rPr>
            <w:tab/>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PAGEREF _Toc15663 \h </w:instrText>
          </w:r>
          <w:r>
            <w:rPr>
              <w:rFonts w:hint="eastAsia" w:ascii="宋体" w:hAnsi="宋体" w:eastAsia="宋体" w:cs="宋体"/>
              <w:sz w:val="22"/>
              <w:szCs w:val="22"/>
            </w:rPr>
            <w:fldChar w:fldCharType="separate"/>
          </w:r>
          <w:r>
            <w:rPr>
              <w:rFonts w:hint="eastAsia" w:ascii="宋体" w:hAnsi="宋体" w:eastAsia="宋体" w:cs="宋体"/>
              <w:sz w:val="22"/>
              <w:szCs w:val="22"/>
            </w:rPr>
            <w:t>- 50 -</w:t>
          </w:r>
          <w:r>
            <w:rPr>
              <w:rFonts w:hint="eastAsia" w:ascii="宋体" w:hAnsi="宋体" w:eastAsia="宋体" w:cs="宋体"/>
              <w:sz w:val="22"/>
              <w:szCs w:val="22"/>
            </w:rPr>
            <w:fldChar w:fldCharType="end"/>
          </w:r>
          <w:r>
            <w:rPr>
              <w:rFonts w:hint="eastAsia" w:ascii="宋体" w:hAnsi="宋体" w:eastAsia="宋体" w:cs="宋体"/>
              <w:sz w:val="22"/>
              <w:szCs w:val="22"/>
            </w:rPr>
            <w:fldChar w:fldCharType="end"/>
          </w:r>
        </w:p>
        <w:p w14:paraId="4B9800E2">
          <w:pPr>
            <w:pStyle w:val="18"/>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2"/>
              <w:szCs w:val="22"/>
              <w:lang w:val="en-US" w:eastAsia="zh-Hans"/>
            </w:rPr>
          </w:pPr>
          <w:r>
            <w:rPr>
              <w:rFonts w:hint="eastAsia" w:ascii="宋体" w:hAnsi="宋体" w:eastAsia="宋体" w:cs="宋体"/>
              <w:sz w:val="22"/>
              <w:szCs w:val="22"/>
            </w:rPr>
            <w:fldChar w:fldCharType="end"/>
          </w:r>
        </w:p>
      </w:sdtContent>
    </w:sdt>
    <w:p w14:paraId="00613355">
      <w:pPr>
        <w:pStyle w:val="18"/>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Cs w:val="32"/>
          <w:lang w:val="en-US" w:eastAsia="zh-Hans"/>
        </w:rPr>
      </w:pPr>
    </w:p>
    <w:p w14:paraId="1A9ECBAD">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sz w:val="32"/>
          <w:szCs w:val="32"/>
        </w:rPr>
        <w:sectPr>
          <w:footerReference r:id="rId4" w:type="default"/>
          <w:pgSz w:w="11906" w:h="16838"/>
          <w:pgMar w:top="1417" w:right="1417" w:bottom="1417" w:left="1417" w:header="851" w:footer="992" w:gutter="0"/>
          <w:pgNumType w:fmt="numberInDash" w:start="1"/>
          <w:cols w:space="425" w:num="1"/>
          <w:docGrid w:type="lines" w:linePitch="423" w:charSpace="0"/>
        </w:sectPr>
      </w:pPr>
      <w:r>
        <w:rPr>
          <w:rFonts w:hint="eastAsia" w:ascii="宋体" w:hAnsi="宋体" w:eastAsia="宋体" w:cs="宋体"/>
        </w:rPr>
        <w:t xml:space="preserve"> </w:t>
      </w:r>
      <w:r>
        <w:rPr>
          <w:rFonts w:hint="eastAsia" w:ascii="宋体" w:hAnsi="宋体" w:eastAsia="宋体" w:cs="宋体"/>
        </w:rPr>
        <w:br w:type="textWrapping"/>
      </w:r>
    </w:p>
    <w:p w14:paraId="45832132">
      <w:pPr>
        <w:pStyle w:val="18"/>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sz w:val="32"/>
          <w:szCs w:val="32"/>
          <w:lang w:val="en-US" w:eastAsia="zh-CN"/>
        </w:rPr>
      </w:pPr>
      <w:bookmarkStart w:id="2" w:name="_Toc757"/>
      <w:r>
        <w:rPr>
          <w:rFonts w:hint="eastAsia" w:ascii="宋体" w:hAnsi="宋体" w:eastAsia="宋体" w:cs="宋体"/>
          <w:b/>
          <w:sz w:val="32"/>
          <w:szCs w:val="32"/>
        </w:rPr>
        <w:t xml:space="preserve">第一章 </w:t>
      </w:r>
      <w:r>
        <w:rPr>
          <w:rFonts w:hint="eastAsia" w:ascii="宋体" w:hAnsi="宋体" w:eastAsia="宋体" w:cs="宋体"/>
          <w:b/>
          <w:sz w:val="32"/>
          <w:szCs w:val="32"/>
          <w:lang w:val="en-US" w:eastAsia="zh-CN"/>
        </w:rPr>
        <w:t>招标公告</w:t>
      </w:r>
      <w:bookmarkEnd w:id="2"/>
    </w:p>
    <w:p w14:paraId="1970879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u w:val="single"/>
          <w:lang w:eastAsia="zh-CN"/>
        </w:rPr>
        <w:t>汉中经开区及高新区总体发展规划编制</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的潜在投标人应在</w:t>
      </w:r>
      <w:r>
        <w:rPr>
          <w:rFonts w:hint="eastAsia" w:ascii="宋体" w:hAnsi="宋体" w:eastAsia="宋体" w:cs="宋体"/>
          <w:sz w:val="22"/>
          <w:szCs w:val="22"/>
          <w:highlight w:val="none"/>
          <w:u w:val="single"/>
          <w:lang w:val="en-US" w:eastAsia="zh-CN"/>
        </w:rPr>
        <w:t xml:space="preserve"> 陕西省西安市莲湖区高新二路1号招商银行大厦19层 </w:t>
      </w:r>
      <w:r>
        <w:rPr>
          <w:rFonts w:hint="eastAsia" w:ascii="宋体" w:hAnsi="宋体" w:eastAsia="宋体" w:cs="宋体"/>
          <w:sz w:val="22"/>
          <w:szCs w:val="22"/>
          <w:highlight w:val="none"/>
        </w:rPr>
        <w:t>获取招标文件，并于</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2025年09月01日 14时30分</w:t>
      </w:r>
      <w:r>
        <w:rPr>
          <w:rFonts w:hint="eastAsia" w:ascii="宋体" w:hAnsi="宋体" w:eastAsia="宋体" w:cs="宋体"/>
          <w:sz w:val="22"/>
          <w:szCs w:val="22"/>
          <w:highlight w:val="none"/>
          <w:u w:val="single"/>
        </w:rPr>
        <w:t>（北京时间）</w:t>
      </w:r>
      <w:r>
        <w:rPr>
          <w:rFonts w:hint="eastAsia" w:ascii="宋体" w:hAnsi="宋体" w:eastAsia="宋体" w:cs="宋体"/>
          <w:sz w:val="22"/>
          <w:szCs w:val="22"/>
          <w:highlight w:val="none"/>
        </w:rPr>
        <w:t>前递交投标文件。</w:t>
      </w:r>
      <w:r>
        <w:rPr>
          <w:rFonts w:hint="eastAsia" w:ascii="宋体" w:hAnsi="宋体" w:eastAsia="宋体" w:cs="宋体"/>
          <w:sz w:val="22"/>
          <w:szCs w:val="22"/>
          <w:highlight w:val="none"/>
          <w:lang w:val="en-US" w:eastAsia="zh-CN"/>
        </w:rPr>
        <w:t xml:space="preserve"> </w:t>
      </w:r>
    </w:p>
    <w:p w14:paraId="76C12F02">
      <w:pPr>
        <w:keepNext w:val="0"/>
        <w:keepLines w:val="0"/>
        <w:pageBreakBefore w:val="0"/>
        <w:widowControl/>
        <w:kinsoku/>
        <w:wordWrap/>
        <w:overflowPunct/>
        <w:topLinePunct w:val="0"/>
        <w:autoSpaceDE/>
        <w:autoSpaceDN/>
        <w:bidi w:val="0"/>
        <w:adjustRightInd/>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一、项目基本情况</w:t>
      </w:r>
    </w:p>
    <w:p w14:paraId="33B18B8C">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项目编号：</w:t>
      </w:r>
      <w:r>
        <w:rPr>
          <w:rFonts w:hint="eastAsia" w:ascii="宋体" w:hAnsi="宋体" w:eastAsia="宋体" w:cs="宋体"/>
          <w:sz w:val="22"/>
          <w:szCs w:val="22"/>
          <w:highlight w:val="none"/>
          <w:lang w:eastAsia="zh-CN"/>
        </w:rPr>
        <w:t xml:space="preserve">SXKR20250840 </w:t>
      </w:r>
    </w:p>
    <w:p w14:paraId="03696226">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项目名称：</w:t>
      </w:r>
      <w:r>
        <w:rPr>
          <w:rFonts w:hint="eastAsia" w:ascii="宋体" w:hAnsi="宋体" w:eastAsia="宋体" w:cs="宋体"/>
          <w:sz w:val="22"/>
          <w:szCs w:val="22"/>
          <w:highlight w:val="none"/>
          <w:lang w:eastAsia="zh-CN"/>
        </w:rPr>
        <w:t>汉中经开区及高新区总体发展规划编制</w:t>
      </w:r>
    </w:p>
    <w:p w14:paraId="4DE2FA2F">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采购方式：公开招标</w:t>
      </w:r>
    </w:p>
    <w:p w14:paraId="4330AE8A">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预算金额：</w:t>
      </w:r>
      <w:r>
        <w:rPr>
          <w:rFonts w:hint="eastAsia" w:ascii="宋体" w:hAnsi="宋体" w:eastAsia="宋体" w:cs="宋体"/>
          <w:sz w:val="22"/>
          <w:szCs w:val="22"/>
          <w:highlight w:val="none"/>
          <w:lang w:val="en-US" w:eastAsia="zh-CN"/>
        </w:rPr>
        <w:t>2,250,000元</w:t>
      </w:r>
    </w:p>
    <w:p w14:paraId="3EEACADB">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采购需求：</w:t>
      </w:r>
    </w:p>
    <w:p w14:paraId="1B5AC987">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合同包1(汉中经开区总体发展规划编制):</w:t>
      </w:r>
    </w:p>
    <w:p w14:paraId="0D86DA9B">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合同包预算金额：</w:t>
      </w:r>
      <w:r>
        <w:rPr>
          <w:rFonts w:hint="eastAsia" w:ascii="宋体" w:hAnsi="宋体" w:eastAsia="宋体" w:cs="宋体"/>
          <w:sz w:val="22"/>
          <w:szCs w:val="22"/>
          <w:highlight w:val="none"/>
          <w:lang w:val="en-US" w:eastAsia="zh-CN"/>
        </w:rPr>
        <w:t>1,380,000元</w:t>
      </w:r>
    </w:p>
    <w:p w14:paraId="67965080">
      <w:pPr>
        <w:keepNext w:val="0"/>
        <w:keepLines w:val="0"/>
        <w:pageBreakBefore w:val="0"/>
        <w:widowControl/>
        <w:kinsoku/>
        <w:wordWrap/>
        <w:overflowPunct/>
        <w:topLinePunct w:val="0"/>
        <w:autoSpaceDE/>
        <w:autoSpaceDN/>
        <w:bidi w:val="0"/>
        <w:snapToGrid/>
        <w:spacing w:before="89" w:beforeLines="20"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合同包最高限价：</w:t>
      </w:r>
      <w:r>
        <w:rPr>
          <w:rFonts w:hint="eastAsia" w:ascii="宋体" w:hAnsi="宋体" w:eastAsia="宋体" w:cs="宋体"/>
          <w:sz w:val="22"/>
          <w:szCs w:val="22"/>
          <w:highlight w:val="none"/>
          <w:lang w:val="en-US" w:eastAsia="zh-CN"/>
        </w:rPr>
        <w:t>1,380,000元</w:t>
      </w:r>
    </w:p>
    <w:tbl>
      <w:tblPr>
        <w:tblStyle w:val="15"/>
        <w:tblW w:w="969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27"/>
        <w:gridCol w:w="1347"/>
        <w:gridCol w:w="1015"/>
        <w:gridCol w:w="2855"/>
        <w:gridCol w:w="1206"/>
        <w:gridCol w:w="1219"/>
      </w:tblGrid>
      <w:tr w14:paraId="4247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828" w:type="dxa"/>
            <w:vAlign w:val="top"/>
          </w:tcPr>
          <w:p w14:paraId="6FCC9C65">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品目号</w:t>
            </w:r>
          </w:p>
        </w:tc>
        <w:tc>
          <w:tcPr>
            <w:tcW w:w="1230" w:type="dxa"/>
            <w:vAlign w:val="top"/>
          </w:tcPr>
          <w:p w14:paraId="13ADEE9D">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品目名称</w:t>
            </w:r>
          </w:p>
        </w:tc>
        <w:tc>
          <w:tcPr>
            <w:tcW w:w="1350" w:type="dxa"/>
            <w:vAlign w:val="top"/>
          </w:tcPr>
          <w:p w14:paraId="6FFED4C5">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采购标的</w:t>
            </w:r>
          </w:p>
        </w:tc>
        <w:tc>
          <w:tcPr>
            <w:tcW w:w="1016" w:type="dxa"/>
            <w:vAlign w:val="top"/>
          </w:tcPr>
          <w:p w14:paraId="1328B8EA">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数量</w:t>
            </w:r>
          </w:p>
          <w:p w14:paraId="5C0AFB77">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（单位）</w:t>
            </w:r>
          </w:p>
        </w:tc>
        <w:tc>
          <w:tcPr>
            <w:tcW w:w="2862" w:type="dxa"/>
            <w:vAlign w:val="top"/>
          </w:tcPr>
          <w:p w14:paraId="19B58A76">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技术规格、参数及要求</w:t>
            </w:r>
          </w:p>
        </w:tc>
        <w:tc>
          <w:tcPr>
            <w:tcW w:w="1192" w:type="dxa"/>
            <w:vAlign w:val="top"/>
          </w:tcPr>
          <w:p w14:paraId="24FFD415">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品目预算</w:t>
            </w:r>
          </w:p>
          <w:p w14:paraId="3EADFB2C">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(元)</w:t>
            </w:r>
          </w:p>
        </w:tc>
        <w:tc>
          <w:tcPr>
            <w:tcW w:w="1219" w:type="dxa"/>
            <w:vAlign w:val="top"/>
          </w:tcPr>
          <w:p w14:paraId="1FB96F53">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最高限价</w:t>
            </w:r>
          </w:p>
          <w:p w14:paraId="2B9145B5">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(元)</w:t>
            </w:r>
          </w:p>
        </w:tc>
      </w:tr>
      <w:tr w14:paraId="246A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828" w:type="dxa"/>
            <w:vAlign w:val="top"/>
          </w:tcPr>
          <w:p w14:paraId="624C311A">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C1301</w:t>
            </w:r>
          </w:p>
          <w:p w14:paraId="2009BBC4">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0000</w:t>
            </w:r>
          </w:p>
        </w:tc>
        <w:tc>
          <w:tcPr>
            <w:tcW w:w="1230" w:type="dxa"/>
            <w:vAlign w:val="top"/>
          </w:tcPr>
          <w:p w14:paraId="4528C8E2">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区域规划和设计服务</w:t>
            </w:r>
          </w:p>
        </w:tc>
        <w:tc>
          <w:tcPr>
            <w:tcW w:w="1350" w:type="dxa"/>
            <w:vAlign w:val="top"/>
          </w:tcPr>
          <w:p w14:paraId="315338BF">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汉中经开区</w:t>
            </w:r>
            <w:r>
              <w:rPr>
                <w:rFonts w:hint="eastAsia" w:ascii="宋体" w:hAnsi="宋体" w:eastAsia="宋体" w:cs="宋体"/>
                <w:sz w:val="22"/>
                <w:szCs w:val="22"/>
                <w:highlight w:val="none"/>
                <w:vertAlign w:val="baseline"/>
                <w:lang w:val="en-US" w:eastAsia="zh-CN"/>
              </w:rPr>
              <w:t xml:space="preserve"> </w:t>
            </w:r>
            <w:r>
              <w:rPr>
                <w:rFonts w:hint="eastAsia" w:ascii="宋体" w:hAnsi="宋体" w:eastAsia="宋体" w:cs="宋体"/>
                <w:sz w:val="22"/>
                <w:szCs w:val="22"/>
                <w:highlight w:val="none"/>
                <w:vertAlign w:val="baseline"/>
                <w:lang w:eastAsia="zh-CN"/>
              </w:rPr>
              <w:t>总体发展规划编制</w:t>
            </w:r>
          </w:p>
        </w:tc>
        <w:tc>
          <w:tcPr>
            <w:tcW w:w="1016" w:type="dxa"/>
            <w:vAlign w:val="top"/>
          </w:tcPr>
          <w:p w14:paraId="12354135">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1项</w:t>
            </w:r>
          </w:p>
        </w:tc>
        <w:tc>
          <w:tcPr>
            <w:tcW w:w="2862" w:type="dxa"/>
            <w:vAlign w:val="top"/>
          </w:tcPr>
          <w:p w14:paraId="5C70A54C">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根据采购人要求，拟选定一家供应商，为采购人提供汉中经开区的总体发展规划编制服务，</w:t>
            </w:r>
            <w:r>
              <w:rPr>
                <w:rFonts w:hint="eastAsia" w:ascii="宋体" w:hAnsi="宋体" w:eastAsia="宋体" w:cs="宋体"/>
                <w:sz w:val="22"/>
                <w:szCs w:val="22"/>
                <w:highlight w:val="none"/>
                <w:vertAlign w:val="baseline"/>
                <w:lang w:val="en-US" w:eastAsia="zh-CN"/>
              </w:rPr>
              <w:t xml:space="preserve"> </w:t>
            </w:r>
            <w:r>
              <w:rPr>
                <w:rFonts w:hint="eastAsia" w:ascii="宋体" w:hAnsi="宋体" w:eastAsia="宋体" w:cs="宋体"/>
                <w:sz w:val="22"/>
                <w:szCs w:val="22"/>
                <w:highlight w:val="none"/>
                <w:vertAlign w:val="baseline"/>
                <w:lang w:eastAsia="zh-CN"/>
              </w:rPr>
              <w:t>详见招标文件第三章采购需求，具体以招标文件全部内容要求为准。</w:t>
            </w:r>
          </w:p>
        </w:tc>
        <w:tc>
          <w:tcPr>
            <w:tcW w:w="1192" w:type="dxa"/>
            <w:vAlign w:val="top"/>
          </w:tcPr>
          <w:p w14:paraId="4B4F59C5">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1,380,000</w:t>
            </w:r>
          </w:p>
        </w:tc>
        <w:tc>
          <w:tcPr>
            <w:tcW w:w="1219" w:type="dxa"/>
            <w:vAlign w:val="top"/>
          </w:tcPr>
          <w:p w14:paraId="7B5ED704">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1,380,000</w:t>
            </w:r>
          </w:p>
        </w:tc>
      </w:tr>
    </w:tbl>
    <w:p w14:paraId="7A6DFBAA">
      <w:pPr>
        <w:keepNext w:val="0"/>
        <w:keepLines w:val="0"/>
        <w:pageBreakBefore w:val="0"/>
        <w:widowControl/>
        <w:kinsoku/>
        <w:wordWrap/>
        <w:overflowPunct/>
        <w:topLinePunct w:val="0"/>
        <w:autoSpaceDE/>
        <w:autoSpaceDN/>
        <w:bidi w:val="0"/>
        <w:snapToGrid/>
        <w:spacing w:before="89" w:beforeLines="20" w:line="480" w:lineRule="exact"/>
        <w:ind w:left="437" w:leftChars="182"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本合同包接受联合体投标。</w:t>
      </w:r>
      <w:r>
        <w:rPr>
          <w:rFonts w:hint="eastAsia" w:ascii="宋体" w:hAnsi="宋体" w:eastAsia="宋体" w:cs="宋体"/>
          <w:sz w:val="22"/>
          <w:szCs w:val="22"/>
          <w:highlight w:val="none"/>
          <w:lang w:eastAsia="zh-CN"/>
        </w:rPr>
        <w:br w:type="textWrapping"/>
      </w:r>
      <w:r>
        <w:rPr>
          <w:rFonts w:hint="eastAsia" w:ascii="宋体" w:hAnsi="宋体" w:eastAsia="宋体" w:cs="宋体"/>
          <w:sz w:val="22"/>
          <w:szCs w:val="22"/>
          <w:highlight w:val="none"/>
        </w:rPr>
        <w:t>合同履行期限</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自合同签订之日起</w:t>
      </w:r>
      <w:r>
        <w:rPr>
          <w:rFonts w:hint="eastAsia" w:ascii="宋体" w:hAnsi="宋体" w:eastAsia="宋体" w:cs="宋体"/>
          <w:sz w:val="22"/>
          <w:szCs w:val="22"/>
          <w:highlight w:val="none"/>
          <w:lang w:eastAsia="zh-CN"/>
        </w:rPr>
        <w:t>90个日历日提交成果。</w:t>
      </w:r>
    </w:p>
    <w:p w14:paraId="79BDDA11">
      <w:pPr>
        <w:keepNext w:val="0"/>
        <w:keepLines w:val="0"/>
        <w:pageBreakBefore w:val="0"/>
        <w:widowControl/>
        <w:kinsoku/>
        <w:wordWrap/>
        <w:overflowPunct/>
        <w:topLinePunct w:val="0"/>
        <w:autoSpaceDE/>
        <w:autoSpaceDN/>
        <w:bidi w:val="0"/>
        <w:snapToGrid/>
        <w:spacing w:before="89" w:beforeLines="20" w:line="480" w:lineRule="exact"/>
        <w:ind w:firstLine="880" w:firstLineChars="4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合同包</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(汉中高新区总体发展规划编制):</w:t>
      </w:r>
    </w:p>
    <w:p w14:paraId="70A139E5">
      <w:pPr>
        <w:keepNext w:val="0"/>
        <w:keepLines w:val="0"/>
        <w:pageBreakBefore w:val="0"/>
        <w:widowControl/>
        <w:kinsoku/>
        <w:wordWrap/>
        <w:overflowPunct/>
        <w:topLinePunct w:val="0"/>
        <w:autoSpaceDE/>
        <w:autoSpaceDN/>
        <w:bidi w:val="0"/>
        <w:snapToGrid/>
        <w:spacing w:before="89" w:beforeLines="20" w:line="480" w:lineRule="exact"/>
        <w:ind w:firstLine="880" w:firstLineChars="4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合同包预算金额：</w:t>
      </w:r>
      <w:r>
        <w:rPr>
          <w:rFonts w:hint="eastAsia" w:ascii="宋体" w:hAnsi="宋体" w:eastAsia="宋体" w:cs="宋体"/>
          <w:sz w:val="22"/>
          <w:szCs w:val="22"/>
          <w:highlight w:val="none"/>
          <w:lang w:val="en-US" w:eastAsia="zh-CN"/>
        </w:rPr>
        <w:t>870,000元</w:t>
      </w:r>
    </w:p>
    <w:p w14:paraId="7B13EF82">
      <w:pPr>
        <w:keepNext w:val="0"/>
        <w:keepLines w:val="0"/>
        <w:pageBreakBefore w:val="0"/>
        <w:widowControl/>
        <w:kinsoku/>
        <w:wordWrap/>
        <w:overflowPunct/>
        <w:topLinePunct w:val="0"/>
        <w:autoSpaceDE/>
        <w:autoSpaceDN/>
        <w:bidi w:val="0"/>
        <w:snapToGrid/>
        <w:spacing w:before="89" w:beforeLines="20" w:line="480" w:lineRule="exact"/>
        <w:ind w:firstLine="880" w:firstLineChars="4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合同包最高限价：</w:t>
      </w:r>
      <w:r>
        <w:rPr>
          <w:rFonts w:hint="eastAsia" w:ascii="宋体" w:hAnsi="宋体" w:eastAsia="宋体" w:cs="宋体"/>
          <w:sz w:val="22"/>
          <w:szCs w:val="22"/>
          <w:highlight w:val="none"/>
          <w:lang w:val="en-US" w:eastAsia="zh-CN"/>
        </w:rPr>
        <w:t>870,000元</w:t>
      </w:r>
    </w:p>
    <w:tbl>
      <w:tblPr>
        <w:tblStyle w:val="15"/>
        <w:tblW w:w="962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221"/>
        <w:gridCol w:w="1340"/>
        <w:gridCol w:w="1009"/>
        <w:gridCol w:w="2841"/>
        <w:gridCol w:w="1184"/>
        <w:gridCol w:w="1210"/>
      </w:tblGrid>
      <w:tr w14:paraId="7042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2" w:type="dxa"/>
            <w:vAlign w:val="top"/>
          </w:tcPr>
          <w:p w14:paraId="3070C062">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品目号</w:t>
            </w:r>
          </w:p>
        </w:tc>
        <w:tc>
          <w:tcPr>
            <w:tcW w:w="1221" w:type="dxa"/>
            <w:vAlign w:val="top"/>
          </w:tcPr>
          <w:p w14:paraId="6F5D9838">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品目名称</w:t>
            </w:r>
          </w:p>
        </w:tc>
        <w:tc>
          <w:tcPr>
            <w:tcW w:w="1340" w:type="dxa"/>
            <w:vAlign w:val="top"/>
          </w:tcPr>
          <w:p w14:paraId="74D27B1A">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采购标的</w:t>
            </w:r>
          </w:p>
        </w:tc>
        <w:tc>
          <w:tcPr>
            <w:tcW w:w="1009" w:type="dxa"/>
            <w:vAlign w:val="top"/>
          </w:tcPr>
          <w:p w14:paraId="4283968F">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数量</w:t>
            </w:r>
          </w:p>
          <w:p w14:paraId="05D08217">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（单位）</w:t>
            </w:r>
          </w:p>
        </w:tc>
        <w:tc>
          <w:tcPr>
            <w:tcW w:w="2841" w:type="dxa"/>
            <w:vAlign w:val="top"/>
          </w:tcPr>
          <w:p w14:paraId="36A27991">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技术规格、参数及要求</w:t>
            </w:r>
          </w:p>
        </w:tc>
        <w:tc>
          <w:tcPr>
            <w:tcW w:w="1184" w:type="dxa"/>
            <w:vAlign w:val="top"/>
          </w:tcPr>
          <w:p w14:paraId="18826AFC">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品目预算</w:t>
            </w:r>
          </w:p>
          <w:p w14:paraId="5F7DC8D8">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(元)</w:t>
            </w:r>
          </w:p>
        </w:tc>
        <w:tc>
          <w:tcPr>
            <w:tcW w:w="1210" w:type="dxa"/>
            <w:vAlign w:val="top"/>
          </w:tcPr>
          <w:p w14:paraId="0FAEC6A1">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最高限价</w:t>
            </w:r>
          </w:p>
          <w:p w14:paraId="6EE5FB82">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(元)</w:t>
            </w:r>
          </w:p>
        </w:tc>
      </w:tr>
      <w:tr w14:paraId="507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822" w:type="dxa"/>
            <w:vAlign w:val="top"/>
          </w:tcPr>
          <w:p w14:paraId="68F09BD4">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C1301</w:t>
            </w:r>
          </w:p>
          <w:p w14:paraId="25CACB85">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0000</w:t>
            </w:r>
          </w:p>
        </w:tc>
        <w:tc>
          <w:tcPr>
            <w:tcW w:w="1221" w:type="dxa"/>
            <w:vAlign w:val="top"/>
          </w:tcPr>
          <w:p w14:paraId="5DF03271">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区域规划和设计服务</w:t>
            </w:r>
          </w:p>
        </w:tc>
        <w:tc>
          <w:tcPr>
            <w:tcW w:w="1340" w:type="dxa"/>
            <w:vAlign w:val="top"/>
          </w:tcPr>
          <w:p w14:paraId="66BA3D25">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汉中高新区总体发展规划编制</w:t>
            </w:r>
          </w:p>
        </w:tc>
        <w:tc>
          <w:tcPr>
            <w:tcW w:w="1009" w:type="dxa"/>
            <w:vAlign w:val="top"/>
          </w:tcPr>
          <w:p w14:paraId="177035BD">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1项</w:t>
            </w:r>
          </w:p>
        </w:tc>
        <w:tc>
          <w:tcPr>
            <w:tcW w:w="2841" w:type="dxa"/>
            <w:vAlign w:val="top"/>
          </w:tcPr>
          <w:p w14:paraId="729F0294">
            <w:pPr>
              <w:keepNext w:val="0"/>
              <w:keepLines w:val="0"/>
              <w:pageBreakBefore w:val="0"/>
              <w:widowControl/>
              <w:kinsoku/>
              <w:wordWrap/>
              <w:overflowPunct/>
              <w:topLinePunct w:val="0"/>
              <w:autoSpaceDE/>
              <w:autoSpaceDN/>
              <w:bidi w:val="0"/>
              <w:snapToGrid/>
              <w:spacing w:before="89" w:beforeLines="20" w:line="480" w:lineRule="exact"/>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根据采购人要求，拟选定一家供应商，为采购人提供汉中高新区的总体发展规划编制服务。详见招标文件第三章采购需求，具体以招标文件全部内容要求为准。</w:t>
            </w:r>
          </w:p>
        </w:tc>
        <w:tc>
          <w:tcPr>
            <w:tcW w:w="1184" w:type="dxa"/>
            <w:vAlign w:val="top"/>
          </w:tcPr>
          <w:p w14:paraId="692F8FB1">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lang w:val="en-US" w:eastAsia="zh-CN"/>
              </w:rPr>
              <w:t>870,000</w:t>
            </w:r>
          </w:p>
        </w:tc>
        <w:tc>
          <w:tcPr>
            <w:tcW w:w="1210" w:type="dxa"/>
            <w:vAlign w:val="top"/>
          </w:tcPr>
          <w:p w14:paraId="152C70E7">
            <w:pPr>
              <w:keepNext w:val="0"/>
              <w:keepLines w:val="0"/>
              <w:pageBreakBefore w:val="0"/>
              <w:widowControl/>
              <w:kinsoku/>
              <w:wordWrap/>
              <w:overflowPunct/>
              <w:topLinePunct w:val="0"/>
              <w:autoSpaceDE/>
              <w:autoSpaceDN/>
              <w:bidi w:val="0"/>
              <w:snapToGrid/>
              <w:spacing w:before="89" w:beforeLines="20" w:line="480" w:lineRule="exact"/>
              <w:jc w:val="center"/>
              <w:textAlignment w:val="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lang w:val="en-US" w:eastAsia="zh-CN"/>
              </w:rPr>
              <w:t>870,000</w:t>
            </w:r>
          </w:p>
        </w:tc>
      </w:tr>
    </w:tbl>
    <w:p w14:paraId="30F200E1">
      <w:pPr>
        <w:keepNext w:val="0"/>
        <w:keepLines w:val="0"/>
        <w:pageBreakBefore w:val="0"/>
        <w:widowControl/>
        <w:kinsoku/>
        <w:wordWrap/>
        <w:overflowPunct/>
        <w:topLinePunct w:val="0"/>
        <w:autoSpaceDE/>
        <w:autoSpaceDN/>
        <w:bidi w:val="0"/>
        <w:snapToGrid/>
        <w:spacing w:before="89" w:beforeLines="20" w:line="480" w:lineRule="exact"/>
        <w:ind w:left="437" w:leftChars="182"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本合同包接受联合体投标。</w:t>
      </w:r>
      <w:r>
        <w:rPr>
          <w:rFonts w:hint="eastAsia" w:ascii="宋体" w:hAnsi="宋体" w:eastAsia="宋体" w:cs="宋体"/>
          <w:sz w:val="22"/>
          <w:szCs w:val="22"/>
          <w:highlight w:val="none"/>
          <w:lang w:eastAsia="zh-CN"/>
        </w:rPr>
        <w:br w:type="textWrapping"/>
      </w:r>
      <w:r>
        <w:rPr>
          <w:rFonts w:hint="eastAsia" w:ascii="宋体" w:hAnsi="宋体" w:eastAsia="宋体" w:cs="宋体"/>
          <w:sz w:val="22"/>
          <w:szCs w:val="22"/>
          <w:highlight w:val="none"/>
        </w:rPr>
        <w:t>合同履行期限</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自合同签订之日起</w:t>
      </w:r>
      <w:r>
        <w:rPr>
          <w:rFonts w:hint="eastAsia" w:ascii="宋体" w:hAnsi="宋体" w:eastAsia="宋体" w:cs="宋体"/>
          <w:sz w:val="22"/>
          <w:szCs w:val="22"/>
          <w:highlight w:val="none"/>
          <w:lang w:eastAsia="zh-CN"/>
        </w:rPr>
        <w:t>90个日历日提交成果。</w:t>
      </w:r>
    </w:p>
    <w:p w14:paraId="4C3CDA4B">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二、申请人的资格要求：</w:t>
      </w:r>
    </w:p>
    <w:p w14:paraId="67FDD257">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（一）满足《中华人民共和国政府采购法》第二十二条规定；</w:t>
      </w:r>
    </w:p>
    <w:p w14:paraId="1FE175F8">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（二）落实政府采购政策需满足的资格要求：</w:t>
      </w:r>
    </w:p>
    <w:p w14:paraId="10D23DA4">
      <w:pPr>
        <w:pStyle w:val="18"/>
        <w:keepNext w:val="0"/>
        <w:pageBreakBefore w:val="0"/>
        <w:widowControl/>
        <w:kinsoku/>
        <w:wordWrap/>
        <w:overflowPunct/>
        <w:topLinePunct w:val="0"/>
        <w:autoSpaceDE/>
        <w:autoSpaceDN/>
        <w:bidi w:val="0"/>
        <w:adjustRightInd/>
        <w:snapToGrid/>
        <w:spacing w:before="89" w:beforeLines="20" w:line="480" w:lineRule="exact"/>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本项目</w:t>
      </w:r>
      <w:r>
        <w:rPr>
          <w:rFonts w:hint="eastAsia" w:ascii="宋体" w:hAnsi="宋体" w:eastAsia="宋体" w:cs="宋体"/>
          <w:sz w:val="22"/>
          <w:szCs w:val="22"/>
          <w:lang w:val="en-US" w:eastAsia="zh-CN"/>
        </w:rPr>
        <w:t>采购包1</w:t>
      </w:r>
      <w:r>
        <w:rPr>
          <w:rFonts w:hint="eastAsia" w:ascii="宋体" w:hAnsi="宋体" w:eastAsia="宋体" w:cs="宋体"/>
          <w:sz w:val="22"/>
          <w:szCs w:val="22"/>
        </w:rPr>
        <w:t>非专门面向中小企业采购，本项目将严格按《财政部、工业和信息化部关于印发《政府采购促进中小企业发展管理办法的通知》（财库〔2020〕46号）及《关于进一步加大政府采购支持中小企业力度的通知》（财库〔2022</w:t>
      </w:r>
      <w:r>
        <w:rPr>
          <w:rFonts w:hint="eastAsia" w:ascii="宋体" w:hAnsi="宋体" w:eastAsia="宋体" w:cs="宋体"/>
          <w:sz w:val="22"/>
          <w:szCs w:val="22"/>
          <w:highlight w:val="none"/>
        </w:rPr>
        <w:t>〕19 号）的政策规定，对符合条件的小微企业报价给予10%的扣除，用扣除后的价格参加评审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大中型企业参与本项目，须与小微企业组成联合体，对于联合协议约定小微企业的合同份额占到合同总金额 30% 以上的，对联合体或者大中型企业的报价给予5%的扣除，用扣除后的价格参加评审；</w:t>
      </w:r>
    </w:p>
    <w:p w14:paraId="11D86FD0">
      <w:pPr>
        <w:pStyle w:val="18"/>
        <w:keepNext w:val="0"/>
        <w:pageBreakBefore w:val="0"/>
        <w:widowControl/>
        <w:kinsoku/>
        <w:wordWrap/>
        <w:overflowPunct/>
        <w:topLinePunct w:val="0"/>
        <w:autoSpaceDE/>
        <w:autoSpaceDN/>
        <w:bidi w:val="0"/>
        <w:adjustRightInd/>
        <w:snapToGrid/>
        <w:spacing w:before="89" w:beforeLines="20" w:line="480" w:lineRule="exact"/>
        <w:ind w:firstLine="440" w:firstLineChars="200"/>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2.本项目采购包2专门面向中小企业采购，服务全部由符合政</w:t>
      </w:r>
      <w:r>
        <w:rPr>
          <w:rFonts w:hint="eastAsia" w:ascii="宋体" w:hAnsi="宋体" w:eastAsia="宋体" w:cs="宋体"/>
          <w:sz w:val="22"/>
          <w:szCs w:val="22"/>
          <w:lang w:val="en-US" w:eastAsia="zh-CN"/>
        </w:rPr>
        <w:t>策要求的中小企业承接。中小企业参加政府采购活动，应当出具政策规定的《</w:t>
      </w:r>
      <w:r>
        <w:rPr>
          <w:rFonts w:hint="eastAsia" w:ascii="宋体" w:hAnsi="宋体" w:eastAsia="宋体" w:cs="宋体"/>
          <w:sz w:val="22"/>
          <w:szCs w:val="22"/>
          <w:highlight w:val="none"/>
          <w:lang w:val="en-US" w:eastAsia="zh-CN"/>
        </w:rPr>
        <w:t>中小企业声明函》。</w:t>
      </w:r>
    </w:p>
    <w:p w14:paraId="5ABD6844">
      <w:pPr>
        <w:pStyle w:val="18"/>
        <w:keepNext w:val="0"/>
        <w:pageBreakBefore w:val="0"/>
        <w:widowControl/>
        <w:kinsoku/>
        <w:wordWrap/>
        <w:overflowPunct/>
        <w:topLinePunct w:val="0"/>
        <w:autoSpaceDE/>
        <w:autoSpaceDN/>
        <w:bidi w:val="0"/>
        <w:adjustRightInd/>
        <w:snapToGrid/>
        <w:spacing w:before="89" w:beforeLines="20" w:line="480" w:lineRule="exact"/>
        <w:ind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本项目严格落实政府关于政府采购的相关政策，具体包括但不限于：强制或优先采购节能产品及环境标志产品、支持绿色发展、鼓励科技创新、促进中小企业发展、促进残疾人就业、支持监狱和戒毒企业、扶持不发达地区及少数民族地区发展、乡村振兴等。若有最新政策颁布实施，以已生效的最新政策为准，具体内容详见招标文件。</w:t>
      </w:r>
    </w:p>
    <w:p w14:paraId="3E6F2444">
      <w:pPr>
        <w:pStyle w:val="18"/>
        <w:keepNext w:val="0"/>
        <w:keepLines w:val="0"/>
        <w:pageBreakBefore w:val="0"/>
        <w:widowControl/>
        <w:tabs>
          <w:tab w:val="left" w:pos="1440"/>
        </w:tabs>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rPr>
        <w:t>（三）本项目的特定资格要求：</w:t>
      </w:r>
    </w:p>
    <w:p w14:paraId="6E4E25B7">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highlight w:val="none"/>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highlight w:val="none"/>
          <w:lang w:val="en-US" w:eastAsia="zh-CN"/>
        </w:rPr>
        <w:t>汉中市政府采购供应商资格承诺函：投标人应按照汉中市财政局《关于全面推行政府采购供应商基本资格条件承诺制的通知》（汉采办采管〔2024〕20号）文件要求，需提供加盖投标人公章的《汉中市政府采购供应商资格承诺函》。</w:t>
      </w:r>
    </w:p>
    <w:p w14:paraId="74409BF7">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9CCEFA">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3.特定资格：</w:t>
      </w:r>
      <w:r>
        <w:rPr>
          <w:rFonts w:hint="eastAsia" w:ascii="宋体" w:hAnsi="宋体" w:eastAsia="宋体" w:cs="宋体"/>
          <w:sz w:val="22"/>
          <w:szCs w:val="22"/>
          <w:highlight w:val="none"/>
        </w:rPr>
        <w:t>投标人须具备有效的城乡规划（国土空间规划）编制</w:t>
      </w:r>
      <w:r>
        <w:rPr>
          <w:rFonts w:hint="eastAsia" w:ascii="宋体" w:hAnsi="宋体" w:eastAsia="宋体" w:cs="宋体"/>
          <w:sz w:val="22"/>
          <w:szCs w:val="22"/>
          <w:highlight w:val="none"/>
          <w:lang w:val="en-US" w:eastAsia="zh-CN"/>
        </w:rPr>
        <w:t>乙级及以上</w:t>
      </w:r>
      <w:r>
        <w:rPr>
          <w:rFonts w:hint="eastAsia" w:ascii="宋体" w:hAnsi="宋体" w:eastAsia="宋体" w:cs="宋体"/>
          <w:sz w:val="22"/>
          <w:szCs w:val="22"/>
          <w:highlight w:val="none"/>
        </w:rPr>
        <w:t>资质证书</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城乡规划编制</w:t>
      </w:r>
      <w:r>
        <w:rPr>
          <w:rFonts w:hint="eastAsia" w:ascii="宋体" w:hAnsi="宋体" w:eastAsia="宋体" w:cs="宋体"/>
          <w:sz w:val="22"/>
          <w:szCs w:val="22"/>
          <w:highlight w:val="none"/>
          <w:lang w:val="en-US" w:eastAsia="zh-CN"/>
        </w:rPr>
        <w:t>乙级及以上资质或土地规划机构乙级及以上资质</w:t>
      </w:r>
      <w:r>
        <w:rPr>
          <w:rFonts w:hint="eastAsia" w:ascii="宋体" w:hAnsi="宋体" w:eastAsia="宋体" w:cs="宋体"/>
          <w:sz w:val="22"/>
          <w:szCs w:val="22"/>
          <w:highlight w:val="none"/>
        </w:rPr>
        <w:t>。</w:t>
      </w:r>
    </w:p>
    <w:p w14:paraId="7884319D">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三、获取招标文件</w:t>
      </w:r>
    </w:p>
    <w:p w14:paraId="6FAAF0D5">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时间：2025年</w:t>
      </w:r>
      <w:r>
        <w:rPr>
          <w:rFonts w:hint="eastAsia" w:ascii="宋体" w:hAnsi="宋体" w:eastAsia="宋体" w:cs="宋体"/>
          <w:sz w:val="22"/>
          <w:szCs w:val="22"/>
          <w:highlight w:val="none"/>
          <w:lang w:val="en-US" w:eastAsia="zh-CN"/>
        </w:rPr>
        <w:t>08</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11</w:t>
      </w:r>
      <w:r>
        <w:rPr>
          <w:rFonts w:hint="eastAsia" w:ascii="宋体" w:hAnsi="宋体" w:eastAsia="宋体" w:cs="宋体"/>
          <w:sz w:val="22"/>
          <w:szCs w:val="22"/>
          <w:highlight w:val="none"/>
        </w:rPr>
        <w:t>日至2025年</w:t>
      </w:r>
      <w:r>
        <w:rPr>
          <w:rFonts w:hint="eastAsia" w:ascii="宋体" w:hAnsi="宋体" w:eastAsia="宋体" w:cs="宋体"/>
          <w:sz w:val="22"/>
          <w:szCs w:val="22"/>
          <w:highlight w:val="none"/>
          <w:lang w:val="en-US" w:eastAsia="zh-CN"/>
        </w:rPr>
        <w:t>08</w:t>
      </w:r>
      <w:r>
        <w:rPr>
          <w:rFonts w:hint="eastAsia" w:ascii="宋体" w:hAnsi="宋体" w:eastAsia="宋体" w:cs="宋体"/>
          <w:sz w:val="22"/>
          <w:szCs w:val="22"/>
          <w:highlight w:val="none"/>
        </w:rPr>
        <w:t>月</w:t>
      </w:r>
      <w:r>
        <w:rPr>
          <w:rFonts w:hint="eastAsia" w:ascii="宋体" w:hAnsi="宋体" w:eastAsia="宋体" w:cs="宋体"/>
          <w:sz w:val="22"/>
          <w:szCs w:val="22"/>
          <w:highlight w:val="none"/>
          <w:lang w:val="en-US" w:eastAsia="zh-CN"/>
        </w:rPr>
        <w:t>18</w:t>
      </w:r>
      <w:r>
        <w:rPr>
          <w:rFonts w:hint="eastAsia" w:ascii="宋体" w:hAnsi="宋体" w:eastAsia="宋体" w:cs="宋体"/>
          <w:sz w:val="22"/>
          <w:szCs w:val="22"/>
          <w:highlight w:val="none"/>
        </w:rPr>
        <w:t>日，每天0</w:t>
      </w: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:00至12:00，</w:t>
      </w:r>
      <w:r>
        <w:rPr>
          <w:rFonts w:hint="eastAsia" w:ascii="宋体" w:hAnsi="宋体" w:eastAsia="宋体" w:cs="宋体"/>
          <w:sz w:val="22"/>
          <w:szCs w:val="22"/>
          <w:highlight w:val="none"/>
          <w:lang w:val="en-US" w:eastAsia="zh-CN"/>
        </w:rPr>
        <w:t>14</w:t>
      </w:r>
      <w:r>
        <w:rPr>
          <w:rFonts w:hint="eastAsia" w:ascii="宋体" w:hAnsi="宋体" w:eastAsia="宋体" w:cs="宋体"/>
          <w:sz w:val="22"/>
          <w:szCs w:val="22"/>
          <w:highlight w:val="none"/>
        </w:rPr>
        <w:t>:00至17:00。（北京时间，法定节假日除外）。</w:t>
      </w:r>
      <w:r>
        <w:rPr>
          <w:rFonts w:hint="eastAsia" w:ascii="宋体" w:hAnsi="宋体" w:eastAsia="宋体" w:cs="宋体"/>
          <w:sz w:val="22"/>
          <w:szCs w:val="22"/>
          <w:highlight w:val="none"/>
          <w:lang w:val="en-US" w:eastAsia="zh-CN"/>
        </w:rPr>
        <w:t xml:space="preserve"> </w:t>
      </w:r>
    </w:p>
    <w:p w14:paraId="37561179">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途径：陕西省西安市莲湖区高新二路1号招商银行大厦19层</w:t>
      </w:r>
    </w:p>
    <w:p w14:paraId="56B703EB">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方式：现场获取</w:t>
      </w:r>
    </w:p>
    <w:p w14:paraId="00C06729">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售价：</w:t>
      </w:r>
      <w:r>
        <w:rPr>
          <w:rFonts w:hint="eastAsia" w:ascii="宋体" w:hAnsi="宋体" w:eastAsia="宋体" w:cs="宋体"/>
          <w:b w:val="0"/>
          <w:bCs w:val="0"/>
          <w:sz w:val="22"/>
          <w:szCs w:val="22"/>
          <w:highlight w:val="none"/>
          <w:lang w:val="en-US" w:eastAsia="zh-CN"/>
        </w:rPr>
        <w:t>3</w:t>
      </w:r>
      <w:r>
        <w:rPr>
          <w:rFonts w:hint="eastAsia" w:ascii="宋体" w:hAnsi="宋体" w:eastAsia="宋体" w:cs="宋体"/>
          <w:b w:val="0"/>
          <w:bCs w:val="0"/>
          <w:sz w:val="22"/>
          <w:szCs w:val="22"/>
          <w:highlight w:val="none"/>
        </w:rPr>
        <w:t>00元</w:t>
      </w:r>
    </w:p>
    <w:p w14:paraId="2F726A71">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四、提交投标文件截止时间、开标时间和地点</w:t>
      </w:r>
    </w:p>
    <w:p w14:paraId="7AD9A143">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提交投标文件</w:t>
      </w:r>
      <w:r>
        <w:rPr>
          <w:rFonts w:hint="eastAsia" w:ascii="宋体" w:hAnsi="宋体" w:eastAsia="宋体" w:cs="宋体"/>
          <w:b w:val="0"/>
          <w:bCs w:val="0"/>
          <w:sz w:val="22"/>
          <w:szCs w:val="22"/>
          <w:highlight w:val="none"/>
        </w:rPr>
        <w:t>截止时间</w:t>
      </w:r>
      <w:r>
        <w:rPr>
          <w:rFonts w:hint="eastAsia" w:ascii="宋体" w:hAnsi="宋体" w:eastAsia="宋体" w:cs="宋体"/>
          <w:b w:val="0"/>
          <w:bCs w:val="0"/>
          <w:sz w:val="22"/>
          <w:szCs w:val="22"/>
          <w:highlight w:val="none"/>
          <w:lang w:eastAsia="zh-CN"/>
        </w:rPr>
        <w:t>：2025年09月01日</w:t>
      </w:r>
      <w:r>
        <w:rPr>
          <w:rFonts w:hint="eastAsia" w:ascii="宋体" w:hAnsi="宋体" w:eastAsia="宋体" w:cs="宋体"/>
          <w:b w:val="0"/>
          <w:bCs w:val="0"/>
          <w:sz w:val="22"/>
          <w:szCs w:val="22"/>
          <w:highlight w:val="none"/>
        </w:rPr>
        <w:t xml:space="preserve"> 14时30分</w:t>
      </w:r>
      <w:r>
        <w:rPr>
          <w:rFonts w:hint="eastAsia" w:ascii="宋体" w:hAnsi="宋体" w:eastAsia="宋体" w:cs="宋体"/>
          <w:b w:val="0"/>
          <w:bCs w:val="0"/>
          <w:sz w:val="22"/>
          <w:szCs w:val="22"/>
          <w:highlight w:val="none"/>
          <w:lang w:eastAsia="zh-CN"/>
        </w:rPr>
        <w:t>（北京时间）</w:t>
      </w:r>
    </w:p>
    <w:p w14:paraId="6B135AE9">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开标</w:t>
      </w:r>
      <w:r>
        <w:rPr>
          <w:rFonts w:hint="eastAsia" w:ascii="宋体" w:hAnsi="宋体" w:eastAsia="宋体" w:cs="宋体"/>
          <w:b w:val="0"/>
          <w:bCs w:val="0"/>
          <w:sz w:val="22"/>
          <w:szCs w:val="22"/>
          <w:highlight w:val="none"/>
        </w:rPr>
        <w:t>时间：</w:t>
      </w:r>
      <w:r>
        <w:rPr>
          <w:rFonts w:hint="eastAsia" w:ascii="宋体" w:hAnsi="宋体" w:eastAsia="宋体" w:cs="宋体"/>
          <w:b w:val="0"/>
          <w:bCs w:val="0"/>
          <w:sz w:val="22"/>
          <w:szCs w:val="22"/>
          <w:highlight w:val="none"/>
          <w:lang w:eastAsia="zh-CN"/>
        </w:rPr>
        <w:t>2025年09月01日</w:t>
      </w:r>
      <w:r>
        <w:rPr>
          <w:rFonts w:hint="eastAsia" w:ascii="宋体" w:hAnsi="宋体" w:eastAsia="宋体" w:cs="宋体"/>
          <w:b w:val="0"/>
          <w:bCs w:val="0"/>
          <w:sz w:val="22"/>
          <w:szCs w:val="22"/>
          <w:highlight w:val="none"/>
        </w:rPr>
        <w:t xml:space="preserve"> 14时30分</w:t>
      </w:r>
      <w:r>
        <w:rPr>
          <w:rFonts w:hint="eastAsia" w:ascii="宋体" w:hAnsi="宋体" w:eastAsia="宋体" w:cs="宋体"/>
          <w:b w:val="0"/>
          <w:bCs w:val="0"/>
          <w:sz w:val="22"/>
          <w:szCs w:val="22"/>
          <w:highlight w:val="none"/>
          <w:lang w:eastAsia="zh-CN"/>
        </w:rPr>
        <w:t>（北京时间）</w:t>
      </w:r>
      <w:r>
        <w:rPr>
          <w:rFonts w:hint="eastAsia" w:ascii="宋体" w:hAnsi="宋体" w:eastAsia="宋体" w:cs="宋体"/>
          <w:b w:val="0"/>
          <w:bCs w:val="0"/>
          <w:sz w:val="22"/>
          <w:szCs w:val="22"/>
          <w:highlight w:val="none"/>
        </w:rPr>
        <w:t>；</w:t>
      </w:r>
    </w:p>
    <w:p w14:paraId="51F9DDA3">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地    点：</w:t>
      </w:r>
      <w:r>
        <w:rPr>
          <w:rFonts w:hint="eastAsia" w:ascii="宋体" w:hAnsi="宋体" w:eastAsia="宋体" w:cs="宋体"/>
          <w:b w:val="0"/>
          <w:bCs w:val="0"/>
          <w:sz w:val="22"/>
          <w:szCs w:val="22"/>
          <w:highlight w:val="none"/>
          <w:lang w:eastAsia="zh-CN"/>
        </w:rPr>
        <w:t>陕西省西安市莲湖区高新二路1号招商银行大厦19层第二开标室</w:t>
      </w:r>
      <w:r>
        <w:rPr>
          <w:rFonts w:hint="eastAsia" w:ascii="宋体" w:hAnsi="宋体" w:eastAsia="宋体" w:cs="宋体"/>
          <w:b w:val="0"/>
          <w:bCs w:val="0"/>
          <w:sz w:val="22"/>
          <w:szCs w:val="22"/>
          <w:highlight w:val="none"/>
        </w:rPr>
        <w:t>。</w:t>
      </w:r>
    </w:p>
    <w:p w14:paraId="4043FB8A">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五、公告期限</w:t>
      </w:r>
    </w:p>
    <w:p w14:paraId="354B899E">
      <w:pPr>
        <w:pStyle w:val="6"/>
        <w:keepNext w:val="0"/>
        <w:keepLines w:val="0"/>
        <w:pageBreakBefore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自本公告发布之日起5个工作日。</w:t>
      </w:r>
    </w:p>
    <w:p w14:paraId="28BA3795">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六、其他补充事宜</w:t>
      </w:r>
    </w:p>
    <w:p w14:paraId="764999F1">
      <w:pPr>
        <w:pStyle w:val="6"/>
        <w:keepNext w:val="0"/>
        <w:keepLines w:val="0"/>
        <w:pageBreakBefore w:val="0"/>
        <w:kinsoku/>
        <w:wordWrap/>
        <w:overflowPunct/>
        <w:topLinePunct w:val="0"/>
        <w:autoSpaceDE/>
        <w:autoSpaceDN/>
        <w:bidi w:val="0"/>
        <w:adjustRightInd w:val="0"/>
        <w:snapToGrid/>
        <w:spacing w:before="89" w:beforeLines="20" w:line="480" w:lineRule="exact"/>
        <w:ind w:left="432" w:leftChars="18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highlight w:val="none"/>
          <w:lang w:val="en-US" w:eastAsia="zh-CN"/>
        </w:rPr>
        <w:t>1、潜在投标人领取招标文件时，应携带单位介绍信或授权委托书、经办人身份证复印件（加盖公章），售价：300元/采购包。</w:t>
      </w:r>
      <w:r>
        <w:rPr>
          <w:rFonts w:hint="eastAsia" w:ascii="宋体" w:hAnsi="宋体" w:eastAsia="宋体" w:cs="宋体"/>
          <w:b w:val="0"/>
          <w:bCs w:val="0"/>
          <w:sz w:val="22"/>
          <w:szCs w:val="22"/>
          <w:highlight w:val="yellow"/>
          <w:lang w:val="en-US" w:eastAsia="zh-CN"/>
        </w:rPr>
        <w:br w:type="textWrapping"/>
      </w: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请供应商按照陕西省财政厅关于政府采购供应商注册登记有关事项的通知中的要求，通过陕西省政府采购网（http://www.ccgp-shaanxi.gov.cn/）注册登记加入陕西省政府采购供应商库。</w:t>
      </w:r>
    </w:p>
    <w:p w14:paraId="4C2CADBE">
      <w:pPr>
        <w:pStyle w:val="6"/>
        <w:keepNext w:val="0"/>
        <w:keepLines w:val="0"/>
        <w:pageBreakBefore w:val="0"/>
        <w:kinsoku/>
        <w:wordWrap/>
        <w:overflowPunct/>
        <w:topLinePunct w:val="0"/>
        <w:autoSpaceDE/>
        <w:autoSpaceDN/>
        <w:bidi w:val="0"/>
        <w:adjustRightInd w:val="0"/>
        <w:snapToGrid/>
        <w:spacing w:before="89" w:beforeLines="20" w:line="480" w:lineRule="exact"/>
        <w:ind w:left="432" w:leftChars="18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3</w:t>
      </w:r>
      <w:r>
        <w:rPr>
          <w:rFonts w:hint="eastAsia" w:ascii="宋体" w:hAnsi="宋体" w:eastAsia="宋体" w:cs="宋体"/>
          <w:b w:val="0"/>
          <w:bCs w:val="0"/>
          <w:sz w:val="22"/>
          <w:szCs w:val="22"/>
        </w:rPr>
        <w:t>、</w:t>
      </w:r>
      <w:r>
        <w:rPr>
          <w:rFonts w:hint="eastAsia" w:ascii="宋体" w:hAnsi="宋体" w:eastAsia="宋体" w:cs="宋体"/>
          <w:b w:val="0"/>
          <w:bCs w:val="0"/>
          <w:sz w:val="22"/>
          <w:szCs w:val="22"/>
          <w:lang w:eastAsia="zh-CN"/>
        </w:rPr>
        <w:t>采购代理机构</w:t>
      </w:r>
      <w:r>
        <w:rPr>
          <w:rFonts w:hint="eastAsia" w:ascii="宋体" w:hAnsi="宋体" w:eastAsia="宋体" w:cs="宋体"/>
          <w:b w:val="0"/>
          <w:bCs w:val="0"/>
          <w:sz w:val="22"/>
          <w:szCs w:val="22"/>
        </w:rPr>
        <w:t>收款账户如下：</w:t>
      </w:r>
    </w:p>
    <w:p w14:paraId="3D41F88D">
      <w:pPr>
        <w:pStyle w:val="6"/>
        <w:keepNext w:val="0"/>
        <w:keepLines w:val="0"/>
        <w:pageBreakBefore w:val="0"/>
        <w:kinsoku/>
        <w:wordWrap/>
        <w:overflowPunct/>
        <w:topLinePunct w:val="0"/>
        <w:autoSpaceDE/>
        <w:autoSpaceDN/>
        <w:bidi w:val="0"/>
        <w:adjustRightInd w:val="0"/>
        <w:snapToGrid/>
        <w:spacing w:before="89" w:beforeLines="20" w:line="480" w:lineRule="exact"/>
        <w:ind w:left="432" w:leftChars="180"/>
        <w:jc w:val="both"/>
        <w:textAlignment w:val="auto"/>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rPr>
        <w:t>开户名称：</w:t>
      </w:r>
      <w:r>
        <w:rPr>
          <w:rFonts w:hint="eastAsia" w:ascii="宋体" w:hAnsi="宋体" w:eastAsia="宋体" w:cs="宋体"/>
          <w:b w:val="0"/>
          <w:bCs w:val="0"/>
          <w:sz w:val="22"/>
          <w:szCs w:val="22"/>
          <w:lang w:eastAsia="zh-CN"/>
        </w:rPr>
        <w:t>开瑞项目管理有限公司</w:t>
      </w:r>
    </w:p>
    <w:p w14:paraId="74764931">
      <w:pPr>
        <w:pStyle w:val="6"/>
        <w:keepNext w:val="0"/>
        <w:keepLines w:val="0"/>
        <w:pageBreakBefore w:val="0"/>
        <w:kinsoku/>
        <w:wordWrap/>
        <w:overflowPunct/>
        <w:topLinePunct w:val="0"/>
        <w:autoSpaceDE/>
        <w:autoSpaceDN/>
        <w:bidi w:val="0"/>
        <w:adjustRightInd w:val="0"/>
        <w:snapToGrid/>
        <w:spacing w:before="89" w:beforeLines="20" w:line="480" w:lineRule="exact"/>
        <w:ind w:left="432" w:leftChars="18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开户银行：招商银行股份有限公司西安分行营业部</w:t>
      </w:r>
    </w:p>
    <w:p w14:paraId="4421EEF7">
      <w:pPr>
        <w:pStyle w:val="6"/>
        <w:keepNext w:val="0"/>
        <w:keepLines w:val="0"/>
        <w:pageBreakBefore w:val="0"/>
        <w:kinsoku/>
        <w:wordWrap/>
        <w:overflowPunct/>
        <w:topLinePunct w:val="0"/>
        <w:autoSpaceDE/>
        <w:autoSpaceDN/>
        <w:bidi w:val="0"/>
        <w:adjustRightInd w:val="0"/>
        <w:snapToGrid/>
        <w:spacing w:before="89" w:beforeLines="20" w:line="480" w:lineRule="exact"/>
        <w:ind w:left="432" w:leftChars="18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银行账号：129905724510703</w:t>
      </w:r>
    </w:p>
    <w:p w14:paraId="7E09907E">
      <w:pPr>
        <w:keepNext w:val="0"/>
        <w:keepLines w:val="0"/>
        <w:pageBreakBefore w:val="0"/>
        <w:widowControl/>
        <w:kinsoku/>
        <w:wordWrap/>
        <w:overflowPunct/>
        <w:topLinePunct w:val="0"/>
        <w:autoSpaceDE/>
        <w:autoSpaceDN/>
        <w:bidi w:val="0"/>
        <w:snapToGrid/>
        <w:spacing w:before="89" w:beforeLines="20" w:line="480" w:lineRule="exact"/>
        <w:ind w:firstLine="281" w:firstLineChars="1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七、对本次招标提出询问，请按以下方式联系</w:t>
      </w:r>
    </w:p>
    <w:p w14:paraId="1AE3FA3A">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 采购人信息</w:t>
      </w:r>
    </w:p>
    <w:p w14:paraId="26CD6555">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名   称：汉中市自然资源局经济开发区分局</w:t>
      </w:r>
    </w:p>
    <w:p w14:paraId="569319CF">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地   址：汉中市汉台区天汉大道北段一号</w:t>
      </w:r>
    </w:p>
    <w:p w14:paraId="1ADE7DB8">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联系人：程老师</w:t>
      </w:r>
    </w:p>
    <w:p w14:paraId="4F2DF718">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联系方式：0916-2822315</w:t>
      </w:r>
    </w:p>
    <w:p w14:paraId="1CC4BC4A">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sz w:val="22"/>
          <w:szCs w:val="22"/>
        </w:rPr>
        <w:t xml:space="preserve">采购代理机构信息  </w:t>
      </w:r>
    </w:p>
    <w:p w14:paraId="55D6BA0A">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名  称：开瑞项目管理有限公司</w:t>
      </w:r>
    </w:p>
    <w:p w14:paraId="0BBBB302">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地  址：陕西省西安市莲湖区高新二路1号招商银行大厦19层</w:t>
      </w:r>
    </w:p>
    <w:p w14:paraId="333BE973">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联系方</w:t>
      </w:r>
      <w:r>
        <w:rPr>
          <w:rFonts w:hint="eastAsia" w:ascii="宋体" w:hAnsi="宋体" w:eastAsia="宋体" w:cs="宋体"/>
          <w:b w:val="0"/>
          <w:bCs w:val="0"/>
          <w:sz w:val="22"/>
          <w:szCs w:val="22"/>
          <w:highlight w:val="none"/>
          <w:lang w:val="en-US" w:eastAsia="zh-CN"/>
        </w:rPr>
        <w:t xml:space="preserve">式：13379227713 </w:t>
      </w:r>
    </w:p>
    <w:p w14:paraId="3ECDDCBE">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3、项目联系方式</w:t>
      </w:r>
    </w:p>
    <w:p w14:paraId="26391BD7">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sz w:val="22"/>
          <w:szCs w:val="22"/>
        </w:rPr>
        <w:t>项目联系</w:t>
      </w:r>
      <w:r>
        <w:rPr>
          <w:rFonts w:hint="eastAsia" w:ascii="宋体" w:hAnsi="宋体" w:eastAsia="宋体" w:cs="宋体"/>
          <w:sz w:val="22"/>
          <w:szCs w:val="22"/>
          <w:highlight w:val="none"/>
        </w:rPr>
        <w:t>人：</w:t>
      </w:r>
      <w:r>
        <w:rPr>
          <w:rFonts w:hint="eastAsia" w:ascii="宋体" w:hAnsi="宋体" w:eastAsia="宋体" w:cs="宋体"/>
          <w:b w:val="0"/>
          <w:bCs w:val="0"/>
          <w:sz w:val="22"/>
          <w:szCs w:val="22"/>
          <w:highlight w:val="none"/>
          <w:lang w:val="en-US" w:eastAsia="zh-CN"/>
        </w:rPr>
        <w:t>姚瑶、刘昆、代光艳、王昭</w:t>
      </w:r>
    </w:p>
    <w:p w14:paraId="7651A7FB">
      <w:pPr>
        <w:pStyle w:val="6"/>
        <w:keepNext w:val="0"/>
        <w:keepLines w:val="0"/>
        <w:pageBreakBefore w:val="0"/>
        <w:widowControl w:val="0"/>
        <w:kinsoku/>
        <w:wordWrap/>
        <w:overflowPunct/>
        <w:topLinePunct w:val="0"/>
        <w:autoSpaceDE/>
        <w:autoSpaceDN/>
        <w:bidi w:val="0"/>
        <w:adjustRightInd w:val="0"/>
        <w:snapToGrid/>
        <w:spacing w:before="89" w:beforeLines="20" w:line="480" w:lineRule="exact"/>
        <w:ind w:firstLine="440" w:firstLineChars="200"/>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电　话：</w:t>
      </w:r>
      <w:r>
        <w:rPr>
          <w:rFonts w:hint="eastAsia" w:ascii="宋体" w:hAnsi="宋体" w:eastAsia="宋体" w:cs="宋体"/>
          <w:b w:val="0"/>
          <w:bCs w:val="0"/>
          <w:sz w:val="22"/>
          <w:szCs w:val="22"/>
          <w:highlight w:val="none"/>
          <w:lang w:val="en-US" w:eastAsia="zh-CN"/>
        </w:rPr>
        <w:t>13379227713</w:t>
      </w:r>
    </w:p>
    <w:p w14:paraId="7499E93B">
      <w:pPr>
        <w:wordWrap/>
        <w:rPr>
          <w:rFonts w:hint="eastAsia" w:ascii="宋体" w:hAnsi="宋体" w:eastAsia="宋体" w:cs="宋体"/>
        </w:rPr>
      </w:pPr>
    </w:p>
    <w:p w14:paraId="5F515926">
      <w:pPr>
        <w:wordWrap/>
        <w:rPr>
          <w:rFonts w:hint="eastAsia" w:ascii="宋体" w:hAnsi="宋体" w:eastAsia="宋体" w:cs="宋体"/>
        </w:rPr>
      </w:pPr>
    </w:p>
    <w:p w14:paraId="36B08FCC">
      <w:pPr>
        <w:pStyle w:val="18"/>
        <w:wordWrap/>
        <w:rPr>
          <w:rFonts w:hint="eastAsia" w:ascii="宋体" w:hAnsi="宋体" w:eastAsia="宋体" w:cs="宋体"/>
          <w:sz w:val="21"/>
          <w:szCs w:val="21"/>
        </w:rPr>
      </w:pPr>
      <w:r>
        <w:rPr>
          <w:rFonts w:hint="eastAsia" w:ascii="宋体" w:hAnsi="宋体" w:eastAsia="宋体" w:cs="宋体"/>
          <w:sz w:val="21"/>
          <w:szCs w:val="21"/>
        </w:rPr>
        <w:br w:type="page"/>
      </w:r>
    </w:p>
    <w:p w14:paraId="22803850">
      <w:pPr>
        <w:pStyle w:val="18"/>
        <w:numPr>
          <w:ilvl w:val="0"/>
          <w:numId w:val="2"/>
        </w:numPr>
        <w:wordWrap/>
        <w:jc w:val="center"/>
        <w:outlineLvl w:val="0"/>
        <w:rPr>
          <w:rFonts w:hint="eastAsia" w:ascii="宋体" w:hAnsi="宋体" w:eastAsia="宋体" w:cs="宋体"/>
          <w:b/>
          <w:sz w:val="32"/>
          <w:szCs w:val="32"/>
        </w:rPr>
      </w:pPr>
      <w:bookmarkStart w:id="3" w:name="_Toc23862"/>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投标人须知</w:t>
      </w:r>
      <w:bookmarkEnd w:id="3"/>
    </w:p>
    <w:p w14:paraId="2BB5AE16">
      <w:pPr>
        <w:pStyle w:val="18"/>
        <w:keepNext w:val="0"/>
        <w:keepLines w:val="0"/>
        <w:pageBreakBefore w:val="0"/>
        <w:widowControl/>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b/>
          <w:sz w:val="32"/>
          <w:szCs w:val="32"/>
        </w:rPr>
      </w:pPr>
    </w:p>
    <w:p w14:paraId="1FD290AB">
      <w:pPr>
        <w:pStyle w:val="18"/>
        <w:keepNext w:val="0"/>
        <w:keepLines w:val="0"/>
        <w:pageBreakBefore w:val="0"/>
        <w:widowControl/>
        <w:kinsoku/>
        <w:wordWrap/>
        <w:overflowPunct/>
        <w:topLinePunct w:val="0"/>
        <w:autoSpaceDE/>
        <w:autoSpaceDN/>
        <w:bidi w:val="0"/>
        <w:adjustRightInd/>
        <w:snapToGrid/>
        <w:spacing w:line="480" w:lineRule="exact"/>
        <w:ind w:firstLine="482"/>
        <w:textAlignment w:val="auto"/>
        <w:rPr>
          <w:rFonts w:hint="eastAsia" w:ascii="宋体" w:hAnsi="宋体" w:eastAsia="宋体" w:cs="宋体"/>
          <w:b/>
          <w:sz w:val="22"/>
          <w:szCs w:val="22"/>
        </w:rPr>
      </w:pPr>
      <w:r>
        <w:rPr>
          <w:rFonts w:hint="eastAsia" w:ascii="宋体" w:hAnsi="宋体" w:eastAsia="宋体" w:cs="宋体"/>
          <w:sz w:val="22"/>
          <w:szCs w:val="22"/>
        </w:rPr>
        <w:t xml:space="preserve"> 注：带</w:t>
      </w:r>
      <w:r>
        <w:rPr>
          <w:rFonts w:hint="eastAsia" w:ascii="宋体" w:hAnsi="宋体" w:eastAsia="宋体" w:cs="宋体"/>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的参数需求为实质性要求，供应商必须响应并满足的参数需求，采购人、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应当根据项目实际需求合理设定，并明确具体要求。带</w:t>
      </w:r>
      <w:r>
        <w:rPr>
          <w:rFonts w:hint="eastAsia" w:ascii="宋体" w:hAnsi="宋体" w:eastAsia="宋体" w:cs="宋体"/>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号条款为允许负偏离的参数需求，若未响应或者不满足，将在综合评审中予以扣分处理。</w:t>
      </w:r>
    </w:p>
    <w:p w14:paraId="75FE87B8">
      <w:pPr>
        <w:pStyle w:val="18"/>
        <w:keepNext w:val="0"/>
        <w:keepLines w:val="0"/>
        <w:pageBreakBefore w:val="0"/>
        <w:widowControl/>
        <w:kinsoku/>
        <w:wordWrap/>
        <w:overflowPunct/>
        <w:topLinePunct w:val="0"/>
        <w:autoSpaceDE/>
        <w:autoSpaceDN/>
        <w:bidi w:val="0"/>
        <w:adjustRightInd/>
        <w:snapToGrid/>
        <w:spacing w:before="144" w:beforeLines="50" w:after="144" w:afterLines="50" w:line="360" w:lineRule="auto"/>
        <w:textAlignment w:val="auto"/>
        <w:outlineLvl w:val="2"/>
        <w:rPr>
          <w:rFonts w:hint="eastAsia" w:ascii="宋体" w:hAnsi="宋体" w:eastAsia="宋体" w:cs="宋体"/>
          <w:sz w:val="28"/>
          <w:szCs w:val="28"/>
        </w:rPr>
      </w:pPr>
      <w:r>
        <w:rPr>
          <w:rFonts w:hint="eastAsia" w:ascii="宋体" w:hAnsi="宋体" w:eastAsia="宋体" w:cs="宋体"/>
          <w:b/>
          <w:sz w:val="28"/>
          <w:szCs w:val="28"/>
        </w:rPr>
        <w:t>2.1投标人须知前附表</w:t>
      </w:r>
    </w:p>
    <w:tbl>
      <w:tblPr>
        <w:tblStyle w:val="14"/>
        <w:tblW w:w="93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7"/>
        <w:gridCol w:w="2737"/>
        <w:gridCol w:w="5979"/>
      </w:tblGrid>
      <w:tr w14:paraId="61D39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0" w:hRule="atLeast"/>
        </w:trPr>
        <w:tc>
          <w:tcPr>
            <w:tcW w:w="677" w:type="dxa"/>
            <w:vAlign w:val="center"/>
          </w:tcPr>
          <w:p w14:paraId="4B3D7E3D">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2737" w:type="dxa"/>
            <w:vAlign w:val="center"/>
          </w:tcPr>
          <w:p w14:paraId="21AE670E">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应知事项</w:t>
            </w:r>
          </w:p>
        </w:tc>
        <w:tc>
          <w:tcPr>
            <w:tcW w:w="5979" w:type="dxa"/>
            <w:vAlign w:val="center"/>
          </w:tcPr>
          <w:p w14:paraId="71331B9F">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说明和要求</w:t>
            </w:r>
          </w:p>
        </w:tc>
      </w:tr>
      <w:tr w14:paraId="42DB7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8" w:hRule="atLeast"/>
        </w:trPr>
        <w:tc>
          <w:tcPr>
            <w:tcW w:w="677" w:type="dxa"/>
            <w:vAlign w:val="center"/>
          </w:tcPr>
          <w:p w14:paraId="0C274F70">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1</w:t>
            </w:r>
          </w:p>
        </w:tc>
        <w:tc>
          <w:tcPr>
            <w:tcW w:w="2737" w:type="dxa"/>
            <w:vAlign w:val="center"/>
          </w:tcPr>
          <w:p w14:paraId="382A4E01">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eastAsia="zh-CN"/>
              </w:rPr>
            </w:pPr>
            <w:r>
              <w:rPr>
                <w:rFonts w:hint="eastAsia" w:ascii="宋体" w:hAnsi="宋体" w:eastAsia="宋体" w:cs="宋体"/>
                <w:sz w:val="22"/>
                <w:szCs w:val="22"/>
              </w:rPr>
              <w:t>采购预算（实质性要求）</w:t>
            </w:r>
          </w:p>
        </w:tc>
        <w:tc>
          <w:tcPr>
            <w:tcW w:w="5979" w:type="dxa"/>
            <w:vAlign w:val="center"/>
          </w:tcPr>
          <w:p w14:paraId="1FF593D7">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本项目采购预算金额如下：</w:t>
            </w:r>
          </w:p>
          <w:p w14:paraId="640F0064">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2,250,000（其中，采购包1为：1,380,000元；采购包2为：870,000元），投标人的投标报价高于采购预算的，其投标文件将按无效处理。</w:t>
            </w:r>
          </w:p>
        </w:tc>
      </w:tr>
      <w:tr w14:paraId="0D6E9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25" w:hRule="atLeast"/>
        </w:trPr>
        <w:tc>
          <w:tcPr>
            <w:tcW w:w="677" w:type="dxa"/>
            <w:vAlign w:val="center"/>
          </w:tcPr>
          <w:p w14:paraId="3E1ACF4D">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2</w:t>
            </w:r>
          </w:p>
        </w:tc>
        <w:tc>
          <w:tcPr>
            <w:tcW w:w="2737" w:type="dxa"/>
            <w:vAlign w:val="center"/>
          </w:tcPr>
          <w:p w14:paraId="5D13453C">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最高限价</w:t>
            </w:r>
            <w:r>
              <w:rPr>
                <w:rFonts w:hint="eastAsia" w:ascii="宋体" w:hAnsi="宋体" w:eastAsia="宋体" w:cs="宋体"/>
                <w:sz w:val="22"/>
                <w:szCs w:val="22"/>
              </w:rPr>
              <w:t>（实质性要求）</w:t>
            </w:r>
          </w:p>
        </w:tc>
        <w:tc>
          <w:tcPr>
            <w:tcW w:w="5979" w:type="dxa"/>
            <w:vAlign w:val="center"/>
          </w:tcPr>
          <w:p w14:paraId="6C51D6F4">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本项目最高限价金额如下：</w:t>
            </w:r>
          </w:p>
          <w:p w14:paraId="15F44C71">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2,250,000元（其中，采购包1为：1,380,000元；采购包2为：870,000元），投标人的投标报价高于最高限价的，其投标文件将按无效处理。</w:t>
            </w:r>
          </w:p>
        </w:tc>
      </w:tr>
      <w:tr w14:paraId="6DDF0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trPr>
        <w:tc>
          <w:tcPr>
            <w:tcW w:w="677" w:type="dxa"/>
            <w:vAlign w:val="center"/>
          </w:tcPr>
          <w:p w14:paraId="6979A9F1">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3</w:t>
            </w:r>
          </w:p>
        </w:tc>
        <w:tc>
          <w:tcPr>
            <w:tcW w:w="2737" w:type="dxa"/>
            <w:shd w:val="clear" w:color="auto" w:fill="auto"/>
            <w:vAlign w:val="center"/>
          </w:tcPr>
          <w:p w14:paraId="36397D55">
            <w:pPr>
              <w:pStyle w:val="10"/>
              <w:keepNext w:val="0"/>
              <w:keepLines w:val="0"/>
              <w:pageBreakBefore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信息发布媒体</w:t>
            </w:r>
          </w:p>
        </w:tc>
        <w:tc>
          <w:tcPr>
            <w:tcW w:w="5979" w:type="dxa"/>
            <w:shd w:val="clear" w:color="auto" w:fill="auto"/>
            <w:vAlign w:val="center"/>
          </w:tcPr>
          <w:p w14:paraId="6810DB52">
            <w:pPr>
              <w:pStyle w:val="10"/>
              <w:keepNext w:val="0"/>
              <w:keepLines w:val="0"/>
              <w:pageBreakBefore w:val="0"/>
              <w:widowControl/>
              <w:kinsoku/>
              <w:wordWrap/>
              <w:overflowPunct/>
              <w:topLinePunct w:val="0"/>
              <w:autoSpaceDE/>
              <w:autoSpaceDN/>
              <w:bidi w:val="0"/>
              <w:adjustRightInd/>
              <w:snapToGrid/>
              <w:spacing w:before="4" w:beforeAutospacing="0" w:after="0" w:afterAutospacing="0" w:line="4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陕西省政府采购网（http://www.ccgp-shaanxi.gov.cn）</w:t>
            </w:r>
          </w:p>
        </w:tc>
      </w:tr>
      <w:tr w14:paraId="67F70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7" w:hRule="atLeast"/>
        </w:trPr>
        <w:tc>
          <w:tcPr>
            <w:tcW w:w="677" w:type="dxa"/>
            <w:shd w:val="clear" w:color="auto" w:fill="auto"/>
            <w:vAlign w:val="center"/>
          </w:tcPr>
          <w:p w14:paraId="32841A25">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2737" w:type="dxa"/>
            <w:shd w:val="clear" w:color="auto" w:fill="auto"/>
            <w:vAlign w:val="center"/>
          </w:tcPr>
          <w:p w14:paraId="4AAE42B0">
            <w:pPr>
              <w:pStyle w:val="18"/>
              <w:keepNext w:val="0"/>
              <w:keepLines w:val="0"/>
              <w:pageBreakBefore w:val="0"/>
              <w:kinsoku/>
              <w:wordWrap/>
              <w:overflowPunct/>
              <w:topLinePunct w:val="0"/>
              <w:autoSpaceDE/>
              <w:autoSpaceDN/>
              <w:bidi w:val="0"/>
              <w:adjustRightInd/>
              <w:snapToGrid/>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rPr>
              <w:t>评审方法</w:t>
            </w:r>
          </w:p>
        </w:tc>
        <w:tc>
          <w:tcPr>
            <w:tcW w:w="5979" w:type="dxa"/>
            <w:shd w:val="clear" w:color="auto" w:fill="auto"/>
            <w:vAlign w:val="center"/>
          </w:tcPr>
          <w:p w14:paraId="59B625B2">
            <w:pPr>
              <w:pStyle w:val="18"/>
              <w:keepNext w:val="0"/>
              <w:keepLines w:val="0"/>
              <w:pageBreakBefore w:val="0"/>
              <w:kinsoku/>
              <w:wordWrap/>
              <w:overflowPunct/>
              <w:topLinePunct w:val="0"/>
              <w:autoSpaceDE/>
              <w:autoSpaceDN/>
              <w:bidi w:val="0"/>
              <w:adjustRightInd/>
              <w:snapToGrid/>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rPr>
              <w:t>综合评分法(详见第</w:t>
            </w:r>
            <w:r>
              <w:rPr>
                <w:rFonts w:hint="eastAsia" w:ascii="宋体" w:hAnsi="宋体" w:eastAsia="宋体" w:cs="宋体"/>
                <w:sz w:val="22"/>
                <w:szCs w:val="22"/>
                <w:lang w:val="en-US" w:eastAsia="zh-CN"/>
              </w:rPr>
              <w:t>五</w:t>
            </w:r>
            <w:r>
              <w:rPr>
                <w:rFonts w:hint="eastAsia" w:ascii="宋体" w:hAnsi="宋体" w:eastAsia="宋体" w:cs="宋体"/>
                <w:sz w:val="22"/>
                <w:szCs w:val="22"/>
              </w:rPr>
              <w:t>章)。</w:t>
            </w:r>
          </w:p>
        </w:tc>
      </w:tr>
      <w:tr w14:paraId="12AEB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82" w:hRule="atLeast"/>
        </w:trPr>
        <w:tc>
          <w:tcPr>
            <w:tcW w:w="677" w:type="dxa"/>
            <w:shd w:val="clear" w:color="auto" w:fill="auto"/>
            <w:vAlign w:val="center"/>
          </w:tcPr>
          <w:p w14:paraId="6F478F35">
            <w:pPr>
              <w:pStyle w:val="10"/>
              <w:keepNext w:val="0"/>
              <w:keepLines w:val="0"/>
              <w:pageBreakBefore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rPr>
              <w:t>5</w:t>
            </w:r>
          </w:p>
        </w:tc>
        <w:tc>
          <w:tcPr>
            <w:tcW w:w="2737" w:type="dxa"/>
            <w:shd w:val="clear" w:color="auto" w:fill="auto"/>
            <w:vAlign w:val="center"/>
          </w:tcPr>
          <w:p w14:paraId="185FE58B">
            <w:pPr>
              <w:pStyle w:val="10"/>
              <w:keepNext w:val="0"/>
              <w:keepLines w:val="0"/>
              <w:pageBreakBefore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采购项目对应的中小企业划分标准所属行业</w:t>
            </w:r>
          </w:p>
        </w:tc>
        <w:tc>
          <w:tcPr>
            <w:tcW w:w="5979" w:type="dxa"/>
            <w:shd w:val="clear" w:color="auto" w:fill="auto"/>
            <w:vAlign w:val="center"/>
          </w:tcPr>
          <w:p w14:paraId="5EFAAA6F">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所属行业：</w:t>
            </w:r>
            <w:r>
              <w:rPr>
                <w:rFonts w:hint="eastAsia" w:ascii="宋体" w:hAnsi="宋体" w:eastAsia="宋体" w:cs="宋体"/>
                <w:sz w:val="22"/>
                <w:szCs w:val="22"/>
                <w:highlight w:val="none"/>
                <w:u w:val="single"/>
                <w:lang w:val="en-US" w:eastAsia="zh-CN"/>
              </w:rPr>
              <w:t>其他未列明行业</w:t>
            </w:r>
            <w:r>
              <w:rPr>
                <w:rFonts w:hint="eastAsia" w:ascii="宋体" w:hAnsi="宋体" w:eastAsia="宋体" w:cs="宋体"/>
                <w:sz w:val="22"/>
                <w:szCs w:val="22"/>
                <w:highlight w:val="none"/>
                <w:lang w:val="en-US" w:eastAsia="zh-CN"/>
              </w:rPr>
              <w:t>；</w:t>
            </w:r>
          </w:p>
          <w:p w14:paraId="4852AB0F">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z w:val="22"/>
                <w:szCs w:val="22"/>
                <w:highlight w:val="none"/>
                <w:lang w:val="en-US" w:eastAsia="zh-CN"/>
              </w:rPr>
              <w:t>从业人员300人以下的为中小微型企业。其中，从业人员100人及以上的为中型企业；从业人员10人及以上的为小型企业；从业人员10人以下的为微型企业。</w:t>
            </w:r>
          </w:p>
        </w:tc>
      </w:tr>
      <w:tr w14:paraId="0389D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69" w:hRule="atLeast"/>
        </w:trPr>
        <w:tc>
          <w:tcPr>
            <w:tcW w:w="677" w:type="dxa"/>
            <w:shd w:val="clear" w:color="auto" w:fill="auto"/>
            <w:vAlign w:val="center"/>
          </w:tcPr>
          <w:p w14:paraId="60F569FD">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6</w:t>
            </w:r>
          </w:p>
        </w:tc>
        <w:tc>
          <w:tcPr>
            <w:tcW w:w="2737" w:type="dxa"/>
            <w:shd w:val="clear" w:color="auto" w:fill="auto"/>
            <w:vAlign w:val="center"/>
          </w:tcPr>
          <w:p w14:paraId="34DE5B4B">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sz w:val="22"/>
                <w:szCs w:val="22"/>
              </w:rPr>
              <w:t>是否接受联合体</w:t>
            </w:r>
          </w:p>
        </w:tc>
        <w:tc>
          <w:tcPr>
            <w:tcW w:w="5979" w:type="dxa"/>
            <w:shd w:val="clear" w:color="auto" w:fill="auto"/>
            <w:vAlign w:val="center"/>
          </w:tcPr>
          <w:p w14:paraId="0EDB9C58">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lang w:val="en-US" w:eastAsia="zh-CN" w:bidi="ar-SA"/>
              </w:rPr>
              <w:sym w:font="Wingdings" w:char="00A8"/>
            </w:r>
            <w:r>
              <w:rPr>
                <w:rFonts w:hint="eastAsia" w:ascii="宋体" w:hAnsi="宋体" w:eastAsia="宋体" w:cs="宋体"/>
                <w:kern w:val="0"/>
                <w:sz w:val="22"/>
                <w:szCs w:val="22"/>
                <w:highlight w:val="none"/>
                <w:lang w:val="en-US" w:eastAsia="zh-CN" w:bidi="ar-SA"/>
              </w:rPr>
              <w:t>不接受，</w:t>
            </w:r>
          </w:p>
          <w:p w14:paraId="05EFEFAF">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highlight w:val="none"/>
                <w:lang w:val="en-US" w:eastAsia="zh-CN" w:bidi="ar-SA"/>
              </w:rPr>
              <w:sym w:font="Wingdings" w:char="00FE"/>
            </w:r>
            <w:r>
              <w:rPr>
                <w:rFonts w:hint="eastAsia" w:ascii="宋体" w:hAnsi="宋体" w:eastAsia="宋体" w:cs="宋体"/>
                <w:kern w:val="0"/>
                <w:sz w:val="22"/>
                <w:szCs w:val="22"/>
                <w:highlight w:val="none"/>
                <w:lang w:val="en-US" w:eastAsia="zh-CN" w:bidi="ar-SA"/>
              </w:rPr>
              <w:t>接受。</w:t>
            </w:r>
            <w:r>
              <w:rPr>
                <w:rFonts w:hint="eastAsia" w:ascii="宋体" w:hAnsi="宋体" w:eastAsia="宋体" w:cs="宋体"/>
                <w:kern w:val="0"/>
                <w:sz w:val="22"/>
                <w:szCs w:val="22"/>
                <w:lang w:val="en-US" w:eastAsia="zh-CN" w:bidi="ar-SA"/>
              </w:rPr>
              <w:br w:type="textWrapping"/>
            </w:r>
            <w:r>
              <w:rPr>
                <w:rFonts w:hint="eastAsia" w:ascii="宋体" w:hAnsi="宋体" w:eastAsia="宋体" w:cs="宋体"/>
                <w:kern w:val="0"/>
                <w:sz w:val="22"/>
                <w:szCs w:val="22"/>
                <w:lang w:val="en-US" w:eastAsia="zh-CN" w:bidi="ar-SA"/>
              </w:rPr>
              <w:t>如以联合体投标的，联合体各方均应当具备本招标文件要求的资格条件和能力。</w:t>
            </w:r>
          </w:p>
          <w:p w14:paraId="26BFB739">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（1）采购包1投标人若为大中型企业，必须与小微企业组成</w:t>
            </w:r>
            <w:r>
              <w:rPr>
                <w:rFonts w:hint="eastAsia" w:ascii="宋体" w:hAnsi="宋体" w:eastAsia="宋体" w:cs="宋体"/>
                <w:kern w:val="0"/>
                <w:sz w:val="22"/>
                <w:szCs w:val="22"/>
                <w:highlight w:val="none"/>
                <w:lang w:val="en-US" w:eastAsia="zh-CN" w:bidi="ar-SA"/>
              </w:rPr>
              <w:t xml:space="preserve">联合体，并提供联合体协议书。 </w:t>
            </w:r>
          </w:p>
          <w:p w14:paraId="62486605">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（2）联合体各方均应具有承担本项目必备的条件，如相应的人力、物力、资金等。</w:t>
            </w:r>
          </w:p>
          <w:p w14:paraId="0EB382B3">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（3）招标文件对投标人资格条件有特殊要求的，联合体各个成员都应当具备规定的相应资格条件。</w:t>
            </w:r>
          </w:p>
          <w:p w14:paraId="7ED2883B">
            <w:pPr>
              <w:pStyle w:val="6"/>
              <w:keepNext w:val="0"/>
              <w:keepLines w:val="0"/>
              <w:pageBreakBefore w:val="0"/>
              <w:kinsoku/>
              <w:wordWrap/>
              <w:overflowPunct/>
              <w:topLinePunct w:val="0"/>
              <w:autoSpaceDE/>
              <w:autoSpaceDN/>
              <w:bidi w:val="0"/>
              <w:adjustRightInd w:val="0"/>
              <w:spacing w:before="4" w:beforeAutospacing="0" w:afterAutospacing="0" w:line="480" w:lineRule="exact"/>
              <w:jc w:val="both"/>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lang w:val="en-US" w:eastAsia="zh-CN" w:bidi="ar-SA"/>
              </w:rPr>
              <w:t>（4）同一专业的单位组成的联合体，应当按照资质等级较低的单位确定联合体的资质等级。如：某联合体由三个单位组成，其中两个单位资质等级为甲级，另一单位资质等级为较甲级更低的乙级，则该联合体资质等级为乙级。</w:t>
            </w:r>
          </w:p>
        </w:tc>
      </w:tr>
      <w:tr w14:paraId="6DD07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77" w:type="dxa"/>
            <w:shd w:val="clear" w:color="auto" w:fill="auto"/>
            <w:vAlign w:val="center"/>
          </w:tcPr>
          <w:p w14:paraId="7D099718">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7</w:t>
            </w:r>
          </w:p>
        </w:tc>
        <w:tc>
          <w:tcPr>
            <w:tcW w:w="2737" w:type="dxa"/>
            <w:shd w:val="clear" w:color="auto" w:fill="auto"/>
            <w:vAlign w:val="center"/>
          </w:tcPr>
          <w:p w14:paraId="2BF35EA8">
            <w:pPr>
              <w:keepNext w:val="0"/>
              <w:keepLines w:val="0"/>
              <w:pageBreakBefore w:val="0"/>
              <w:kinsoku/>
              <w:wordWrap/>
              <w:overflowPunct/>
              <w:topLinePunct w:val="0"/>
              <w:autoSpaceDE/>
              <w:autoSpaceDN/>
              <w:bidi w:val="0"/>
              <w:snapToGrid w:val="0"/>
              <w:spacing w:before="4" w:beforeAutospacing="0" w:afterAutospacing="0" w:line="480" w:lineRule="exact"/>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是否</w:t>
            </w:r>
            <w:r>
              <w:rPr>
                <w:rFonts w:hint="eastAsia" w:ascii="宋体" w:hAnsi="宋体" w:eastAsia="宋体" w:cs="宋体"/>
                <w:sz w:val="22"/>
                <w:szCs w:val="22"/>
                <w:lang w:val="en-US" w:eastAsia="zh-CN"/>
              </w:rPr>
              <w:t>允许</w:t>
            </w:r>
            <w:r>
              <w:rPr>
                <w:rFonts w:hint="eastAsia" w:ascii="宋体" w:hAnsi="宋体" w:eastAsia="宋体" w:cs="宋体"/>
                <w:sz w:val="22"/>
                <w:szCs w:val="22"/>
              </w:rPr>
              <w:t>分包</w:t>
            </w:r>
          </w:p>
        </w:tc>
        <w:tc>
          <w:tcPr>
            <w:tcW w:w="5979" w:type="dxa"/>
            <w:shd w:val="clear" w:color="auto" w:fill="auto"/>
            <w:vAlign w:val="center"/>
          </w:tcPr>
          <w:p w14:paraId="4C476CEE">
            <w:pPr>
              <w:pStyle w:val="10"/>
              <w:keepNext w:val="0"/>
              <w:keepLines w:val="0"/>
              <w:pageBreakBefore w:val="0"/>
              <w:widowControl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sym w:font="Wingdings" w:char="00A8"/>
            </w:r>
            <w:r>
              <w:rPr>
                <w:rFonts w:hint="eastAsia" w:ascii="宋体" w:hAnsi="宋体" w:eastAsia="宋体" w:cs="宋体"/>
                <w:color w:val="auto"/>
                <w:kern w:val="2"/>
                <w:sz w:val="22"/>
                <w:szCs w:val="22"/>
                <w:lang w:val="en-US" w:eastAsia="zh-CN"/>
              </w:rPr>
              <w:t>允许</w:t>
            </w:r>
            <w:r>
              <w:rPr>
                <w:rFonts w:hint="eastAsia" w:ascii="宋体" w:hAnsi="宋体" w:eastAsia="宋体" w:cs="宋体"/>
                <w:color w:val="auto"/>
                <w:kern w:val="2"/>
                <w:sz w:val="22"/>
                <w:szCs w:val="22"/>
              </w:rPr>
              <w:t>将非主体、非关键性的</w:t>
            </w:r>
            <w:r>
              <w:rPr>
                <w:rFonts w:hint="eastAsia" w:ascii="宋体" w:hAnsi="宋体" w:eastAsia="宋体" w:cs="宋体"/>
                <w:color w:val="auto"/>
                <w:kern w:val="2"/>
                <w:sz w:val="22"/>
                <w:szCs w:val="22"/>
                <w:u w:val="single"/>
              </w:rPr>
              <w:t xml:space="preserve">           </w:t>
            </w:r>
            <w:r>
              <w:rPr>
                <w:rFonts w:hint="eastAsia" w:ascii="宋体" w:hAnsi="宋体" w:eastAsia="宋体" w:cs="宋体"/>
                <w:color w:val="auto"/>
                <w:kern w:val="2"/>
                <w:sz w:val="22"/>
                <w:szCs w:val="22"/>
              </w:rPr>
              <w:t>工作分包</w:t>
            </w:r>
          </w:p>
          <w:p w14:paraId="24B6EC2D">
            <w:pPr>
              <w:pStyle w:val="10"/>
              <w:keepNext w:val="0"/>
              <w:keepLines w:val="0"/>
              <w:pageBreakBefore w:val="0"/>
              <w:widowControl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auto"/>
                <w:kern w:val="2"/>
                <w:sz w:val="22"/>
                <w:szCs w:val="22"/>
              </w:rPr>
              <w:sym w:font="Wingdings" w:char="00FE"/>
            </w:r>
            <w:r>
              <w:rPr>
                <w:rFonts w:hint="eastAsia" w:ascii="宋体" w:hAnsi="宋体" w:eastAsia="宋体" w:cs="宋体"/>
                <w:color w:val="auto"/>
                <w:kern w:val="2"/>
                <w:sz w:val="22"/>
                <w:szCs w:val="22"/>
              </w:rPr>
              <w:t>不</w:t>
            </w:r>
            <w:r>
              <w:rPr>
                <w:rFonts w:hint="eastAsia" w:ascii="宋体" w:hAnsi="宋体" w:eastAsia="宋体" w:cs="宋体"/>
                <w:color w:val="auto"/>
                <w:kern w:val="2"/>
                <w:sz w:val="22"/>
                <w:szCs w:val="22"/>
                <w:lang w:val="en-US" w:eastAsia="zh-CN"/>
              </w:rPr>
              <w:t>允许</w:t>
            </w:r>
            <w:r>
              <w:rPr>
                <w:rFonts w:hint="eastAsia" w:ascii="宋体" w:hAnsi="宋体" w:eastAsia="宋体" w:cs="宋体"/>
                <w:color w:val="auto"/>
                <w:kern w:val="2"/>
                <w:sz w:val="22"/>
                <w:szCs w:val="22"/>
              </w:rPr>
              <w:t>分包</w:t>
            </w:r>
          </w:p>
        </w:tc>
      </w:tr>
      <w:tr w14:paraId="11121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4" w:hRule="atLeast"/>
        </w:trPr>
        <w:tc>
          <w:tcPr>
            <w:tcW w:w="677" w:type="dxa"/>
            <w:vAlign w:val="center"/>
          </w:tcPr>
          <w:p w14:paraId="30326043">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w:t>
            </w:r>
          </w:p>
        </w:tc>
        <w:tc>
          <w:tcPr>
            <w:tcW w:w="2737" w:type="dxa"/>
            <w:shd w:val="clear" w:color="auto" w:fill="auto"/>
            <w:vAlign w:val="center"/>
          </w:tcPr>
          <w:p w14:paraId="5C9C06F9">
            <w:pPr>
              <w:pStyle w:val="18"/>
              <w:keepNext w:val="0"/>
              <w:keepLines w:val="0"/>
              <w:pageBreakBefore w:val="0"/>
              <w:kinsoku/>
              <w:wordWrap/>
              <w:overflowPunct/>
              <w:topLinePunct w:val="0"/>
              <w:autoSpaceDE/>
              <w:autoSpaceDN/>
              <w:bidi w:val="0"/>
              <w:adjustRightInd/>
              <w:snapToGrid/>
              <w:spacing w:before="4" w:beforeAutospacing="0" w:afterAutospacing="0" w:line="480" w:lineRule="exact"/>
              <w:jc w:val="both"/>
              <w:textAlignment w:val="auto"/>
              <w:rPr>
                <w:rFonts w:hint="eastAsia" w:ascii="宋体" w:hAnsi="宋体" w:eastAsia="宋体" w:cs="宋体"/>
                <w:sz w:val="22"/>
                <w:szCs w:val="22"/>
                <w:lang w:val="en-US" w:eastAsia="zh-Hans"/>
              </w:rPr>
            </w:pPr>
            <w:r>
              <w:rPr>
                <w:rFonts w:hint="eastAsia" w:ascii="宋体" w:hAnsi="宋体" w:eastAsia="宋体" w:cs="宋体"/>
                <w:sz w:val="22"/>
                <w:szCs w:val="22"/>
              </w:rPr>
              <w:t xml:space="preserve"> 小微企业（监狱企业、残疾人福利性单位视同小微企业）价格扣除（仅非预留份额采购项目或预留份额采购项目中的非预留部分采购包适用）</w:t>
            </w:r>
          </w:p>
        </w:tc>
        <w:tc>
          <w:tcPr>
            <w:tcW w:w="5979" w:type="dxa"/>
            <w:shd w:val="clear" w:color="auto" w:fill="auto"/>
            <w:vAlign w:val="center"/>
          </w:tcPr>
          <w:p w14:paraId="1190589B">
            <w:pPr>
              <w:pStyle w:val="18"/>
              <w:keepNext w:val="0"/>
              <w:keepLines w:val="0"/>
              <w:pageBreakBefore w:val="0"/>
              <w:kinsoku/>
              <w:wordWrap/>
              <w:overflowPunct/>
              <w:topLinePunct w:val="0"/>
              <w:autoSpaceDE/>
              <w:autoSpaceDN/>
              <w:bidi w:val="0"/>
              <w:adjustRightInd/>
              <w:snapToGrid/>
              <w:spacing w:before="4" w:beforeAutospacing="0" w:afterAutospacing="0" w:line="480" w:lineRule="exact"/>
              <w:jc w:val="both"/>
              <w:textAlignment w:val="auto"/>
              <w:rPr>
                <w:rFonts w:hint="eastAsia" w:ascii="宋体" w:hAnsi="宋体" w:eastAsia="宋体" w:cs="宋体"/>
                <w:sz w:val="22"/>
                <w:szCs w:val="22"/>
                <w:lang w:val="en-US" w:eastAsia="zh-Hans"/>
              </w:rPr>
            </w:pPr>
            <w:r>
              <w:rPr>
                <w:rFonts w:hint="eastAsia" w:ascii="宋体" w:hAnsi="宋体" w:eastAsia="宋体" w:cs="宋体"/>
                <w:sz w:val="22"/>
                <w:szCs w:val="22"/>
              </w:rPr>
              <w:t>关于本项目采购包中执行小微企业（监狱企业、残疾人福利性单位视同小微企业）价格扣除情况、具体扣除比例和规则详见第五章。</w:t>
            </w:r>
          </w:p>
        </w:tc>
      </w:tr>
      <w:tr w14:paraId="5CD09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trPr>
        <w:tc>
          <w:tcPr>
            <w:tcW w:w="677" w:type="dxa"/>
            <w:vAlign w:val="center"/>
          </w:tcPr>
          <w:p w14:paraId="24FB8C8F">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2737" w:type="dxa"/>
            <w:vAlign w:val="center"/>
          </w:tcPr>
          <w:p w14:paraId="05C12B1A">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投标保证金</w:t>
            </w:r>
          </w:p>
        </w:tc>
        <w:tc>
          <w:tcPr>
            <w:tcW w:w="5979" w:type="dxa"/>
            <w:vAlign w:val="center"/>
          </w:tcPr>
          <w:p w14:paraId="501ED37B">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w:char="00FE"/>
            </w:r>
            <w:r>
              <w:rPr>
                <w:rFonts w:hint="eastAsia" w:ascii="宋体" w:hAnsi="宋体" w:eastAsia="宋体" w:cs="宋体"/>
                <w:sz w:val="22"/>
                <w:szCs w:val="22"/>
                <w:highlight w:val="none"/>
              </w:rPr>
              <w:t>不要求提供</w:t>
            </w:r>
          </w:p>
          <w:p w14:paraId="39BA75C2">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sym w:font="Wingdings" w:char="00A8"/>
            </w:r>
            <w:r>
              <w:rPr>
                <w:rFonts w:hint="eastAsia" w:ascii="宋体" w:hAnsi="宋体" w:eastAsia="宋体" w:cs="宋体"/>
                <w:sz w:val="22"/>
                <w:szCs w:val="22"/>
                <w:highlight w:val="none"/>
              </w:rPr>
              <w:t>要求提供</w:t>
            </w:r>
          </w:p>
          <w:p w14:paraId="1EE80EDF">
            <w:pPr>
              <w:keepNext w:val="0"/>
              <w:keepLines w:val="0"/>
              <w:pageBreakBefore w:val="0"/>
              <w:widowControl/>
              <w:numPr>
                <w:ilvl w:val="0"/>
                <w:numId w:val="3"/>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rPr>
              <w:t>本项目的保证金</w:t>
            </w:r>
            <w:r>
              <w:rPr>
                <w:rFonts w:hint="eastAsia" w:ascii="宋体" w:hAnsi="宋体" w:eastAsia="宋体" w:cs="宋体"/>
                <w:kern w:val="0"/>
                <w:sz w:val="22"/>
                <w:szCs w:val="22"/>
                <w:highlight w:val="none"/>
              </w:rPr>
              <w:t>为人民币：</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lang w:val="en-US" w:eastAsia="zh-CN"/>
              </w:rPr>
              <w:br w:type="textWrapping"/>
            </w:r>
            <w:r>
              <w:rPr>
                <w:rFonts w:hint="eastAsia" w:ascii="宋体" w:hAnsi="宋体" w:eastAsia="宋体" w:cs="宋体"/>
                <w:kern w:val="0"/>
                <w:sz w:val="22"/>
                <w:szCs w:val="22"/>
                <w:highlight w:val="none"/>
                <w:u w:val="none"/>
                <w:lang w:val="en-US" w:eastAsia="zh-CN"/>
              </w:rPr>
              <w:t>2、如投标人同时参与多个采购包，须分别递交。</w:t>
            </w:r>
          </w:p>
          <w:p w14:paraId="762874B4">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、保证金递交截止时间：同投标截止时间，以实际到账</w:t>
            </w:r>
            <w:r>
              <w:rPr>
                <w:rFonts w:hint="eastAsia" w:ascii="宋体" w:hAnsi="宋体" w:eastAsia="宋体" w:cs="宋体"/>
                <w:kern w:val="0"/>
                <w:sz w:val="22"/>
                <w:szCs w:val="22"/>
                <w:lang w:val="en-US" w:eastAsia="zh-CN"/>
              </w:rPr>
              <w:t>时间</w:t>
            </w:r>
            <w:r>
              <w:rPr>
                <w:rFonts w:hint="eastAsia" w:ascii="宋体" w:hAnsi="宋体" w:eastAsia="宋体" w:cs="宋体"/>
                <w:kern w:val="0"/>
                <w:sz w:val="22"/>
                <w:szCs w:val="22"/>
              </w:rPr>
              <w:t>为准；</w:t>
            </w:r>
          </w:p>
          <w:p w14:paraId="7AA5FDA2">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保证金应当采用对公转账、支票、汇票、本票或者金融机构、担保机构出具的保函等非现金形式交纳。</w:t>
            </w:r>
          </w:p>
          <w:p w14:paraId="1D8848B1">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保证金</w:t>
            </w:r>
            <w:r>
              <w:rPr>
                <w:rFonts w:hint="eastAsia" w:ascii="宋体" w:hAnsi="宋体" w:eastAsia="宋体" w:cs="宋体"/>
                <w:kern w:val="0"/>
                <w:sz w:val="22"/>
                <w:szCs w:val="22"/>
              </w:rPr>
              <w:t>收款</w:t>
            </w:r>
            <w:r>
              <w:rPr>
                <w:rFonts w:hint="eastAsia" w:ascii="宋体" w:hAnsi="宋体" w:eastAsia="宋体" w:cs="宋体"/>
                <w:kern w:val="0"/>
                <w:sz w:val="22"/>
                <w:szCs w:val="22"/>
                <w:lang w:val="en-US" w:eastAsia="zh-CN"/>
              </w:rPr>
              <w:t>账号</w:t>
            </w:r>
          </w:p>
          <w:p w14:paraId="761CBCA0">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开户名称：</w:t>
            </w:r>
            <w:r>
              <w:rPr>
                <w:rFonts w:hint="eastAsia" w:ascii="宋体" w:hAnsi="宋体" w:eastAsia="宋体" w:cs="宋体"/>
                <w:color w:val="000000" w:themeColor="text1"/>
                <w:sz w:val="22"/>
                <w:szCs w:val="22"/>
                <w:lang w:eastAsia="zh-CN"/>
                <w14:textFill>
                  <w14:solidFill>
                    <w14:schemeClr w14:val="tx1"/>
                  </w14:solidFill>
                </w14:textFill>
              </w:rPr>
              <w:t>开瑞项目管理有限公司</w:t>
            </w:r>
          </w:p>
          <w:p w14:paraId="68FD1505">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开户银行：招商银行股份有限公司西安分行营业部</w:t>
            </w:r>
          </w:p>
          <w:p w14:paraId="298C0861">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color w:val="000000" w:themeColor="text1"/>
                <w:sz w:val="22"/>
                <w:szCs w:val="22"/>
                <w14:textFill>
                  <w14:solidFill>
                    <w14:schemeClr w14:val="tx1"/>
                  </w14:solidFill>
                </w14:textFill>
              </w:rPr>
              <w:t>银行账号：129905724510703</w:t>
            </w:r>
          </w:p>
          <w:p w14:paraId="3D4FAA1B">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、须在支付凭据附言栏写明项目简称、</w:t>
            </w:r>
            <w:r>
              <w:rPr>
                <w:rFonts w:hint="eastAsia" w:ascii="宋体" w:hAnsi="宋体" w:eastAsia="宋体" w:cs="宋体"/>
                <w:sz w:val="22"/>
                <w:szCs w:val="22"/>
                <w:lang w:val="en-US" w:eastAsia="zh-CN"/>
              </w:rPr>
              <w:t>采购包</w:t>
            </w:r>
            <w:r>
              <w:rPr>
                <w:rFonts w:hint="eastAsia" w:ascii="宋体" w:hAnsi="宋体" w:eastAsia="宋体" w:cs="宋体"/>
                <w:sz w:val="22"/>
                <w:szCs w:val="22"/>
              </w:rPr>
              <w:t>号</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如有</w:t>
            </w:r>
            <w:r>
              <w:rPr>
                <w:rFonts w:hint="eastAsia" w:ascii="宋体" w:hAnsi="宋体" w:eastAsia="宋体" w:cs="宋体"/>
                <w:sz w:val="22"/>
                <w:szCs w:val="22"/>
                <w:lang w:eastAsia="zh-CN"/>
              </w:rPr>
              <w:t>）</w:t>
            </w:r>
            <w:r>
              <w:rPr>
                <w:rFonts w:hint="eastAsia" w:ascii="宋体" w:hAnsi="宋体" w:eastAsia="宋体" w:cs="宋体"/>
                <w:sz w:val="22"/>
                <w:szCs w:val="22"/>
              </w:rPr>
              <w:t>及用途（保证金）；</w:t>
            </w:r>
          </w:p>
        </w:tc>
      </w:tr>
      <w:tr w14:paraId="7D5B1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1" w:hRule="atLeast"/>
        </w:trPr>
        <w:tc>
          <w:tcPr>
            <w:tcW w:w="677" w:type="dxa"/>
            <w:shd w:val="clear" w:color="auto" w:fill="auto"/>
            <w:vAlign w:val="center"/>
          </w:tcPr>
          <w:p w14:paraId="6B5514DE">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2737" w:type="dxa"/>
            <w:shd w:val="clear" w:color="auto" w:fill="auto"/>
            <w:vAlign w:val="center"/>
          </w:tcPr>
          <w:p w14:paraId="328825D8">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Hans"/>
              </w:rPr>
            </w:pPr>
            <w:r>
              <w:rPr>
                <w:rFonts w:hint="eastAsia" w:ascii="宋体" w:hAnsi="宋体" w:eastAsia="宋体" w:cs="宋体"/>
                <w:sz w:val="22"/>
                <w:szCs w:val="22"/>
              </w:rPr>
              <w:t>投标有效期（实质性要求）</w:t>
            </w:r>
          </w:p>
        </w:tc>
        <w:tc>
          <w:tcPr>
            <w:tcW w:w="5979" w:type="dxa"/>
            <w:shd w:val="clear" w:color="auto" w:fill="auto"/>
            <w:vAlign w:val="center"/>
          </w:tcPr>
          <w:p w14:paraId="332776D7">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提交投标文件的截止之日起不少于90天。</w:t>
            </w:r>
          </w:p>
        </w:tc>
      </w:tr>
      <w:tr w14:paraId="04D3C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1" w:hRule="atLeast"/>
        </w:trPr>
        <w:tc>
          <w:tcPr>
            <w:tcW w:w="677" w:type="dxa"/>
            <w:vAlign w:val="center"/>
          </w:tcPr>
          <w:p w14:paraId="042DE24C">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11</w:t>
            </w:r>
          </w:p>
        </w:tc>
        <w:tc>
          <w:tcPr>
            <w:tcW w:w="2737" w:type="dxa"/>
            <w:vAlign w:val="center"/>
          </w:tcPr>
          <w:p w14:paraId="0DC02E94">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是否组织现场踏勘</w:t>
            </w:r>
          </w:p>
        </w:tc>
        <w:tc>
          <w:tcPr>
            <w:tcW w:w="5979" w:type="dxa"/>
            <w:vAlign w:val="center"/>
          </w:tcPr>
          <w:p w14:paraId="27104B1C">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sym w:font="Wingdings" w:char="00A8"/>
            </w:r>
            <w:r>
              <w:rPr>
                <w:rFonts w:hint="eastAsia" w:ascii="宋体" w:hAnsi="宋体" w:eastAsia="宋体" w:cs="宋体"/>
                <w:sz w:val="22"/>
                <w:szCs w:val="22"/>
                <w:lang w:val="en-US" w:eastAsia="zh-CN"/>
              </w:rPr>
              <w:t>组织，招标文件提供期限截止后以书面形式通知。</w:t>
            </w:r>
          </w:p>
          <w:p w14:paraId="65C305F1">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sym w:font="Wingdings" w:char="00FE"/>
            </w:r>
            <w:r>
              <w:rPr>
                <w:rFonts w:hint="eastAsia" w:ascii="宋体" w:hAnsi="宋体" w:eastAsia="宋体" w:cs="宋体"/>
                <w:sz w:val="22"/>
                <w:szCs w:val="22"/>
                <w:lang w:val="en-US" w:eastAsia="zh-CN"/>
              </w:rPr>
              <w:t>不组织，潜在投标人可</w:t>
            </w:r>
            <w:r>
              <w:rPr>
                <w:rFonts w:hint="eastAsia" w:ascii="宋体" w:hAnsi="宋体" w:eastAsia="宋体" w:cs="宋体"/>
                <w:sz w:val="22"/>
                <w:szCs w:val="22"/>
              </w:rPr>
              <w:t>自行踏勘，地点：</w:t>
            </w:r>
            <w:r>
              <w:rPr>
                <w:rFonts w:hint="eastAsia" w:ascii="宋体" w:hAnsi="宋体" w:eastAsia="宋体" w:cs="宋体"/>
                <w:sz w:val="22"/>
                <w:szCs w:val="22"/>
                <w:u w:val="single"/>
              </w:rPr>
              <w:t xml:space="preserve">   </w:t>
            </w:r>
            <w:r>
              <w:rPr>
                <w:rFonts w:hint="eastAsia" w:ascii="宋体" w:hAnsi="宋体" w:eastAsia="宋体" w:cs="宋体"/>
                <w:sz w:val="22"/>
                <w:szCs w:val="22"/>
              </w:rPr>
              <w:t>，联系人：</w:t>
            </w:r>
            <w:r>
              <w:rPr>
                <w:rFonts w:hint="eastAsia" w:ascii="宋体" w:hAnsi="宋体" w:eastAsia="宋体" w:cs="宋体"/>
                <w:sz w:val="22"/>
                <w:szCs w:val="22"/>
                <w:u w:val="single"/>
              </w:rPr>
              <w:t xml:space="preserve">    </w:t>
            </w:r>
            <w:r>
              <w:rPr>
                <w:rFonts w:hint="eastAsia" w:ascii="宋体" w:hAnsi="宋体" w:eastAsia="宋体" w:cs="宋体"/>
                <w:sz w:val="22"/>
                <w:szCs w:val="22"/>
              </w:rPr>
              <w:t>，联系方式：</w:t>
            </w:r>
            <w:r>
              <w:rPr>
                <w:rFonts w:hint="eastAsia" w:ascii="宋体" w:hAnsi="宋体" w:eastAsia="宋体" w:cs="宋体"/>
                <w:i/>
                <w:iCs/>
                <w:sz w:val="22"/>
                <w:szCs w:val="22"/>
                <w:u w:val="single"/>
              </w:rPr>
              <w:t xml:space="preserve">    </w:t>
            </w:r>
            <w:r>
              <w:rPr>
                <w:rFonts w:hint="eastAsia" w:ascii="宋体" w:hAnsi="宋体" w:eastAsia="宋体" w:cs="宋体"/>
                <w:sz w:val="22"/>
                <w:szCs w:val="22"/>
              </w:rPr>
              <w:t>。</w:t>
            </w:r>
          </w:p>
        </w:tc>
      </w:tr>
      <w:tr w14:paraId="34925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 w:hRule="atLeast"/>
        </w:trPr>
        <w:tc>
          <w:tcPr>
            <w:tcW w:w="677" w:type="dxa"/>
            <w:shd w:val="clear" w:color="auto" w:fill="auto"/>
            <w:vAlign w:val="center"/>
          </w:tcPr>
          <w:p w14:paraId="5DC9078A">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12</w:t>
            </w:r>
          </w:p>
        </w:tc>
        <w:tc>
          <w:tcPr>
            <w:tcW w:w="2737" w:type="dxa"/>
            <w:shd w:val="clear" w:color="auto" w:fill="auto"/>
            <w:vAlign w:val="center"/>
          </w:tcPr>
          <w:p w14:paraId="2659E852">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投标</w:t>
            </w:r>
            <w:r>
              <w:rPr>
                <w:rFonts w:hint="eastAsia" w:ascii="宋体" w:hAnsi="宋体" w:eastAsia="宋体" w:cs="宋体"/>
                <w:color w:val="000000" w:themeColor="text1"/>
                <w:sz w:val="22"/>
                <w:szCs w:val="22"/>
                <w14:textFill>
                  <w14:solidFill>
                    <w14:schemeClr w14:val="tx1"/>
                  </w14:solidFill>
                </w14:textFill>
              </w:rPr>
              <w:t>文件份数</w:t>
            </w:r>
          </w:p>
        </w:tc>
        <w:tc>
          <w:tcPr>
            <w:tcW w:w="5979" w:type="dxa"/>
            <w:shd w:val="clear" w:color="auto" w:fill="auto"/>
            <w:vAlign w:val="center"/>
          </w:tcPr>
          <w:p w14:paraId="68CE739F">
            <w:pPr>
              <w:keepNext w:val="0"/>
              <w:keepLines w:val="0"/>
              <w:pageBreakBefore w:val="0"/>
              <w:widowControl/>
              <w:numPr>
                <w:ilvl w:val="0"/>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1.★正本：壹份（同时提供与正本原件盖章签字完全一致的PDF扫描文件）。</w:t>
            </w:r>
          </w:p>
          <w:p w14:paraId="7A3B4382">
            <w:pPr>
              <w:keepNext w:val="0"/>
              <w:keepLines w:val="0"/>
              <w:pageBreakBefore w:val="0"/>
              <w:widowControl/>
              <w:numPr>
                <w:ilvl w:val="0"/>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2.副本：肆份（副本可以是正本签字盖章版的复印件）。</w:t>
            </w:r>
          </w:p>
          <w:p w14:paraId="331808C7">
            <w:pPr>
              <w:keepNext w:val="0"/>
              <w:keepLines w:val="0"/>
              <w:pageBreakBefore w:val="0"/>
              <w:widowControl/>
              <w:numPr>
                <w:ilvl w:val="0"/>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3.U盘电子文件：壹份 （包含：</w:t>
            </w:r>
            <w:r>
              <w:rPr>
                <w:rFonts w:hint="eastAsia" w:ascii="宋体" w:hAnsi="宋体" w:eastAsia="宋体" w:cs="宋体"/>
                <w:color w:val="000000" w:themeColor="text1"/>
                <w:kern w:val="2"/>
                <w:sz w:val="22"/>
                <w:szCs w:val="22"/>
                <w:lang w:val="en-US" w:eastAsia="zh-CN" w:bidi="ar-SA"/>
                <w14:textFill>
                  <w14:solidFill>
                    <w14:schemeClr w14:val="tx1"/>
                  </w14:solidFill>
                </w14:textFill>
              </w:rPr>
              <w:sym w:font="Wingdings" w:char="00FE"/>
            </w:r>
            <w:r>
              <w:rPr>
                <w:rFonts w:hint="eastAsia" w:ascii="宋体" w:hAnsi="宋体" w:eastAsia="宋体" w:cs="宋体"/>
                <w:color w:val="000000" w:themeColor="text1"/>
                <w:kern w:val="2"/>
                <w:sz w:val="22"/>
                <w:szCs w:val="22"/>
                <w:lang w:val="en-US" w:eastAsia="zh-CN" w:bidi="ar-SA"/>
                <w14:textFill>
                  <w14:solidFill>
                    <w14:schemeClr w14:val="tx1"/>
                  </w14:solidFill>
                </w14:textFill>
              </w:rPr>
              <w:t>PDF（提供与正本原件盖章签字完全一致的PDF扫描文件；</w:t>
            </w:r>
            <w:r>
              <w:rPr>
                <w:rFonts w:hint="eastAsia" w:ascii="宋体" w:hAnsi="宋体" w:eastAsia="宋体" w:cs="宋体"/>
                <w:color w:val="000000" w:themeColor="text1"/>
                <w:kern w:val="2"/>
                <w:sz w:val="22"/>
                <w:szCs w:val="22"/>
                <w:lang w:val="en-US" w:eastAsia="zh-CN" w:bidi="ar-SA"/>
                <w14:textFill>
                  <w14:solidFill>
                    <w14:schemeClr w14:val="tx1"/>
                  </w14:solidFill>
                </w14:textFill>
              </w:rPr>
              <w:sym w:font="Wingdings" w:char="00FE"/>
            </w:r>
            <w:r>
              <w:rPr>
                <w:rFonts w:hint="eastAsia" w:ascii="宋体" w:hAnsi="宋体" w:eastAsia="宋体" w:cs="宋体"/>
                <w:color w:val="000000" w:themeColor="text1"/>
                <w:kern w:val="2"/>
                <w:sz w:val="22"/>
                <w:szCs w:val="22"/>
                <w:lang w:val="en-US" w:eastAsia="zh-CN" w:bidi="ar-SA"/>
                <w14:textFill>
                  <w14:solidFill>
                    <w14:schemeClr w14:val="tx1"/>
                  </w14:solidFill>
                </w14:textFill>
              </w:rPr>
              <w:t>Word）。</w:t>
            </w:r>
          </w:p>
          <w:p w14:paraId="07B028DE">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2"/>
                <w:sz w:val="22"/>
                <w:szCs w:val="22"/>
                <w:lang w:val="en-US" w:eastAsia="zh-CN" w:bidi="ar-SA"/>
                <w14:textFill>
                  <w14:solidFill>
                    <w14:schemeClr w14:val="tx1"/>
                  </w14:solidFill>
                </w14:textFill>
              </w:rPr>
            </w:pPr>
            <w:r>
              <w:rPr>
                <w:rFonts w:hint="eastAsia" w:ascii="宋体" w:hAnsi="宋体" w:eastAsia="宋体" w:cs="宋体"/>
                <w:color w:val="000000" w:themeColor="text1"/>
                <w:kern w:val="2"/>
                <w:sz w:val="22"/>
                <w:szCs w:val="22"/>
                <w:lang w:val="en-US" w:eastAsia="zh-CN" w:bidi="ar-SA"/>
                <w14:textFill>
                  <w14:solidFill>
                    <w14:schemeClr w14:val="tx1"/>
                  </w14:solidFill>
                </w14:textFill>
              </w:rPr>
              <w:t>4.单独提供法定代表人证明书（法定代表人本人参加）或法定代表人授权委托书，在现场提交响应文件前核验。</w:t>
            </w:r>
          </w:p>
        </w:tc>
      </w:tr>
      <w:tr w14:paraId="6D5F2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 w:hRule="atLeast"/>
        </w:trPr>
        <w:tc>
          <w:tcPr>
            <w:tcW w:w="677" w:type="dxa"/>
            <w:shd w:val="clear" w:color="auto" w:fill="auto"/>
            <w:vAlign w:val="center"/>
          </w:tcPr>
          <w:p w14:paraId="3C022770">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13</w:t>
            </w:r>
          </w:p>
        </w:tc>
        <w:tc>
          <w:tcPr>
            <w:tcW w:w="2737" w:type="dxa"/>
            <w:shd w:val="clear" w:color="auto" w:fill="auto"/>
            <w:vAlign w:val="center"/>
          </w:tcPr>
          <w:p w14:paraId="05D3E47C">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lang w:val="en-US" w:eastAsia="zh-Hans"/>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投标</w:t>
            </w:r>
            <w:r>
              <w:rPr>
                <w:rFonts w:hint="eastAsia" w:ascii="宋体" w:hAnsi="宋体" w:eastAsia="宋体" w:cs="宋体"/>
                <w:color w:val="000000" w:themeColor="text1"/>
                <w:sz w:val="22"/>
                <w:szCs w:val="22"/>
                <w14:textFill>
                  <w14:solidFill>
                    <w14:schemeClr w14:val="tx1"/>
                  </w14:solidFill>
                </w14:textFill>
              </w:rPr>
              <w:t>文件封套上应载明的信息</w:t>
            </w:r>
          </w:p>
        </w:tc>
        <w:tc>
          <w:tcPr>
            <w:tcW w:w="5979" w:type="dxa"/>
            <w:shd w:val="clear" w:color="auto" w:fill="auto"/>
            <w:vAlign w:val="center"/>
          </w:tcPr>
          <w:p w14:paraId="0141B765">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项目名称：</w:t>
            </w:r>
          </w:p>
          <w:p w14:paraId="7EBD59BB">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项目编号：  </w:t>
            </w:r>
          </w:p>
          <w:p w14:paraId="3E4D723B">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采购</w:t>
            </w:r>
            <w:r>
              <w:rPr>
                <w:rFonts w:hint="eastAsia" w:ascii="宋体" w:hAnsi="宋体" w:eastAsia="宋体" w:cs="宋体"/>
                <w:color w:val="000000" w:themeColor="text1"/>
                <w:kern w:val="0"/>
                <w:sz w:val="22"/>
                <w:szCs w:val="22"/>
                <w:lang w:bidi="ar"/>
                <w14:textFill>
                  <w14:solidFill>
                    <w14:schemeClr w14:val="tx1"/>
                  </w14:solidFill>
                </w14:textFill>
              </w:rPr>
              <w:t xml:space="preserve">包号：（如有） </w:t>
            </w:r>
          </w:p>
          <w:p w14:paraId="7E98DCA1">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val="en-US" w:eastAsia="zh-CN" w:bidi="ar"/>
                <w14:textFill>
                  <w14:solidFill>
                    <w14:schemeClr w14:val="tx1"/>
                  </w14:solidFill>
                </w14:textFill>
              </w:rPr>
              <w:t>投标</w:t>
            </w:r>
            <w:r>
              <w:rPr>
                <w:rFonts w:hint="eastAsia" w:ascii="宋体" w:hAnsi="宋体" w:eastAsia="宋体" w:cs="宋体"/>
                <w:color w:val="000000" w:themeColor="text1"/>
                <w:kern w:val="0"/>
                <w:sz w:val="22"/>
                <w:szCs w:val="22"/>
                <w:lang w:bidi="ar"/>
                <w14:textFill>
                  <w14:solidFill>
                    <w14:schemeClr w14:val="tx1"/>
                  </w14:solidFill>
                </w14:textFill>
              </w:rPr>
              <w:t>文件（</w:t>
            </w:r>
            <w:r>
              <w:rPr>
                <w:rFonts w:hint="eastAsia" w:ascii="宋体" w:hAnsi="宋体" w:eastAsia="宋体" w:cs="宋体"/>
                <w:color w:val="auto"/>
                <w:kern w:val="0"/>
                <w:sz w:val="22"/>
                <w:szCs w:val="22"/>
                <w:highlight w:val="none"/>
                <w:lang w:val="en-US" w:eastAsia="zh-CN"/>
              </w:rPr>
              <w:t>正本及电子文档/副本</w:t>
            </w:r>
            <w:r>
              <w:rPr>
                <w:rFonts w:hint="eastAsia" w:ascii="宋体" w:hAnsi="宋体" w:eastAsia="宋体" w:cs="宋体"/>
                <w:color w:val="000000" w:themeColor="text1"/>
                <w:kern w:val="0"/>
                <w:sz w:val="22"/>
                <w:szCs w:val="22"/>
                <w:lang w:bidi="ar"/>
                <w14:textFill>
                  <w14:solidFill>
                    <w14:schemeClr w14:val="tx1"/>
                  </w14:solidFill>
                </w14:textFill>
              </w:rPr>
              <w:t>）</w:t>
            </w:r>
          </w:p>
          <w:p w14:paraId="609D477B">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______年____月____日____时____分前不得拆封</w:t>
            </w:r>
          </w:p>
          <w:p w14:paraId="497A8A7C">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kern w:val="2"/>
                <w:sz w:val="22"/>
                <w:szCs w:val="22"/>
                <w:lang w:val="en-US" w:eastAsia="zh-CN"/>
                <w14:textFill>
                  <w14:solidFill>
                    <w14:schemeClr w14:val="tx1"/>
                  </w14:solidFill>
                </w14:textFill>
              </w:rPr>
              <w:t>投标人</w:t>
            </w:r>
            <w:r>
              <w:rPr>
                <w:rFonts w:hint="eastAsia" w:ascii="宋体" w:hAnsi="宋体" w:eastAsia="宋体" w:cs="宋体"/>
                <w:color w:val="000000" w:themeColor="text1"/>
                <w:kern w:val="2"/>
                <w:sz w:val="22"/>
                <w:szCs w:val="22"/>
                <w14:textFill>
                  <w14:solidFill>
                    <w14:schemeClr w14:val="tx1"/>
                  </w14:solidFill>
                </w14:textFill>
              </w:rPr>
              <w:t>名称：____________________</w:t>
            </w:r>
          </w:p>
        </w:tc>
      </w:tr>
      <w:tr w14:paraId="7F553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 w:hRule="atLeast"/>
        </w:trPr>
        <w:tc>
          <w:tcPr>
            <w:tcW w:w="677" w:type="dxa"/>
            <w:shd w:val="clear" w:color="auto" w:fill="auto"/>
            <w:vAlign w:val="center"/>
          </w:tcPr>
          <w:p w14:paraId="51B6E5A2">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14</w:t>
            </w:r>
          </w:p>
        </w:tc>
        <w:tc>
          <w:tcPr>
            <w:tcW w:w="2737" w:type="dxa"/>
            <w:shd w:val="clear" w:color="auto" w:fill="auto"/>
            <w:vAlign w:val="center"/>
          </w:tcPr>
          <w:p w14:paraId="6CB2B1D6">
            <w:pPr>
              <w:pStyle w:val="10"/>
              <w:keepNext w:val="0"/>
              <w:keepLines w:val="0"/>
              <w:pageBreakBefore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投标文件提交截止时间、地点</w:t>
            </w:r>
          </w:p>
        </w:tc>
        <w:tc>
          <w:tcPr>
            <w:tcW w:w="5979" w:type="dxa"/>
            <w:shd w:val="clear" w:color="auto" w:fill="auto"/>
            <w:vAlign w:val="center"/>
          </w:tcPr>
          <w:p w14:paraId="50E0DFA2">
            <w:pPr>
              <w:pStyle w:val="10"/>
              <w:keepNext w:val="0"/>
              <w:keepLines w:val="0"/>
              <w:pageBreakBefore w:val="0"/>
              <w:widowControl w:val="0"/>
              <w:kinsoku/>
              <w:wordWrap/>
              <w:overflowPunct/>
              <w:topLinePunct w:val="0"/>
              <w:autoSpaceDE/>
              <w:autoSpaceDN/>
              <w:bidi w:val="0"/>
              <w:adjustRightInd/>
              <w:snapToGrid/>
              <w:spacing w:before="4" w:beforeAutospacing="0" w:after="0" w:afterAutospacing="0" w:line="480" w:lineRule="exact"/>
              <w:jc w:val="both"/>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时间：</w:t>
            </w:r>
            <w:r>
              <w:rPr>
                <w:rFonts w:hint="eastAsia" w:eastAsia="宋体" w:cs="宋体"/>
                <w:color w:val="000000" w:themeColor="text1"/>
                <w:kern w:val="0"/>
                <w:sz w:val="22"/>
                <w:szCs w:val="22"/>
                <w:highlight w:val="none"/>
                <w:lang w:val="en-US" w:eastAsia="zh-CN"/>
                <w14:textFill>
                  <w14:solidFill>
                    <w14:schemeClr w14:val="tx1"/>
                  </w14:solidFill>
                </w14:textFill>
              </w:rPr>
              <w:t>2025年09月01日</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 14时30分（北京时间）</w:t>
            </w:r>
          </w:p>
          <w:p w14:paraId="0A905937">
            <w:pPr>
              <w:pStyle w:val="10"/>
              <w:keepNext w:val="0"/>
              <w:keepLines w:val="0"/>
              <w:pageBreakBefore w:val="0"/>
              <w:widowControl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 xml:space="preserve">地点：陕西省西安市莲湖区高新二路1号招商银行大厦19层 </w:t>
            </w:r>
            <w:r>
              <w:rPr>
                <w:rFonts w:hint="eastAsia" w:eastAsia="宋体" w:cs="宋体"/>
                <w:color w:val="000000" w:themeColor="text1"/>
                <w:kern w:val="0"/>
                <w:sz w:val="22"/>
                <w:szCs w:val="22"/>
                <w:highlight w:val="none"/>
                <w:lang w:val="en-US" w:eastAsia="zh-CN"/>
                <w14:textFill>
                  <w14:solidFill>
                    <w14:schemeClr w14:val="tx1"/>
                  </w14:solidFill>
                </w14:textFill>
              </w:rPr>
              <w:t>第二开标室</w:t>
            </w:r>
          </w:p>
        </w:tc>
      </w:tr>
      <w:tr w14:paraId="334B7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9" w:hRule="atLeast"/>
        </w:trPr>
        <w:tc>
          <w:tcPr>
            <w:tcW w:w="677" w:type="dxa"/>
            <w:shd w:val="clear" w:color="auto" w:fill="auto"/>
            <w:vAlign w:val="center"/>
          </w:tcPr>
          <w:p w14:paraId="5E3F559D">
            <w:pPr>
              <w:pStyle w:val="10"/>
              <w:keepNext w:val="0"/>
              <w:keepLines w:val="0"/>
              <w:pageBreakBefore w:val="0"/>
              <w:kinsoku/>
              <w:wordWrap/>
              <w:overflowPunct/>
              <w:topLinePunct w:val="0"/>
              <w:autoSpaceDE/>
              <w:autoSpaceDN/>
              <w:bidi w:val="0"/>
              <w:spacing w:before="4" w:beforeAutospacing="0" w:after="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color w:val="auto"/>
                <w:kern w:val="2"/>
                <w:sz w:val="22"/>
                <w:szCs w:val="22"/>
                <w:lang w:val="en-US" w:eastAsia="zh-CN"/>
              </w:rPr>
              <w:t>15</w:t>
            </w:r>
          </w:p>
        </w:tc>
        <w:tc>
          <w:tcPr>
            <w:tcW w:w="2737" w:type="dxa"/>
            <w:shd w:val="clear" w:color="auto" w:fill="auto"/>
            <w:vAlign w:val="center"/>
          </w:tcPr>
          <w:p w14:paraId="731EDD12">
            <w:pPr>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rPr>
            </w:pPr>
            <w:r>
              <w:rPr>
                <w:rFonts w:hint="eastAsia" w:ascii="宋体" w:hAnsi="宋体" w:eastAsia="宋体" w:cs="宋体"/>
                <w:color w:val="auto"/>
                <w:kern w:val="2"/>
                <w:sz w:val="22"/>
                <w:szCs w:val="22"/>
                <w:highlight w:val="none"/>
                <w:lang w:val="en-US" w:eastAsia="zh-CN" w:bidi="ar-SA"/>
              </w:rPr>
              <w:t>如发生此列情况之一，</w:t>
            </w:r>
            <w:r>
              <w:rPr>
                <w:rFonts w:hint="eastAsia" w:ascii="宋体" w:hAnsi="宋体" w:eastAsia="宋体" w:cs="宋体"/>
                <w:bCs/>
                <w:sz w:val="22"/>
                <w:szCs w:val="22"/>
              </w:rPr>
              <w:t>投标人的投标文件将拒绝接收</w:t>
            </w:r>
          </w:p>
        </w:tc>
        <w:tc>
          <w:tcPr>
            <w:tcW w:w="5979" w:type="dxa"/>
            <w:shd w:val="clear" w:color="auto" w:fill="auto"/>
            <w:vAlign w:val="center"/>
          </w:tcPr>
          <w:p w14:paraId="1499073B">
            <w:pPr>
              <w:keepNext w:val="0"/>
              <w:keepLines w:val="0"/>
              <w:pageBreakBefore w:val="0"/>
              <w:kinsoku/>
              <w:wordWrap/>
              <w:overflowPunct/>
              <w:topLinePunct w:val="0"/>
              <w:autoSpaceDE/>
              <w:autoSpaceDN/>
              <w:bidi w:val="0"/>
              <w:spacing w:before="4" w:beforeAutospacing="0" w:afterAutospacing="0" w:line="480" w:lineRule="exact"/>
              <w:ind w:left="22" w:leftChars="-52" w:hanging="147" w:hangingChars="67"/>
              <w:jc w:val="both"/>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（1）未按</w:t>
            </w:r>
            <w:r>
              <w:rPr>
                <w:rFonts w:hint="eastAsia" w:ascii="宋体" w:hAnsi="宋体" w:eastAsia="宋体" w:cs="宋体"/>
                <w:color w:val="auto"/>
                <w:kern w:val="2"/>
                <w:sz w:val="22"/>
                <w:szCs w:val="22"/>
                <w:lang w:val="en-US" w:eastAsia="zh-CN"/>
              </w:rPr>
              <w:t>公告</w:t>
            </w:r>
            <w:r>
              <w:rPr>
                <w:rFonts w:hint="eastAsia" w:ascii="宋体" w:hAnsi="宋体" w:eastAsia="宋体" w:cs="宋体"/>
                <w:color w:val="auto"/>
                <w:kern w:val="2"/>
                <w:sz w:val="22"/>
                <w:szCs w:val="22"/>
              </w:rPr>
              <w:t>规定获取招标文件的；</w:t>
            </w:r>
          </w:p>
          <w:p w14:paraId="6FCA49B8">
            <w:pPr>
              <w:keepNext w:val="0"/>
              <w:keepLines w:val="0"/>
              <w:pageBreakBefore w:val="0"/>
              <w:kinsoku/>
              <w:wordWrap/>
              <w:overflowPunct/>
              <w:topLinePunct w:val="0"/>
              <w:autoSpaceDE/>
              <w:autoSpaceDN/>
              <w:bidi w:val="0"/>
              <w:spacing w:before="4" w:beforeAutospacing="0" w:afterAutospacing="0" w:line="480" w:lineRule="exact"/>
              <w:ind w:left="22" w:leftChars="-52" w:hanging="147" w:hangingChars="67"/>
              <w:jc w:val="both"/>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（2）投标人名称与</w:t>
            </w:r>
            <w:r>
              <w:rPr>
                <w:rFonts w:hint="eastAsia" w:ascii="宋体" w:hAnsi="宋体" w:eastAsia="宋体" w:cs="宋体"/>
                <w:color w:val="auto"/>
                <w:kern w:val="2"/>
                <w:sz w:val="22"/>
                <w:szCs w:val="22"/>
                <w:lang w:val="en-US" w:eastAsia="zh-CN"/>
              </w:rPr>
              <w:t>获取招标文件</w:t>
            </w:r>
            <w:r>
              <w:rPr>
                <w:rFonts w:hint="eastAsia" w:ascii="宋体" w:hAnsi="宋体" w:eastAsia="宋体" w:cs="宋体"/>
                <w:color w:val="auto"/>
                <w:kern w:val="2"/>
                <w:sz w:val="22"/>
                <w:szCs w:val="22"/>
              </w:rPr>
              <w:t>时不一致的；</w:t>
            </w:r>
          </w:p>
          <w:p w14:paraId="2BAD7A60">
            <w:pPr>
              <w:keepNext w:val="0"/>
              <w:keepLines w:val="0"/>
              <w:pageBreakBefore w:val="0"/>
              <w:kinsoku/>
              <w:wordWrap/>
              <w:overflowPunct/>
              <w:topLinePunct w:val="0"/>
              <w:autoSpaceDE/>
              <w:autoSpaceDN/>
              <w:bidi w:val="0"/>
              <w:spacing w:before="4" w:beforeAutospacing="0" w:afterAutospacing="0" w:line="480" w:lineRule="exact"/>
              <w:ind w:left="22" w:leftChars="-52" w:hanging="147" w:hangingChars="67"/>
              <w:jc w:val="both"/>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（3）未在投标截止时间前递交投标文件的；</w:t>
            </w:r>
          </w:p>
          <w:p w14:paraId="40F28F47">
            <w:pPr>
              <w:keepNext w:val="0"/>
              <w:keepLines w:val="0"/>
              <w:pageBreakBefore w:val="0"/>
              <w:kinsoku/>
              <w:wordWrap/>
              <w:overflowPunct/>
              <w:topLinePunct w:val="0"/>
              <w:autoSpaceDE/>
              <w:autoSpaceDN/>
              <w:bidi w:val="0"/>
              <w:spacing w:before="4" w:beforeAutospacing="0" w:afterAutospacing="0" w:line="480" w:lineRule="exact"/>
              <w:ind w:left="22" w:leftChars="-52" w:hanging="147" w:hangingChars="67"/>
              <w:jc w:val="both"/>
              <w:textAlignment w:val="auto"/>
              <w:rPr>
                <w:rFonts w:hint="eastAsia" w:ascii="宋体" w:hAnsi="宋体" w:eastAsia="宋体" w:cs="宋体"/>
                <w:kern w:val="0"/>
                <w:sz w:val="22"/>
                <w:szCs w:val="22"/>
              </w:rPr>
            </w:pPr>
            <w:r>
              <w:rPr>
                <w:rFonts w:hint="eastAsia" w:ascii="宋体" w:hAnsi="宋体" w:eastAsia="宋体" w:cs="宋体"/>
                <w:color w:val="auto"/>
                <w:kern w:val="2"/>
                <w:sz w:val="22"/>
                <w:szCs w:val="22"/>
              </w:rPr>
              <w:t>（4）未按</w:t>
            </w:r>
            <w:r>
              <w:rPr>
                <w:rFonts w:hint="eastAsia" w:ascii="宋体" w:hAnsi="宋体" w:eastAsia="宋体" w:cs="宋体"/>
                <w:color w:val="auto"/>
                <w:kern w:val="2"/>
                <w:sz w:val="22"/>
                <w:szCs w:val="22"/>
                <w:lang w:val="en-US" w:eastAsia="zh-CN"/>
              </w:rPr>
              <w:t>招标文件</w:t>
            </w:r>
            <w:r>
              <w:rPr>
                <w:rFonts w:hint="eastAsia" w:ascii="宋体" w:hAnsi="宋体" w:eastAsia="宋体" w:cs="宋体"/>
                <w:color w:val="auto"/>
                <w:kern w:val="2"/>
                <w:sz w:val="22"/>
                <w:szCs w:val="22"/>
              </w:rPr>
              <w:t>规定进行密封和标记的。</w:t>
            </w:r>
          </w:p>
        </w:tc>
      </w:tr>
      <w:tr w14:paraId="4D347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4" w:hRule="atLeast"/>
        </w:trPr>
        <w:tc>
          <w:tcPr>
            <w:tcW w:w="677" w:type="dxa"/>
            <w:shd w:val="clear" w:color="auto" w:fill="auto"/>
            <w:vAlign w:val="center"/>
          </w:tcPr>
          <w:p w14:paraId="6D0A3014">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w:t>
            </w:r>
          </w:p>
        </w:tc>
        <w:tc>
          <w:tcPr>
            <w:tcW w:w="2737" w:type="dxa"/>
            <w:shd w:val="clear" w:color="auto" w:fill="auto"/>
            <w:vAlign w:val="center"/>
          </w:tcPr>
          <w:p w14:paraId="0EA758DA">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履约保证金</w:t>
            </w:r>
          </w:p>
        </w:tc>
        <w:tc>
          <w:tcPr>
            <w:tcW w:w="5979" w:type="dxa"/>
            <w:shd w:val="clear" w:color="auto" w:fill="auto"/>
            <w:vAlign w:val="center"/>
          </w:tcPr>
          <w:p w14:paraId="5C0F9DE8">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sym w:font="Wingdings" w:char="00FE"/>
            </w:r>
            <w:r>
              <w:rPr>
                <w:rFonts w:hint="eastAsia" w:ascii="宋体" w:hAnsi="宋体" w:eastAsia="宋体" w:cs="宋体"/>
                <w:kern w:val="0"/>
                <w:sz w:val="22"/>
                <w:szCs w:val="22"/>
              </w:rPr>
              <w:t>不要求提供</w:t>
            </w:r>
          </w:p>
          <w:p w14:paraId="6A510E9F">
            <w:pPr>
              <w:keepNext w:val="0"/>
              <w:keepLines w:val="0"/>
              <w:pageBreakBefore w:val="0"/>
              <w:widowControl/>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0"/>
                <w:sz w:val="22"/>
                <w:szCs w:val="22"/>
              </w:rPr>
              <w:sym w:font="Wingdings" w:char="00A8"/>
            </w:r>
            <w:r>
              <w:rPr>
                <w:rFonts w:hint="eastAsia" w:ascii="宋体" w:hAnsi="宋体" w:eastAsia="宋体" w:cs="宋体"/>
                <w:kern w:val="0"/>
                <w:sz w:val="22"/>
                <w:szCs w:val="22"/>
              </w:rPr>
              <w:t>要求提供，本采购项目履约保证金为合同金额的</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p>
        </w:tc>
      </w:tr>
      <w:tr w14:paraId="42EE1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1" w:hRule="atLeast"/>
        </w:trPr>
        <w:tc>
          <w:tcPr>
            <w:tcW w:w="677" w:type="dxa"/>
            <w:shd w:val="clear" w:color="auto" w:fill="auto"/>
            <w:vAlign w:val="center"/>
          </w:tcPr>
          <w:p w14:paraId="5D67A4C2">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17</w:t>
            </w:r>
          </w:p>
        </w:tc>
        <w:tc>
          <w:tcPr>
            <w:tcW w:w="2737" w:type="dxa"/>
            <w:shd w:val="clear" w:color="auto" w:fill="auto"/>
            <w:vAlign w:val="center"/>
          </w:tcPr>
          <w:p w14:paraId="1D22E674">
            <w:pPr>
              <w:pStyle w:val="18"/>
              <w:keepNext w:val="0"/>
              <w:keepLines w:val="0"/>
              <w:pageBreakBefore w:val="0"/>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招标代理服务费</w:t>
            </w:r>
          </w:p>
        </w:tc>
        <w:tc>
          <w:tcPr>
            <w:tcW w:w="5979" w:type="dxa"/>
            <w:shd w:val="clear" w:color="auto" w:fill="auto"/>
            <w:vAlign w:val="center"/>
          </w:tcPr>
          <w:p w14:paraId="0DDB25D7">
            <w:pPr>
              <w:keepNext w:val="0"/>
              <w:keepLines w:val="0"/>
              <w:pageBreakBefore w:val="0"/>
              <w:widowControl/>
              <w:numPr>
                <w:ilvl w:val="0"/>
                <w:numId w:val="4"/>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本</w:t>
            </w:r>
            <w:r>
              <w:rPr>
                <w:rFonts w:hint="eastAsia" w:ascii="宋体" w:hAnsi="宋体" w:eastAsia="宋体" w:cs="宋体"/>
                <w:kern w:val="0"/>
                <w:sz w:val="22"/>
                <w:szCs w:val="22"/>
                <w:highlight w:val="none"/>
                <w:lang w:val="en-US" w:eastAsia="zh-CN"/>
              </w:rPr>
              <w:t>项目属于服务类，招标代理服务费由各采购包中标人支付；</w:t>
            </w:r>
          </w:p>
          <w:p w14:paraId="4B8AB4C2">
            <w:pPr>
              <w:keepNext w:val="0"/>
              <w:keepLines w:val="0"/>
              <w:pageBreakBefore w:val="0"/>
              <w:widowControl/>
              <w:numPr>
                <w:ilvl w:val="0"/>
                <w:numId w:val="4"/>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bidi="ar-SA"/>
              </w:rPr>
              <w:t>招标</w:t>
            </w:r>
            <w:r>
              <w:rPr>
                <w:rFonts w:hint="eastAsia" w:ascii="宋体" w:hAnsi="宋体" w:eastAsia="宋体" w:cs="宋体"/>
                <w:kern w:val="0"/>
                <w:sz w:val="22"/>
                <w:szCs w:val="22"/>
                <w:lang w:val="en-US" w:eastAsia="zh-CN"/>
              </w:rPr>
              <w:t xml:space="preserve">代理服务费收费标准：自中标人领取中标通知书时，按以下标准一次性向采购代理机构支付服务费。 </w:t>
            </w:r>
          </w:p>
          <w:p w14:paraId="70AE6573">
            <w:pPr>
              <w:keepNext w:val="0"/>
              <w:keepLines w:val="0"/>
              <w:pageBreakBefore w:val="0"/>
              <w:widowControl/>
              <w:numPr>
                <w:ilvl w:val="-1"/>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rPr>
            </w:pPr>
            <w:r>
              <w:rPr>
                <w:rFonts w:hint="eastAsia" w:ascii="宋体" w:hAnsi="宋体" w:eastAsia="宋体" w:cs="宋体"/>
                <w:kern w:val="0"/>
                <w:sz w:val="22"/>
                <w:szCs w:val="22"/>
              </w:rPr>
              <w:t>（1）以</w:t>
            </w:r>
            <w:r>
              <w:rPr>
                <w:rFonts w:hint="eastAsia" w:ascii="宋体" w:hAnsi="宋体" w:eastAsia="宋体" w:cs="宋体"/>
                <w:kern w:val="0"/>
                <w:sz w:val="22"/>
                <w:szCs w:val="22"/>
                <w:highlight w:val="none"/>
                <w:lang w:val="en-US" w:eastAsia="zh-CN"/>
              </w:rPr>
              <w:t>各采购包中标</w:t>
            </w:r>
            <w:r>
              <w:rPr>
                <w:rFonts w:hint="eastAsia" w:ascii="宋体" w:hAnsi="宋体" w:eastAsia="宋体" w:cs="宋体"/>
                <w:kern w:val="0"/>
                <w:sz w:val="22"/>
                <w:szCs w:val="22"/>
                <w:highlight w:val="none"/>
              </w:rPr>
              <w:t>金额作为</w:t>
            </w:r>
            <w:r>
              <w:rPr>
                <w:rFonts w:hint="eastAsia" w:ascii="宋体" w:hAnsi="宋体" w:eastAsia="宋体" w:cs="宋体"/>
                <w:kern w:val="0"/>
                <w:sz w:val="22"/>
                <w:szCs w:val="22"/>
              </w:rPr>
              <w:t>收费的计算基数；</w:t>
            </w:r>
          </w:p>
          <w:p w14:paraId="3CC09F7A">
            <w:pPr>
              <w:keepNext w:val="0"/>
              <w:keepLines w:val="0"/>
              <w:pageBreakBefore w:val="0"/>
              <w:widowControl/>
              <w:numPr>
                <w:ilvl w:val="-1"/>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rPr>
              <w:t>（2）招标代理服务费的收取参照国家计委颁发的《招标代理服务收费管理暂行办法》（计价格[2002]1980号）和国家发展改革委员会办公厅颁发的《关于招标代理服务收费有关问题的通知》（发改办价格[2003] 857号）的收费标准计取</w:t>
            </w:r>
            <w:r>
              <w:rPr>
                <w:rFonts w:hint="eastAsia" w:ascii="宋体" w:hAnsi="宋体" w:eastAsia="宋体" w:cs="宋体"/>
                <w:kern w:val="0"/>
                <w:sz w:val="22"/>
                <w:szCs w:val="22"/>
                <w:lang w:eastAsia="zh-CN"/>
              </w:rPr>
              <w:t>。</w:t>
            </w:r>
          </w:p>
        </w:tc>
      </w:tr>
      <w:tr w14:paraId="1BB33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1" w:hRule="atLeast"/>
        </w:trPr>
        <w:tc>
          <w:tcPr>
            <w:tcW w:w="9393" w:type="dxa"/>
            <w:gridSpan w:val="3"/>
            <w:shd w:val="clear" w:color="auto" w:fill="auto"/>
            <w:vAlign w:val="center"/>
          </w:tcPr>
          <w:p w14:paraId="1C059332">
            <w:pPr>
              <w:keepNext w:val="0"/>
              <w:keepLines w:val="0"/>
              <w:pageBreakBefore w:val="0"/>
              <w:widowControl/>
              <w:numPr>
                <w:ilvl w:val="-1"/>
                <w:numId w:val="0"/>
              </w:numPr>
              <w:kinsoku/>
              <w:wordWrap/>
              <w:overflowPunct/>
              <w:topLinePunct w:val="0"/>
              <w:autoSpaceDE/>
              <w:autoSpaceDN/>
              <w:bidi w:val="0"/>
              <w:spacing w:before="4" w:beforeAutospacing="0" w:afterAutospacing="0" w:line="480" w:lineRule="exact"/>
              <w:jc w:val="both"/>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投标人须知正文与</w:t>
            </w:r>
            <w:r>
              <w:rPr>
                <w:rFonts w:hint="eastAsia" w:ascii="宋体" w:hAnsi="宋体" w:eastAsia="宋体" w:cs="宋体"/>
                <w:kern w:val="0"/>
                <w:sz w:val="22"/>
                <w:szCs w:val="22"/>
              </w:rPr>
              <w:t>前附表不一致的，以投标人须知前附表为准</w:t>
            </w:r>
            <w:r>
              <w:rPr>
                <w:rFonts w:hint="eastAsia" w:ascii="宋体" w:hAnsi="宋体" w:eastAsia="宋体" w:cs="宋体"/>
                <w:kern w:val="0"/>
                <w:sz w:val="22"/>
                <w:szCs w:val="22"/>
                <w:lang w:eastAsia="zh-CN"/>
              </w:rPr>
              <w:t>。</w:t>
            </w:r>
          </w:p>
        </w:tc>
      </w:tr>
    </w:tbl>
    <w:p w14:paraId="07FDF951">
      <w:pPr>
        <w:wordWrap/>
        <w:rPr>
          <w:rFonts w:hint="eastAsia" w:ascii="宋体" w:hAnsi="宋体" w:eastAsia="宋体" w:cs="宋体"/>
          <w:b/>
          <w:sz w:val="28"/>
        </w:rPr>
      </w:pPr>
      <w:r>
        <w:rPr>
          <w:rFonts w:hint="eastAsia" w:ascii="宋体" w:hAnsi="宋体" w:eastAsia="宋体" w:cs="宋体"/>
          <w:b/>
          <w:sz w:val="28"/>
        </w:rPr>
        <w:br w:type="page"/>
      </w:r>
    </w:p>
    <w:p w14:paraId="24E730E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sz w:val="28"/>
          <w:szCs w:val="28"/>
        </w:rPr>
      </w:pPr>
      <w:r>
        <w:rPr>
          <w:rFonts w:hint="eastAsia" w:ascii="宋体" w:hAnsi="宋体" w:eastAsia="宋体" w:cs="宋体"/>
          <w:b/>
          <w:sz w:val="28"/>
          <w:szCs w:val="28"/>
        </w:rPr>
        <w:t>2.2总则</w:t>
      </w:r>
    </w:p>
    <w:p w14:paraId="6E4380B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2.2.1适用范围</w:t>
      </w:r>
    </w:p>
    <w:p w14:paraId="0765073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一、本招标文件仅适用于本次公开招标采购项目。</w:t>
      </w:r>
    </w:p>
    <w:p w14:paraId="5D93664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二、本招标文件</w:t>
      </w:r>
      <w:r>
        <w:rPr>
          <w:rFonts w:hint="eastAsia" w:ascii="宋体" w:hAnsi="宋体" w:eastAsia="宋体" w:cs="宋体"/>
          <w:sz w:val="22"/>
          <w:szCs w:val="22"/>
          <w:lang w:eastAsia="zh-CN"/>
        </w:rPr>
        <w:t>最终</w:t>
      </w:r>
      <w:r>
        <w:rPr>
          <w:rFonts w:hint="eastAsia" w:ascii="宋体" w:hAnsi="宋体" w:eastAsia="宋体" w:cs="宋体"/>
          <w:sz w:val="22"/>
          <w:szCs w:val="22"/>
        </w:rPr>
        <w:t>由</w:t>
      </w:r>
      <w:r>
        <w:rPr>
          <w:rFonts w:hint="eastAsia" w:ascii="宋体" w:hAnsi="宋体" w:eastAsia="宋体" w:cs="宋体"/>
          <w:sz w:val="22"/>
          <w:szCs w:val="22"/>
          <w:lang w:eastAsia="zh-CN"/>
        </w:rPr>
        <w:t>采购代理机构</w:t>
      </w:r>
      <w:r>
        <w:rPr>
          <w:rFonts w:hint="eastAsia" w:ascii="宋体" w:hAnsi="宋体" w:eastAsia="宋体" w:cs="宋体"/>
          <w:sz w:val="22"/>
          <w:szCs w:val="22"/>
        </w:rPr>
        <w:t>负责解释。</w:t>
      </w:r>
    </w:p>
    <w:p w14:paraId="57589A9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2.2.2有关定义</w:t>
      </w:r>
    </w:p>
    <w:p w14:paraId="25573A7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w:t>
      </w:r>
      <w:r>
        <w:rPr>
          <w:rFonts w:hint="eastAsia" w:ascii="宋体" w:hAnsi="宋体" w:eastAsia="宋体" w:cs="宋体"/>
          <w:sz w:val="22"/>
          <w:szCs w:val="22"/>
        </w:rPr>
        <w:t>采购人</w:t>
      </w:r>
      <w:r>
        <w:rPr>
          <w:rFonts w:hint="eastAsia" w:ascii="宋体" w:hAnsi="宋体" w:eastAsia="宋体" w:cs="宋体"/>
          <w:sz w:val="22"/>
          <w:szCs w:val="22"/>
          <w:lang w:eastAsia="zh-CN"/>
        </w:rPr>
        <w:t>”</w:t>
      </w:r>
      <w:r>
        <w:rPr>
          <w:rFonts w:hint="eastAsia" w:ascii="宋体" w:hAnsi="宋体" w:eastAsia="宋体" w:cs="宋体"/>
          <w:sz w:val="22"/>
          <w:szCs w:val="22"/>
        </w:rPr>
        <w:t>是指依法进行政府采购的各级国家机关、事业单位、团体组织。本项目的采购人详见</w:t>
      </w:r>
      <w:r>
        <w:rPr>
          <w:rFonts w:hint="eastAsia" w:ascii="宋体" w:hAnsi="宋体" w:eastAsia="宋体" w:cs="宋体"/>
          <w:sz w:val="22"/>
          <w:szCs w:val="22"/>
          <w:lang w:val="en-US" w:eastAsia="zh-CN"/>
        </w:rPr>
        <w:t>招标</w:t>
      </w:r>
      <w:r>
        <w:rPr>
          <w:rFonts w:hint="eastAsia" w:ascii="宋体" w:hAnsi="宋体" w:eastAsia="宋体" w:cs="宋体"/>
          <w:sz w:val="22"/>
          <w:szCs w:val="22"/>
        </w:rPr>
        <w:t>公告。</w:t>
      </w:r>
    </w:p>
    <w:p w14:paraId="1027627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二、</w:t>
      </w:r>
      <w:r>
        <w:rPr>
          <w:rFonts w:hint="eastAsia" w:ascii="宋体" w:hAnsi="宋体" w:eastAsia="宋体" w:cs="宋体"/>
          <w:sz w:val="22"/>
          <w:szCs w:val="22"/>
          <w:lang w:eastAsia="zh-CN"/>
        </w:rPr>
        <w:t>“</w:t>
      </w:r>
      <w:r>
        <w:rPr>
          <w:rFonts w:hint="eastAsia" w:ascii="宋体" w:hAnsi="宋体" w:eastAsia="宋体" w:cs="宋体"/>
          <w:sz w:val="22"/>
          <w:szCs w:val="22"/>
        </w:rPr>
        <w:t>投标人</w:t>
      </w:r>
      <w:r>
        <w:rPr>
          <w:rFonts w:hint="eastAsia" w:ascii="宋体" w:hAnsi="宋体" w:eastAsia="宋体" w:cs="宋体"/>
          <w:sz w:val="22"/>
          <w:szCs w:val="22"/>
          <w:lang w:eastAsia="zh-CN"/>
        </w:rPr>
        <w:t>”</w:t>
      </w:r>
      <w:r>
        <w:rPr>
          <w:rFonts w:hint="eastAsia" w:ascii="宋体" w:hAnsi="宋体" w:eastAsia="宋体" w:cs="宋体"/>
          <w:sz w:val="22"/>
          <w:szCs w:val="22"/>
        </w:rPr>
        <w:t>是指按照采购公告规定获取了招标文件，拟参加投标和向采购人提供货物、工程或服务的法人、其他组织或者自然人。本项目的投标人须满足以下条件：</w:t>
      </w:r>
    </w:p>
    <w:p w14:paraId="3A40B38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满足《中华人民共和国政府采购法》第二十二条规定及</w:t>
      </w:r>
      <w:r>
        <w:rPr>
          <w:rFonts w:hint="eastAsia" w:ascii="宋体" w:hAnsi="宋体" w:eastAsia="宋体" w:cs="宋体"/>
          <w:sz w:val="22"/>
          <w:szCs w:val="22"/>
          <w:lang w:val="en-US" w:eastAsia="zh-CN"/>
        </w:rPr>
        <w:t>采购项目</w:t>
      </w:r>
      <w:r>
        <w:rPr>
          <w:rFonts w:hint="eastAsia" w:ascii="宋体" w:hAnsi="宋体" w:eastAsia="宋体" w:cs="宋体"/>
          <w:sz w:val="22"/>
          <w:szCs w:val="22"/>
        </w:rPr>
        <w:t>特定资格要求。</w:t>
      </w:r>
    </w:p>
    <w:p w14:paraId="7D25C65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银行、保险、石油石化、电力、电信等有行业特殊情况的，允许以分支机构名义参加投标，招标文件中涉及的</w:t>
      </w:r>
      <w:r>
        <w:rPr>
          <w:rFonts w:hint="eastAsia" w:ascii="宋体" w:hAnsi="宋体" w:eastAsia="宋体" w:cs="宋体"/>
          <w:sz w:val="22"/>
          <w:szCs w:val="22"/>
          <w:lang w:eastAsia="zh-CN"/>
        </w:rPr>
        <w:t>“</w:t>
      </w:r>
      <w:r>
        <w:rPr>
          <w:rFonts w:hint="eastAsia" w:ascii="宋体" w:hAnsi="宋体" w:eastAsia="宋体" w:cs="宋体"/>
          <w:sz w:val="22"/>
          <w:szCs w:val="22"/>
        </w:rPr>
        <w:t>法定代表人</w:t>
      </w:r>
      <w:r>
        <w:rPr>
          <w:rFonts w:hint="eastAsia" w:ascii="宋体" w:hAnsi="宋体" w:eastAsia="宋体" w:cs="宋体"/>
          <w:sz w:val="22"/>
          <w:szCs w:val="22"/>
          <w:lang w:eastAsia="zh-CN"/>
        </w:rPr>
        <w:t>”</w:t>
      </w:r>
      <w:r>
        <w:rPr>
          <w:rFonts w:hint="eastAsia" w:ascii="宋体" w:hAnsi="宋体" w:eastAsia="宋体" w:cs="宋体"/>
          <w:sz w:val="22"/>
          <w:szCs w:val="22"/>
        </w:rPr>
        <w:t>在前述特殊行业中即对应为</w:t>
      </w:r>
      <w:r>
        <w:rPr>
          <w:rFonts w:hint="eastAsia" w:ascii="宋体" w:hAnsi="宋体" w:eastAsia="宋体" w:cs="宋体"/>
          <w:sz w:val="22"/>
          <w:szCs w:val="22"/>
          <w:lang w:eastAsia="zh-CN"/>
        </w:rPr>
        <w:t>“</w:t>
      </w:r>
      <w:r>
        <w:rPr>
          <w:rFonts w:hint="eastAsia" w:ascii="宋体" w:hAnsi="宋体" w:eastAsia="宋体" w:cs="宋体"/>
          <w:sz w:val="22"/>
          <w:szCs w:val="22"/>
        </w:rPr>
        <w:t>负责人</w:t>
      </w:r>
      <w:r>
        <w:rPr>
          <w:rFonts w:hint="eastAsia" w:ascii="宋体" w:hAnsi="宋体" w:eastAsia="宋体" w:cs="宋体"/>
          <w:sz w:val="22"/>
          <w:szCs w:val="22"/>
          <w:lang w:eastAsia="zh-CN"/>
        </w:rPr>
        <w:t>”</w:t>
      </w:r>
      <w:r>
        <w:rPr>
          <w:rFonts w:hint="eastAsia" w:ascii="宋体" w:hAnsi="宋体" w:eastAsia="宋体" w:cs="宋体"/>
          <w:sz w:val="22"/>
          <w:szCs w:val="22"/>
        </w:rPr>
        <w:t>。</w:t>
      </w:r>
    </w:p>
    <w:p w14:paraId="0435BC6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w:t>
      </w:r>
      <w:r>
        <w:rPr>
          <w:rFonts w:hint="eastAsia" w:ascii="宋体" w:hAnsi="宋体" w:eastAsia="宋体" w:cs="宋体"/>
          <w:sz w:val="22"/>
          <w:szCs w:val="22"/>
          <w:lang w:eastAsia="zh-CN"/>
        </w:rPr>
        <w:t>“采购代理机构”</w:t>
      </w:r>
      <w:r>
        <w:rPr>
          <w:rFonts w:hint="eastAsia" w:ascii="宋体" w:hAnsi="宋体" w:eastAsia="宋体" w:cs="宋体"/>
          <w:sz w:val="22"/>
          <w:szCs w:val="22"/>
        </w:rPr>
        <w:t>是指从事政府采购代理业务的社会中介机构。本项目的</w:t>
      </w:r>
      <w:r>
        <w:rPr>
          <w:rFonts w:hint="eastAsia" w:ascii="宋体" w:hAnsi="宋体" w:eastAsia="宋体" w:cs="宋体"/>
          <w:sz w:val="22"/>
          <w:szCs w:val="22"/>
          <w:lang w:eastAsia="zh-CN"/>
        </w:rPr>
        <w:t>采购代理机构</w:t>
      </w:r>
      <w:r>
        <w:rPr>
          <w:rFonts w:hint="eastAsia" w:ascii="宋体" w:hAnsi="宋体" w:eastAsia="宋体" w:cs="宋体"/>
          <w:color w:val="000000" w:themeColor="text1"/>
          <w:sz w:val="22"/>
          <w:szCs w:val="22"/>
          <w14:textFill>
            <w14:solidFill>
              <w14:schemeClr w14:val="tx1"/>
            </w14:solidFill>
          </w14:textFill>
        </w:rPr>
        <w:t>详见</w:t>
      </w:r>
      <w:r>
        <w:rPr>
          <w:rFonts w:hint="eastAsia" w:ascii="宋体" w:hAnsi="宋体" w:eastAsia="宋体" w:cs="宋体"/>
          <w:color w:val="000000" w:themeColor="text1"/>
          <w:sz w:val="22"/>
          <w:szCs w:val="22"/>
          <w:lang w:val="en-US" w:eastAsia="zh-CN"/>
          <w14:textFill>
            <w14:solidFill>
              <w14:schemeClr w14:val="tx1"/>
            </w14:solidFill>
          </w14:textFill>
        </w:rPr>
        <w:t>招标</w:t>
      </w:r>
      <w:r>
        <w:rPr>
          <w:rFonts w:hint="eastAsia" w:ascii="宋体" w:hAnsi="宋体" w:eastAsia="宋体" w:cs="宋体"/>
          <w:color w:val="000000" w:themeColor="text1"/>
          <w:sz w:val="22"/>
          <w:szCs w:val="22"/>
          <w14:textFill>
            <w14:solidFill>
              <w14:schemeClr w14:val="tx1"/>
            </w14:solidFill>
          </w14:textFill>
        </w:rPr>
        <w:t>公告</w:t>
      </w:r>
      <w:r>
        <w:rPr>
          <w:rFonts w:hint="eastAsia" w:ascii="宋体" w:hAnsi="宋体" w:eastAsia="宋体" w:cs="宋体"/>
          <w:sz w:val="22"/>
          <w:szCs w:val="22"/>
        </w:rPr>
        <w:t>。</w:t>
      </w:r>
    </w:p>
    <w:p w14:paraId="342005E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2.3招标文件</w:t>
      </w:r>
    </w:p>
    <w:p w14:paraId="178C47E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2.3.1招标文件的构成</w:t>
      </w:r>
    </w:p>
    <w:p w14:paraId="655C2BF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招标文件是投标人准备投标文件和参加投标的依据，同时也是资格审查、评标的重要依据。招标文件用以阐明招标项目所需的资质、技术、服务及报价等要求、招标投标程序、有关规定和注意事项以及合同主要条款等。本招标文件包括以下内容：</w:t>
      </w:r>
    </w:p>
    <w:p w14:paraId="789E527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val="en-US" w:eastAsia="zh-CN"/>
        </w:rPr>
        <w:t>招标公告</w:t>
      </w:r>
      <w:r>
        <w:rPr>
          <w:rFonts w:hint="eastAsia" w:ascii="宋体" w:hAnsi="宋体" w:eastAsia="宋体" w:cs="宋体"/>
          <w:sz w:val="22"/>
          <w:szCs w:val="22"/>
        </w:rPr>
        <w:t>；</w:t>
      </w:r>
    </w:p>
    <w:p w14:paraId="4223992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（二）投标人须知；</w:t>
      </w:r>
    </w:p>
    <w:p w14:paraId="22B6CD3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w:t>
      </w:r>
      <w:r>
        <w:rPr>
          <w:rFonts w:hint="eastAsia" w:ascii="宋体" w:hAnsi="宋体" w:eastAsia="宋体" w:cs="宋体"/>
          <w:sz w:val="22"/>
          <w:szCs w:val="22"/>
          <w:lang w:eastAsia="zh-CN"/>
        </w:rPr>
        <w:t>采购需求</w:t>
      </w:r>
      <w:r>
        <w:rPr>
          <w:rFonts w:hint="eastAsia" w:ascii="宋体" w:hAnsi="宋体" w:eastAsia="宋体" w:cs="宋体"/>
          <w:sz w:val="22"/>
          <w:szCs w:val="22"/>
        </w:rPr>
        <w:t>；</w:t>
      </w:r>
    </w:p>
    <w:p w14:paraId="1CAC491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（四）资格审查；</w:t>
      </w:r>
    </w:p>
    <w:p w14:paraId="7341356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（五）评标办法；</w:t>
      </w:r>
    </w:p>
    <w:p w14:paraId="6051B94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（六）拟签订采购合同文本</w:t>
      </w:r>
      <w:r>
        <w:rPr>
          <w:rFonts w:hint="eastAsia" w:ascii="宋体" w:hAnsi="宋体" w:eastAsia="宋体" w:cs="宋体"/>
          <w:sz w:val="22"/>
          <w:szCs w:val="22"/>
          <w:lang w:eastAsia="zh-CN"/>
        </w:rPr>
        <w:t>；</w:t>
      </w:r>
    </w:p>
    <w:p w14:paraId="4CB92D9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（七）</w:t>
      </w:r>
      <w:r>
        <w:rPr>
          <w:rFonts w:hint="eastAsia" w:ascii="宋体" w:hAnsi="宋体" w:eastAsia="宋体" w:cs="宋体"/>
          <w:sz w:val="22"/>
          <w:szCs w:val="22"/>
          <w:lang w:eastAsia="zh-CN"/>
        </w:rPr>
        <w:t>投标文件格式</w:t>
      </w:r>
      <w:r>
        <w:rPr>
          <w:rFonts w:hint="eastAsia" w:ascii="宋体" w:hAnsi="宋体" w:eastAsia="宋体" w:cs="宋体"/>
          <w:sz w:val="22"/>
          <w:szCs w:val="22"/>
        </w:rPr>
        <w:t>；</w:t>
      </w:r>
    </w:p>
    <w:p w14:paraId="139F97B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二、投标人应认真阅读和充分理解招标文件中所有的事项、格式条款和规范要求。投标人没有对招标文件全面作出实质性响应所产生的风险由投标人承担。</w:t>
      </w:r>
    </w:p>
    <w:p w14:paraId="125ACF5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2.3.2招标文件的澄清和修改</w:t>
      </w:r>
    </w:p>
    <w:p w14:paraId="62994CE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一、在投标文件提交截止时间前，采购人或者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可以对已发出的招标文件进行必要的澄清或者修改。</w:t>
      </w:r>
    </w:p>
    <w:p w14:paraId="4BD0F0D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二、澄清或者修改的内容为招标文件的组成部分，采购人或者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将在</w:t>
      </w:r>
      <w:r>
        <w:rPr>
          <w:rFonts w:hint="eastAsia" w:ascii="宋体" w:hAnsi="宋体" w:eastAsia="宋体" w:cs="宋体"/>
          <w:sz w:val="22"/>
          <w:szCs w:val="22"/>
          <w:u w:val="single"/>
          <w:lang w:val="en-US" w:eastAsia="zh-CN"/>
        </w:rPr>
        <w:t>投标人须知前附表</w:t>
      </w:r>
      <w:r>
        <w:rPr>
          <w:rFonts w:hint="eastAsia" w:ascii="宋体" w:hAnsi="宋体" w:eastAsia="宋体" w:cs="宋体"/>
          <w:sz w:val="22"/>
          <w:szCs w:val="22"/>
          <w:lang w:val="en-US" w:eastAsia="zh-CN"/>
        </w:rPr>
        <w:t>指定的</w:t>
      </w:r>
      <w:r>
        <w:rPr>
          <w:rFonts w:hint="eastAsia" w:ascii="宋体" w:hAnsi="宋体" w:eastAsia="宋体" w:cs="宋体"/>
          <w:color w:val="auto"/>
          <w:kern w:val="2"/>
          <w:sz w:val="22"/>
          <w:szCs w:val="22"/>
        </w:rPr>
        <w:t>信息发布媒体</w:t>
      </w:r>
      <w:r>
        <w:rPr>
          <w:rFonts w:hint="eastAsia" w:ascii="宋体" w:hAnsi="宋体" w:eastAsia="宋体" w:cs="宋体"/>
          <w:color w:val="auto"/>
          <w:kern w:val="2"/>
          <w:sz w:val="22"/>
          <w:szCs w:val="22"/>
          <w:lang w:val="en-US" w:eastAsia="zh-CN"/>
        </w:rPr>
        <w:t>上</w:t>
      </w:r>
      <w:r>
        <w:rPr>
          <w:rFonts w:hint="eastAsia" w:ascii="宋体" w:hAnsi="宋体" w:eastAsia="宋体" w:cs="宋体"/>
          <w:sz w:val="22"/>
          <w:szCs w:val="22"/>
        </w:rPr>
        <w:t>发布更正公告，投标人应及时关注本项目更正公告信息，投标人应依据更正后的招标文件</w:t>
      </w:r>
      <w:r>
        <w:rPr>
          <w:rFonts w:hint="eastAsia" w:ascii="宋体" w:hAnsi="宋体" w:eastAsia="宋体" w:cs="宋体"/>
          <w:sz w:val="22"/>
          <w:szCs w:val="22"/>
          <w:lang w:val="en-US" w:eastAsia="zh-CN"/>
        </w:rPr>
        <w:t>响应和</w:t>
      </w:r>
      <w:r>
        <w:rPr>
          <w:rFonts w:hint="eastAsia" w:ascii="宋体" w:hAnsi="宋体" w:eastAsia="宋体" w:cs="宋体"/>
          <w:sz w:val="22"/>
          <w:szCs w:val="22"/>
        </w:rPr>
        <w:t>编制投标文件。若投标人未按前述要求进行投标响应的，自行承担不利后果。</w:t>
      </w:r>
    </w:p>
    <w:p w14:paraId="07534A7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2.4投标文件</w:t>
      </w:r>
    </w:p>
    <w:p w14:paraId="0ED8951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2.4.1投标文件的语言</w:t>
      </w:r>
    </w:p>
    <w:p w14:paraId="4AFEBCA7">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Hans"/>
        </w:rPr>
        <w:t>一、</w:t>
      </w:r>
      <w:r>
        <w:rPr>
          <w:rFonts w:hint="eastAsia" w:ascii="宋体" w:hAnsi="宋体" w:eastAsia="宋体" w:cs="宋体"/>
          <w:sz w:val="22"/>
          <w:szCs w:val="22"/>
        </w:rPr>
        <w:t>所有来往书面文件均须使用中文。投标文件中如附有外文资料，主要部分要对应翻译成中文并附在相关外文资料后面。未翻译的外文资料，评标委员会将其视为无效材料。</w:t>
      </w:r>
    </w:p>
    <w:p w14:paraId="2F3B6E6E">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二、翻译的中文资料与外文资料如果出现差异和矛盾时，以中文为准。涉嫌提供虚假材料的按照相关法律法规处理。</w:t>
      </w:r>
    </w:p>
    <w:p w14:paraId="56E8A84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三、如因未翻译而造成对投标人的不利后果，由投标人承担。</w:t>
      </w:r>
    </w:p>
    <w:p w14:paraId="563545F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lang w:val="en-US" w:eastAsia="zh-CN"/>
        </w:rPr>
        <w:t>2.4.2</w:t>
      </w:r>
      <w:r>
        <w:rPr>
          <w:rFonts w:hint="eastAsia" w:ascii="宋体" w:hAnsi="宋体" w:eastAsia="宋体" w:cs="宋体"/>
          <w:b/>
          <w:sz w:val="28"/>
          <w:szCs w:val="28"/>
        </w:rPr>
        <w:t>现场踏勘</w:t>
      </w:r>
    </w:p>
    <w:p w14:paraId="7784D39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本项目是否组织现场踏勘详见</w:t>
      </w:r>
      <w:r>
        <w:rPr>
          <w:rFonts w:hint="eastAsia" w:ascii="宋体" w:hAnsi="宋体" w:eastAsia="宋体" w:cs="宋体"/>
          <w:sz w:val="22"/>
          <w:szCs w:val="22"/>
          <w:u w:val="single"/>
        </w:rPr>
        <w:t>投标人须知前附表</w:t>
      </w:r>
      <w:r>
        <w:rPr>
          <w:rFonts w:hint="eastAsia" w:ascii="宋体" w:hAnsi="宋体" w:eastAsia="宋体" w:cs="宋体"/>
          <w:sz w:val="22"/>
          <w:szCs w:val="22"/>
        </w:rPr>
        <w:t xml:space="preserve">。 </w:t>
      </w:r>
    </w:p>
    <w:p w14:paraId="345E8CE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t>投标人应按</w:t>
      </w:r>
      <w:r>
        <w:rPr>
          <w:rFonts w:hint="eastAsia" w:ascii="宋体" w:hAnsi="宋体" w:eastAsia="宋体" w:cs="宋体"/>
          <w:sz w:val="22"/>
          <w:szCs w:val="22"/>
          <w:u w:val="single"/>
        </w:rPr>
        <w:t>投标人须知前附表</w:t>
      </w:r>
      <w:r>
        <w:rPr>
          <w:rFonts w:hint="eastAsia" w:ascii="宋体" w:hAnsi="宋体" w:eastAsia="宋体" w:cs="宋体"/>
          <w:sz w:val="22"/>
          <w:szCs w:val="22"/>
        </w:rPr>
        <w:t>中规定的时间及地点，对采购项目现场和周围环境进行踏勘。投标人未在指定时间进行踏勘的，其造成的损失及后果由投标人自行承担。</w:t>
      </w:r>
    </w:p>
    <w:p w14:paraId="4517908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三、</w:t>
      </w:r>
      <w:r>
        <w:rPr>
          <w:rFonts w:hint="eastAsia" w:ascii="宋体" w:hAnsi="宋体" w:eastAsia="宋体" w:cs="宋体"/>
          <w:sz w:val="22"/>
          <w:szCs w:val="22"/>
        </w:rPr>
        <w:t xml:space="preserve">考察现场的费用由投标人自己承担，考察期间所发生的人身伤害及财产损失由投标人自己负责。 </w:t>
      </w:r>
    </w:p>
    <w:p w14:paraId="1FD65FE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 xml:space="preserve">采购人不对投标人据此而做出的推论、理解和结论负责。中标后，投标人不得以任何借口，提出额外补偿，或延长合同期限的要求。 </w:t>
      </w:r>
    </w:p>
    <w:p w14:paraId="314677B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2.4.3</w:t>
      </w:r>
      <w:r>
        <w:rPr>
          <w:rFonts w:hint="eastAsia" w:ascii="宋体" w:hAnsi="宋体" w:eastAsia="宋体" w:cs="宋体"/>
          <w:sz w:val="21"/>
          <w:szCs w:val="21"/>
          <w:lang w:eastAsia="zh-CN"/>
        </w:rPr>
        <w:t>★</w:t>
      </w:r>
      <w:r>
        <w:rPr>
          <w:rFonts w:hint="eastAsia" w:ascii="宋体" w:hAnsi="宋体" w:eastAsia="宋体" w:cs="宋体"/>
          <w:b/>
          <w:sz w:val="28"/>
          <w:szCs w:val="28"/>
          <w:lang w:val="en-US" w:eastAsia="zh-CN"/>
        </w:rPr>
        <w:t>投标保证金</w:t>
      </w:r>
    </w:p>
    <w:p w14:paraId="65B79A7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u w:val="single"/>
        </w:rPr>
        <w:t>投标人须知前附表</w:t>
      </w:r>
      <w:r>
        <w:rPr>
          <w:rFonts w:hint="eastAsia" w:ascii="宋体" w:hAnsi="宋体" w:eastAsia="宋体" w:cs="宋体"/>
          <w:sz w:val="22"/>
          <w:szCs w:val="22"/>
        </w:rPr>
        <w:t>规定项目要交纳投标保证金的，投标人应以银行转账、支票、汇票、本票或金融机构、担保机构出具的保函等非现金形式，在投标截止时间前，向采购代理机构提交。</w:t>
      </w:r>
    </w:p>
    <w:p w14:paraId="2D51B79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t>投标保证金交纳单位必须与投标单位名称保持一致，保证金有效期应与</w:t>
      </w:r>
      <w:r>
        <w:rPr>
          <w:rFonts w:hint="eastAsia" w:ascii="宋体" w:hAnsi="宋体" w:eastAsia="宋体" w:cs="宋体"/>
          <w:sz w:val="22"/>
          <w:szCs w:val="22"/>
          <w:u w:val="single"/>
        </w:rPr>
        <w:t>投标人须知前附表</w:t>
      </w:r>
      <w:r>
        <w:rPr>
          <w:rFonts w:hint="eastAsia" w:ascii="宋体" w:hAnsi="宋体" w:eastAsia="宋体" w:cs="宋体"/>
          <w:sz w:val="22"/>
          <w:szCs w:val="22"/>
        </w:rPr>
        <w:t>规定的投标有效期一致。</w:t>
      </w:r>
    </w:p>
    <w:p w14:paraId="0734B2B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三、采购代理机构应当自中标通知书发出之日起5个工作日内退还未中标人的投标保证金，自采购合同签订之日起5个工作日内退还中标人的投标保证金或者转为中标人的履约保证金。</w:t>
      </w:r>
      <w:r>
        <w:rPr>
          <w:rFonts w:hint="eastAsia" w:ascii="宋体" w:hAnsi="宋体" w:eastAsia="宋体" w:cs="宋体"/>
          <w:sz w:val="22"/>
          <w:szCs w:val="22"/>
          <w:highlight w:val="none"/>
        </w:rPr>
        <w:br w:type="textWrapping"/>
      </w:r>
      <w:r>
        <w:rPr>
          <w:rFonts w:hint="eastAsia" w:ascii="宋体" w:hAnsi="宋体" w:eastAsia="宋体" w:cs="宋体"/>
          <w:sz w:val="22"/>
          <w:szCs w:val="22"/>
          <w:highlight w:val="none"/>
          <w:lang w:val="en-US" w:eastAsia="zh-CN"/>
        </w:rPr>
        <w:t>四、</w:t>
      </w:r>
      <w:r>
        <w:rPr>
          <w:rFonts w:hint="eastAsia" w:ascii="宋体" w:hAnsi="宋体" w:eastAsia="宋体" w:cs="宋体"/>
          <w:sz w:val="22"/>
          <w:szCs w:val="22"/>
          <w:highlight w:val="none"/>
        </w:rPr>
        <w:t>有下列情形之一的，投标保证金不予退还：</w:t>
      </w:r>
    </w:p>
    <w:p w14:paraId="4AB3EAE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（1）供应商在提交投标文件截止时间后撤回投标文件的；</w:t>
      </w:r>
    </w:p>
    <w:p w14:paraId="29386EA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（2）供应商在投标文件中提供虚假材料的；</w:t>
      </w:r>
    </w:p>
    <w:p w14:paraId="6FF60CD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（3）除因不可抗力或招标文件认可的情形以外，中标人不与采购人签订合同的；</w:t>
      </w:r>
    </w:p>
    <w:p w14:paraId="02D071C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（4）供应商与采购人、其他供应商或者采购代理机构恶意串通的；</w:t>
      </w:r>
    </w:p>
    <w:p w14:paraId="2AA0E64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2.4.2计量单位</w:t>
      </w:r>
    </w:p>
    <w:p w14:paraId="5492FBF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除招标文件中另有规定外，本项目均采用国家法定的计量单位。</w:t>
      </w:r>
    </w:p>
    <w:p w14:paraId="22918E8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2.4.3投标货币</w:t>
      </w:r>
    </w:p>
    <w:p w14:paraId="4464654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本次项目均以人民币报价。</w:t>
      </w:r>
    </w:p>
    <w:p w14:paraId="1E637D5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2.4.4知识产权</w:t>
      </w:r>
    </w:p>
    <w:p w14:paraId="084EE39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14:paraId="1F34A84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3EFE5FB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三、如采用投标人所不拥有的知识产权，则在投标报价中必须包括合法使用该知识产权的相关费用。</w:t>
      </w:r>
    </w:p>
    <w:p w14:paraId="32A0AE6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2.4.5投标文件的组成</w:t>
      </w:r>
    </w:p>
    <w:p w14:paraId="0A335BE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投标人应当按照招标文件的要求编制投标文件。投标文件应当对招标文件提出的要求和条件作出明确响应。</w:t>
      </w:r>
      <w:r>
        <w:rPr>
          <w:rFonts w:hint="eastAsia" w:ascii="宋体" w:hAnsi="宋体" w:eastAsia="宋体" w:cs="宋体"/>
          <w:sz w:val="22"/>
          <w:szCs w:val="22"/>
          <w:lang w:val="en-US" w:eastAsia="zh-CN"/>
        </w:rPr>
        <w:t>投标文件的份数详见</w:t>
      </w:r>
      <w:r>
        <w:rPr>
          <w:rFonts w:hint="eastAsia" w:ascii="宋体" w:hAnsi="宋体" w:eastAsia="宋体" w:cs="宋体"/>
          <w:sz w:val="22"/>
          <w:szCs w:val="22"/>
          <w:u w:val="single"/>
          <w:lang w:val="en-US" w:eastAsia="zh-CN"/>
        </w:rPr>
        <w:t>投标人须知前附表</w:t>
      </w:r>
      <w:r>
        <w:rPr>
          <w:rFonts w:hint="eastAsia" w:ascii="宋体" w:hAnsi="宋体" w:eastAsia="宋体" w:cs="宋体"/>
          <w:sz w:val="22"/>
          <w:szCs w:val="22"/>
          <w:lang w:val="en-US" w:eastAsia="zh-CN"/>
        </w:rPr>
        <w:t>。</w:t>
      </w:r>
    </w:p>
    <w:p w14:paraId="786CB38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2.4.6</w:t>
      </w:r>
      <w:r>
        <w:rPr>
          <w:rFonts w:hint="eastAsia" w:ascii="宋体" w:hAnsi="宋体" w:eastAsia="宋体" w:cs="宋体"/>
          <w:b/>
          <w:sz w:val="28"/>
          <w:szCs w:val="28"/>
          <w:lang w:eastAsia="zh-CN"/>
        </w:rPr>
        <w:t>投标文件格式</w:t>
      </w:r>
    </w:p>
    <w:p w14:paraId="3870D74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一、投标人应按照招标文件第</w:t>
      </w:r>
      <w:r>
        <w:rPr>
          <w:rFonts w:hint="eastAsia" w:ascii="宋体" w:hAnsi="宋体" w:eastAsia="宋体" w:cs="宋体"/>
          <w:sz w:val="22"/>
          <w:szCs w:val="22"/>
          <w:lang w:val="en-US" w:eastAsia="zh-CN"/>
        </w:rPr>
        <w:t>七</w:t>
      </w:r>
      <w:r>
        <w:rPr>
          <w:rFonts w:hint="eastAsia" w:ascii="宋体" w:hAnsi="宋体" w:eastAsia="宋体" w:cs="宋体"/>
          <w:sz w:val="22"/>
          <w:szCs w:val="22"/>
        </w:rPr>
        <w:t>章中提供的</w:t>
      </w:r>
      <w:r>
        <w:rPr>
          <w:rFonts w:hint="eastAsia" w:ascii="宋体" w:hAnsi="宋体" w:eastAsia="宋体" w:cs="宋体"/>
          <w:sz w:val="22"/>
          <w:szCs w:val="22"/>
          <w:lang w:eastAsia="zh-CN"/>
        </w:rPr>
        <w:t>“投标文件格式”</w:t>
      </w:r>
      <w:r>
        <w:rPr>
          <w:rFonts w:hint="eastAsia" w:ascii="宋体" w:hAnsi="宋体" w:eastAsia="宋体" w:cs="宋体"/>
          <w:sz w:val="22"/>
          <w:szCs w:val="22"/>
        </w:rPr>
        <w:t>填写相关内容。</w:t>
      </w:r>
    </w:p>
    <w:p w14:paraId="302FD76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二、对于没有格式要求的投标文件由投标人自行编写。</w:t>
      </w:r>
    </w:p>
    <w:p w14:paraId="100ADB6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2.4.7投标报价</w:t>
      </w:r>
    </w:p>
    <w:p w14:paraId="7241303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一、投标人的报价是投标人响应招标项目要求的全部工作内容的价格体现，包括完成本项目所需的</w:t>
      </w:r>
      <w:r>
        <w:rPr>
          <w:rFonts w:hint="eastAsia" w:ascii="宋体" w:hAnsi="宋体" w:eastAsia="宋体" w:cs="宋体"/>
          <w:sz w:val="22"/>
          <w:szCs w:val="22"/>
          <w:lang w:val="en-US" w:eastAsia="zh-CN"/>
        </w:rPr>
        <w:t>所有</w:t>
      </w:r>
      <w:r>
        <w:rPr>
          <w:rFonts w:hint="eastAsia" w:ascii="宋体" w:hAnsi="宋体" w:eastAsia="宋体" w:cs="宋体"/>
          <w:sz w:val="22"/>
          <w:szCs w:val="22"/>
        </w:rPr>
        <w:t>费用。</w:t>
      </w:r>
    </w:p>
    <w:p w14:paraId="669255A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w:t>
      </w:r>
      <w:r>
        <w:rPr>
          <w:rFonts w:hint="eastAsia" w:ascii="宋体" w:hAnsi="宋体" w:eastAsia="宋体" w:cs="宋体"/>
          <w:sz w:val="22"/>
          <w:szCs w:val="22"/>
          <w:lang w:val="en-US" w:eastAsia="zh-CN"/>
        </w:rPr>
        <w:t>除招标文件另有约定，</w:t>
      </w:r>
      <w:r>
        <w:rPr>
          <w:rFonts w:hint="eastAsia" w:ascii="宋体" w:hAnsi="宋体" w:eastAsia="宋体" w:cs="宋体"/>
          <w:sz w:val="22"/>
          <w:szCs w:val="22"/>
        </w:rPr>
        <w:t>投标人</w:t>
      </w:r>
      <w:r>
        <w:rPr>
          <w:rFonts w:hint="eastAsia" w:ascii="宋体" w:hAnsi="宋体" w:eastAsia="宋体" w:cs="宋体"/>
          <w:sz w:val="22"/>
          <w:szCs w:val="22"/>
          <w:lang w:val="en-US" w:eastAsia="zh-CN"/>
        </w:rPr>
        <w:t>提供的</w:t>
      </w:r>
      <w:r>
        <w:rPr>
          <w:rFonts w:hint="eastAsia" w:ascii="宋体" w:hAnsi="宋体" w:eastAsia="宋体" w:cs="宋体"/>
          <w:sz w:val="22"/>
          <w:szCs w:val="22"/>
        </w:rPr>
        <w:t>服务内容只允许有一个报价，并且在合同履行过程中是固定不变的，任何有选择或可调整的报价将不予接受，并按无效投标处理。</w:t>
      </w:r>
    </w:p>
    <w:p w14:paraId="173ECFB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三、投标文件报价出现前后不一致的，按照招标文件第五章评标办法规定予以修正，修正后的报价经投标人</w:t>
      </w:r>
      <w:r>
        <w:rPr>
          <w:rFonts w:hint="eastAsia" w:ascii="宋体" w:hAnsi="宋体" w:eastAsia="宋体" w:cs="宋体"/>
          <w:sz w:val="22"/>
          <w:szCs w:val="22"/>
          <w:highlight w:val="none"/>
          <w:lang w:val="en-US" w:eastAsia="zh-CN"/>
        </w:rPr>
        <w:t>书面</w:t>
      </w:r>
      <w:r>
        <w:rPr>
          <w:rFonts w:hint="eastAsia" w:ascii="宋体" w:hAnsi="宋体" w:eastAsia="宋体" w:cs="宋体"/>
          <w:sz w:val="22"/>
          <w:szCs w:val="22"/>
          <w:highlight w:val="none"/>
        </w:rPr>
        <w:t>进行确认</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书面确认须</w:t>
      </w:r>
      <w:r>
        <w:rPr>
          <w:rFonts w:hint="eastAsia" w:ascii="宋体" w:hAnsi="宋体" w:eastAsia="宋体" w:cs="宋体"/>
          <w:sz w:val="22"/>
          <w:szCs w:val="22"/>
          <w:highlight w:val="none"/>
        </w:rPr>
        <w:t>由法定代表人或其授权代表签字</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或加盖单位公章。</w:t>
      </w:r>
      <w:r>
        <w:rPr>
          <w:rFonts w:hint="eastAsia" w:ascii="宋体" w:hAnsi="宋体" w:eastAsia="宋体" w:cs="宋体"/>
          <w:sz w:val="22"/>
          <w:szCs w:val="22"/>
          <w:highlight w:val="none"/>
        </w:rPr>
        <w:t>投标人不确认的，其投标无效。</w:t>
      </w:r>
    </w:p>
    <w:p w14:paraId="6EB6D21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2.4.8</w:t>
      </w:r>
      <w:r>
        <w:rPr>
          <w:rFonts w:hint="eastAsia" w:ascii="宋体" w:hAnsi="宋体" w:eastAsia="宋体" w:cs="宋体"/>
          <w:sz w:val="21"/>
          <w:szCs w:val="21"/>
          <w:lang w:eastAsia="zh-CN"/>
        </w:rPr>
        <w:t>★</w:t>
      </w:r>
      <w:r>
        <w:rPr>
          <w:rFonts w:hint="eastAsia" w:ascii="宋体" w:hAnsi="宋体" w:eastAsia="宋体" w:cs="宋体"/>
          <w:b/>
          <w:sz w:val="28"/>
          <w:szCs w:val="28"/>
        </w:rPr>
        <w:t>投标有效期</w:t>
      </w:r>
    </w:p>
    <w:p w14:paraId="20120E1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投标有效期详见</w:t>
      </w:r>
      <w:r>
        <w:rPr>
          <w:rFonts w:hint="eastAsia" w:ascii="宋体" w:hAnsi="宋体" w:eastAsia="宋体" w:cs="宋体"/>
          <w:sz w:val="22"/>
          <w:szCs w:val="22"/>
          <w:u w:val="single"/>
        </w:rPr>
        <w:t>投标人须知前附表</w:t>
      </w:r>
      <w:r>
        <w:rPr>
          <w:rFonts w:hint="eastAsia" w:ascii="宋体" w:hAnsi="宋体" w:eastAsia="宋体" w:cs="宋体"/>
          <w:sz w:val="22"/>
          <w:szCs w:val="22"/>
        </w:rPr>
        <w:t>，投标文件未明确投标有效期或者投标有效期小于</w:t>
      </w:r>
      <w:r>
        <w:rPr>
          <w:rFonts w:hint="eastAsia" w:ascii="宋体" w:hAnsi="宋体" w:eastAsia="宋体" w:cs="宋体"/>
          <w:sz w:val="22"/>
          <w:szCs w:val="22"/>
          <w:u w:val="single"/>
        </w:rPr>
        <w:t>投标人须知前附表</w:t>
      </w:r>
      <w:r>
        <w:rPr>
          <w:rFonts w:hint="eastAsia" w:ascii="宋体" w:hAnsi="宋体" w:eastAsia="宋体" w:cs="宋体"/>
          <w:sz w:val="22"/>
          <w:szCs w:val="22"/>
        </w:rPr>
        <w:t>中投标有效期要求的，其投标文件按无效处理。</w:t>
      </w:r>
    </w:p>
    <w:p w14:paraId="0C7D261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val="0"/>
          <w:sz w:val="21"/>
          <w:szCs w:val="21"/>
          <w:lang w:val="en-US" w:eastAsia="zh-CN"/>
        </w:rPr>
      </w:pPr>
      <w:r>
        <w:rPr>
          <w:rFonts w:hint="eastAsia" w:ascii="宋体" w:hAnsi="宋体" w:eastAsia="宋体" w:cs="宋体"/>
          <w:b/>
          <w:sz w:val="28"/>
          <w:szCs w:val="28"/>
        </w:rPr>
        <w:t>2.4.9投标文件的</w:t>
      </w:r>
      <w:r>
        <w:rPr>
          <w:rFonts w:hint="eastAsia" w:ascii="宋体" w:hAnsi="宋体" w:eastAsia="宋体" w:cs="宋体"/>
          <w:b/>
          <w:sz w:val="28"/>
          <w:szCs w:val="28"/>
          <w:lang w:val="en-US" w:eastAsia="zh-CN"/>
        </w:rPr>
        <w:t>编制</w:t>
      </w:r>
    </w:p>
    <w:p w14:paraId="32CD21BA">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9"/>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各投标人在编制投标文件时请按照招标文件规定的格式进行，混乱的编排导致投标文件被误读或评标委员会查找不到有效文件是投标人的风险。</w:t>
      </w:r>
    </w:p>
    <w:p w14:paraId="56DD5E59">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2.4.10投标文件的签署、盖章及要求</w:t>
      </w:r>
    </w:p>
    <w:p w14:paraId="4E1B117F">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9"/>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一、投标人应</w:t>
      </w:r>
      <w:r>
        <w:rPr>
          <w:rFonts w:hint="eastAsia" w:ascii="宋体" w:hAnsi="宋体" w:eastAsia="宋体" w:cs="宋体"/>
          <w:b w:val="0"/>
          <w:sz w:val="22"/>
          <w:szCs w:val="22"/>
          <w:u w:val="none"/>
          <w:lang w:val="en-US" w:eastAsia="zh-CN"/>
        </w:rPr>
        <w:t>根据招标文件的</w:t>
      </w:r>
      <w:r>
        <w:rPr>
          <w:rFonts w:hint="eastAsia" w:ascii="宋体" w:hAnsi="宋体" w:eastAsia="宋体" w:cs="宋体"/>
          <w:b w:val="0"/>
          <w:sz w:val="22"/>
          <w:szCs w:val="22"/>
          <w:lang w:val="en-US" w:eastAsia="zh-CN"/>
        </w:rPr>
        <w:t>规定提交投标文件。纸质文件的正本与副本均双面打印，并独立装订成册，建议在书脊上写明项目名称。正本和副本的封面应注明 “正本”或 “副本”的字样，纸质投标文件副本可采用正本盖章签字版本的复印件。正本、副本与电子版不一致时，以正本纸质版为准。</w:t>
      </w:r>
    </w:p>
    <w:p w14:paraId="568E90F2">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9"/>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二、电子档一份建议U盘存放，并保证评标时能正常读取。</w:t>
      </w:r>
    </w:p>
    <w:p w14:paraId="02825DCE">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9"/>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三、不同包件的投标文件须独立编制并胶装成册后，独立封装提交。</w:t>
      </w:r>
    </w:p>
    <w:p w14:paraId="03CC8A09">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textAlignment w:val="auto"/>
        <w:outlineLvl w:val="9"/>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 xml:space="preserve">四、投标文件应用不褪色的材料打印或书写，并按招标文件要求在签字盖章处盖单位公章和由法定代表人或其授权代表签字。投标文件中的任何行间插字、涂改和增删，应加盖单位公章或由投标人的法定代表人或其授权的代理人签字确认。否则，在评标时将其视为无效投标。 </w:t>
      </w:r>
    </w:p>
    <w:p w14:paraId="78CE19F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五</w:t>
      </w:r>
      <w:r>
        <w:rPr>
          <w:rFonts w:hint="eastAsia" w:ascii="宋体" w:hAnsi="宋体" w:eastAsia="宋体" w:cs="宋体"/>
          <w:sz w:val="22"/>
          <w:szCs w:val="22"/>
        </w:rPr>
        <w:t>、招标文件澄清或者修改的内容可能影响投标文件编制的，</w:t>
      </w:r>
      <w:r>
        <w:rPr>
          <w:rFonts w:hint="eastAsia" w:ascii="宋体" w:hAnsi="宋体" w:eastAsia="宋体" w:cs="宋体"/>
          <w:sz w:val="22"/>
          <w:szCs w:val="22"/>
          <w:lang w:eastAsia="zh-CN"/>
        </w:rPr>
        <w:t>采购代理机构</w:t>
      </w:r>
      <w:r>
        <w:rPr>
          <w:rFonts w:hint="eastAsia" w:ascii="宋体" w:hAnsi="宋体" w:eastAsia="宋体" w:cs="宋体"/>
          <w:sz w:val="22"/>
          <w:szCs w:val="22"/>
        </w:rPr>
        <w:t>将重新发布澄清或者修改后的招标文件，投标人应重新获取澄清或者修改后的招标文件，按照澄清或者修改后的招标文件进行投标文件编制、签章。</w:t>
      </w:r>
    </w:p>
    <w:p w14:paraId="09E9392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2.4.1</w:t>
      </w:r>
      <w:r>
        <w:rPr>
          <w:rFonts w:hint="eastAsia" w:ascii="宋体" w:hAnsi="宋体" w:eastAsia="宋体" w:cs="宋体"/>
          <w:b/>
          <w:sz w:val="28"/>
          <w:szCs w:val="28"/>
          <w:lang w:val="en-US" w:eastAsia="zh-CN"/>
        </w:rPr>
        <w:t>1</w:t>
      </w:r>
      <w:r>
        <w:rPr>
          <w:rFonts w:hint="eastAsia" w:ascii="宋体" w:hAnsi="宋体" w:eastAsia="宋体" w:cs="宋体"/>
          <w:b/>
          <w:sz w:val="28"/>
          <w:szCs w:val="28"/>
        </w:rPr>
        <w:t>投标文件的</w:t>
      </w:r>
      <w:r>
        <w:rPr>
          <w:rFonts w:hint="eastAsia" w:ascii="宋体" w:hAnsi="宋体" w:eastAsia="宋体" w:cs="宋体"/>
          <w:b/>
          <w:sz w:val="28"/>
          <w:szCs w:val="28"/>
          <w:lang w:val="en-US" w:eastAsia="zh-CN"/>
        </w:rPr>
        <w:t>密封和标记</w:t>
      </w:r>
    </w:p>
    <w:p w14:paraId="7425C07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投标文件按</w:t>
      </w:r>
      <w:r>
        <w:rPr>
          <w:rFonts w:hint="eastAsia" w:ascii="宋体" w:hAnsi="宋体" w:eastAsia="宋体" w:cs="宋体"/>
          <w:sz w:val="22"/>
          <w:szCs w:val="22"/>
          <w:highlight w:val="none"/>
        </w:rPr>
        <w:t>正本（包括电子文档U盘，与正本一同封装</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无需单独密封）和</w:t>
      </w:r>
      <w:r>
        <w:rPr>
          <w:rFonts w:hint="eastAsia" w:ascii="宋体" w:hAnsi="宋体" w:eastAsia="宋体" w:cs="宋体"/>
          <w:sz w:val="22"/>
          <w:szCs w:val="22"/>
        </w:rPr>
        <w:t xml:space="preserve">副本分别包装，注明 “正本及电子文档”或 </w:t>
      </w:r>
      <w:r>
        <w:rPr>
          <w:rFonts w:hint="eastAsia" w:ascii="宋体" w:hAnsi="宋体" w:eastAsia="宋体" w:cs="宋体"/>
          <w:sz w:val="22"/>
          <w:szCs w:val="22"/>
          <w:lang w:eastAsia="zh-CN"/>
        </w:rPr>
        <w:t>“</w:t>
      </w:r>
      <w:r>
        <w:rPr>
          <w:rFonts w:hint="eastAsia" w:ascii="宋体" w:hAnsi="宋体" w:eastAsia="宋体" w:cs="宋体"/>
          <w:sz w:val="22"/>
          <w:szCs w:val="22"/>
        </w:rPr>
        <w:t>副本</w:t>
      </w:r>
      <w:r>
        <w:rPr>
          <w:rFonts w:hint="eastAsia" w:ascii="宋体" w:hAnsi="宋体" w:eastAsia="宋体" w:cs="宋体"/>
          <w:sz w:val="22"/>
          <w:szCs w:val="22"/>
          <w:lang w:eastAsia="zh-CN"/>
        </w:rPr>
        <w:t>”</w:t>
      </w:r>
      <w:r>
        <w:rPr>
          <w:rFonts w:hint="eastAsia" w:ascii="宋体" w:hAnsi="宋体" w:eastAsia="宋体" w:cs="宋体"/>
          <w:sz w:val="22"/>
          <w:szCs w:val="22"/>
        </w:rPr>
        <w:t>，加贴封条，并在封套的封口处加盖投标人单位公章。</w:t>
      </w:r>
    </w:p>
    <w:p w14:paraId="719319A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bCs w:val="0"/>
          <w:sz w:val="22"/>
          <w:szCs w:val="22"/>
        </w:rPr>
      </w:pPr>
      <w:r>
        <w:rPr>
          <w:rFonts w:hint="eastAsia" w:ascii="宋体" w:hAnsi="宋体" w:eastAsia="宋体" w:cs="宋体"/>
          <w:sz w:val="22"/>
          <w:szCs w:val="22"/>
          <w:lang w:val="en-US" w:eastAsia="zh-CN"/>
        </w:rPr>
        <w:t>二、</w:t>
      </w:r>
      <w:r>
        <w:rPr>
          <w:rFonts w:hint="eastAsia" w:ascii="宋体" w:hAnsi="宋体" w:eastAsia="宋体" w:cs="宋体"/>
          <w:bCs w:val="0"/>
          <w:sz w:val="22"/>
          <w:szCs w:val="22"/>
        </w:rPr>
        <w:t>投标文件封套或外包装上应载明的内容见</w:t>
      </w:r>
      <w:r>
        <w:rPr>
          <w:rFonts w:hint="eastAsia" w:ascii="宋体" w:hAnsi="宋体" w:eastAsia="宋体" w:cs="宋体"/>
          <w:bCs w:val="0"/>
          <w:sz w:val="22"/>
          <w:szCs w:val="22"/>
          <w:u w:val="single"/>
        </w:rPr>
        <w:t>投标人须知前附表</w:t>
      </w:r>
      <w:r>
        <w:rPr>
          <w:rFonts w:hint="eastAsia" w:ascii="宋体" w:hAnsi="宋体" w:eastAsia="宋体" w:cs="宋体"/>
          <w:bCs w:val="0"/>
          <w:sz w:val="22"/>
          <w:szCs w:val="22"/>
        </w:rPr>
        <w:t>。</w:t>
      </w:r>
    </w:p>
    <w:p w14:paraId="11E095D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bCs w:val="0"/>
          <w:sz w:val="22"/>
          <w:szCs w:val="22"/>
          <w:lang w:eastAsia="zh-CN"/>
        </w:rPr>
      </w:pPr>
      <w:r>
        <w:rPr>
          <w:rFonts w:hint="eastAsia" w:ascii="宋体" w:hAnsi="宋体" w:eastAsia="宋体" w:cs="宋体"/>
          <w:bCs w:val="0"/>
          <w:sz w:val="22"/>
          <w:szCs w:val="22"/>
          <w:lang w:val="en-US" w:eastAsia="zh-CN"/>
        </w:rPr>
        <w:t>三、</w:t>
      </w:r>
      <w:r>
        <w:rPr>
          <w:rFonts w:hint="eastAsia" w:ascii="宋体" w:hAnsi="宋体" w:eastAsia="宋体" w:cs="宋体"/>
          <w:bCs w:val="0"/>
          <w:sz w:val="22"/>
          <w:szCs w:val="22"/>
        </w:rPr>
        <w:t>为方便开标唱标和记录，唱标时采购代理机构直接宣读正本</w:t>
      </w:r>
      <w:r>
        <w:rPr>
          <w:rFonts w:hint="eastAsia" w:ascii="宋体" w:hAnsi="宋体" w:eastAsia="宋体" w:cs="宋体"/>
          <w:bCs w:val="0"/>
          <w:sz w:val="22"/>
          <w:szCs w:val="22"/>
          <w:lang w:eastAsia="zh-CN"/>
        </w:rPr>
        <w:t>“</w:t>
      </w:r>
      <w:r>
        <w:rPr>
          <w:rFonts w:hint="eastAsia" w:ascii="宋体" w:hAnsi="宋体" w:eastAsia="宋体" w:cs="宋体"/>
          <w:bCs w:val="0"/>
          <w:sz w:val="22"/>
          <w:szCs w:val="22"/>
        </w:rPr>
        <w:t>开标一览表</w:t>
      </w:r>
      <w:r>
        <w:rPr>
          <w:rFonts w:hint="eastAsia" w:ascii="宋体" w:hAnsi="宋体" w:eastAsia="宋体" w:cs="宋体"/>
          <w:bCs w:val="0"/>
          <w:sz w:val="22"/>
          <w:szCs w:val="22"/>
          <w:lang w:eastAsia="zh-CN"/>
        </w:rPr>
        <w:t>”。</w:t>
      </w:r>
    </w:p>
    <w:p w14:paraId="76CBFA7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在投标文件提交截止时间后，采购人或者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不再接受投标人提交投标文件。投标人应充分考虑影响投标文件提交的各种因素，确保在投标文件提交截止时间前完成提交。</w:t>
      </w:r>
    </w:p>
    <w:p w14:paraId="41F8F11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2.4.1</w:t>
      </w:r>
      <w:r>
        <w:rPr>
          <w:rFonts w:hint="eastAsia" w:ascii="宋体" w:hAnsi="宋体" w:eastAsia="宋体" w:cs="宋体"/>
          <w:b/>
          <w:sz w:val="28"/>
          <w:szCs w:val="28"/>
          <w:lang w:val="en-US" w:eastAsia="zh-CN"/>
        </w:rPr>
        <w:t>2</w:t>
      </w:r>
      <w:r>
        <w:rPr>
          <w:rFonts w:hint="eastAsia" w:ascii="宋体" w:hAnsi="宋体" w:eastAsia="宋体" w:cs="宋体"/>
          <w:b/>
          <w:sz w:val="28"/>
          <w:szCs w:val="28"/>
        </w:rPr>
        <w:t>投标文件的补充、修改、撤回</w:t>
      </w:r>
    </w:p>
    <w:p w14:paraId="0FCDC8E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投标文件提交截止时间前，投标人可以补充、修改或者撤回已成功提交的投标文件；对投标文件进行补充、修改的，应当先行撤回已提交的投标文件，补充、修改后重新提交。</w:t>
      </w:r>
    </w:p>
    <w:p w14:paraId="3D5FAA1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2.5开标、资格审查、评标和中标</w:t>
      </w:r>
    </w:p>
    <w:p w14:paraId="075DEA9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2.5.1开标及开标程序</w:t>
      </w:r>
    </w:p>
    <w:p w14:paraId="4E1A705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采购人和</w:t>
      </w:r>
      <w:r>
        <w:rPr>
          <w:rFonts w:hint="eastAsia" w:ascii="宋体" w:hAnsi="宋体" w:eastAsia="宋体" w:cs="宋体"/>
          <w:sz w:val="22"/>
          <w:szCs w:val="22"/>
          <w:lang w:eastAsia="zh-CN"/>
        </w:rPr>
        <w:t>采购代理机构</w:t>
      </w:r>
      <w:r>
        <w:rPr>
          <w:rFonts w:hint="eastAsia" w:ascii="宋体" w:hAnsi="宋体" w:eastAsia="宋体" w:cs="宋体"/>
          <w:sz w:val="22"/>
          <w:szCs w:val="22"/>
        </w:rPr>
        <w:t>将按</w:t>
      </w:r>
      <w:r>
        <w:rPr>
          <w:rFonts w:hint="eastAsia" w:ascii="宋体" w:hAnsi="宋体" w:eastAsia="宋体" w:cs="宋体"/>
          <w:sz w:val="22"/>
          <w:szCs w:val="22"/>
          <w:lang w:val="en-US" w:eastAsia="zh-CN"/>
        </w:rPr>
        <w:t>招标公告</w:t>
      </w:r>
      <w:r>
        <w:rPr>
          <w:rFonts w:hint="eastAsia" w:ascii="宋体" w:hAnsi="宋体" w:eastAsia="宋体" w:cs="宋体"/>
          <w:sz w:val="22"/>
          <w:szCs w:val="22"/>
        </w:rPr>
        <w:t xml:space="preserve">中规定的开标时间和地点组织开标，并邀请所有投标人代表参加，评标委员会成员不得参加开标活动。投标人不足3家的，不予开标。 </w:t>
      </w:r>
    </w:p>
    <w:p w14:paraId="6BC9AC5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t>开标时，投标人代表人如系法定代表人</w:t>
      </w:r>
      <w:r>
        <w:rPr>
          <w:rFonts w:hint="eastAsia" w:ascii="宋体" w:hAnsi="宋体" w:eastAsia="宋体" w:cs="宋体"/>
          <w:sz w:val="22"/>
          <w:szCs w:val="22"/>
          <w:lang w:eastAsia="zh-CN"/>
        </w:rPr>
        <w:t>，</w:t>
      </w:r>
      <w:r>
        <w:rPr>
          <w:rFonts w:hint="eastAsia" w:ascii="宋体" w:hAnsi="宋体" w:eastAsia="宋体" w:cs="宋体"/>
          <w:sz w:val="22"/>
          <w:szCs w:val="22"/>
        </w:rPr>
        <w:t>则须交验法定代表人证明及本人有效身份证明文件</w:t>
      </w:r>
      <w:r>
        <w:rPr>
          <w:rFonts w:hint="eastAsia" w:ascii="宋体" w:hAnsi="宋体" w:eastAsia="宋体" w:cs="宋体"/>
          <w:sz w:val="22"/>
          <w:szCs w:val="22"/>
          <w:lang w:eastAsia="zh-CN"/>
        </w:rPr>
        <w:t>；</w:t>
      </w:r>
      <w:r>
        <w:rPr>
          <w:rFonts w:hint="eastAsia" w:ascii="宋体" w:hAnsi="宋体" w:eastAsia="宋体" w:cs="宋体"/>
          <w:sz w:val="22"/>
          <w:szCs w:val="22"/>
        </w:rPr>
        <w:t>如系委托的</w:t>
      </w:r>
      <w:r>
        <w:rPr>
          <w:rFonts w:hint="eastAsia" w:ascii="宋体" w:hAnsi="宋体" w:eastAsia="宋体" w:cs="宋体"/>
          <w:sz w:val="22"/>
          <w:szCs w:val="22"/>
          <w:lang w:val="en-US" w:eastAsia="zh-CN"/>
        </w:rPr>
        <w:t>授权代表</w:t>
      </w:r>
      <w:r>
        <w:rPr>
          <w:rFonts w:hint="eastAsia" w:ascii="宋体" w:hAnsi="宋体" w:eastAsia="宋体" w:cs="宋体"/>
          <w:sz w:val="22"/>
          <w:szCs w:val="22"/>
          <w:lang w:eastAsia="zh-CN"/>
        </w:rPr>
        <w:t>，</w:t>
      </w:r>
      <w:r>
        <w:rPr>
          <w:rFonts w:hint="eastAsia" w:ascii="宋体" w:hAnsi="宋体" w:eastAsia="宋体" w:cs="宋体"/>
          <w:sz w:val="22"/>
          <w:szCs w:val="22"/>
        </w:rPr>
        <w:t>则必须交验法定代表人委托书及本人有效身份证明文件。</w:t>
      </w:r>
    </w:p>
    <w:p w14:paraId="4170F4B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三、</w:t>
      </w:r>
      <w:r>
        <w:rPr>
          <w:rFonts w:hint="eastAsia" w:ascii="宋体" w:hAnsi="宋体" w:eastAsia="宋体" w:cs="宋体"/>
          <w:sz w:val="22"/>
          <w:szCs w:val="22"/>
        </w:rPr>
        <w:t>开标时，由投标人或其推选的代表检查投标文件的密封情况，经记录后，由采购人或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当众拆封投标文件，宣读投标人在开标一览表中所填写的全部内容。对于投标人在投标截止时间前递交的投标声明，在开标时当众宣读，评标时有效。</w:t>
      </w:r>
    </w:p>
    <w:p w14:paraId="680993B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将对开标过程进行记录，由参加开标的各投标人代表和相关工作人员签字确认，并存档备查。投标人未派代表参加开标的，视同投标人认可开标结果。</w:t>
      </w:r>
      <w:r>
        <w:rPr>
          <w:rFonts w:hint="eastAsia" w:ascii="宋体" w:hAnsi="宋体" w:eastAsia="宋体" w:cs="宋体"/>
          <w:sz w:val="22"/>
          <w:szCs w:val="22"/>
        </w:rPr>
        <w:br w:type="textWrapping"/>
      </w:r>
      <w:r>
        <w:rPr>
          <w:rFonts w:hint="eastAsia" w:ascii="宋体" w:hAnsi="宋体" w:eastAsia="宋体" w:cs="宋体"/>
          <w:sz w:val="22"/>
          <w:szCs w:val="22"/>
          <w:lang w:val="en-US" w:eastAsia="zh-CN"/>
        </w:rPr>
        <w:t>五、</w:t>
      </w:r>
      <w:r>
        <w:rPr>
          <w:rFonts w:hint="eastAsia" w:ascii="宋体" w:hAnsi="宋体" w:eastAsia="宋体" w:cs="宋体"/>
          <w:sz w:val="22"/>
          <w:szCs w:val="22"/>
        </w:rPr>
        <w:t>投标人代表对开标过程和开标记录有疑义，以及认为采购人、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相关工作人员有需</w:t>
      </w:r>
      <w:r>
        <w:rPr>
          <w:rFonts w:hint="eastAsia" w:ascii="宋体" w:hAnsi="宋体" w:eastAsia="宋体" w:cs="宋体"/>
          <w:sz w:val="22"/>
          <w:szCs w:val="22"/>
        </w:rPr>
        <w:br w:type="textWrapping"/>
      </w:r>
      <w:r>
        <w:rPr>
          <w:rFonts w:hint="eastAsia" w:ascii="宋体" w:hAnsi="宋体" w:eastAsia="宋体" w:cs="宋体"/>
          <w:sz w:val="22"/>
          <w:szCs w:val="22"/>
        </w:rPr>
        <w:t>要回避的情形的，应当场提出询问或者回避申请。采购人、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 xml:space="preserve">对投标人代表提出的询问或者回避申请应当及时处理。  </w:t>
      </w:r>
    </w:p>
    <w:p w14:paraId="0CD24EA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2.5.2查询及使用信用记录</w:t>
      </w:r>
    </w:p>
    <w:p w14:paraId="5AAE59F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eastAsia="zh-CN"/>
        </w:rPr>
        <w:t>一、</w:t>
      </w:r>
      <w:r>
        <w:rPr>
          <w:rFonts w:hint="eastAsia" w:ascii="宋体" w:hAnsi="宋体" w:eastAsia="宋体" w:cs="宋体"/>
          <w:sz w:val="22"/>
          <w:szCs w:val="22"/>
        </w:rPr>
        <w:t>开标结束后，采购人或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根据《关于在政府采购活动中查询及使用信用记录有关问题的通知》（财库〔2016〕125号）的要求，通过</w:t>
      </w:r>
      <w:r>
        <w:rPr>
          <w:rFonts w:hint="eastAsia" w:ascii="宋体" w:hAnsi="宋体" w:eastAsia="宋体" w:cs="宋体"/>
          <w:sz w:val="22"/>
          <w:szCs w:val="22"/>
          <w:lang w:eastAsia="zh-CN"/>
        </w:rPr>
        <w:t>“</w:t>
      </w:r>
      <w:r>
        <w:rPr>
          <w:rFonts w:hint="eastAsia" w:ascii="宋体" w:hAnsi="宋体" w:eastAsia="宋体" w:cs="宋体"/>
          <w:sz w:val="22"/>
          <w:szCs w:val="22"/>
        </w:rPr>
        <w:t>信用中国</w:t>
      </w:r>
      <w:r>
        <w:rPr>
          <w:rFonts w:hint="eastAsia" w:ascii="宋体" w:hAnsi="宋体" w:eastAsia="宋体" w:cs="宋体"/>
          <w:sz w:val="22"/>
          <w:szCs w:val="22"/>
          <w:lang w:eastAsia="zh-CN"/>
        </w:rPr>
        <w:t>”</w:t>
      </w:r>
      <w:r>
        <w:rPr>
          <w:rFonts w:hint="eastAsia" w:ascii="宋体" w:hAnsi="宋体" w:eastAsia="宋体" w:cs="宋体"/>
          <w:sz w:val="22"/>
          <w:szCs w:val="22"/>
        </w:rPr>
        <w:t>网站（www.creditchina.gov.cn）、</w:t>
      </w:r>
      <w:r>
        <w:rPr>
          <w:rFonts w:hint="eastAsia" w:ascii="宋体" w:hAnsi="宋体" w:eastAsia="宋体" w:cs="宋体"/>
          <w:sz w:val="22"/>
          <w:szCs w:val="22"/>
          <w:lang w:eastAsia="zh-CN"/>
        </w:rPr>
        <w:t>“</w:t>
      </w:r>
      <w:r>
        <w:rPr>
          <w:rFonts w:hint="eastAsia" w:ascii="宋体" w:hAnsi="宋体" w:eastAsia="宋体" w:cs="宋体"/>
          <w:sz w:val="22"/>
          <w:szCs w:val="22"/>
        </w:rPr>
        <w:t>中国政府采购网</w:t>
      </w:r>
      <w:r>
        <w:rPr>
          <w:rFonts w:hint="eastAsia" w:ascii="宋体" w:hAnsi="宋体" w:eastAsia="宋体" w:cs="宋体"/>
          <w:sz w:val="22"/>
          <w:szCs w:val="22"/>
          <w:lang w:eastAsia="zh-CN"/>
        </w:rPr>
        <w:t>”</w:t>
      </w:r>
      <w:r>
        <w:rPr>
          <w:rFonts w:hint="eastAsia" w:ascii="宋体" w:hAnsi="宋体" w:eastAsia="宋体" w:cs="宋体"/>
          <w:sz w:val="22"/>
          <w:szCs w:val="22"/>
        </w:rPr>
        <w:t>网站（www.ccgp.gov.cn）等渠道，查询投标人在投标文件提交截止时间前的信用记录，并保存信用记录查询结果网页截图作为证据留存与其他采购文件一并保存。拒绝列入失信被执行人名单、重大税收违法案件当事人名单、政府采购严重违法失信行为记录名单中的供应商参加本项目的采购活动。</w:t>
      </w:r>
    </w:p>
    <w:p w14:paraId="5B3456D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t>投标人不良信用记录以采购人或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查询结果为准。投标人自行提供的与网站信息不一致的其他证明材料亦不作为资格审查依据。在本招标文件规定的查询时间之外，网站信息发生的任何变更均不作为资格审查依据。</w:t>
      </w:r>
    </w:p>
    <w:p w14:paraId="3813824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三、</w:t>
      </w:r>
      <w:r>
        <w:rPr>
          <w:rFonts w:hint="eastAsia" w:ascii="宋体" w:hAnsi="宋体" w:eastAsia="宋体" w:cs="宋体"/>
          <w:sz w:val="22"/>
          <w:szCs w:val="22"/>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14:paraId="6287E7B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2.5.3资格审查</w:t>
      </w:r>
    </w:p>
    <w:p w14:paraId="3E1E0C4D">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textAlignment w:val="auto"/>
        <w:rPr>
          <w:rFonts w:hint="eastAsia" w:ascii="宋体" w:hAnsi="宋体" w:eastAsia="宋体" w:cs="宋体"/>
          <w:sz w:val="22"/>
          <w:szCs w:val="22"/>
        </w:rPr>
      </w:pPr>
      <w:r>
        <w:rPr>
          <w:rFonts w:hint="eastAsia" w:ascii="宋体" w:hAnsi="宋体" w:eastAsia="宋体" w:cs="宋体"/>
          <w:sz w:val="22"/>
          <w:szCs w:val="22"/>
        </w:rPr>
        <w:t>详见招标文件第四章。</w:t>
      </w:r>
    </w:p>
    <w:p w14:paraId="07DCD5B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2.5.4评标</w:t>
      </w:r>
    </w:p>
    <w:p w14:paraId="4ACCC7A2">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详见招标文件第五章。</w:t>
      </w:r>
    </w:p>
    <w:p w14:paraId="538FEF6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2.5.5中标通知书</w:t>
      </w:r>
    </w:p>
    <w:p w14:paraId="0EEDDB1D">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lang w:val="zh-CN"/>
        </w:rPr>
      </w:pPr>
      <w:r>
        <w:rPr>
          <w:rFonts w:hint="eastAsia" w:ascii="宋体" w:hAnsi="宋体" w:eastAsia="宋体" w:cs="宋体"/>
          <w:sz w:val="22"/>
          <w:szCs w:val="22"/>
          <w:lang w:val="zh-CN" w:eastAsia="zh-Hans"/>
        </w:rPr>
        <w:t>一、</w:t>
      </w:r>
      <w:r>
        <w:rPr>
          <w:rFonts w:hint="eastAsia" w:ascii="宋体" w:hAnsi="宋体" w:eastAsia="宋体" w:cs="宋体"/>
          <w:sz w:val="22"/>
          <w:szCs w:val="22"/>
        </w:rPr>
        <w:t>采购人或者评标委员会确认中标供应商后，</w:t>
      </w:r>
      <w:r>
        <w:rPr>
          <w:rFonts w:hint="eastAsia" w:ascii="宋体" w:hAnsi="宋体" w:eastAsia="宋体" w:cs="宋体"/>
          <w:sz w:val="22"/>
          <w:szCs w:val="22"/>
          <w:lang w:eastAsia="zh-CN"/>
        </w:rPr>
        <w:t>采购代理机构</w:t>
      </w:r>
      <w:r>
        <w:rPr>
          <w:rFonts w:hint="eastAsia" w:ascii="宋体" w:hAnsi="宋体" w:eastAsia="宋体" w:cs="宋体"/>
          <w:sz w:val="22"/>
          <w:szCs w:val="22"/>
        </w:rPr>
        <w:t>在</w:t>
      </w:r>
      <w:r>
        <w:rPr>
          <w:rFonts w:hint="eastAsia" w:ascii="宋体" w:hAnsi="宋体" w:eastAsia="宋体" w:cs="宋体"/>
          <w:i w:val="0"/>
          <w:iCs w:val="0"/>
          <w:sz w:val="22"/>
          <w:szCs w:val="22"/>
          <w:u w:val="single"/>
          <w:lang w:eastAsia="zh-CN"/>
        </w:rPr>
        <w:t>投标人须知前附表</w:t>
      </w:r>
      <w:r>
        <w:rPr>
          <w:rFonts w:hint="eastAsia" w:ascii="宋体" w:hAnsi="宋体" w:eastAsia="宋体" w:cs="宋体"/>
          <w:sz w:val="22"/>
          <w:szCs w:val="22"/>
          <w:lang w:eastAsia="zh-CN"/>
        </w:rPr>
        <w:t>指定的信息发布媒体上</w:t>
      </w:r>
      <w:r>
        <w:rPr>
          <w:rFonts w:hint="eastAsia" w:ascii="宋体" w:hAnsi="宋体" w:eastAsia="宋体" w:cs="宋体"/>
          <w:sz w:val="22"/>
          <w:szCs w:val="22"/>
        </w:rPr>
        <w:t>发布中标结果公告</w:t>
      </w:r>
      <w:r>
        <w:rPr>
          <w:rFonts w:hint="eastAsia" w:ascii="宋体" w:hAnsi="宋体" w:eastAsia="宋体" w:cs="宋体"/>
          <w:sz w:val="22"/>
          <w:szCs w:val="22"/>
          <w:lang w:eastAsia="zh-CN"/>
        </w:rPr>
        <w:t>，</w:t>
      </w:r>
      <w:r>
        <w:rPr>
          <w:rFonts w:hint="eastAsia" w:ascii="宋体" w:hAnsi="宋体" w:eastAsia="宋体" w:cs="宋体"/>
          <w:sz w:val="22"/>
          <w:szCs w:val="22"/>
        </w:rPr>
        <w:t>同时发出中标通知书</w:t>
      </w:r>
      <w:r>
        <w:rPr>
          <w:rFonts w:hint="eastAsia" w:ascii="宋体" w:hAnsi="宋体" w:eastAsia="宋体" w:cs="宋体"/>
          <w:sz w:val="22"/>
          <w:szCs w:val="22"/>
          <w:lang w:eastAsia="zh-CN"/>
        </w:rPr>
        <w:t>。</w:t>
      </w:r>
    </w:p>
    <w:p w14:paraId="2186E3D7">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Hans"/>
        </w:rPr>
        <w:t>二、</w:t>
      </w:r>
      <w:r>
        <w:rPr>
          <w:rFonts w:hint="eastAsia" w:ascii="宋体" w:hAnsi="宋体" w:eastAsia="宋体" w:cs="宋体"/>
          <w:sz w:val="22"/>
          <w:szCs w:val="22"/>
        </w:rPr>
        <w:t>中标</w:t>
      </w:r>
      <w:r>
        <w:rPr>
          <w:rFonts w:hint="eastAsia" w:ascii="宋体" w:hAnsi="宋体" w:eastAsia="宋体" w:cs="宋体"/>
          <w:sz w:val="22"/>
          <w:szCs w:val="22"/>
          <w:lang w:val="zh-CN"/>
        </w:rPr>
        <w:t>公告期限为1个工作日。</w:t>
      </w:r>
      <w:r>
        <w:rPr>
          <w:rFonts w:hint="eastAsia" w:ascii="宋体" w:hAnsi="宋体" w:eastAsia="宋体" w:cs="宋体"/>
          <w:sz w:val="22"/>
          <w:szCs w:val="22"/>
          <w:lang w:val="zh-CN"/>
        </w:rPr>
        <w:br w:type="textWrapping"/>
      </w:r>
      <w:r>
        <w:rPr>
          <w:rFonts w:hint="eastAsia" w:ascii="宋体" w:hAnsi="宋体" w:eastAsia="宋体" w:cs="宋体"/>
          <w:sz w:val="22"/>
          <w:szCs w:val="22"/>
          <w:lang w:val="en-US" w:eastAsia="zh-Hans"/>
        </w:rPr>
        <w:t>三、</w:t>
      </w:r>
      <w:r>
        <w:rPr>
          <w:rFonts w:hint="eastAsia" w:ascii="宋体" w:hAnsi="宋体" w:eastAsia="宋体" w:cs="宋体"/>
          <w:sz w:val="22"/>
          <w:szCs w:val="22"/>
        </w:rPr>
        <w:t>中标通知书是采购人和中标供应商签订政府采购合同的依据，是合同的有效组成部分。如果出现政府采购法律法规、规章制度规定的中标无效情形的，将以公告形式宣布发出的中标通知书无效，中标通知书将自动失效，并依法重新确定中标供应商或者重新开展采购活动。</w:t>
      </w:r>
    </w:p>
    <w:p w14:paraId="0DEB9264">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Hans"/>
        </w:rPr>
        <w:t>四、</w:t>
      </w:r>
      <w:r>
        <w:rPr>
          <w:rFonts w:hint="eastAsia" w:ascii="宋体" w:hAnsi="宋体" w:eastAsia="宋体" w:cs="宋体"/>
          <w:sz w:val="22"/>
          <w:szCs w:val="22"/>
        </w:rPr>
        <w:t>中标通知书对采购人和中标供应商均具有法律效力。</w:t>
      </w:r>
    </w:p>
    <w:p w14:paraId="48C3873E">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Hans"/>
        </w:rPr>
        <w:t>五、</w:t>
      </w:r>
      <w:r>
        <w:rPr>
          <w:rFonts w:hint="eastAsia" w:ascii="宋体" w:hAnsi="宋体" w:eastAsia="宋体" w:cs="宋体"/>
          <w:sz w:val="22"/>
          <w:szCs w:val="22"/>
        </w:rPr>
        <w:t>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应当自中标通知书发出之日起5个工作日内退还未中标人的投标保证金，自采购合同签订之日起5个工作日内退还中标人的投标保证金或者转为中标人的履约保证金。</w:t>
      </w:r>
    </w:p>
    <w:p w14:paraId="491A5EE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2.6签订及履行合同和验收</w:t>
      </w:r>
    </w:p>
    <w:p w14:paraId="3CB5EFD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2.6.1签订合同</w:t>
      </w:r>
    </w:p>
    <w:p w14:paraId="329A2F3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sz w:val="22"/>
          <w:szCs w:val="22"/>
        </w:rPr>
      </w:pPr>
      <w:r>
        <w:rPr>
          <w:rFonts w:hint="eastAsia" w:ascii="宋体" w:hAnsi="宋体" w:eastAsia="宋体" w:cs="宋体"/>
          <w:sz w:val="22"/>
          <w:szCs w:val="22"/>
        </w:rPr>
        <w:t>一、采购人应在中标通知书发出之日起三十日内与中标人签订采购合同。</w:t>
      </w:r>
    </w:p>
    <w:p w14:paraId="0ECF2E1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sz w:val="22"/>
          <w:szCs w:val="22"/>
        </w:rPr>
      </w:pPr>
      <w:r>
        <w:rPr>
          <w:rFonts w:hint="eastAsia" w:ascii="宋体" w:hAnsi="宋体" w:eastAsia="宋体" w:cs="宋体"/>
          <w:sz w:val="22"/>
          <w:szCs w:val="22"/>
        </w:rPr>
        <w:t>二、采购人和中标人签订的采购合同不得对招标文件确定的事项以及中标人的投标文件作实质性修改。</w:t>
      </w:r>
    </w:p>
    <w:p w14:paraId="5F94032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2.6.2合同分包和转包</w:t>
      </w:r>
    </w:p>
    <w:p w14:paraId="4E7EE66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2.6.2.1合同分包</w:t>
      </w:r>
    </w:p>
    <w:p w14:paraId="6553885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一、投标人根据招标文件的规定和采购项目的实际情况，拟在中标后将中标项目的非主体、非关键性工作分包的，应当在投标文件中载明分包承担主体，分包承担主体应当具备相应资质条件且不得再次分包。</w:t>
      </w:r>
    </w:p>
    <w:p w14:paraId="01BC4A4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二、分包履行合同的部分应当为采购项目的非主体、非关键性工作，不属于中标人的主要合同义务。</w:t>
      </w:r>
    </w:p>
    <w:p w14:paraId="0E19AD4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三、采购合同实行分包履行的，中标人就采购项目和分包项目向采购人负责，分包供应商就分包项目承担责任。</w:t>
      </w:r>
    </w:p>
    <w:p w14:paraId="44788FF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中小企业依据《政府采购促进中小企业发展管理办法》（财库〔2020〕46号）规定的政策获取政府采购合同后，小型、微型企业不得将合同分包或转包给大型、中型企业，中型企业不得将合同分包或转包给大型企业。</w:t>
      </w:r>
    </w:p>
    <w:p w14:paraId="71332C0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五、本项目是否允许分包详见</w:t>
      </w:r>
      <w:r>
        <w:rPr>
          <w:rFonts w:hint="eastAsia" w:ascii="宋体" w:hAnsi="宋体" w:eastAsia="宋体" w:cs="宋体"/>
          <w:sz w:val="22"/>
          <w:szCs w:val="22"/>
          <w:u w:val="single"/>
          <w:lang w:val="en-US" w:eastAsia="zh-CN"/>
        </w:rPr>
        <w:t>投标人须知前附表</w:t>
      </w:r>
      <w:r>
        <w:rPr>
          <w:rFonts w:hint="eastAsia" w:ascii="宋体" w:hAnsi="宋体" w:eastAsia="宋体" w:cs="宋体"/>
          <w:sz w:val="22"/>
          <w:szCs w:val="22"/>
          <w:lang w:val="en-US" w:eastAsia="zh-CN"/>
        </w:rPr>
        <w:t>。</w:t>
      </w:r>
    </w:p>
    <w:p w14:paraId="08AFE18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2.6.2.2合同转包</w:t>
      </w:r>
    </w:p>
    <w:p w14:paraId="020C99B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一、严禁中标供应商将本项目转包。本项目所称转包，是指将本项目转给他人或者将本项目全部肢解以后以分包的名义分别转给他人的行为。</w:t>
      </w:r>
    </w:p>
    <w:p w14:paraId="2B10F1D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二、中标供应商转包的，视同拒绝履行政府采购合同，将依法追究法律责任。</w:t>
      </w:r>
    </w:p>
    <w:p w14:paraId="44B83A4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2.6.3采购人增加合同标的的权利</w:t>
      </w:r>
    </w:p>
    <w:p w14:paraId="607D1DC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233A3E6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2.6.4履行合同</w:t>
      </w:r>
    </w:p>
    <w:p w14:paraId="416DDC9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一、合同一经签订，双方应严格履行合同规定的义务。</w:t>
      </w:r>
    </w:p>
    <w:p w14:paraId="3BF5761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二、在合同履行过程中，如发生合同纠纷，合同双方应按照《中华人民共和国民法典》规定及合同条款约定进行处理。</w:t>
      </w:r>
    </w:p>
    <w:p w14:paraId="4160C8D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2.6.5履约验收方案</w:t>
      </w:r>
    </w:p>
    <w:p w14:paraId="6BBD90B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详见招标文件及合同相关条款</w:t>
      </w:r>
      <w:r>
        <w:rPr>
          <w:rFonts w:hint="eastAsia" w:ascii="宋体" w:hAnsi="宋体" w:eastAsia="宋体" w:cs="宋体"/>
          <w:sz w:val="22"/>
          <w:szCs w:val="22"/>
          <w:lang w:eastAsia="zh-CN"/>
        </w:rPr>
        <w:t>。</w:t>
      </w:r>
    </w:p>
    <w:p w14:paraId="65017F4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2.6.6资金支付</w:t>
      </w:r>
    </w:p>
    <w:p w14:paraId="5C3F28C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采购人按财政部门的相关规定及采购合同的约定进行支付。</w:t>
      </w:r>
    </w:p>
    <w:p w14:paraId="23192AF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2.7纪律要求</w:t>
      </w:r>
    </w:p>
    <w:p w14:paraId="4F8DFE0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2.7.1评标活动纪律要求</w:t>
      </w:r>
    </w:p>
    <w:p w14:paraId="1411A2C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应保证评标活动在严格保密的情况下进行，采购人、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、投标人和评标委员会成员应当严格遵守政府采购法律法规规章制度和本项目招标文件以及</w:t>
      </w:r>
      <w:r>
        <w:rPr>
          <w:rFonts w:hint="eastAsia" w:ascii="宋体" w:hAnsi="宋体" w:eastAsia="宋体" w:cs="宋体"/>
          <w:sz w:val="22"/>
          <w:szCs w:val="22"/>
          <w:lang w:eastAsia="zh-CN"/>
        </w:rPr>
        <w:t>采购代理机构</w:t>
      </w:r>
      <w:r>
        <w:rPr>
          <w:rFonts w:hint="eastAsia" w:ascii="宋体" w:hAnsi="宋体" w:eastAsia="宋体" w:cs="宋体"/>
          <w:sz w:val="22"/>
          <w:szCs w:val="22"/>
        </w:rPr>
        <w:t>现场管理规定，接受采购人委派的监督人员的监督，任何单位和个人不得非法干预和影响评标过程和结果。</w:t>
      </w:r>
    </w:p>
    <w:p w14:paraId="3238E31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二、</w:t>
      </w:r>
      <w:r>
        <w:rPr>
          <w:rFonts w:hint="eastAsia" w:ascii="宋体" w:hAnsi="宋体" w:eastAsia="宋体" w:cs="宋体"/>
          <w:sz w:val="22"/>
          <w:szCs w:val="22"/>
        </w:rPr>
        <w:t>对各投标人的商业秘密，评标委员会成员应予以保密，不得泄露给其他投标人。</w:t>
      </w:r>
    </w:p>
    <w:p w14:paraId="106FF0D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lang w:eastAsia="zh-CN"/>
        </w:rPr>
      </w:pPr>
      <w:r>
        <w:rPr>
          <w:rFonts w:hint="eastAsia" w:ascii="宋体" w:hAnsi="宋体" w:eastAsia="宋体" w:cs="宋体"/>
          <w:b/>
          <w:sz w:val="28"/>
          <w:szCs w:val="28"/>
        </w:rPr>
        <w:t>2.7.2投标人不得具有的情形</w:t>
      </w:r>
    </w:p>
    <w:p w14:paraId="736DD7D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投标人参加投标不得有下列情形：</w:t>
      </w:r>
    </w:p>
    <w:p w14:paraId="2DB2F2AD">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Hans"/>
        </w:rPr>
        <w:t>一、</w:t>
      </w:r>
      <w:r>
        <w:rPr>
          <w:rFonts w:hint="eastAsia" w:ascii="宋体" w:hAnsi="宋体" w:eastAsia="宋体" w:cs="宋体"/>
          <w:sz w:val="22"/>
          <w:szCs w:val="22"/>
        </w:rPr>
        <w:t>有下列情形之一的，视为投标人串通投标：</w:t>
      </w:r>
    </w:p>
    <w:p w14:paraId="4B68E863">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（一）不同投标人的投标文件由同一单位或者个人编制；</w:t>
      </w:r>
    </w:p>
    <w:p w14:paraId="29FD940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（二）不同投标人委托同一单位或者个人办理投标事宜；</w:t>
      </w:r>
    </w:p>
    <w:p w14:paraId="3612439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（三）不同投标人的投标文件载明的项目管理成员或者联系人员为同一人；</w:t>
      </w:r>
    </w:p>
    <w:p w14:paraId="0F63B2E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（四）不同投标人的投标文件异常一致或者投标报价呈规律性差异；</w:t>
      </w:r>
    </w:p>
    <w:p w14:paraId="164B8B7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（五）不同投标人的投标文件相互混装；</w:t>
      </w:r>
    </w:p>
    <w:p w14:paraId="2A24EFB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二、提供虚假材料谋取中标；</w:t>
      </w:r>
    </w:p>
    <w:p w14:paraId="16335B0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三、采取不正当手段诋毁、排挤其他投标人；</w:t>
      </w:r>
    </w:p>
    <w:p w14:paraId="0E7C6A3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、中标后无正当理由拒不与采购人签订政府采购合同；</w:t>
      </w:r>
    </w:p>
    <w:p w14:paraId="7CB3D5F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五</w:t>
      </w:r>
      <w:r>
        <w:rPr>
          <w:rFonts w:hint="eastAsia" w:ascii="宋体" w:hAnsi="宋体" w:eastAsia="宋体" w:cs="宋体"/>
          <w:sz w:val="22"/>
          <w:szCs w:val="22"/>
        </w:rPr>
        <w:t>、未按照招标文件确定的事项签订政府采购合同；</w:t>
      </w:r>
    </w:p>
    <w:p w14:paraId="3B7E29C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六</w:t>
      </w:r>
      <w:r>
        <w:rPr>
          <w:rFonts w:hint="eastAsia" w:ascii="宋体" w:hAnsi="宋体" w:eastAsia="宋体" w:cs="宋体"/>
          <w:sz w:val="22"/>
          <w:szCs w:val="22"/>
        </w:rPr>
        <w:t>、将政府采购合同转包或者违规分包；</w:t>
      </w:r>
    </w:p>
    <w:p w14:paraId="6819BA3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七</w:t>
      </w:r>
      <w:r>
        <w:rPr>
          <w:rFonts w:hint="eastAsia" w:ascii="宋体" w:hAnsi="宋体" w:eastAsia="宋体" w:cs="宋体"/>
          <w:sz w:val="22"/>
          <w:szCs w:val="22"/>
        </w:rPr>
        <w:t>、提供假冒伪劣产品；</w:t>
      </w:r>
    </w:p>
    <w:p w14:paraId="54F0587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八</w:t>
      </w:r>
      <w:r>
        <w:rPr>
          <w:rFonts w:hint="eastAsia" w:ascii="宋体" w:hAnsi="宋体" w:eastAsia="宋体" w:cs="宋体"/>
          <w:sz w:val="22"/>
          <w:szCs w:val="22"/>
        </w:rPr>
        <w:t>、擅自变更、中止或者终止政府采购合同；</w:t>
      </w:r>
    </w:p>
    <w:p w14:paraId="2C4BFEA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九</w:t>
      </w:r>
      <w:r>
        <w:rPr>
          <w:rFonts w:hint="eastAsia" w:ascii="宋体" w:hAnsi="宋体" w:eastAsia="宋体" w:cs="宋体"/>
          <w:sz w:val="22"/>
          <w:szCs w:val="22"/>
        </w:rPr>
        <w:t>、拒绝有关部门的监督检查或者向监督检查部门提供虚假情况；</w:t>
      </w:r>
    </w:p>
    <w:p w14:paraId="348E664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十、法律法规规定的其他禁止情形。</w:t>
      </w:r>
    </w:p>
    <w:p w14:paraId="2AD4455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投标人有上述情形的，按照规定追究法律责任，具有前述一至十条情形之一的，其投标文件无效，或取消被确认为中标供应商的资格或认定中标无效。</w:t>
      </w:r>
    </w:p>
    <w:p w14:paraId="260AAA8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2.7.3采购人员及相关人员回避要求</w:t>
      </w:r>
    </w:p>
    <w:p w14:paraId="03F515A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政府采购活动中，采购人员及相关人员与投标人有下列利害关系之一的，应当回避：</w:t>
      </w:r>
    </w:p>
    <w:p w14:paraId="2FCEEB1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（1）参加采购活动前3年内与投标人存在劳动关系；</w:t>
      </w:r>
    </w:p>
    <w:p w14:paraId="1D338C2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（2）参加采购活动前3年内担任投标人的董事、监事；</w:t>
      </w:r>
    </w:p>
    <w:p w14:paraId="56DDC85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（3）参加采购活动前3年内是投标人的控股股东或者实际控制人；</w:t>
      </w:r>
    </w:p>
    <w:p w14:paraId="362DFCF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（4）与投标人的法定代表人或者负责人有夫妻、直系血亲、三代以内旁系血亲或者近姻亲关系；</w:t>
      </w:r>
    </w:p>
    <w:p w14:paraId="069E4E9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（5）与投标人有其他可能影响政府采购活动公平、公正进行的关系。</w:t>
      </w:r>
    </w:p>
    <w:p w14:paraId="1533522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投标人认为采购人员及相关人员与其他投标人有利害关系的，可以向</w:t>
      </w:r>
      <w:r>
        <w:rPr>
          <w:rFonts w:hint="eastAsia" w:ascii="宋体" w:hAnsi="宋体" w:eastAsia="宋体" w:cs="宋体"/>
          <w:sz w:val="22"/>
          <w:szCs w:val="22"/>
          <w:lang w:eastAsia="zh-CN"/>
        </w:rPr>
        <w:t>采购代理机构</w:t>
      </w:r>
      <w:r>
        <w:rPr>
          <w:rFonts w:hint="eastAsia" w:ascii="宋体" w:hAnsi="宋体" w:eastAsia="宋体" w:cs="宋体"/>
          <w:sz w:val="22"/>
          <w:szCs w:val="22"/>
        </w:rPr>
        <w:t>书面提出回避申请，并说明理由。</w:t>
      </w:r>
      <w:r>
        <w:rPr>
          <w:rFonts w:hint="eastAsia" w:ascii="宋体" w:hAnsi="宋体" w:eastAsia="宋体" w:cs="宋体"/>
          <w:sz w:val="22"/>
          <w:szCs w:val="22"/>
          <w:lang w:eastAsia="zh-CN"/>
        </w:rPr>
        <w:t>采购代理机构</w:t>
      </w:r>
      <w:r>
        <w:rPr>
          <w:rFonts w:hint="eastAsia" w:ascii="宋体" w:hAnsi="宋体" w:eastAsia="宋体" w:cs="宋体"/>
          <w:sz w:val="22"/>
          <w:szCs w:val="22"/>
        </w:rPr>
        <w:t>将及时询问被申请回避人员，有利害关系的被申请回避人员应当回避。</w:t>
      </w:r>
    </w:p>
    <w:p w14:paraId="1E12DF6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en-US" w:eastAsia="zh-CN"/>
        </w:rPr>
        <w:t>8</w:t>
      </w:r>
      <w:r>
        <w:rPr>
          <w:rFonts w:hint="eastAsia" w:ascii="宋体" w:hAnsi="宋体" w:eastAsia="宋体" w:cs="宋体"/>
          <w:b/>
          <w:sz w:val="28"/>
          <w:szCs w:val="28"/>
        </w:rPr>
        <w:t>询问、质疑和投诉</w:t>
      </w:r>
    </w:p>
    <w:p w14:paraId="6BE0598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一、询问、质疑、投诉的接收和处理严格按照《中华人民共和国政府采购法》《中华人民共和国政府采购法实施条例》《政府采购质疑和投诉办法》等规定办理。</w:t>
      </w:r>
    </w:p>
    <w:p w14:paraId="54D70BD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二、供应商询问、质疑的答复主体：</w:t>
      </w:r>
    </w:p>
    <w:p w14:paraId="458F126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根据委托代理协议约定，供应商对招标文件中采购需求的询问、质疑由</w:t>
      </w:r>
      <w:r>
        <w:rPr>
          <w:rFonts w:hint="eastAsia" w:ascii="宋体" w:hAnsi="宋体" w:eastAsia="宋体" w:cs="宋体"/>
          <w:sz w:val="22"/>
          <w:szCs w:val="22"/>
          <w:lang w:eastAsia="zh-CN"/>
        </w:rPr>
        <w:t>采购代理机构</w:t>
      </w:r>
      <w:r>
        <w:rPr>
          <w:rFonts w:hint="eastAsia" w:ascii="宋体" w:hAnsi="宋体" w:eastAsia="宋体" w:cs="宋体"/>
          <w:sz w:val="22"/>
          <w:szCs w:val="22"/>
        </w:rPr>
        <w:t>负责答复；供应商对除采购需求外的</w:t>
      </w:r>
      <w:r>
        <w:rPr>
          <w:rFonts w:hint="eastAsia" w:ascii="宋体" w:hAnsi="宋体" w:eastAsia="宋体" w:cs="宋体"/>
          <w:sz w:val="22"/>
          <w:szCs w:val="22"/>
          <w:lang w:eastAsia="zh-CN"/>
        </w:rPr>
        <w:t>招标文件</w:t>
      </w:r>
      <w:r>
        <w:rPr>
          <w:rFonts w:hint="eastAsia" w:ascii="宋体" w:hAnsi="宋体" w:eastAsia="宋体" w:cs="宋体"/>
          <w:sz w:val="22"/>
          <w:szCs w:val="22"/>
        </w:rPr>
        <w:t>的询问、质疑由</w:t>
      </w:r>
      <w:r>
        <w:rPr>
          <w:rFonts w:hint="eastAsia" w:ascii="宋体" w:hAnsi="宋体" w:eastAsia="宋体" w:cs="宋体"/>
          <w:sz w:val="22"/>
          <w:szCs w:val="22"/>
          <w:lang w:eastAsia="zh-CN"/>
        </w:rPr>
        <w:t>采购代理机构</w:t>
      </w:r>
      <w:r>
        <w:rPr>
          <w:rFonts w:hint="eastAsia" w:ascii="宋体" w:hAnsi="宋体" w:eastAsia="宋体" w:cs="宋体"/>
          <w:sz w:val="22"/>
          <w:szCs w:val="22"/>
        </w:rPr>
        <w:t>负责答复；供应商对采购过程、采购结果的询问、质疑由</w:t>
      </w:r>
      <w:r>
        <w:rPr>
          <w:rFonts w:hint="eastAsia" w:ascii="宋体" w:hAnsi="宋体" w:eastAsia="宋体" w:cs="宋体"/>
          <w:sz w:val="22"/>
          <w:szCs w:val="22"/>
          <w:lang w:eastAsia="zh-CN"/>
        </w:rPr>
        <w:t>采购代理机构</w:t>
      </w:r>
      <w:r>
        <w:rPr>
          <w:rFonts w:hint="eastAsia" w:ascii="宋体" w:hAnsi="宋体" w:eastAsia="宋体" w:cs="宋体"/>
          <w:sz w:val="22"/>
          <w:szCs w:val="22"/>
        </w:rPr>
        <w:t>负责答复。</w:t>
      </w:r>
    </w:p>
    <w:p w14:paraId="327E9A0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三、供应商提出的询问，应当明确询问事项，如以书面形式提出的，应由供应商签字并加盖公章。</w:t>
      </w:r>
    </w:p>
    <w:p w14:paraId="5D2553A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为提高采购效率，降低社会成本，鼓励询问主体对于不损害国家及社会利益或自身合法权益的问题或情形采用询问方式处理解决（包含但不限于文字错误、标点符号、不影响投标文件的编制的情形）。</w:t>
      </w:r>
    </w:p>
    <w:p w14:paraId="488E6694">
      <w:pPr>
        <w:pStyle w:val="18"/>
        <w:keepNext w:val="0"/>
        <w:keepLines w:val="0"/>
        <w:pageBreakBefore w:val="0"/>
        <w:widowControl/>
        <w:numPr>
          <w:ilvl w:val="0"/>
          <w:numId w:val="5"/>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供应商认为</w:t>
      </w:r>
      <w:r>
        <w:rPr>
          <w:rFonts w:hint="eastAsia" w:ascii="宋体" w:hAnsi="宋体" w:eastAsia="宋体" w:cs="宋体"/>
          <w:sz w:val="22"/>
          <w:szCs w:val="22"/>
          <w:lang w:eastAsia="zh-CN"/>
        </w:rPr>
        <w:t>招标文件</w:t>
      </w:r>
      <w:r>
        <w:rPr>
          <w:rFonts w:hint="eastAsia" w:ascii="宋体" w:hAnsi="宋体" w:eastAsia="宋体" w:cs="宋体"/>
          <w:sz w:val="22"/>
          <w:szCs w:val="22"/>
        </w:rPr>
        <w:t>、采购过程、中标或者成交结果使自己的权益受到损害的，可以在知道或者应知其权益受到损害之日起7个工作日内，以书面形式向采购人、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提出质疑。供应商应在法定质疑期内一次性提出针对同一采购程序环节的质疑。</w:t>
      </w:r>
    </w:p>
    <w:p w14:paraId="7B8A4E4F">
      <w:pPr>
        <w:pStyle w:val="18"/>
        <w:keepNext w:val="0"/>
        <w:keepLines w:val="0"/>
        <w:pageBreakBefore w:val="0"/>
        <w:widowControl/>
        <w:numPr>
          <w:ilvl w:val="0"/>
          <w:numId w:val="0"/>
        </w:numPr>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五、本项目不接受在线提交质疑，供应商通过书面形式线下向采购人或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提交质疑资料。</w:t>
      </w:r>
    </w:p>
    <w:p w14:paraId="1A90DA4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六、供应商提出质疑时应当准备的资料</w:t>
      </w:r>
    </w:p>
    <w:p w14:paraId="11EA0CB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（一）质疑函正本1份（政府采购供应商质疑函范本详见</w:t>
      </w:r>
      <w:r>
        <w:rPr>
          <w:rFonts w:hint="eastAsia" w:ascii="宋体" w:hAnsi="宋体" w:eastAsia="宋体" w:cs="宋体"/>
          <w:sz w:val="22"/>
          <w:szCs w:val="22"/>
          <w:lang w:val="en-US" w:eastAsia="zh-CN"/>
        </w:rPr>
        <w:t>中国政府采购网</w:t>
      </w:r>
      <w:r>
        <w:rPr>
          <w:rFonts w:hint="eastAsia" w:ascii="宋体" w:hAnsi="宋体" w:eastAsia="宋体" w:cs="宋体"/>
          <w:sz w:val="22"/>
          <w:szCs w:val="22"/>
        </w:rPr>
        <w:t>）</w:t>
      </w:r>
      <w:r>
        <w:rPr>
          <w:rFonts w:hint="eastAsia" w:ascii="宋体" w:hAnsi="宋体" w:eastAsia="宋体" w:cs="宋体"/>
          <w:sz w:val="22"/>
          <w:szCs w:val="22"/>
          <w:lang w:eastAsia="zh-CN"/>
        </w:rPr>
        <w:t>；</w:t>
      </w:r>
    </w:p>
    <w:p w14:paraId="00DD1F4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（二）法定代表人或主要负责人授权委托书1份（委托代理人办理质疑事宜的需提供）；</w:t>
      </w:r>
    </w:p>
    <w:p w14:paraId="0D085AD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（三）法定代表人或主要负责人身份证复印件1份；</w:t>
      </w:r>
    </w:p>
    <w:p w14:paraId="19CBD2B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（四）委托代理人身份证复印件1份（委托代理人办理质疑事宜的需提供）；</w:t>
      </w:r>
    </w:p>
    <w:p w14:paraId="3F5071B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（五）针对质疑事项必要的证明材料。</w:t>
      </w:r>
    </w:p>
    <w:p w14:paraId="07C95A82">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答复主体：</w:t>
      </w:r>
      <w:r>
        <w:rPr>
          <w:rFonts w:hint="eastAsia" w:ascii="宋体" w:hAnsi="宋体" w:eastAsia="宋体" w:cs="宋体"/>
          <w:sz w:val="22"/>
          <w:szCs w:val="22"/>
          <w:lang w:eastAsia="zh-CN"/>
        </w:rPr>
        <w:t>采购代理机构</w:t>
      </w:r>
    </w:p>
    <w:p w14:paraId="294B802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联系人：</w:t>
      </w:r>
      <w:r>
        <w:rPr>
          <w:rFonts w:hint="eastAsia" w:ascii="宋体" w:hAnsi="宋体" w:eastAsia="宋体" w:cs="宋体"/>
          <w:b w:val="0"/>
          <w:bCs w:val="0"/>
          <w:sz w:val="22"/>
          <w:szCs w:val="22"/>
          <w:lang w:val="en-US" w:eastAsia="zh-CN"/>
        </w:rPr>
        <w:t>姚瑶、刘昆</w:t>
      </w:r>
    </w:p>
    <w:p w14:paraId="075E517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联系电话：13379227713</w:t>
      </w:r>
    </w:p>
    <w:p w14:paraId="5F54A50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地址：陕西省西安市莲湖区高新二路1号招商银行大厦19层</w:t>
      </w:r>
    </w:p>
    <w:p w14:paraId="053911DA">
      <w:pPr>
        <w:pStyle w:val="18"/>
        <w:wordWrap/>
        <w:rPr>
          <w:rFonts w:hint="eastAsia" w:ascii="宋体" w:hAnsi="宋体" w:eastAsia="宋体" w:cs="宋体"/>
        </w:rPr>
      </w:pPr>
      <w:r>
        <w:rPr>
          <w:rFonts w:hint="eastAsia" w:ascii="宋体" w:hAnsi="宋体" w:eastAsia="宋体" w:cs="宋体"/>
        </w:rPr>
        <w:br w:type="page"/>
      </w:r>
    </w:p>
    <w:p w14:paraId="0A10DEA8">
      <w:pPr>
        <w:pStyle w:val="18"/>
        <w:wordWrap/>
        <w:jc w:val="center"/>
        <w:outlineLvl w:val="0"/>
        <w:rPr>
          <w:rFonts w:hint="eastAsia" w:ascii="宋体" w:hAnsi="宋体" w:eastAsia="宋体" w:cs="宋体"/>
          <w:sz w:val="32"/>
          <w:szCs w:val="32"/>
          <w:lang w:eastAsia="zh-CN"/>
        </w:rPr>
      </w:pPr>
      <w:bookmarkStart w:id="4" w:name="_Toc19464"/>
      <w:r>
        <w:rPr>
          <w:rFonts w:hint="eastAsia" w:ascii="宋体" w:hAnsi="宋体" w:eastAsia="宋体" w:cs="宋体"/>
          <w:b/>
          <w:sz w:val="32"/>
          <w:szCs w:val="32"/>
        </w:rPr>
        <w:t xml:space="preserve">第三章 </w:t>
      </w:r>
      <w:r>
        <w:rPr>
          <w:rFonts w:hint="eastAsia" w:ascii="宋体" w:hAnsi="宋体" w:eastAsia="宋体" w:cs="宋体"/>
          <w:b/>
          <w:sz w:val="32"/>
          <w:szCs w:val="32"/>
          <w:lang w:eastAsia="zh-CN"/>
        </w:rPr>
        <w:t>采购需求</w:t>
      </w:r>
      <w:bookmarkEnd w:id="4"/>
    </w:p>
    <w:p w14:paraId="0706E672">
      <w:pPr>
        <w:pStyle w:val="18"/>
        <w:keepNext w:val="0"/>
        <w:keepLines w:val="0"/>
        <w:pageBreakBefore w:val="0"/>
        <w:widowControl/>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highlight w:val="none"/>
          <w:lang w:val="en-US" w:eastAsia="zh-CN"/>
        </w:rPr>
      </w:pPr>
      <w:r>
        <w:rPr>
          <w:rFonts w:hint="eastAsia" w:ascii="宋体" w:hAnsi="宋体" w:eastAsia="宋体" w:cs="宋体"/>
          <w:sz w:val="22"/>
          <w:szCs w:val="22"/>
          <w:highlight w:val="none"/>
          <w:lang w:val="en-US" w:eastAsia="zh-CN"/>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7145F65">
      <w:pPr>
        <w:pStyle w:val="18"/>
        <w:keepNext w:val="0"/>
        <w:keepLines w:val="0"/>
        <w:pageBreakBefore w:val="0"/>
        <w:widowControl/>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 xml:space="preserve">鉴于本项目对任务交付时间有明确的期限要求，投标人可以同时参与多个采购包的投标，仅允许供应商中标一个采购包。评标工作将按照采购包的顺序依次进行，已获得本采购活动前序采购包第一中标候选人资格的投标人，则对其后序采购包的投标文件作为无效投标处理。 </w:t>
      </w:r>
    </w:p>
    <w:p w14:paraId="468E1AF1">
      <w:pPr>
        <w:rPr>
          <w:rFonts w:hint="eastAsia"/>
          <w:lang w:val="en-US" w:eastAsia="zh-CN"/>
        </w:rPr>
      </w:pPr>
    </w:p>
    <w:p w14:paraId="6EAAAA9E">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b/>
          <w:bCs/>
          <w:color w:val="000000"/>
          <w:kern w:val="2"/>
          <w:sz w:val="28"/>
          <w:szCs w:val="28"/>
          <w:highlight w:val="none"/>
          <w:lang w:val="en-US" w:eastAsia="zh-CN" w:bidi="ar-SA"/>
        </w:rPr>
      </w:pPr>
      <w:r>
        <w:rPr>
          <w:rFonts w:hint="eastAsia" w:ascii="宋体" w:hAnsi="宋体" w:eastAsia="宋体" w:cs="宋体"/>
          <w:b/>
          <w:bCs/>
          <w:color w:val="000000"/>
          <w:kern w:val="2"/>
          <w:sz w:val="28"/>
          <w:szCs w:val="28"/>
          <w:highlight w:val="none"/>
          <w:lang w:val="en-US" w:eastAsia="zh-CN" w:bidi="ar-SA"/>
        </w:rPr>
        <w:t>采购包1：汉中经开区总体发展规划编制</w:t>
      </w:r>
    </w:p>
    <w:p w14:paraId="79FAF918">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sz w:val="28"/>
          <w:szCs w:val="28"/>
        </w:rPr>
      </w:pPr>
      <w:r>
        <w:rPr>
          <w:rFonts w:hint="eastAsia" w:ascii="宋体" w:hAnsi="宋体" w:eastAsia="宋体" w:cs="宋体"/>
          <w:b/>
          <w:sz w:val="28"/>
          <w:szCs w:val="28"/>
        </w:rPr>
        <w:t>3.1采购项目概况</w:t>
      </w:r>
    </w:p>
    <w:p w14:paraId="30E33014">
      <w:pPr>
        <w:pStyle w:val="18"/>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2"/>
          <w:szCs w:val="22"/>
          <w:highlight w:val="yellow"/>
          <w:lang w:val="en-US" w:eastAsia="zh-CN"/>
        </w:rPr>
      </w:pPr>
      <w:r>
        <w:rPr>
          <w:rFonts w:hint="eastAsia" w:ascii="宋体" w:hAnsi="宋体" w:eastAsia="宋体" w:cs="宋体"/>
          <w:sz w:val="22"/>
          <w:szCs w:val="22"/>
          <w:highlight w:val="none"/>
          <w:vertAlign w:val="baseline"/>
          <w:lang w:eastAsia="zh-CN"/>
        </w:rPr>
        <w:t>根据采购人要求，拟选定一家供应商，为采购人提供汉中经开区的总体发展规划编制服务，</w:t>
      </w:r>
      <w:r>
        <w:rPr>
          <w:rFonts w:hint="eastAsia" w:ascii="宋体" w:hAnsi="宋体" w:eastAsia="宋体" w:cs="宋体"/>
          <w:sz w:val="22"/>
          <w:szCs w:val="22"/>
          <w:highlight w:val="none"/>
          <w:vertAlign w:val="baseline"/>
          <w:lang w:val="en-US" w:eastAsia="zh-CN"/>
        </w:rPr>
        <w:t>面积约</w:t>
      </w:r>
      <w:r>
        <w:rPr>
          <w:rFonts w:hint="eastAsia" w:ascii="宋体" w:hAnsi="宋体" w:eastAsia="宋体" w:cs="宋体"/>
          <w:sz w:val="22"/>
          <w:szCs w:val="22"/>
          <w:highlight w:val="none"/>
          <w:vertAlign w:val="baseline"/>
          <w:lang w:eastAsia="zh-CN"/>
        </w:rPr>
        <w:t>17.53平方公里，共计6个区块。</w:t>
      </w:r>
      <w:r>
        <w:rPr>
          <w:rFonts w:hint="eastAsia" w:ascii="宋体" w:hAnsi="宋体" w:eastAsia="宋体" w:cs="宋体"/>
          <w:sz w:val="22"/>
          <w:szCs w:val="22"/>
          <w:highlight w:val="none"/>
          <w:vertAlign w:val="baseline"/>
          <w:lang w:val="en-US" w:eastAsia="zh-CN"/>
        </w:rPr>
        <w:t>各区块面积：区块一面积1017.34公顷，区块二面积239.29公顷，区块三面积233.23公顷，区块四面积31.85公顷，区块五面积32.90公顷，区块六面积198.45公顷。服务内容如下：</w:t>
      </w:r>
    </w:p>
    <w:p w14:paraId="2B826810">
      <w:pPr>
        <w:pStyle w:val="18"/>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3.2服务内容及服务要求</w:t>
      </w:r>
    </w:p>
    <w:p w14:paraId="43F4D94C">
      <w:pPr>
        <w:pStyle w:val="18"/>
        <w:wordWrap/>
        <w:spacing w:before="84" w:beforeLines="20" w:line="480" w:lineRule="exact"/>
        <w:rPr>
          <w:rFonts w:hint="eastAsia" w:ascii="宋体" w:hAnsi="宋体" w:eastAsia="宋体" w:cs="宋体"/>
          <w:sz w:val="22"/>
          <w:szCs w:val="22"/>
        </w:rPr>
      </w:pPr>
      <w:r>
        <w:rPr>
          <w:rFonts w:hint="eastAsia" w:ascii="宋体" w:hAnsi="宋体" w:eastAsia="宋体" w:cs="宋体"/>
          <w:b/>
          <w:sz w:val="28"/>
          <w:szCs w:val="28"/>
        </w:rPr>
        <w:t>3.2.1服务内容</w:t>
      </w:r>
      <w:r>
        <w:rPr>
          <w:rFonts w:hint="eastAsia" w:ascii="宋体" w:hAnsi="宋体" w:eastAsia="宋体" w:cs="宋体"/>
          <w:b/>
          <w:sz w:val="28"/>
          <w:szCs w:val="28"/>
        </w:rPr>
        <w:br w:type="textWrapping"/>
      </w:r>
      <w:r>
        <w:rPr>
          <w:rFonts w:hint="eastAsia" w:ascii="宋体" w:hAnsi="宋体" w:eastAsia="宋体" w:cs="宋体"/>
          <w:sz w:val="22"/>
          <w:szCs w:val="22"/>
        </w:rPr>
        <w:t>预算金额（元）:</w:t>
      </w:r>
      <w:r>
        <w:rPr>
          <w:rFonts w:hint="eastAsia" w:ascii="宋体" w:hAnsi="宋体" w:eastAsia="宋体" w:cs="宋体"/>
          <w:sz w:val="22"/>
          <w:szCs w:val="22"/>
          <w:lang w:val="en-US" w:eastAsia="zh-CN"/>
        </w:rPr>
        <w:t>1,380,000元</w:t>
      </w:r>
    </w:p>
    <w:p w14:paraId="51C1F708">
      <w:pPr>
        <w:pStyle w:val="18"/>
        <w:wordWrap/>
        <w:spacing w:before="84" w:beforeLines="20" w:line="480" w:lineRule="exact"/>
        <w:rPr>
          <w:rFonts w:hint="eastAsia" w:ascii="宋体" w:hAnsi="宋体" w:eastAsia="宋体" w:cs="宋体"/>
          <w:sz w:val="22"/>
          <w:szCs w:val="22"/>
          <w:lang w:eastAsia="zh-CN"/>
        </w:rPr>
      </w:pPr>
      <w:r>
        <w:rPr>
          <w:rFonts w:hint="eastAsia" w:ascii="宋体" w:hAnsi="宋体" w:eastAsia="宋体" w:cs="宋体"/>
          <w:sz w:val="22"/>
          <w:szCs w:val="22"/>
        </w:rPr>
        <w:t>最高限价（元）:</w:t>
      </w:r>
      <w:r>
        <w:rPr>
          <w:rFonts w:hint="eastAsia" w:ascii="宋体" w:hAnsi="宋体" w:eastAsia="宋体" w:cs="宋体"/>
          <w:sz w:val="22"/>
          <w:szCs w:val="22"/>
          <w:lang w:eastAsia="zh-CN"/>
        </w:rPr>
        <w:t>1,380,000元</w:t>
      </w:r>
    </w:p>
    <w:p w14:paraId="299FB6D3">
      <w:pPr>
        <w:pStyle w:val="18"/>
        <w:wordWrap/>
        <w:spacing w:before="84" w:beforeLines="20" w:line="480" w:lineRule="exact"/>
        <w:rPr>
          <w:rFonts w:hint="eastAsia" w:ascii="宋体" w:hAnsi="宋体" w:eastAsia="宋体" w:cs="宋体"/>
          <w:sz w:val="22"/>
          <w:szCs w:val="22"/>
        </w:rPr>
      </w:pPr>
      <w:r>
        <w:rPr>
          <w:rFonts w:hint="eastAsia" w:ascii="宋体" w:hAnsi="宋体" w:eastAsia="宋体" w:cs="宋体"/>
          <w:sz w:val="22"/>
          <w:szCs w:val="22"/>
        </w:rPr>
        <w:t>供应商报价不允许超过标的金额</w:t>
      </w:r>
    </w:p>
    <w:p w14:paraId="661871B8">
      <w:pPr>
        <w:pStyle w:val="18"/>
        <w:wordWrap/>
        <w:spacing w:before="84" w:beforeLines="20" w:line="480" w:lineRule="exact"/>
        <w:rPr>
          <w:rFonts w:hint="eastAsia" w:ascii="宋体" w:hAnsi="宋体" w:eastAsia="宋体" w:cs="宋体"/>
          <w:b/>
          <w:sz w:val="22"/>
          <w:szCs w:val="22"/>
        </w:rPr>
      </w:pPr>
      <w:r>
        <w:rPr>
          <w:rFonts w:hint="eastAsia" w:ascii="宋体" w:hAnsi="宋体" w:eastAsia="宋体" w:cs="宋体"/>
          <w:sz w:val="22"/>
          <w:szCs w:val="22"/>
        </w:rPr>
        <w:t>（招单价的）供应商报价不允许超过标的单价</w:t>
      </w:r>
    </w:p>
    <w:tbl>
      <w:tblPr>
        <w:tblStyle w:val="14"/>
        <w:tblW w:w="91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3"/>
        <w:gridCol w:w="2516"/>
        <w:gridCol w:w="855"/>
        <w:gridCol w:w="1870"/>
        <w:gridCol w:w="1179"/>
        <w:gridCol w:w="2033"/>
      </w:tblGrid>
      <w:tr w14:paraId="7A5F6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6" w:hRule="atLeast"/>
        </w:trPr>
        <w:tc>
          <w:tcPr>
            <w:tcW w:w="723" w:type="dxa"/>
            <w:vAlign w:val="center"/>
          </w:tcPr>
          <w:p w14:paraId="1EDE71B9">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2516" w:type="dxa"/>
            <w:vAlign w:val="center"/>
          </w:tcPr>
          <w:p w14:paraId="7993E1DA">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标的名称</w:t>
            </w:r>
          </w:p>
        </w:tc>
        <w:tc>
          <w:tcPr>
            <w:tcW w:w="855" w:type="dxa"/>
            <w:vAlign w:val="center"/>
          </w:tcPr>
          <w:p w14:paraId="27FC8067">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tc>
        <w:tc>
          <w:tcPr>
            <w:tcW w:w="1870" w:type="dxa"/>
            <w:vAlign w:val="center"/>
          </w:tcPr>
          <w:p w14:paraId="02D75CEA">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标的金额 （元）</w:t>
            </w:r>
          </w:p>
        </w:tc>
        <w:tc>
          <w:tcPr>
            <w:tcW w:w="1179" w:type="dxa"/>
            <w:vAlign w:val="center"/>
          </w:tcPr>
          <w:p w14:paraId="11662C78">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计量单位</w:t>
            </w:r>
          </w:p>
        </w:tc>
        <w:tc>
          <w:tcPr>
            <w:tcW w:w="2033" w:type="dxa"/>
            <w:vAlign w:val="center"/>
          </w:tcPr>
          <w:p w14:paraId="6A1AC223">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所属行业</w:t>
            </w:r>
          </w:p>
        </w:tc>
      </w:tr>
      <w:tr w14:paraId="3115E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6" w:hRule="atLeast"/>
        </w:trPr>
        <w:tc>
          <w:tcPr>
            <w:tcW w:w="723" w:type="dxa"/>
            <w:vAlign w:val="center"/>
          </w:tcPr>
          <w:p w14:paraId="234F9DF2">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516" w:type="dxa"/>
            <w:vAlign w:val="center"/>
          </w:tcPr>
          <w:p w14:paraId="509E13B7">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sz w:val="22"/>
                <w:szCs w:val="22"/>
                <w:highlight w:val="none"/>
                <w:vertAlign w:val="baseline"/>
                <w:lang w:eastAsia="zh-CN"/>
              </w:rPr>
              <w:t>汉中经开区总体发展规划编制</w:t>
            </w:r>
          </w:p>
        </w:tc>
        <w:tc>
          <w:tcPr>
            <w:tcW w:w="855" w:type="dxa"/>
            <w:vAlign w:val="center"/>
          </w:tcPr>
          <w:p w14:paraId="588218DA">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870" w:type="dxa"/>
            <w:vAlign w:val="center"/>
          </w:tcPr>
          <w:p w14:paraId="6F5A2079">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1,380,000元</w:t>
            </w:r>
          </w:p>
        </w:tc>
        <w:tc>
          <w:tcPr>
            <w:tcW w:w="1179" w:type="dxa"/>
            <w:vAlign w:val="center"/>
          </w:tcPr>
          <w:p w14:paraId="352E1026">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项</w:t>
            </w:r>
          </w:p>
        </w:tc>
        <w:tc>
          <w:tcPr>
            <w:tcW w:w="2033" w:type="dxa"/>
            <w:vAlign w:val="center"/>
          </w:tcPr>
          <w:p w14:paraId="0D82E787">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其他未列明行业</w:t>
            </w:r>
          </w:p>
        </w:tc>
      </w:tr>
    </w:tbl>
    <w:p w14:paraId="56C235BC">
      <w:pPr>
        <w:pStyle w:val="18"/>
        <w:keepNext w:val="0"/>
        <w:keepLines w:val="0"/>
        <w:pageBreakBefore w:val="0"/>
        <w:widowControl/>
        <w:kinsoku/>
        <w:wordWrap/>
        <w:overflowPunct/>
        <w:topLinePunct w:val="0"/>
        <w:autoSpaceDE/>
        <w:autoSpaceDN/>
        <w:bidi w:val="0"/>
        <w:adjustRightInd/>
        <w:snapToGrid/>
        <w:spacing w:before="213" w:beforeLines="50" w:after="213" w:afterLines="50" w:line="480" w:lineRule="exact"/>
        <w:textAlignment w:val="auto"/>
        <w:outlineLvl w:val="2"/>
        <w:rPr>
          <w:rFonts w:hint="eastAsia" w:ascii="宋体" w:hAnsi="宋体" w:eastAsia="宋体" w:cs="宋体"/>
          <w:b/>
          <w:color w:val="auto"/>
          <w:sz w:val="28"/>
          <w:szCs w:val="28"/>
          <w:lang w:eastAsia="zh-CN"/>
        </w:rPr>
      </w:pPr>
      <w:bookmarkStart w:id="5" w:name="_Toc5510"/>
      <w:r>
        <w:rPr>
          <w:rFonts w:hint="eastAsia" w:ascii="宋体" w:hAnsi="宋体" w:eastAsia="宋体" w:cs="宋体"/>
          <w:b/>
          <w:color w:val="auto"/>
          <w:sz w:val="28"/>
          <w:szCs w:val="28"/>
        </w:rPr>
        <w:t>3.2.2</w:t>
      </w:r>
      <w:r>
        <w:rPr>
          <w:rFonts w:hint="eastAsia" w:ascii="宋体" w:hAnsi="宋体" w:eastAsia="宋体" w:cs="宋体"/>
          <w:b/>
          <w:color w:val="auto"/>
          <w:sz w:val="28"/>
          <w:szCs w:val="28"/>
          <w:lang w:val="en-US" w:eastAsia="zh-CN"/>
        </w:rPr>
        <w:t>服务</w:t>
      </w:r>
      <w:r>
        <w:rPr>
          <w:rFonts w:hint="eastAsia" w:ascii="宋体" w:hAnsi="宋体" w:eastAsia="宋体" w:cs="宋体"/>
          <w:b/>
          <w:color w:val="auto"/>
          <w:sz w:val="28"/>
          <w:szCs w:val="28"/>
        </w:rPr>
        <w:t>要求</w:t>
      </w:r>
    </w:p>
    <w:p w14:paraId="5A7C0864">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（一）工作</w:t>
      </w:r>
      <w:r>
        <w:rPr>
          <w:rFonts w:hint="eastAsia" w:ascii="宋体" w:hAnsi="宋体" w:eastAsia="宋体" w:cs="宋体"/>
          <w:color w:val="000000"/>
          <w:sz w:val="22"/>
          <w:szCs w:val="22"/>
          <w:lang w:val="en-US" w:eastAsia="zh-CN"/>
        </w:rPr>
        <w:t xml:space="preserve">依据 </w:t>
      </w:r>
    </w:p>
    <w:p w14:paraId="304AEBAF">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eastAsia="zh-CN"/>
        </w:rPr>
        <w:t>《中华人民共和国城乡规划法》；</w:t>
      </w:r>
    </w:p>
    <w:p w14:paraId="219618D5">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2、《关于建立国土空间规划体系并监督实施的若干意见》（中发〔2019〕18号）</w:t>
      </w:r>
      <w:r>
        <w:rPr>
          <w:rFonts w:hint="eastAsia" w:ascii="宋体" w:hAnsi="宋体" w:eastAsia="宋体" w:cs="宋体"/>
          <w:color w:val="000000"/>
          <w:sz w:val="22"/>
          <w:szCs w:val="22"/>
          <w:lang w:eastAsia="zh-CN"/>
        </w:rPr>
        <w:t>；</w:t>
      </w:r>
    </w:p>
    <w:p w14:paraId="61AFF2B7">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《中共陕西省委陕西省人民政府关于加快建立并监督实施陕西省国土空间规划体系的实施意见》；</w:t>
      </w:r>
      <w:r>
        <w:rPr>
          <w:rFonts w:hint="eastAsia" w:ascii="宋体" w:hAnsi="宋体" w:eastAsia="宋体" w:cs="宋体"/>
          <w:color w:val="000000"/>
          <w:sz w:val="22"/>
          <w:szCs w:val="22"/>
          <w:highlight w:val="none"/>
          <w:lang w:val="en-US" w:eastAsia="zh-CN"/>
        </w:rPr>
        <w:t xml:space="preserve"> </w:t>
      </w:r>
    </w:p>
    <w:p w14:paraId="4E7C0F8F">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《陕西省工信厅关于做好&lt;中国开发区审核公告目录（2018年版）&gt;修订有关工作的通知》；</w:t>
      </w:r>
    </w:p>
    <w:p w14:paraId="1A9B6C38">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《陕西省商务厅关于做好&lt;中国开发区审核公告目录（2018年版）&gt;修订工作的通知》。</w:t>
      </w:r>
    </w:p>
    <w:p w14:paraId="6BC80956">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《市级国土空间总体规划编制指南》；</w:t>
      </w:r>
    </w:p>
    <w:p w14:paraId="1F8013CA">
      <w:pPr>
        <w:pStyle w:val="18"/>
        <w:pageBreakBefore w:val="0"/>
        <w:kinsoku/>
        <w:wordWrap/>
        <w:overflowPunct/>
        <w:topLinePunct w:val="0"/>
        <w:bidi w:val="0"/>
        <w:spacing w:before="89" w:beforeLines="20" w:line="480" w:lineRule="exact"/>
        <w:ind w:left="657" w:leftChars="182" w:hanging="220" w:hangingChars="10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lang w:val="en-US" w:eastAsia="zh-CN"/>
        </w:rPr>
        <w:t>二</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lang w:val="en-US" w:eastAsia="zh-CN"/>
        </w:rPr>
        <w:t>工作内容及要求</w:t>
      </w:r>
    </w:p>
    <w:p w14:paraId="3A5C5F7E">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sz w:val="22"/>
          <w:szCs w:val="22"/>
          <w:highlight w:val="none"/>
          <w:vertAlign w:val="baseline"/>
          <w:lang w:eastAsia="zh-CN"/>
        </w:rPr>
        <w:t>汉中经开区总体发展规划编制</w:t>
      </w:r>
      <w:r>
        <w:rPr>
          <w:rFonts w:hint="eastAsia" w:ascii="宋体" w:hAnsi="宋体" w:eastAsia="宋体" w:cs="宋体"/>
          <w:b w:val="0"/>
          <w:bCs w:val="0"/>
          <w:color w:val="000000"/>
          <w:sz w:val="22"/>
          <w:szCs w:val="22"/>
          <w:highlight w:val="none"/>
          <w:lang w:val="en-US" w:eastAsia="zh-CN"/>
        </w:rPr>
        <w:t>工作内容</w:t>
      </w:r>
    </w:p>
    <w:p w14:paraId="300ED935">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1.1</w:t>
      </w:r>
      <w:r>
        <w:rPr>
          <w:rFonts w:hint="eastAsia" w:ascii="宋体" w:hAnsi="宋体" w:eastAsia="宋体" w:cs="宋体"/>
          <w:b w:val="0"/>
          <w:bCs w:val="0"/>
          <w:color w:val="000000"/>
          <w:sz w:val="22"/>
          <w:szCs w:val="22"/>
          <w:lang w:eastAsia="zh-CN"/>
        </w:rPr>
        <w:t>多规协同</w:t>
      </w:r>
    </w:p>
    <w:p w14:paraId="4DD02916">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规划需与国土空间规划、国民经济和社会发展规划、土地利用总体规划、生态环境保护规划等衔接，确保“三区三线”（城镇、农业、生态空间及红线）管控要求落地。‌</w:t>
      </w:r>
    </w:p>
    <w:p w14:paraId="12536FA7">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 xml:space="preserve">1.2 </w:t>
      </w:r>
      <w:r>
        <w:rPr>
          <w:rFonts w:hint="eastAsia" w:ascii="宋体" w:hAnsi="宋体" w:eastAsia="宋体" w:cs="宋体"/>
          <w:b w:val="0"/>
          <w:bCs w:val="0"/>
          <w:color w:val="000000"/>
          <w:sz w:val="22"/>
          <w:szCs w:val="22"/>
          <w:lang w:eastAsia="zh-CN"/>
        </w:rPr>
        <w:t>‌用地管控规范</w:t>
      </w:r>
    </w:p>
    <w:p w14:paraId="16B4E72B">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）明确四至范围、用地功能分区（工业、居住、公共服务设施等）；‌</w:t>
      </w:r>
    </w:p>
    <w:p w14:paraId="68B0E96E">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）划定“四线”管控区：绿线（绿地）、蓝线（水域）、黄线（基础设施）、紫线（文保）；‌</w:t>
      </w:r>
    </w:p>
    <w:p w14:paraId="4C21437F">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）出产城融合原则，统筹生产与生活功能‌‌。</w:t>
      </w:r>
    </w:p>
    <w:p w14:paraId="45917392">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 xml:space="preserve">1.3 </w:t>
      </w:r>
      <w:r>
        <w:rPr>
          <w:rFonts w:hint="eastAsia" w:ascii="宋体" w:hAnsi="宋体" w:eastAsia="宋体" w:cs="宋体"/>
          <w:b w:val="0"/>
          <w:bCs w:val="0"/>
          <w:color w:val="000000"/>
          <w:sz w:val="22"/>
          <w:szCs w:val="22"/>
          <w:lang w:eastAsia="zh-CN"/>
        </w:rPr>
        <w:t>‌生态与安全控制‌</w:t>
      </w:r>
    </w:p>
    <w:p w14:paraId="5A265B94">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）制定产业准入负面清单；‌</w:t>
      </w:r>
    </w:p>
    <w:p w14:paraId="11488294">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）基础设施布局需预留弹性用地应对不确定风险。‌</w:t>
      </w:r>
    </w:p>
    <w:p w14:paraId="79813634">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 xml:space="preserve">1.4 </w:t>
      </w:r>
      <w:r>
        <w:rPr>
          <w:rFonts w:hint="eastAsia" w:ascii="宋体" w:hAnsi="宋体" w:eastAsia="宋体" w:cs="宋体"/>
          <w:b w:val="0"/>
          <w:bCs w:val="0"/>
          <w:color w:val="000000"/>
          <w:sz w:val="22"/>
          <w:szCs w:val="22"/>
          <w:lang w:eastAsia="zh-CN"/>
        </w:rPr>
        <w:t>‌产业规划标准</w:t>
      </w:r>
    </w:p>
    <w:p w14:paraId="0966F5E2">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）确主导产业和战略性新兴产业方向；‌</w:t>
      </w:r>
    </w:p>
    <w:p w14:paraId="436DE91A">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）推行“链群配”模式，要求编制产业链图谱及集群发展路径。‌</w:t>
      </w:r>
    </w:p>
    <w:p w14:paraId="2E7E4595">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 xml:space="preserve">1.5 </w:t>
      </w:r>
      <w:r>
        <w:rPr>
          <w:rFonts w:hint="eastAsia" w:ascii="宋体" w:hAnsi="宋体" w:eastAsia="宋体" w:cs="宋体"/>
          <w:b w:val="0"/>
          <w:bCs w:val="0"/>
          <w:color w:val="000000"/>
          <w:sz w:val="22"/>
          <w:szCs w:val="22"/>
          <w:lang w:eastAsia="zh-CN"/>
        </w:rPr>
        <w:t>‌基础设施配置‌</w:t>
      </w:r>
    </w:p>
    <w:p w14:paraId="2DBACCF6">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）系统规划道路、供水、供电、污水及垃圾处理等设施布局；</w:t>
      </w:r>
    </w:p>
    <w:p w14:paraId="1EABBF86">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）市政管网覆盖率100%，推广海绵城市技术；</w:t>
      </w:r>
    </w:p>
    <w:p w14:paraId="35CF7FDE">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lang w:eastAsia="zh-CN"/>
        </w:rPr>
        <w:t>）推动产城融合区公共服务设施步行覆盖率提升。</w:t>
      </w:r>
    </w:p>
    <w:p w14:paraId="5F094005">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为落实《陕西省商务厅关于做好&lt;中国开发区审核公告目录（2018年版）&gt;修订工作的通知》和《陕西省工信厅关于做好&lt;中国开发区审核公告目录（2018年版）&gt;修订工作的通知》，深化研究汉中市经济技术开发区产业发展和空间布局，在编制汉中市经济技术开发区总体发展规划时，要求完成《汉中市经济技术开发区产业发展研究》和《汉中市经济技术开发区用地布局研究》两个专题研究报告。</w:t>
      </w:r>
      <w:r>
        <w:rPr>
          <w:rFonts w:hint="eastAsia" w:ascii="宋体" w:hAnsi="宋体" w:eastAsia="宋体" w:cs="宋体"/>
          <w:b w:val="0"/>
          <w:bCs w:val="0"/>
          <w:color w:val="000000"/>
          <w:sz w:val="22"/>
          <w:szCs w:val="22"/>
          <w:lang w:eastAsia="zh-CN"/>
        </w:rPr>
        <w:br w:type="textWrapping"/>
      </w:r>
      <w:r>
        <w:rPr>
          <w:rFonts w:hint="eastAsia" w:ascii="宋体" w:hAnsi="宋体" w:eastAsia="宋体" w:cs="宋体"/>
          <w:b w:val="0"/>
          <w:bCs w:val="0"/>
          <w:color w:val="000000"/>
          <w:sz w:val="22"/>
          <w:szCs w:val="22"/>
          <w:lang w:val="en-US" w:eastAsia="zh-CN"/>
        </w:rPr>
        <w:t xml:space="preserve">    （1）</w:t>
      </w:r>
      <w:r>
        <w:rPr>
          <w:rFonts w:hint="eastAsia" w:ascii="宋体" w:hAnsi="宋体" w:eastAsia="宋体" w:cs="宋体"/>
          <w:b w:val="0"/>
          <w:bCs w:val="0"/>
          <w:color w:val="000000"/>
          <w:sz w:val="22"/>
          <w:szCs w:val="22"/>
          <w:lang w:eastAsia="zh-CN"/>
        </w:rPr>
        <w:t>编制内容</w:t>
      </w:r>
    </w:p>
    <w:p w14:paraId="52A67F78">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《汉中市经济技术开发区产业发展研究》：要求包括①产业现状分析、企业分析、②《公告目录》找那个主导产业的研究，③产业发展体系构建，④产业发展引导，⑤开发区产业引进负面清单。</w:t>
      </w:r>
    </w:p>
    <w:p w14:paraId="30AE91CE">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《汉中市经济技术开发区用地布局研究》：要求包括①现状用地研究，②产业用地利用效率等研究，③用地空间布局与引导，④产业用地高效集约节约利用研究，⑤开发区用地布局</w:t>
      </w:r>
      <w:r>
        <w:rPr>
          <w:rFonts w:hint="eastAsia" w:ascii="宋体" w:hAnsi="宋体" w:eastAsia="宋体" w:cs="宋体"/>
          <w:b w:val="0"/>
          <w:bCs w:val="0"/>
          <w:color w:val="000000"/>
          <w:sz w:val="22"/>
          <w:szCs w:val="22"/>
          <w:lang w:val="en-US" w:eastAsia="zh-CN"/>
        </w:rPr>
        <w:t>对</w:t>
      </w:r>
      <w:r>
        <w:rPr>
          <w:rFonts w:hint="eastAsia" w:ascii="宋体" w:hAnsi="宋体" w:eastAsia="宋体" w:cs="宋体"/>
          <w:b w:val="0"/>
          <w:bCs w:val="0"/>
          <w:color w:val="000000"/>
          <w:sz w:val="22"/>
          <w:szCs w:val="22"/>
          <w:lang w:eastAsia="zh-CN"/>
        </w:rPr>
        <w:t>策建议。</w:t>
      </w:r>
    </w:p>
    <w:p w14:paraId="4C161117">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）成果递交</w:t>
      </w:r>
    </w:p>
    <w:p w14:paraId="639A4A0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eastAsia="zh-CN"/>
        </w:rPr>
        <w:t>提交《汉中市经济技术开发区产业发展研究》和《汉中市经济技术开发区用地布局研究》两个专题研究报告。</w:t>
      </w:r>
    </w:p>
    <w:p w14:paraId="5502D2A8">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（三）规划编制工作程序</w:t>
      </w:r>
      <w:r>
        <w:rPr>
          <w:rFonts w:hint="eastAsia" w:ascii="宋体" w:hAnsi="宋体" w:eastAsia="宋体" w:cs="宋体"/>
          <w:b w:val="0"/>
          <w:bCs w:val="0"/>
          <w:color w:val="000000"/>
          <w:sz w:val="22"/>
          <w:szCs w:val="22"/>
          <w:highlight w:val="none"/>
          <w:lang w:val="en-US" w:eastAsia="zh-CN"/>
        </w:rPr>
        <w:br w:type="textWrapping"/>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lang w:eastAsia="zh-CN"/>
        </w:rPr>
        <w:t>制定工作方案</w:t>
      </w:r>
    </w:p>
    <w:p w14:paraId="3169F38E">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明确工作目标、主要技术路线、进度安排、组织保障等内容，经采购人审核通过后，按照工作方案开展</w:t>
      </w:r>
      <w:r>
        <w:rPr>
          <w:rFonts w:hint="eastAsia" w:ascii="宋体" w:hAnsi="宋体" w:eastAsia="宋体" w:cs="宋体"/>
          <w:b w:val="0"/>
          <w:bCs w:val="0"/>
          <w:color w:val="000000"/>
          <w:sz w:val="22"/>
          <w:szCs w:val="22"/>
          <w:highlight w:val="none"/>
          <w:lang w:val="en-US" w:eastAsia="zh-CN"/>
        </w:rPr>
        <w:t>规划</w:t>
      </w:r>
      <w:r>
        <w:rPr>
          <w:rFonts w:hint="eastAsia" w:ascii="宋体" w:hAnsi="宋体" w:eastAsia="宋体" w:cs="宋体"/>
          <w:b w:val="0"/>
          <w:bCs w:val="0"/>
          <w:color w:val="000000"/>
          <w:sz w:val="22"/>
          <w:szCs w:val="22"/>
          <w:highlight w:val="none"/>
          <w:lang w:eastAsia="zh-CN"/>
        </w:rPr>
        <w:t>编制工作。</w:t>
      </w:r>
    </w:p>
    <w:p w14:paraId="07DBEB6A">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eastAsia="zh-CN"/>
        </w:rPr>
        <w:t>资料收集与梳理</w:t>
      </w:r>
    </w:p>
    <w:p w14:paraId="4327FC58">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收集相关法律法规、政策文件及技术标准，并整理汇总成册。</w:t>
      </w:r>
    </w:p>
    <w:p w14:paraId="386F5B27">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3、成果</w:t>
      </w:r>
      <w:r>
        <w:rPr>
          <w:rFonts w:hint="eastAsia" w:ascii="宋体" w:hAnsi="宋体" w:eastAsia="宋体" w:cs="宋体"/>
          <w:b w:val="0"/>
          <w:bCs w:val="0"/>
          <w:color w:val="000000"/>
          <w:sz w:val="22"/>
          <w:szCs w:val="22"/>
          <w:highlight w:val="none"/>
          <w:lang w:eastAsia="zh-CN"/>
        </w:rPr>
        <w:t>编制</w:t>
      </w:r>
    </w:p>
    <w:p w14:paraId="6AB7CC5B">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按照规划相关编制需求，组织编制规划方案，形成规划初步成果。其中成果要求包括规划文本、规划图件、规划</w:t>
      </w:r>
      <w:r>
        <w:rPr>
          <w:rFonts w:hint="eastAsia" w:ascii="宋体" w:hAnsi="宋体" w:eastAsia="宋体" w:cs="宋体"/>
          <w:b w:val="0"/>
          <w:bCs w:val="0"/>
          <w:color w:val="000000"/>
          <w:sz w:val="22"/>
          <w:szCs w:val="22"/>
          <w:highlight w:val="none"/>
          <w:lang w:val="en-US" w:eastAsia="zh-CN"/>
        </w:rPr>
        <w:t>说明书、</w:t>
      </w:r>
      <w:r>
        <w:rPr>
          <w:rFonts w:hint="eastAsia" w:ascii="宋体" w:hAnsi="宋体" w:eastAsia="宋体" w:cs="宋体"/>
          <w:b w:val="0"/>
          <w:bCs w:val="0"/>
          <w:color w:val="000000"/>
          <w:sz w:val="22"/>
          <w:szCs w:val="22"/>
          <w:highlight w:val="none"/>
          <w:lang w:eastAsia="zh-CN"/>
        </w:rPr>
        <w:t>专题研究报告</w:t>
      </w:r>
      <w:r>
        <w:rPr>
          <w:rFonts w:hint="eastAsia" w:ascii="宋体" w:hAnsi="宋体" w:eastAsia="宋体" w:cs="宋体"/>
          <w:b w:val="0"/>
          <w:bCs w:val="0"/>
          <w:color w:val="000000"/>
          <w:sz w:val="22"/>
          <w:szCs w:val="22"/>
          <w:highlight w:val="none"/>
          <w:lang w:val="en-US" w:eastAsia="zh-CN"/>
        </w:rPr>
        <w:t>等纸质成果和电子数据</w:t>
      </w:r>
      <w:r>
        <w:rPr>
          <w:rFonts w:hint="eastAsia" w:ascii="宋体" w:hAnsi="宋体" w:eastAsia="宋体" w:cs="宋体"/>
          <w:b w:val="0"/>
          <w:bCs w:val="0"/>
          <w:color w:val="000000"/>
          <w:sz w:val="22"/>
          <w:szCs w:val="22"/>
          <w:highlight w:val="none"/>
          <w:lang w:eastAsia="zh-CN"/>
        </w:rPr>
        <w:t>。</w:t>
      </w:r>
    </w:p>
    <w:p w14:paraId="05D398D3">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4、</w:t>
      </w:r>
      <w:r>
        <w:rPr>
          <w:rFonts w:hint="eastAsia" w:ascii="宋体" w:hAnsi="宋体" w:eastAsia="宋体" w:cs="宋体"/>
          <w:b w:val="0"/>
          <w:bCs w:val="0"/>
          <w:color w:val="000000"/>
          <w:sz w:val="22"/>
          <w:szCs w:val="22"/>
          <w:highlight w:val="none"/>
          <w:lang w:eastAsia="zh-CN"/>
        </w:rPr>
        <w:t>标准送审</w:t>
      </w:r>
    </w:p>
    <w:p w14:paraId="57AAEF69">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eastAsia="zh-CN"/>
        </w:rPr>
        <w:t>规划初步成果形成后，应充分征求各级相关部门和多方发展诉求，组织专家评审论证，确保规划成果的前瞻性、科学性和可操作性。</w:t>
      </w:r>
      <w:r>
        <w:rPr>
          <w:rFonts w:hint="eastAsia" w:ascii="宋体" w:hAnsi="宋体" w:eastAsia="宋体" w:cs="宋体"/>
          <w:b w:val="0"/>
          <w:bCs w:val="0"/>
          <w:color w:val="000000"/>
          <w:sz w:val="22"/>
          <w:szCs w:val="22"/>
          <w:highlight w:val="none"/>
          <w:lang w:val="en-US" w:eastAsia="zh-CN"/>
        </w:rPr>
        <w:t>中标人应</w:t>
      </w:r>
      <w:r>
        <w:rPr>
          <w:rFonts w:hint="eastAsia" w:ascii="宋体" w:hAnsi="宋体" w:eastAsia="宋体" w:cs="宋体"/>
          <w:b w:val="0"/>
          <w:bCs w:val="0"/>
          <w:color w:val="000000"/>
          <w:sz w:val="22"/>
          <w:szCs w:val="22"/>
          <w:highlight w:val="none"/>
          <w:lang w:eastAsia="zh-CN"/>
        </w:rPr>
        <w:t>配合完成标准起草过程中的征求意见和送审工作，</w:t>
      </w:r>
      <w:r>
        <w:rPr>
          <w:rFonts w:hint="eastAsia" w:ascii="宋体" w:hAnsi="宋体" w:eastAsia="宋体" w:cs="宋体"/>
          <w:b w:val="0"/>
          <w:bCs w:val="0"/>
          <w:color w:val="000000"/>
          <w:sz w:val="22"/>
          <w:szCs w:val="22"/>
          <w:highlight w:val="none"/>
          <w:lang w:val="en-US" w:eastAsia="zh-CN"/>
        </w:rPr>
        <w:t>最终通过主管部门的验收</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lang w:eastAsia="zh-CN"/>
        </w:rPr>
        <w:br w:type="textWrapping"/>
      </w:r>
      <w:r>
        <w:rPr>
          <w:rFonts w:hint="eastAsia" w:ascii="宋体" w:hAnsi="宋体" w:eastAsia="宋体" w:cs="宋体"/>
          <w:b w:val="0"/>
          <w:bCs w:val="0"/>
          <w:color w:val="000000"/>
          <w:sz w:val="22"/>
          <w:szCs w:val="22"/>
          <w:highlight w:val="none"/>
          <w:lang w:val="en-US" w:eastAsia="zh-CN"/>
        </w:rPr>
        <w:t xml:space="preserve">    5、质量保障</w:t>
      </w:r>
    </w:p>
    <w:p w14:paraId="2F34F563">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供应商应建立完善的质量控制体系，确保服务过程和成果符合国家、陕西省及行业相关规定，且内容真实、准确、完整。</w:t>
      </w:r>
    </w:p>
    <w:p w14:paraId="11F3AE61">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3.2.3 人员配置要求</w:t>
      </w:r>
    </w:p>
    <w:p w14:paraId="249492D0">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1.供应商应提供满足本项目服务需求的人员配置。项目负责人具有城乡规划或土地规划相关的高级职称或者注册城乡规划师证书。</w:t>
      </w:r>
    </w:p>
    <w:p w14:paraId="07CA968A">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2.服务人员在工作期间发生任何经济赔偿、劳动纠纷、法律纠纷、安全事故、疾病等等有关问题均由中标人负责处理并承担相应责任，采购人不承担连带责任。</w:t>
      </w:r>
    </w:p>
    <w:p w14:paraId="1AA41B39">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3.2.4 设施设备配置要求</w:t>
      </w:r>
    </w:p>
    <w:p w14:paraId="1EA1A27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投标人应提供满足本项目服务需求的设施设备。</w:t>
      </w:r>
    </w:p>
    <w:p w14:paraId="0AA370B5">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color w:val="000000"/>
          <w:sz w:val="28"/>
          <w:szCs w:val="28"/>
          <w:highlight w:val="none"/>
          <w:lang w:eastAsia="zh-CN"/>
        </w:rPr>
      </w:pPr>
      <w:r>
        <w:rPr>
          <w:rFonts w:hint="eastAsia" w:ascii="宋体" w:hAnsi="宋体" w:eastAsia="宋体" w:cs="宋体"/>
          <w:bCs/>
          <w:color w:val="auto"/>
          <w:sz w:val="28"/>
          <w:szCs w:val="28"/>
          <w:highlight w:val="none"/>
          <w:lang w:val="en-US" w:eastAsia="zh-CN"/>
        </w:rPr>
        <w:t xml:space="preserve">3.2.5 </w:t>
      </w:r>
      <w:r>
        <w:rPr>
          <w:rFonts w:hint="eastAsia" w:ascii="宋体" w:hAnsi="宋体" w:eastAsia="宋体" w:cs="宋体"/>
          <w:b/>
          <w:color w:val="000000"/>
          <w:sz w:val="28"/>
          <w:szCs w:val="28"/>
          <w:highlight w:val="none"/>
        </w:rPr>
        <w:t>需要由供应商提供的服务方案、解决方案或者组织方案</w:t>
      </w:r>
      <w:r>
        <w:rPr>
          <w:rFonts w:hint="eastAsia" w:ascii="宋体" w:hAnsi="宋体" w:eastAsia="宋体" w:cs="宋体"/>
          <w:b/>
          <w:color w:val="000000"/>
          <w:sz w:val="28"/>
          <w:szCs w:val="28"/>
          <w:highlight w:val="none"/>
          <w:lang w:eastAsia="zh-CN"/>
        </w:rPr>
        <w:t xml:space="preserve"> </w:t>
      </w:r>
    </w:p>
    <w:p w14:paraId="15C97BF4">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1、重点难点分析及解决方案</w:t>
      </w:r>
    </w:p>
    <w:p w14:paraId="6C419DCC">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供应商应针对本项目实际情况结合过往经验分析并指出项目实施过程中潜在的困难点、风险点，并能够给出妥善的解决方案。  </w:t>
      </w:r>
    </w:p>
    <w:p w14:paraId="25CCE43D">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2、应急保障组织方案 </w:t>
      </w:r>
    </w:p>
    <w:p w14:paraId="0AC0E5BD">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供应商应制定合理可行的应急保障组织方案，通过优化组织程序，提高不可预见事件的处理效率、加强控制保障等多种手段，确保项目</w:t>
      </w:r>
      <w:r>
        <w:rPr>
          <w:rFonts w:hint="eastAsia" w:ascii="宋体" w:hAnsi="宋体" w:eastAsia="宋体" w:cs="宋体"/>
          <w:color w:val="000000"/>
          <w:sz w:val="22"/>
          <w:szCs w:val="22"/>
        </w:rPr>
        <w:t xml:space="preserve">顺利进行。 </w:t>
      </w:r>
    </w:p>
    <w:p w14:paraId="353FC9E3">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3、增值服务组织方案及合理化建议</w:t>
      </w:r>
    </w:p>
    <w:p w14:paraId="3EC0570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供应商根据自身情况提供组织方案及合理化建议。 </w:t>
      </w:r>
    </w:p>
    <w:p w14:paraId="37DD1F27">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4、保密措施</w:t>
      </w:r>
    </w:p>
    <w:p w14:paraId="2267FCF4">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color w:val="000000"/>
          <w:sz w:val="22"/>
          <w:szCs w:val="22"/>
        </w:rPr>
        <w:t>供应商应制定保密措施</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确保项目团队对项目执行中所获知信息保密。</w:t>
      </w:r>
      <w:r>
        <w:rPr>
          <w:rFonts w:hint="eastAsia" w:ascii="宋体" w:hAnsi="宋体" w:eastAsia="宋体" w:cs="宋体"/>
          <w:sz w:val="22"/>
          <w:szCs w:val="22"/>
          <w:lang w:eastAsia="zh-CN"/>
        </w:rPr>
        <w:t>本项目所形成的数据成果归采购人所有。未经采购人同意，供应商不得以商业目的使用该资料或者开发和生产其他产品。</w:t>
      </w:r>
    </w:p>
    <w:p w14:paraId="11193266">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5、售后服务和培训服务</w:t>
      </w:r>
    </w:p>
    <w:p w14:paraId="18FD0455">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供应商应配套专业培训、技术服务和支持，确保售后服务稳定。</w:t>
      </w:r>
    </w:p>
    <w:p w14:paraId="0F68529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6、服务承诺</w:t>
      </w:r>
    </w:p>
    <w:p w14:paraId="7BD71AF6">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针对本项目服务工作中的常见质量和服务问题进行梳理，供应商可根据自身情况对服务标准、过程管理、质量保证、人员培训、后续服务等方面作出有利于本项目开展的承诺。</w:t>
      </w:r>
    </w:p>
    <w:p w14:paraId="6D7037D7">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val="en-US" w:eastAsia="zh-CN"/>
        </w:rPr>
        <w:t>3.3 商务要求</w:t>
      </w:r>
    </w:p>
    <w:p w14:paraId="620030AC">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rPr>
      </w:pPr>
      <w:r>
        <w:rPr>
          <w:rFonts w:hint="eastAsia" w:ascii="宋体" w:hAnsi="宋体" w:eastAsia="宋体" w:cs="宋体"/>
          <w:sz w:val="28"/>
          <w:szCs w:val="28"/>
        </w:rPr>
        <w:t>3.3.1 服务期限</w:t>
      </w:r>
    </w:p>
    <w:p w14:paraId="4019B729">
      <w:pPr>
        <w:pageBreakBefore w:val="0"/>
        <w:kinsoku/>
        <w:wordWrap/>
        <w:overflowPunct/>
        <w:topLinePunct w:val="0"/>
        <w:bidi w:val="0"/>
        <w:adjustRightInd w:val="0"/>
        <w:snapToGrid w:val="0"/>
        <w:spacing w:before="89" w:beforeLines="20" w:line="480" w:lineRule="exact"/>
        <w:ind w:left="379" w:leftChars="158" w:firstLine="0" w:firstLineChars="0"/>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lang w:val="en-US" w:eastAsia="zh-CN"/>
        </w:rPr>
        <w:t>自合同签订之日起</w:t>
      </w:r>
      <w:r>
        <w:rPr>
          <w:rFonts w:hint="eastAsia" w:ascii="宋体" w:hAnsi="宋体" w:eastAsia="宋体" w:cs="宋体"/>
          <w:sz w:val="22"/>
          <w:szCs w:val="22"/>
          <w:highlight w:val="none"/>
          <w:lang w:eastAsia="zh-CN"/>
        </w:rPr>
        <w:t>90个日历日提交成果。</w:t>
      </w:r>
    </w:p>
    <w:p w14:paraId="4C6B09CE">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3.3.2</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服务地点</w:t>
      </w:r>
    </w:p>
    <w:p w14:paraId="0BBDFC24">
      <w:pPr>
        <w:pageBreakBefore w:val="0"/>
        <w:kinsoku/>
        <w:wordWrap/>
        <w:overflowPunct/>
        <w:topLinePunct w:val="0"/>
        <w:bidi w:val="0"/>
        <w:adjustRightInd w:val="0"/>
        <w:snapToGrid w:val="0"/>
        <w:spacing w:before="89" w:beforeLines="20" w:line="480" w:lineRule="exact"/>
        <w:ind w:firstLine="440" w:firstLineChars="200"/>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采购人指定地点。</w:t>
      </w:r>
    </w:p>
    <w:p w14:paraId="6D8EF601">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3.3.3 </w:t>
      </w:r>
      <w:r>
        <w:rPr>
          <w:rFonts w:hint="eastAsia" w:ascii="宋体" w:hAnsi="宋体" w:eastAsia="宋体" w:cs="宋体"/>
          <w:sz w:val="28"/>
          <w:szCs w:val="28"/>
        </w:rPr>
        <w:t>售后服务</w:t>
      </w:r>
    </w:p>
    <w:p w14:paraId="5BFED0C4">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供应商应</w:t>
      </w:r>
      <w:r>
        <w:rPr>
          <w:rFonts w:hint="eastAsia" w:ascii="宋体" w:hAnsi="宋体" w:eastAsia="宋体" w:cs="宋体"/>
          <w:sz w:val="22"/>
          <w:szCs w:val="22"/>
          <w:lang w:val="en-US" w:eastAsia="zh-CN"/>
        </w:rPr>
        <w:t>提供</w:t>
      </w:r>
      <w:r>
        <w:rPr>
          <w:rFonts w:hint="eastAsia" w:ascii="宋体" w:hAnsi="宋体" w:eastAsia="宋体" w:cs="宋体"/>
          <w:sz w:val="22"/>
          <w:szCs w:val="22"/>
          <w:lang w:eastAsia="zh-CN"/>
        </w:rPr>
        <w:t>专业</w:t>
      </w:r>
      <w:r>
        <w:rPr>
          <w:rFonts w:hint="eastAsia" w:ascii="宋体" w:hAnsi="宋体" w:eastAsia="宋体" w:cs="宋体"/>
          <w:sz w:val="22"/>
          <w:szCs w:val="22"/>
          <w:lang w:val="en-US" w:eastAsia="zh-CN"/>
        </w:rPr>
        <w:t>的</w:t>
      </w:r>
      <w:r>
        <w:rPr>
          <w:rFonts w:hint="eastAsia" w:ascii="宋体" w:hAnsi="宋体" w:eastAsia="宋体" w:cs="宋体"/>
          <w:sz w:val="22"/>
          <w:szCs w:val="22"/>
          <w:lang w:eastAsia="zh-CN"/>
        </w:rPr>
        <w:t>培训、技术服务和支持，确保售后服务稳定。</w:t>
      </w:r>
    </w:p>
    <w:p w14:paraId="45757ACF">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3.3.4 考核（验收）标准和方法</w:t>
      </w:r>
    </w:p>
    <w:p w14:paraId="15E73172">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根据</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提供</w:t>
      </w:r>
      <w:r>
        <w:rPr>
          <w:rFonts w:hint="eastAsia" w:ascii="宋体" w:hAnsi="宋体" w:eastAsia="宋体" w:cs="宋体"/>
          <w:color w:val="000000"/>
          <w:sz w:val="22"/>
          <w:szCs w:val="22"/>
          <w:highlight w:val="none"/>
          <w:lang w:eastAsia="zh-CN"/>
        </w:rPr>
        <w:t>完成本项目的</w:t>
      </w:r>
      <w:r>
        <w:rPr>
          <w:rFonts w:hint="eastAsia" w:ascii="宋体" w:hAnsi="宋体" w:eastAsia="宋体" w:cs="宋体"/>
          <w:color w:val="000000"/>
          <w:sz w:val="22"/>
          <w:szCs w:val="22"/>
          <w:highlight w:val="none"/>
        </w:rPr>
        <w:t>相关成果资料，由采购人自行组织验收。</w:t>
      </w:r>
      <w:r>
        <w:rPr>
          <w:rFonts w:hint="eastAsia" w:ascii="宋体" w:hAnsi="宋体" w:eastAsia="宋体" w:cs="宋体"/>
          <w:color w:val="000000"/>
          <w:sz w:val="22"/>
          <w:szCs w:val="22"/>
          <w:highlight w:val="none"/>
          <w:lang w:eastAsia="zh-CN"/>
        </w:rPr>
        <w:t>验收标准</w:t>
      </w:r>
      <w:r>
        <w:rPr>
          <w:rFonts w:hint="eastAsia" w:ascii="宋体" w:hAnsi="宋体" w:eastAsia="宋体" w:cs="宋体"/>
          <w:color w:val="000000"/>
          <w:sz w:val="22"/>
          <w:szCs w:val="22"/>
          <w:highlight w:val="none"/>
        </w:rPr>
        <w:t>符合国家相关标准及</w:t>
      </w:r>
      <w:r>
        <w:rPr>
          <w:rFonts w:hint="eastAsia" w:ascii="宋体" w:hAnsi="宋体" w:eastAsia="宋体" w:cs="宋体"/>
          <w:color w:val="000000"/>
          <w:sz w:val="22"/>
          <w:szCs w:val="22"/>
          <w:highlight w:val="none"/>
          <w:lang w:eastAsia="zh-CN"/>
        </w:rPr>
        <w:t>招标文件</w:t>
      </w:r>
      <w:r>
        <w:rPr>
          <w:rFonts w:hint="eastAsia" w:ascii="宋体" w:hAnsi="宋体" w:eastAsia="宋体" w:cs="宋体"/>
          <w:color w:val="000000"/>
          <w:sz w:val="22"/>
          <w:szCs w:val="22"/>
          <w:highlight w:val="none"/>
        </w:rPr>
        <w:t>要求。</w:t>
      </w:r>
    </w:p>
    <w:p w14:paraId="44682FBE">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3.3.5 支付方式</w:t>
      </w:r>
    </w:p>
    <w:p w14:paraId="35A85525">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结算前</w:t>
      </w:r>
      <w:r>
        <w:rPr>
          <w:rFonts w:hint="eastAsia" w:ascii="宋体" w:hAnsi="宋体" w:eastAsia="宋体" w:cs="宋体"/>
          <w:kern w:val="0"/>
          <w:sz w:val="22"/>
          <w:szCs w:val="22"/>
          <w:highlight w:val="none"/>
          <w:lang w:eastAsia="zh-CN"/>
        </w:rPr>
        <w:t>中标人</w:t>
      </w:r>
      <w:r>
        <w:rPr>
          <w:rFonts w:hint="eastAsia" w:ascii="宋体" w:hAnsi="宋体" w:eastAsia="宋体" w:cs="宋体"/>
          <w:kern w:val="0"/>
          <w:sz w:val="22"/>
          <w:szCs w:val="22"/>
          <w:highlight w:val="none"/>
        </w:rPr>
        <w:t>须开具等额发票给采购人，采购人收到发票后，</w:t>
      </w:r>
      <w:r>
        <w:rPr>
          <w:rFonts w:hint="eastAsia" w:ascii="宋体" w:hAnsi="宋体" w:eastAsia="宋体" w:cs="宋体"/>
          <w:kern w:val="0"/>
          <w:sz w:val="22"/>
          <w:szCs w:val="22"/>
          <w:highlight w:val="none"/>
          <w:lang w:val="en-US" w:eastAsia="zh-CN"/>
        </w:rPr>
        <w:t>将</w:t>
      </w:r>
      <w:r>
        <w:rPr>
          <w:rFonts w:hint="eastAsia" w:ascii="宋体" w:hAnsi="宋体" w:eastAsia="宋体" w:cs="宋体"/>
          <w:kern w:val="0"/>
          <w:sz w:val="22"/>
          <w:szCs w:val="22"/>
          <w:highlight w:val="none"/>
        </w:rPr>
        <w:t>按照以下付款方式</w:t>
      </w:r>
      <w:r>
        <w:rPr>
          <w:rFonts w:hint="eastAsia" w:ascii="宋体" w:hAnsi="宋体" w:eastAsia="宋体" w:cs="宋体"/>
          <w:kern w:val="0"/>
          <w:sz w:val="22"/>
          <w:szCs w:val="22"/>
          <w:highlight w:val="none"/>
          <w:lang w:val="en-US" w:eastAsia="zh-CN"/>
        </w:rPr>
        <w:t>转账结算</w:t>
      </w:r>
      <w:r>
        <w:rPr>
          <w:rFonts w:hint="eastAsia" w:ascii="宋体" w:hAnsi="宋体" w:eastAsia="宋体" w:cs="宋体"/>
          <w:kern w:val="0"/>
          <w:sz w:val="22"/>
          <w:szCs w:val="22"/>
          <w:highlight w:val="none"/>
        </w:rPr>
        <w:t>，否则导致的付款延误，</w:t>
      </w:r>
      <w:r>
        <w:rPr>
          <w:rFonts w:hint="eastAsia" w:ascii="宋体" w:hAnsi="宋体" w:eastAsia="宋体" w:cs="宋体"/>
          <w:kern w:val="0"/>
          <w:sz w:val="22"/>
          <w:szCs w:val="22"/>
          <w:highlight w:val="none"/>
          <w:lang w:val="en-US" w:eastAsia="zh-CN"/>
        </w:rPr>
        <w:t>相关</w:t>
      </w:r>
      <w:r>
        <w:rPr>
          <w:rFonts w:hint="eastAsia" w:ascii="宋体" w:hAnsi="宋体" w:eastAsia="宋体" w:cs="宋体"/>
          <w:kern w:val="0"/>
          <w:sz w:val="22"/>
          <w:szCs w:val="22"/>
          <w:highlight w:val="none"/>
        </w:rPr>
        <w:t>责任由</w:t>
      </w:r>
      <w:r>
        <w:rPr>
          <w:rFonts w:hint="eastAsia" w:ascii="宋体" w:hAnsi="宋体" w:eastAsia="宋体" w:cs="宋体"/>
          <w:kern w:val="0"/>
          <w:sz w:val="22"/>
          <w:szCs w:val="22"/>
          <w:highlight w:val="none"/>
          <w:lang w:eastAsia="zh-CN"/>
        </w:rPr>
        <w:t>中标人</w:t>
      </w:r>
      <w:r>
        <w:rPr>
          <w:rFonts w:hint="eastAsia" w:ascii="宋体" w:hAnsi="宋体" w:eastAsia="宋体" w:cs="宋体"/>
          <w:kern w:val="0"/>
          <w:sz w:val="22"/>
          <w:szCs w:val="22"/>
          <w:highlight w:val="none"/>
        </w:rPr>
        <w:t>自行承担。</w:t>
      </w:r>
    </w:p>
    <w:p w14:paraId="7D0A0963">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lang w:eastAsia="zh-CN"/>
        </w:rPr>
        <w:t>）合同签订后，达到付款条件起15日内</w:t>
      </w:r>
      <w:r>
        <w:rPr>
          <w:rFonts w:hint="eastAsia" w:ascii="宋体" w:hAnsi="宋体" w:eastAsia="宋体" w:cs="宋体"/>
          <w:kern w:val="0"/>
          <w:sz w:val="22"/>
          <w:szCs w:val="22"/>
          <w:highlight w:val="none"/>
          <w:lang w:val="en-US" w:eastAsia="zh-CN"/>
        </w:rPr>
        <w:t>，</w:t>
      </w:r>
      <w:r>
        <w:rPr>
          <w:rFonts w:hint="eastAsia" w:ascii="宋体" w:hAnsi="宋体" w:eastAsia="宋体" w:cs="宋体"/>
          <w:kern w:val="0"/>
          <w:sz w:val="22"/>
          <w:szCs w:val="22"/>
          <w:highlight w:val="none"/>
          <w:lang w:eastAsia="zh-CN"/>
        </w:rPr>
        <w:t>支付合同总价的</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lang w:eastAsia="zh-CN"/>
        </w:rPr>
        <w:t>%作为预付款；</w:t>
      </w:r>
    </w:p>
    <w:p w14:paraId="7F3443D4">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中标人提交成果并通过专家评审后，</w:t>
      </w:r>
      <w:r>
        <w:rPr>
          <w:rFonts w:hint="eastAsia" w:ascii="宋体" w:hAnsi="宋体" w:eastAsia="宋体" w:cs="宋体"/>
          <w:kern w:val="0"/>
          <w:sz w:val="22"/>
          <w:szCs w:val="22"/>
          <w:highlight w:val="none"/>
          <w:lang w:eastAsia="zh-CN"/>
        </w:rPr>
        <w:t>达到付款条件起15日内</w:t>
      </w:r>
      <w:r>
        <w:rPr>
          <w:rFonts w:hint="eastAsia" w:ascii="宋体" w:hAnsi="宋体" w:eastAsia="宋体" w:cs="宋体"/>
          <w:kern w:val="0"/>
          <w:sz w:val="22"/>
          <w:szCs w:val="22"/>
          <w:highlight w:val="none"/>
          <w:lang w:val="en-US" w:eastAsia="zh-CN"/>
        </w:rPr>
        <w:t>，支付合同总价的40%；</w:t>
      </w:r>
    </w:p>
    <w:p w14:paraId="72D66E40">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kern w:val="0"/>
          <w:sz w:val="22"/>
          <w:szCs w:val="22"/>
          <w:highlight w:val="none"/>
          <w:lang w:val="en-US" w:eastAsia="zh-CN"/>
        </w:rPr>
        <w:t>（3）中标人完成全部工作并提交最终成果，配合采购人完成最终提报并通过主管部门验收后，采购人向中标人转账支付合同总</w:t>
      </w:r>
      <w:r>
        <w:rPr>
          <w:rFonts w:hint="eastAsia" w:ascii="宋体" w:hAnsi="宋体" w:eastAsia="宋体" w:cs="宋体"/>
          <w:color w:val="auto"/>
          <w:kern w:val="2"/>
          <w:sz w:val="22"/>
          <w:szCs w:val="22"/>
          <w:highlight w:val="none"/>
          <w:lang w:val="en-US" w:eastAsia="zh-CN"/>
        </w:rPr>
        <w:t>价的 20%。</w:t>
      </w:r>
    </w:p>
    <w:p w14:paraId="147C67DA">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3.3.6 违约责任与解决争议的方法</w:t>
      </w:r>
    </w:p>
    <w:p w14:paraId="058F4E6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highlight w:val="yellow"/>
          <w:lang w:eastAsia="zh-CN"/>
        </w:rPr>
      </w:pPr>
      <w:r>
        <w:rPr>
          <w:rFonts w:hint="eastAsia" w:ascii="宋体" w:hAnsi="宋体" w:eastAsia="宋体" w:cs="宋体"/>
          <w:kern w:val="0"/>
          <w:sz w:val="22"/>
          <w:szCs w:val="22"/>
          <w:highlight w:val="none"/>
          <w:lang w:val="en-US" w:eastAsia="zh-CN" w:bidi="ar-SA"/>
        </w:rPr>
        <w:t xml:space="preserve">根据招标文件要求、投标文件及合同约定执行。  </w:t>
      </w:r>
      <w:r>
        <w:rPr>
          <w:rFonts w:hint="eastAsia" w:ascii="宋体" w:hAnsi="宋体" w:eastAsia="宋体" w:cs="宋体"/>
          <w:b/>
          <w:color w:val="000000"/>
          <w:sz w:val="22"/>
          <w:szCs w:val="22"/>
          <w:lang w:val="en-US" w:eastAsia="zh-CN"/>
        </w:rPr>
        <w:br w:type="textWrapping"/>
      </w:r>
      <w:r>
        <w:rPr>
          <w:rFonts w:hint="eastAsia" w:ascii="宋体" w:hAnsi="宋体" w:eastAsia="宋体" w:cs="宋体"/>
          <w:b/>
          <w:color w:val="000000"/>
          <w:kern w:val="0"/>
          <w:sz w:val="28"/>
          <w:szCs w:val="28"/>
          <w:lang w:val="en-US" w:eastAsia="zh-CN" w:bidi="ar-SA"/>
        </w:rPr>
        <w:t>3.3.7 其他要求：无</w:t>
      </w:r>
    </w:p>
    <w:p w14:paraId="15F3BA35">
      <w:pPr>
        <w:wordWrap/>
        <w:rPr>
          <w:rFonts w:hint="eastAsia" w:ascii="宋体" w:hAnsi="宋体" w:eastAsia="宋体" w:cs="宋体"/>
        </w:rPr>
      </w:pPr>
    </w:p>
    <w:p w14:paraId="6BABF9E9">
      <w:pPr>
        <w:pStyle w:val="18"/>
        <w:wordWrap/>
        <w:jc w:val="center"/>
        <w:outlineLvl w:val="0"/>
        <w:rPr>
          <w:rFonts w:hint="eastAsia" w:ascii="宋体" w:hAnsi="宋体" w:eastAsia="宋体" w:cs="宋体"/>
          <w:b/>
          <w:sz w:val="32"/>
          <w:szCs w:val="32"/>
        </w:rPr>
        <w:sectPr>
          <w:footerReference r:id="rId5" w:type="default"/>
          <w:pgSz w:w="11905" w:h="16838"/>
          <w:pgMar w:top="1417" w:right="1247" w:bottom="1474" w:left="1247" w:header="850" w:footer="992" w:gutter="0"/>
          <w:pgNumType w:fmt="numberInDash"/>
          <w:cols w:space="0" w:num="1"/>
          <w:rtlGutter w:val="0"/>
          <w:docGrid w:type="lines" w:linePitch="436" w:charSpace="0"/>
        </w:sectPr>
      </w:pPr>
    </w:p>
    <w:p w14:paraId="62AD157C">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采购包2：汉中高新区总体发展规划编制</w:t>
      </w:r>
    </w:p>
    <w:p w14:paraId="7ED58840">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sz w:val="28"/>
          <w:szCs w:val="28"/>
        </w:rPr>
      </w:pPr>
      <w:r>
        <w:rPr>
          <w:rFonts w:hint="eastAsia" w:ascii="宋体" w:hAnsi="宋体" w:eastAsia="宋体" w:cs="宋体"/>
          <w:b/>
          <w:sz w:val="28"/>
          <w:szCs w:val="28"/>
        </w:rPr>
        <w:t>3.1采购项目概况</w:t>
      </w:r>
    </w:p>
    <w:p w14:paraId="48A57863">
      <w:pPr>
        <w:pStyle w:val="18"/>
        <w:keepNext w:val="0"/>
        <w:keepLines w:val="0"/>
        <w:pageBreakBefore w:val="0"/>
        <w:widowControl/>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2"/>
          <w:szCs w:val="22"/>
          <w:highlight w:val="yellow"/>
          <w:lang w:val="en-US" w:eastAsia="zh-CN"/>
        </w:rPr>
      </w:pPr>
      <w:r>
        <w:rPr>
          <w:rFonts w:hint="eastAsia" w:ascii="宋体" w:hAnsi="宋体" w:eastAsia="宋体" w:cs="宋体"/>
          <w:sz w:val="22"/>
          <w:szCs w:val="22"/>
          <w:highlight w:val="none"/>
          <w:vertAlign w:val="baseline"/>
          <w:lang w:eastAsia="zh-CN"/>
        </w:rPr>
        <w:t>根据采购人要求，拟选定一家供应商，为采购人提供汉中高新区总体发展规划编制服务，</w:t>
      </w:r>
      <w:r>
        <w:rPr>
          <w:rFonts w:hint="eastAsia" w:ascii="宋体" w:hAnsi="宋体" w:eastAsia="宋体" w:cs="宋体"/>
          <w:sz w:val="22"/>
          <w:szCs w:val="22"/>
          <w:highlight w:val="none"/>
          <w:vertAlign w:val="baseline"/>
          <w:lang w:val="en-US" w:eastAsia="zh-CN"/>
        </w:rPr>
        <w:t>面积约</w:t>
      </w:r>
      <w:r>
        <w:rPr>
          <w:rFonts w:hint="eastAsia" w:ascii="宋体" w:hAnsi="宋体" w:eastAsia="宋体" w:cs="宋体"/>
          <w:sz w:val="22"/>
          <w:szCs w:val="22"/>
          <w:highlight w:val="none"/>
          <w:vertAlign w:val="baseline"/>
          <w:lang w:eastAsia="zh-CN"/>
        </w:rPr>
        <w:t>7.62平方公里，</w:t>
      </w:r>
      <w:r>
        <w:rPr>
          <w:rFonts w:hint="eastAsia" w:ascii="宋体" w:hAnsi="宋体" w:eastAsia="宋体" w:cs="宋体"/>
          <w:sz w:val="22"/>
          <w:szCs w:val="22"/>
          <w:highlight w:val="none"/>
          <w:vertAlign w:val="baseline"/>
          <w:lang w:val="en-US" w:eastAsia="zh-CN"/>
        </w:rPr>
        <w:t>服务内容如下：</w:t>
      </w:r>
    </w:p>
    <w:p w14:paraId="5B7AF7F1">
      <w:pPr>
        <w:pStyle w:val="18"/>
        <w:keepNext w:val="0"/>
        <w:keepLines w:val="0"/>
        <w:pageBreakBefore w:val="0"/>
        <w:widowControl/>
        <w:kinsoku/>
        <w:wordWrap/>
        <w:overflowPunct/>
        <w:topLinePunct w:val="0"/>
        <w:autoSpaceDE/>
        <w:autoSpaceDN/>
        <w:bidi w:val="0"/>
        <w:adjustRightInd/>
        <w:snapToGrid/>
        <w:spacing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3.2服务内容及服务要求</w:t>
      </w:r>
    </w:p>
    <w:p w14:paraId="2993A9A5">
      <w:pPr>
        <w:pStyle w:val="18"/>
        <w:wordWrap/>
        <w:spacing w:before="84" w:beforeLines="20" w:line="480" w:lineRule="exact"/>
        <w:rPr>
          <w:rFonts w:hint="eastAsia" w:ascii="宋体" w:hAnsi="宋体" w:eastAsia="宋体" w:cs="宋体"/>
          <w:sz w:val="22"/>
          <w:szCs w:val="22"/>
        </w:rPr>
      </w:pPr>
      <w:r>
        <w:rPr>
          <w:rFonts w:hint="eastAsia" w:ascii="宋体" w:hAnsi="宋体" w:eastAsia="宋体" w:cs="宋体"/>
          <w:b/>
          <w:sz w:val="28"/>
          <w:szCs w:val="28"/>
        </w:rPr>
        <w:t>3.2.1服务内容</w:t>
      </w:r>
      <w:r>
        <w:rPr>
          <w:rFonts w:hint="eastAsia" w:ascii="宋体" w:hAnsi="宋体" w:eastAsia="宋体" w:cs="宋体"/>
          <w:b/>
          <w:sz w:val="28"/>
          <w:szCs w:val="28"/>
        </w:rPr>
        <w:br w:type="textWrapping"/>
      </w:r>
      <w:r>
        <w:rPr>
          <w:rFonts w:hint="eastAsia" w:ascii="宋体" w:hAnsi="宋体" w:eastAsia="宋体" w:cs="宋体"/>
          <w:sz w:val="22"/>
          <w:szCs w:val="22"/>
        </w:rPr>
        <w:t>预算金额（元）:</w:t>
      </w:r>
      <w:r>
        <w:rPr>
          <w:rFonts w:hint="eastAsia" w:ascii="宋体" w:hAnsi="宋体" w:eastAsia="宋体" w:cs="宋体"/>
          <w:sz w:val="22"/>
          <w:szCs w:val="22"/>
          <w:lang w:val="en-US" w:eastAsia="zh-CN"/>
        </w:rPr>
        <w:t>870,000元</w:t>
      </w:r>
    </w:p>
    <w:p w14:paraId="5D202CF6">
      <w:pPr>
        <w:pStyle w:val="18"/>
        <w:wordWrap/>
        <w:spacing w:before="84" w:beforeLines="20" w:line="480" w:lineRule="exact"/>
        <w:rPr>
          <w:rFonts w:hint="eastAsia" w:ascii="宋体" w:hAnsi="宋体" w:eastAsia="宋体" w:cs="宋体"/>
          <w:sz w:val="22"/>
          <w:szCs w:val="22"/>
          <w:lang w:eastAsia="zh-CN"/>
        </w:rPr>
      </w:pPr>
      <w:r>
        <w:rPr>
          <w:rFonts w:hint="eastAsia" w:ascii="宋体" w:hAnsi="宋体" w:eastAsia="宋体" w:cs="宋体"/>
          <w:sz w:val="22"/>
          <w:szCs w:val="22"/>
        </w:rPr>
        <w:t>最高限价（元）:</w:t>
      </w:r>
      <w:r>
        <w:rPr>
          <w:rFonts w:hint="eastAsia" w:ascii="宋体" w:hAnsi="宋体" w:eastAsia="宋体" w:cs="宋体"/>
          <w:sz w:val="22"/>
          <w:szCs w:val="22"/>
          <w:lang w:eastAsia="zh-CN"/>
        </w:rPr>
        <w:t>870,000元</w:t>
      </w:r>
    </w:p>
    <w:p w14:paraId="75B4B5E3">
      <w:pPr>
        <w:pStyle w:val="18"/>
        <w:wordWrap/>
        <w:spacing w:before="84" w:beforeLines="20" w:line="480" w:lineRule="exact"/>
        <w:rPr>
          <w:rFonts w:hint="eastAsia" w:ascii="宋体" w:hAnsi="宋体" w:eastAsia="宋体" w:cs="宋体"/>
          <w:sz w:val="22"/>
          <w:szCs w:val="22"/>
        </w:rPr>
      </w:pPr>
      <w:r>
        <w:rPr>
          <w:rFonts w:hint="eastAsia" w:ascii="宋体" w:hAnsi="宋体" w:eastAsia="宋体" w:cs="宋体"/>
          <w:sz w:val="22"/>
          <w:szCs w:val="22"/>
        </w:rPr>
        <w:t>供应商报价不允许超过标的金额</w:t>
      </w:r>
    </w:p>
    <w:p w14:paraId="1C784E4B">
      <w:pPr>
        <w:pStyle w:val="18"/>
        <w:wordWrap/>
        <w:spacing w:before="84" w:beforeLines="20" w:line="480" w:lineRule="exact"/>
        <w:rPr>
          <w:rFonts w:hint="eastAsia" w:ascii="宋体" w:hAnsi="宋体" w:eastAsia="宋体" w:cs="宋体"/>
          <w:b/>
          <w:sz w:val="22"/>
          <w:szCs w:val="22"/>
        </w:rPr>
      </w:pPr>
      <w:r>
        <w:rPr>
          <w:rFonts w:hint="eastAsia" w:ascii="宋体" w:hAnsi="宋体" w:eastAsia="宋体" w:cs="宋体"/>
          <w:sz w:val="22"/>
          <w:szCs w:val="22"/>
        </w:rPr>
        <w:t>（招单价的）供应商报价不允许超过标的单价</w:t>
      </w:r>
    </w:p>
    <w:tbl>
      <w:tblPr>
        <w:tblStyle w:val="14"/>
        <w:tblW w:w="917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3"/>
        <w:gridCol w:w="2516"/>
        <w:gridCol w:w="855"/>
        <w:gridCol w:w="1870"/>
        <w:gridCol w:w="1179"/>
        <w:gridCol w:w="2033"/>
      </w:tblGrid>
      <w:tr w14:paraId="0198B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6" w:hRule="atLeast"/>
        </w:trPr>
        <w:tc>
          <w:tcPr>
            <w:tcW w:w="723" w:type="dxa"/>
            <w:vAlign w:val="center"/>
          </w:tcPr>
          <w:p w14:paraId="4C0ED659">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2516" w:type="dxa"/>
            <w:vAlign w:val="center"/>
          </w:tcPr>
          <w:p w14:paraId="0A5130A5">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标的名称</w:t>
            </w:r>
          </w:p>
        </w:tc>
        <w:tc>
          <w:tcPr>
            <w:tcW w:w="855" w:type="dxa"/>
            <w:vAlign w:val="center"/>
          </w:tcPr>
          <w:p w14:paraId="622A6C5B">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数量</w:t>
            </w:r>
          </w:p>
        </w:tc>
        <w:tc>
          <w:tcPr>
            <w:tcW w:w="1870" w:type="dxa"/>
            <w:vAlign w:val="center"/>
          </w:tcPr>
          <w:p w14:paraId="2AEDC5B4">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标的金额 （元）</w:t>
            </w:r>
          </w:p>
        </w:tc>
        <w:tc>
          <w:tcPr>
            <w:tcW w:w="1179" w:type="dxa"/>
            <w:vAlign w:val="center"/>
          </w:tcPr>
          <w:p w14:paraId="6049FF82">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计量单位</w:t>
            </w:r>
          </w:p>
        </w:tc>
        <w:tc>
          <w:tcPr>
            <w:tcW w:w="2033" w:type="dxa"/>
            <w:vAlign w:val="center"/>
          </w:tcPr>
          <w:p w14:paraId="6EA5294F">
            <w:pPr>
              <w:pStyle w:val="1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所属行业</w:t>
            </w:r>
          </w:p>
        </w:tc>
      </w:tr>
      <w:tr w14:paraId="20D73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6" w:hRule="atLeast"/>
        </w:trPr>
        <w:tc>
          <w:tcPr>
            <w:tcW w:w="723" w:type="dxa"/>
            <w:vAlign w:val="center"/>
          </w:tcPr>
          <w:p w14:paraId="0082B787">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2516" w:type="dxa"/>
            <w:vAlign w:val="center"/>
          </w:tcPr>
          <w:p w14:paraId="147DE903">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汉中高新区总体发展规划编制</w:t>
            </w:r>
          </w:p>
        </w:tc>
        <w:tc>
          <w:tcPr>
            <w:tcW w:w="855" w:type="dxa"/>
            <w:vAlign w:val="center"/>
          </w:tcPr>
          <w:p w14:paraId="0D5275BA">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1870" w:type="dxa"/>
            <w:vAlign w:val="center"/>
          </w:tcPr>
          <w:p w14:paraId="7B95F775">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870,000元</w:t>
            </w:r>
          </w:p>
        </w:tc>
        <w:tc>
          <w:tcPr>
            <w:tcW w:w="1179" w:type="dxa"/>
            <w:vAlign w:val="center"/>
          </w:tcPr>
          <w:p w14:paraId="12F50041">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项</w:t>
            </w:r>
          </w:p>
        </w:tc>
        <w:tc>
          <w:tcPr>
            <w:tcW w:w="2033" w:type="dxa"/>
            <w:vAlign w:val="center"/>
          </w:tcPr>
          <w:p w14:paraId="08FBFBC9">
            <w:pPr>
              <w:pStyle w:val="18"/>
              <w:pageBreakBefore w:val="0"/>
              <w:kinsoku/>
              <w:wordWrap/>
              <w:overflowPunct/>
              <w:topLinePunct w:val="0"/>
              <w:bidi w:val="0"/>
              <w:spacing w:before="89" w:beforeLines="20" w:line="4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其他未列明行业</w:t>
            </w:r>
          </w:p>
        </w:tc>
      </w:tr>
    </w:tbl>
    <w:p w14:paraId="77A2D6D4">
      <w:pPr>
        <w:pStyle w:val="18"/>
        <w:keepNext w:val="0"/>
        <w:keepLines w:val="0"/>
        <w:pageBreakBefore w:val="0"/>
        <w:widowControl/>
        <w:kinsoku/>
        <w:wordWrap/>
        <w:overflowPunct/>
        <w:topLinePunct w:val="0"/>
        <w:autoSpaceDE/>
        <w:autoSpaceDN/>
        <w:bidi w:val="0"/>
        <w:adjustRightInd/>
        <w:snapToGrid/>
        <w:spacing w:before="213" w:beforeLines="50" w:after="213" w:afterLines="50" w:line="480" w:lineRule="exact"/>
        <w:textAlignment w:val="auto"/>
        <w:outlineLvl w:val="2"/>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3.2.2</w:t>
      </w:r>
      <w:r>
        <w:rPr>
          <w:rFonts w:hint="eastAsia" w:ascii="宋体" w:hAnsi="宋体" w:eastAsia="宋体" w:cs="宋体"/>
          <w:b/>
          <w:color w:val="auto"/>
          <w:sz w:val="28"/>
          <w:szCs w:val="28"/>
          <w:lang w:val="en-US" w:eastAsia="zh-CN"/>
        </w:rPr>
        <w:t>服务</w:t>
      </w:r>
      <w:r>
        <w:rPr>
          <w:rFonts w:hint="eastAsia" w:ascii="宋体" w:hAnsi="宋体" w:eastAsia="宋体" w:cs="宋体"/>
          <w:b/>
          <w:color w:val="auto"/>
          <w:sz w:val="28"/>
          <w:szCs w:val="28"/>
        </w:rPr>
        <w:t>要求</w:t>
      </w:r>
    </w:p>
    <w:p w14:paraId="7CBC34B0">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（一）工作</w:t>
      </w:r>
      <w:r>
        <w:rPr>
          <w:rFonts w:hint="eastAsia" w:ascii="宋体" w:hAnsi="宋体" w:eastAsia="宋体" w:cs="宋体"/>
          <w:color w:val="000000"/>
          <w:sz w:val="22"/>
          <w:szCs w:val="22"/>
          <w:lang w:val="en-US" w:eastAsia="zh-CN"/>
        </w:rPr>
        <w:t xml:space="preserve">依据 </w:t>
      </w:r>
    </w:p>
    <w:p w14:paraId="5B8C7169">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eastAsia="zh-CN"/>
        </w:rPr>
        <w:t>《中华人民共和国城乡规划法》；</w:t>
      </w:r>
    </w:p>
    <w:p w14:paraId="3B6EC3B0">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lang w:val="en-US" w:eastAsia="zh-CN"/>
        </w:rPr>
        <w:t>2、《关于建立国土空间规划体系并监督实施的若干意见》（中发〔2019〕18</w:t>
      </w:r>
      <w:r>
        <w:rPr>
          <w:rFonts w:hint="eastAsia" w:ascii="宋体" w:hAnsi="宋体" w:eastAsia="宋体" w:cs="宋体"/>
          <w:color w:val="000000"/>
          <w:sz w:val="22"/>
          <w:szCs w:val="22"/>
          <w:highlight w:val="none"/>
          <w:lang w:val="en-US" w:eastAsia="zh-CN"/>
        </w:rPr>
        <w:t>号）</w:t>
      </w:r>
      <w:r>
        <w:rPr>
          <w:rFonts w:hint="eastAsia" w:ascii="宋体" w:hAnsi="宋体" w:eastAsia="宋体" w:cs="宋体"/>
          <w:color w:val="000000"/>
          <w:sz w:val="22"/>
          <w:szCs w:val="22"/>
          <w:highlight w:val="none"/>
          <w:lang w:eastAsia="zh-CN"/>
        </w:rPr>
        <w:t>；</w:t>
      </w:r>
    </w:p>
    <w:p w14:paraId="714EA2C7">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3、</w:t>
      </w:r>
      <w:r>
        <w:rPr>
          <w:rFonts w:hint="eastAsia" w:ascii="宋体" w:hAnsi="宋体" w:eastAsia="宋体" w:cs="宋体"/>
          <w:color w:val="000000"/>
          <w:sz w:val="22"/>
          <w:szCs w:val="22"/>
          <w:highlight w:val="none"/>
          <w:lang w:eastAsia="zh-CN"/>
        </w:rPr>
        <w:t>《中共陕西省委陕西省人民政府关于加快建立并监督实施陕西省国土空间规划体系的实施意见》；</w:t>
      </w:r>
      <w:r>
        <w:rPr>
          <w:rFonts w:hint="eastAsia" w:ascii="宋体" w:hAnsi="宋体" w:eastAsia="宋体" w:cs="宋体"/>
          <w:color w:val="000000"/>
          <w:sz w:val="22"/>
          <w:szCs w:val="22"/>
          <w:highlight w:val="none"/>
          <w:lang w:val="en-US" w:eastAsia="zh-CN"/>
        </w:rPr>
        <w:t xml:space="preserve"> </w:t>
      </w:r>
    </w:p>
    <w:p w14:paraId="058F3366">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4、</w:t>
      </w:r>
      <w:r>
        <w:rPr>
          <w:rFonts w:hint="eastAsia" w:ascii="宋体" w:hAnsi="宋体" w:eastAsia="宋体" w:cs="宋体"/>
          <w:color w:val="000000"/>
          <w:sz w:val="22"/>
          <w:szCs w:val="22"/>
          <w:highlight w:val="none"/>
          <w:lang w:eastAsia="zh-CN"/>
        </w:rPr>
        <w:t>《陕西省工信厅关于做好&lt;中国开发区审核公告目录（2018年版）&gt;修订有关工作的通知》；</w:t>
      </w:r>
    </w:p>
    <w:p w14:paraId="775E243A">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lang w:eastAsia="zh-CN"/>
        </w:rPr>
        <w:t>《陕西省商务厅关于做好&lt;中国开发区审核公告目录（2018年版）&gt;修订工作的通知》。</w:t>
      </w:r>
    </w:p>
    <w:p w14:paraId="51C55E7D">
      <w:pPr>
        <w:pStyle w:val="18"/>
        <w:pageBreakBefore w:val="0"/>
        <w:kinsoku/>
        <w:wordWrap/>
        <w:overflowPunct/>
        <w:topLinePunct w:val="0"/>
        <w:bidi w:val="0"/>
        <w:spacing w:before="89" w:beforeLines="20" w:line="480" w:lineRule="exact"/>
        <w:ind w:firstLine="480"/>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lang w:eastAsia="zh-CN"/>
        </w:rPr>
        <w:t>《市级国土空间总体规划编制指南》；</w:t>
      </w:r>
    </w:p>
    <w:p w14:paraId="5875A932">
      <w:pPr>
        <w:pStyle w:val="18"/>
        <w:pageBreakBefore w:val="0"/>
        <w:kinsoku/>
        <w:wordWrap/>
        <w:overflowPunct/>
        <w:topLinePunct w:val="0"/>
        <w:bidi w:val="0"/>
        <w:spacing w:before="89" w:beforeLines="20" w:line="480" w:lineRule="exact"/>
        <w:ind w:left="657" w:leftChars="182" w:hanging="220" w:hangingChars="1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二</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工作内容及要求</w:t>
      </w:r>
      <w:r>
        <w:rPr>
          <w:rFonts w:hint="eastAsia" w:ascii="宋体" w:hAnsi="宋体" w:eastAsia="宋体" w:cs="宋体"/>
          <w:b w:val="0"/>
          <w:bCs w:val="0"/>
          <w:color w:val="000000"/>
          <w:sz w:val="22"/>
          <w:szCs w:val="22"/>
          <w:lang w:eastAsia="zh-CN"/>
        </w:rPr>
        <w:br w:type="textWrapping"/>
      </w:r>
      <w:r>
        <w:rPr>
          <w:rFonts w:hint="eastAsia" w:ascii="宋体" w:hAnsi="宋体" w:eastAsia="宋体" w:cs="宋体"/>
          <w:b w:val="0"/>
          <w:bCs w:val="0"/>
          <w:color w:val="000000"/>
          <w:sz w:val="22"/>
          <w:szCs w:val="22"/>
          <w:lang w:eastAsia="zh-CN"/>
        </w:rPr>
        <w:t>1、多规协同</w:t>
      </w:r>
    </w:p>
    <w:p w14:paraId="20757772">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规划需与国土空间规划、国民经济和社会发展规划、土地利用总体规划、生态环境保护规划等衔接，确保“三区三线”（城镇、农业、生态空间及红线）管控要求落地。‌</w:t>
      </w:r>
    </w:p>
    <w:p w14:paraId="7A86FF3B">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2、‌用地管控规范</w:t>
      </w:r>
    </w:p>
    <w:p w14:paraId="16C7013F">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）明确四至范围、用地功能分区（工业、居住、公共服务设施等）；‌</w:t>
      </w:r>
    </w:p>
    <w:p w14:paraId="61CA5109">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）划定“四线”管控区：绿线（绿地）、蓝线（水域）、黄线（基础设施）、紫线（文保）；‌</w:t>
      </w:r>
    </w:p>
    <w:p w14:paraId="6DBF19EF">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）出产城融合原则，统筹生产与生活功能‌‌。</w:t>
      </w:r>
    </w:p>
    <w:p w14:paraId="4B690F6C">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3、‌生态与安全控制‌</w:t>
      </w:r>
    </w:p>
    <w:p w14:paraId="14D3DF04">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）制定产业准入负面清单；‌</w:t>
      </w:r>
    </w:p>
    <w:p w14:paraId="6D8986D8">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）基础设施布局需预留弹性用地应对不确定风险。‌</w:t>
      </w:r>
    </w:p>
    <w:p w14:paraId="045763B2">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4、‌产业规划标准</w:t>
      </w:r>
    </w:p>
    <w:p w14:paraId="33063606">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）确主导产业和战略性新兴产业方向；‌</w:t>
      </w:r>
    </w:p>
    <w:p w14:paraId="7DEBAD63">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）推行“链群配”模式，要求编制产业链图谱及集群发展路径。‌</w:t>
      </w:r>
    </w:p>
    <w:p w14:paraId="4116A9E2">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5、‌基础设施配置‌</w:t>
      </w:r>
    </w:p>
    <w:p w14:paraId="38D2BB79">
      <w:pPr>
        <w:pStyle w:val="18"/>
        <w:pageBreakBefore w:val="0"/>
        <w:kinsoku/>
        <w:wordWrap/>
        <w:overflowPunct/>
        <w:topLinePunct w:val="0"/>
        <w:bidi w:val="0"/>
        <w:spacing w:before="89" w:beforeLines="20" w:line="480" w:lineRule="exact"/>
        <w:ind w:firstLine="48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1</w:t>
      </w:r>
      <w:r>
        <w:rPr>
          <w:rFonts w:hint="eastAsia" w:ascii="宋体" w:hAnsi="宋体" w:eastAsia="宋体" w:cs="宋体"/>
          <w:b w:val="0"/>
          <w:bCs w:val="0"/>
          <w:color w:val="000000"/>
          <w:sz w:val="22"/>
          <w:szCs w:val="22"/>
          <w:lang w:eastAsia="zh-CN"/>
        </w:rPr>
        <w:t>）系统规划道路、供水、供电、污水及垃圾处理等设施布局；</w:t>
      </w:r>
    </w:p>
    <w:p w14:paraId="068B55C5">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2</w:t>
      </w:r>
      <w:r>
        <w:rPr>
          <w:rFonts w:hint="eastAsia" w:ascii="宋体" w:hAnsi="宋体" w:eastAsia="宋体" w:cs="宋体"/>
          <w:b w:val="0"/>
          <w:bCs w:val="0"/>
          <w:color w:val="000000"/>
          <w:sz w:val="22"/>
          <w:szCs w:val="22"/>
          <w:lang w:eastAsia="zh-CN"/>
        </w:rPr>
        <w:t>）市政管网覆盖率100%，推广海绵城市技术；</w:t>
      </w:r>
    </w:p>
    <w:p w14:paraId="64AC6902">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lang w:val="en-US" w:eastAsia="zh-CN"/>
        </w:rPr>
        <w:t>3</w:t>
      </w:r>
      <w:r>
        <w:rPr>
          <w:rFonts w:hint="eastAsia" w:ascii="宋体" w:hAnsi="宋体" w:eastAsia="宋体" w:cs="宋体"/>
          <w:b w:val="0"/>
          <w:bCs w:val="0"/>
          <w:color w:val="000000"/>
          <w:sz w:val="22"/>
          <w:szCs w:val="22"/>
          <w:lang w:eastAsia="zh-CN"/>
        </w:rPr>
        <w:t>）推动产城融合区公共服务设施步行覆盖率提升。</w:t>
      </w:r>
      <w:r>
        <w:rPr>
          <w:rFonts w:hint="eastAsia" w:ascii="宋体" w:hAnsi="宋体" w:eastAsia="宋体" w:cs="宋体"/>
          <w:b w:val="0"/>
          <w:bCs w:val="0"/>
          <w:color w:val="000000"/>
          <w:sz w:val="22"/>
          <w:szCs w:val="22"/>
          <w:lang w:val="en-US" w:eastAsia="zh-CN"/>
        </w:rPr>
        <w:br w:type="textWrapping"/>
      </w:r>
      <w:r>
        <w:rPr>
          <w:rFonts w:hint="eastAsia" w:ascii="宋体" w:hAnsi="宋体" w:eastAsia="宋体" w:cs="宋体"/>
          <w:b w:val="0"/>
          <w:bCs w:val="0"/>
          <w:color w:val="000000"/>
          <w:sz w:val="22"/>
          <w:szCs w:val="22"/>
          <w:highlight w:val="none"/>
          <w:lang w:val="en-US" w:eastAsia="zh-CN"/>
        </w:rPr>
        <w:t>（三）规划编制工作程序</w:t>
      </w:r>
      <w:r>
        <w:rPr>
          <w:rFonts w:hint="eastAsia" w:ascii="宋体" w:hAnsi="宋体" w:eastAsia="宋体" w:cs="宋体"/>
          <w:b w:val="0"/>
          <w:bCs w:val="0"/>
          <w:color w:val="000000"/>
          <w:sz w:val="22"/>
          <w:szCs w:val="22"/>
          <w:highlight w:val="none"/>
          <w:lang w:val="en-US" w:eastAsia="zh-CN"/>
        </w:rPr>
        <w:br w:type="textWrapping"/>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lang w:eastAsia="zh-CN"/>
        </w:rPr>
        <w:t>制定工作方案</w:t>
      </w:r>
    </w:p>
    <w:p w14:paraId="14525B92">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明确工作目标、主要技术路线、进度安排、组织保障等内容，经采购人审核通过后，按照工作方案开展</w:t>
      </w:r>
      <w:r>
        <w:rPr>
          <w:rFonts w:hint="eastAsia" w:ascii="宋体" w:hAnsi="宋体" w:eastAsia="宋体" w:cs="宋体"/>
          <w:b w:val="0"/>
          <w:bCs w:val="0"/>
          <w:color w:val="000000"/>
          <w:sz w:val="22"/>
          <w:szCs w:val="22"/>
          <w:highlight w:val="none"/>
          <w:lang w:val="en-US" w:eastAsia="zh-CN"/>
        </w:rPr>
        <w:t>规划</w:t>
      </w:r>
      <w:r>
        <w:rPr>
          <w:rFonts w:hint="eastAsia" w:ascii="宋体" w:hAnsi="宋体" w:eastAsia="宋体" w:cs="宋体"/>
          <w:b w:val="0"/>
          <w:bCs w:val="0"/>
          <w:color w:val="000000"/>
          <w:sz w:val="22"/>
          <w:szCs w:val="22"/>
          <w:highlight w:val="none"/>
          <w:lang w:eastAsia="zh-CN"/>
        </w:rPr>
        <w:t>编制工作。</w:t>
      </w:r>
    </w:p>
    <w:p w14:paraId="7414E2D2">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2、</w:t>
      </w:r>
      <w:r>
        <w:rPr>
          <w:rFonts w:hint="eastAsia" w:ascii="宋体" w:hAnsi="宋体" w:eastAsia="宋体" w:cs="宋体"/>
          <w:b w:val="0"/>
          <w:bCs w:val="0"/>
          <w:color w:val="000000"/>
          <w:sz w:val="22"/>
          <w:szCs w:val="22"/>
          <w:highlight w:val="none"/>
          <w:lang w:eastAsia="zh-CN"/>
        </w:rPr>
        <w:t>资料收集与梳理</w:t>
      </w:r>
    </w:p>
    <w:p w14:paraId="1D62646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收集相关法律法规、政策文件及技术标准，并整理汇总成册。</w:t>
      </w:r>
    </w:p>
    <w:p w14:paraId="2C8A0CCE">
      <w:pPr>
        <w:pStyle w:val="18"/>
        <w:pageBreakBefore w:val="0"/>
        <w:kinsoku/>
        <w:wordWrap/>
        <w:overflowPunct/>
        <w:topLinePunct w:val="0"/>
        <w:bidi w:val="0"/>
        <w:spacing w:before="89" w:beforeLines="20" w:line="480" w:lineRule="exact"/>
        <w:ind w:left="437" w:leftChars="182" w:firstLine="0" w:firstLineChars="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3、成果</w:t>
      </w:r>
      <w:r>
        <w:rPr>
          <w:rFonts w:hint="eastAsia" w:ascii="宋体" w:hAnsi="宋体" w:eastAsia="宋体" w:cs="宋体"/>
          <w:b w:val="0"/>
          <w:bCs w:val="0"/>
          <w:color w:val="000000"/>
          <w:sz w:val="22"/>
          <w:szCs w:val="22"/>
          <w:highlight w:val="none"/>
          <w:lang w:eastAsia="zh-CN"/>
        </w:rPr>
        <w:t>编制</w:t>
      </w:r>
    </w:p>
    <w:p w14:paraId="1C55CCA3">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按照规划相关编制需求，组织编制规划方案，形成规划初步成果。其中成果要求包括规划文本、规划图件、规划</w:t>
      </w:r>
      <w:r>
        <w:rPr>
          <w:rFonts w:hint="eastAsia" w:ascii="宋体" w:hAnsi="宋体" w:eastAsia="宋体" w:cs="宋体"/>
          <w:b w:val="0"/>
          <w:bCs w:val="0"/>
          <w:color w:val="000000"/>
          <w:sz w:val="22"/>
          <w:szCs w:val="22"/>
          <w:highlight w:val="none"/>
          <w:lang w:val="en-US" w:eastAsia="zh-CN"/>
        </w:rPr>
        <w:t>说明书等纸质成果和电子数据</w:t>
      </w:r>
      <w:r>
        <w:rPr>
          <w:rFonts w:hint="eastAsia" w:ascii="宋体" w:hAnsi="宋体" w:eastAsia="宋体" w:cs="宋体"/>
          <w:b w:val="0"/>
          <w:bCs w:val="0"/>
          <w:color w:val="000000"/>
          <w:sz w:val="22"/>
          <w:szCs w:val="22"/>
          <w:highlight w:val="none"/>
          <w:lang w:eastAsia="zh-CN"/>
        </w:rPr>
        <w:t>。</w:t>
      </w:r>
    </w:p>
    <w:p w14:paraId="1D75170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4、</w:t>
      </w:r>
      <w:r>
        <w:rPr>
          <w:rFonts w:hint="eastAsia" w:ascii="宋体" w:hAnsi="宋体" w:eastAsia="宋体" w:cs="宋体"/>
          <w:b w:val="0"/>
          <w:bCs w:val="0"/>
          <w:color w:val="000000"/>
          <w:sz w:val="22"/>
          <w:szCs w:val="22"/>
          <w:highlight w:val="none"/>
          <w:lang w:eastAsia="zh-CN"/>
        </w:rPr>
        <w:t>标准送审</w:t>
      </w:r>
    </w:p>
    <w:p w14:paraId="5E638329">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eastAsia="zh-CN"/>
        </w:rPr>
        <w:t>规划初步成果形成后，应充分征求各级相关部门和多方发展诉求，组织专家评审论证，确保规划成果的前瞻性、科学性和可操作性。</w:t>
      </w:r>
      <w:r>
        <w:rPr>
          <w:rFonts w:hint="eastAsia" w:ascii="宋体" w:hAnsi="宋体" w:eastAsia="宋体" w:cs="宋体"/>
          <w:b w:val="0"/>
          <w:bCs w:val="0"/>
          <w:color w:val="000000"/>
          <w:sz w:val="22"/>
          <w:szCs w:val="22"/>
          <w:highlight w:val="none"/>
          <w:lang w:val="en-US" w:eastAsia="zh-CN"/>
        </w:rPr>
        <w:t>中标人应</w:t>
      </w:r>
      <w:r>
        <w:rPr>
          <w:rFonts w:hint="eastAsia" w:ascii="宋体" w:hAnsi="宋体" w:eastAsia="宋体" w:cs="宋体"/>
          <w:b w:val="0"/>
          <w:bCs w:val="0"/>
          <w:color w:val="000000"/>
          <w:sz w:val="22"/>
          <w:szCs w:val="22"/>
          <w:highlight w:val="none"/>
          <w:lang w:eastAsia="zh-CN"/>
        </w:rPr>
        <w:t>配合完成标准起草过程中的征求意见和送审工作，</w:t>
      </w:r>
      <w:r>
        <w:rPr>
          <w:rFonts w:hint="eastAsia" w:ascii="宋体" w:hAnsi="宋体" w:eastAsia="宋体" w:cs="宋体"/>
          <w:b w:val="0"/>
          <w:bCs w:val="0"/>
          <w:color w:val="000000"/>
          <w:sz w:val="22"/>
          <w:szCs w:val="22"/>
          <w:highlight w:val="none"/>
          <w:lang w:val="en-US" w:eastAsia="zh-CN"/>
        </w:rPr>
        <w:t>最终通过主管部门的验收</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lang w:eastAsia="zh-CN"/>
        </w:rPr>
        <w:br w:type="textWrapping"/>
      </w:r>
      <w:r>
        <w:rPr>
          <w:rFonts w:hint="eastAsia" w:ascii="宋体" w:hAnsi="宋体" w:eastAsia="宋体" w:cs="宋体"/>
          <w:b w:val="0"/>
          <w:bCs w:val="0"/>
          <w:color w:val="000000"/>
          <w:sz w:val="22"/>
          <w:szCs w:val="22"/>
          <w:highlight w:val="none"/>
          <w:lang w:val="en-US" w:eastAsia="zh-CN"/>
        </w:rPr>
        <w:t xml:space="preserve">    5、质量保障</w:t>
      </w:r>
    </w:p>
    <w:p w14:paraId="57C1A3BA">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供应商应建立完善的质量控制体系，确保服务过程和成果符合国家、陕西省及行业相关规定，且内容真实、准确、完整。</w:t>
      </w:r>
    </w:p>
    <w:p w14:paraId="186CE678">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3.2.3 人员配置要求</w:t>
      </w:r>
    </w:p>
    <w:p w14:paraId="5A6551B5">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1.供应商应提供满足本项目服务需求的人员配置。项目负责人具有城乡规划或土地规划相关的高级职称或者注册城乡规划师证书。</w:t>
      </w:r>
    </w:p>
    <w:p w14:paraId="69763769">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2.服务人员在工作期间发生任何经济赔偿、劳动纠纷、法律纠纷、安全事故、疾病等有关问题均由中标人负责处理并承担相应责任，采购人不承担连带责任。</w:t>
      </w:r>
    </w:p>
    <w:p w14:paraId="65132883">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3.2.4 设施设备配置要求</w:t>
      </w:r>
    </w:p>
    <w:p w14:paraId="6A58F3BB">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投标人应提供满足本项目服务需求的设施设备。</w:t>
      </w:r>
    </w:p>
    <w:p w14:paraId="521F2AC2">
      <w:pPr>
        <w:pStyle w:val="3"/>
        <w:keepNext w:val="0"/>
        <w:keepLines w:val="0"/>
        <w:pageBreakBefore w:val="0"/>
        <w:widowControl w:val="0"/>
        <w:numPr>
          <w:ilvl w:val="2"/>
          <w:numId w:val="0"/>
        </w:numPr>
        <w:kinsoku/>
        <w:wordWrap/>
        <w:overflowPunct/>
        <w:topLinePunct w:val="0"/>
        <w:bidi w:val="0"/>
        <w:snapToGrid/>
        <w:spacing w:before="89" w:beforeLines="20" w:line="480" w:lineRule="exact"/>
        <w:rPr>
          <w:rFonts w:hint="eastAsia" w:ascii="宋体" w:hAnsi="宋体" w:eastAsia="宋体" w:cs="宋体"/>
          <w:color w:val="000000"/>
          <w:sz w:val="28"/>
          <w:szCs w:val="28"/>
          <w:highlight w:val="none"/>
          <w:lang w:eastAsia="zh-CN"/>
        </w:rPr>
      </w:pPr>
      <w:r>
        <w:rPr>
          <w:rFonts w:hint="eastAsia" w:ascii="宋体" w:hAnsi="宋体" w:eastAsia="宋体" w:cs="宋体"/>
          <w:bCs/>
          <w:color w:val="auto"/>
          <w:sz w:val="28"/>
          <w:szCs w:val="28"/>
          <w:highlight w:val="none"/>
          <w:lang w:val="en-US" w:eastAsia="zh-CN"/>
        </w:rPr>
        <w:t xml:space="preserve">3.2.5 </w:t>
      </w:r>
      <w:r>
        <w:rPr>
          <w:rFonts w:hint="eastAsia" w:ascii="宋体" w:hAnsi="宋体" w:eastAsia="宋体" w:cs="宋体"/>
          <w:b/>
          <w:color w:val="000000"/>
          <w:sz w:val="28"/>
          <w:szCs w:val="28"/>
          <w:highlight w:val="none"/>
        </w:rPr>
        <w:t>需要由供应商提供的服务方案、解决方案或者组织方案</w:t>
      </w:r>
      <w:r>
        <w:rPr>
          <w:rFonts w:hint="eastAsia" w:ascii="宋体" w:hAnsi="宋体" w:eastAsia="宋体" w:cs="宋体"/>
          <w:b/>
          <w:color w:val="000000"/>
          <w:sz w:val="28"/>
          <w:szCs w:val="28"/>
          <w:highlight w:val="none"/>
          <w:lang w:eastAsia="zh-CN"/>
        </w:rPr>
        <w:t xml:space="preserve"> </w:t>
      </w:r>
    </w:p>
    <w:p w14:paraId="2B662368">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1、重点难点分析及解决方案</w:t>
      </w:r>
    </w:p>
    <w:p w14:paraId="0DE1BCCA">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供应商应针对本项目实际情况结合过往经验分析并指出项目实施过程中潜在的困难点、风险点，并能够给出妥善的解决方案。  </w:t>
      </w:r>
    </w:p>
    <w:p w14:paraId="523248B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2、应急保障组织方案 </w:t>
      </w:r>
    </w:p>
    <w:p w14:paraId="36E28154">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供应商应制定合理可行的应急保障组织方案，通过优化组织程序，提高不可预见事件的处理效率、加强控制保障等多种手段，确保项目</w:t>
      </w:r>
      <w:r>
        <w:rPr>
          <w:rFonts w:hint="eastAsia" w:ascii="宋体" w:hAnsi="宋体" w:eastAsia="宋体" w:cs="宋体"/>
          <w:color w:val="000000"/>
          <w:sz w:val="22"/>
          <w:szCs w:val="22"/>
        </w:rPr>
        <w:t xml:space="preserve">顺利进行。 </w:t>
      </w:r>
    </w:p>
    <w:p w14:paraId="2BE9EE3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3、增值服务组织方案及合理化建议</w:t>
      </w:r>
    </w:p>
    <w:p w14:paraId="7C7845DF">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供应商根据自身情况提供组织方案及合理化建议。 </w:t>
      </w:r>
    </w:p>
    <w:p w14:paraId="3451A1D2">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4、保密措施</w:t>
      </w:r>
    </w:p>
    <w:p w14:paraId="258125BD">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color w:val="000000"/>
          <w:sz w:val="22"/>
          <w:szCs w:val="22"/>
        </w:rPr>
        <w:t>供应商应制定保密措施</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确保项目团队对项目执行中所获知信息保密。</w:t>
      </w:r>
      <w:r>
        <w:rPr>
          <w:rFonts w:hint="eastAsia" w:ascii="宋体" w:hAnsi="宋体" w:eastAsia="宋体" w:cs="宋体"/>
          <w:sz w:val="22"/>
          <w:szCs w:val="22"/>
          <w:lang w:eastAsia="zh-CN"/>
        </w:rPr>
        <w:t>本项目所形成的数据成果归采购人所有。未经采购人同意，供应商不得以商业目的使用该资料或者开发和生产其他产品。</w:t>
      </w:r>
    </w:p>
    <w:p w14:paraId="1C5C220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5、售后服务和培训服务</w:t>
      </w:r>
    </w:p>
    <w:p w14:paraId="1E2DAB07">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供应商应配套专业培训、技术服务和支持，确保售后服务稳定。</w:t>
      </w:r>
    </w:p>
    <w:p w14:paraId="7540BE88">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6、服务承诺</w:t>
      </w:r>
    </w:p>
    <w:p w14:paraId="4669BF41">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lang w:eastAsia="zh-CN"/>
        </w:rPr>
        <w:t>针对本项目服务工作中的常见质量和服务问题进行梳理，供应商可根据自身情况对服务标准、过程管理、质量保证、人员培训、后续服务等方面作出有利于本项目开展的承诺。</w:t>
      </w:r>
    </w:p>
    <w:p w14:paraId="1ECEDB74">
      <w:pPr>
        <w:pStyle w:val="2"/>
        <w:keepNext/>
        <w:keepLines/>
        <w:pageBreakBefore w:val="0"/>
        <w:widowControl w:val="0"/>
        <w:numPr>
          <w:ilvl w:val="1"/>
          <w:numId w:val="0"/>
        </w:numPr>
        <w:kinsoku/>
        <w:wordWrap/>
        <w:overflowPunct/>
        <w:topLinePunct w:val="0"/>
        <w:autoSpaceDE/>
        <w:autoSpaceDN/>
        <w:bidi w:val="0"/>
        <w:adjustRightInd/>
        <w:snapToGrid/>
        <w:spacing w:before="89" w:beforeLines="20" w:after="0" w:line="480" w:lineRule="exact"/>
        <w:ind w:leftChars="0"/>
        <w:textAlignment w:val="auto"/>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val="en-US" w:eastAsia="zh-CN"/>
        </w:rPr>
        <w:t>3.3 商务要求</w:t>
      </w:r>
    </w:p>
    <w:p w14:paraId="7E488CEE">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rPr>
      </w:pPr>
      <w:r>
        <w:rPr>
          <w:rFonts w:hint="eastAsia" w:ascii="宋体" w:hAnsi="宋体" w:eastAsia="宋体" w:cs="宋体"/>
          <w:sz w:val="28"/>
          <w:szCs w:val="28"/>
        </w:rPr>
        <w:t>3.3.1 服务期限</w:t>
      </w:r>
    </w:p>
    <w:p w14:paraId="0FB5760D">
      <w:pPr>
        <w:pageBreakBefore w:val="0"/>
        <w:kinsoku/>
        <w:wordWrap/>
        <w:overflowPunct/>
        <w:topLinePunct w:val="0"/>
        <w:bidi w:val="0"/>
        <w:adjustRightInd w:val="0"/>
        <w:snapToGrid w:val="0"/>
        <w:spacing w:before="89" w:beforeLines="20" w:line="480" w:lineRule="exact"/>
        <w:ind w:left="379" w:leftChars="158" w:firstLine="0" w:firstLineChars="0"/>
        <w:rPr>
          <w:rFonts w:hint="eastAsia" w:ascii="宋体" w:hAnsi="宋体" w:eastAsia="宋体" w:cs="宋体"/>
          <w:kern w:val="0"/>
          <w:sz w:val="22"/>
          <w:szCs w:val="22"/>
          <w:highlight w:val="none"/>
          <w:lang w:val="zh-CN" w:eastAsia="zh-CN"/>
        </w:rPr>
      </w:pPr>
      <w:r>
        <w:rPr>
          <w:rFonts w:hint="eastAsia" w:ascii="宋体" w:hAnsi="宋体" w:eastAsia="宋体" w:cs="宋体"/>
          <w:sz w:val="22"/>
          <w:szCs w:val="22"/>
          <w:highlight w:val="none"/>
          <w:lang w:val="en-US" w:eastAsia="zh-CN"/>
        </w:rPr>
        <w:t>自合同签订之日起</w:t>
      </w:r>
      <w:r>
        <w:rPr>
          <w:rFonts w:hint="eastAsia" w:ascii="宋体" w:hAnsi="宋体" w:eastAsia="宋体" w:cs="宋体"/>
          <w:sz w:val="22"/>
          <w:szCs w:val="22"/>
          <w:highlight w:val="none"/>
          <w:lang w:eastAsia="zh-CN"/>
        </w:rPr>
        <w:t>90个日历日提交成果。</w:t>
      </w:r>
    </w:p>
    <w:p w14:paraId="3D76045C">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rPr>
      </w:pPr>
      <w:r>
        <w:rPr>
          <w:rFonts w:hint="eastAsia" w:ascii="宋体" w:hAnsi="宋体" w:eastAsia="宋体" w:cs="宋体"/>
          <w:sz w:val="28"/>
          <w:szCs w:val="28"/>
        </w:rPr>
        <w:t>3.3.2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服务地点</w:t>
      </w:r>
    </w:p>
    <w:p w14:paraId="2940DC89">
      <w:pPr>
        <w:pageBreakBefore w:val="0"/>
        <w:kinsoku/>
        <w:wordWrap/>
        <w:overflowPunct/>
        <w:topLinePunct w:val="0"/>
        <w:bidi w:val="0"/>
        <w:adjustRightInd w:val="0"/>
        <w:snapToGrid w:val="0"/>
        <w:spacing w:before="89" w:beforeLines="20" w:line="480" w:lineRule="exact"/>
        <w:ind w:firstLine="440" w:firstLineChars="200"/>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采购人指定地点。</w:t>
      </w:r>
    </w:p>
    <w:p w14:paraId="6139E7F6">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3.3.3 </w:t>
      </w:r>
      <w:r>
        <w:rPr>
          <w:rFonts w:hint="eastAsia" w:ascii="宋体" w:hAnsi="宋体" w:eastAsia="宋体" w:cs="宋体"/>
          <w:sz w:val="28"/>
          <w:szCs w:val="28"/>
        </w:rPr>
        <w:t>售后服务</w:t>
      </w:r>
    </w:p>
    <w:p w14:paraId="5E52A862">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供应商应</w:t>
      </w:r>
      <w:r>
        <w:rPr>
          <w:rFonts w:hint="eastAsia" w:ascii="宋体" w:hAnsi="宋体" w:eastAsia="宋体" w:cs="宋体"/>
          <w:sz w:val="22"/>
          <w:szCs w:val="22"/>
          <w:lang w:val="en-US" w:eastAsia="zh-CN"/>
        </w:rPr>
        <w:t>提供</w:t>
      </w:r>
      <w:r>
        <w:rPr>
          <w:rFonts w:hint="eastAsia" w:ascii="宋体" w:hAnsi="宋体" w:eastAsia="宋体" w:cs="宋体"/>
          <w:sz w:val="22"/>
          <w:szCs w:val="22"/>
          <w:lang w:eastAsia="zh-CN"/>
        </w:rPr>
        <w:t>专业</w:t>
      </w:r>
      <w:r>
        <w:rPr>
          <w:rFonts w:hint="eastAsia" w:ascii="宋体" w:hAnsi="宋体" w:eastAsia="宋体" w:cs="宋体"/>
          <w:sz w:val="22"/>
          <w:szCs w:val="22"/>
          <w:lang w:val="en-US" w:eastAsia="zh-CN"/>
        </w:rPr>
        <w:t>的</w:t>
      </w:r>
      <w:r>
        <w:rPr>
          <w:rFonts w:hint="eastAsia" w:ascii="宋体" w:hAnsi="宋体" w:eastAsia="宋体" w:cs="宋体"/>
          <w:sz w:val="22"/>
          <w:szCs w:val="22"/>
          <w:lang w:eastAsia="zh-CN"/>
        </w:rPr>
        <w:t>培训、技术服务和支持，确保售后服务稳定。</w:t>
      </w:r>
    </w:p>
    <w:p w14:paraId="796D03A3">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3.3.4 考核（验收）标准和方法</w:t>
      </w:r>
    </w:p>
    <w:p w14:paraId="39DDCB2A">
      <w:pPr>
        <w:pStyle w:val="18"/>
        <w:pageBreakBefore w:val="0"/>
        <w:kinsoku/>
        <w:wordWrap/>
        <w:overflowPunct/>
        <w:topLinePunct w:val="0"/>
        <w:bidi w:val="0"/>
        <w:spacing w:before="89" w:beforeLines="20" w:line="480" w:lineRule="exact"/>
        <w:ind w:firstLine="440" w:firstLineChars="200"/>
        <w:rPr>
          <w:rFonts w:hint="eastAsia" w:ascii="宋体" w:hAnsi="宋体" w:eastAsia="宋体" w:cs="宋体"/>
          <w:sz w:val="22"/>
          <w:szCs w:val="22"/>
          <w:highlight w:val="none"/>
        </w:rPr>
      </w:pPr>
      <w:r>
        <w:rPr>
          <w:rFonts w:hint="eastAsia" w:ascii="宋体" w:hAnsi="宋体" w:eastAsia="宋体" w:cs="宋体"/>
          <w:color w:val="000000"/>
          <w:sz w:val="22"/>
          <w:szCs w:val="22"/>
          <w:highlight w:val="none"/>
        </w:rPr>
        <w:t>根据</w:t>
      </w:r>
      <w:r>
        <w:rPr>
          <w:rFonts w:hint="eastAsia" w:ascii="宋体" w:hAnsi="宋体" w:eastAsia="宋体" w:cs="宋体"/>
          <w:color w:val="000000"/>
          <w:sz w:val="22"/>
          <w:szCs w:val="22"/>
          <w:highlight w:val="none"/>
          <w:lang w:eastAsia="zh-CN"/>
        </w:rPr>
        <w:t>中标人</w:t>
      </w:r>
      <w:r>
        <w:rPr>
          <w:rFonts w:hint="eastAsia" w:ascii="宋体" w:hAnsi="宋体" w:eastAsia="宋体" w:cs="宋体"/>
          <w:color w:val="000000"/>
          <w:sz w:val="22"/>
          <w:szCs w:val="22"/>
          <w:highlight w:val="none"/>
        </w:rPr>
        <w:t>提供</w:t>
      </w:r>
      <w:r>
        <w:rPr>
          <w:rFonts w:hint="eastAsia" w:ascii="宋体" w:hAnsi="宋体" w:eastAsia="宋体" w:cs="宋体"/>
          <w:color w:val="000000"/>
          <w:sz w:val="22"/>
          <w:szCs w:val="22"/>
          <w:highlight w:val="none"/>
          <w:lang w:eastAsia="zh-CN"/>
        </w:rPr>
        <w:t>完成本项目的</w:t>
      </w:r>
      <w:r>
        <w:rPr>
          <w:rFonts w:hint="eastAsia" w:ascii="宋体" w:hAnsi="宋体" w:eastAsia="宋体" w:cs="宋体"/>
          <w:color w:val="000000"/>
          <w:sz w:val="22"/>
          <w:szCs w:val="22"/>
          <w:highlight w:val="none"/>
        </w:rPr>
        <w:t>相关成果资料，由采购人自行组织验收。</w:t>
      </w:r>
      <w:r>
        <w:rPr>
          <w:rFonts w:hint="eastAsia" w:ascii="宋体" w:hAnsi="宋体" w:eastAsia="宋体" w:cs="宋体"/>
          <w:color w:val="000000"/>
          <w:sz w:val="22"/>
          <w:szCs w:val="22"/>
          <w:highlight w:val="none"/>
          <w:lang w:eastAsia="zh-CN"/>
        </w:rPr>
        <w:t>验收标准</w:t>
      </w:r>
      <w:r>
        <w:rPr>
          <w:rFonts w:hint="eastAsia" w:ascii="宋体" w:hAnsi="宋体" w:eastAsia="宋体" w:cs="宋体"/>
          <w:color w:val="000000"/>
          <w:sz w:val="22"/>
          <w:szCs w:val="22"/>
          <w:highlight w:val="none"/>
        </w:rPr>
        <w:t>符合国家相关标准及</w:t>
      </w:r>
      <w:r>
        <w:rPr>
          <w:rFonts w:hint="eastAsia" w:ascii="宋体" w:hAnsi="宋体" w:eastAsia="宋体" w:cs="宋体"/>
          <w:color w:val="000000"/>
          <w:sz w:val="22"/>
          <w:szCs w:val="22"/>
          <w:highlight w:val="none"/>
          <w:lang w:eastAsia="zh-CN"/>
        </w:rPr>
        <w:t>招标文件</w:t>
      </w:r>
      <w:r>
        <w:rPr>
          <w:rFonts w:hint="eastAsia" w:ascii="宋体" w:hAnsi="宋体" w:eastAsia="宋体" w:cs="宋体"/>
          <w:color w:val="000000"/>
          <w:sz w:val="22"/>
          <w:szCs w:val="22"/>
          <w:highlight w:val="none"/>
        </w:rPr>
        <w:t>要求。</w:t>
      </w:r>
    </w:p>
    <w:p w14:paraId="68DB8B79">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3.3.5 支付方式</w:t>
      </w:r>
    </w:p>
    <w:p w14:paraId="28795C1F">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结算前</w:t>
      </w:r>
      <w:r>
        <w:rPr>
          <w:rFonts w:hint="eastAsia" w:ascii="宋体" w:hAnsi="宋体" w:eastAsia="宋体" w:cs="宋体"/>
          <w:kern w:val="0"/>
          <w:sz w:val="22"/>
          <w:szCs w:val="22"/>
          <w:highlight w:val="none"/>
          <w:lang w:eastAsia="zh-CN"/>
        </w:rPr>
        <w:t>中标人</w:t>
      </w:r>
      <w:r>
        <w:rPr>
          <w:rFonts w:hint="eastAsia" w:ascii="宋体" w:hAnsi="宋体" w:eastAsia="宋体" w:cs="宋体"/>
          <w:kern w:val="0"/>
          <w:sz w:val="22"/>
          <w:szCs w:val="22"/>
          <w:highlight w:val="none"/>
        </w:rPr>
        <w:t>须开具等额发票给采购人，采购人收到发票后，按照以下付款方式结算，否则导致的付款延误，责任由</w:t>
      </w:r>
      <w:r>
        <w:rPr>
          <w:rFonts w:hint="eastAsia" w:ascii="宋体" w:hAnsi="宋体" w:eastAsia="宋体" w:cs="宋体"/>
          <w:kern w:val="0"/>
          <w:sz w:val="22"/>
          <w:szCs w:val="22"/>
          <w:highlight w:val="none"/>
          <w:lang w:eastAsia="zh-CN"/>
        </w:rPr>
        <w:t>中标人</w:t>
      </w:r>
      <w:r>
        <w:rPr>
          <w:rFonts w:hint="eastAsia" w:ascii="宋体" w:hAnsi="宋体" w:eastAsia="宋体" w:cs="宋体"/>
          <w:kern w:val="0"/>
          <w:sz w:val="22"/>
          <w:szCs w:val="22"/>
          <w:highlight w:val="none"/>
        </w:rPr>
        <w:t>自行承担。</w:t>
      </w:r>
    </w:p>
    <w:p w14:paraId="02B6CACA">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lang w:eastAsia="zh-CN"/>
        </w:rPr>
        <w:t>）合同签订后，达到付款条件起15日内</w:t>
      </w:r>
      <w:r>
        <w:rPr>
          <w:rFonts w:hint="eastAsia" w:ascii="宋体" w:hAnsi="宋体" w:eastAsia="宋体" w:cs="宋体"/>
          <w:kern w:val="0"/>
          <w:sz w:val="22"/>
          <w:szCs w:val="22"/>
          <w:highlight w:val="none"/>
          <w:lang w:val="en-US" w:eastAsia="zh-CN"/>
        </w:rPr>
        <w:t>，</w:t>
      </w:r>
      <w:r>
        <w:rPr>
          <w:rFonts w:hint="eastAsia" w:ascii="宋体" w:hAnsi="宋体" w:eastAsia="宋体" w:cs="宋体"/>
          <w:kern w:val="0"/>
          <w:sz w:val="22"/>
          <w:szCs w:val="22"/>
          <w:highlight w:val="none"/>
          <w:lang w:eastAsia="zh-CN"/>
        </w:rPr>
        <w:t>支付合同总价的</w:t>
      </w:r>
      <w:r>
        <w:rPr>
          <w:rFonts w:hint="eastAsia" w:ascii="宋体" w:hAnsi="宋体" w:eastAsia="宋体" w:cs="宋体"/>
          <w:kern w:val="0"/>
          <w:sz w:val="22"/>
          <w:szCs w:val="22"/>
          <w:highlight w:val="none"/>
          <w:lang w:val="en-US" w:eastAsia="zh-CN"/>
        </w:rPr>
        <w:t>40</w:t>
      </w:r>
      <w:r>
        <w:rPr>
          <w:rFonts w:hint="eastAsia" w:ascii="宋体" w:hAnsi="宋体" w:eastAsia="宋体" w:cs="宋体"/>
          <w:kern w:val="0"/>
          <w:sz w:val="22"/>
          <w:szCs w:val="22"/>
          <w:highlight w:val="none"/>
          <w:lang w:eastAsia="zh-CN"/>
        </w:rPr>
        <w:t>%作为预付款；</w:t>
      </w:r>
    </w:p>
    <w:p w14:paraId="59DB1F57">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中标人提交成果并通过专家评审后，</w:t>
      </w:r>
      <w:r>
        <w:rPr>
          <w:rFonts w:hint="eastAsia" w:ascii="宋体" w:hAnsi="宋体" w:eastAsia="宋体" w:cs="宋体"/>
          <w:kern w:val="0"/>
          <w:sz w:val="22"/>
          <w:szCs w:val="22"/>
          <w:highlight w:val="none"/>
          <w:lang w:eastAsia="zh-CN"/>
        </w:rPr>
        <w:t>达到付款条件起15日内</w:t>
      </w:r>
      <w:r>
        <w:rPr>
          <w:rFonts w:hint="eastAsia" w:ascii="宋体" w:hAnsi="宋体" w:eastAsia="宋体" w:cs="宋体"/>
          <w:kern w:val="0"/>
          <w:sz w:val="22"/>
          <w:szCs w:val="22"/>
          <w:highlight w:val="none"/>
          <w:lang w:val="en-US" w:eastAsia="zh-CN"/>
        </w:rPr>
        <w:t>，支付合同总价的40%；</w:t>
      </w:r>
    </w:p>
    <w:p w14:paraId="1098D463">
      <w:pPr>
        <w:pStyle w:val="6"/>
        <w:pageBreakBefore w:val="0"/>
        <w:kinsoku/>
        <w:wordWrap/>
        <w:overflowPunct/>
        <w:topLinePunct w:val="0"/>
        <w:bidi w:val="0"/>
        <w:adjustRightInd w:val="0"/>
        <w:spacing w:before="89" w:beforeLines="20" w:line="480" w:lineRule="exact"/>
        <w:ind w:firstLine="440" w:firstLineChars="200"/>
        <w:jc w:val="both"/>
        <w:rPr>
          <w:rFonts w:hint="eastAsia" w:ascii="宋体" w:hAnsi="宋体" w:eastAsia="宋体" w:cs="宋体"/>
          <w:color w:val="auto"/>
          <w:kern w:val="2"/>
          <w:sz w:val="22"/>
          <w:szCs w:val="22"/>
          <w:highlight w:val="none"/>
          <w:lang w:val="en-US" w:eastAsia="zh-CN"/>
        </w:rPr>
      </w:pPr>
      <w:r>
        <w:rPr>
          <w:rFonts w:hint="eastAsia" w:ascii="宋体" w:hAnsi="宋体" w:eastAsia="宋体" w:cs="宋体"/>
          <w:kern w:val="0"/>
          <w:sz w:val="22"/>
          <w:szCs w:val="22"/>
          <w:highlight w:val="none"/>
          <w:lang w:val="en-US" w:eastAsia="zh-CN"/>
        </w:rPr>
        <w:t>（3）中标人完成全部工作并提交最终成果，配合采购人完成最终提报并通过主管部门验收后，采购人向中标人转账支付合同总</w:t>
      </w:r>
      <w:r>
        <w:rPr>
          <w:rFonts w:hint="eastAsia" w:ascii="宋体" w:hAnsi="宋体" w:eastAsia="宋体" w:cs="宋体"/>
          <w:color w:val="auto"/>
          <w:kern w:val="2"/>
          <w:sz w:val="22"/>
          <w:szCs w:val="22"/>
          <w:highlight w:val="none"/>
          <w:lang w:val="en-US" w:eastAsia="zh-CN"/>
        </w:rPr>
        <w:t>价的 20%。</w:t>
      </w:r>
    </w:p>
    <w:p w14:paraId="58013DE6">
      <w:pPr>
        <w:pStyle w:val="3"/>
        <w:pageBreakBefore w:val="0"/>
        <w:numPr>
          <w:ilvl w:val="2"/>
          <w:numId w:val="0"/>
        </w:numPr>
        <w:kinsoku/>
        <w:wordWrap/>
        <w:overflowPunct/>
        <w:topLinePunct w:val="0"/>
        <w:bidi w:val="0"/>
        <w:spacing w:before="89" w:beforeLines="20"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3.3.6 违约责任与解决争议的方法</w:t>
      </w:r>
    </w:p>
    <w:p w14:paraId="5163F8FC">
      <w:pPr>
        <w:pStyle w:val="18"/>
        <w:pageBreakBefore w:val="0"/>
        <w:kinsoku/>
        <w:wordWrap/>
        <w:overflowPunct/>
        <w:topLinePunct w:val="0"/>
        <w:bidi w:val="0"/>
        <w:spacing w:before="89" w:beforeLines="20" w:line="480" w:lineRule="exact"/>
        <w:ind w:firstLine="440" w:firstLineChars="200"/>
        <w:rPr>
          <w:rFonts w:hint="default" w:ascii="宋体" w:hAnsi="宋体" w:eastAsia="宋体" w:cs="宋体"/>
          <w:b/>
          <w:sz w:val="32"/>
          <w:szCs w:val="32"/>
          <w:lang w:val="en-US" w:eastAsia="zh-CN"/>
        </w:rPr>
        <w:sectPr>
          <w:footerReference r:id="rId6" w:type="default"/>
          <w:pgSz w:w="11905" w:h="16838"/>
          <w:pgMar w:top="1417" w:right="1247" w:bottom="1474" w:left="1247" w:header="850" w:footer="992" w:gutter="0"/>
          <w:pgNumType w:fmt="numberInDash"/>
          <w:cols w:space="0" w:num="1"/>
          <w:rtlGutter w:val="0"/>
          <w:docGrid w:type="lines" w:linePitch="436" w:charSpace="0"/>
        </w:sectPr>
      </w:pPr>
      <w:r>
        <w:rPr>
          <w:rFonts w:hint="eastAsia" w:ascii="宋体" w:hAnsi="宋体" w:eastAsia="宋体" w:cs="宋体"/>
          <w:kern w:val="0"/>
          <w:sz w:val="22"/>
          <w:szCs w:val="22"/>
          <w:highlight w:val="none"/>
          <w:lang w:val="en-US" w:eastAsia="zh-CN" w:bidi="ar-SA"/>
        </w:rPr>
        <w:t xml:space="preserve">根据招标文件要求、投标文件及合同约定执行。  </w:t>
      </w:r>
      <w:r>
        <w:rPr>
          <w:rFonts w:hint="eastAsia" w:ascii="宋体" w:hAnsi="宋体" w:eastAsia="宋体" w:cs="宋体"/>
          <w:b/>
          <w:color w:val="000000"/>
          <w:sz w:val="22"/>
          <w:szCs w:val="22"/>
          <w:lang w:val="en-US" w:eastAsia="zh-CN"/>
        </w:rPr>
        <w:br w:type="textWrapping"/>
      </w:r>
      <w:r>
        <w:rPr>
          <w:rFonts w:hint="eastAsia" w:ascii="宋体" w:hAnsi="宋体" w:eastAsia="宋体" w:cs="宋体"/>
          <w:b/>
          <w:color w:val="000000"/>
          <w:kern w:val="0"/>
          <w:sz w:val="28"/>
          <w:szCs w:val="28"/>
          <w:lang w:val="en-US" w:eastAsia="zh-CN" w:bidi="ar-SA"/>
        </w:rPr>
        <w:t>3.3.7 其他要求：无</w:t>
      </w:r>
    </w:p>
    <w:p w14:paraId="58185405">
      <w:pPr>
        <w:pStyle w:val="18"/>
        <w:wordWrap/>
        <w:jc w:val="center"/>
        <w:outlineLvl w:val="0"/>
        <w:rPr>
          <w:rFonts w:hint="eastAsia" w:ascii="宋体" w:hAnsi="宋体" w:eastAsia="宋体" w:cs="宋体"/>
          <w:sz w:val="32"/>
          <w:szCs w:val="32"/>
        </w:rPr>
      </w:pPr>
      <w:r>
        <w:rPr>
          <w:rFonts w:hint="eastAsia" w:ascii="宋体" w:hAnsi="宋体" w:eastAsia="宋体" w:cs="宋体"/>
          <w:b/>
          <w:sz w:val="32"/>
          <w:szCs w:val="32"/>
        </w:rPr>
        <w:t>第四章 资格审查</w:t>
      </w:r>
      <w:bookmarkEnd w:id="5"/>
    </w:p>
    <w:p w14:paraId="1FA1CDB9">
      <w:pPr>
        <w:pStyle w:val="18"/>
        <w:wordWrap/>
        <w:spacing w:line="480" w:lineRule="exact"/>
        <w:ind w:firstLine="482"/>
        <w:rPr>
          <w:rFonts w:hint="eastAsia" w:ascii="宋体" w:hAnsi="宋体" w:eastAsia="宋体" w:cs="宋体"/>
          <w:sz w:val="22"/>
          <w:szCs w:val="22"/>
        </w:rPr>
      </w:pPr>
      <w:r>
        <w:rPr>
          <w:rFonts w:hint="eastAsia" w:ascii="宋体" w:hAnsi="宋体" w:eastAsia="宋体" w:cs="宋体"/>
          <w:sz w:val="22"/>
          <w:szCs w:val="22"/>
        </w:rPr>
        <w:t xml:space="preserve"> 资格审查由采购人依据法律法规和招标文件的规定，对投标文件中的资格证明等进行审查，以确定投标人是否具备投标资格，并出具</w:t>
      </w:r>
      <w:r>
        <w:rPr>
          <w:rFonts w:hint="eastAsia" w:ascii="宋体" w:hAnsi="宋体" w:eastAsia="宋体" w:cs="宋体"/>
          <w:sz w:val="22"/>
          <w:szCs w:val="22"/>
          <w:lang w:val="en-US" w:eastAsia="zh-CN"/>
        </w:rPr>
        <w:t>资格审查报告</w:t>
      </w:r>
      <w:r>
        <w:rPr>
          <w:rFonts w:hint="eastAsia" w:ascii="宋体" w:hAnsi="宋体" w:eastAsia="宋体" w:cs="宋体"/>
          <w:sz w:val="22"/>
          <w:szCs w:val="22"/>
        </w:rPr>
        <w:t>。</w:t>
      </w:r>
    </w:p>
    <w:p w14:paraId="0DCD53D1">
      <w:pPr>
        <w:pStyle w:val="18"/>
        <w:wordWrap/>
        <w:spacing w:line="480" w:lineRule="exact"/>
        <w:ind w:firstLine="482"/>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未通过资格审查的供应商不能进入下一阶段评审；通过资格审查的供应商不足3家的，不得进入下一阶段评审</w:t>
      </w:r>
      <w:r>
        <w:rPr>
          <w:rFonts w:hint="eastAsia" w:ascii="宋体" w:hAnsi="宋体" w:eastAsia="宋体" w:cs="宋体"/>
          <w:color w:val="000000" w:themeColor="text1"/>
          <w:sz w:val="22"/>
          <w:szCs w:val="22"/>
          <w:lang w:eastAsia="zh-CN"/>
          <w14:textFill>
            <w14:solidFill>
              <w14:schemeClr w14:val="tx1"/>
            </w14:solidFill>
          </w14:textFill>
        </w:rPr>
        <w:t>。</w:t>
      </w:r>
    </w:p>
    <w:p w14:paraId="690E4E6F">
      <w:pPr>
        <w:pStyle w:val="18"/>
        <w:keepNext w:val="0"/>
        <w:keepLines w:val="0"/>
        <w:pageBreakBefore w:val="0"/>
        <w:widowControl/>
        <w:kinsoku/>
        <w:wordWrap/>
        <w:overflowPunct/>
        <w:topLinePunct w:val="0"/>
        <w:autoSpaceDE/>
        <w:autoSpaceDN/>
        <w:bidi w:val="0"/>
        <w:adjustRightInd/>
        <w:snapToGrid/>
        <w:spacing w:line="480" w:lineRule="exact"/>
        <w:ind w:firstLine="482"/>
        <w:textAlignment w:val="auto"/>
        <w:rPr>
          <w:rFonts w:hint="eastAsia" w:ascii="宋体" w:hAnsi="宋体" w:eastAsia="宋体" w:cs="宋体"/>
          <w:sz w:val="22"/>
          <w:szCs w:val="22"/>
        </w:rPr>
      </w:pPr>
      <w:r>
        <w:rPr>
          <w:rFonts w:hint="eastAsia" w:ascii="宋体" w:hAnsi="宋体" w:eastAsia="宋体" w:cs="宋体"/>
          <w:sz w:val="22"/>
          <w:szCs w:val="22"/>
          <w:highlight w:val="none"/>
          <w:lang w:val="en-US" w:eastAsia="zh-CN"/>
        </w:rPr>
        <w:t>采购包1和采购包2</w:t>
      </w:r>
      <w:r>
        <w:rPr>
          <w:rFonts w:hint="eastAsia" w:ascii="宋体" w:hAnsi="宋体" w:eastAsia="宋体" w:cs="宋体"/>
          <w:sz w:val="22"/>
          <w:szCs w:val="22"/>
          <w:highlight w:val="none"/>
        </w:rPr>
        <w:t>资格审</w:t>
      </w:r>
      <w:r>
        <w:rPr>
          <w:rFonts w:hint="eastAsia" w:ascii="宋体" w:hAnsi="宋体" w:eastAsia="宋体" w:cs="宋体"/>
          <w:sz w:val="22"/>
          <w:szCs w:val="22"/>
        </w:rPr>
        <w:t>查标准及要求如下：</w:t>
      </w:r>
    </w:p>
    <w:p w14:paraId="681E28B7">
      <w:pPr>
        <w:pStyle w:val="18"/>
        <w:wordWrap/>
        <w:outlineLvl w:val="2"/>
        <w:rPr>
          <w:rFonts w:hint="eastAsia" w:ascii="宋体" w:hAnsi="宋体" w:eastAsia="宋体" w:cs="宋体"/>
          <w:b/>
          <w:sz w:val="28"/>
        </w:rPr>
      </w:pPr>
      <w:r>
        <w:rPr>
          <w:rFonts w:hint="eastAsia" w:ascii="宋体" w:hAnsi="宋体" w:eastAsia="宋体" w:cs="宋体"/>
          <w:b/>
          <w:sz w:val="28"/>
          <w:szCs w:val="28"/>
        </w:rPr>
        <w:t>4.1一般资格审查</w:t>
      </w:r>
    </w:p>
    <w:tbl>
      <w:tblPr>
        <w:tblStyle w:val="14"/>
        <w:tblW w:w="96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9"/>
        <w:gridCol w:w="2788"/>
        <w:gridCol w:w="6127"/>
      </w:tblGrid>
      <w:tr w14:paraId="15AFD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 w:hRule="atLeast"/>
        </w:trPr>
        <w:tc>
          <w:tcPr>
            <w:tcW w:w="719" w:type="dxa"/>
            <w:vAlign w:val="center"/>
          </w:tcPr>
          <w:p w14:paraId="0686A861">
            <w:pPr>
              <w:pStyle w:val="18"/>
              <w:wordWrap/>
              <w:spacing w:line="480" w:lineRule="exact"/>
              <w:rPr>
                <w:rFonts w:hint="eastAsia" w:ascii="宋体" w:hAnsi="宋体" w:eastAsia="宋体" w:cs="宋体"/>
                <w:sz w:val="22"/>
                <w:szCs w:val="22"/>
              </w:rPr>
            </w:pPr>
            <w:r>
              <w:rPr>
                <w:rFonts w:hint="eastAsia" w:ascii="宋体" w:hAnsi="宋体" w:eastAsia="宋体" w:cs="宋体"/>
                <w:sz w:val="22"/>
                <w:szCs w:val="22"/>
              </w:rPr>
              <w:t>序号</w:t>
            </w:r>
          </w:p>
        </w:tc>
        <w:tc>
          <w:tcPr>
            <w:tcW w:w="2788" w:type="dxa"/>
            <w:vAlign w:val="center"/>
          </w:tcPr>
          <w:p w14:paraId="357E0E5F">
            <w:pPr>
              <w:pStyle w:val="18"/>
              <w:wordWrap/>
              <w:spacing w:line="480" w:lineRule="exact"/>
              <w:rPr>
                <w:rFonts w:hint="eastAsia" w:ascii="宋体" w:hAnsi="宋体" w:eastAsia="宋体" w:cs="宋体"/>
                <w:sz w:val="22"/>
                <w:szCs w:val="22"/>
              </w:rPr>
            </w:pPr>
            <w:r>
              <w:rPr>
                <w:rFonts w:hint="eastAsia" w:ascii="宋体" w:hAnsi="宋体" w:eastAsia="宋体" w:cs="宋体"/>
                <w:sz w:val="22"/>
                <w:szCs w:val="22"/>
              </w:rPr>
              <w:t>资格审查要求概况</w:t>
            </w:r>
          </w:p>
        </w:tc>
        <w:tc>
          <w:tcPr>
            <w:tcW w:w="6127" w:type="dxa"/>
            <w:vAlign w:val="center"/>
          </w:tcPr>
          <w:p w14:paraId="4E372AA6">
            <w:pPr>
              <w:pStyle w:val="18"/>
              <w:wordWrap/>
              <w:spacing w:line="480" w:lineRule="exact"/>
              <w:ind w:firstLine="482"/>
              <w:rPr>
                <w:rFonts w:hint="eastAsia" w:ascii="宋体" w:hAnsi="宋体" w:eastAsia="宋体" w:cs="宋体"/>
                <w:sz w:val="22"/>
                <w:szCs w:val="22"/>
              </w:rPr>
            </w:pPr>
            <w:r>
              <w:rPr>
                <w:rFonts w:hint="eastAsia" w:ascii="宋体" w:hAnsi="宋体" w:eastAsia="宋体" w:cs="宋体"/>
                <w:sz w:val="22"/>
                <w:szCs w:val="22"/>
              </w:rPr>
              <w:t xml:space="preserve"> 评审点具体描述</w:t>
            </w:r>
          </w:p>
        </w:tc>
      </w:tr>
      <w:tr w14:paraId="1132C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76" w:hRule="atLeast"/>
        </w:trPr>
        <w:tc>
          <w:tcPr>
            <w:tcW w:w="719" w:type="dxa"/>
            <w:vAlign w:val="center"/>
          </w:tcPr>
          <w:p w14:paraId="106DA857">
            <w:pPr>
              <w:pStyle w:val="18"/>
              <w:wordWrap/>
              <w:spacing w:line="480" w:lineRule="exact"/>
              <w:rPr>
                <w:rFonts w:hint="eastAsia" w:ascii="宋体" w:hAnsi="宋体" w:eastAsia="宋体" w:cs="宋体"/>
                <w:sz w:val="22"/>
                <w:szCs w:val="22"/>
              </w:rPr>
            </w:pPr>
            <w:r>
              <w:rPr>
                <w:rFonts w:hint="eastAsia" w:ascii="宋体" w:hAnsi="宋体" w:eastAsia="宋体" w:cs="宋体"/>
                <w:sz w:val="22"/>
                <w:szCs w:val="22"/>
              </w:rPr>
              <w:t>1</w:t>
            </w:r>
          </w:p>
        </w:tc>
        <w:tc>
          <w:tcPr>
            <w:tcW w:w="2788" w:type="dxa"/>
            <w:vAlign w:val="center"/>
          </w:tcPr>
          <w:p w14:paraId="4F548949">
            <w:pPr>
              <w:pStyle w:val="18"/>
              <w:pageBreakBefore w:val="0"/>
              <w:kinsoku/>
              <w:wordWrap/>
              <w:overflowPunct/>
              <w:topLinePunct w:val="0"/>
              <w:bidi w:val="0"/>
              <w:jc w:val="center"/>
              <w:outlineLvl w:val="9"/>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主体资格</w:t>
            </w:r>
          </w:p>
        </w:tc>
        <w:tc>
          <w:tcPr>
            <w:tcW w:w="6127" w:type="dxa"/>
            <w:vAlign w:val="center"/>
          </w:tcPr>
          <w:p w14:paraId="0261F951">
            <w:pPr>
              <w:pStyle w:val="18"/>
              <w:pageBreakBefore w:val="0"/>
              <w:kinsoku/>
              <w:wordWrap/>
              <w:overflowPunct/>
              <w:topLinePunct w:val="0"/>
              <w:bidi w:val="0"/>
              <w:jc w:val="left"/>
              <w:outlineLvl w:val="9"/>
              <w:rPr>
                <w:rFonts w:hint="eastAsia" w:ascii="宋体" w:hAnsi="宋体" w:eastAsia="宋体" w:cs="宋体"/>
                <w:sz w:val="22"/>
                <w:szCs w:val="22"/>
              </w:rPr>
            </w:pPr>
            <w:r>
              <w:rPr>
                <w:rFonts w:hint="eastAsia" w:ascii="宋体" w:hAnsi="宋体" w:eastAsia="宋体" w:cs="宋体"/>
                <w:sz w:val="22"/>
                <w:szCs w:val="22"/>
              </w:rPr>
              <w:t>具有独立承担民事责任能力的法人、其他组织或自然人；提供有效存续的证明文件。</w:t>
            </w:r>
          </w:p>
        </w:tc>
      </w:tr>
      <w:tr w14:paraId="52D69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62" w:hRule="atLeast"/>
        </w:trPr>
        <w:tc>
          <w:tcPr>
            <w:tcW w:w="719" w:type="dxa"/>
            <w:vAlign w:val="center"/>
          </w:tcPr>
          <w:p w14:paraId="4CE31C48">
            <w:pPr>
              <w:pStyle w:val="18"/>
              <w:wordWrap/>
              <w:spacing w:line="48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2788" w:type="dxa"/>
            <w:vAlign w:val="center"/>
          </w:tcPr>
          <w:p w14:paraId="5A6167E2">
            <w:pPr>
              <w:pStyle w:val="18"/>
              <w:pageBreakBefore w:val="0"/>
              <w:kinsoku/>
              <w:wordWrap/>
              <w:overflowPunct/>
              <w:topLinePunct w:val="0"/>
              <w:bidi w:val="0"/>
              <w:jc w:val="center"/>
              <w:outlineLvl w:val="9"/>
              <w:rPr>
                <w:rFonts w:hint="eastAsia" w:ascii="宋体" w:hAnsi="宋体" w:eastAsia="宋体" w:cs="宋体"/>
                <w:sz w:val="22"/>
                <w:szCs w:val="22"/>
                <w:lang w:val="en-US" w:eastAsia="zh-CN"/>
              </w:rPr>
            </w:pPr>
            <w:r>
              <w:rPr>
                <w:rFonts w:hint="eastAsia" w:ascii="宋体" w:hAnsi="宋体" w:eastAsia="宋体" w:cs="宋体"/>
                <w:sz w:val="22"/>
                <w:szCs w:val="22"/>
                <w:highlight w:val="none"/>
                <w:lang w:val="en-US" w:eastAsia="zh-CN"/>
              </w:rPr>
              <w:t>汉中市政府采购供应商资格承诺函</w:t>
            </w:r>
          </w:p>
        </w:tc>
        <w:tc>
          <w:tcPr>
            <w:tcW w:w="6127" w:type="dxa"/>
            <w:vAlign w:val="center"/>
          </w:tcPr>
          <w:p w14:paraId="0218EE86">
            <w:pPr>
              <w:pStyle w:val="18"/>
              <w:pageBreakBefore w:val="0"/>
              <w:kinsoku/>
              <w:wordWrap/>
              <w:overflowPunct/>
              <w:topLinePunct w:val="0"/>
              <w:bidi w:val="0"/>
              <w:jc w:val="left"/>
              <w:outlineLvl w:val="9"/>
              <w:rPr>
                <w:rFonts w:hint="eastAsia" w:ascii="宋体" w:hAnsi="宋体" w:eastAsia="宋体" w:cs="宋体"/>
                <w:sz w:val="22"/>
                <w:szCs w:val="22"/>
                <w:lang w:eastAsia="zh-CN"/>
              </w:rPr>
            </w:pPr>
            <w:r>
              <w:rPr>
                <w:rFonts w:hint="eastAsia" w:ascii="宋体" w:hAnsi="宋体" w:eastAsia="宋体" w:cs="宋体"/>
                <w:sz w:val="22"/>
                <w:szCs w:val="22"/>
                <w:highlight w:val="none"/>
                <w:lang w:val="en-US" w:eastAsia="zh-CN"/>
              </w:rPr>
              <w:t>投标人应按照汉中市财政局《关于全面推行政府采购供应商基本资格条件承诺制的通知》（汉采办采管〔2024〕20号）文件要求，需提供加盖投标人公章的《汉中市政府采购供应商资格承诺函》。</w:t>
            </w:r>
          </w:p>
        </w:tc>
      </w:tr>
    </w:tbl>
    <w:p w14:paraId="57E4A58F">
      <w:pPr>
        <w:wordWrap/>
        <w:rPr>
          <w:rFonts w:hint="eastAsia" w:ascii="宋体" w:hAnsi="宋体" w:eastAsia="宋体" w:cs="宋体"/>
          <w:b/>
          <w:sz w:val="28"/>
        </w:rPr>
      </w:pPr>
    </w:p>
    <w:p w14:paraId="7C0FB0EB">
      <w:pPr>
        <w:pStyle w:val="18"/>
        <w:wordWrap/>
        <w:outlineLvl w:val="2"/>
        <w:rPr>
          <w:rFonts w:hint="eastAsia" w:ascii="宋体" w:hAnsi="宋体" w:eastAsia="宋体" w:cs="宋体"/>
          <w:sz w:val="28"/>
          <w:szCs w:val="28"/>
        </w:rPr>
      </w:pPr>
      <w:r>
        <w:rPr>
          <w:rFonts w:hint="eastAsia" w:ascii="宋体" w:hAnsi="宋体" w:eastAsia="宋体" w:cs="宋体"/>
          <w:b/>
          <w:sz w:val="28"/>
          <w:szCs w:val="28"/>
        </w:rPr>
        <w:t>4.</w:t>
      </w:r>
      <w:r>
        <w:rPr>
          <w:rFonts w:hint="eastAsia" w:ascii="宋体" w:hAnsi="宋体" w:eastAsia="宋体" w:cs="宋体"/>
          <w:b/>
          <w:sz w:val="28"/>
          <w:szCs w:val="28"/>
          <w:lang w:val="en-US" w:eastAsia="zh-CN"/>
        </w:rPr>
        <w:t>2</w:t>
      </w:r>
      <w:r>
        <w:rPr>
          <w:rFonts w:hint="eastAsia" w:ascii="宋体" w:hAnsi="宋体" w:eastAsia="宋体" w:cs="宋体"/>
          <w:b/>
          <w:sz w:val="28"/>
          <w:szCs w:val="28"/>
        </w:rPr>
        <w:t>落实政府采购政策资格审查</w:t>
      </w:r>
      <w:r>
        <w:rPr>
          <w:rFonts w:hint="eastAsia" w:ascii="宋体" w:hAnsi="宋体" w:eastAsia="宋体" w:cs="宋体"/>
          <w:sz w:val="28"/>
          <w:szCs w:val="28"/>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9"/>
        <w:gridCol w:w="2711"/>
        <w:gridCol w:w="6039"/>
      </w:tblGrid>
      <w:tr w14:paraId="62EAD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trPr>
        <w:tc>
          <w:tcPr>
            <w:tcW w:w="729" w:type="dxa"/>
            <w:vAlign w:val="center"/>
          </w:tcPr>
          <w:p w14:paraId="3D8B7B3A">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2711" w:type="dxa"/>
            <w:vAlign w:val="center"/>
          </w:tcPr>
          <w:p w14:paraId="2F17F7A2">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资格审查要求概况</w:t>
            </w:r>
          </w:p>
        </w:tc>
        <w:tc>
          <w:tcPr>
            <w:tcW w:w="6039" w:type="dxa"/>
            <w:vAlign w:val="center"/>
          </w:tcPr>
          <w:p w14:paraId="0B75182F">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评审点具体描述</w:t>
            </w:r>
          </w:p>
        </w:tc>
      </w:tr>
      <w:tr w14:paraId="4CEF7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trPr>
        <w:tc>
          <w:tcPr>
            <w:tcW w:w="729" w:type="dxa"/>
            <w:vAlign w:val="center"/>
          </w:tcPr>
          <w:p w14:paraId="312A092F">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2711" w:type="dxa"/>
            <w:vAlign w:val="center"/>
          </w:tcPr>
          <w:p w14:paraId="3BE9B9D0">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本项目采购包1非专门面向中小企业采购</w:t>
            </w:r>
          </w:p>
        </w:tc>
        <w:tc>
          <w:tcPr>
            <w:tcW w:w="6039" w:type="dxa"/>
            <w:vAlign w:val="center"/>
          </w:tcPr>
          <w:p w14:paraId="4133EDF3">
            <w:pPr>
              <w:pStyle w:val="18"/>
              <w:pageBreakBefore w:val="0"/>
              <w:kinsoku/>
              <w:wordWrap/>
              <w:overflowPunct/>
              <w:topLinePunct w:val="0"/>
              <w:bidi w:val="0"/>
              <w:jc w:val="left"/>
              <w:outlineLvl w:val="9"/>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eastAsia="宋体" w:cs="宋体"/>
                <w:sz w:val="22"/>
                <w:szCs w:val="22"/>
              </w:rPr>
              <w:t>本项目将严格按《财政部、工业和信息化部关于印发《政府采购促进中小企业发展管理办法的通知》（财库〔2020〕46号）及《关于进一步加大政府采购支持中小企业力度的通知》（财库〔2022</w:t>
            </w:r>
            <w:r>
              <w:rPr>
                <w:rFonts w:hint="eastAsia" w:ascii="宋体" w:hAnsi="宋体" w:eastAsia="宋体" w:cs="宋体"/>
                <w:sz w:val="22"/>
                <w:szCs w:val="22"/>
                <w:highlight w:val="none"/>
              </w:rPr>
              <w:t>〕19 号）的政策规定，对符合条件的小微企业报价给予10%的扣除，用扣除后的价格参加评审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 xml:space="preserve">大中型企业参与本项目，须与小微企业组成联合体，对于联合协议约定小微企业的合同份额占到合同总金额 30% 以上的，对联合体或者大中型企业的报价给予5%的扣除，用扣除后的价格参加评审； </w:t>
            </w:r>
          </w:p>
        </w:tc>
      </w:tr>
      <w:tr w14:paraId="0E656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7" w:hRule="atLeast"/>
        </w:trPr>
        <w:tc>
          <w:tcPr>
            <w:tcW w:w="729" w:type="dxa"/>
            <w:vAlign w:val="center"/>
          </w:tcPr>
          <w:p w14:paraId="589924BB">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2711" w:type="dxa"/>
            <w:vAlign w:val="center"/>
          </w:tcPr>
          <w:p w14:paraId="5090758A">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sz w:val="22"/>
                <w:szCs w:val="22"/>
                <w:highlight w:val="none"/>
                <w:lang w:val="en-US" w:eastAsia="zh-CN"/>
              </w:rPr>
              <w:t>本项目采购包2专门面向中小企业采购</w:t>
            </w:r>
          </w:p>
        </w:tc>
        <w:tc>
          <w:tcPr>
            <w:tcW w:w="6039" w:type="dxa"/>
            <w:vAlign w:val="center"/>
          </w:tcPr>
          <w:p w14:paraId="5D32DDD4">
            <w:pPr>
              <w:pStyle w:val="18"/>
              <w:keepNext w:val="0"/>
              <w:pageBreakBefore w:val="0"/>
              <w:widowControl/>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sz w:val="22"/>
                <w:szCs w:val="22"/>
                <w:highlight w:val="none"/>
                <w:lang w:val="en-US" w:eastAsia="zh-CN"/>
              </w:rPr>
              <w:t>服务全部由符合政策要求的中小企业承接。中小企业参加政府采购活动，应当出具政策规定的《中小企业声明函》</w:t>
            </w:r>
          </w:p>
        </w:tc>
      </w:tr>
    </w:tbl>
    <w:p w14:paraId="24761361">
      <w:pPr>
        <w:pStyle w:val="18"/>
        <w:pageBreakBefore w:val="0"/>
        <w:kinsoku/>
        <w:wordWrap/>
        <w:overflowPunct/>
        <w:topLinePunct w:val="0"/>
        <w:bidi w:val="0"/>
        <w:outlineLvl w:val="9"/>
        <w:rPr>
          <w:rFonts w:hint="eastAsia" w:ascii="宋体" w:hAnsi="宋体" w:eastAsia="宋体" w:cs="宋体"/>
          <w:b/>
          <w:sz w:val="28"/>
          <w:szCs w:val="28"/>
        </w:rPr>
      </w:pPr>
      <w:r>
        <w:rPr>
          <w:rFonts w:hint="eastAsia" w:ascii="宋体" w:hAnsi="宋体" w:eastAsia="宋体" w:cs="宋体"/>
          <w:sz w:val="21"/>
          <w:szCs w:val="21"/>
        </w:rPr>
        <w:br w:type="textWrapping"/>
      </w:r>
      <w:r>
        <w:rPr>
          <w:rFonts w:hint="eastAsia" w:ascii="宋体" w:hAnsi="宋体" w:eastAsia="宋体" w:cs="宋体"/>
          <w:b/>
          <w:sz w:val="28"/>
          <w:szCs w:val="28"/>
        </w:rPr>
        <w:t>4.3</w:t>
      </w:r>
      <w:r>
        <w:rPr>
          <w:rFonts w:hint="eastAsia" w:ascii="宋体" w:hAnsi="宋体" w:eastAsia="宋体" w:cs="宋体"/>
          <w:b/>
          <w:sz w:val="28"/>
          <w:szCs w:val="28"/>
          <w:lang w:val="en-US" w:eastAsia="zh-CN"/>
        </w:rPr>
        <w:t>特定</w:t>
      </w:r>
      <w:r>
        <w:rPr>
          <w:rFonts w:hint="eastAsia" w:ascii="宋体" w:hAnsi="宋体" w:eastAsia="宋体" w:cs="宋体"/>
          <w:b/>
          <w:sz w:val="28"/>
          <w:szCs w:val="28"/>
        </w:rPr>
        <w:t>资格审查</w:t>
      </w:r>
    </w:p>
    <w:tbl>
      <w:tblPr>
        <w:tblStyle w:val="14"/>
        <w:tblW w:w="94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2692"/>
        <w:gridCol w:w="5867"/>
      </w:tblGrid>
      <w:tr w14:paraId="74DA6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24" w:hRule="atLeast"/>
        </w:trPr>
        <w:tc>
          <w:tcPr>
            <w:tcW w:w="860" w:type="dxa"/>
            <w:vAlign w:val="center"/>
          </w:tcPr>
          <w:p w14:paraId="5CF9F82A">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序号</w:t>
            </w:r>
          </w:p>
        </w:tc>
        <w:tc>
          <w:tcPr>
            <w:tcW w:w="2692" w:type="dxa"/>
            <w:vAlign w:val="center"/>
          </w:tcPr>
          <w:p w14:paraId="3369B4A7">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资格审查要求概况</w:t>
            </w:r>
          </w:p>
        </w:tc>
        <w:tc>
          <w:tcPr>
            <w:tcW w:w="5867" w:type="dxa"/>
            <w:vAlign w:val="center"/>
          </w:tcPr>
          <w:p w14:paraId="3DE83AA6">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评审点具体描述</w:t>
            </w:r>
          </w:p>
        </w:tc>
      </w:tr>
      <w:tr w14:paraId="2CB4E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88" w:hRule="atLeast"/>
        </w:trPr>
        <w:tc>
          <w:tcPr>
            <w:tcW w:w="860" w:type="dxa"/>
            <w:shd w:val="clear" w:color="auto" w:fill="auto"/>
            <w:vAlign w:val="center"/>
          </w:tcPr>
          <w:p w14:paraId="00731F22">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2692" w:type="dxa"/>
            <w:shd w:val="clear" w:color="auto" w:fill="auto"/>
            <w:vAlign w:val="center"/>
          </w:tcPr>
          <w:p w14:paraId="5471F8E3">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tc>
        <w:tc>
          <w:tcPr>
            <w:tcW w:w="5867" w:type="dxa"/>
            <w:shd w:val="clear" w:color="auto" w:fill="auto"/>
            <w:vAlign w:val="center"/>
          </w:tcPr>
          <w:p w14:paraId="50C19222">
            <w:pPr>
              <w:pStyle w:val="18"/>
              <w:pageBreakBefore w:val="0"/>
              <w:kinsoku/>
              <w:wordWrap/>
              <w:overflowPunct/>
              <w:topLinePunct w:val="0"/>
              <w:bidi w:val="0"/>
              <w:jc w:val="both"/>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提供国家企业信用信息公示系统https://shiming.gsxt.gov.cn“股东及出资信息”查询页面截图或承诺函；</w:t>
            </w:r>
          </w:p>
        </w:tc>
      </w:tr>
      <w:tr w14:paraId="6DCB9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6" w:hRule="atLeast"/>
        </w:trPr>
        <w:tc>
          <w:tcPr>
            <w:tcW w:w="860" w:type="dxa"/>
            <w:shd w:val="clear" w:color="auto" w:fill="auto"/>
            <w:vAlign w:val="center"/>
          </w:tcPr>
          <w:p w14:paraId="1D8C1D99">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2692" w:type="dxa"/>
            <w:shd w:val="clear" w:color="auto" w:fill="auto"/>
            <w:vAlign w:val="center"/>
          </w:tcPr>
          <w:p w14:paraId="670ACF9F">
            <w:pPr>
              <w:pStyle w:val="18"/>
              <w:pageBreakBefore w:val="0"/>
              <w:kinsoku/>
              <w:wordWrap/>
              <w:overflowPunct/>
              <w:topLinePunct w:val="0"/>
              <w:bidi w:val="0"/>
              <w:jc w:val="center"/>
              <w:outlineLvl w:val="9"/>
              <w:rPr>
                <w:rFonts w:hint="eastAsia" w:ascii="宋体" w:hAnsi="宋体" w:eastAsia="宋体" w:cs="宋体"/>
                <w:color w:val="000000" w:themeColor="text1"/>
                <w:sz w:val="22"/>
                <w:szCs w:val="22"/>
                <w:highlight w:val="none"/>
                <w:lang w:val="en-US" w:eastAsia="zh-Hans"/>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特定资格</w:t>
            </w:r>
          </w:p>
        </w:tc>
        <w:tc>
          <w:tcPr>
            <w:tcW w:w="5867" w:type="dxa"/>
            <w:shd w:val="clear" w:color="auto" w:fill="auto"/>
            <w:vAlign w:val="center"/>
          </w:tcPr>
          <w:p w14:paraId="1CE7DD99">
            <w:pPr>
              <w:pStyle w:val="18"/>
              <w:pageBreakBefore w:val="0"/>
              <w:kinsoku/>
              <w:wordWrap/>
              <w:overflowPunct/>
              <w:topLinePunct w:val="0"/>
              <w:bidi w:val="0"/>
              <w:jc w:val="both"/>
              <w:outlineLvl w:val="9"/>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投标人须具备有效的城乡规划（国土空间规划）编制乙级及以上资质证书或城乡规划编制乙级及以上资质或土地规划机构乙级及以上资质。</w:t>
            </w:r>
          </w:p>
        </w:tc>
      </w:tr>
    </w:tbl>
    <w:p w14:paraId="07B128F9">
      <w:pPr>
        <w:wordWrap/>
        <w:rPr>
          <w:rFonts w:hint="eastAsia" w:ascii="宋体" w:hAnsi="宋体" w:eastAsia="宋体" w:cs="宋体"/>
        </w:rPr>
      </w:pPr>
      <w:r>
        <w:rPr>
          <w:rFonts w:hint="eastAsia" w:ascii="宋体" w:hAnsi="宋体" w:eastAsia="宋体" w:cs="宋体"/>
        </w:rPr>
        <w:br w:type="page"/>
      </w:r>
    </w:p>
    <w:p w14:paraId="51178509">
      <w:pPr>
        <w:pStyle w:val="18"/>
        <w:keepNext w:val="0"/>
        <w:keepLines w:val="0"/>
        <w:pageBreakBefore w:val="0"/>
        <w:widowControl/>
        <w:kinsoku/>
        <w:wordWrap/>
        <w:overflowPunct/>
        <w:topLinePunct w:val="0"/>
        <w:autoSpaceDE/>
        <w:autoSpaceDN/>
        <w:bidi w:val="0"/>
        <w:adjustRightInd/>
        <w:snapToGrid/>
        <w:spacing w:line="480" w:lineRule="exact"/>
        <w:ind w:left="0"/>
        <w:jc w:val="center"/>
        <w:textAlignment w:val="auto"/>
        <w:outlineLvl w:val="0"/>
        <w:rPr>
          <w:rFonts w:hint="eastAsia" w:ascii="宋体" w:hAnsi="宋体" w:eastAsia="宋体" w:cs="宋体"/>
          <w:sz w:val="32"/>
          <w:szCs w:val="32"/>
        </w:rPr>
      </w:pPr>
      <w:bookmarkStart w:id="6" w:name="_Toc2847"/>
      <w:r>
        <w:rPr>
          <w:rFonts w:hint="eastAsia" w:ascii="宋体" w:hAnsi="宋体" w:eastAsia="宋体" w:cs="宋体"/>
          <w:b/>
          <w:sz w:val="32"/>
          <w:szCs w:val="32"/>
        </w:rPr>
        <w:t>第五章 评标办法</w:t>
      </w:r>
      <w:bookmarkEnd w:id="6"/>
    </w:p>
    <w:p w14:paraId="391F612C">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sz w:val="28"/>
          <w:szCs w:val="28"/>
        </w:rPr>
      </w:pPr>
      <w:r>
        <w:rPr>
          <w:rFonts w:hint="eastAsia" w:ascii="宋体" w:hAnsi="宋体" w:eastAsia="宋体" w:cs="宋体"/>
          <w:b/>
          <w:sz w:val="28"/>
          <w:szCs w:val="28"/>
        </w:rPr>
        <w:t>5.1 总则</w:t>
      </w:r>
    </w:p>
    <w:p w14:paraId="3083782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一、根据《中华人民共和国政府采购法》《中华人民共和国政府采购法实施条例》《政府采购货物和服务招标投标管理办法》等法律规章，结合采购项目特点制定本评标办法。</w:t>
      </w:r>
    </w:p>
    <w:p w14:paraId="607A72B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二、评标工作由</w:t>
      </w:r>
      <w:r>
        <w:rPr>
          <w:rFonts w:hint="eastAsia" w:ascii="宋体" w:hAnsi="宋体" w:eastAsia="宋体" w:cs="宋体"/>
          <w:sz w:val="22"/>
          <w:szCs w:val="22"/>
          <w:lang w:eastAsia="zh-CN"/>
        </w:rPr>
        <w:t>采购代理机构</w:t>
      </w:r>
      <w:r>
        <w:rPr>
          <w:rFonts w:hint="eastAsia" w:ascii="宋体" w:hAnsi="宋体" w:eastAsia="宋体" w:cs="宋体"/>
          <w:sz w:val="22"/>
          <w:szCs w:val="22"/>
        </w:rPr>
        <w:t>负责组织，具体评标事务由采购人或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依法组建的评标委员会负责。评标委员会由采购人代表和评审专家组成。</w:t>
      </w:r>
    </w:p>
    <w:p w14:paraId="1A64C70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三、评标工作应遵循公平、公正、科学及择优的原则，并以相同的评标程序和标准对待所有的投标人。</w:t>
      </w:r>
    </w:p>
    <w:p w14:paraId="7A1BB90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四</w:t>
      </w:r>
      <w:r>
        <w:rPr>
          <w:rFonts w:hint="eastAsia" w:ascii="宋体" w:hAnsi="宋体" w:eastAsia="宋体" w:cs="宋体"/>
          <w:sz w:val="22"/>
          <w:szCs w:val="22"/>
        </w:rPr>
        <w:t>、评标过程应当独立、保密，任何单位和个人不得非法干预评标活动。投标人非法干预评标活动的，其投标文件将作无效处理；</w:t>
      </w:r>
      <w:r>
        <w:rPr>
          <w:rFonts w:hint="eastAsia" w:ascii="宋体" w:hAnsi="宋体" w:eastAsia="宋体" w:cs="宋体"/>
          <w:sz w:val="22"/>
          <w:szCs w:val="22"/>
          <w:lang w:eastAsia="zh-CN"/>
        </w:rPr>
        <w:t>采购代理机构</w:t>
      </w:r>
      <w:r>
        <w:rPr>
          <w:rFonts w:hint="eastAsia" w:ascii="宋体" w:hAnsi="宋体" w:eastAsia="宋体" w:cs="宋体"/>
          <w:sz w:val="22"/>
          <w:szCs w:val="22"/>
        </w:rPr>
        <w:t>、采购人及其工作人员、采购人监督人员非法干预评标活动的，将依法追究其责任。</w:t>
      </w:r>
    </w:p>
    <w:p w14:paraId="7D5E5D42">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5.2评标委员会</w:t>
      </w:r>
    </w:p>
    <w:p w14:paraId="6B77A318">
      <w:pPr>
        <w:pStyle w:val="18"/>
        <w:keepNext w:val="0"/>
        <w:keepLines w:val="0"/>
        <w:pageBreakBefore w:val="0"/>
        <w:widowControl/>
        <w:numPr>
          <w:ilvl w:val="-1"/>
          <w:numId w:val="0"/>
        </w:numPr>
        <w:kinsoku/>
        <w:wordWrap/>
        <w:overflowPunct/>
        <w:topLinePunct w:val="0"/>
        <w:autoSpaceDE/>
        <w:autoSpaceDN/>
        <w:bidi w:val="0"/>
        <w:adjustRightInd/>
        <w:snapToGrid/>
        <w:spacing w:before="89" w:beforeLines="20" w:line="48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评标委员会按照招标文件规定的评标程序、评标方法和标准进行评标，并独立履行下列职责：</w:t>
      </w:r>
    </w:p>
    <w:p w14:paraId="680FF7D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（一）熟悉和理解招标文件；</w:t>
      </w:r>
    </w:p>
    <w:p w14:paraId="6DB02D0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（二）审查供应商投标文件等是否满足招标文件要求，并作出评价；</w:t>
      </w:r>
    </w:p>
    <w:p w14:paraId="0260669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（三）根据需要要求</w:t>
      </w:r>
      <w:r>
        <w:rPr>
          <w:rFonts w:hint="eastAsia" w:ascii="宋体" w:hAnsi="宋体" w:eastAsia="宋体" w:cs="宋体"/>
          <w:sz w:val="22"/>
          <w:szCs w:val="22"/>
          <w:lang w:val="en-US" w:eastAsia="zh-CN"/>
        </w:rPr>
        <w:t>采购代理机构</w:t>
      </w:r>
      <w:r>
        <w:rPr>
          <w:rFonts w:hint="eastAsia" w:ascii="宋体" w:hAnsi="宋体" w:eastAsia="宋体" w:cs="宋体"/>
          <w:sz w:val="22"/>
          <w:szCs w:val="22"/>
        </w:rPr>
        <w:t>对招标文件作出解释；根据需要要求供应商对投标文件有关事项作出澄清、说明或者更正；</w:t>
      </w:r>
    </w:p>
    <w:p w14:paraId="41ED527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（四）推荐中标候选供应商，或者受采购人委托确定中标供应商；</w:t>
      </w:r>
    </w:p>
    <w:p w14:paraId="1302434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（五）起草评标报告并进行签署；</w:t>
      </w:r>
    </w:p>
    <w:p w14:paraId="0A0C0D2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（六）向采购组织单位、财政部门或者其他监督部门报告非法干预评审工作的行为；</w:t>
      </w:r>
    </w:p>
    <w:p w14:paraId="36AC527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（七）法律、法规和规章规定的其他职责。</w:t>
      </w:r>
    </w:p>
    <w:p w14:paraId="7088DD80">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5.3评标方法</w:t>
      </w:r>
    </w:p>
    <w:p w14:paraId="36AAD2D6">
      <w:pPr>
        <w:pStyle w:val="18"/>
        <w:keepNext w:val="0"/>
        <w:pageBreakBefore w:val="0"/>
        <w:widowControl/>
        <w:kinsoku/>
        <w:wordWrap/>
        <w:overflowPunct/>
        <w:topLinePunct w:val="0"/>
        <w:autoSpaceDE/>
        <w:autoSpaceDN/>
        <w:bidi w:val="0"/>
        <w:adjustRightInd/>
        <w:snapToGrid/>
        <w:spacing w:before="89" w:beforeLines="20" w:after="0" w:afterLines="-2147483648" w:line="480" w:lineRule="exact"/>
        <w:ind w:firstLineChars="0"/>
        <w:textAlignment w:val="auto"/>
        <w:rPr>
          <w:rFonts w:hint="eastAsia" w:ascii="宋体" w:hAnsi="宋体" w:eastAsia="宋体" w:cs="宋体"/>
          <w:b w:val="0"/>
          <w:kern w:val="0"/>
          <w:sz w:val="22"/>
          <w:szCs w:val="22"/>
          <w:lang w:eastAsia="zh-CN"/>
        </w:rPr>
      </w:pPr>
      <w:r>
        <w:rPr>
          <w:rFonts w:hint="eastAsia" w:ascii="宋体" w:hAnsi="宋体" w:eastAsia="宋体" w:cs="宋体"/>
          <w:sz w:val="22"/>
          <w:szCs w:val="22"/>
          <w:lang w:val="en-US" w:eastAsia="zh-CN"/>
        </w:rPr>
        <w:t>一、评标方法：</w:t>
      </w:r>
      <w:r>
        <w:rPr>
          <w:rFonts w:hint="eastAsia" w:ascii="宋体" w:hAnsi="宋体" w:eastAsia="宋体" w:cs="宋体"/>
          <w:sz w:val="22"/>
          <w:szCs w:val="22"/>
        </w:rPr>
        <w:t>综合评分法</w:t>
      </w:r>
      <w:r>
        <w:rPr>
          <w:rFonts w:hint="eastAsia" w:ascii="宋体" w:hAnsi="宋体" w:eastAsia="宋体" w:cs="宋体"/>
          <w:sz w:val="22"/>
          <w:szCs w:val="22"/>
          <w:lang w:eastAsia="zh-CN"/>
        </w:rPr>
        <w:t>。是指投标文件满足招标文件全部实质性要求，且按照评审因素的量化指标评审得分最高的投标人为中标候选人的评标方法。</w:t>
      </w:r>
      <w:r>
        <w:rPr>
          <w:rFonts w:hint="eastAsia" w:ascii="宋体" w:hAnsi="宋体" w:eastAsia="宋体" w:cs="宋体"/>
          <w:sz w:val="22"/>
          <w:szCs w:val="22"/>
        </w:rPr>
        <w:br w:type="textWrapping"/>
      </w:r>
      <w:r>
        <w:rPr>
          <w:rFonts w:hint="eastAsia" w:ascii="宋体" w:hAnsi="宋体" w:eastAsia="宋体" w:cs="宋体"/>
          <w:sz w:val="22"/>
          <w:szCs w:val="22"/>
          <w:highlight w:val="none"/>
          <w:lang w:val="en-US" w:eastAsia="zh-CN"/>
        </w:rPr>
        <w:t>二、</w:t>
      </w:r>
      <w:r>
        <w:rPr>
          <w:rFonts w:hint="eastAsia" w:ascii="宋体" w:hAnsi="宋体" w:eastAsia="宋体" w:cs="宋体"/>
          <w:b w:val="0"/>
          <w:bCs w:val="0"/>
          <w:kern w:val="0"/>
          <w:sz w:val="22"/>
          <w:szCs w:val="22"/>
          <w:highlight w:val="none"/>
          <w:lang w:eastAsia="zh-CN"/>
        </w:rPr>
        <w:t>需落实的政府采购政</w:t>
      </w:r>
      <w:r>
        <w:rPr>
          <w:rFonts w:hint="eastAsia" w:ascii="宋体" w:hAnsi="宋体" w:eastAsia="宋体" w:cs="宋体"/>
          <w:b w:val="0"/>
          <w:kern w:val="0"/>
          <w:sz w:val="22"/>
          <w:szCs w:val="22"/>
          <w:highlight w:val="none"/>
          <w:lang w:eastAsia="zh-CN"/>
        </w:rPr>
        <w:t>策性规定</w:t>
      </w:r>
    </w:p>
    <w:p w14:paraId="5267265F">
      <w:pPr>
        <w:pStyle w:val="18"/>
        <w:keepNext w:val="0"/>
        <w:pageBreakBefore w:val="0"/>
        <w:widowControl/>
        <w:kinsoku/>
        <w:wordWrap/>
        <w:overflowPunct/>
        <w:topLinePunct w:val="0"/>
        <w:autoSpaceDE/>
        <w:autoSpaceDN/>
        <w:bidi w:val="0"/>
        <w:adjustRightInd/>
        <w:snapToGrid/>
        <w:spacing w:before="89" w:beforeLines="20" w:after="0" w:afterLines="-2147483648" w:line="480" w:lineRule="exact"/>
        <w:ind w:firstLineChars="0"/>
        <w:textAlignment w:val="auto"/>
        <w:rPr>
          <w:rFonts w:hint="eastAsia" w:ascii="宋体" w:hAnsi="宋体" w:eastAsia="宋体" w:cs="宋体"/>
          <w:b w:val="0"/>
          <w:bCs w:val="0"/>
          <w:kern w:val="0"/>
          <w:sz w:val="22"/>
          <w:szCs w:val="22"/>
          <w:lang w:eastAsia="zh-CN"/>
        </w:rPr>
      </w:pPr>
      <w:r>
        <w:rPr>
          <w:rFonts w:hint="eastAsia" w:ascii="宋体" w:hAnsi="宋体" w:eastAsia="宋体" w:cs="宋体"/>
          <w:b w:val="0"/>
          <w:kern w:val="0"/>
          <w:sz w:val="22"/>
          <w:szCs w:val="22"/>
          <w:lang w:eastAsia="zh-CN"/>
        </w:rPr>
        <w:t>（</w:t>
      </w:r>
      <w:r>
        <w:rPr>
          <w:rFonts w:hint="eastAsia" w:ascii="宋体" w:hAnsi="宋体" w:eastAsia="宋体" w:cs="宋体"/>
          <w:b w:val="0"/>
          <w:kern w:val="0"/>
          <w:sz w:val="22"/>
          <w:szCs w:val="22"/>
          <w:lang w:val="en-US" w:eastAsia="zh-CN"/>
        </w:rPr>
        <w:t>一</w:t>
      </w:r>
      <w:r>
        <w:rPr>
          <w:rFonts w:hint="eastAsia" w:ascii="宋体" w:hAnsi="宋体" w:eastAsia="宋体" w:cs="宋体"/>
          <w:b w:val="0"/>
          <w:kern w:val="0"/>
          <w:sz w:val="22"/>
          <w:szCs w:val="22"/>
          <w:lang w:eastAsia="zh-CN"/>
        </w:rPr>
        <w:t>）对于中小微企业的相关</w:t>
      </w:r>
      <w:r>
        <w:rPr>
          <w:rFonts w:hint="eastAsia" w:ascii="宋体" w:hAnsi="宋体" w:eastAsia="宋体" w:cs="宋体"/>
          <w:b w:val="0"/>
          <w:bCs w:val="0"/>
          <w:kern w:val="0"/>
          <w:sz w:val="22"/>
          <w:szCs w:val="22"/>
          <w:lang w:eastAsia="zh-CN"/>
        </w:rPr>
        <w:t>规定</w:t>
      </w:r>
    </w:p>
    <w:p w14:paraId="0103FC7D">
      <w:pPr>
        <w:pStyle w:val="18"/>
        <w:keepNext w:val="0"/>
        <w:keepLines/>
        <w:pageBreakBefore w:val="0"/>
        <w:widowControl/>
        <w:kinsoku/>
        <w:wordWrap/>
        <w:overflowPunct/>
        <w:topLinePunct w:val="0"/>
        <w:autoSpaceDE/>
        <w:autoSpaceDN/>
        <w:bidi w:val="0"/>
        <w:adjustRightInd/>
        <w:snapToGrid/>
        <w:spacing w:before="89" w:beforeLines="20" w:afterAutospacing="0" w:line="48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b w:val="0"/>
          <w:bCs w:val="0"/>
          <w:kern w:val="0"/>
          <w:sz w:val="22"/>
          <w:szCs w:val="22"/>
          <w:lang w:val="en-US" w:eastAsia="zh-CN"/>
        </w:rPr>
        <w:t>根据《政府采购促进中小企业发展管理办法》（财库〔2020〕46号）、《关于进一步加大政府采购支持中小企业力度的通知》（财库〔2022〕19号），其</w:t>
      </w:r>
      <w:r>
        <w:rPr>
          <w:rFonts w:hint="eastAsia" w:ascii="宋体" w:hAnsi="宋体" w:eastAsia="宋体" w:cs="宋体"/>
          <w:sz w:val="22"/>
          <w:szCs w:val="22"/>
          <w:lang w:val="en-US" w:eastAsia="zh-CN"/>
        </w:rPr>
        <w:t>相关政策落实如下：</w:t>
      </w:r>
    </w:p>
    <w:p w14:paraId="69202BF6">
      <w:pPr>
        <w:pStyle w:val="18"/>
        <w:keepNext w:val="0"/>
        <w:keepLines/>
        <w:pageBreakBefore w:val="0"/>
        <w:widowControl/>
        <w:kinsoku/>
        <w:wordWrap/>
        <w:overflowPunct/>
        <w:topLinePunct w:val="0"/>
        <w:autoSpaceDE/>
        <w:autoSpaceDN/>
        <w:bidi w:val="0"/>
        <w:adjustRightInd/>
        <w:snapToGrid/>
        <w:spacing w:before="89" w:beforeLines="20" w:afterAutospacing="0" w:line="480" w:lineRule="exact"/>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1.对于专门面向中小企业采购的项目或者采购包，中小企业不再执行价格评审优惠扶持政策。</w:t>
      </w:r>
    </w:p>
    <w:p w14:paraId="5A37E10D">
      <w:pPr>
        <w:pStyle w:val="18"/>
        <w:keepNext w:val="0"/>
        <w:pageBreakBefore w:val="0"/>
        <w:widowControl/>
        <w:kinsoku/>
        <w:wordWrap/>
        <w:overflowPunct/>
        <w:topLinePunct w:val="0"/>
        <w:autoSpaceDE/>
        <w:autoSpaceDN/>
        <w:bidi w:val="0"/>
        <w:adjustRightInd/>
        <w:snapToGrid/>
        <w:spacing w:before="89" w:beforeLines="20" w:after="0" w:afterLines="-2147483648"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对于非专门面向中小企业的采购项目，在满足价格扣除条</w:t>
      </w:r>
      <w:r>
        <w:rPr>
          <w:rFonts w:hint="eastAsia" w:ascii="宋体" w:hAnsi="宋体" w:eastAsia="宋体" w:cs="宋体"/>
          <w:sz w:val="22"/>
          <w:szCs w:val="22"/>
        </w:rPr>
        <w:t>件且在</w:t>
      </w:r>
      <w:r>
        <w:rPr>
          <w:rFonts w:hint="eastAsia" w:ascii="宋体" w:hAnsi="宋体" w:eastAsia="宋体" w:cs="宋体"/>
          <w:sz w:val="22"/>
          <w:szCs w:val="22"/>
          <w:lang w:val="en-US" w:eastAsia="zh-CN"/>
        </w:rPr>
        <w:t>投标</w:t>
      </w:r>
      <w:r>
        <w:rPr>
          <w:rFonts w:hint="eastAsia" w:ascii="宋体" w:hAnsi="宋体" w:eastAsia="宋体" w:cs="宋体"/>
          <w:sz w:val="22"/>
          <w:szCs w:val="22"/>
        </w:rPr>
        <w:t>文件中按要求提交了《中小企业声明函》</w:t>
      </w:r>
      <w:r>
        <w:rPr>
          <w:rFonts w:hint="eastAsia" w:ascii="宋体" w:hAnsi="宋体" w:eastAsia="宋体" w:cs="宋体"/>
          <w:kern w:val="0"/>
          <w:sz w:val="22"/>
          <w:szCs w:val="22"/>
        </w:rPr>
        <w:t>的，</w:t>
      </w:r>
      <w:r>
        <w:rPr>
          <w:rFonts w:hint="eastAsia" w:ascii="宋体" w:hAnsi="宋体" w:eastAsia="宋体" w:cs="宋体"/>
          <w:sz w:val="22"/>
          <w:szCs w:val="22"/>
        </w:rPr>
        <w:t>对</w:t>
      </w:r>
      <w:r>
        <w:rPr>
          <w:rFonts w:hint="eastAsia" w:ascii="宋体" w:hAnsi="宋体" w:eastAsia="宋体" w:cs="宋体"/>
          <w:sz w:val="22"/>
          <w:szCs w:val="22"/>
          <w:lang w:eastAsia="zh-CN"/>
        </w:rPr>
        <w:t>投标报价</w:t>
      </w:r>
      <w:r>
        <w:rPr>
          <w:rFonts w:hint="eastAsia" w:ascii="宋体" w:hAnsi="宋体" w:eastAsia="宋体" w:cs="宋体"/>
          <w:sz w:val="22"/>
          <w:szCs w:val="22"/>
        </w:rPr>
        <w:t>给予价格扣除，用扣除后的价格参与评审。</w:t>
      </w:r>
      <w:r>
        <w:rPr>
          <w:rFonts w:hint="eastAsia" w:ascii="宋体" w:hAnsi="宋体" w:eastAsia="宋体" w:cs="宋体"/>
          <w:sz w:val="22"/>
          <w:szCs w:val="22"/>
          <w:lang w:eastAsia="zh-CN"/>
        </w:rPr>
        <w:t>投标报价</w:t>
      </w:r>
      <w:r>
        <w:rPr>
          <w:rFonts w:hint="eastAsia" w:ascii="宋体" w:hAnsi="宋体" w:eastAsia="宋体" w:cs="宋体"/>
          <w:sz w:val="22"/>
          <w:szCs w:val="22"/>
        </w:rPr>
        <w:t>扣除比例如下：</w:t>
      </w:r>
    </w:p>
    <w:p w14:paraId="2CC1A80F">
      <w:pPr>
        <w:pStyle w:val="18"/>
        <w:keepNext w:val="0"/>
        <w:pageBreakBefore w:val="0"/>
        <w:widowControl/>
        <w:kinsoku/>
        <w:wordWrap/>
        <w:overflowPunct/>
        <w:topLinePunct w:val="0"/>
        <w:autoSpaceDE/>
        <w:autoSpaceDN/>
        <w:bidi w:val="0"/>
        <w:adjustRightInd/>
        <w:snapToGrid/>
        <w:spacing w:before="89" w:beforeLines="20" w:line="480" w:lineRule="exact"/>
        <w:ind w:firstLineChars="1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非联合体投标</w:t>
      </w:r>
    </w:p>
    <w:p w14:paraId="1C59165A">
      <w:pPr>
        <w:pStyle w:val="18"/>
        <w:keepNext w:val="0"/>
        <w:pageBreakBefore w:val="0"/>
        <w:widowControl/>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   小型和微型企业</w:t>
      </w:r>
      <w:r>
        <w:rPr>
          <w:rFonts w:hint="eastAsia" w:ascii="宋体" w:hAnsi="宋体" w:eastAsia="宋体" w:cs="宋体"/>
          <w:sz w:val="22"/>
          <w:szCs w:val="22"/>
          <w:lang w:val="en-US" w:eastAsia="zh-CN"/>
        </w:rPr>
        <w:t>投标</w:t>
      </w:r>
      <w:r>
        <w:rPr>
          <w:rFonts w:hint="eastAsia" w:ascii="宋体" w:hAnsi="宋体" w:eastAsia="宋体" w:cs="宋体"/>
          <w:sz w:val="22"/>
          <w:szCs w:val="22"/>
        </w:rPr>
        <w:t>报价</w:t>
      </w:r>
      <w:r>
        <w:rPr>
          <w:rFonts w:hint="eastAsia" w:ascii="宋体" w:hAnsi="宋体" w:eastAsia="宋体" w:cs="宋体"/>
          <w:sz w:val="22"/>
          <w:szCs w:val="22"/>
          <w:lang w:val="en-US" w:eastAsia="zh-CN"/>
        </w:rPr>
        <w:t>扣除比例：</w:t>
      </w:r>
      <w:r>
        <w:rPr>
          <w:rFonts w:hint="eastAsia" w:ascii="宋体" w:hAnsi="宋体" w:eastAsia="宋体" w:cs="宋体"/>
          <w:b w:val="0"/>
          <w:bCs w:val="0"/>
          <w:kern w:val="0"/>
          <w:sz w:val="22"/>
          <w:szCs w:val="22"/>
          <w:u w:val="single"/>
        </w:rPr>
        <w:t>10</w:t>
      </w:r>
      <w:r>
        <w:rPr>
          <w:rFonts w:hint="eastAsia" w:ascii="宋体" w:hAnsi="宋体" w:eastAsia="宋体" w:cs="宋体"/>
          <w:b w:val="0"/>
          <w:bCs w:val="0"/>
          <w:kern w:val="0"/>
          <w:sz w:val="22"/>
          <w:szCs w:val="22"/>
          <w:u w:val="single"/>
          <w:lang w:val="en-US" w:eastAsia="zh-CN"/>
        </w:rPr>
        <w:t xml:space="preserve"> </w:t>
      </w:r>
      <w:r>
        <w:rPr>
          <w:rFonts w:hint="eastAsia" w:ascii="宋体" w:hAnsi="宋体" w:eastAsia="宋体" w:cs="宋体"/>
          <w:b w:val="0"/>
          <w:bCs w:val="0"/>
          <w:kern w:val="0"/>
          <w:sz w:val="22"/>
          <w:szCs w:val="22"/>
          <w:u w:val="single"/>
        </w:rPr>
        <w:t>%</w:t>
      </w:r>
      <w:r>
        <w:rPr>
          <w:rFonts w:hint="eastAsia" w:ascii="宋体" w:hAnsi="宋体" w:eastAsia="宋体" w:cs="宋体"/>
          <w:kern w:val="0"/>
          <w:sz w:val="22"/>
          <w:szCs w:val="22"/>
        </w:rPr>
        <w:t>。</w:t>
      </w:r>
    </w:p>
    <w:p w14:paraId="20BB3870">
      <w:pPr>
        <w:pStyle w:val="18"/>
        <w:keepNext w:val="0"/>
        <w:pageBreakBefore w:val="0"/>
        <w:widowControl/>
        <w:kinsoku/>
        <w:wordWrap/>
        <w:overflowPunct/>
        <w:topLinePunct w:val="0"/>
        <w:autoSpaceDE/>
        <w:autoSpaceDN/>
        <w:bidi w:val="0"/>
        <w:adjustRightInd/>
        <w:snapToGrid/>
        <w:spacing w:before="89" w:beforeLines="20" w:line="480" w:lineRule="exact"/>
        <w:ind w:firstLineChars="1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联合体投标</w:t>
      </w:r>
    </w:p>
    <w:p w14:paraId="4970EDF0">
      <w:pPr>
        <w:pStyle w:val="18"/>
        <w:keepNext w:val="0"/>
        <w:pageBreakBefore w:val="0"/>
        <w:widowControl/>
        <w:kinsoku/>
        <w:wordWrap/>
        <w:overflowPunct/>
        <w:topLinePunct w:val="0"/>
        <w:autoSpaceDE/>
        <w:autoSpaceDN/>
        <w:bidi w:val="0"/>
        <w:adjustRightInd/>
        <w:snapToGrid/>
        <w:spacing w:before="89" w:beforeLines="20" w:line="480" w:lineRule="exact"/>
        <w:ind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w:t>
      </w:r>
      <w:r>
        <w:rPr>
          <w:rFonts w:hint="eastAsia" w:ascii="宋体" w:hAnsi="宋体" w:eastAsia="宋体" w:cs="宋体"/>
          <w:sz w:val="22"/>
          <w:szCs w:val="22"/>
          <w:lang w:eastAsia="zh-CN"/>
        </w:rPr>
        <w:t>投标报价</w:t>
      </w:r>
      <w:r>
        <w:rPr>
          <w:rFonts w:hint="eastAsia" w:ascii="宋体" w:hAnsi="宋体" w:eastAsia="宋体" w:cs="宋体"/>
          <w:sz w:val="22"/>
          <w:szCs w:val="22"/>
        </w:rPr>
        <w:t>扣除</w:t>
      </w:r>
      <w:r>
        <w:rPr>
          <w:rFonts w:hint="eastAsia" w:ascii="宋体" w:hAnsi="宋体" w:eastAsia="宋体" w:cs="宋体"/>
          <w:kern w:val="0"/>
          <w:sz w:val="22"/>
          <w:szCs w:val="22"/>
          <w:u w:val="single"/>
        </w:rPr>
        <w:t xml:space="preserve"> 5% </w:t>
      </w:r>
      <w:r>
        <w:rPr>
          <w:rFonts w:hint="eastAsia" w:ascii="宋体" w:hAnsi="宋体" w:eastAsia="宋体" w:cs="宋体"/>
          <w:sz w:val="22"/>
          <w:szCs w:val="22"/>
        </w:rPr>
        <w:t>。</w:t>
      </w:r>
    </w:p>
    <w:p w14:paraId="0C64F472">
      <w:pPr>
        <w:pStyle w:val="18"/>
        <w:keepNext w:val="0"/>
        <w:pageBreakBefore w:val="0"/>
        <w:widowControl/>
        <w:kinsoku/>
        <w:wordWrap/>
        <w:overflowPunct/>
        <w:topLinePunct w:val="0"/>
        <w:autoSpaceDE/>
        <w:autoSpaceDN/>
        <w:bidi w:val="0"/>
        <w:adjustRightInd/>
        <w:snapToGrid/>
        <w:spacing w:before="89" w:beforeLines="20" w:line="480" w:lineRule="exact"/>
        <w:ind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18026E3E">
      <w:pPr>
        <w:pStyle w:val="18"/>
        <w:keepNext w:val="0"/>
        <w:pageBreakBefore w:val="0"/>
        <w:widowControl/>
        <w:kinsoku/>
        <w:wordWrap/>
        <w:overflowPunct/>
        <w:topLinePunct w:val="0"/>
        <w:autoSpaceDE/>
        <w:autoSpaceDN/>
        <w:bidi w:val="0"/>
        <w:adjustRightInd/>
        <w:snapToGrid/>
        <w:spacing w:before="89" w:beforeLines="20" w:line="480" w:lineRule="exact"/>
        <w:ind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3.根据《关于政府采购支持监狱企业发展有关问题的通知》（财库〔2014〕68号），监狱企业视同小型、微型企业，</w:t>
      </w:r>
      <w:r>
        <w:rPr>
          <w:rFonts w:hint="eastAsia" w:ascii="宋体" w:hAnsi="宋体" w:eastAsia="宋体" w:cs="宋体"/>
          <w:sz w:val="22"/>
          <w:szCs w:val="22"/>
        </w:rPr>
        <w:t>在满足价格扣除条件且在</w:t>
      </w:r>
      <w:r>
        <w:rPr>
          <w:rFonts w:hint="eastAsia" w:ascii="宋体" w:hAnsi="宋体" w:eastAsia="宋体" w:cs="宋体"/>
          <w:sz w:val="22"/>
          <w:szCs w:val="22"/>
          <w:lang w:eastAsia="zh-CN"/>
        </w:rPr>
        <w:t>投标文件</w:t>
      </w:r>
      <w:r>
        <w:rPr>
          <w:rFonts w:hint="eastAsia" w:ascii="宋体" w:hAnsi="宋体" w:eastAsia="宋体" w:cs="宋体"/>
          <w:sz w:val="22"/>
          <w:szCs w:val="22"/>
        </w:rPr>
        <w:t>中按要求提交了省级以上监狱管理局、戒毒管理局（含新疆生产建设兵团）出具的属于监狱企业的证明文件的，</w:t>
      </w:r>
      <w:r>
        <w:rPr>
          <w:rFonts w:hint="eastAsia" w:ascii="宋体" w:hAnsi="宋体" w:eastAsia="宋体" w:cs="宋体"/>
          <w:kern w:val="0"/>
          <w:sz w:val="22"/>
          <w:szCs w:val="22"/>
        </w:rPr>
        <w:t>用扣除后的价格参与评审</w:t>
      </w:r>
      <w:r>
        <w:rPr>
          <w:rFonts w:hint="eastAsia" w:ascii="宋体" w:hAnsi="宋体" w:eastAsia="宋体" w:cs="宋体"/>
          <w:sz w:val="22"/>
          <w:szCs w:val="22"/>
        </w:rPr>
        <w:t>。</w:t>
      </w:r>
    </w:p>
    <w:p w14:paraId="304BF62C">
      <w:pPr>
        <w:pStyle w:val="18"/>
        <w:keepNext w:val="0"/>
        <w:pageBreakBefore w:val="0"/>
        <w:widowControl/>
        <w:kinsoku/>
        <w:wordWrap/>
        <w:overflowPunct/>
        <w:topLinePunct w:val="0"/>
        <w:autoSpaceDE/>
        <w:autoSpaceDN/>
        <w:bidi w:val="0"/>
        <w:adjustRightInd/>
        <w:snapToGrid/>
        <w:spacing w:before="89" w:beforeLines="20" w:line="480" w:lineRule="exact"/>
        <w:ind w:firstLineChars="20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4.根据《关于促进残疾人就业政府采购政策的通知》（财库〔2017〕141号），</w:t>
      </w:r>
      <w:r>
        <w:rPr>
          <w:rFonts w:hint="eastAsia" w:ascii="宋体" w:hAnsi="宋体" w:eastAsia="宋体" w:cs="宋体"/>
          <w:sz w:val="22"/>
          <w:szCs w:val="22"/>
        </w:rPr>
        <w:t>残疾人福利性单位视同小型、微型企业，在满足价格扣除条件且在</w:t>
      </w:r>
      <w:r>
        <w:rPr>
          <w:rFonts w:hint="eastAsia" w:ascii="宋体" w:hAnsi="宋体" w:eastAsia="宋体" w:cs="宋体"/>
          <w:kern w:val="0"/>
          <w:sz w:val="22"/>
          <w:szCs w:val="22"/>
          <w:lang w:eastAsia="zh-CN"/>
        </w:rPr>
        <w:t>投标文件</w:t>
      </w:r>
      <w:r>
        <w:rPr>
          <w:rFonts w:hint="eastAsia" w:ascii="宋体" w:hAnsi="宋体" w:eastAsia="宋体" w:cs="宋体"/>
          <w:kern w:val="0"/>
          <w:sz w:val="22"/>
          <w:szCs w:val="22"/>
        </w:rPr>
        <w:t>中提供了《残疾人福利性单位声明函》的，用扣除后的价格参与评审。</w:t>
      </w:r>
    </w:p>
    <w:p w14:paraId="6D2FD1EB">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 w:val="0"/>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.监狱企业、</w:t>
      </w:r>
      <w:r>
        <w:rPr>
          <w:rFonts w:hint="eastAsia" w:ascii="宋体" w:hAnsi="宋体" w:eastAsia="宋体" w:cs="宋体"/>
          <w:b w:val="0"/>
          <w:sz w:val="22"/>
          <w:szCs w:val="22"/>
        </w:rPr>
        <w:t>残疾人福利性单位属于小型、微型企业的，不重复享受政策。</w:t>
      </w:r>
    </w:p>
    <w:p w14:paraId="5E951FB4">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 w:val="0"/>
          <w:sz w:val="22"/>
          <w:szCs w:val="22"/>
        </w:rPr>
      </w:pPr>
      <w:r>
        <w:rPr>
          <w:rFonts w:hint="eastAsia" w:ascii="宋体" w:hAnsi="宋体" w:eastAsia="宋体" w:cs="宋体"/>
          <w:b w:val="0"/>
          <w:kern w:val="0"/>
          <w:sz w:val="22"/>
          <w:szCs w:val="22"/>
          <w:lang w:eastAsia="zh-CN"/>
        </w:rPr>
        <w:t>（</w:t>
      </w:r>
      <w:r>
        <w:rPr>
          <w:rFonts w:hint="eastAsia" w:ascii="宋体" w:hAnsi="宋体" w:eastAsia="宋体" w:cs="宋体"/>
          <w:b w:val="0"/>
          <w:kern w:val="0"/>
          <w:sz w:val="22"/>
          <w:szCs w:val="22"/>
          <w:lang w:val="en-US" w:eastAsia="zh-CN"/>
        </w:rPr>
        <w:t>二</w:t>
      </w:r>
      <w:r>
        <w:rPr>
          <w:rFonts w:hint="eastAsia" w:ascii="宋体" w:hAnsi="宋体" w:eastAsia="宋体" w:cs="宋体"/>
          <w:b w:val="0"/>
          <w:kern w:val="0"/>
          <w:sz w:val="22"/>
          <w:szCs w:val="22"/>
          <w:lang w:eastAsia="zh-CN"/>
        </w:rPr>
        <w:t>）</w:t>
      </w:r>
      <w:r>
        <w:rPr>
          <w:rFonts w:hint="eastAsia" w:ascii="宋体" w:hAnsi="宋体" w:eastAsia="宋体" w:cs="宋体"/>
          <w:b w:val="0"/>
          <w:sz w:val="22"/>
          <w:szCs w:val="22"/>
        </w:rPr>
        <w:t>对于节能产品、环境标志产品的相关规定</w:t>
      </w:r>
    </w:p>
    <w:p w14:paraId="624C8C36">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 w:val="0"/>
          <w:sz w:val="22"/>
          <w:szCs w:val="22"/>
          <w:lang w:val="en-US" w:eastAsia="zh-CN"/>
        </w:rPr>
      </w:pPr>
      <w:r>
        <w:rPr>
          <w:rFonts w:hint="eastAsia" w:ascii="宋体" w:hAnsi="宋体" w:eastAsia="宋体" w:cs="宋体"/>
          <w:b w:val="0"/>
          <w:sz w:val="22"/>
          <w:szCs w:val="22"/>
          <w:lang w:val="en-US" w:eastAsia="zh-CN"/>
        </w:rPr>
        <w:t>根据国务院办公厅《关于建立政府强制采购节能产品制度的通知》（国办发〔2007〕51号）、财政部、国家发展改革委、生态环境部、市场监督管理总局联合印发《关于调整优化节能产品、环境标志产品政府采购执行机制的通知》（财库〔2019〕9号），对节能产品、环境标志产品的政策落实如下：</w:t>
      </w:r>
    </w:p>
    <w:p w14:paraId="19EE15A2">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 w:val="0"/>
          <w:sz w:val="22"/>
          <w:szCs w:val="22"/>
        </w:rPr>
      </w:pPr>
      <w:r>
        <w:rPr>
          <w:rFonts w:hint="eastAsia" w:ascii="宋体" w:hAnsi="宋体" w:eastAsia="宋体" w:cs="宋体"/>
          <w:b w:val="0"/>
          <w:sz w:val="22"/>
          <w:szCs w:val="22"/>
          <w:lang w:val="en-US" w:eastAsia="zh-CN"/>
        </w:rPr>
        <w:t>1.</w:t>
      </w:r>
      <w:r>
        <w:rPr>
          <w:rFonts w:hint="eastAsia" w:ascii="宋体" w:hAnsi="宋体" w:eastAsia="宋体" w:cs="宋体"/>
          <w:b w:val="0"/>
          <w:sz w:val="22"/>
          <w:szCs w:val="22"/>
        </w:rPr>
        <w:t>采购人采购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评审得分相同的，按供应商提供的优先采购产品认证证书数量由多到少顺序排列。</w:t>
      </w:r>
    </w:p>
    <w:p w14:paraId="42FF4113">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Cs w:val="0"/>
          <w:sz w:val="22"/>
          <w:szCs w:val="22"/>
        </w:rPr>
      </w:pPr>
      <w:r>
        <w:rPr>
          <w:rFonts w:hint="eastAsia" w:ascii="宋体" w:hAnsi="宋体" w:eastAsia="宋体" w:cs="宋体"/>
          <w:bCs w:val="0"/>
          <w:sz w:val="22"/>
          <w:szCs w:val="22"/>
          <w:lang w:val="en-US" w:eastAsia="zh-CN"/>
        </w:rPr>
        <w:t>2.</w:t>
      </w:r>
      <w:r>
        <w:rPr>
          <w:rFonts w:hint="eastAsia" w:ascii="宋体" w:hAnsi="宋体" w:eastAsia="宋体" w:cs="宋体"/>
          <w:bCs w:val="0"/>
          <w:sz w:val="22"/>
          <w:szCs w:val="22"/>
        </w:rPr>
        <w:t>供应商应同时提供品目清单网络截图，并以明确标注所报产品信息和位置的方式，用以方便评审。</w:t>
      </w:r>
    </w:p>
    <w:p w14:paraId="55704121">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Cs w:val="0"/>
          <w:sz w:val="22"/>
          <w:szCs w:val="22"/>
        </w:rPr>
      </w:pPr>
      <w:r>
        <w:rPr>
          <w:rFonts w:hint="eastAsia" w:ascii="宋体" w:hAnsi="宋体" w:eastAsia="宋体" w:cs="宋体"/>
          <w:bCs w:val="0"/>
          <w:sz w:val="22"/>
          <w:szCs w:val="22"/>
          <w:lang w:val="en-US" w:eastAsia="zh-CN"/>
        </w:rPr>
        <w:t>3.</w:t>
      </w:r>
      <w:r>
        <w:rPr>
          <w:rFonts w:hint="eastAsia" w:ascii="宋体" w:hAnsi="宋体" w:eastAsia="宋体" w:cs="宋体"/>
          <w:bCs w:val="0"/>
          <w:sz w:val="22"/>
          <w:szCs w:val="22"/>
        </w:rPr>
        <w:t>认证机构和获证产品信息发布媒体：详见中国政府采购网（www.ccgp.gov.cn）建立的与认证结果信息发布平台的链接。</w:t>
      </w:r>
    </w:p>
    <w:p w14:paraId="4E7F76EA">
      <w:pPr>
        <w:pStyle w:val="18"/>
        <w:keepNext w:val="0"/>
        <w:pageBreakBefore w:val="0"/>
        <w:widowControl/>
        <w:kinsoku/>
        <w:wordWrap/>
        <w:overflowPunct/>
        <w:topLinePunct w:val="0"/>
        <w:autoSpaceDE/>
        <w:autoSpaceDN/>
        <w:bidi w:val="0"/>
        <w:adjustRightInd/>
        <w:snapToGrid/>
        <w:spacing w:before="89" w:beforeLines="20" w:line="480" w:lineRule="exact"/>
        <w:ind w:firstLineChars="200"/>
        <w:textAlignment w:val="auto"/>
        <w:rPr>
          <w:rFonts w:hint="eastAsia" w:ascii="宋体" w:hAnsi="宋体" w:eastAsia="宋体" w:cs="宋体"/>
          <w:b w:val="0"/>
          <w:kern w:val="0"/>
          <w:sz w:val="22"/>
          <w:szCs w:val="22"/>
        </w:rPr>
      </w:pPr>
      <w:r>
        <w:rPr>
          <w:rFonts w:hint="eastAsia" w:ascii="宋体" w:hAnsi="宋体" w:eastAsia="宋体" w:cs="宋体"/>
          <w:b w:val="0"/>
          <w:kern w:val="0"/>
          <w:sz w:val="22"/>
          <w:szCs w:val="22"/>
          <w:lang w:eastAsia="zh-CN"/>
        </w:rPr>
        <w:t>（</w:t>
      </w:r>
      <w:r>
        <w:rPr>
          <w:rFonts w:hint="eastAsia" w:ascii="宋体" w:hAnsi="宋体" w:eastAsia="宋体" w:cs="宋体"/>
          <w:b w:val="0"/>
          <w:kern w:val="0"/>
          <w:sz w:val="22"/>
          <w:szCs w:val="22"/>
          <w:lang w:val="en-US" w:eastAsia="zh-CN"/>
        </w:rPr>
        <w:t>三</w:t>
      </w:r>
      <w:r>
        <w:rPr>
          <w:rFonts w:hint="eastAsia" w:ascii="宋体" w:hAnsi="宋体" w:eastAsia="宋体" w:cs="宋体"/>
          <w:b w:val="0"/>
          <w:kern w:val="0"/>
          <w:sz w:val="22"/>
          <w:szCs w:val="22"/>
          <w:lang w:eastAsia="zh-CN"/>
        </w:rPr>
        <w:t>）</w:t>
      </w:r>
      <w:r>
        <w:rPr>
          <w:rFonts w:hint="eastAsia" w:ascii="宋体" w:hAnsi="宋体" w:eastAsia="宋体" w:cs="宋体"/>
          <w:b w:val="0"/>
          <w:kern w:val="0"/>
          <w:sz w:val="22"/>
          <w:szCs w:val="22"/>
        </w:rPr>
        <w:t>对于聘用建档立卡贫困人员物业公司的相关规定</w:t>
      </w:r>
    </w:p>
    <w:p w14:paraId="0B01C661">
      <w:pPr>
        <w:pStyle w:val="18"/>
        <w:keepNext w:val="0"/>
        <w:pageBreakBefore w:val="0"/>
        <w:widowControl/>
        <w:kinsoku/>
        <w:wordWrap/>
        <w:overflowPunct/>
        <w:topLinePunct w:val="0"/>
        <w:autoSpaceDE/>
        <w:autoSpaceDN/>
        <w:bidi w:val="0"/>
        <w:adjustRightInd/>
        <w:snapToGrid/>
        <w:spacing w:before="89" w:beforeLines="20" w:beforeAutospacing="0" w:afterAutospacing="0" w:line="480" w:lineRule="exact"/>
        <w:ind w:firstLineChars="200"/>
        <w:textAlignment w:val="auto"/>
        <w:rPr>
          <w:rFonts w:hint="eastAsia" w:ascii="宋体" w:hAnsi="宋体" w:eastAsia="宋体" w:cs="宋体"/>
          <w:bCs w:val="0"/>
          <w:color w:val="auto"/>
          <w:kern w:val="0"/>
          <w:sz w:val="22"/>
          <w:szCs w:val="22"/>
          <w:lang w:val="zh-CN"/>
        </w:rPr>
      </w:pPr>
      <w:r>
        <w:rPr>
          <w:rFonts w:hint="eastAsia" w:ascii="宋体" w:hAnsi="宋体" w:eastAsia="宋体" w:cs="宋体"/>
          <w:bCs w:val="0"/>
          <w:color w:val="auto"/>
          <w:kern w:val="0"/>
          <w:sz w:val="22"/>
          <w:szCs w:val="22"/>
          <w:lang w:val="zh-CN"/>
        </w:rPr>
        <w:t>对注册地在国家级贫困县域内且聘用建档立卡贫困人员的物业公司，提供注册地证明材料、贫困县扶贫部门出具的聘用建档立卡贫困人员身份证明及社保材料（开标前12个月内至少连续3个月）的有效证明后且在投标文件中按要求提交了《聘用建档立卡贫困人员物业公司声明函》的投标人，给予评审优惠，每聘用1名建档立卡贫困人员加0.1分，最高加1分。</w:t>
      </w:r>
    </w:p>
    <w:p w14:paraId="014F0778">
      <w:pPr>
        <w:pStyle w:val="18"/>
        <w:keepNext w:val="0"/>
        <w:pageBreakBefore w:val="0"/>
        <w:widowControl/>
        <w:kinsoku/>
        <w:wordWrap/>
        <w:overflowPunct/>
        <w:topLinePunct w:val="0"/>
        <w:autoSpaceDE/>
        <w:autoSpaceDN/>
        <w:bidi w:val="0"/>
        <w:adjustRightInd/>
        <w:snapToGrid/>
        <w:spacing w:before="89" w:beforeLines="20" w:beforeAutospacing="0" w:afterAutospacing="0" w:line="480" w:lineRule="exact"/>
        <w:ind w:firstLineChars="200"/>
        <w:textAlignment w:val="auto"/>
        <w:rPr>
          <w:rFonts w:hint="eastAsia" w:ascii="宋体" w:hAnsi="宋体" w:eastAsia="宋体" w:cs="宋体"/>
          <w:bCs w:val="0"/>
          <w:color w:val="auto"/>
          <w:kern w:val="0"/>
          <w:sz w:val="22"/>
          <w:szCs w:val="22"/>
          <w:lang w:val="zh-CN"/>
        </w:rPr>
      </w:pPr>
      <w:r>
        <w:rPr>
          <w:rFonts w:hint="eastAsia" w:ascii="宋体" w:hAnsi="宋体" w:eastAsia="宋体" w:cs="宋体"/>
          <w:bCs w:val="0"/>
          <w:color w:val="auto"/>
          <w:kern w:val="0"/>
          <w:sz w:val="22"/>
          <w:szCs w:val="22"/>
          <w:lang w:val="zh-CN"/>
        </w:rPr>
        <w:t>（</w:t>
      </w:r>
      <w:r>
        <w:rPr>
          <w:rFonts w:hint="eastAsia" w:ascii="宋体" w:hAnsi="宋体" w:eastAsia="宋体" w:cs="宋体"/>
          <w:bCs w:val="0"/>
          <w:color w:val="auto"/>
          <w:kern w:val="0"/>
          <w:sz w:val="22"/>
          <w:szCs w:val="22"/>
          <w:lang w:val="en-US" w:eastAsia="zh-CN"/>
        </w:rPr>
        <w:t>四</w:t>
      </w:r>
      <w:r>
        <w:rPr>
          <w:rFonts w:hint="eastAsia" w:ascii="宋体" w:hAnsi="宋体" w:eastAsia="宋体" w:cs="宋体"/>
          <w:bCs w:val="0"/>
          <w:color w:val="auto"/>
          <w:kern w:val="0"/>
          <w:sz w:val="22"/>
          <w:szCs w:val="22"/>
          <w:lang w:val="zh-CN"/>
        </w:rPr>
        <w:t>）对于有融资需求的供应商，可根据《陕西省财政厅关于加快推进我省中小企业政府采购信用融资工作的通知》（陕财办采〔2020〕15号）、陕西省财政厅关于印发《陕西省中小企业政府采购信用融资办法》（陕财办采〔2018〕23号），在陕西省政府采购金融服务平台进一步了解。</w:t>
      </w:r>
      <w:r>
        <w:rPr>
          <w:rFonts w:hint="eastAsia" w:ascii="宋体" w:hAnsi="宋体" w:eastAsia="宋体" w:cs="宋体"/>
          <w:bCs w:val="0"/>
          <w:color w:val="auto"/>
          <w:kern w:val="0"/>
          <w:sz w:val="22"/>
          <w:szCs w:val="22"/>
          <w:lang w:val="zh-CN"/>
        </w:rPr>
        <w:br w:type="textWrapping"/>
      </w:r>
      <w:r>
        <w:rPr>
          <w:rFonts w:hint="eastAsia" w:ascii="宋体" w:hAnsi="宋体" w:eastAsia="宋体" w:cs="宋体"/>
          <w:bCs w:val="0"/>
          <w:color w:val="auto"/>
          <w:kern w:val="0"/>
          <w:sz w:val="22"/>
          <w:szCs w:val="22"/>
          <w:lang w:val="en-US" w:eastAsia="zh-CN"/>
        </w:rPr>
        <w:t xml:space="preserve">   </w:t>
      </w:r>
      <w:r>
        <w:rPr>
          <w:rFonts w:hint="eastAsia" w:ascii="宋体" w:hAnsi="宋体" w:eastAsia="宋体" w:cs="宋体"/>
          <w:bCs w:val="0"/>
          <w:color w:val="auto"/>
          <w:kern w:val="0"/>
          <w:sz w:val="22"/>
          <w:szCs w:val="22"/>
          <w:lang w:val="zh-CN"/>
        </w:rPr>
        <w:t>（</w:t>
      </w:r>
      <w:r>
        <w:rPr>
          <w:rFonts w:hint="eastAsia" w:ascii="宋体" w:hAnsi="宋体" w:eastAsia="宋体" w:cs="宋体"/>
          <w:bCs w:val="0"/>
          <w:color w:val="auto"/>
          <w:kern w:val="0"/>
          <w:sz w:val="22"/>
          <w:szCs w:val="22"/>
          <w:lang w:val="en-US" w:eastAsia="zh-CN"/>
        </w:rPr>
        <w:t>五</w:t>
      </w:r>
      <w:r>
        <w:rPr>
          <w:rFonts w:hint="eastAsia" w:ascii="宋体" w:hAnsi="宋体" w:eastAsia="宋体" w:cs="宋体"/>
          <w:bCs w:val="0"/>
          <w:color w:val="auto"/>
          <w:kern w:val="0"/>
          <w:sz w:val="22"/>
          <w:szCs w:val="22"/>
          <w:lang w:val="zh-CN"/>
        </w:rPr>
        <w:t xml:space="preserve">）本项目严格落实各项政府采购政策，如有颁布最新政策，以最新已生效的政策为准。 </w:t>
      </w:r>
    </w:p>
    <w:p w14:paraId="5D728E22">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5.4评标程序</w:t>
      </w:r>
    </w:p>
    <w:p w14:paraId="04D50D47">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5.4.1熟悉和理解招标文件和停止评标</w:t>
      </w:r>
    </w:p>
    <w:p w14:paraId="07773E8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一、评标委员会正式评审前，应当对招标文件进行熟悉和理解，内容主要包括招标文件中供应商资格资质性要求、采购项目技术、服务和商务要求、评审方法和标准以及可能涉及签订政府采购合同的内容等。</w:t>
      </w:r>
    </w:p>
    <w:p w14:paraId="74FF732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二、本招标文件有下列情形之一的，评标委员会应当停止评标：</w:t>
      </w:r>
    </w:p>
    <w:p w14:paraId="39B6BD3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（一）招标文件的规定存在歧义、重大缺陷的；</w:t>
      </w:r>
    </w:p>
    <w:p w14:paraId="2ECB842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（二）招标文件明显以不合理条件对供应商实行差别待遇或者歧视待遇的；</w:t>
      </w:r>
    </w:p>
    <w:p w14:paraId="1C6D96B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三</w:t>
      </w:r>
      <w:r>
        <w:rPr>
          <w:rFonts w:hint="eastAsia" w:ascii="宋体" w:hAnsi="宋体" w:eastAsia="宋体" w:cs="宋体"/>
          <w:sz w:val="22"/>
          <w:szCs w:val="22"/>
        </w:rPr>
        <w:t>）招标文件将投标人的资格条件列为评分因素的；</w:t>
      </w:r>
    </w:p>
    <w:p w14:paraId="22E666AC">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四</w:t>
      </w:r>
      <w:r>
        <w:rPr>
          <w:rFonts w:hint="eastAsia" w:ascii="宋体" w:hAnsi="宋体" w:eastAsia="宋体" w:cs="宋体"/>
          <w:sz w:val="22"/>
          <w:szCs w:val="22"/>
        </w:rPr>
        <w:t>）招标文件有违反国家其他有关强制性规定的情形。</w:t>
      </w:r>
    </w:p>
    <w:p w14:paraId="48B07490">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textAlignment w:val="auto"/>
        <w:rPr>
          <w:rFonts w:hint="eastAsia" w:ascii="宋体" w:hAnsi="宋体" w:eastAsia="宋体" w:cs="宋体"/>
          <w:sz w:val="22"/>
          <w:szCs w:val="22"/>
        </w:rPr>
      </w:pPr>
      <w:r>
        <w:rPr>
          <w:rFonts w:hint="eastAsia" w:ascii="宋体" w:hAnsi="宋体" w:eastAsia="宋体" w:cs="宋体"/>
          <w:sz w:val="22"/>
          <w:szCs w:val="22"/>
        </w:rPr>
        <w:t>出现上述应当停止评标情形的，评标委员会应当</w:t>
      </w:r>
      <w:r>
        <w:rPr>
          <w:rFonts w:hint="eastAsia" w:ascii="宋体" w:hAnsi="宋体" w:eastAsia="宋体" w:cs="宋体"/>
          <w:sz w:val="22"/>
          <w:szCs w:val="22"/>
          <w:lang w:val="en-US" w:eastAsia="zh-CN"/>
        </w:rPr>
        <w:t>书面</w:t>
      </w:r>
      <w:r>
        <w:rPr>
          <w:rFonts w:hint="eastAsia" w:ascii="宋体" w:hAnsi="宋体" w:eastAsia="宋体" w:cs="宋体"/>
          <w:sz w:val="22"/>
          <w:szCs w:val="22"/>
        </w:rPr>
        <w:t>向采购组织单位提交相关说明材料，说明停止评审的情形和具体理由。除上述情形外，评标委员会不得以任何方式和理由停止评标。</w:t>
      </w:r>
    </w:p>
    <w:p w14:paraId="084A7AD1">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105"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出现上述应当停止评标情形的，</w:t>
      </w:r>
      <w:r>
        <w:rPr>
          <w:rFonts w:hint="eastAsia" w:ascii="宋体" w:hAnsi="宋体" w:eastAsia="宋体" w:cs="宋体"/>
          <w:sz w:val="22"/>
          <w:szCs w:val="22"/>
          <w:lang w:val="en-US" w:eastAsia="zh-CN"/>
        </w:rPr>
        <w:t>采购代理机构</w:t>
      </w:r>
      <w:r>
        <w:rPr>
          <w:rFonts w:hint="eastAsia" w:ascii="宋体" w:hAnsi="宋体" w:eastAsia="宋体" w:cs="宋体"/>
          <w:sz w:val="22"/>
          <w:szCs w:val="22"/>
        </w:rPr>
        <w:t>应当书面告知参加采购活动的供应商，并说明具体原因，同时在</w:t>
      </w:r>
      <w:r>
        <w:rPr>
          <w:rFonts w:hint="eastAsia" w:ascii="宋体" w:hAnsi="宋体" w:eastAsia="宋体" w:cs="宋体"/>
          <w:sz w:val="22"/>
          <w:szCs w:val="22"/>
          <w:u w:val="single"/>
          <w:lang w:eastAsia="zh-CN"/>
        </w:rPr>
        <w:t>投标人须知前附表</w:t>
      </w:r>
      <w:r>
        <w:rPr>
          <w:rFonts w:hint="eastAsia" w:ascii="宋体" w:hAnsi="宋体" w:eastAsia="宋体" w:cs="宋体"/>
          <w:sz w:val="22"/>
          <w:szCs w:val="22"/>
          <w:lang w:eastAsia="zh-CN"/>
        </w:rPr>
        <w:t>指定的信息发布媒体上</w:t>
      </w:r>
      <w:r>
        <w:rPr>
          <w:rFonts w:hint="eastAsia" w:ascii="宋体" w:hAnsi="宋体" w:eastAsia="宋体" w:cs="宋体"/>
          <w:sz w:val="22"/>
          <w:szCs w:val="22"/>
        </w:rPr>
        <w:t>公告。采购组织单位认为评标委员会不应当停止评标的，可以书面报告采购项目同级财政部门依法处理，并提供相关证明材料。</w:t>
      </w:r>
    </w:p>
    <w:p w14:paraId="0FFE7798">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5.4.2符合性审查</w:t>
      </w:r>
    </w:p>
    <w:p w14:paraId="64DD1962">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评标委员会依据本招标文件的实质性要求，对符合资格的投标文件进行审查，以确定其是否满足本招标文件的实质性要求。本项目符合性审查事项，必须以本招标文件的明确规定的实质性要求作为依据。</w:t>
      </w:r>
    </w:p>
    <w:p w14:paraId="020D7985">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在符合性审查过程中，如果出现评标委员会成员意见不一致的情况，按照少数服从多数的原则确定，但不得违背政府采购基本原则和招标文件规定。</w:t>
      </w:r>
      <w:r>
        <w:rPr>
          <w:rFonts w:hint="eastAsia" w:ascii="宋体" w:hAnsi="宋体" w:eastAsia="宋体" w:cs="宋体"/>
          <w:sz w:val="22"/>
          <w:szCs w:val="22"/>
        </w:rPr>
        <w:br w:type="textWrapping"/>
      </w:r>
      <w:r>
        <w:rPr>
          <w:rFonts w:hint="eastAsia" w:ascii="宋体" w:hAnsi="宋体" w:eastAsia="宋体" w:cs="宋体"/>
          <w:sz w:val="22"/>
          <w:szCs w:val="22"/>
        </w:rPr>
        <w:t>符合性审查标准见下表：</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8"/>
        <w:gridCol w:w="3412"/>
        <w:gridCol w:w="4549"/>
      </w:tblGrid>
      <w:tr w14:paraId="22197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1138" w:type="dxa"/>
          </w:tcPr>
          <w:p w14:paraId="1994F02C">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 xml:space="preserve"> 序号</w:t>
            </w:r>
          </w:p>
        </w:tc>
        <w:tc>
          <w:tcPr>
            <w:tcW w:w="3412" w:type="dxa"/>
          </w:tcPr>
          <w:p w14:paraId="5ABE9566">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 xml:space="preserve"> 符合审查要求概况</w:t>
            </w:r>
          </w:p>
        </w:tc>
        <w:tc>
          <w:tcPr>
            <w:tcW w:w="4549" w:type="dxa"/>
          </w:tcPr>
          <w:p w14:paraId="13FC8FDF">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 xml:space="preserve"> 评审点具体描述</w:t>
            </w:r>
          </w:p>
        </w:tc>
      </w:tr>
      <w:tr w14:paraId="39ADB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6" w:hRule="atLeast"/>
        </w:trPr>
        <w:tc>
          <w:tcPr>
            <w:tcW w:w="1138" w:type="dxa"/>
          </w:tcPr>
          <w:p w14:paraId="3762F8DC">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3412" w:type="dxa"/>
          </w:tcPr>
          <w:p w14:paraId="1ED3AF39">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eastAsia="zh-CN"/>
              </w:rPr>
            </w:pPr>
            <w:r>
              <w:rPr>
                <w:rFonts w:hint="eastAsia" w:ascii="宋体" w:hAnsi="宋体" w:eastAsia="宋体" w:cs="宋体"/>
                <w:sz w:val="22"/>
                <w:szCs w:val="22"/>
              </w:rPr>
              <w:t>不正当竞争预防措施</w:t>
            </w:r>
          </w:p>
        </w:tc>
        <w:tc>
          <w:tcPr>
            <w:tcW w:w="4549" w:type="dxa"/>
          </w:tcPr>
          <w:p w14:paraId="6C6B2572">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在评标过程中，评标委员会认为投标人报价明显低于其他实质性响应的投标人报价，有可能影响服务质量或者不能诚信履约的，评标委员会应当要求其在1小时内提供成本构成书面说明，并提交相关证明材料。书面说明应当按照国家财务会计制度的规定要求，逐项就投标人提供服务的主营业务成本（应根据投标人企业类型予以区别）、税金及附加、销售费用、管理费用、财务费用等成本构成事项详细陈述。 2.投标人提交的相关说明和证明材料，应当加盖投标人印章，在评标委员会要求的时间内书面提交，否则提交的相关证明材料无效。投标人不能证明其投标报价合理性的，评标委员会应当将其投标文件作无效处理。</w:t>
            </w:r>
          </w:p>
        </w:tc>
      </w:tr>
      <w:tr w14:paraId="10B36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1138" w:type="dxa"/>
          </w:tcPr>
          <w:p w14:paraId="5B19DAE1">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3412" w:type="dxa"/>
          </w:tcPr>
          <w:p w14:paraId="0FE18F1C">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投标文件是否按招标文件要求的方式签署及盖章</w:t>
            </w:r>
          </w:p>
        </w:tc>
        <w:tc>
          <w:tcPr>
            <w:tcW w:w="4549" w:type="dxa"/>
          </w:tcPr>
          <w:p w14:paraId="4913A2A1">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投标文件按招标文件要求签署及盖章</w:t>
            </w:r>
          </w:p>
        </w:tc>
      </w:tr>
      <w:tr w14:paraId="49B94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3" w:hRule="atLeast"/>
        </w:trPr>
        <w:tc>
          <w:tcPr>
            <w:tcW w:w="1138" w:type="dxa"/>
          </w:tcPr>
          <w:p w14:paraId="262DA81E">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3412" w:type="dxa"/>
          </w:tcPr>
          <w:p w14:paraId="4344CF6C">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投标文件中承诺的投标有效期是否满足招标文件中载明的投标有效期</w:t>
            </w:r>
          </w:p>
        </w:tc>
        <w:tc>
          <w:tcPr>
            <w:tcW w:w="4549" w:type="dxa"/>
          </w:tcPr>
          <w:p w14:paraId="64A0F729">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投标文件中承诺的投标有效期满足招标文件中载明的投标有效期</w:t>
            </w:r>
          </w:p>
        </w:tc>
      </w:tr>
      <w:tr w14:paraId="0E945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3" w:hRule="atLeast"/>
        </w:trPr>
        <w:tc>
          <w:tcPr>
            <w:tcW w:w="1138" w:type="dxa"/>
          </w:tcPr>
          <w:p w14:paraId="0FD80058">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3412" w:type="dxa"/>
            <w:shd w:val="clear" w:color="auto" w:fill="auto"/>
            <w:vAlign w:val="center"/>
          </w:tcPr>
          <w:p w14:paraId="6F40B70D">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是否按</w:t>
            </w:r>
            <w:r>
              <w:rPr>
                <w:rFonts w:hint="eastAsia" w:ascii="宋体" w:hAnsi="宋体" w:eastAsia="宋体" w:cs="宋体"/>
                <w:sz w:val="22"/>
                <w:szCs w:val="22"/>
                <w:lang w:val="en-US" w:eastAsia="zh-CN"/>
              </w:rPr>
              <w:t>招标</w:t>
            </w:r>
            <w:r>
              <w:rPr>
                <w:rFonts w:hint="eastAsia" w:ascii="宋体" w:hAnsi="宋体" w:eastAsia="宋体" w:cs="宋体"/>
                <w:sz w:val="22"/>
                <w:szCs w:val="22"/>
                <w:lang w:eastAsia="zh-CN"/>
              </w:rPr>
              <w:t>文件要求缴纳保证金（如有设置）</w:t>
            </w:r>
          </w:p>
        </w:tc>
        <w:tc>
          <w:tcPr>
            <w:tcW w:w="4549" w:type="dxa"/>
            <w:shd w:val="clear" w:color="auto" w:fill="auto"/>
            <w:vAlign w:val="center"/>
          </w:tcPr>
          <w:p w14:paraId="49276B9A">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按</w:t>
            </w:r>
            <w:r>
              <w:rPr>
                <w:rFonts w:hint="eastAsia" w:ascii="宋体" w:hAnsi="宋体" w:eastAsia="宋体" w:cs="宋体"/>
                <w:sz w:val="22"/>
                <w:szCs w:val="22"/>
                <w:lang w:val="en-US" w:eastAsia="zh-CN"/>
              </w:rPr>
              <w:t>招标</w:t>
            </w:r>
            <w:r>
              <w:rPr>
                <w:rFonts w:hint="eastAsia" w:ascii="宋体" w:hAnsi="宋体" w:eastAsia="宋体" w:cs="宋体"/>
                <w:sz w:val="22"/>
                <w:szCs w:val="22"/>
                <w:lang w:eastAsia="zh-CN"/>
              </w:rPr>
              <w:t>文件的规定</w:t>
            </w:r>
            <w:r>
              <w:rPr>
                <w:rFonts w:hint="eastAsia" w:ascii="宋体" w:hAnsi="宋体" w:eastAsia="宋体" w:cs="宋体"/>
                <w:sz w:val="22"/>
                <w:szCs w:val="22"/>
                <w:lang w:val="en-US" w:eastAsia="zh-CN"/>
              </w:rPr>
              <w:t>已</w:t>
            </w:r>
            <w:r>
              <w:rPr>
                <w:rFonts w:hint="eastAsia" w:ascii="宋体" w:hAnsi="宋体" w:eastAsia="宋体" w:cs="宋体"/>
                <w:sz w:val="22"/>
                <w:szCs w:val="22"/>
                <w:lang w:eastAsia="zh-CN"/>
              </w:rPr>
              <w:t>缴纳保证金</w:t>
            </w:r>
          </w:p>
        </w:tc>
      </w:tr>
      <w:tr w14:paraId="650F7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3" w:hRule="atLeast"/>
        </w:trPr>
        <w:tc>
          <w:tcPr>
            <w:tcW w:w="1138" w:type="dxa"/>
          </w:tcPr>
          <w:p w14:paraId="728580B9">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5</w:t>
            </w:r>
          </w:p>
        </w:tc>
        <w:tc>
          <w:tcPr>
            <w:tcW w:w="3412" w:type="dxa"/>
          </w:tcPr>
          <w:p w14:paraId="34F0185A">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报价是否超过招标文件中规定的预算金额或者最高限价</w:t>
            </w:r>
          </w:p>
        </w:tc>
        <w:tc>
          <w:tcPr>
            <w:tcW w:w="4549" w:type="dxa"/>
          </w:tcPr>
          <w:p w14:paraId="399421B5">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报价未超过招标文件中规定的预算金额或者最高限价</w:t>
            </w:r>
          </w:p>
        </w:tc>
      </w:tr>
      <w:tr w14:paraId="11D50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8" w:hRule="atLeast"/>
        </w:trPr>
        <w:tc>
          <w:tcPr>
            <w:tcW w:w="1138" w:type="dxa"/>
          </w:tcPr>
          <w:p w14:paraId="0A18B936">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p>
        </w:tc>
        <w:tc>
          <w:tcPr>
            <w:tcW w:w="3412" w:type="dxa"/>
          </w:tcPr>
          <w:p w14:paraId="2A598E4E">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是否符合法律、法规和</w:t>
            </w:r>
            <w:r>
              <w:rPr>
                <w:rFonts w:hint="eastAsia" w:ascii="宋体" w:hAnsi="宋体" w:eastAsia="宋体" w:cs="宋体"/>
                <w:sz w:val="22"/>
                <w:szCs w:val="22"/>
                <w:lang w:val="en-US" w:eastAsia="zh-CN"/>
              </w:rPr>
              <w:t>招标</w:t>
            </w:r>
            <w:r>
              <w:rPr>
                <w:rFonts w:hint="eastAsia" w:ascii="宋体" w:hAnsi="宋体" w:eastAsia="宋体" w:cs="宋体"/>
                <w:sz w:val="22"/>
                <w:szCs w:val="22"/>
              </w:rPr>
              <w:t xml:space="preserve">文件中标注 </w:t>
            </w:r>
            <w:r>
              <w:rPr>
                <w:rFonts w:hint="eastAsia" w:ascii="宋体" w:hAnsi="宋体" w:eastAsia="宋体" w:cs="宋体"/>
                <w:sz w:val="22"/>
                <w:szCs w:val="22"/>
                <w:lang w:eastAsia="zh-CN"/>
              </w:rPr>
              <w:t>“</w:t>
            </w:r>
            <w:r>
              <w:rPr>
                <w:rFonts w:hint="eastAsia" w:ascii="宋体" w:hAnsi="宋体" w:eastAsia="宋体" w:cs="宋体"/>
                <w:sz w:val="22"/>
                <w:szCs w:val="22"/>
              </w:rPr>
              <w:t>★</w:t>
            </w:r>
            <w:r>
              <w:rPr>
                <w:rFonts w:hint="eastAsia" w:ascii="宋体" w:hAnsi="宋体" w:eastAsia="宋体" w:cs="宋体"/>
                <w:sz w:val="22"/>
                <w:szCs w:val="22"/>
                <w:lang w:eastAsia="zh-CN"/>
              </w:rPr>
              <w:t>”</w:t>
            </w:r>
            <w:r>
              <w:rPr>
                <w:rFonts w:hint="eastAsia" w:ascii="宋体" w:hAnsi="宋体" w:eastAsia="宋体" w:cs="宋体"/>
                <w:sz w:val="22"/>
                <w:szCs w:val="22"/>
              </w:rPr>
              <w:t>的实质性条款要求</w:t>
            </w:r>
          </w:p>
        </w:tc>
        <w:tc>
          <w:tcPr>
            <w:tcW w:w="4549" w:type="dxa"/>
          </w:tcPr>
          <w:p w14:paraId="0EEEACC3">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未发现法律、法规和招标文件规定的其他无效情形</w:t>
            </w:r>
          </w:p>
        </w:tc>
      </w:tr>
    </w:tbl>
    <w:p w14:paraId="6E225C42">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以上实质性要求全部响应并满足采购需求的，则通过符合性审查；如有任意一项未响应或不满足采购需求的，则按无效投标文件处理。如果评标委员会认为投标人有任意一项不通过的，应在符合性审查表中载明不通过的具体原因。</w:t>
      </w:r>
    </w:p>
    <w:p w14:paraId="470E31C0">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5.4.3解释、澄清有关问题</w:t>
      </w:r>
    </w:p>
    <w:p w14:paraId="5B222D2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一、评标过程中，评标委员会认为招标文件有关事项表述不明确或需要说明的，可以提请</w:t>
      </w:r>
      <w:r>
        <w:rPr>
          <w:rFonts w:hint="eastAsia" w:ascii="宋体" w:hAnsi="宋体" w:eastAsia="宋体" w:cs="宋体"/>
          <w:sz w:val="22"/>
          <w:szCs w:val="22"/>
          <w:lang w:val="en-US" w:eastAsia="zh-CN"/>
        </w:rPr>
        <w:t>采购代理机构</w:t>
      </w:r>
      <w:r>
        <w:rPr>
          <w:rFonts w:hint="eastAsia" w:ascii="宋体" w:hAnsi="宋体" w:eastAsia="宋体" w:cs="宋体"/>
          <w:sz w:val="22"/>
          <w:szCs w:val="22"/>
        </w:rPr>
        <w:t>书面解释。</w:t>
      </w:r>
      <w:r>
        <w:rPr>
          <w:rFonts w:hint="eastAsia" w:ascii="宋体" w:hAnsi="宋体" w:eastAsia="宋体" w:cs="宋体"/>
          <w:sz w:val="22"/>
          <w:szCs w:val="22"/>
          <w:lang w:eastAsia="zh-CN"/>
        </w:rPr>
        <w:t>采购代理机构</w:t>
      </w:r>
      <w:r>
        <w:rPr>
          <w:rFonts w:hint="eastAsia" w:ascii="宋体" w:hAnsi="宋体" w:eastAsia="宋体" w:cs="宋体"/>
          <w:sz w:val="22"/>
          <w:szCs w:val="22"/>
        </w:rPr>
        <w:t>的解释不得改变招标文件的原义或者影响公平、公正，解释事项如果涉及投标人权益的以有利于投标人的原则进行解释。</w:t>
      </w:r>
    </w:p>
    <w:p w14:paraId="5E8B886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对投标文件中含义不明确、同类问题表述不一致或者有明显文字和计算错误的内容，评标委员会应当要求投标人作出必要的澄清、说明或更正，并给予投标人必要的反馈时间。投标人应当按评标委员会的要求进行澄清、说明或者更正。投标人的澄清、说明或者更正不得超出投标文件的范围或者改变投标文件的实质性内容。澄清、说明或者更正不影响投标文件的效力，有效的澄清、说明或者更正材料是投标文件的组成部分。</w:t>
      </w:r>
    </w:p>
    <w:p w14:paraId="52439A5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三、投标人的澄清、说明或者更正应当不超出投标文件的范围、不实质性改变投标文件的内容、不影响投标人的公平竞争、不导致投标文件从不响应招标文件变为响应招标文件的条件。下列内容不得澄清：</w:t>
      </w:r>
    </w:p>
    <w:p w14:paraId="328E6BA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（一）投标人投标文件中不响应招标文件规定的技术参数指标；</w:t>
      </w:r>
    </w:p>
    <w:p w14:paraId="09F05D2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（二）投标人投标文件中未提供的证明其是否符合招标文件资格、符合性规定要求的相关材料。</w:t>
      </w:r>
    </w:p>
    <w:p w14:paraId="39ACBF7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（三）投标人投标文件中的材料因印刷、影印等不清晰而难以辨认的。</w:t>
      </w:r>
    </w:p>
    <w:p w14:paraId="2B1456A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四、投标文件报价出现下列情况的，按以下原则处理：</w:t>
      </w:r>
    </w:p>
    <w:p w14:paraId="3248A18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（一）投标文件中开标一览表内容与投标文件中相应内容不一致的，以开标一览表为准；</w:t>
      </w:r>
    </w:p>
    <w:p w14:paraId="14C57EA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（二）大写金额和小写金额不一致的，以大写金额为准，但大写金额出现文字错误，导致金额无法判断的除外；</w:t>
      </w:r>
    </w:p>
    <w:p w14:paraId="119E3FE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（三）单价金额小数点或者百分比有明显错位的，以开标一览表总价为准，并修改单价；</w:t>
      </w:r>
    </w:p>
    <w:p w14:paraId="3922568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（四）总价金额与按单价汇总金额不一致的，以单价金额计算结果为准。</w:t>
      </w:r>
    </w:p>
    <w:p w14:paraId="189EFF02">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同时出现两种以上不一致的，按照前款规定的顺序修正。修正后的报价经投标人确认后产生约束力，投标人不确认的，其投标无效。</w:t>
      </w:r>
    </w:p>
    <w:p w14:paraId="6A36FC6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五、对不同语言文本投标文件的解释发生异议的，以中文文本为准。</w:t>
      </w:r>
    </w:p>
    <w:p w14:paraId="4788A44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评标委员会应当积极履行澄清、说明或者更正的职责，不得滥用权力。</w:t>
      </w:r>
    </w:p>
    <w:p w14:paraId="5F497EF8">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5.4.4比较与评价</w:t>
      </w:r>
    </w:p>
    <w:p w14:paraId="535A2F6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评标委员会应当按照招标文件规定的评标细则及标准，对符合性检查合格的投标文件进行商务和技术评估，综合比较和评价。</w:t>
      </w:r>
    </w:p>
    <w:p w14:paraId="45FC6B06">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5.4.5复核</w:t>
      </w:r>
    </w:p>
    <w:p w14:paraId="6F38347A">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评分汇总结束后，评标委员会应当进行复核，对拟推荐为中标候选供应商、报价最低、投标文件被认定为无效等进行重点复核。</w:t>
      </w:r>
    </w:p>
    <w:p w14:paraId="34E49938">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评标结果汇总完成后，评标委员会拟出具评标报告前，</w:t>
      </w:r>
      <w:r>
        <w:rPr>
          <w:rFonts w:hint="eastAsia" w:ascii="宋体" w:hAnsi="宋体" w:eastAsia="宋体" w:cs="宋体"/>
          <w:sz w:val="22"/>
          <w:szCs w:val="22"/>
          <w:lang w:val="en-US" w:eastAsia="zh-CN"/>
        </w:rPr>
        <w:t>采购代理机构</w:t>
      </w:r>
      <w:r>
        <w:rPr>
          <w:rFonts w:hint="eastAsia" w:ascii="宋体" w:hAnsi="宋体" w:eastAsia="宋体" w:cs="宋体"/>
          <w:sz w:val="22"/>
          <w:szCs w:val="22"/>
        </w:rPr>
        <w:t>依据有关的法律制度和招标文件对评标结果进行复核</w:t>
      </w:r>
      <w:r>
        <w:rPr>
          <w:rFonts w:hint="eastAsia" w:ascii="宋体" w:hAnsi="宋体" w:eastAsia="宋体" w:cs="宋体"/>
          <w:sz w:val="22"/>
          <w:szCs w:val="22"/>
          <w:lang w:eastAsia="zh-CN"/>
        </w:rPr>
        <w:t>。</w:t>
      </w:r>
    </w:p>
    <w:p w14:paraId="2C21A692">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评标结果汇总完成后，除下列情形外，任何人不得修改评标结果：</w:t>
      </w:r>
    </w:p>
    <w:p w14:paraId="5D000814">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（一）分值汇总计算错误的；</w:t>
      </w:r>
    </w:p>
    <w:p w14:paraId="60247206">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（二）分项评分超出评分标准范围的；</w:t>
      </w:r>
    </w:p>
    <w:p w14:paraId="14B4F6EB">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（三）评标委员会成员对客观评审因素评分不一致的；</w:t>
      </w:r>
    </w:p>
    <w:p w14:paraId="2F360264">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（四）经评标委员会认定评分畸高、畸低的。</w:t>
      </w:r>
    </w:p>
    <w:p w14:paraId="22B8D484">
      <w:pPr>
        <w:pStyle w:val="18"/>
        <w:keepNext w:val="0"/>
        <w:keepLines w:val="0"/>
        <w:pageBreakBefore w:val="0"/>
        <w:widowControl/>
        <w:kinsoku/>
        <w:wordWrap/>
        <w:overflowPunct/>
        <w:topLinePunct w:val="0"/>
        <w:autoSpaceDE/>
        <w:autoSpaceDN/>
        <w:bidi w:val="0"/>
        <w:adjustRightInd/>
        <w:snapToGrid/>
        <w:spacing w:before="89" w:beforeLines="20" w:line="480" w:lineRule="exact"/>
        <w:ind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评标报告签署前，经复核发现存在以上情形之一的，评标委员会应当当场修改评标结果，并在评标报告中记载；评标报告签署后，采购人或者</w:t>
      </w:r>
      <w:r>
        <w:rPr>
          <w:rFonts w:hint="eastAsia" w:ascii="宋体" w:hAnsi="宋体" w:eastAsia="宋体" w:cs="宋体"/>
          <w:sz w:val="22"/>
          <w:szCs w:val="22"/>
          <w:lang w:eastAsia="zh-CN"/>
        </w:rPr>
        <w:t>采购代理机构</w:t>
      </w:r>
      <w:r>
        <w:rPr>
          <w:rFonts w:hint="eastAsia" w:ascii="宋体" w:hAnsi="宋体" w:eastAsia="宋体" w:cs="宋体"/>
          <w:sz w:val="22"/>
          <w:szCs w:val="22"/>
        </w:rPr>
        <w:t>发现存在以上情形之一的，应当组织原评标委员会进行重新评审，重新评审改变评标结果的，书面报告本级财政部门。</w:t>
      </w:r>
    </w:p>
    <w:p w14:paraId="7F93761A">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5.4.6确定中标候选人名单</w:t>
      </w:r>
    </w:p>
    <w:p w14:paraId="74C43432">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rPr>
          <w:rFonts w:hint="eastAsia" w:ascii="宋体" w:hAnsi="宋体" w:eastAsia="宋体" w:cs="宋体"/>
          <w:sz w:val="22"/>
          <w:szCs w:val="22"/>
        </w:rPr>
      </w:pPr>
      <w:r>
        <w:rPr>
          <w:rFonts w:hint="eastAsia" w:ascii="宋体" w:hAnsi="宋体" w:eastAsia="宋体" w:cs="宋体"/>
          <w:sz w:val="22"/>
          <w:szCs w:val="22"/>
        </w:rPr>
        <w:t>按投标人综合得分从高到低进行排序，确定3名中标候选人。综合得分相同的，按投标报价由低到高顺序排列；得分且投标报价相同的，按投标人提供的优先采购产品认证证书数量由多到少顺序排列；得分且投标报价且提供的优先采购产品认证证书数量相同的并列。投标文件满足招标文件全部实质性要求，且按照评审因素的量化指标评审得分最高的投标人为排名第一的中标候选人。</w:t>
      </w:r>
    </w:p>
    <w:p w14:paraId="3DC571EF">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5.4.7编写评标报告</w:t>
      </w:r>
    </w:p>
    <w:p w14:paraId="0568B2D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评标报告是评标委员会根据全体评标成员签字的评标记录和评标结果编写的报告，其主要内容包括：</w:t>
      </w:r>
    </w:p>
    <w:p w14:paraId="7BF95D8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一、招标公告刊登的媒体名称、开标日期和地点；</w:t>
      </w:r>
    </w:p>
    <w:p w14:paraId="58A9F9E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二、投标人名单和评标委员会成员名单；</w:t>
      </w:r>
    </w:p>
    <w:p w14:paraId="301E2DF4">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三、评标方法和标准；</w:t>
      </w:r>
    </w:p>
    <w:p w14:paraId="6BD9BE9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四、开标记录和评标情况及说明，包括投标无效投标人名单及原因；</w:t>
      </w:r>
    </w:p>
    <w:p w14:paraId="34248BD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五、评标结果，确定的中标候选人名单；</w:t>
      </w:r>
    </w:p>
    <w:p w14:paraId="060A44D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六、其他需要说明的情况，包括评标过程中投标人根据评标委员会要求进行的澄清、说明或者更正，评标委员会成员的更换等；</w:t>
      </w:r>
    </w:p>
    <w:p w14:paraId="1D6D07EF">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评标委员会成员应当在评标报告中签字确认，对评标过程和结果有不同意见的，应当在评标报告中写明并说明理由。签字但未写明不同意见或者未说明理由的，视同无意见。拒不签字又未另行说明其不同意见和理由的，视同同意评标结果。</w:t>
      </w:r>
    </w:p>
    <w:p w14:paraId="75A13C77">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5.5评标争议处理规则</w:t>
      </w:r>
    </w:p>
    <w:p w14:paraId="4D1CEF4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评标委员会在评标过程中，对于符合性审查、对投标人文件作无效投标处理及其他需要共同认定的事项存在争议的，应当以少数服从多数的原则作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书面反映。采购人或</w:t>
      </w:r>
      <w:r>
        <w:rPr>
          <w:rFonts w:hint="eastAsia" w:ascii="宋体" w:hAnsi="宋体" w:eastAsia="宋体" w:cs="宋体"/>
          <w:sz w:val="22"/>
          <w:szCs w:val="22"/>
          <w:lang w:eastAsia="zh-CN"/>
        </w:rPr>
        <w:t>采购代理机构</w:t>
      </w:r>
      <w:r>
        <w:rPr>
          <w:rFonts w:hint="eastAsia" w:ascii="宋体" w:hAnsi="宋体" w:eastAsia="宋体" w:cs="宋体"/>
          <w:sz w:val="22"/>
          <w:szCs w:val="22"/>
        </w:rPr>
        <w:t>收到书面反映后，应当书面报告采购项目同级财政部门依法处理。</w:t>
      </w:r>
    </w:p>
    <w:p w14:paraId="597B5087">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5.6评标细则及标准</w:t>
      </w:r>
    </w:p>
    <w:p w14:paraId="4096C36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一、评标委员会只对通过资格审查的投标文件，根据招标文件的要求采用相同的评标程序、评分办法及标准进行评价和比较。</w:t>
      </w:r>
    </w:p>
    <w:p w14:paraId="4E4D19A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二、评标委员会成员应依据招标文件规定的评分标准和方法独立评审。</w:t>
      </w:r>
    </w:p>
    <w:p w14:paraId="015FE800">
      <w:pPr>
        <w:pStyle w:val="18"/>
        <w:keepNext w:val="0"/>
        <w:keepLines w:val="0"/>
        <w:pageBreakBefore w:val="0"/>
        <w:widowControl/>
        <w:kinsoku/>
        <w:wordWrap/>
        <w:overflowPunct/>
        <w:topLinePunct w:val="0"/>
        <w:autoSpaceDE/>
        <w:autoSpaceDN/>
        <w:bidi w:val="0"/>
        <w:adjustRightInd/>
        <w:snapToGrid/>
        <w:spacing w:before="89" w:beforeLines="20" w:line="480" w:lineRule="exact"/>
        <w:ind w:left="0"/>
        <w:textAlignment w:val="auto"/>
        <w:outlineLvl w:val="2"/>
        <w:rPr>
          <w:rFonts w:hint="eastAsia" w:ascii="宋体" w:hAnsi="宋体" w:eastAsia="宋体" w:cs="宋体"/>
          <w:b/>
          <w:sz w:val="28"/>
          <w:szCs w:val="28"/>
        </w:rPr>
      </w:pPr>
      <w:r>
        <w:rPr>
          <w:rFonts w:hint="eastAsia" w:ascii="宋体" w:hAnsi="宋体" w:eastAsia="宋体" w:cs="宋体"/>
          <w:b/>
          <w:sz w:val="28"/>
          <w:szCs w:val="28"/>
        </w:rPr>
        <w:t>5.6.1评分办法</w:t>
      </w:r>
    </w:p>
    <w:p w14:paraId="3D9D179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采用综合评分法的，由评标委员会各成员对通过资格检查和符合性审查的投标人的投标文件进行独立评审。因落实政府采购政策进行价格调整的，以调整后的价格计算评标基准价和投标报价。</w:t>
      </w:r>
    </w:p>
    <w:p w14:paraId="69AD94C5">
      <w:pPr>
        <w:wordWrap/>
        <w:rPr>
          <w:rFonts w:hint="eastAsia" w:ascii="宋体" w:hAnsi="宋体" w:eastAsia="宋体" w:cs="宋体"/>
        </w:rPr>
      </w:pPr>
      <w:r>
        <w:rPr>
          <w:rFonts w:hint="eastAsia" w:ascii="宋体" w:hAnsi="宋体" w:eastAsia="宋体" w:cs="宋体"/>
        </w:rPr>
        <w:br w:type="page"/>
      </w:r>
    </w:p>
    <w:p w14:paraId="400D9DA0">
      <w:pPr>
        <w:pStyle w:val="18"/>
        <w:keepNext w:val="0"/>
        <w:keepLines w:val="0"/>
        <w:pageBreakBefore w:val="0"/>
        <w:widowControl/>
        <w:kinsoku/>
        <w:wordWrap/>
        <w:overflowPunct/>
        <w:topLinePunct w:val="0"/>
        <w:autoSpaceDE/>
        <w:autoSpaceDN/>
        <w:bidi w:val="0"/>
        <w:adjustRightInd/>
        <w:snapToGrid/>
        <w:spacing w:line="480" w:lineRule="exact"/>
        <w:ind w:left="0"/>
        <w:textAlignment w:val="auto"/>
        <w:outlineLvl w:val="2"/>
        <w:rPr>
          <w:rFonts w:hint="eastAsia" w:ascii="宋体" w:hAnsi="宋体" w:eastAsia="宋体" w:cs="宋体"/>
          <w:b/>
          <w:sz w:val="21"/>
          <w:szCs w:val="21"/>
          <w:highlight w:val="none"/>
          <w:lang w:eastAsia="zh-CN"/>
        </w:rPr>
      </w:pPr>
      <w:r>
        <w:rPr>
          <w:rFonts w:hint="eastAsia" w:ascii="宋体" w:hAnsi="宋体" w:eastAsia="宋体" w:cs="宋体"/>
          <w:b/>
          <w:sz w:val="28"/>
          <w:szCs w:val="28"/>
        </w:rPr>
        <w:t>5.6.2评分标准</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采购包1和采购包2</w:t>
      </w:r>
      <w:r>
        <w:rPr>
          <w:rFonts w:hint="eastAsia" w:ascii="宋体" w:hAnsi="宋体" w:eastAsia="宋体" w:cs="宋体"/>
          <w:b/>
          <w:sz w:val="28"/>
          <w:szCs w:val="28"/>
          <w:lang w:eastAsia="zh-CN"/>
        </w:rPr>
        <w:t>）</w:t>
      </w:r>
    </w:p>
    <w:p w14:paraId="215B3B39">
      <w:pPr>
        <w:keepNext w:val="0"/>
        <w:keepLines w:val="0"/>
        <w:pageBreakBefore w:val="0"/>
        <w:widowControl w:val="0"/>
        <w:kinsoku/>
        <w:wordWrap/>
        <w:overflowPunct/>
        <w:topLinePunct w:val="0"/>
        <w:autoSpaceDE/>
        <w:autoSpaceDN/>
        <w:bidi w:val="0"/>
        <w:adjustRightInd/>
        <w:snapToGrid/>
        <w:spacing w:after="213" w:afterLines="50" w:line="360" w:lineRule="auto"/>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（一）价格</w:t>
      </w:r>
      <w:r>
        <w:rPr>
          <w:rFonts w:hint="eastAsia" w:ascii="宋体" w:hAnsi="宋体" w:eastAsia="宋体" w:cs="宋体"/>
          <w:b/>
          <w:sz w:val="28"/>
          <w:szCs w:val="28"/>
          <w:highlight w:val="none"/>
          <w:lang w:val="en-US" w:eastAsia="zh-CN"/>
        </w:rPr>
        <w:t>评</w:t>
      </w:r>
      <w:r>
        <w:rPr>
          <w:rFonts w:hint="eastAsia" w:ascii="宋体" w:hAnsi="宋体" w:eastAsia="宋体" w:cs="宋体"/>
          <w:b/>
          <w:sz w:val="28"/>
          <w:szCs w:val="28"/>
          <w:highlight w:val="none"/>
        </w:rPr>
        <w:t>分（</w:t>
      </w:r>
      <w:r>
        <w:rPr>
          <w:rFonts w:hint="eastAsia" w:ascii="宋体" w:hAnsi="宋体" w:eastAsia="宋体" w:cs="宋体"/>
          <w:b/>
          <w:sz w:val="28"/>
          <w:szCs w:val="28"/>
          <w:highlight w:val="none"/>
          <w:lang w:val="en-US" w:eastAsia="zh-CN"/>
        </w:rPr>
        <w:t>15</w:t>
      </w:r>
      <w:r>
        <w:rPr>
          <w:rFonts w:hint="eastAsia" w:ascii="宋体" w:hAnsi="宋体" w:eastAsia="宋体" w:cs="宋体"/>
          <w:b/>
          <w:sz w:val="28"/>
          <w:szCs w:val="28"/>
          <w:highlight w:val="none"/>
        </w:rPr>
        <w:t>分）</w:t>
      </w:r>
    </w:p>
    <w:tbl>
      <w:tblPr>
        <w:tblStyle w:val="14"/>
        <w:tblW w:w="9378" w:type="dxa"/>
        <w:tblInd w:w="-17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234"/>
        <w:gridCol w:w="1182"/>
        <w:gridCol w:w="6198"/>
      </w:tblGrid>
      <w:tr w14:paraId="153BE2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764" w:type="dxa"/>
            <w:tcBorders>
              <w:top w:val="single" w:color="auto" w:sz="4" w:space="0"/>
            </w:tcBorders>
            <w:vAlign w:val="center"/>
          </w:tcPr>
          <w:p w14:paraId="292FE946">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序号</w:t>
            </w:r>
          </w:p>
        </w:tc>
        <w:tc>
          <w:tcPr>
            <w:tcW w:w="1234" w:type="dxa"/>
            <w:tcBorders>
              <w:top w:val="single" w:color="auto" w:sz="4" w:space="0"/>
            </w:tcBorders>
            <w:vAlign w:val="center"/>
          </w:tcPr>
          <w:p w14:paraId="2AECCCD5">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评审因素</w:t>
            </w:r>
          </w:p>
        </w:tc>
        <w:tc>
          <w:tcPr>
            <w:tcW w:w="1182" w:type="dxa"/>
            <w:tcBorders>
              <w:top w:val="single" w:color="auto" w:sz="4" w:space="0"/>
            </w:tcBorders>
            <w:vAlign w:val="center"/>
          </w:tcPr>
          <w:p w14:paraId="5BBC4B82">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分值权重</w:t>
            </w:r>
          </w:p>
        </w:tc>
        <w:tc>
          <w:tcPr>
            <w:tcW w:w="6198" w:type="dxa"/>
            <w:tcBorders>
              <w:top w:val="single" w:color="auto" w:sz="4" w:space="0"/>
            </w:tcBorders>
            <w:vAlign w:val="center"/>
          </w:tcPr>
          <w:p w14:paraId="2A8CD313">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评分说明</w:t>
            </w:r>
          </w:p>
        </w:tc>
      </w:tr>
      <w:tr w14:paraId="418975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74" w:hRule="atLeast"/>
        </w:trPr>
        <w:tc>
          <w:tcPr>
            <w:tcW w:w="764" w:type="dxa"/>
            <w:tcBorders>
              <w:bottom w:val="single" w:color="auto" w:sz="4" w:space="0"/>
            </w:tcBorders>
            <w:vAlign w:val="center"/>
          </w:tcPr>
          <w:p w14:paraId="407D3E1E">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1</w:t>
            </w:r>
          </w:p>
        </w:tc>
        <w:tc>
          <w:tcPr>
            <w:tcW w:w="1234" w:type="dxa"/>
            <w:tcBorders>
              <w:bottom w:val="single" w:color="auto" w:sz="4" w:space="0"/>
            </w:tcBorders>
            <w:vAlign w:val="center"/>
          </w:tcPr>
          <w:p w14:paraId="075DDDF6">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投标报价</w:t>
            </w:r>
          </w:p>
        </w:tc>
        <w:tc>
          <w:tcPr>
            <w:tcW w:w="1182" w:type="dxa"/>
            <w:tcBorders>
              <w:bottom w:val="single" w:color="auto" w:sz="4" w:space="0"/>
            </w:tcBorders>
            <w:vAlign w:val="center"/>
          </w:tcPr>
          <w:p w14:paraId="28ADBB32">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15分</w:t>
            </w:r>
          </w:p>
        </w:tc>
        <w:tc>
          <w:tcPr>
            <w:tcW w:w="6198" w:type="dxa"/>
            <w:tcBorders>
              <w:bottom w:val="single" w:color="auto" w:sz="4" w:space="0"/>
            </w:tcBorders>
            <w:vAlign w:val="center"/>
          </w:tcPr>
          <w:p w14:paraId="542EE98C">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 xml:space="preserve">1.根据财政部令第87号《政府采购货物和服务招标投标管理办法》，综合评分法中的价格分统一采用低价优先法计算，即满足招标文件要求且投标价格最低的投标报价为评标基准价，其价格分为满分。其他投标人的价格分统一按照下列公式计算： </w:t>
            </w:r>
          </w:p>
          <w:p w14:paraId="0924FAC7">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投标报价得分=(评标基准价／投标报价)×15</w:t>
            </w:r>
          </w:p>
          <w:p w14:paraId="4446D5CE">
            <w:pPr>
              <w:wordWrap/>
              <w:spacing w:before="87" w:beforeLines="20" w:line="480" w:lineRule="exact"/>
              <w:jc w:val="left"/>
              <w:rPr>
                <w:rFonts w:hint="eastAsia" w:ascii="宋体" w:hAnsi="宋体" w:eastAsia="宋体" w:cs="宋体"/>
                <w:sz w:val="22"/>
                <w:szCs w:val="22"/>
              </w:rPr>
            </w:pPr>
            <w:r>
              <w:rPr>
                <w:rFonts w:hint="eastAsia" w:ascii="宋体" w:hAnsi="宋体" w:eastAsia="宋体" w:cs="宋体"/>
                <w:sz w:val="22"/>
                <w:szCs w:val="22"/>
              </w:rPr>
              <w:t>2.若落实政府采购政策的，以享受政策调整后的价格参与评审。</w:t>
            </w:r>
          </w:p>
        </w:tc>
      </w:tr>
    </w:tbl>
    <w:p w14:paraId="4ADAF677">
      <w:pPr>
        <w:pStyle w:val="9"/>
        <w:wordWrap/>
        <w:ind w:left="0" w:leftChars="0" w:firstLine="0" w:firstLineChars="0"/>
        <w:rPr>
          <w:rFonts w:hint="eastAsia" w:ascii="宋体" w:hAnsi="宋体" w:eastAsia="宋体" w:cs="宋体"/>
          <w:b/>
          <w:bCs/>
          <w:sz w:val="21"/>
          <w:szCs w:val="21"/>
        </w:rPr>
      </w:pPr>
    </w:p>
    <w:p w14:paraId="12DD82DF">
      <w:pPr>
        <w:numPr>
          <w:ilvl w:val="0"/>
          <w:numId w:val="6"/>
        </w:numPr>
        <w:wordWrap/>
        <w:spacing w:line="360" w:lineRule="auto"/>
        <w:jc w:val="center"/>
        <w:rPr>
          <w:rFonts w:hint="eastAsia" w:ascii="宋体" w:hAnsi="宋体" w:eastAsia="宋体" w:cs="宋体"/>
          <w:b/>
          <w:bCs w:val="0"/>
          <w:sz w:val="28"/>
          <w:szCs w:val="28"/>
          <w:highlight w:val="none"/>
        </w:rPr>
      </w:pPr>
      <w:r>
        <w:rPr>
          <w:rFonts w:hint="eastAsia" w:ascii="宋体" w:hAnsi="宋体" w:eastAsia="宋体" w:cs="宋体"/>
          <w:b/>
          <w:sz w:val="28"/>
          <w:szCs w:val="28"/>
          <w:highlight w:val="none"/>
        </w:rPr>
        <w:t>技术商务评分表（</w:t>
      </w:r>
      <w:r>
        <w:rPr>
          <w:rFonts w:hint="eastAsia" w:ascii="宋体" w:hAnsi="宋体" w:eastAsia="宋体" w:cs="宋体"/>
          <w:b/>
          <w:sz w:val="28"/>
          <w:szCs w:val="28"/>
          <w:highlight w:val="none"/>
          <w:lang w:val="en-US" w:eastAsia="zh-CN"/>
        </w:rPr>
        <w:t>85</w:t>
      </w:r>
      <w:r>
        <w:rPr>
          <w:rFonts w:hint="eastAsia" w:ascii="宋体" w:hAnsi="宋体" w:eastAsia="宋体" w:cs="宋体"/>
          <w:b/>
          <w:sz w:val="28"/>
          <w:szCs w:val="28"/>
          <w:highlight w:val="none"/>
        </w:rPr>
        <w:t>分）</w:t>
      </w:r>
    </w:p>
    <w:p w14:paraId="267850ED">
      <w:pPr>
        <w:numPr>
          <w:ilvl w:val="0"/>
          <w:numId w:val="0"/>
        </w:numPr>
        <w:wordWrap/>
        <w:spacing w:line="360" w:lineRule="auto"/>
        <w:jc w:val="both"/>
        <w:rPr>
          <w:rFonts w:hint="eastAsia" w:ascii="宋体" w:hAnsi="宋体" w:eastAsia="宋体" w:cs="宋体"/>
          <w:b/>
          <w:bCs w:val="0"/>
          <w:sz w:val="28"/>
          <w:szCs w:val="28"/>
        </w:rPr>
      </w:pPr>
      <w:r>
        <w:rPr>
          <w:rFonts w:hint="eastAsia" w:ascii="宋体" w:hAnsi="宋体" w:eastAsia="宋体" w:cs="宋体"/>
          <w:b/>
          <w:bCs w:val="0"/>
          <w:sz w:val="28"/>
          <w:szCs w:val="28"/>
        </w:rPr>
        <w:t>评分</w:t>
      </w:r>
      <w:r>
        <w:rPr>
          <w:rFonts w:hint="eastAsia" w:ascii="宋体" w:hAnsi="宋体" w:eastAsia="宋体" w:cs="宋体"/>
          <w:b/>
          <w:bCs w:val="0"/>
          <w:sz w:val="28"/>
          <w:szCs w:val="28"/>
          <w:lang w:val="en-US" w:eastAsia="zh-CN"/>
        </w:rPr>
        <w:t>说明</w:t>
      </w:r>
      <w:r>
        <w:rPr>
          <w:rFonts w:hint="eastAsia" w:ascii="宋体" w:hAnsi="宋体" w:eastAsia="宋体" w:cs="宋体"/>
          <w:b/>
          <w:bCs w:val="0"/>
          <w:sz w:val="28"/>
          <w:szCs w:val="28"/>
        </w:rPr>
        <w:t>：</w:t>
      </w:r>
    </w:p>
    <w:p w14:paraId="4B8A4EFC">
      <w:pPr>
        <w:pStyle w:val="1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（1）内容不足或存在缺陷是指：方案内容不完整或缺少关键要素；对同一问题的阐述前后矛盾；存在逻辑漏洞、科学原理错误或违背常识；不利于实现本项目采购目标等任意一种情形。</w:t>
      </w:r>
    </w:p>
    <w:p w14:paraId="0EA88294">
      <w:pPr>
        <w:pStyle w:val="12"/>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sz w:val="22"/>
          <w:szCs w:val="22"/>
        </w:rPr>
      </w:pPr>
      <w:r>
        <w:rPr>
          <w:rFonts w:hint="eastAsia" w:ascii="宋体" w:hAnsi="宋体" w:eastAsia="宋体" w:cs="宋体"/>
          <w:b w:val="0"/>
          <w:bCs/>
          <w:kern w:val="2"/>
          <w:sz w:val="22"/>
          <w:szCs w:val="22"/>
          <w:lang w:val="en-US" w:eastAsia="zh-CN" w:bidi="ar-SA"/>
        </w:rPr>
        <w:t>（2）内容存在部分瑕疵是指：方案内容大体上完备，具备一定的可行性，但在某些方面与项目的实际需求不符；商务技术方案的响应与评分标准不完全对应；或存在细节上的错误；不利于项目等任意一种情形</w:t>
      </w:r>
      <w:r>
        <w:rPr>
          <w:rFonts w:hint="eastAsia" w:ascii="宋体" w:hAnsi="宋体" w:eastAsia="宋体" w:cs="宋体"/>
          <w:b w:val="0"/>
          <w:bCs/>
          <w:sz w:val="22"/>
          <w:szCs w:val="22"/>
        </w:rPr>
        <w:t>。</w:t>
      </w:r>
    </w:p>
    <w:tbl>
      <w:tblPr>
        <w:tblStyle w:val="14"/>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46"/>
        <w:gridCol w:w="1008"/>
        <w:gridCol w:w="882"/>
        <w:gridCol w:w="791"/>
        <w:gridCol w:w="5549"/>
      </w:tblGrid>
      <w:tr w14:paraId="1AC9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11" w:type="dxa"/>
            <w:vAlign w:val="center"/>
          </w:tcPr>
          <w:p w14:paraId="4FFDF07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754" w:type="dxa"/>
            <w:gridSpan w:val="2"/>
            <w:vAlign w:val="center"/>
          </w:tcPr>
          <w:p w14:paraId="14CF8D52">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评审因素</w:t>
            </w:r>
          </w:p>
        </w:tc>
        <w:tc>
          <w:tcPr>
            <w:tcW w:w="882" w:type="dxa"/>
            <w:vAlign w:val="center"/>
          </w:tcPr>
          <w:p w14:paraId="23BCBC8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最小</w:t>
            </w:r>
          </w:p>
          <w:p w14:paraId="1F53F81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分差</w:t>
            </w:r>
          </w:p>
        </w:tc>
        <w:tc>
          <w:tcPr>
            <w:tcW w:w="791" w:type="dxa"/>
            <w:vAlign w:val="center"/>
          </w:tcPr>
          <w:p w14:paraId="342D7A3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分值</w:t>
            </w:r>
          </w:p>
        </w:tc>
        <w:tc>
          <w:tcPr>
            <w:tcW w:w="5549" w:type="dxa"/>
            <w:vAlign w:val="center"/>
          </w:tcPr>
          <w:p w14:paraId="1E8EBF1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评分标准说明</w:t>
            </w:r>
          </w:p>
        </w:tc>
      </w:tr>
      <w:tr w14:paraId="1F3B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11" w:type="dxa"/>
            <w:vAlign w:val="center"/>
          </w:tcPr>
          <w:p w14:paraId="2D5E452F">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754" w:type="dxa"/>
            <w:gridSpan w:val="2"/>
            <w:vAlign w:val="center"/>
          </w:tcPr>
          <w:p w14:paraId="30D3C9A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项目理解</w:t>
            </w:r>
          </w:p>
        </w:tc>
        <w:tc>
          <w:tcPr>
            <w:tcW w:w="882" w:type="dxa"/>
            <w:vAlign w:val="center"/>
          </w:tcPr>
          <w:p w14:paraId="5E74C37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791" w:type="dxa"/>
            <w:vAlign w:val="center"/>
          </w:tcPr>
          <w:p w14:paraId="2FAF56E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15分</w:t>
            </w:r>
          </w:p>
        </w:tc>
        <w:tc>
          <w:tcPr>
            <w:tcW w:w="5549" w:type="dxa"/>
            <w:vAlign w:val="center"/>
          </w:tcPr>
          <w:p w14:paraId="680BC16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提供针对项目的理解和难点、关键点分析，至少应包括：①工作目标；②工作重点；③工作难点；④关键点分析；⑤合理化建议。包含但不限于上述全部内容，且方案详细，清晰有利于项目的得满分。(如有缺陷或不足在此分数基础上进行扣分)，以上5项中：</w:t>
            </w:r>
          </w:p>
          <w:p w14:paraId="6A52D12C">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（1）每有1项缺失或完全无法满足项目需求的扣3分；</w:t>
            </w:r>
          </w:p>
          <w:p w14:paraId="4431D22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（2）每有1项中内容存在缺陷或不足扣2分；</w:t>
            </w:r>
          </w:p>
          <w:p w14:paraId="044F10D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val="zh-CN"/>
              </w:rPr>
            </w:pPr>
            <w:r>
              <w:rPr>
                <w:rFonts w:hint="eastAsia" w:ascii="宋体" w:hAnsi="宋体" w:eastAsia="宋体" w:cs="宋体"/>
                <w:sz w:val="22"/>
                <w:szCs w:val="22"/>
              </w:rPr>
              <w:t>（3）每有 1 项总体内容完备但存在部分瑕疵之处扣1分。</w:t>
            </w:r>
          </w:p>
        </w:tc>
      </w:tr>
      <w:tr w14:paraId="2E6B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611" w:type="dxa"/>
            <w:vAlign w:val="center"/>
          </w:tcPr>
          <w:p w14:paraId="6C5662A1">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754" w:type="dxa"/>
            <w:gridSpan w:val="2"/>
            <w:vAlign w:val="center"/>
          </w:tcPr>
          <w:p w14:paraId="290B3B4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服务方案</w:t>
            </w:r>
          </w:p>
        </w:tc>
        <w:tc>
          <w:tcPr>
            <w:tcW w:w="882" w:type="dxa"/>
            <w:vAlign w:val="center"/>
          </w:tcPr>
          <w:p w14:paraId="2B3AEA53">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791" w:type="dxa"/>
            <w:vAlign w:val="center"/>
          </w:tcPr>
          <w:p w14:paraId="08A7230F">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35</w:t>
            </w:r>
            <w:r>
              <w:rPr>
                <w:rFonts w:hint="eastAsia" w:ascii="宋体" w:hAnsi="宋体" w:eastAsia="宋体" w:cs="宋体"/>
                <w:sz w:val="22"/>
                <w:szCs w:val="22"/>
              </w:rPr>
              <w:t>分</w:t>
            </w:r>
          </w:p>
        </w:tc>
        <w:tc>
          <w:tcPr>
            <w:tcW w:w="5549" w:type="dxa"/>
            <w:vAlign w:val="center"/>
          </w:tcPr>
          <w:p w14:paraId="1EFA985F">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提供针对项目的服务方案，至少应包括：①</w:t>
            </w:r>
            <w:r>
              <w:rPr>
                <w:rFonts w:hint="eastAsia" w:ascii="宋体" w:hAnsi="宋体" w:eastAsia="宋体" w:cs="宋体"/>
                <w:sz w:val="22"/>
                <w:szCs w:val="22"/>
                <w:lang w:val="en-US" w:eastAsia="zh-CN"/>
              </w:rPr>
              <w:t>总体</w:t>
            </w:r>
            <w:r>
              <w:rPr>
                <w:rFonts w:hint="eastAsia" w:ascii="宋体" w:hAnsi="宋体" w:eastAsia="宋体" w:cs="宋体"/>
                <w:sz w:val="22"/>
                <w:szCs w:val="22"/>
              </w:rPr>
              <w:t>规划</w:t>
            </w:r>
            <w:r>
              <w:rPr>
                <w:rFonts w:hint="eastAsia" w:ascii="宋体" w:hAnsi="宋体" w:eastAsia="宋体" w:cs="宋体"/>
                <w:sz w:val="22"/>
                <w:szCs w:val="22"/>
                <w:lang w:val="en-US" w:eastAsia="zh-CN"/>
              </w:rPr>
              <w:t>及各园区规划</w:t>
            </w:r>
            <w:r>
              <w:rPr>
                <w:rFonts w:hint="eastAsia" w:ascii="宋体" w:hAnsi="宋体" w:eastAsia="宋体" w:cs="宋体"/>
                <w:sz w:val="22"/>
                <w:szCs w:val="22"/>
              </w:rPr>
              <w:t>思路</w:t>
            </w:r>
            <w:r>
              <w:rPr>
                <w:rFonts w:hint="eastAsia" w:ascii="宋体" w:hAnsi="宋体" w:eastAsia="宋体" w:cs="宋体"/>
                <w:sz w:val="22"/>
                <w:szCs w:val="22"/>
                <w:lang w:eastAsia="zh-CN"/>
              </w:rPr>
              <w:t>；</w:t>
            </w:r>
            <w:r>
              <w:rPr>
                <w:rFonts w:hint="eastAsia" w:ascii="宋体" w:hAnsi="宋体" w:eastAsia="宋体" w:cs="宋体"/>
                <w:sz w:val="22"/>
                <w:szCs w:val="22"/>
              </w:rPr>
              <w:t>②多规协同</w:t>
            </w:r>
            <w:r>
              <w:rPr>
                <w:rFonts w:hint="eastAsia" w:ascii="宋体" w:hAnsi="宋体" w:eastAsia="宋体" w:cs="宋体"/>
                <w:sz w:val="22"/>
                <w:szCs w:val="22"/>
                <w:lang w:val="en-US" w:eastAsia="zh-CN"/>
              </w:rPr>
              <w:t>衔接计划</w:t>
            </w:r>
            <w:r>
              <w:rPr>
                <w:rFonts w:hint="eastAsia" w:ascii="宋体" w:hAnsi="宋体" w:eastAsia="宋体" w:cs="宋体"/>
                <w:sz w:val="22"/>
                <w:szCs w:val="22"/>
                <w:lang w:eastAsia="zh-CN"/>
              </w:rPr>
              <w:t>；</w:t>
            </w:r>
            <w:r>
              <w:rPr>
                <w:rFonts w:hint="eastAsia" w:ascii="宋体" w:hAnsi="宋体" w:eastAsia="宋体" w:cs="宋体"/>
                <w:sz w:val="22"/>
                <w:szCs w:val="22"/>
              </w:rPr>
              <w:t>③‌用地管控规范</w:t>
            </w:r>
            <w:r>
              <w:rPr>
                <w:rFonts w:hint="eastAsia" w:ascii="宋体" w:hAnsi="宋体" w:eastAsia="宋体" w:cs="宋体"/>
                <w:sz w:val="22"/>
                <w:szCs w:val="22"/>
                <w:lang w:val="en-US" w:eastAsia="zh-CN"/>
              </w:rPr>
              <w:t>路线</w:t>
            </w:r>
            <w:r>
              <w:rPr>
                <w:rFonts w:hint="eastAsia" w:ascii="宋体" w:hAnsi="宋体" w:eastAsia="宋体" w:cs="宋体"/>
                <w:sz w:val="22"/>
                <w:szCs w:val="22"/>
                <w:lang w:eastAsia="zh-CN"/>
              </w:rPr>
              <w:t>；</w:t>
            </w:r>
            <w:r>
              <w:rPr>
                <w:rFonts w:hint="eastAsia" w:ascii="宋体" w:hAnsi="宋体" w:eastAsia="宋体" w:cs="宋体"/>
                <w:sz w:val="22"/>
                <w:szCs w:val="22"/>
              </w:rPr>
              <w:t>④</w:t>
            </w:r>
            <w:r>
              <w:rPr>
                <w:rFonts w:hint="eastAsia" w:ascii="宋体" w:hAnsi="宋体" w:eastAsia="宋体" w:cs="宋体"/>
                <w:sz w:val="22"/>
                <w:szCs w:val="22"/>
                <w:lang w:eastAsia="zh-CN"/>
              </w:rPr>
              <w:t>‌生态与安全控制</w:t>
            </w:r>
            <w:r>
              <w:rPr>
                <w:rFonts w:hint="eastAsia" w:ascii="宋体" w:hAnsi="宋体" w:eastAsia="宋体" w:cs="宋体"/>
                <w:sz w:val="22"/>
                <w:szCs w:val="22"/>
                <w:lang w:val="en-US" w:eastAsia="zh-CN"/>
              </w:rPr>
              <w:t>路线</w:t>
            </w:r>
            <w:r>
              <w:rPr>
                <w:rFonts w:hint="eastAsia" w:ascii="宋体" w:hAnsi="宋体" w:eastAsia="宋体" w:cs="宋体"/>
                <w:sz w:val="22"/>
                <w:szCs w:val="22"/>
              </w:rPr>
              <w:t>；⑤</w:t>
            </w:r>
            <w:r>
              <w:rPr>
                <w:rFonts w:hint="eastAsia" w:ascii="宋体" w:hAnsi="宋体" w:eastAsia="宋体" w:cs="宋体"/>
                <w:sz w:val="22"/>
                <w:szCs w:val="22"/>
                <w:lang w:eastAsia="zh-CN"/>
              </w:rPr>
              <w:t>‌产业规划标准</w:t>
            </w:r>
            <w:r>
              <w:rPr>
                <w:rFonts w:hint="eastAsia" w:ascii="宋体" w:hAnsi="宋体" w:eastAsia="宋体" w:cs="宋体"/>
                <w:sz w:val="22"/>
                <w:szCs w:val="22"/>
                <w:lang w:val="en-US" w:eastAsia="zh-CN"/>
              </w:rPr>
              <w:t>路线</w:t>
            </w:r>
            <w:r>
              <w:rPr>
                <w:rFonts w:hint="eastAsia" w:ascii="宋体" w:hAnsi="宋体" w:eastAsia="宋体" w:cs="宋体"/>
                <w:sz w:val="22"/>
                <w:szCs w:val="22"/>
              </w:rPr>
              <w:t>；⑥</w:t>
            </w:r>
            <w:r>
              <w:rPr>
                <w:rFonts w:hint="eastAsia" w:ascii="宋体" w:hAnsi="宋体" w:eastAsia="宋体" w:cs="宋体"/>
                <w:sz w:val="22"/>
                <w:szCs w:val="22"/>
                <w:lang w:eastAsia="zh-CN"/>
              </w:rPr>
              <w:t>‌基础设施配置</w:t>
            </w:r>
            <w:r>
              <w:rPr>
                <w:rFonts w:hint="eastAsia" w:ascii="宋体" w:hAnsi="宋体" w:eastAsia="宋体" w:cs="宋体"/>
                <w:sz w:val="22"/>
                <w:szCs w:val="22"/>
                <w:lang w:val="en-US" w:eastAsia="zh-CN"/>
              </w:rPr>
              <w:t>路线</w:t>
            </w:r>
            <w:r>
              <w:rPr>
                <w:rFonts w:hint="eastAsia" w:ascii="宋体" w:hAnsi="宋体" w:eastAsia="宋体" w:cs="宋体"/>
                <w:sz w:val="22"/>
                <w:szCs w:val="22"/>
              </w:rPr>
              <w:t>；⑦进度</w:t>
            </w:r>
            <w:r>
              <w:rPr>
                <w:rFonts w:hint="eastAsia" w:ascii="宋体" w:hAnsi="宋体" w:eastAsia="宋体" w:cs="宋体"/>
                <w:sz w:val="22"/>
                <w:szCs w:val="22"/>
                <w:lang w:val="en-US" w:eastAsia="zh-CN"/>
              </w:rPr>
              <w:t>保障措施</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p>
          <w:p w14:paraId="2D33B7B6">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包含但不限于上述全部内容，且方案详细，清晰有利于项目的得满分。(如有缺陷或不足在此分数基础上进行扣分)，以上</w:t>
            </w:r>
            <w:r>
              <w:rPr>
                <w:rFonts w:hint="eastAsia" w:ascii="宋体" w:hAnsi="宋体" w:eastAsia="宋体" w:cs="宋体"/>
                <w:sz w:val="22"/>
                <w:szCs w:val="22"/>
                <w:lang w:val="en-US" w:eastAsia="zh-CN"/>
              </w:rPr>
              <w:t>7</w:t>
            </w:r>
            <w:r>
              <w:rPr>
                <w:rFonts w:hint="eastAsia" w:ascii="宋体" w:hAnsi="宋体" w:eastAsia="宋体" w:cs="宋体"/>
                <w:sz w:val="22"/>
                <w:szCs w:val="22"/>
              </w:rPr>
              <w:t>项中：</w:t>
            </w:r>
          </w:p>
          <w:p w14:paraId="5A6EC332">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（1）每有1项缺失或完全无法满足项目需求的扣</w:t>
            </w:r>
            <w:r>
              <w:rPr>
                <w:rFonts w:hint="eastAsia" w:ascii="宋体" w:hAnsi="宋体" w:eastAsia="宋体" w:cs="宋体"/>
                <w:sz w:val="22"/>
                <w:szCs w:val="22"/>
                <w:lang w:val="en-US" w:eastAsia="zh-CN"/>
              </w:rPr>
              <w:t>5</w:t>
            </w:r>
            <w:r>
              <w:rPr>
                <w:rFonts w:hint="eastAsia" w:ascii="宋体" w:hAnsi="宋体" w:eastAsia="宋体" w:cs="宋体"/>
                <w:sz w:val="22"/>
                <w:szCs w:val="22"/>
              </w:rPr>
              <w:t>分；</w:t>
            </w:r>
          </w:p>
          <w:p w14:paraId="379F5D3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（2）每有1项中内容存在缺陷或不足扣</w:t>
            </w:r>
            <w:r>
              <w:rPr>
                <w:rFonts w:hint="eastAsia" w:ascii="宋体" w:hAnsi="宋体" w:eastAsia="宋体" w:cs="宋体"/>
                <w:sz w:val="22"/>
                <w:szCs w:val="22"/>
                <w:lang w:val="en-US" w:eastAsia="zh-CN"/>
              </w:rPr>
              <w:t>3</w:t>
            </w:r>
            <w:r>
              <w:rPr>
                <w:rFonts w:hint="eastAsia" w:ascii="宋体" w:hAnsi="宋体" w:eastAsia="宋体" w:cs="宋体"/>
                <w:sz w:val="22"/>
                <w:szCs w:val="22"/>
              </w:rPr>
              <w:t>分；</w:t>
            </w:r>
          </w:p>
          <w:p w14:paraId="45A74B62">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（3）每有 1 项总体内容完备但存在部分瑕疵之处扣1分。</w:t>
            </w:r>
          </w:p>
        </w:tc>
      </w:tr>
      <w:tr w14:paraId="6910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11" w:type="dxa"/>
            <w:vAlign w:val="center"/>
          </w:tcPr>
          <w:p w14:paraId="7FB3A3F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754" w:type="dxa"/>
            <w:gridSpan w:val="2"/>
            <w:vAlign w:val="center"/>
          </w:tcPr>
          <w:p w14:paraId="6CBED9E5">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项目成果质量</w:t>
            </w:r>
          </w:p>
          <w:p w14:paraId="3FAAB6AA">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管理</w:t>
            </w:r>
          </w:p>
        </w:tc>
        <w:tc>
          <w:tcPr>
            <w:tcW w:w="882" w:type="dxa"/>
            <w:vAlign w:val="center"/>
          </w:tcPr>
          <w:p w14:paraId="5176AF51">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791" w:type="dxa"/>
            <w:vAlign w:val="center"/>
          </w:tcPr>
          <w:p w14:paraId="2DFE06F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9分</w:t>
            </w:r>
          </w:p>
        </w:tc>
        <w:tc>
          <w:tcPr>
            <w:tcW w:w="5549" w:type="dxa"/>
            <w:vAlign w:val="center"/>
          </w:tcPr>
          <w:p w14:paraId="07E1518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提供针对项目的成果质量保证措施，至少应包括：①质量保障措施；②质量检查措施；③质量管理体系建设及证明文件。包含但不限于上述全部内容，且方案详细，清晰有利于项目的得满分。(如有缺陷或不足在此分数基础上进行扣分)，以上3项中：</w:t>
            </w:r>
          </w:p>
          <w:p w14:paraId="319B5C4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（1）每有1项缺失或完全无法满足项目需求的扣3分；</w:t>
            </w:r>
          </w:p>
          <w:p w14:paraId="61625B34">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（2）每有1项中内容存在缺陷或不足扣2分；</w:t>
            </w:r>
          </w:p>
          <w:p w14:paraId="691BCE2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（3）每有 1 项总体内容完备但存在部分瑕疵之处扣1分。</w:t>
            </w:r>
          </w:p>
        </w:tc>
      </w:tr>
      <w:tr w14:paraId="31E0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11" w:type="dxa"/>
            <w:vAlign w:val="center"/>
          </w:tcPr>
          <w:p w14:paraId="0A07C4A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754" w:type="dxa"/>
            <w:gridSpan w:val="2"/>
            <w:vAlign w:val="center"/>
          </w:tcPr>
          <w:p w14:paraId="1FB6577C">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安全保密措施</w:t>
            </w:r>
          </w:p>
        </w:tc>
        <w:tc>
          <w:tcPr>
            <w:tcW w:w="882" w:type="dxa"/>
            <w:vAlign w:val="center"/>
          </w:tcPr>
          <w:p w14:paraId="44447763">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791" w:type="dxa"/>
            <w:vAlign w:val="center"/>
          </w:tcPr>
          <w:p w14:paraId="6123A9F4">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6分</w:t>
            </w:r>
          </w:p>
        </w:tc>
        <w:tc>
          <w:tcPr>
            <w:tcW w:w="5549" w:type="dxa"/>
            <w:vAlign w:val="center"/>
          </w:tcPr>
          <w:p w14:paraId="5C48947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投标人提供针对本项目安全保密措施，至少应包括：①项目风险识别与应对措施；②保密承诺。包含但不限于上述全部内容，且方案详细，清晰有利于项目的得满分。(如有缺陷或不足在此分数基础上进行扣分)，以上2项中：</w:t>
            </w:r>
          </w:p>
          <w:p w14:paraId="1DB1124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（1）每有1项缺失或完全无法满足项目需求的扣3分；</w:t>
            </w:r>
          </w:p>
          <w:p w14:paraId="2E6EE3B4">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（2）每有1项中内容存在缺陷或不足扣2分；</w:t>
            </w:r>
          </w:p>
          <w:p w14:paraId="70700215">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（3）每有 1 项总体内容完备但存在部分瑕疵之处扣1分。</w:t>
            </w:r>
          </w:p>
        </w:tc>
      </w:tr>
      <w:tr w14:paraId="564F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11" w:type="dxa"/>
            <w:vAlign w:val="center"/>
          </w:tcPr>
          <w:p w14:paraId="6C47143F">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1754" w:type="dxa"/>
            <w:gridSpan w:val="2"/>
            <w:vAlign w:val="center"/>
          </w:tcPr>
          <w:p w14:paraId="04CEFEC9">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服务承诺</w:t>
            </w:r>
          </w:p>
        </w:tc>
        <w:tc>
          <w:tcPr>
            <w:tcW w:w="882" w:type="dxa"/>
            <w:shd w:val="clear" w:color="auto" w:fill="auto"/>
            <w:vAlign w:val="center"/>
          </w:tcPr>
          <w:p w14:paraId="40FEE14E">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0.5</w:t>
            </w:r>
            <w:r>
              <w:rPr>
                <w:rFonts w:hint="eastAsia" w:ascii="宋体" w:hAnsi="宋体" w:eastAsia="宋体" w:cs="宋体"/>
                <w:sz w:val="22"/>
                <w:szCs w:val="22"/>
              </w:rPr>
              <w:t>分</w:t>
            </w:r>
          </w:p>
        </w:tc>
        <w:tc>
          <w:tcPr>
            <w:tcW w:w="791" w:type="dxa"/>
            <w:shd w:val="clear" w:color="auto" w:fill="auto"/>
            <w:vAlign w:val="center"/>
          </w:tcPr>
          <w:p w14:paraId="0860F21A">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c>
          <w:tcPr>
            <w:tcW w:w="5549" w:type="dxa"/>
            <w:shd w:val="clear" w:color="auto" w:fill="auto"/>
            <w:vAlign w:val="center"/>
          </w:tcPr>
          <w:p w14:paraId="62A8E5E3">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针对本项目服务工作中的常见质量和服务问题进行梳理，供应商可根据自身情况对服务标准、过程管理、质量保证、人员培训、后续服务、增值服务等方面作出有利于本项目开展的承诺，每提供1条</w:t>
            </w:r>
            <w:r>
              <w:rPr>
                <w:rFonts w:hint="eastAsia" w:ascii="宋体" w:hAnsi="宋体" w:eastAsia="宋体" w:cs="宋体"/>
                <w:sz w:val="22"/>
                <w:szCs w:val="22"/>
                <w:lang w:val="en-US" w:eastAsia="zh-CN"/>
              </w:rPr>
              <w:t>有效承诺</w:t>
            </w:r>
            <w:r>
              <w:rPr>
                <w:rFonts w:hint="eastAsia" w:ascii="宋体" w:hAnsi="宋体" w:eastAsia="宋体" w:cs="宋体"/>
                <w:sz w:val="22"/>
                <w:szCs w:val="22"/>
              </w:rPr>
              <w:t>得</w:t>
            </w:r>
            <w:r>
              <w:rPr>
                <w:rFonts w:hint="eastAsia" w:ascii="宋体" w:hAnsi="宋体" w:eastAsia="宋体" w:cs="宋体"/>
                <w:sz w:val="22"/>
                <w:szCs w:val="22"/>
                <w:lang w:val="en-US" w:eastAsia="zh-CN"/>
              </w:rPr>
              <w:t>0.5</w:t>
            </w:r>
            <w:r>
              <w:rPr>
                <w:rFonts w:hint="eastAsia" w:ascii="宋体" w:hAnsi="宋体" w:eastAsia="宋体" w:cs="宋体"/>
                <w:sz w:val="22"/>
                <w:szCs w:val="22"/>
              </w:rPr>
              <w:t>分，</w:t>
            </w:r>
            <w:r>
              <w:rPr>
                <w:rFonts w:hint="eastAsia" w:ascii="宋体" w:hAnsi="宋体" w:eastAsia="宋体" w:cs="宋体"/>
                <w:sz w:val="22"/>
                <w:szCs w:val="22"/>
                <w:lang w:val="en-US" w:eastAsia="zh-CN"/>
              </w:rPr>
              <w:t>最高得2</w:t>
            </w:r>
            <w:r>
              <w:rPr>
                <w:rFonts w:hint="eastAsia" w:ascii="宋体" w:hAnsi="宋体" w:eastAsia="宋体" w:cs="宋体"/>
                <w:sz w:val="22"/>
                <w:szCs w:val="22"/>
              </w:rPr>
              <w:t>分。</w:t>
            </w:r>
          </w:p>
        </w:tc>
      </w:tr>
      <w:tr w14:paraId="3AE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11" w:type="dxa"/>
            <w:vMerge w:val="restart"/>
            <w:vAlign w:val="center"/>
          </w:tcPr>
          <w:p w14:paraId="57867BA5">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6</w:t>
            </w:r>
          </w:p>
        </w:tc>
        <w:tc>
          <w:tcPr>
            <w:tcW w:w="746" w:type="dxa"/>
            <w:vMerge w:val="restart"/>
            <w:vAlign w:val="center"/>
          </w:tcPr>
          <w:p w14:paraId="1D52701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团队人员</w:t>
            </w:r>
          </w:p>
        </w:tc>
        <w:tc>
          <w:tcPr>
            <w:tcW w:w="1008" w:type="dxa"/>
            <w:vAlign w:val="center"/>
          </w:tcPr>
          <w:p w14:paraId="00EE64C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项目负责人</w:t>
            </w:r>
          </w:p>
        </w:tc>
        <w:tc>
          <w:tcPr>
            <w:tcW w:w="882" w:type="dxa"/>
            <w:vAlign w:val="center"/>
          </w:tcPr>
          <w:p w14:paraId="60F942B1">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c>
          <w:tcPr>
            <w:tcW w:w="791" w:type="dxa"/>
            <w:vAlign w:val="center"/>
          </w:tcPr>
          <w:p w14:paraId="0AB3C7B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tc>
        <w:tc>
          <w:tcPr>
            <w:tcW w:w="5549" w:type="dxa"/>
            <w:vAlign w:val="center"/>
          </w:tcPr>
          <w:p w14:paraId="49A95354">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项目负责人</w:t>
            </w:r>
            <w:r>
              <w:rPr>
                <w:rFonts w:hint="eastAsia" w:ascii="宋体" w:hAnsi="宋体" w:eastAsia="宋体" w:cs="宋体"/>
                <w:sz w:val="22"/>
                <w:szCs w:val="22"/>
                <w:highlight w:val="none"/>
              </w:rPr>
              <w:t>具有城乡规划</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土地规划相关的高级职称</w:t>
            </w:r>
            <w:r>
              <w:rPr>
                <w:rFonts w:hint="eastAsia" w:ascii="宋体" w:hAnsi="宋体" w:eastAsia="宋体" w:cs="宋体"/>
                <w:sz w:val="22"/>
                <w:szCs w:val="22"/>
                <w:highlight w:val="none"/>
                <w:lang w:val="en-US" w:eastAsia="zh-CN"/>
              </w:rPr>
              <w:t>或者</w:t>
            </w:r>
            <w:r>
              <w:rPr>
                <w:rFonts w:hint="eastAsia" w:ascii="宋体" w:hAnsi="宋体" w:eastAsia="宋体" w:cs="宋体"/>
                <w:sz w:val="22"/>
                <w:szCs w:val="22"/>
                <w:highlight w:val="none"/>
              </w:rPr>
              <w:t>注册城乡规划师证书</w:t>
            </w:r>
            <w:r>
              <w:rPr>
                <w:rFonts w:hint="eastAsia" w:ascii="宋体" w:hAnsi="宋体" w:eastAsia="宋体" w:cs="宋体"/>
                <w:sz w:val="22"/>
                <w:szCs w:val="22"/>
                <w:highlight w:val="none"/>
                <w:lang w:val="en-US" w:eastAsia="zh-CN"/>
              </w:rPr>
              <w:t>得2分；</w:t>
            </w:r>
            <w:r>
              <w:rPr>
                <w:rFonts w:hint="eastAsia" w:ascii="宋体" w:hAnsi="宋体" w:eastAsia="宋体" w:cs="宋体"/>
                <w:sz w:val="22"/>
                <w:szCs w:val="22"/>
                <w:highlight w:val="none"/>
                <w:lang w:val="en-US" w:eastAsia="zh-CN"/>
              </w:rPr>
              <w:br w:type="textWrapping"/>
            </w:r>
            <w:r>
              <w:rPr>
                <w:rFonts w:hint="eastAsia" w:ascii="宋体" w:hAnsi="宋体" w:eastAsia="宋体" w:cs="宋体"/>
                <w:sz w:val="22"/>
                <w:szCs w:val="22"/>
                <w:highlight w:val="none"/>
                <w:lang w:val="en-US" w:eastAsia="zh-CN"/>
              </w:rPr>
              <w:t>注：</w:t>
            </w:r>
            <w:r>
              <w:rPr>
                <w:rFonts w:hint="eastAsia" w:ascii="宋体" w:hAnsi="宋体" w:eastAsia="宋体" w:cs="宋体"/>
                <w:sz w:val="22"/>
                <w:szCs w:val="22"/>
                <w:highlight w:val="none"/>
              </w:rPr>
              <w:t>投标人应提供上述人员身份证、职称证</w:t>
            </w:r>
            <w:r>
              <w:rPr>
                <w:rFonts w:hint="eastAsia" w:ascii="宋体" w:hAnsi="宋体" w:eastAsia="宋体" w:cs="宋体"/>
                <w:sz w:val="22"/>
                <w:szCs w:val="22"/>
                <w:highlight w:val="none"/>
                <w:lang w:val="en-US" w:eastAsia="zh-CN"/>
              </w:rPr>
              <w:t>或资格证</w:t>
            </w:r>
            <w:r>
              <w:rPr>
                <w:rFonts w:hint="eastAsia" w:ascii="宋体" w:hAnsi="宋体" w:eastAsia="宋体" w:cs="宋体"/>
                <w:sz w:val="22"/>
                <w:szCs w:val="22"/>
                <w:highlight w:val="none"/>
              </w:rPr>
              <w:t>、投标前六个月任意一个月社保缴纳证明文件</w:t>
            </w:r>
            <w:r>
              <w:rPr>
                <w:rFonts w:hint="eastAsia" w:ascii="宋体" w:hAnsi="宋体" w:eastAsia="宋体" w:cs="宋体"/>
                <w:sz w:val="22"/>
                <w:szCs w:val="22"/>
                <w:highlight w:val="none"/>
                <w:lang w:val="en-US" w:eastAsia="zh-CN"/>
              </w:rPr>
              <w:t>或退休返聘的</w:t>
            </w:r>
            <w:r>
              <w:rPr>
                <w:rFonts w:hint="eastAsia" w:ascii="宋体" w:hAnsi="宋体" w:eastAsia="宋体" w:cs="宋体"/>
                <w:sz w:val="22"/>
                <w:szCs w:val="22"/>
                <w:highlight w:val="none"/>
              </w:rPr>
              <w:t>劳动合同等，</w:t>
            </w:r>
            <w:r>
              <w:rPr>
                <w:rFonts w:hint="eastAsia" w:ascii="宋体" w:hAnsi="宋体" w:eastAsia="宋体" w:cs="宋体"/>
                <w:sz w:val="22"/>
                <w:szCs w:val="22"/>
                <w:highlight w:val="none"/>
                <w:lang w:val="en-US" w:eastAsia="zh-CN"/>
              </w:rPr>
              <w:t>未提供或提供不全不得分</w:t>
            </w:r>
            <w:r>
              <w:rPr>
                <w:rFonts w:hint="eastAsia" w:ascii="宋体" w:hAnsi="宋体" w:eastAsia="宋体" w:cs="宋体"/>
                <w:sz w:val="22"/>
                <w:szCs w:val="22"/>
                <w:highlight w:val="none"/>
              </w:rPr>
              <w:t>。</w:t>
            </w:r>
          </w:p>
        </w:tc>
      </w:tr>
      <w:tr w14:paraId="1087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11" w:type="dxa"/>
            <w:vMerge w:val="continue"/>
            <w:vAlign w:val="center"/>
          </w:tcPr>
          <w:p w14:paraId="15B6FC1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rPr>
            </w:pPr>
          </w:p>
        </w:tc>
        <w:tc>
          <w:tcPr>
            <w:tcW w:w="746" w:type="dxa"/>
            <w:vMerge w:val="continue"/>
            <w:vAlign w:val="center"/>
          </w:tcPr>
          <w:p w14:paraId="1BFF578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rPr>
            </w:pPr>
          </w:p>
        </w:tc>
        <w:tc>
          <w:tcPr>
            <w:tcW w:w="1008" w:type="dxa"/>
            <w:vAlign w:val="center"/>
          </w:tcPr>
          <w:p w14:paraId="351DE5C1">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项目人员</w:t>
            </w:r>
          </w:p>
        </w:tc>
        <w:tc>
          <w:tcPr>
            <w:tcW w:w="882" w:type="dxa"/>
            <w:vAlign w:val="center"/>
          </w:tcPr>
          <w:p w14:paraId="0247E5EE">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eastAsia" w:ascii="宋体" w:hAnsi="宋体" w:eastAsia="宋体" w:cs="宋体"/>
                <w:sz w:val="22"/>
                <w:szCs w:val="22"/>
              </w:rPr>
              <w:t>分</w:t>
            </w:r>
          </w:p>
        </w:tc>
        <w:tc>
          <w:tcPr>
            <w:tcW w:w="791" w:type="dxa"/>
            <w:vAlign w:val="center"/>
          </w:tcPr>
          <w:p w14:paraId="18A42F6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分</w:t>
            </w:r>
          </w:p>
        </w:tc>
        <w:tc>
          <w:tcPr>
            <w:tcW w:w="5549" w:type="dxa"/>
            <w:vAlign w:val="center"/>
          </w:tcPr>
          <w:p w14:paraId="57BAD83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投标人须提供项目团队人员配置清单或人员配置承诺函，其中：</w:t>
            </w:r>
          </w:p>
          <w:p w14:paraId="373C8CEA">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rPr>
              <w:t>城乡规划</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土地规划相关的高级职称</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注册城乡规划师证书每有1人得</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分；</w:t>
            </w:r>
          </w:p>
          <w:p w14:paraId="100527C5">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具有</w:t>
            </w:r>
            <w:r>
              <w:rPr>
                <w:rFonts w:hint="eastAsia" w:ascii="宋体" w:hAnsi="宋体" w:eastAsia="宋体" w:cs="宋体"/>
                <w:sz w:val="22"/>
                <w:szCs w:val="22"/>
                <w:highlight w:val="none"/>
              </w:rPr>
              <w:t>城乡规划</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土地规划相关的</w:t>
            </w:r>
            <w:r>
              <w:rPr>
                <w:rFonts w:hint="eastAsia" w:ascii="宋体" w:hAnsi="宋体" w:eastAsia="宋体" w:cs="宋体"/>
                <w:sz w:val="22"/>
                <w:szCs w:val="22"/>
                <w:highlight w:val="none"/>
                <w:lang w:val="en-US" w:eastAsia="zh-CN"/>
              </w:rPr>
              <w:t>中级</w:t>
            </w:r>
            <w:r>
              <w:rPr>
                <w:rFonts w:hint="eastAsia" w:ascii="宋体" w:hAnsi="宋体" w:eastAsia="宋体" w:cs="宋体"/>
                <w:sz w:val="22"/>
                <w:szCs w:val="22"/>
                <w:highlight w:val="none"/>
              </w:rPr>
              <w:t>职称人员每有1人得</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p w14:paraId="4ADB24CF">
            <w:pPr>
              <w:widowControl/>
              <w:wordWrap/>
              <w:spacing w:line="480" w:lineRule="exact"/>
              <w:jc w:val="left"/>
              <w:rPr>
                <w:rFonts w:hint="eastAsia" w:ascii="宋体" w:hAnsi="宋体" w:eastAsia="宋体" w:cs="宋体"/>
                <w:sz w:val="22"/>
                <w:szCs w:val="22"/>
                <w:highlight w:val="none"/>
              </w:rPr>
            </w:pPr>
            <w:r>
              <w:rPr>
                <w:rFonts w:hint="eastAsia" w:ascii="宋体" w:hAnsi="宋体" w:eastAsia="宋体" w:cs="宋体"/>
                <w:color w:val="auto"/>
                <w:kern w:val="2"/>
                <w:sz w:val="22"/>
                <w:szCs w:val="22"/>
                <w:highlight w:val="none"/>
                <w:lang w:val="en-US" w:eastAsia="zh-CN" w:bidi="ar-SA"/>
              </w:rPr>
              <w:t>以上人员不可重复得分，投标人仅提供团队人员配置承诺函的，本项最高得1分，满分6分。</w:t>
            </w:r>
          </w:p>
          <w:p w14:paraId="1AD51E16">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注：投标人应提供上述人员身份证、职称证</w:t>
            </w:r>
            <w:r>
              <w:rPr>
                <w:rFonts w:hint="eastAsia" w:ascii="宋体" w:hAnsi="宋体" w:eastAsia="宋体" w:cs="宋体"/>
                <w:sz w:val="22"/>
                <w:szCs w:val="22"/>
                <w:highlight w:val="none"/>
                <w:lang w:val="en-US" w:eastAsia="zh-CN"/>
              </w:rPr>
              <w:t>或资格证</w:t>
            </w:r>
            <w:r>
              <w:rPr>
                <w:rFonts w:hint="eastAsia" w:ascii="宋体" w:hAnsi="宋体" w:eastAsia="宋体" w:cs="宋体"/>
                <w:sz w:val="22"/>
                <w:szCs w:val="22"/>
                <w:highlight w:val="none"/>
              </w:rPr>
              <w:t>、投标前六个月任意一个月社保缴纳证明文件</w:t>
            </w:r>
            <w:r>
              <w:rPr>
                <w:rFonts w:hint="eastAsia" w:ascii="宋体" w:hAnsi="宋体" w:eastAsia="宋体" w:cs="宋体"/>
                <w:sz w:val="22"/>
                <w:szCs w:val="22"/>
                <w:highlight w:val="none"/>
                <w:lang w:val="en-US" w:eastAsia="zh-CN"/>
              </w:rPr>
              <w:t>或退休返聘的</w:t>
            </w:r>
            <w:r>
              <w:rPr>
                <w:rFonts w:hint="eastAsia" w:ascii="宋体" w:hAnsi="宋体" w:eastAsia="宋体" w:cs="宋体"/>
                <w:sz w:val="22"/>
                <w:szCs w:val="22"/>
                <w:highlight w:val="none"/>
              </w:rPr>
              <w:t>劳动合同，</w:t>
            </w:r>
            <w:r>
              <w:rPr>
                <w:rFonts w:hint="eastAsia" w:ascii="宋体" w:hAnsi="宋体" w:eastAsia="宋体" w:cs="宋体"/>
                <w:sz w:val="22"/>
                <w:szCs w:val="22"/>
                <w:highlight w:val="none"/>
                <w:lang w:val="en-US" w:eastAsia="zh-CN"/>
              </w:rPr>
              <w:t xml:space="preserve">未提供或提供不全不得分； </w:t>
            </w:r>
          </w:p>
        </w:tc>
      </w:tr>
      <w:tr w14:paraId="0D9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11" w:type="dxa"/>
            <w:vAlign w:val="center"/>
          </w:tcPr>
          <w:p w14:paraId="5F6A78BE">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7</w:t>
            </w:r>
          </w:p>
        </w:tc>
        <w:tc>
          <w:tcPr>
            <w:tcW w:w="1754" w:type="dxa"/>
            <w:gridSpan w:val="2"/>
            <w:vAlign w:val="center"/>
          </w:tcPr>
          <w:p w14:paraId="5A75432A">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p>
          <w:p w14:paraId="7659337D">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项目经验</w:t>
            </w:r>
          </w:p>
          <w:p w14:paraId="2DEAD54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p>
        </w:tc>
        <w:tc>
          <w:tcPr>
            <w:tcW w:w="882" w:type="dxa"/>
            <w:vAlign w:val="center"/>
          </w:tcPr>
          <w:p w14:paraId="1FB5B71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分</w:t>
            </w:r>
          </w:p>
        </w:tc>
        <w:tc>
          <w:tcPr>
            <w:tcW w:w="791" w:type="dxa"/>
            <w:vAlign w:val="center"/>
          </w:tcPr>
          <w:p w14:paraId="294C753E">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5549" w:type="dxa"/>
            <w:vAlign w:val="center"/>
          </w:tcPr>
          <w:p w14:paraId="5686FBB7">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投标人提供2022年1月1日至投标截止日期承接的类似项目业绩，每份合格业绩计</w:t>
            </w:r>
            <w:r>
              <w:rPr>
                <w:rFonts w:hint="eastAsia" w:ascii="宋体" w:hAnsi="宋体" w:eastAsia="宋体" w:cs="宋体"/>
                <w:sz w:val="22"/>
                <w:szCs w:val="22"/>
                <w:lang w:val="en-US" w:eastAsia="zh-CN"/>
              </w:rPr>
              <w:t>2</w:t>
            </w:r>
            <w:r>
              <w:rPr>
                <w:rFonts w:hint="eastAsia" w:ascii="宋体" w:hAnsi="宋体" w:eastAsia="宋体" w:cs="宋体"/>
                <w:sz w:val="22"/>
                <w:szCs w:val="22"/>
              </w:rPr>
              <w:t>分，最高得</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p w14:paraId="7FBB1A60">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备注：</w:t>
            </w:r>
            <w:r>
              <w:rPr>
                <w:rFonts w:hint="eastAsia" w:ascii="宋体" w:hAnsi="宋体" w:eastAsia="宋体" w:cs="宋体"/>
                <w:sz w:val="22"/>
                <w:szCs w:val="22"/>
                <w:lang w:val="en-US" w:eastAsia="zh-CN"/>
              </w:rPr>
              <w:t>投标人需提供业绩合同证明材料（至少应包含内容关键页、签订日期与签章页），提供不全或无法辨识的不得分。</w:t>
            </w:r>
          </w:p>
        </w:tc>
      </w:tr>
      <w:tr w14:paraId="5135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65" w:type="dxa"/>
            <w:gridSpan w:val="3"/>
            <w:vAlign w:val="center"/>
          </w:tcPr>
          <w:p w14:paraId="586D2C52">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合计</w:t>
            </w:r>
          </w:p>
        </w:tc>
        <w:tc>
          <w:tcPr>
            <w:tcW w:w="882" w:type="dxa"/>
            <w:vAlign w:val="center"/>
          </w:tcPr>
          <w:p w14:paraId="5C5BFC5B">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p>
        </w:tc>
        <w:tc>
          <w:tcPr>
            <w:tcW w:w="791" w:type="dxa"/>
            <w:vAlign w:val="center"/>
          </w:tcPr>
          <w:p w14:paraId="1E6C193E">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85分</w:t>
            </w:r>
          </w:p>
        </w:tc>
        <w:tc>
          <w:tcPr>
            <w:tcW w:w="5549" w:type="dxa"/>
          </w:tcPr>
          <w:p w14:paraId="63C6B0B8">
            <w:pPr>
              <w:keepNext w:val="0"/>
              <w:keepLines w:val="0"/>
              <w:pageBreakBefore w:val="0"/>
              <w:widowControl w:val="0"/>
              <w:kinsoku/>
              <w:wordWrap/>
              <w:overflowPunct/>
              <w:topLinePunct w:val="0"/>
              <w:autoSpaceDE/>
              <w:autoSpaceDN/>
              <w:bidi w:val="0"/>
              <w:adjustRightInd/>
              <w:snapToGrid/>
              <w:spacing w:before="89" w:beforeLines="20" w:line="480" w:lineRule="exact"/>
              <w:jc w:val="left"/>
              <w:textAlignment w:val="auto"/>
              <w:rPr>
                <w:rFonts w:hint="eastAsia" w:ascii="宋体" w:hAnsi="宋体" w:eastAsia="宋体" w:cs="宋体"/>
                <w:sz w:val="22"/>
                <w:szCs w:val="22"/>
              </w:rPr>
            </w:pPr>
          </w:p>
        </w:tc>
      </w:tr>
    </w:tbl>
    <w:p w14:paraId="30CD2E03">
      <w:pPr>
        <w:keepNext w:val="0"/>
        <w:keepLines w:val="0"/>
        <w:pageBreakBefore w:val="0"/>
        <w:widowControl w:val="0"/>
        <w:kinsoku/>
        <w:wordWrap/>
        <w:overflowPunct/>
        <w:topLinePunct w:val="0"/>
        <w:autoSpaceDE/>
        <w:autoSpaceDN/>
        <w:bidi w:val="0"/>
        <w:spacing w:before="89" w:beforeLines="20" w:line="480" w:lineRule="exact"/>
        <w:textAlignment w:val="auto"/>
        <w:rPr>
          <w:rFonts w:hint="eastAsia" w:ascii="宋体" w:hAnsi="宋体" w:eastAsia="宋体" w:cs="宋体"/>
          <w:b/>
          <w:sz w:val="22"/>
          <w:szCs w:val="22"/>
        </w:rPr>
      </w:pPr>
      <w:r>
        <w:rPr>
          <w:rFonts w:hint="eastAsia" w:ascii="宋体" w:hAnsi="宋体" w:eastAsia="宋体" w:cs="宋体"/>
          <w:bCs/>
          <w:sz w:val="22"/>
          <w:szCs w:val="22"/>
          <w:u w:val="single"/>
        </w:rPr>
        <w:t>注：以上各项评分内容，如</w:t>
      </w:r>
      <w:r>
        <w:rPr>
          <w:rFonts w:hint="eastAsia" w:ascii="宋体" w:hAnsi="宋体" w:eastAsia="宋体" w:cs="宋体"/>
          <w:sz w:val="22"/>
          <w:szCs w:val="22"/>
          <w:u w:val="single"/>
          <w:lang w:val="en-US" w:eastAsia="zh-CN"/>
        </w:rPr>
        <w:t>投标人</w:t>
      </w:r>
      <w:r>
        <w:rPr>
          <w:rFonts w:hint="eastAsia" w:ascii="宋体" w:hAnsi="宋体" w:eastAsia="宋体" w:cs="宋体"/>
          <w:bCs/>
          <w:sz w:val="22"/>
          <w:szCs w:val="22"/>
          <w:u w:val="single"/>
        </w:rPr>
        <w:t>未提供相对应内容，</w:t>
      </w:r>
      <w:r>
        <w:rPr>
          <w:rFonts w:hint="eastAsia" w:ascii="宋体" w:hAnsi="宋体" w:eastAsia="宋体" w:cs="宋体"/>
          <w:bCs/>
          <w:sz w:val="22"/>
          <w:szCs w:val="22"/>
          <w:u w:val="single"/>
          <w:lang w:val="en-US" w:eastAsia="zh-CN"/>
        </w:rPr>
        <w:t>评标委员会</w:t>
      </w:r>
      <w:r>
        <w:rPr>
          <w:rFonts w:hint="eastAsia" w:ascii="宋体" w:hAnsi="宋体" w:eastAsia="宋体" w:cs="宋体"/>
          <w:bCs/>
          <w:sz w:val="22"/>
          <w:szCs w:val="22"/>
          <w:u w:val="single"/>
        </w:rPr>
        <w:t>不受最低评分标准限制，可予以零分计算。</w:t>
      </w:r>
    </w:p>
    <w:p w14:paraId="02C11816">
      <w:pPr>
        <w:keepNext w:val="0"/>
        <w:keepLines w:val="0"/>
        <w:pageBreakBefore w:val="0"/>
        <w:widowControl w:val="0"/>
        <w:kinsoku/>
        <w:wordWrap/>
        <w:overflowPunct/>
        <w:topLinePunct w:val="0"/>
        <w:autoSpaceDE/>
        <w:autoSpaceDN/>
        <w:bidi w:val="0"/>
        <w:snapToGrid w:val="0"/>
        <w:spacing w:before="89" w:beforeLines="20" w:line="480" w:lineRule="exact"/>
        <w:ind w:left="262" w:leftChars="109"/>
        <w:jc w:val="center"/>
        <w:textAlignment w:val="auto"/>
        <w:rPr>
          <w:rFonts w:hint="eastAsia" w:ascii="宋体" w:hAnsi="宋体" w:eastAsia="宋体" w:cs="宋体"/>
          <w:b/>
          <w:sz w:val="28"/>
          <w:szCs w:val="28"/>
          <w:u w:val="single"/>
        </w:rPr>
      </w:pPr>
      <w:r>
        <w:rPr>
          <w:rFonts w:hint="eastAsia" w:ascii="宋体" w:hAnsi="宋体" w:eastAsia="宋体" w:cs="宋体"/>
          <w:b/>
          <w:sz w:val="28"/>
          <w:szCs w:val="28"/>
          <w:u w:val="single"/>
        </w:rPr>
        <w:t>三、 总分计算</w:t>
      </w:r>
    </w:p>
    <w:p w14:paraId="6338D925">
      <w:pPr>
        <w:keepNext w:val="0"/>
        <w:keepLines w:val="0"/>
        <w:pageBreakBefore w:val="0"/>
        <w:widowControl w:val="0"/>
        <w:kinsoku/>
        <w:wordWrap/>
        <w:overflowPunct/>
        <w:topLinePunct w:val="0"/>
        <w:autoSpaceDE/>
        <w:autoSpaceDN/>
        <w:bidi w:val="0"/>
        <w:adjustRightInd w:val="0"/>
        <w:snapToGrid w:val="0"/>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由</w:t>
      </w:r>
      <w:r>
        <w:rPr>
          <w:rFonts w:hint="eastAsia" w:ascii="宋体" w:hAnsi="宋体" w:eastAsia="宋体" w:cs="宋体"/>
          <w:bCs/>
          <w:sz w:val="22"/>
          <w:szCs w:val="22"/>
          <w:u w:val="single"/>
          <w:lang w:val="en-US" w:eastAsia="zh-CN"/>
        </w:rPr>
        <w:t>评标委员会</w:t>
      </w:r>
      <w:r>
        <w:rPr>
          <w:rFonts w:hint="eastAsia" w:ascii="宋体" w:hAnsi="宋体" w:eastAsia="宋体" w:cs="宋体"/>
          <w:sz w:val="22"/>
          <w:szCs w:val="22"/>
        </w:rPr>
        <w:t>成员对每一份</w:t>
      </w:r>
      <w:r>
        <w:rPr>
          <w:rFonts w:hint="eastAsia" w:ascii="宋体" w:hAnsi="宋体" w:eastAsia="宋体" w:cs="宋体"/>
          <w:sz w:val="22"/>
          <w:szCs w:val="22"/>
          <w:lang w:eastAsia="zh-CN"/>
        </w:rPr>
        <w:t>投标文件</w:t>
      </w:r>
      <w:r>
        <w:rPr>
          <w:rFonts w:hint="eastAsia" w:ascii="宋体" w:hAnsi="宋体" w:eastAsia="宋体" w:cs="宋体"/>
          <w:sz w:val="22"/>
          <w:szCs w:val="22"/>
        </w:rPr>
        <w:t>进行独立评分，然后取算术平均值（保留小数点两位）。计算每个</w:t>
      </w:r>
      <w:r>
        <w:rPr>
          <w:rFonts w:hint="eastAsia" w:ascii="宋体" w:hAnsi="宋体" w:eastAsia="宋体" w:cs="宋体"/>
          <w:sz w:val="22"/>
          <w:szCs w:val="22"/>
          <w:lang w:val="en-US" w:eastAsia="zh-CN"/>
        </w:rPr>
        <w:t>投标人</w:t>
      </w:r>
      <w:r>
        <w:rPr>
          <w:rFonts w:hint="eastAsia" w:ascii="宋体" w:hAnsi="宋体" w:eastAsia="宋体" w:cs="宋体"/>
          <w:sz w:val="22"/>
          <w:szCs w:val="22"/>
        </w:rPr>
        <w:t>的实际得分（价格得分+技术商务得分），并按得分高低排出名次。</w:t>
      </w:r>
    </w:p>
    <w:p w14:paraId="58BF2EC4">
      <w:pPr>
        <w:wordWrap/>
        <w:rPr>
          <w:rFonts w:hint="eastAsia" w:ascii="宋体" w:hAnsi="宋体" w:eastAsia="宋体" w:cs="宋体"/>
          <w:sz w:val="28"/>
          <w:szCs w:val="28"/>
        </w:rPr>
      </w:pPr>
      <w:r>
        <w:rPr>
          <w:rFonts w:hint="eastAsia" w:ascii="宋体" w:hAnsi="宋体" w:eastAsia="宋体" w:cs="宋体"/>
          <w:sz w:val="22"/>
          <w:szCs w:val="22"/>
        </w:rPr>
        <w:br w:type="page"/>
      </w:r>
      <w:r>
        <w:rPr>
          <w:rFonts w:hint="eastAsia" w:ascii="宋体" w:hAnsi="宋体" w:eastAsia="宋体" w:cs="宋体"/>
          <w:b/>
          <w:sz w:val="28"/>
          <w:szCs w:val="28"/>
        </w:rPr>
        <w:t>5.7废标</w:t>
      </w:r>
    </w:p>
    <w:p w14:paraId="2EAC76D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本次政府采购活动中，出现下列情形之一的，予以废标：</w:t>
      </w:r>
    </w:p>
    <w:p w14:paraId="208E414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一、符合专业条件的投标人或者对招标文件作实质响应的投标人不足三家的；</w:t>
      </w:r>
    </w:p>
    <w:p w14:paraId="7E24929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二、出现影响采购公正的违法、违规行为的；</w:t>
      </w:r>
    </w:p>
    <w:p w14:paraId="07CBBC4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三、投标人的报价均超过了采购预算，采购人不能支付的；</w:t>
      </w:r>
    </w:p>
    <w:p w14:paraId="0E99A17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四、因重大变故，采购任务取消的；</w:t>
      </w:r>
    </w:p>
    <w:p w14:paraId="60EAF40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废标后，</w:t>
      </w:r>
      <w:r>
        <w:rPr>
          <w:rFonts w:hint="eastAsia" w:ascii="宋体" w:hAnsi="宋体" w:eastAsia="宋体" w:cs="宋体"/>
          <w:sz w:val="22"/>
          <w:szCs w:val="22"/>
          <w:lang w:eastAsia="zh-CN"/>
        </w:rPr>
        <w:t>采购代理机构</w:t>
      </w:r>
      <w:r>
        <w:rPr>
          <w:rFonts w:hint="eastAsia" w:ascii="宋体" w:hAnsi="宋体" w:eastAsia="宋体" w:cs="宋体"/>
          <w:sz w:val="22"/>
          <w:szCs w:val="22"/>
        </w:rPr>
        <w:t>将在</w:t>
      </w:r>
      <w:r>
        <w:rPr>
          <w:rFonts w:hint="eastAsia" w:ascii="宋体" w:hAnsi="宋体" w:eastAsia="宋体" w:cs="宋体"/>
          <w:sz w:val="22"/>
          <w:szCs w:val="22"/>
          <w:u w:val="single"/>
          <w:lang w:eastAsia="zh-CN"/>
        </w:rPr>
        <w:t>投标人须知前附表</w:t>
      </w:r>
      <w:r>
        <w:rPr>
          <w:rFonts w:hint="eastAsia" w:ascii="宋体" w:hAnsi="宋体" w:eastAsia="宋体" w:cs="宋体"/>
          <w:sz w:val="22"/>
          <w:szCs w:val="22"/>
          <w:lang w:eastAsia="zh-CN"/>
        </w:rPr>
        <w:t>指定的信息发布媒体上</w:t>
      </w:r>
      <w:r>
        <w:rPr>
          <w:rFonts w:hint="eastAsia" w:ascii="宋体" w:hAnsi="宋体" w:eastAsia="宋体" w:cs="宋体"/>
          <w:sz w:val="22"/>
          <w:szCs w:val="22"/>
        </w:rPr>
        <w:t>上公告。对于评标过程中废标的采购项目，评标委员会应当对招标文件是否存在倾向性和歧视性、是否存在不合理条款进行论证，并出具书面论证意见。</w:t>
      </w:r>
    </w:p>
    <w:p w14:paraId="0744FFE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5.8定标</w:t>
      </w:r>
    </w:p>
    <w:p w14:paraId="4D8665AB">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5.8.1 定标原则</w:t>
      </w:r>
    </w:p>
    <w:p w14:paraId="1611D06D">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采购人在评标报告确定的中标候选人名单中按顺序确定1名中标人。中标候选人并列的，由采购人采取随机抽取的方式确定中标人。</w:t>
      </w:r>
    </w:p>
    <w:p w14:paraId="2358358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5.8.2定标程序</w:t>
      </w:r>
    </w:p>
    <w:p w14:paraId="4D1EF50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一、评标委员会</w:t>
      </w:r>
      <w:r>
        <w:rPr>
          <w:rFonts w:hint="eastAsia" w:ascii="宋体" w:hAnsi="宋体" w:eastAsia="宋体" w:cs="宋体"/>
          <w:sz w:val="22"/>
          <w:szCs w:val="22"/>
          <w:lang w:val="en-US" w:eastAsia="zh-CN"/>
        </w:rPr>
        <w:t>书面</w:t>
      </w:r>
      <w:r>
        <w:rPr>
          <w:rFonts w:hint="eastAsia" w:ascii="宋体" w:hAnsi="宋体" w:eastAsia="宋体" w:cs="宋体"/>
          <w:sz w:val="22"/>
          <w:szCs w:val="22"/>
        </w:rPr>
        <w:t>编制评标报告。</w:t>
      </w:r>
    </w:p>
    <w:p w14:paraId="5EBEE1A5">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w:t>
      </w:r>
      <w:r>
        <w:rPr>
          <w:rFonts w:hint="eastAsia" w:ascii="宋体" w:hAnsi="宋体" w:eastAsia="宋体" w:cs="宋体"/>
          <w:sz w:val="22"/>
          <w:szCs w:val="22"/>
          <w:lang w:eastAsia="zh-CN"/>
        </w:rPr>
        <w:t>采购代理机构</w:t>
      </w:r>
      <w:r>
        <w:rPr>
          <w:rFonts w:hint="eastAsia" w:ascii="宋体" w:hAnsi="宋体" w:eastAsia="宋体" w:cs="宋体"/>
          <w:sz w:val="22"/>
          <w:szCs w:val="22"/>
        </w:rPr>
        <w:t>在评标结束之日起2个工作日内将评标报告送采购人。</w:t>
      </w:r>
    </w:p>
    <w:p w14:paraId="19A5EE7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采购人在收到评标报告后5个工作日内，按照评标报告中推荐的中标候选人顺序确定中标供应商。逾期未确认的，又不能说明合法理由的，视同按评标报告推荐的顺序确定排名第一的中标候选人为中标供应商。</w:t>
      </w:r>
    </w:p>
    <w:p w14:paraId="02B35C08">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四、根据确定的中标供应商，</w:t>
      </w:r>
      <w:r>
        <w:rPr>
          <w:rFonts w:hint="eastAsia" w:ascii="宋体" w:hAnsi="宋体" w:eastAsia="宋体" w:cs="宋体"/>
          <w:sz w:val="22"/>
          <w:szCs w:val="22"/>
          <w:lang w:eastAsia="zh-CN"/>
        </w:rPr>
        <w:t>采购代理机构</w:t>
      </w:r>
      <w:r>
        <w:rPr>
          <w:rFonts w:hint="eastAsia" w:ascii="宋体" w:hAnsi="宋体" w:eastAsia="宋体" w:cs="宋体"/>
          <w:sz w:val="22"/>
          <w:szCs w:val="22"/>
        </w:rPr>
        <w:t>发布中标结果公告，</w:t>
      </w:r>
      <w:r>
        <w:rPr>
          <w:rFonts w:hint="eastAsia" w:ascii="宋体" w:hAnsi="宋体" w:eastAsia="宋体" w:cs="宋体"/>
          <w:sz w:val="22"/>
          <w:szCs w:val="22"/>
          <w:lang w:val="en-US" w:eastAsia="zh-CN"/>
        </w:rPr>
        <w:t>同时</w:t>
      </w:r>
      <w:r>
        <w:rPr>
          <w:rFonts w:hint="eastAsia" w:ascii="宋体" w:hAnsi="宋体" w:eastAsia="宋体" w:cs="宋体"/>
          <w:sz w:val="22"/>
          <w:szCs w:val="22"/>
        </w:rPr>
        <w:t>发出中标通知书。</w:t>
      </w:r>
    </w:p>
    <w:p w14:paraId="5521E5FA">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outlineLvl w:val="2"/>
        <w:rPr>
          <w:rFonts w:hint="eastAsia" w:ascii="宋体" w:hAnsi="宋体" w:eastAsia="宋体" w:cs="宋体"/>
          <w:b/>
          <w:sz w:val="28"/>
          <w:szCs w:val="28"/>
        </w:rPr>
      </w:pPr>
      <w:r>
        <w:rPr>
          <w:rFonts w:hint="eastAsia" w:ascii="宋体" w:hAnsi="宋体" w:eastAsia="宋体" w:cs="宋体"/>
          <w:b/>
          <w:sz w:val="28"/>
          <w:szCs w:val="28"/>
        </w:rPr>
        <w:t>5.9评审专家在政府采购活动中承担以下义务</w:t>
      </w:r>
    </w:p>
    <w:p w14:paraId="2E5C1EFE">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（一）遵守评审工作纪律；</w:t>
      </w:r>
    </w:p>
    <w:p w14:paraId="23B49290">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（二）按照客观、公正、审慎的原则，独立评审；</w:t>
      </w:r>
    </w:p>
    <w:p w14:paraId="589CB811">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（三）不得泄露评审文件、评审情况和在评审过程中获悉的商业秘密；</w:t>
      </w:r>
    </w:p>
    <w:p w14:paraId="5D1C22A3">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rPr>
        <w:t>（四）及时向监督管理部门报告评审过程中的违法违规情况</w:t>
      </w:r>
      <w:r>
        <w:rPr>
          <w:rFonts w:hint="eastAsia" w:ascii="宋体" w:hAnsi="宋体" w:eastAsia="宋体" w:cs="宋体"/>
          <w:sz w:val="22"/>
          <w:szCs w:val="22"/>
          <w:lang w:eastAsia="zh-CN"/>
        </w:rPr>
        <w:t>；</w:t>
      </w:r>
    </w:p>
    <w:p w14:paraId="1F7780D7">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（五）发现</w:t>
      </w:r>
      <w:r>
        <w:rPr>
          <w:rFonts w:hint="eastAsia" w:ascii="宋体" w:hAnsi="宋体" w:eastAsia="宋体" w:cs="宋体"/>
          <w:sz w:val="22"/>
          <w:szCs w:val="22"/>
          <w:lang w:eastAsia="zh-CN"/>
        </w:rPr>
        <w:t>招标文件</w:t>
      </w:r>
      <w:r>
        <w:rPr>
          <w:rFonts w:hint="eastAsia" w:ascii="宋体" w:hAnsi="宋体" w:eastAsia="宋体" w:cs="宋体"/>
          <w:sz w:val="22"/>
          <w:szCs w:val="22"/>
        </w:rPr>
        <w:t>内容违反国家有关强制性规定或者存在歧义、重大缺陷导致评审工作无法进行时，停止评审并向采购组织单位书面说明情况，说明停止评审的情形和具体理由；</w:t>
      </w:r>
    </w:p>
    <w:p w14:paraId="34265DB9">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（六）配合答复处理供应商的询问、质疑和投诉等事项；</w:t>
      </w:r>
    </w:p>
    <w:p w14:paraId="28A14BD6">
      <w:pPr>
        <w:pStyle w:val="18"/>
        <w:keepNext w:val="0"/>
        <w:keepLines w:val="0"/>
        <w:pageBreakBefore w:val="0"/>
        <w:widowControl/>
        <w:kinsoku/>
        <w:wordWrap/>
        <w:overflowPunct/>
        <w:topLinePunct w:val="0"/>
        <w:autoSpaceDE/>
        <w:autoSpaceDN/>
        <w:bidi w:val="0"/>
        <w:adjustRightInd/>
        <w:snapToGrid/>
        <w:spacing w:before="89" w:beforeLines="20" w:line="480" w:lineRule="exact"/>
        <w:textAlignment w:val="auto"/>
        <w:rPr>
          <w:rFonts w:hint="eastAsia" w:ascii="宋体" w:hAnsi="宋体" w:eastAsia="宋体" w:cs="宋体"/>
        </w:rPr>
      </w:pPr>
      <w:r>
        <w:rPr>
          <w:rFonts w:hint="eastAsia" w:ascii="宋体" w:hAnsi="宋体" w:eastAsia="宋体" w:cs="宋体"/>
          <w:sz w:val="22"/>
          <w:szCs w:val="22"/>
        </w:rPr>
        <w:t xml:space="preserve">（七）法律、法规和规章规定的其他义务。 </w:t>
      </w:r>
      <w:r>
        <w:rPr>
          <w:rFonts w:hint="eastAsia" w:ascii="宋体" w:hAnsi="宋体" w:eastAsia="宋体" w:cs="宋体"/>
          <w:sz w:val="22"/>
          <w:szCs w:val="22"/>
        </w:rPr>
        <w:br w:type="textWrapping"/>
      </w:r>
      <w:r>
        <w:rPr>
          <w:rFonts w:hint="eastAsia" w:ascii="宋体" w:hAnsi="宋体" w:eastAsia="宋体" w:cs="宋体"/>
        </w:rPr>
        <w:br w:type="page"/>
      </w:r>
    </w:p>
    <w:p w14:paraId="24200A2A">
      <w:pPr>
        <w:pStyle w:val="18"/>
        <w:wordWrap/>
        <w:jc w:val="center"/>
        <w:outlineLvl w:val="0"/>
        <w:rPr>
          <w:rFonts w:hint="eastAsia" w:ascii="宋体" w:hAnsi="宋体" w:eastAsia="宋体" w:cs="宋体"/>
        </w:rPr>
      </w:pPr>
      <w:bookmarkStart w:id="7" w:name="_Toc14937"/>
      <w:r>
        <w:rPr>
          <w:rFonts w:hint="eastAsia" w:ascii="宋体" w:hAnsi="宋体" w:eastAsia="宋体" w:cs="宋体"/>
          <w:b/>
          <w:sz w:val="36"/>
        </w:rPr>
        <w:t>第</w:t>
      </w:r>
      <w:r>
        <w:rPr>
          <w:rFonts w:hint="eastAsia" w:ascii="宋体" w:hAnsi="宋体" w:eastAsia="宋体" w:cs="宋体"/>
          <w:b/>
          <w:sz w:val="36"/>
          <w:lang w:val="en-US" w:eastAsia="zh-CN"/>
        </w:rPr>
        <w:t>六</w:t>
      </w:r>
      <w:r>
        <w:rPr>
          <w:rFonts w:hint="eastAsia" w:ascii="宋体" w:hAnsi="宋体" w:eastAsia="宋体" w:cs="宋体"/>
          <w:b/>
          <w:sz w:val="36"/>
        </w:rPr>
        <w:t>章 拟签订采购合同文本</w:t>
      </w:r>
      <w:bookmarkEnd w:id="7"/>
    </w:p>
    <w:p w14:paraId="43EF91FC">
      <w:pPr>
        <w:wordWrap/>
        <w:jc w:val="both"/>
        <w:rPr>
          <w:rFonts w:hint="eastAsia" w:ascii="宋体" w:hAnsi="宋体" w:eastAsia="宋体" w:cs="宋体"/>
          <w:b w:val="0"/>
          <w:bCs/>
          <w:color w:val="000000"/>
          <w:sz w:val="19"/>
          <w:szCs w:val="19"/>
          <w:highlight w:val="none"/>
        </w:rPr>
      </w:pPr>
    </w:p>
    <w:p w14:paraId="329132AC">
      <w:pPr>
        <w:wordWrap/>
        <w:jc w:val="center"/>
        <w:rPr>
          <w:rFonts w:hint="eastAsia" w:ascii="宋体" w:hAnsi="宋体" w:eastAsia="宋体" w:cs="宋体"/>
          <w:b w:val="0"/>
          <w:bCs/>
          <w:color w:val="000000"/>
          <w:sz w:val="22"/>
          <w:szCs w:val="22"/>
          <w:highlight w:val="none"/>
        </w:rPr>
      </w:pPr>
      <w:r>
        <w:rPr>
          <w:rFonts w:hint="eastAsia" w:ascii="宋体" w:hAnsi="宋体" w:eastAsia="宋体" w:cs="宋体"/>
          <w:b w:val="0"/>
          <w:bCs/>
          <w:color w:val="000000"/>
          <w:sz w:val="22"/>
          <w:szCs w:val="22"/>
          <w:highlight w:val="none"/>
        </w:rPr>
        <w:t>（此合同只作为参考，最终签订的合同以采购人确定的合同内容为准）</w:t>
      </w:r>
    </w:p>
    <w:p w14:paraId="726AD4EA">
      <w:pPr>
        <w:wordWrap/>
        <w:jc w:val="center"/>
        <w:rPr>
          <w:rFonts w:hint="eastAsia" w:ascii="宋体" w:hAnsi="宋体" w:eastAsia="宋体" w:cs="宋体"/>
          <w:b/>
          <w:kern w:val="44"/>
          <w:sz w:val="20"/>
          <w:szCs w:val="20"/>
          <w:highlight w:val="yellow"/>
        </w:rPr>
      </w:pPr>
    </w:p>
    <w:p w14:paraId="2DE4E5A3">
      <w:pPr>
        <w:keepNext w:val="0"/>
        <w:keepLines w:val="0"/>
        <w:pageBreakBefore w:val="0"/>
        <w:widowControl/>
        <w:kinsoku/>
        <w:wordWrap/>
        <w:overflowPunct/>
        <w:topLinePunct w:val="0"/>
        <w:autoSpaceDE/>
        <w:autoSpaceDN/>
        <w:bidi w:val="0"/>
        <w:spacing w:line="480" w:lineRule="exact"/>
        <w:jc w:val="center"/>
        <w:textAlignment w:val="baseline"/>
        <w:rPr>
          <w:rFonts w:hint="eastAsia" w:ascii="宋体" w:hAnsi="宋体" w:eastAsia="宋体" w:cs="宋体"/>
          <w:bCs/>
          <w:sz w:val="20"/>
          <w:szCs w:val="20"/>
        </w:rPr>
      </w:pPr>
    </w:p>
    <w:p w14:paraId="0D961FA4">
      <w:pPr>
        <w:widowControl/>
        <w:wordWrap/>
        <w:spacing w:line="480" w:lineRule="exact"/>
        <w:jc w:val="center"/>
        <w:textAlignment w:val="baseline"/>
        <w:rPr>
          <w:rFonts w:hint="eastAsia" w:ascii="宋体" w:hAnsi="宋体" w:eastAsia="宋体" w:cs="宋体"/>
          <w:b/>
          <w:color w:val="auto"/>
          <w:kern w:val="44"/>
          <w:sz w:val="28"/>
          <w:szCs w:val="28"/>
          <w:highlight w:val="none"/>
          <w:lang w:val="en-US" w:eastAsia="zh-CN" w:bidi="ar-SA"/>
        </w:rPr>
      </w:pPr>
      <w:r>
        <w:rPr>
          <w:rFonts w:hint="eastAsia" w:ascii="宋体" w:hAnsi="宋体" w:eastAsia="宋体" w:cs="宋体"/>
          <w:bCs/>
          <w:sz w:val="28"/>
          <w:szCs w:val="28"/>
          <w:highlight w:val="none"/>
        </w:rPr>
        <w:t>_____</w:t>
      </w:r>
      <w:r>
        <w:rPr>
          <w:rFonts w:hint="eastAsia" w:ascii="宋体" w:hAnsi="宋体" w:eastAsia="宋体" w:cs="宋体"/>
          <w:b/>
          <w:bCs w:val="0"/>
          <w:sz w:val="28"/>
          <w:szCs w:val="28"/>
          <w:highlight w:val="none"/>
        </w:rPr>
        <w:t>项目</w:t>
      </w:r>
      <w:r>
        <w:rPr>
          <w:rFonts w:hint="eastAsia" w:ascii="宋体" w:hAnsi="宋体" w:eastAsia="宋体" w:cs="宋体"/>
          <w:b/>
          <w:bCs w:val="0"/>
          <w:color w:val="auto"/>
          <w:kern w:val="44"/>
          <w:sz w:val="28"/>
          <w:szCs w:val="28"/>
          <w:highlight w:val="none"/>
          <w:lang w:val="en-US" w:eastAsia="zh-CN" w:bidi="ar-SA"/>
        </w:rPr>
        <w:t>服务合同</w:t>
      </w:r>
    </w:p>
    <w:p w14:paraId="347996DC">
      <w:pPr>
        <w:pStyle w:val="7"/>
        <w:wordWrap/>
        <w:spacing w:line="243" w:lineRule="auto"/>
        <w:rPr>
          <w:rFonts w:hint="eastAsia" w:ascii="宋体" w:hAnsi="宋体" w:eastAsia="宋体" w:cs="宋体"/>
          <w:sz w:val="20"/>
          <w:szCs w:val="20"/>
        </w:rPr>
      </w:pPr>
    </w:p>
    <w:p w14:paraId="4703427A">
      <w:pPr>
        <w:pStyle w:val="7"/>
        <w:wordWrap/>
        <w:spacing w:line="243" w:lineRule="auto"/>
        <w:rPr>
          <w:rFonts w:hint="eastAsia" w:ascii="宋体" w:hAnsi="宋体" w:eastAsia="宋体" w:cs="宋体"/>
          <w:sz w:val="20"/>
          <w:szCs w:val="20"/>
        </w:rPr>
      </w:pPr>
    </w:p>
    <w:p w14:paraId="265620D8">
      <w:pPr>
        <w:pStyle w:val="7"/>
        <w:wordWrap/>
        <w:spacing w:line="244" w:lineRule="auto"/>
        <w:rPr>
          <w:rFonts w:hint="eastAsia" w:ascii="宋体" w:hAnsi="宋体" w:eastAsia="宋体" w:cs="宋体"/>
          <w:sz w:val="20"/>
          <w:szCs w:val="20"/>
        </w:rPr>
      </w:pPr>
    </w:p>
    <w:p w14:paraId="4FB6F94F">
      <w:pPr>
        <w:pStyle w:val="7"/>
        <w:keepNext w:val="0"/>
        <w:keepLines w:val="0"/>
        <w:pageBreakBefore w:val="0"/>
        <w:wordWrap/>
        <w:overflowPunct/>
        <w:topLinePunct w:val="0"/>
        <w:bidi w:val="0"/>
        <w:spacing w:line="600" w:lineRule="exact"/>
        <w:rPr>
          <w:rFonts w:hint="eastAsia" w:ascii="宋体" w:hAnsi="宋体" w:eastAsia="宋体" w:cs="宋体"/>
          <w:sz w:val="21"/>
          <w:szCs w:val="21"/>
        </w:rPr>
      </w:pPr>
    </w:p>
    <w:p w14:paraId="2539150F">
      <w:pPr>
        <w:keepNext w:val="0"/>
        <w:keepLines w:val="0"/>
        <w:pageBreakBefore w:val="0"/>
        <w:widowControl/>
        <w:kinsoku w:val="0"/>
        <w:wordWrap/>
        <w:overflowPunct/>
        <w:topLinePunct w:val="0"/>
        <w:autoSpaceDE w:val="0"/>
        <w:autoSpaceDN w:val="0"/>
        <w:bidi w:val="0"/>
        <w:adjustRightInd w:val="0"/>
        <w:snapToGrid w:val="0"/>
        <w:spacing w:line="600" w:lineRule="exact"/>
        <w:ind w:left="1327"/>
        <w:textAlignment w:val="baseline"/>
        <w:rPr>
          <w:rFonts w:hint="eastAsia" w:ascii="宋体" w:hAnsi="宋体" w:eastAsia="宋体" w:cs="宋体"/>
          <w:b/>
          <w:bCs/>
          <w:sz w:val="28"/>
          <w:szCs w:val="28"/>
        </w:rPr>
      </w:pPr>
      <w:r>
        <w:rPr>
          <w:rFonts w:hint="eastAsia" w:ascii="宋体" w:hAnsi="宋体" w:eastAsia="宋体" w:cs="宋体"/>
          <w:b/>
          <w:bCs/>
          <w:spacing w:val="-9"/>
          <w:sz w:val="28"/>
          <w:szCs w:val="28"/>
        </w:rPr>
        <w:t>采购项目名称：汉中经开区及高新区总体发展规划编制</w:t>
      </w:r>
    </w:p>
    <w:p w14:paraId="5A58EC96">
      <w:pPr>
        <w:keepNext w:val="0"/>
        <w:keepLines w:val="0"/>
        <w:pageBreakBefore w:val="0"/>
        <w:widowControl/>
        <w:kinsoku w:val="0"/>
        <w:wordWrap/>
        <w:overflowPunct/>
        <w:topLinePunct w:val="0"/>
        <w:autoSpaceDE w:val="0"/>
        <w:autoSpaceDN w:val="0"/>
        <w:bidi w:val="0"/>
        <w:adjustRightInd w:val="0"/>
        <w:snapToGrid w:val="0"/>
        <w:spacing w:line="600" w:lineRule="exact"/>
        <w:ind w:left="1327"/>
        <w:textAlignment w:val="baseline"/>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rPr>
        <w:t>采购项目编号：SXKR20250840</w:t>
      </w:r>
      <w:r>
        <w:rPr>
          <w:rFonts w:hint="eastAsia" w:ascii="宋体" w:hAnsi="宋体" w:eastAsia="宋体" w:cs="宋体"/>
          <w:b/>
          <w:bCs/>
          <w:spacing w:val="-9"/>
          <w:sz w:val="28"/>
          <w:szCs w:val="28"/>
        </w:rPr>
        <w:br w:type="textWrapping"/>
      </w:r>
      <w:r>
        <w:rPr>
          <w:rFonts w:hint="eastAsia" w:ascii="宋体" w:hAnsi="宋体" w:eastAsia="宋体" w:cs="宋体"/>
          <w:b/>
          <w:bCs/>
          <w:spacing w:val="-9"/>
          <w:sz w:val="28"/>
          <w:szCs w:val="28"/>
          <w:lang w:val="en-US" w:eastAsia="zh-CN"/>
        </w:rPr>
        <w:t>采购包：</w:t>
      </w:r>
    </w:p>
    <w:p w14:paraId="16696977">
      <w:pPr>
        <w:pStyle w:val="7"/>
        <w:wordWrap/>
        <w:spacing w:line="254" w:lineRule="auto"/>
        <w:rPr>
          <w:rFonts w:hint="eastAsia" w:ascii="宋体" w:hAnsi="宋体" w:eastAsia="宋体" w:cs="宋体"/>
          <w:b/>
          <w:bCs/>
          <w:sz w:val="21"/>
          <w:szCs w:val="21"/>
        </w:rPr>
      </w:pPr>
    </w:p>
    <w:p w14:paraId="40FDFC04">
      <w:pPr>
        <w:pStyle w:val="7"/>
        <w:wordWrap/>
        <w:spacing w:line="254" w:lineRule="auto"/>
        <w:rPr>
          <w:rFonts w:hint="eastAsia" w:ascii="宋体" w:hAnsi="宋体" w:eastAsia="宋体" w:cs="宋体"/>
          <w:b/>
          <w:bCs/>
          <w:sz w:val="21"/>
          <w:szCs w:val="21"/>
        </w:rPr>
      </w:pPr>
    </w:p>
    <w:p w14:paraId="6C3395AC">
      <w:pPr>
        <w:pStyle w:val="7"/>
        <w:wordWrap/>
        <w:spacing w:line="255" w:lineRule="auto"/>
        <w:rPr>
          <w:rFonts w:hint="eastAsia" w:ascii="宋体" w:hAnsi="宋体" w:eastAsia="宋体" w:cs="宋体"/>
          <w:b/>
          <w:bCs/>
          <w:sz w:val="21"/>
          <w:szCs w:val="21"/>
        </w:rPr>
      </w:pPr>
    </w:p>
    <w:p w14:paraId="12942AF2">
      <w:pPr>
        <w:pStyle w:val="7"/>
        <w:wordWrap/>
        <w:rPr>
          <w:rFonts w:hint="eastAsia" w:ascii="宋体" w:hAnsi="宋体" w:eastAsia="宋体" w:cs="宋体"/>
          <w:b/>
          <w:bCs/>
          <w:sz w:val="21"/>
          <w:szCs w:val="21"/>
        </w:rPr>
      </w:pPr>
    </w:p>
    <w:p w14:paraId="5020AFE5">
      <w:pPr>
        <w:pStyle w:val="7"/>
        <w:wordWrap/>
        <w:spacing w:line="255" w:lineRule="auto"/>
        <w:rPr>
          <w:rFonts w:hint="eastAsia" w:ascii="宋体" w:hAnsi="宋体" w:eastAsia="宋体" w:cs="宋体"/>
          <w:b/>
          <w:bCs/>
          <w:sz w:val="21"/>
          <w:szCs w:val="21"/>
        </w:rPr>
      </w:pPr>
    </w:p>
    <w:p w14:paraId="19E8DC2C">
      <w:pPr>
        <w:wordWrap/>
        <w:spacing w:before="268" w:line="219" w:lineRule="auto"/>
        <w:ind w:left="1324"/>
        <w:rPr>
          <w:rFonts w:hint="eastAsia" w:ascii="宋体" w:hAnsi="宋体" w:eastAsia="宋体" w:cs="宋体"/>
          <w:b/>
          <w:bCs/>
          <w:spacing w:val="-9"/>
          <w:sz w:val="21"/>
          <w:szCs w:val="21"/>
        </w:rPr>
      </w:pPr>
      <w:r>
        <w:rPr>
          <w:rFonts w:hint="eastAsia" w:ascii="宋体" w:hAnsi="宋体" w:eastAsia="宋体" w:cs="宋体"/>
          <w:b/>
          <w:bCs/>
          <w:spacing w:val="-9"/>
          <w:sz w:val="21"/>
          <w:szCs w:val="21"/>
        </w:rPr>
        <w:t>甲方：汉中市自然资源局经济开发区分局</w:t>
      </w:r>
    </w:p>
    <w:p w14:paraId="3C55650D">
      <w:pPr>
        <w:wordWrap/>
        <w:spacing w:before="268" w:line="219" w:lineRule="auto"/>
        <w:ind w:left="1324"/>
        <w:rPr>
          <w:rFonts w:hint="eastAsia" w:ascii="宋体" w:hAnsi="宋体" w:eastAsia="宋体" w:cs="宋体"/>
          <w:b/>
          <w:bCs/>
          <w:sz w:val="21"/>
          <w:szCs w:val="21"/>
        </w:rPr>
      </w:pPr>
      <w:r>
        <w:rPr>
          <w:rFonts w:hint="eastAsia" w:ascii="宋体" w:hAnsi="宋体" w:eastAsia="宋体" w:cs="宋体"/>
          <w:b/>
          <w:bCs/>
          <w:spacing w:val="-8"/>
          <w:sz w:val="21"/>
          <w:szCs w:val="21"/>
        </w:rPr>
        <w:t>乙方：</w:t>
      </w:r>
    </w:p>
    <w:p w14:paraId="1BEA716B">
      <w:pPr>
        <w:wordWrap/>
        <w:spacing w:before="262" w:line="219" w:lineRule="auto"/>
        <w:ind w:left="1324"/>
        <w:rPr>
          <w:rFonts w:hint="eastAsia" w:ascii="宋体" w:hAnsi="宋体" w:eastAsia="宋体" w:cs="宋体"/>
          <w:b/>
          <w:bCs/>
          <w:sz w:val="21"/>
          <w:szCs w:val="21"/>
        </w:rPr>
      </w:pPr>
      <w:r>
        <w:rPr>
          <w:rFonts w:hint="eastAsia" w:ascii="宋体" w:hAnsi="宋体" w:eastAsia="宋体" w:cs="宋体"/>
          <w:b/>
          <w:bCs/>
          <w:spacing w:val="-9"/>
          <w:sz w:val="21"/>
          <w:szCs w:val="21"/>
        </w:rPr>
        <w:t>日期：</w:t>
      </w:r>
    </w:p>
    <w:p w14:paraId="107CD926">
      <w:pPr>
        <w:wordWrap/>
        <w:spacing w:line="219" w:lineRule="auto"/>
        <w:rPr>
          <w:rFonts w:hint="eastAsia" w:ascii="宋体" w:hAnsi="宋体" w:eastAsia="宋体" w:cs="宋体"/>
          <w:sz w:val="21"/>
          <w:szCs w:val="21"/>
        </w:rPr>
        <w:sectPr>
          <w:pgSz w:w="11905" w:h="16838"/>
          <w:pgMar w:top="1417" w:right="1247" w:bottom="1474" w:left="1247" w:header="850" w:footer="992" w:gutter="0"/>
          <w:pgNumType w:fmt="numberInDash"/>
          <w:cols w:space="0" w:num="1"/>
          <w:rtlGutter w:val="0"/>
          <w:docGrid w:type="lines" w:linePitch="436" w:charSpace="0"/>
        </w:sectPr>
      </w:pPr>
    </w:p>
    <w:p w14:paraId="1197030E">
      <w:pPr>
        <w:wordWrap/>
        <w:rPr>
          <w:rFonts w:hint="eastAsia" w:ascii="宋体" w:hAnsi="宋体" w:eastAsia="宋体" w:cs="宋体"/>
          <w:b w:val="0"/>
          <w:bCs/>
          <w:color w:val="000000"/>
          <w:sz w:val="21"/>
          <w:szCs w:val="21"/>
          <w:highlight w:val="none"/>
        </w:rPr>
      </w:pPr>
    </w:p>
    <w:p w14:paraId="29C66D3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b/>
          <w:caps w:val="0"/>
          <w:color w:val="000000" w:themeColor="text1"/>
          <w:sz w:val="22"/>
          <w:szCs w:val="22"/>
          <w:highlight w:val="none"/>
          <w14:textFill>
            <w14:solidFill>
              <w14:schemeClr w14:val="tx1"/>
            </w14:solidFill>
          </w14:textFill>
        </w:rPr>
      </w:pPr>
      <w:r>
        <w:rPr>
          <w:rFonts w:hint="eastAsia" w:ascii="宋体" w:hAnsi="宋体" w:eastAsia="宋体" w:cs="宋体"/>
          <w:b/>
          <w:caps w:val="0"/>
          <w:color w:val="000000" w:themeColor="text1"/>
          <w:sz w:val="22"/>
          <w:szCs w:val="22"/>
          <w:highlight w:val="none"/>
          <w:lang w:eastAsia="zh-CN"/>
          <w14:textFill>
            <w14:solidFill>
              <w14:schemeClr w14:val="tx1"/>
            </w14:solidFill>
          </w14:textFill>
        </w:rPr>
        <w:t>服务</w:t>
      </w:r>
      <w:r>
        <w:rPr>
          <w:rFonts w:hint="eastAsia" w:ascii="宋体" w:hAnsi="宋体" w:eastAsia="宋体" w:cs="宋体"/>
          <w:b/>
          <w:caps w:val="0"/>
          <w:color w:val="000000" w:themeColor="text1"/>
          <w:sz w:val="22"/>
          <w:szCs w:val="22"/>
          <w:highlight w:val="none"/>
          <w14:textFill>
            <w14:solidFill>
              <w14:schemeClr w14:val="tx1"/>
            </w14:solidFill>
          </w14:textFill>
        </w:rPr>
        <w:t>合同</w:t>
      </w:r>
    </w:p>
    <w:p w14:paraId="718045C9">
      <w:pPr>
        <w:keepNext w:val="0"/>
        <w:keepLines w:val="0"/>
        <w:pageBreakBefore w:val="0"/>
        <w:shd w:val="clear" w:color="auto" w:fill="FFFFFF"/>
        <w:kinsoku/>
        <w:wordWrap/>
        <w:overflowPunct/>
        <w:topLinePunct w:val="0"/>
        <w:autoSpaceDE/>
        <w:autoSpaceDN/>
        <w:bidi w:val="0"/>
        <w:snapToGrid/>
        <w:spacing w:before="89" w:beforeLines="20" w:beforeAutospacing="0" w:afterAutospacing="0" w:line="480" w:lineRule="exact"/>
        <w:ind w:left="0" w:firstLine="442" w:firstLineChars="200"/>
        <w:rPr>
          <w:rFonts w:hint="eastAsia" w:ascii="宋体" w:hAnsi="宋体" w:eastAsia="宋体" w:cs="宋体"/>
          <w:b/>
          <w:caps w:val="0"/>
          <w:color w:val="000000" w:themeColor="text1"/>
          <w:sz w:val="22"/>
          <w:szCs w:val="22"/>
          <w:highlight w:val="none"/>
          <w14:textFill>
            <w14:solidFill>
              <w14:schemeClr w14:val="tx1"/>
            </w14:solidFill>
          </w14:textFill>
        </w:rPr>
      </w:pPr>
      <w:r>
        <w:rPr>
          <w:rFonts w:hint="eastAsia" w:ascii="宋体" w:hAnsi="宋体" w:eastAsia="宋体" w:cs="宋体"/>
          <w:b/>
          <w:bCs/>
          <w:caps w:val="0"/>
          <w:color w:val="000000" w:themeColor="text1"/>
          <w:sz w:val="22"/>
          <w:szCs w:val="22"/>
          <w:highlight w:val="none"/>
          <w14:textFill>
            <w14:solidFill>
              <w14:schemeClr w14:val="tx1"/>
            </w14:solidFill>
          </w14:textFill>
        </w:rPr>
        <w:t>甲方：</w:t>
      </w:r>
      <w:r>
        <w:rPr>
          <w:rFonts w:hint="eastAsia" w:ascii="宋体" w:hAnsi="宋体" w:eastAsia="宋体" w:cs="宋体"/>
          <w:cap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bCs/>
          <w:caps w:val="0"/>
          <w:color w:val="000000" w:themeColor="text1"/>
          <w:sz w:val="22"/>
          <w:szCs w:val="22"/>
          <w:highlight w:val="none"/>
          <w:u w:val="single"/>
          <w14:textFill>
            <w14:solidFill>
              <w14:schemeClr w14:val="tx1"/>
            </w14:solidFill>
          </w14:textFill>
        </w:rPr>
        <w:t xml:space="preserve">                     </w:t>
      </w:r>
    </w:p>
    <w:p w14:paraId="5475AF1A">
      <w:pPr>
        <w:keepNext w:val="0"/>
        <w:keepLines w:val="0"/>
        <w:pageBreakBefore w:val="0"/>
        <w:shd w:val="clear" w:color="auto" w:fill="FFFFFF"/>
        <w:kinsoku/>
        <w:wordWrap/>
        <w:overflowPunct/>
        <w:topLinePunct w:val="0"/>
        <w:autoSpaceDE/>
        <w:autoSpaceDN/>
        <w:bidi w:val="0"/>
        <w:snapToGrid/>
        <w:spacing w:before="89" w:beforeLines="20" w:beforeAutospacing="0" w:afterAutospacing="0" w:line="480" w:lineRule="exact"/>
        <w:ind w:left="0" w:firstLine="442" w:firstLineChars="200"/>
        <w:rPr>
          <w:rFonts w:hint="eastAsia" w:ascii="宋体" w:hAnsi="宋体" w:eastAsia="宋体" w:cs="宋体"/>
          <w:b/>
          <w:bCs/>
          <w:caps w:val="0"/>
          <w:color w:val="000000" w:themeColor="text1"/>
          <w:sz w:val="22"/>
          <w:szCs w:val="22"/>
          <w:highlight w:val="none"/>
          <w:u w:val="single"/>
          <w14:textFill>
            <w14:solidFill>
              <w14:schemeClr w14:val="tx1"/>
            </w14:solidFill>
          </w14:textFill>
        </w:rPr>
      </w:pPr>
      <w:r>
        <w:rPr>
          <w:rFonts w:hint="eastAsia" w:ascii="宋体" w:hAnsi="宋体" w:eastAsia="宋体" w:cs="宋体"/>
          <w:b/>
          <w:bCs/>
          <w:caps w:val="0"/>
          <w:color w:val="000000" w:themeColor="text1"/>
          <w:sz w:val="22"/>
          <w:szCs w:val="22"/>
          <w:highlight w:val="none"/>
          <w14:textFill>
            <w14:solidFill>
              <w14:schemeClr w14:val="tx1"/>
            </w14:solidFill>
          </w14:textFill>
        </w:rPr>
        <w:t>乙方</w:t>
      </w:r>
      <w:r>
        <w:rPr>
          <w:rFonts w:hint="eastAsia" w:ascii="宋体" w:hAnsi="宋体" w:eastAsia="宋体" w:cs="宋体"/>
          <w:b/>
          <w:bCs/>
          <w:caps w:val="0"/>
          <w:color w:val="000000" w:themeColor="text1"/>
          <w:sz w:val="22"/>
          <w:szCs w:val="22"/>
          <w:highlight w:val="none"/>
          <w:lang w:eastAsia="zh-CN"/>
          <w14:textFill>
            <w14:solidFill>
              <w14:schemeClr w14:val="tx1"/>
            </w14:solidFill>
          </w14:textFill>
        </w:rPr>
        <w:t>：</w:t>
      </w:r>
      <w:r>
        <w:rPr>
          <w:rFonts w:hint="eastAsia" w:ascii="宋体" w:hAnsi="宋体" w:eastAsia="宋体" w:cs="宋体"/>
          <w:bCs/>
          <w:caps w:val="0"/>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b/>
          <w:bCs/>
          <w:caps w:val="0"/>
          <w:color w:val="000000" w:themeColor="text1"/>
          <w:sz w:val="22"/>
          <w:szCs w:val="22"/>
          <w:highlight w:val="none"/>
          <w:u w:val="single"/>
          <w14:textFill>
            <w14:solidFill>
              <w14:schemeClr w14:val="tx1"/>
            </w14:solidFill>
          </w14:textFill>
        </w:rPr>
        <w:t xml:space="preserve"> </w:t>
      </w:r>
    </w:p>
    <w:p w14:paraId="0931138A">
      <w:pPr>
        <w:keepNext w:val="0"/>
        <w:keepLines w:val="0"/>
        <w:pageBreakBefore w:val="0"/>
        <w:shd w:val="clear" w:color="auto" w:fill="FFFFFF"/>
        <w:kinsoku/>
        <w:wordWrap/>
        <w:overflowPunct/>
        <w:topLinePunct w:val="0"/>
        <w:autoSpaceDE/>
        <w:autoSpaceDN/>
        <w:bidi w:val="0"/>
        <w:snapToGrid/>
        <w:spacing w:before="89" w:beforeLines="20" w:beforeAutospacing="0" w:afterAutospacing="0" w:line="480" w:lineRule="exact"/>
        <w:ind w:left="0" w:firstLine="442" w:firstLineChars="200"/>
        <w:rPr>
          <w:rFonts w:hint="eastAsia" w:ascii="宋体" w:hAnsi="宋体" w:eastAsia="宋体" w:cs="宋体"/>
          <w:b/>
          <w:bCs/>
          <w:caps w:val="0"/>
          <w:color w:val="000000" w:themeColor="text1"/>
          <w:sz w:val="22"/>
          <w:szCs w:val="22"/>
          <w:highlight w:val="none"/>
          <w:u w:val="single"/>
          <w:lang w:eastAsia="zh-CN"/>
          <w14:textFill>
            <w14:solidFill>
              <w14:schemeClr w14:val="tx1"/>
            </w14:solidFill>
          </w14:textFill>
        </w:rPr>
      </w:pPr>
      <w:r>
        <w:rPr>
          <w:rFonts w:hint="eastAsia" w:ascii="宋体" w:hAnsi="宋体" w:eastAsia="宋体" w:cs="宋体"/>
          <w:b/>
          <w:bCs/>
          <w:caps w:val="0"/>
          <w:color w:val="000000" w:themeColor="text1"/>
          <w:sz w:val="22"/>
          <w:szCs w:val="22"/>
          <w:highlight w:val="none"/>
          <w:u w:val="none"/>
          <w:lang w:val="en-US" w:eastAsia="zh-CN"/>
          <w14:textFill>
            <w14:solidFill>
              <w14:schemeClr w14:val="tx1"/>
            </w14:solidFill>
          </w14:textFill>
        </w:rPr>
        <w:t>乙方</w:t>
      </w:r>
      <w:r>
        <w:rPr>
          <w:rFonts w:hint="eastAsia" w:ascii="宋体" w:hAnsi="宋体" w:eastAsia="宋体" w:cs="宋体"/>
          <w:b/>
          <w:bCs/>
          <w:caps w:val="0"/>
          <w:color w:val="000000" w:themeColor="text1"/>
          <w:sz w:val="22"/>
          <w:szCs w:val="22"/>
          <w:highlight w:val="none"/>
          <w:u w:val="none"/>
          <w:lang w:eastAsia="zh-CN"/>
          <w14:textFill>
            <w14:solidFill>
              <w14:schemeClr w14:val="tx1"/>
            </w14:solidFill>
          </w14:textFill>
        </w:rPr>
        <w:t>联合体成员（</w:t>
      </w:r>
      <w:r>
        <w:rPr>
          <w:rFonts w:hint="eastAsia" w:ascii="宋体" w:hAnsi="宋体" w:eastAsia="宋体" w:cs="宋体"/>
          <w:b/>
          <w:bCs/>
          <w:caps w:val="0"/>
          <w:color w:val="000000" w:themeColor="text1"/>
          <w:sz w:val="22"/>
          <w:szCs w:val="22"/>
          <w:highlight w:val="none"/>
          <w:u w:val="none"/>
          <w:lang w:val="en-US" w:eastAsia="zh-CN"/>
          <w14:textFill>
            <w14:solidFill>
              <w14:schemeClr w14:val="tx1"/>
            </w14:solidFill>
          </w14:textFill>
        </w:rPr>
        <w:t>如有</w:t>
      </w:r>
      <w:r>
        <w:rPr>
          <w:rFonts w:hint="eastAsia" w:ascii="宋体" w:hAnsi="宋体" w:eastAsia="宋体" w:cs="宋体"/>
          <w:b/>
          <w:bCs/>
          <w:caps w:val="0"/>
          <w:color w:val="000000" w:themeColor="text1"/>
          <w:sz w:val="22"/>
          <w:szCs w:val="22"/>
          <w:highlight w:val="none"/>
          <w:u w:val="none"/>
          <w:lang w:eastAsia="zh-CN"/>
          <w14:textFill>
            <w14:solidFill>
              <w14:schemeClr w14:val="tx1"/>
            </w14:solidFill>
          </w14:textFill>
        </w:rPr>
        <w:t>）：</w:t>
      </w:r>
      <w:r>
        <w:rPr>
          <w:rFonts w:hint="eastAsia" w:ascii="宋体" w:hAnsi="宋体" w:eastAsia="宋体" w:cs="宋体"/>
          <w:b/>
          <w:bCs/>
          <w:caps w:val="0"/>
          <w:color w:val="000000" w:themeColor="text1"/>
          <w:sz w:val="22"/>
          <w:szCs w:val="22"/>
          <w:highlight w:val="none"/>
          <w:u w:val="single"/>
          <w:lang w:eastAsia="zh-CN"/>
          <w14:textFill>
            <w14:solidFill>
              <w14:schemeClr w14:val="tx1"/>
            </w14:solidFill>
          </w14:textFill>
        </w:rPr>
        <w:t xml:space="preserve">                       </w:t>
      </w:r>
    </w:p>
    <w:p w14:paraId="3548E069">
      <w:pPr>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依据</w:t>
      </w:r>
      <w:r>
        <w:rPr>
          <w:rFonts w:hint="eastAsia" w:ascii="宋体" w:hAnsi="宋体" w:eastAsia="宋体" w:cs="宋体"/>
          <w:color w:val="000000" w:themeColor="text1"/>
          <w:sz w:val="22"/>
          <w:szCs w:val="22"/>
          <w:highlight w:val="none"/>
          <w:lang w:eastAsia="zh-CN"/>
          <w14:textFill>
            <w14:solidFill>
              <w14:schemeClr w14:val="tx1"/>
            </w14:solidFill>
          </w14:textFill>
        </w:rPr>
        <w:t>《中华人民共和国政府采购法》</w:t>
      </w:r>
      <w:r>
        <w:rPr>
          <w:rFonts w:hint="eastAsia" w:ascii="宋体" w:hAnsi="宋体" w:eastAsia="宋体" w:cs="宋体"/>
          <w:color w:val="000000" w:themeColor="text1"/>
          <w:sz w:val="22"/>
          <w:szCs w:val="22"/>
          <w:highlight w:val="none"/>
          <w14:textFill>
            <w14:solidFill>
              <w14:schemeClr w14:val="tx1"/>
            </w14:solidFill>
          </w14:textFill>
        </w:rPr>
        <w:t>《中华人民共和国</w:t>
      </w:r>
      <w:r>
        <w:rPr>
          <w:rFonts w:hint="eastAsia" w:ascii="宋体" w:hAnsi="宋体" w:eastAsia="宋体" w:cs="宋体"/>
          <w:color w:val="000000" w:themeColor="text1"/>
          <w:sz w:val="22"/>
          <w:szCs w:val="22"/>
          <w:highlight w:val="none"/>
          <w:lang w:val="en-US" w:eastAsia="zh-CN"/>
          <w14:textFill>
            <w14:solidFill>
              <w14:schemeClr w14:val="tx1"/>
            </w14:solidFill>
          </w14:textFill>
        </w:rPr>
        <w:t>民法典</w:t>
      </w:r>
      <w:r>
        <w:rPr>
          <w:rFonts w:hint="eastAsia" w:ascii="宋体" w:hAnsi="宋体" w:eastAsia="宋体" w:cs="宋体"/>
          <w:color w:val="000000" w:themeColor="text1"/>
          <w:sz w:val="22"/>
          <w:szCs w:val="22"/>
          <w:highlight w:val="none"/>
          <w14:textFill>
            <w14:solidFill>
              <w14:schemeClr w14:val="tx1"/>
            </w14:solidFill>
          </w14:textFill>
        </w:rPr>
        <w:t>》与项目行业有关的法律法规，以及</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sz w:val="22"/>
          <w:szCs w:val="22"/>
          <w:highlight w:val="none"/>
          <w:u w:val="single"/>
          <w:lang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（项目编号：</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）的《</w:t>
      </w:r>
      <w:r>
        <w:rPr>
          <w:rFonts w:hint="eastAsia" w:ascii="宋体" w:hAnsi="宋体" w:eastAsia="宋体" w:cs="宋体"/>
          <w:color w:val="000000" w:themeColor="text1"/>
          <w:sz w:val="22"/>
          <w:szCs w:val="22"/>
          <w:highlight w:val="none"/>
          <w:lang w:val="en-US"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》，乙方的《</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》及《</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中标通知书</w:t>
      </w:r>
      <w:r>
        <w:rPr>
          <w:rFonts w:hint="eastAsia" w:ascii="宋体" w:hAnsi="宋体" w:eastAsia="宋体" w:cs="宋体"/>
          <w:color w:val="000000" w:themeColor="text1"/>
          <w:sz w:val="22"/>
          <w:szCs w:val="22"/>
          <w:highlight w:val="none"/>
          <w14:textFill>
            <w14:solidFill>
              <w14:schemeClr w14:val="tx1"/>
            </w14:solidFill>
          </w14:textFill>
        </w:rPr>
        <w:t>》，甲、乙双方同意签订本合同。详细技术说明及其他有关合同项目的特定信息由合同附件予以说明，合同附件及本项目的《</w:t>
      </w:r>
      <w:r>
        <w:rPr>
          <w:rFonts w:hint="eastAsia" w:ascii="宋体" w:hAnsi="宋体" w:eastAsia="宋体" w:cs="宋体"/>
          <w:color w:val="000000" w:themeColor="text1"/>
          <w:sz w:val="22"/>
          <w:szCs w:val="22"/>
          <w:highlight w:val="none"/>
          <w:lang w:val="en-US" w:eastAsia="zh-CN"/>
          <w14:textFill>
            <w14:solidFill>
              <w14:schemeClr w14:val="tx1"/>
            </w14:solidFill>
          </w14:textFill>
        </w:rPr>
        <w:t>招标文件</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投标文件</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中标通知书</w:t>
      </w:r>
      <w:r>
        <w:rPr>
          <w:rFonts w:hint="eastAsia" w:ascii="宋体" w:hAnsi="宋体" w:eastAsia="宋体" w:cs="宋体"/>
          <w:color w:val="000000" w:themeColor="text1"/>
          <w:sz w:val="22"/>
          <w:szCs w:val="22"/>
          <w:highlight w:val="none"/>
          <w14:textFill>
            <w14:solidFill>
              <w14:schemeClr w14:val="tx1"/>
            </w14:solidFill>
          </w14:textFill>
        </w:rPr>
        <w:t xml:space="preserve">》等均为本合同的组成部分。 </w:t>
      </w:r>
    </w:p>
    <w:p w14:paraId="2018D6CA">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项目基本情况</w:t>
      </w:r>
    </w:p>
    <w:p w14:paraId="1B53747C">
      <w:pPr>
        <w:keepNext w:val="0"/>
        <w:keepLines w:val="0"/>
        <w:pageBreakBefore w:val="0"/>
        <w:widowControl w:val="0"/>
        <w:kinsoku/>
        <w:wordWrap/>
        <w:overflowPunct/>
        <w:topLinePunct w:val="0"/>
        <w:autoSpaceDE/>
        <w:autoSpaceDN/>
        <w:bidi w:val="0"/>
        <w:adjustRightInd/>
        <w:snapToGrid/>
        <w:spacing w:before="89" w:beforeLines="20" w:beforeAutospacing="0" w:afterAutospacing="0" w:line="480" w:lineRule="exact"/>
        <w:ind w:left="0" w:firstLine="0"/>
        <w:textAlignment w:val="auto"/>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 xml:space="preserve">                                   </w:t>
      </w:r>
    </w:p>
    <w:p w14:paraId="612B78CC">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合同期限</w:t>
      </w:r>
    </w:p>
    <w:p w14:paraId="02859F2F">
      <w:pPr>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0" w:firstLineChars="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0B82E90F">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bookmarkStart w:id="8" w:name="_Toc282696226"/>
      <w:bookmarkStart w:id="9" w:name="_Toc225244852"/>
      <w:bookmarkStart w:id="10" w:name="_Toc239233914"/>
      <w:bookmarkStart w:id="11" w:name="_Toc247334841"/>
      <w:bookmarkStart w:id="12" w:name="_Toc225654644"/>
      <w:bookmarkStart w:id="13" w:name="_Toc211854449"/>
      <w:bookmarkStart w:id="14" w:name="_Toc212019594"/>
      <w:bookmarkStart w:id="15" w:name="_Toc185395249"/>
      <w:bookmarkStart w:id="16" w:name="_Toc225670751"/>
      <w:bookmarkStart w:id="17" w:name="_Toc211911348"/>
      <w:bookmarkStart w:id="18" w:name="_Toc232492928"/>
      <w:bookmarkStart w:id="19" w:name="_Toc238984975"/>
      <w:bookmarkStart w:id="20" w:name="_Toc283019214"/>
      <w:bookmarkStart w:id="21" w:name="_Toc239568418"/>
      <w:bookmarkStart w:id="22" w:name="_Toc241833903"/>
      <w:bookmarkStart w:id="23" w:name="_Toc237145406"/>
      <w:bookmarkStart w:id="24" w:name="_Toc286993786"/>
      <w:bookmarkStart w:id="25" w:name="_Toc251768862"/>
      <w:r>
        <w:rPr>
          <w:rFonts w:hint="eastAsia" w:ascii="宋体" w:hAnsi="宋体" w:eastAsia="宋体" w:cs="宋体"/>
          <w:b/>
          <w:color w:val="000000" w:themeColor="text1"/>
          <w:sz w:val="22"/>
          <w:szCs w:val="22"/>
          <w:highlight w:val="none"/>
          <w14:textFill>
            <w14:solidFill>
              <w14:schemeClr w14:val="tx1"/>
            </w14:solidFill>
          </w14:textFill>
        </w:rPr>
        <w:t>服务内容与质量标准</w:t>
      </w:r>
    </w:p>
    <w:p w14:paraId="6A87ACF4">
      <w:pPr>
        <w:keepNext w:val="0"/>
        <w:keepLines w:val="0"/>
        <w:pageBreakBefore w:val="0"/>
        <w:widowControl w:val="0"/>
        <w:numPr>
          <w:ilvl w:val="0"/>
          <w:numId w:val="0"/>
        </w:numPr>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54B4FB5A">
      <w:pPr>
        <w:keepNext w:val="0"/>
        <w:keepLines w:val="0"/>
        <w:pageBreakBefore w:val="0"/>
        <w:widowControl w:val="0"/>
        <w:numPr>
          <w:ilvl w:val="0"/>
          <w:numId w:val="0"/>
        </w:numPr>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45F143B4">
      <w:pPr>
        <w:keepNext w:val="0"/>
        <w:keepLines w:val="0"/>
        <w:pageBreakBefore w:val="0"/>
        <w:widowControl w:val="0"/>
        <w:numPr>
          <w:ilvl w:val="0"/>
          <w:numId w:val="0"/>
        </w:numPr>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66C2BC7F">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服务费用及支付方式</w:t>
      </w:r>
    </w:p>
    <w:p w14:paraId="64B36C5E">
      <w:pPr>
        <w:keepNext w:val="0"/>
        <w:keepLines w:val="0"/>
        <w:pageBreakBefore w:val="0"/>
        <w:widowControl w:val="0"/>
        <w:numPr>
          <w:ilvl w:val="0"/>
          <w:numId w:val="8"/>
        </w:numPr>
        <w:kinsoku/>
        <w:wordWrap/>
        <w:overflowPunct/>
        <w:topLinePunct w:val="0"/>
        <w:autoSpaceDE/>
        <w:autoSpaceDN/>
        <w:bidi w:val="0"/>
        <w:snapToGrid/>
        <w:spacing w:before="89" w:beforeLines="20" w:beforeAutospacing="0" w:afterAutospacing="0" w:line="480" w:lineRule="exact"/>
        <w:ind w:left="-87" w:firstLine="567"/>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本项目服务费用由以下组成：</w:t>
      </w:r>
    </w:p>
    <w:p w14:paraId="28AEFA0C">
      <w:pPr>
        <w:pStyle w:val="19"/>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p>
    <w:p w14:paraId="5B806F01">
      <w:pPr>
        <w:keepNext w:val="0"/>
        <w:keepLines w:val="0"/>
        <w:pageBreakBefore w:val="0"/>
        <w:widowControl w:val="0"/>
        <w:numPr>
          <w:ilvl w:val="0"/>
          <w:numId w:val="8"/>
        </w:numPr>
        <w:tabs>
          <w:tab w:val="left" w:pos="780"/>
        </w:tabs>
        <w:kinsoku/>
        <w:wordWrap/>
        <w:overflowPunct/>
        <w:topLinePunct w:val="0"/>
        <w:autoSpaceDE/>
        <w:autoSpaceDN/>
        <w:bidi w:val="0"/>
        <w:snapToGrid/>
        <w:spacing w:before="89" w:beforeLines="20" w:beforeAutospacing="0" w:afterAutospacing="0" w:line="480" w:lineRule="exact"/>
        <w:ind w:left="-87" w:firstLine="567"/>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 xml:space="preserve">服务费支付方式： </w:t>
      </w:r>
    </w:p>
    <w:p w14:paraId="70F54BDF">
      <w:pPr>
        <w:pStyle w:val="19"/>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hanging="442" w:hangingChars="200"/>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b/>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t xml:space="preserve">                                            </w:t>
      </w:r>
    </w:p>
    <w:p w14:paraId="069C946D">
      <w:pPr>
        <w:pStyle w:val="19"/>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firstLine="440" w:firstLineChars="200"/>
        <w:rPr>
          <w:rFonts w:hint="eastAsia" w:ascii="宋体" w:hAnsi="宋体" w:eastAsia="宋体" w:cs="宋体"/>
          <w:b w:val="0"/>
          <w:bCs w:val="0"/>
          <w:color w:val="000000" w:themeColor="text1"/>
          <w:kern w:val="2"/>
          <w:sz w:val="22"/>
          <w:szCs w:val="22"/>
          <w:highlight w:val="yellow"/>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2"/>
          <w:szCs w:val="22"/>
          <w:highlight w:val="none"/>
          <w:lang w:val="en-US" w:eastAsia="zh-CN" w:bidi="ar-SA"/>
          <w14:textFill>
            <w14:solidFill>
              <w14:schemeClr w14:val="tx1"/>
            </w14:solidFill>
          </w14:textFill>
        </w:rPr>
        <w:t xml:space="preserve">若中标人为联合体，本合同约定的款项支付比例，将依据联合体协议中明确的各方合同份额分别支付。 </w:t>
      </w:r>
    </w:p>
    <w:p w14:paraId="7242A9D0">
      <w:pPr>
        <w:pStyle w:val="19"/>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leftChars="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若中标人为中小企业，本合同所约定的支付条款将按《保障中小企业款项支付条例》的规定作出相应调整。</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0441FCAD">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知识产权</w:t>
      </w:r>
    </w:p>
    <w:p w14:paraId="5CE08D0F">
      <w:pPr>
        <w:keepNext w:val="0"/>
        <w:keepLines w:val="0"/>
        <w:pageBreakBefore w:val="0"/>
        <w:widowControl w:val="0"/>
        <w:tabs>
          <w:tab w:val="left" w:pos="144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乙方应保证所提供的服务或其任何一部分均不会侵犯任何第三方的专利权、商标权或著作权。</w:t>
      </w:r>
    </w:p>
    <w:p w14:paraId="0FE5E77B">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无产权瑕疵条款</w:t>
      </w:r>
    </w:p>
    <w:p w14:paraId="171E83EB">
      <w:pPr>
        <w:keepNext w:val="0"/>
        <w:keepLines w:val="0"/>
        <w:pageBreakBefore w:val="0"/>
        <w:widowControl w:val="0"/>
        <w:tabs>
          <w:tab w:val="left" w:pos="144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69A0C896">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履约保证金</w:t>
      </w:r>
    </w:p>
    <w:p w14:paraId="096C3CFA">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乙方交纳人民币</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 xml:space="preserve"> </w:t>
      </w:r>
      <w:r>
        <w:rPr>
          <w:rFonts w:hint="eastAsia" w:ascii="宋体" w:hAnsi="宋体" w:eastAsia="宋体" w:cs="宋体"/>
          <w:bCs/>
          <w:color w:val="000000" w:themeColor="text1"/>
          <w:sz w:val="22"/>
          <w:szCs w:val="22"/>
          <w:highlight w:val="none"/>
          <w:u w:val="none"/>
          <w14:textFill>
            <w14:solidFill>
              <w14:schemeClr w14:val="tx1"/>
            </w14:solidFill>
          </w14:textFill>
        </w:rPr>
        <w:t>元</w:t>
      </w:r>
      <w:r>
        <w:rPr>
          <w:rFonts w:hint="eastAsia" w:ascii="宋体" w:hAnsi="宋体" w:eastAsia="宋体" w:cs="宋体"/>
          <w:bCs/>
          <w:color w:val="000000" w:themeColor="text1"/>
          <w:sz w:val="22"/>
          <w:szCs w:val="22"/>
          <w:highlight w:val="none"/>
          <w14:textFill>
            <w14:solidFill>
              <w14:schemeClr w14:val="tx1"/>
            </w14:solidFill>
          </w14:textFill>
        </w:rPr>
        <w:t>作为本合同的履约保证金。</w:t>
      </w:r>
    </w:p>
    <w:p w14:paraId="3BCF8D6D">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履约保证金作为违约金的一部分及用于补偿甲方因乙方不能履行合同义务而蒙受的损失。</w:t>
      </w:r>
    </w:p>
    <w:p w14:paraId="4B4B33A8">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甲方的权利和义务</w:t>
      </w:r>
    </w:p>
    <w:p w14:paraId="32378AE2">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甲方有权对合同规定范围内乙方的服务行为进行监督和检查，拥有监管权。有权定期核对乙方提供服务所配备的人员数量。对甲方认为不合理的部分有权下达整改通知书，并要求乙方限期整改。</w:t>
      </w:r>
    </w:p>
    <w:p w14:paraId="1BB44E4F">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甲方有权依据双方签订的考评办法对乙方提供的服务进行定期考评。当考评结果未达到标准时，有权依据考评办法约定的数额扣除履约保证金。</w:t>
      </w:r>
    </w:p>
    <w:p w14:paraId="7481D064">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3</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负责检查监督乙方管理工作的实施及制度的执行情况。</w:t>
      </w:r>
    </w:p>
    <w:p w14:paraId="14925C6F">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4</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根据本合同规定，按时向乙方支付应付服务费用。</w:t>
      </w:r>
    </w:p>
    <w:p w14:paraId="36624BBB">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国家</w:t>
      </w:r>
      <w:r>
        <w:rPr>
          <w:rFonts w:hint="eastAsia" w:ascii="宋体" w:hAnsi="宋体" w:eastAsia="宋体" w:cs="宋体"/>
          <w:bCs/>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bCs/>
          <w:color w:val="000000" w:themeColor="text1"/>
          <w:sz w:val="22"/>
          <w:szCs w:val="22"/>
          <w:highlight w:val="none"/>
          <w14:textFill>
            <w14:solidFill>
              <w14:schemeClr w14:val="tx1"/>
            </w14:solidFill>
          </w14:textFill>
        </w:rPr>
        <w:t>所规定由甲方承担的</w:t>
      </w:r>
      <w:r>
        <w:rPr>
          <w:rFonts w:hint="eastAsia" w:ascii="宋体" w:hAnsi="宋体" w:eastAsia="宋体" w:cs="宋体"/>
          <w:bCs/>
          <w:color w:val="000000" w:themeColor="text1"/>
          <w:sz w:val="22"/>
          <w:szCs w:val="22"/>
          <w:highlight w:val="none"/>
          <w:lang w:eastAsia="zh-CN"/>
          <w14:textFill>
            <w14:solidFill>
              <w14:schemeClr w14:val="tx1"/>
            </w14:solidFill>
          </w14:textFill>
        </w:rPr>
        <w:t>其他</w:t>
      </w:r>
      <w:r>
        <w:rPr>
          <w:rFonts w:hint="eastAsia" w:ascii="宋体" w:hAnsi="宋体" w:eastAsia="宋体" w:cs="宋体"/>
          <w:bCs/>
          <w:color w:val="000000" w:themeColor="text1"/>
          <w:sz w:val="22"/>
          <w:szCs w:val="22"/>
          <w:highlight w:val="none"/>
          <w14:textFill>
            <w14:solidFill>
              <w14:schemeClr w14:val="tx1"/>
            </w14:solidFill>
          </w14:textFill>
        </w:rPr>
        <w:t>责任。</w:t>
      </w:r>
    </w:p>
    <w:p w14:paraId="583940E5">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乙方的权利和义务</w:t>
      </w:r>
    </w:p>
    <w:p w14:paraId="55D26BF4">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对本合同规定的委托服务范围内的项目享有管理权及服务义务。</w:t>
      </w:r>
    </w:p>
    <w:p w14:paraId="1DB64059">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根据本合同的规定向甲方收取相关服务费用，并有权在本项目管理范围内管理及合理使用。</w:t>
      </w:r>
    </w:p>
    <w:p w14:paraId="724C2904">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及时向甲方通告本项目服务范围内有关服务的重大事项，及时配合处理投诉。</w:t>
      </w:r>
    </w:p>
    <w:p w14:paraId="20191DDB">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接受项目行业管理部门及政府有关部门的指导，接受甲方的监督。</w:t>
      </w:r>
    </w:p>
    <w:p w14:paraId="68C4E3E8">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5</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国家</w:t>
      </w:r>
      <w:r>
        <w:rPr>
          <w:rFonts w:hint="eastAsia" w:ascii="宋体" w:hAnsi="宋体" w:eastAsia="宋体" w:cs="宋体"/>
          <w:bCs/>
          <w:color w:val="000000" w:themeColor="text1"/>
          <w:sz w:val="22"/>
          <w:szCs w:val="22"/>
          <w:highlight w:val="none"/>
          <w:lang w:eastAsia="zh-CN"/>
          <w14:textFill>
            <w14:solidFill>
              <w14:schemeClr w14:val="tx1"/>
            </w14:solidFill>
          </w14:textFill>
        </w:rPr>
        <w:t>法律法规</w:t>
      </w:r>
      <w:r>
        <w:rPr>
          <w:rFonts w:hint="eastAsia" w:ascii="宋体" w:hAnsi="宋体" w:eastAsia="宋体" w:cs="宋体"/>
          <w:bCs/>
          <w:color w:val="000000" w:themeColor="text1"/>
          <w:sz w:val="22"/>
          <w:szCs w:val="22"/>
          <w:highlight w:val="none"/>
          <w14:textFill>
            <w14:solidFill>
              <w14:schemeClr w14:val="tx1"/>
            </w14:solidFill>
          </w14:textFill>
        </w:rPr>
        <w:t>所规定由乙方承担的其它责任。</w:t>
      </w:r>
    </w:p>
    <w:p w14:paraId="737904F3">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违约责任</w:t>
      </w:r>
    </w:p>
    <w:p w14:paraId="0106B11B">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1</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甲乙双方必须遵守本合同并执行合同中的各项规定，保证本合同的正常履行。</w:t>
      </w:r>
    </w:p>
    <w:p w14:paraId="22307018">
      <w:pPr>
        <w:keepNext w:val="0"/>
        <w:keepLines w:val="0"/>
        <w:pageBreakBefore w:val="0"/>
        <w:widowControl w:val="0"/>
        <w:kinsoku/>
        <w:wordWrap/>
        <w:overflowPunct/>
        <w:topLinePunct w:val="0"/>
        <w:autoSpaceDE/>
        <w:autoSpaceDN/>
        <w:bidi w:val="0"/>
        <w:adjustRightInd w:val="0"/>
        <w:snapToGrid/>
        <w:spacing w:before="89" w:beforeLines="20" w:beforeAutospacing="0" w:afterAutospacing="0" w:line="480" w:lineRule="exact"/>
        <w:ind w:left="0" w:firstLine="440" w:firstLineChars="200"/>
        <w:jc w:val="left"/>
        <w:textAlignment w:val="baseline"/>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2</w:t>
      </w:r>
      <w:r>
        <w:rPr>
          <w:rFonts w:hint="eastAsia" w:ascii="宋体" w:hAnsi="宋体" w:eastAsia="宋体" w:cs="宋体"/>
          <w:bCs/>
          <w:color w:val="000000" w:themeColor="text1"/>
          <w:sz w:val="22"/>
          <w:szCs w:val="22"/>
          <w:highlight w:val="none"/>
          <w:lang w:val="en-US" w:eastAsia="zh-CN"/>
          <w14:textFill>
            <w14:solidFill>
              <w14:schemeClr w14:val="tx1"/>
            </w14:solidFill>
          </w14:textFill>
        </w:rPr>
        <w:t>.</w:t>
      </w:r>
      <w:r>
        <w:rPr>
          <w:rFonts w:hint="eastAsia" w:ascii="宋体" w:hAnsi="宋体" w:eastAsia="宋体" w:cs="宋体"/>
          <w:bCs/>
          <w:color w:val="000000" w:themeColor="text1"/>
          <w:sz w:val="22"/>
          <w:szCs w:val="22"/>
          <w:highlight w:val="none"/>
          <w14:textFill>
            <w14:solidFill>
              <w14:schemeClr w14:val="tx1"/>
            </w14:solidFill>
          </w14:textFill>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CF35AF1">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不可抗力事件处理</w:t>
      </w:r>
    </w:p>
    <w:p w14:paraId="4E45AAC1">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在合同有效期内，任何一方因不可抗力事件导致不能履行合同，则合同履行期可延长，其延长期与不可抗力影响期相同。</w:t>
      </w:r>
    </w:p>
    <w:p w14:paraId="10210387">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不可抗力事件发生后，应立即通知对方，并寄送有关权威机构出具的证明。</w:t>
      </w:r>
    </w:p>
    <w:p w14:paraId="3DAC7DC4">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不可抗力事件</w:t>
      </w:r>
      <w:r>
        <w:rPr>
          <w:rFonts w:hint="eastAsia" w:ascii="宋体" w:hAnsi="宋体" w:eastAsia="宋体" w:cs="宋体"/>
          <w:color w:val="000000" w:themeColor="text1"/>
          <w:sz w:val="22"/>
          <w:szCs w:val="22"/>
          <w:highlight w:val="none"/>
          <w:u w:val="none"/>
          <w14:textFill>
            <w14:solidFill>
              <w14:schemeClr w14:val="tx1"/>
            </w14:solidFill>
          </w14:textFill>
        </w:rPr>
        <w:t>延续</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120 </w:t>
      </w:r>
      <w:r>
        <w:rPr>
          <w:rFonts w:hint="eastAsia" w:ascii="宋体" w:hAnsi="宋体" w:eastAsia="宋体" w:cs="宋体"/>
          <w:color w:val="000000" w:themeColor="text1"/>
          <w:sz w:val="22"/>
          <w:szCs w:val="22"/>
          <w:highlight w:val="none"/>
          <w:u w:val="none"/>
          <w14:textFill>
            <w14:solidFill>
              <w14:schemeClr w14:val="tx1"/>
            </w14:solidFill>
          </w14:textFill>
        </w:rPr>
        <w:t>天</w:t>
      </w:r>
      <w:r>
        <w:rPr>
          <w:rFonts w:hint="eastAsia" w:ascii="宋体" w:hAnsi="宋体" w:eastAsia="宋体" w:cs="宋体"/>
          <w:color w:val="000000" w:themeColor="text1"/>
          <w:sz w:val="22"/>
          <w:szCs w:val="22"/>
          <w:highlight w:val="none"/>
          <w14:textFill>
            <w14:solidFill>
              <w14:schemeClr w14:val="tx1"/>
            </w14:solidFill>
          </w14:textFill>
        </w:rPr>
        <w:t>以上，双方应通过友好协商，确定是否继续履行合同。</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13ED4EA">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bookmarkStart w:id="26" w:name="_Toc185395254"/>
      <w:bookmarkStart w:id="27" w:name="_Toc225670756"/>
      <w:bookmarkStart w:id="28" w:name="_Toc232492933"/>
      <w:bookmarkStart w:id="29" w:name="_Toc239568423"/>
      <w:bookmarkStart w:id="30" w:name="_Toc211911353"/>
      <w:bookmarkStart w:id="31" w:name="_Toc251768867"/>
      <w:bookmarkStart w:id="32" w:name="_Toc212019599"/>
      <w:bookmarkStart w:id="33" w:name="_Toc239233919"/>
      <w:bookmarkStart w:id="34" w:name="_Toc286993792"/>
      <w:bookmarkStart w:id="35" w:name="_Toc247334846"/>
      <w:bookmarkStart w:id="36" w:name="_Toc225244857"/>
      <w:bookmarkStart w:id="37" w:name="_Toc238984980"/>
      <w:bookmarkStart w:id="38" w:name="_Toc211854454"/>
      <w:bookmarkStart w:id="39" w:name="_Toc237145411"/>
      <w:bookmarkStart w:id="40" w:name="_Toc241833908"/>
      <w:bookmarkStart w:id="41" w:name="_Toc225654649"/>
      <w:r>
        <w:rPr>
          <w:rFonts w:hint="eastAsia" w:ascii="宋体" w:hAnsi="宋体" w:eastAsia="宋体" w:cs="宋体"/>
          <w:b/>
          <w:color w:val="000000" w:themeColor="text1"/>
          <w:sz w:val="22"/>
          <w:szCs w:val="22"/>
          <w:highlight w:val="none"/>
          <w14:textFill>
            <w14:solidFill>
              <w14:schemeClr w14:val="tx1"/>
            </w14:solidFill>
          </w14:textFill>
        </w:rPr>
        <w:t>解决合同纠纷的方式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DAC5092">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在执行本合同中发生的或与本合同有关的争端，双方应通过友好协商解决，经协商</w:t>
      </w:r>
      <w:r>
        <w:rPr>
          <w:rFonts w:hint="eastAsia" w:ascii="宋体" w:hAnsi="宋体" w:eastAsia="宋体" w:cs="宋体"/>
          <w:color w:val="000000" w:themeColor="text1"/>
          <w:sz w:val="22"/>
          <w:szCs w:val="22"/>
          <w:highlight w:val="none"/>
          <w:u w:val="none"/>
          <w14:textFill>
            <w14:solidFill>
              <w14:schemeClr w14:val="tx1"/>
            </w14:solidFill>
          </w14:textFill>
        </w:rPr>
        <w:t>在</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sz w:val="22"/>
          <w:szCs w:val="22"/>
          <w:highlight w:val="none"/>
          <w:u w:val="none"/>
          <w14:textFill>
            <w14:solidFill>
              <w14:schemeClr w14:val="tx1"/>
            </w14:solidFill>
          </w14:textFill>
        </w:rPr>
        <w:t>天</w:t>
      </w:r>
      <w:r>
        <w:rPr>
          <w:rFonts w:hint="eastAsia" w:ascii="宋体" w:hAnsi="宋体" w:eastAsia="宋体" w:cs="宋体"/>
          <w:color w:val="000000" w:themeColor="text1"/>
          <w:sz w:val="22"/>
          <w:szCs w:val="22"/>
          <w:highlight w:val="none"/>
          <w14:textFill>
            <w14:solidFill>
              <w14:schemeClr w14:val="tx1"/>
            </w14:solidFill>
          </w14:textFill>
        </w:rPr>
        <w:t>内不能达成协议时，应提交</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甲方所在地  </w:t>
      </w:r>
      <w:r>
        <w:rPr>
          <w:rFonts w:hint="eastAsia" w:ascii="宋体" w:hAnsi="宋体" w:eastAsia="宋体" w:cs="宋体"/>
          <w:color w:val="000000" w:themeColor="text1"/>
          <w:sz w:val="22"/>
          <w:szCs w:val="22"/>
          <w:highlight w:val="none"/>
          <w:u w:val="none"/>
          <w14:textFill>
            <w14:solidFill>
              <w14:schemeClr w14:val="tx1"/>
            </w14:solidFill>
          </w14:textFill>
        </w:rPr>
        <w:t>仲裁委员会</w:t>
      </w:r>
      <w:r>
        <w:rPr>
          <w:rFonts w:hint="eastAsia" w:ascii="宋体" w:hAnsi="宋体" w:eastAsia="宋体" w:cs="宋体"/>
          <w:color w:val="000000" w:themeColor="text1"/>
          <w:sz w:val="22"/>
          <w:szCs w:val="22"/>
          <w:highlight w:val="none"/>
          <w:u w:val="none"/>
          <w:lang w:eastAsia="zh-CN"/>
          <w14:textFill>
            <w14:solidFill>
              <w14:schemeClr w14:val="tx1"/>
            </w14:solidFill>
          </w14:textFill>
        </w:rPr>
        <w:t>予以进行</w:t>
      </w:r>
      <w:r>
        <w:rPr>
          <w:rFonts w:hint="eastAsia" w:ascii="宋体" w:hAnsi="宋体" w:eastAsia="宋体" w:cs="宋体"/>
          <w:color w:val="000000" w:themeColor="text1"/>
          <w:sz w:val="22"/>
          <w:szCs w:val="22"/>
          <w:highlight w:val="none"/>
          <w14:textFill>
            <w14:solidFill>
              <w14:schemeClr w14:val="tx1"/>
            </w14:solidFill>
          </w14:textFill>
        </w:rPr>
        <w:t>仲裁。</w:t>
      </w:r>
    </w:p>
    <w:p w14:paraId="7A46F8C9">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仲裁裁决应为最终决定，并对双方具有约束力。</w:t>
      </w:r>
    </w:p>
    <w:p w14:paraId="519A8935">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除另有裁决外，仲裁费应由败诉方负担。 </w:t>
      </w:r>
    </w:p>
    <w:p w14:paraId="4FF3AA83">
      <w:pPr>
        <w:keepNext w:val="0"/>
        <w:keepLines w:val="0"/>
        <w:pageBreakBefore w:val="0"/>
        <w:widowControl w:val="0"/>
        <w:tabs>
          <w:tab w:val="left" w:pos="0"/>
        </w:tabs>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在仲裁期间，除正在进行仲裁部分外，合同其他部分继续执行。  </w:t>
      </w:r>
    </w:p>
    <w:p w14:paraId="25666E69">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bookmarkStart w:id="42" w:name="_Toc225244858"/>
      <w:bookmarkStart w:id="43" w:name="_Toc232492934"/>
      <w:bookmarkStart w:id="44" w:name="_Toc211854455"/>
      <w:bookmarkStart w:id="45" w:name="_Toc239568424"/>
      <w:bookmarkStart w:id="46" w:name="_Toc282696231"/>
      <w:bookmarkStart w:id="47" w:name="_Toc225654650"/>
      <w:bookmarkStart w:id="48" w:name="_Toc185395255"/>
      <w:bookmarkStart w:id="49" w:name="_Toc211911354"/>
      <w:bookmarkStart w:id="50" w:name="_Toc237145412"/>
      <w:bookmarkStart w:id="51" w:name="_Toc247334847"/>
      <w:bookmarkStart w:id="52" w:name="_Toc283019219"/>
      <w:bookmarkStart w:id="53" w:name="_Toc241833909"/>
      <w:bookmarkStart w:id="54" w:name="_Toc239233920"/>
      <w:bookmarkStart w:id="55" w:name="_Toc212019600"/>
      <w:bookmarkStart w:id="56" w:name="_Toc225670757"/>
      <w:bookmarkStart w:id="57" w:name="_Toc286993793"/>
      <w:bookmarkStart w:id="58" w:name="_Toc238984981"/>
      <w:bookmarkStart w:id="59" w:name="_Toc251768868"/>
      <w:r>
        <w:rPr>
          <w:rFonts w:hint="eastAsia" w:ascii="宋体" w:hAnsi="宋体" w:eastAsia="宋体" w:cs="宋体"/>
          <w:b/>
          <w:color w:val="000000" w:themeColor="text1"/>
          <w:sz w:val="22"/>
          <w:szCs w:val="22"/>
          <w:highlight w:val="none"/>
          <w14:textFill>
            <w14:solidFill>
              <w14:schemeClr w14:val="tx1"/>
            </w14:solidFill>
          </w14:textFill>
        </w:rPr>
        <w:t>合同</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hint="eastAsia" w:ascii="宋体" w:hAnsi="宋体" w:eastAsia="宋体" w:cs="宋体"/>
          <w:b/>
          <w:color w:val="000000" w:themeColor="text1"/>
          <w:sz w:val="22"/>
          <w:szCs w:val="22"/>
          <w:highlight w:val="none"/>
          <w14:textFill>
            <w14:solidFill>
              <w14:schemeClr w14:val="tx1"/>
            </w14:solidFill>
          </w14:textFill>
        </w:rPr>
        <w:t>生效及其他</w:t>
      </w:r>
    </w:p>
    <w:p w14:paraId="7C2DAC2C">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合同经双方法定代表人或授权委托代理人签字并加盖单位公章后生效。</w:t>
      </w:r>
    </w:p>
    <w:p w14:paraId="36CE8B11">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合同执行中涉及资金和采购内容修改或补充的，须经</w:t>
      </w:r>
      <w:r>
        <w:rPr>
          <w:rFonts w:hint="eastAsia" w:ascii="宋体" w:hAnsi="宋体" w:eastAsia="宋体" w:cs="宋体"/>
          <w:color w:val="000000" w:themeColor="text1"/>
          <w:sz w:val="22"/>
          <w:szCs w:val="22"/>
          <w:highlight w:val="none"/>
          <w:lang w:val="en-US" w:eastAsia="zh-CN"/>
          <w14:textFill>
            <w14:solidFill>
              <w14:schemeClr w14:val="tx1"/>
            </w14:solidFill>
          </w14:textFill>
        </w:rPr>
        <w:t>双方</w:t>
      </w:r>
      <w:r>
        <w:rPr>
          <w:rFonts w:hint="eastAsia" w:ascii="宋体" w:hAnsi="宋体" w:eastAsia="宋体" w:cs="宋体"/>
          <w:color w:val="000000" w:themeColor="text1"/>
          <w:sz w:val="22"/>
          <w:szCs w:val="22"/>
          <w:highlight w:val="none"/>
          <w:lang w:eastAsia="zh-CN"/>
          <w14:textFill>
            <w14:solidFill>
              <w14:schemeClr w14:val="tx1"/>
            </w14:solidFill>
          </w14:textFill>
        </w:rPr>
        <w:t>签订</w:t>
      </w:r>
      <w:r>
        <w:rPr>
          <w:rFonts w:hint="eastAsia" w:ascii="宋体" w:hAnsi="宋体" w:eastAsia="宋体" w:cs="宋体"/>
          <w:color w:val="000000" w:themeColor="text1"/>
          <w:sz w:val="22"/>
          <w:szCs w:val="22"/>
          <w:highlight w:val="none"/>
          <w14:textFill>
            <w14:solidFill>
              <w14:schemeClr w14:val="tx1"/>
            </w14:solidFill>
          </w14:textFill>
        </w:rPr>
        <w:t>书面补充协议，方可作为主合同不可分割的一部分。</w:t>
      </w:r>
    </w:p>
    <w:p w14:paraId="713D040C">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本合同一式</w:t>
      </w:r>
      <w:r>
        <w:rPr>
          <w:rFonts w:hint="eastAsia" w:ascii="宋体" w:hAnsi="宋体" w:eastAsia="宋体" w:cs="宋体"/>
          <w:color w:val="000000" w:themeColor="text1"/>
          <w:sz w:val="22"/>
          <w:szCs w:val="22"/>
          <w:highlight w:val="none"/>
          <w:lang w:eastAsia="zh-CN"/>
          <w14:textFill>
            <w14:solidFill>
              <w14:schemeClr w14:val="tx1"/>
            </w14:solidFill>
          </w14:textFill>
        </w:rPr>
        <w:t>陆</w:t>
      </w:r>
      <w:r>
        <w:rPr>
          <w:rFonts w:hint="eastAsia" w:ascii="宋体" w:hAnsi="宋体" w:eastAsia="宋体" w:cs="宋体"/>
          <w:color w:val="000000" w:themeColor="text1"/>
          <w:sz w:val="22"/>
          <w:szCs w:val="22"/>
          <w:highlight w:val="none"/>
          <w14:textFill>
            <w14:solidFill>
              <w14:schemeClr w14:val="tx1"/>
            </w14:solidFill>
          </w14:textFill>
        </w:rPr>
        <w:t>份，自双方签章</w:t>
      </w:r>
      <w:r>
        <w:rPr>
          <w:rFonts w:hint="eastAsia" w:ascii="宋体" w:hAnsi="宋体" w:eastAsia="宋体" w:cs="宋体"/>
          <w:color w:val="000000" w:themeColor="text1"/>
          <w:sz w:val="22"/>
          <w:szCs w:val="22"/>
          <w:highlight w:val="none"/>
          <w:lang w:eastAsia="zh-CN"/>
          <w14:textFill>
            <w14:solidFill>
              <w14:schemeClr w14:val="tx1"/>
            </w14:solidFill>
          </w14:textFill>
        </w:rPr>
        <w:t>之日起</w:t>
      </w:r>
      <w:r>
        <w:rPr>
          <w:rFonts w:hint="eastAsia" w:ascii="宋体" w:hAnsi="宋体" w:eastAsia="宋体" w:cs="宋体"/>
          <w:color w:val="000000" w:themeColor="text1"/>
          <w:sz w:val="22"/>
          <w:szCs w:val="22"/>
          <w:highlight w:val="none"/>
          <w14:textFill>
            <w14:solidFill>
              <w14:schemeClr w14:val="tx1"/>
            </w14:solidFill>
          </w14:textFill>
        </w:rPr>
        <w:t>效。甲方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份，乙方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份，</w:t>
      </w:r>
      <w:r>
        <w:rPr>
          <w:rFonts w:hint="eastAsia" w:ascii="宋体" w:hAnsi="宋体" w:eastAsia="宋体" w:cs="宋体"/>
          <w:color w:val="000000" w:themeColor="text1"/>
          <w:sz w:val="22"/>
          <w:szCs w:val="22"/>
          <w:highlight w:val="none"/>
          <w:lang w:eastAsia="zh-CN"/>
          <w14:textFill>
            <w14:solidFill>
              <w14:schemeClr w14:val="tx1"/>
            </w14:solidFill>
          </w14:textFill>
        </w:rPr>
        <w:t>采购代理机构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份，具有同等法律效力。</w:t>
      </w:r>
    </w:p>
    <w:p w14:paraId="6A7B7F23">
      <w:pPr>
        <w:keepNext w:val="0"/>
        <w:keepLines w:val="0"/>
        <w:pageBreakBefore w:val="0"/>
        <w:widowControl w:val="0"/>
        <w:numPr>
          <w:ilvl w:val="0"/>
          <w:numId w:val="7"/>
        </w:numPr>
        <w:kinsoku/>
        <w:wordWrap/>
        <w:overflowPunct/>
        <w:topLinePunct w:val="0"/>
        <w:autoSpaceDE/>
        <w:autoSpaceDN/>
        <w:bidi w:val="0"/>
        <w:snapToGrid/>
        <w:spacing w:before="89" w:beforeLines="20" w:beforeAutospacing="0" w:afterAutospacing="0" w:line="480" w:lineRule="exact"/>
        <w:ind w:left="1095" w:leftChars="0" w:firstLineChars="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附件</w:t>
      </w:r>
    </w:p>
    <w:p w14:paraId="58668BEC">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.招标文件</w:t>
      </w:r>
    </w:p>
    <w:p w14:paraId="47997C06">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澄清</w:t>
      </w:r>
      <w:r>
        <w:rPr>
          <w:rFonts w:hint="eastAsia" w:ascii="宋体" w:hAnsi="宋体" w:eastAsia="宋体" w:cs="宋体"/>
          <w:color w:val="000000" w:themeColor="text1"/>
          <w:sz w:val="22"/>
          <w:szCs w:val="22"/>
          <w:highlight w:val="none"/>
          <w:lang w:eastAsia="zh-CN"/>
          <w14:textFill>
            <w14:solidFill>
              <w14:schemeClr w14:val="tx1"/>
            </w14:solidFill>
          </w14:textFill>
        </w:rPr>
        <w:t>（或答疑）</w:t>
      </w:r>
      <w:r>
        <w:rPr>
          <w:rFonts w:hint="eastAsia" w:ascii="宋体" w:hAnsi="宋体" w:eastAsia="宋体" w:cs="宋体"/>
          <w:color w:val="000000" w:themeColor="text1"/>
          <w:sz w:val="22"/>
          <w:szCs w:val="22"/>
          <w:highlight w:val="none"/>
          <w14:textFill>
            <w14:solidFill>
              <w14:schemeClr w14:val="tx1"/>
            </w14:solidFill>
          </w14:textFill>
        </w:rPr>
        <w:t>文件</w:t>
      </w:r>
    </w:p>
    <w:p w14:paraId="18648FB7">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.投标文件</w:t>
      </w:r>
    </w:p>
    <w:p w14:paraId="379784AE">
      <w:pPr>
        <w:pStyle w:val="20"/>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8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w:t>
      </w:r>
      <w:r>
        <w:rPr>
          <w:rFonts w:hint="eastAsia" w:ascii="宋体" w:hAnsi="宋体" w:eastAsia="宋体" w:cs="宋体"/>
          <w:color w:val="000000" w:themeColor="text1"/>
          <w:sz w:val="22"/>
          <w:szCs w:val="22"/>
          <w:highlight w:val="none"/>
          <w:lang w:val="en-US" w:eastAsia="zh-CN"/>
          <w14:textFill>
            <w14:solidFill>
              <w14:schemeClr w14:val="tx1"/>
            </w14:solidFill>
          </w14:textFill>
        </w:rPr>
        <w:t>.中标通知书</w:t>
      </w:r>
    </w:p>
    <w:p w14:paraId="61BBF98D">
      <w:pPr>
        <w:keepNext w:val="0"/>
        <w:keepLines w:val="0"/>
        <w:pageBreakBefore w:val="0"/>
        <w:widowControl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（盖章）   </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乙方：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（盖章） </w:t>
      </w:r>
    </w:p>
    <w:p w14:paraId="0C726594">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13A351DD">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法定代表人（授权代表）：           法定代表人（授权代表）：</w:t>
      </w:r>
    </w:p>
    <w:p w14:paraId="30C1621A">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p>
    <w:p w14:paraId="0F0F59F7">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    址：                         地    址：</w:t>
      </w:r>
    </w:p>
    <w:p w14:paraId="0B93D9A5">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                         开户银行：</w:t>
      </w:r>
    </w:p>
    <w:p w14:paraId="0E233CAA">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账号：                             账号：</w:t>
      </w:r>
    </w:p>
    <w:p w14:paraId="23D59C81">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    话：                         电    话：</w:t>
      </w:r>
    </w:p>
    <w:p w14:paraId="079CEACE">
      <w:pPr>
        <w:keepNext w:val="0"/>
        <w:keepLines w:val="0"/>
        <w:pageBreakBefore w:val="0"/>
        <w:kinsoku/>
        <w:wordWrap/>
        <w:overflowPunct/>
        <w:topLinePunct w:val="0"/>
        <w:autoSpaceDE/>
        <w:autoSpaceDN/>
        <w:bidi w:val="0"/>
        <w:snapToGrid/>
        <w:spacing w:before="89" w:beforeLines="20" w:beforeAutospacing="0" w:afterAutospacing="0" w:line="480" w:lineRule="exact"/>
        <w:ind w:left="0"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传    真：                         传    真：</w:t>
      </w:r>
    </w:p>
    <w:p w14:paraId="3DEF1A29">
      <w:pPr>
        <w:pStyle w:val="10"/>
        <w:keepNext w:val="0"/>
        <w:keepLines w:val="0"/>
        <w:pageBreakBefore w:val="0"/>
        <w:kinsoku/>
        <w:wordWrap/>
        <w:overflowPunct/>
        <w:topLinePunct w:val="0"/>
        <w:autoSpaceDE/>
        <w:autoSpaceDN/>
        <w:bidi w:val="0"/>
        <w:snapToGrid/>
        <w:spacing w:before="89" w:beforeLines="20" w:beforeAutospacing="0" w:after="0" w:afterAutospacing="0" w:line="480" w:lineRule="exact"/>
        <w:ind w:left="0" w:firstLine="440" w:firstLineChars="200"/>
        <w:jc w:val="both"/>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签约日期：</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日 </w:t>
      </w:r>
      <w:r>
        <w:rPr>
          <w:rFonts w:hint="eastAsia" w:ascii="宋体" w:hAnsi="宋体" w:eastAsia="宋体" w:cs="宋体"/>
          <w:color w:val="000000" w:themeColor="text1"/>
          <w:sz w:val="22"/>
          <w:szCs w:val="22"/>
          <w:highlight w:val="none"/>
          <w14:textFill>
            <w14:solidFill>
              <w14:schemeClr w14:val="tx1"/>
            </w14:solidFill>
          </w14:textFill>
        </w:rPr>
        <w:tab/>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签约日期：</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 xml:space="preserve">日 </w:t>
      </w:r>
    </w:p>
    <w:p w14:paraId="5B8CE20C">
      <w:pPr>
        <w:keepNext w:val="0"/>
        <w:keepLines w:val="0"/>
        <w:pageBreakBefore w:val="0"/>
        <w:kinsoku/>
        <w:wordWrap/>
        <w:overflowPunct/>
        <w:topLinePunct w:val="0"/>
        <w:autoSpaceDE/>
        <w:autoSpaceDN/>
        <w:bidi w:val="0"/>
        <w:snapToGrid/>
        <w:spacing w:before="89" w:beforeLines="20" w:beforeAutospacing="0" w:afterAutospacing="0" w:line="480" w:lineRule="exact"/>
        <w:ind w:left="0"/>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签订地点：</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p>
    <w:p w14:paraId="593D22F1">
      <w:pPr>
        <w:pStyle w:val="18"/>
        <w:keepNext w:val="0"/>
        <w:keepLines w:val="0"/>
        <w:pageBreakBefore w:val="0"/>
        <w:widowControl/>
        <w:kinsoku/>
        <w:wordWrap/>
        <w:overflowPunct/>
        <w:topLinePunct w:val="0"/>
        <w:autoSpaceDE/>
        <w:autoSpaceDN/>
        <w:bidi w:val="0"/>
        <w:adjustRightInd/>
        <w:snapToGrid/>
        <w:spacing w:before="89" w:beforeLines="20" w:line="480" w:lineRule="exact"/>
        <w:jc w:val="center"/>
        <w:textAlignment w:val="auto"/>
        <w:outlineLvl w:val="1"/>
        <w:rPr>
          <w:rFonts w:hint="eastAsia" w:ascii="宋体" w:hAnsi="宋体" w:eastAsia="宋体" w:cs="宋体"/>
          <w:b/>
          <w:color w:val="000000" w:themeColor="text1"/>
          <w:sz w:val="22"/>
          <w:szCs w:val="22"/>
          <w14:textFill>
            <w14:solidFill>
              <w14:schemeClr w14:val="tx1"/>
            </w14:solidFill>
          </w14:textFill>
        </w:rPr>
      </w:pPr>
    </w:p>
    <w:p w14:paraId="019F277A">
      <w:pPr>
        <w:pStyle w:val="18"/>
        <w:keepNext w:val="0"/>
        <w:keepLines w:val="0"/>
        <w:pageBreakBefore w:val="0"/>
        <w:widowControl/>
        <w:kinsoku/>
        <w:wordWrap/>
        <w:overflowPunct/>
        <w:topLinePunct w:val="0"/>
        <w:autoSpaceDE/>
        <w:autoSpaceDN/>
        <w:bidi w:val="0"/>
        <w:adjustRightInd/>
        <w:snapToGrid/>
        <w:spacing w:before="89" w:beforeLines="20" w:line="480" w:lineRule="exact"/>
        <w:jc w:val="left"/>
        <w:textAlignment w:val="auto"/>
        <w:outlineLvl w:val="1"/>
        <w:rPr>
          <w:rFonts w:hint="eastAsia" w:ascii="宋体" w:hAnsi="宋体" w:eastAsia="宋体" w:cs="宋体"/>
          <w:b/>
          <w:color w:val="000000" w:themeColor="text1"/>
          <w:sz w:val="22"/>
          <w:szCs w:val="22"/>
          <w14:textFill>
            <w14:solidFill>
              <w14:schemeClr w14:val="tx1"/>
            </w14:solidFill>
          </w14:textFill>
        </w:rPr>
        <w:sectPr>
          <w:pgSz w:w="11905" w:h="16838"/>
          <w:pgMar w:top="1417" w:right="1247" w:bottom="1474" w:left="1247" w:header="850" w:footer="992" w:gutter="0"/>
          <w:pgNumType w:fmt="numberInDash"/>
          <w:cols w:space="0" w:num="1"/>
          <w:rtlGutter w:val="0"/>
          <w:docGrid w:type="lines" w:linePitch="436" w:charSpace="0"/>
        </w:sectPr>
      </w:pPr>
    </w:p>
    <w:p w14:paraId="7BB03C33">
      <w:pPr>
        <w:pStyle w:val="18"/>
        <w:wordWrap/>
        <w:jc w:val="center"/>
        <w:outlineLvl w:val="0"/>
        <w:rPr>
          <w:rFonts w:hint="eastAsia" w:ascii="宋体" w:hAnsi="宋体" w:eastAsia="宋体" w:cs="宋体"/>
          <w:b/>
          <w:sz w:val="36"/>
          <w:lang w:eastAsia="zh-CN"/>
        </w:rPr>
      </w:pPr>
      <w:bookmarkStart w:id="60" w:name="_Toc15663"/>
      <w:r>
        <w:rPr>
          <w:rFonts w:hint="eastAsia" w:ascii="宋体" w:hAnsi="宋体" w:eastAsia="宋体" w:cs="宋体"/>
          <w:b/>
          <w:sz w:val="36"/>
        </w:rPr>
        <w:t>第</w:t>
      </w:r>
      <w:r>
        <w:rPr>
          <w:rFonts w:hint="eastAsia" w:ascii="宋体" w:hAnsi="宋体" w:eastAsia="宋体" w:cs="宋体"/>
          <w:b/>
          <w:sz w:val="36"/>
          <w:lang w:val="en-US" w:eastAsia="zh-CN"/>
        </w:rPr>
        <w:t>七</w:t>
      </w:r>
      <w:r>
        <w:rPr>
          <w:rFonts w:hint="eastAsia" w:ascii="宋体" w:hAnsi="宋体" w:eastAsia="宋体" w:cs="宋体"/>
          <w:b/>
          <w:sz w:val="36"/>
        </w:rPr>
        <w:t>章</w:t>
      </w:r>
      <w:r>
        <w:rPr>
          <w:rFonts w:hint="eastAsia" w:ascii="宋体" w:hAnsi="宋体" w:eastAsia="宋体" w:cs="宋体"/>
          <w:b/>
          <w:sz w:val="36"/>
          <w:lang w:val="en-US" w:eastAsia="zh-CN"/>
        </w:rPr>
        <w:t xml:space="preserve"> </w:t>
      </w:r>
      <w:bookmarkEnd w:id="60"/>
      <w:r>
        <w:rPr>
          <w:rFonts w:hint="eastAsia" w:ascii="宋体" w:hAnsi="宋体" w:eastAsia="宋体" w:cs="宋体"/>
          <w:b/>
          <w:sz w:val="36"/>
          <w:lang w:eastAsia="zh-CN"/>
        </w:rPr>
        <w:t>投标文件格式</w:t>
      </w:r>
    </w:p>
    <w:p w14:paraId="3B22A18C">
      <w:pPr>
        <w:wordWrap/>
        <w:rPr>
          <w:rFonts w:hint="eastAsia" w:ascii="宋体" w:hAnsi="宋体" w:eastAsia="宋体" w:cs="宋体"/>
          <w:b/>
          <w:sz w:val="44"/>
          <w:szCs w:val="44"/>
        </w:rPr>
      </w:pPr>
    </w:p>
    <w:p w14:paraId="3A9C414A">
      <w:pPr>
        <w:widowControl/>
        <w:wordWrap/>
        <w:autoSpaceDE w:val="0"/>
        <w:autoSpaceDN w:val="0"/>
        <w:spacing w:line="480" w:lineRule="exact"/>
        <w:jc w:val="center"/>
        <w:textAlignment w:val="bottom"/>
        <w:rPr>
          <w:rFonts w:hint="eastAsia" w:ascii="宋体" w:hAnsi="宋体" w:eastAsia="宋体" w:cs="宋体"/>
          <w:b/>
          <w:sz w:val="28"/>
          <w:szCs w:val="28"/>
        </w:rPr>
      </w:pPr>
      <w:r>
        <w:rPr>
          <w:rFonts w:hint="eastAsia" w:ascii="宋体" w:hAnsi="宋体" w:eastAsia="宋体" w:cs="宋体"/>
          <w:b/>
          <w:sz w:val="36"/>
          <w:szCs w:val="36"/>
        </w:rPr>
        <w:t>（封面格式）</w:t>
      </w:r>
      <w:r>
        <w:rPr>
          <w:rFonts w:hint="eastAsia" w:ascii="宋体" w:hAnsi="宋体" w:eastAsia="宋体" w:cs="宋体"/>
          <w:b/>
          <w:sz w:val="28"/>
          <w:szCs w:val="28"/>
        </w:rPr>
        <w:t xml:space="preserve"> </w:t>
      </w:r>
    </w:p>
    <w:p w14:paraId="17818E06">
      <w:pPr>
        <w:wordWrap/>
        <w:spacing w:line="480" w:lineRule="exact"/>
        <w:jc w:val="right"/>
        <w:rPr>
          <w:rFonts w:hint="eastAsia" w:ascii="宋体" w:hAnsi="宋体" w:eastAsia="宋体" w:cs="宋体"/>
          <w:b/>
          <w:sz w:val="40"/>
          <w:szCs w:val="40"/>
          <w:u w:val="single"/>
        </w:rPr>
      </w:pPr>
      <w:r>
        <w:rPr>
          <w:rFonts w:hint="eastAsia" w:ascii="宋体" w:hAnsi="宋体" w:eastAsia="宋体" w:cs="宋体"/>
          <w:b/>
          <w:kern w:val="0"/>
          <w:sz w:val="32"/>
          <w:szCs w:val="32"/>
          <w:u w:val="single"/>
          <w:bdr w:val="single" w:color="auto" w:sz="4" w:space="0"/>
        </w:rPr>
        <w:t>正/副本</w:t>
      </w:r>
    </w:p>
    <w:p w14:paraId="034F0FB2">
      <w:pPr>
        <w:widowControl/>
        <w:wordWrap/>
        <w:autoSpaceDE w:val="0"/>
        <w:autoSpaceDN w:val="0"/>
        <w:spacing w:line="480" w:lineRule="exact"/>
        <w:jc w:val="both"/>
        <w:textAlignment w:val="bottom"/>
        <w:rPr>
          <w:rFonts w:hint="eastAsia" w:ascii="宋体" w:hAnsi="宋体" w:eastAsia="宋体" w:cs="宋体"/>
          <w:b/>
          <w:sz w:val="28"/>
          <w:szCs w:val="28"/>
        </w:rPr>
      </w:pPr>
    </w:p>
    <w:p w14:paraId="7A5F8C11">
      <w:pPr>
        <w:widowControl/>
        <w:wordWrap/>
        <w:autoSpaceDE w:val="0"/>
        <w:autoSpaceDN w:val="0"/>
        <w:spacing w:line="480" w:lineRule="exact"/>
        <w:jc w:val="both"/>
        <w:textAlignment w:val="bottom"/>
        <w:rPr>
          <w:rFonts w:hint="eastAsia" w:ascii="宋体" w:hAnsi="宋体" w:eastAsia="宋体" w:cs="宋体"/>
          <w:b/>
          <w:sz w:val="28"/>
          <w:szCs w:val="28"/>
        </w:rPr>
      </w:pPr>
    </w:p>
    <w:p w14:paraId="0B19C907">
      <w:pPr>
        <w:widowControl/>
        <w:wordWrap/>
        <w:autoSpaceDE w:val="0"/>
        <w:autoSpaceDN w:val="0"/>
        <w:spacing w:line="480" w:lineRule="exact"/>
        <w:jc w:val="center"/>
        <w:textAlignment w:val="bottom"/>
        <w:rPr>
          <w:rFonts w:hint="eastAsia" w:ascii="宋体" w:hAnsi="宋体" w:eastAsia="宋体" w:cs="宋体"/>
          <w:b/>
          <w:sz w:val="28"/>
          <w:szCs w:val="28"/>
        </w:rPr>
      </w:pPr>
    </w:p>
    <w:p w14:paraId="1593D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48"/>
          <w:szCs w:val="48"/>
          <w:highlight w:val="none"/>
          <w:lang w:val="en-US" w:eastAsia="zh-CN"/>
        </w:rPr>
      </w:pPr>
      <w:r>
        <w:rPr>
          <w:rFonts w:hint="eastAsia" w:ascii="宋体" w:hAnsi="宋体" w:eastAsia="宋体" w:cs="宋体"/>
          <w:b/>
          <w:sz w:val="48"/>
          <w:szCs w:val="48"/>
          <w:lang w:eastAsia="zh-CN"/>
        </w:rPr>
        <w:t>汉中经开区及高新区总体发展规划编制</w:t>
      </w:r>
    </w:p>
    <w:p w14:paraId="0F0CD6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highlight w:val="none"/>
        </w:rPr>
      </w:pPr>
    </w:p>
    <w:p w14:paraId="5EE7EF27">
      <w:pPr>
        <w:wordWrap/>
        <w:jc w:val="center"/>
        <w:rPr>
          <w:rFonts w:hint="eastAsia" w:ascii="宋体" w:hAnsi="宋体" w:eastAsia="宋体" w:cs="宋体"/>
          <w:b/>
          <w:sz w:val="28"/>
          <w:szCs w:val="28"/>
          <w:highlight w:val="yellow"/>
          <w:lang w:val="en-US" w:eastAsia="zh-CN"/>
        </w:rPr>
      </w:pPr>
    </w:p>
    <w:p w14:paraId="3805A7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项目编号：</w:t>
      </w:r>
      <w:r>
        <w:rPr>
          <w:rFonts w:hint="eastAsia" w:ascii="宋体" w:hAnsi="宋体" w:eastAsia="宋体" w:cs="宋体"/>
          <w:b/>
          <w:sz w:val="28"/>
          <w:szCs w:val="28"/>
          <w:highlight w:val="none"/>
          <w:lang w:eastAsia="zh-CN"/>
        </w:rPr>
        <w:t xml:space="preserve">SXKR20250840 </w:t>
      </w:r>
      <w:r>
        <w:rPr>
          <w:rFonts w:hint="eastAsia" w:ascii="宋体" w:hAnsi="宋体" w:eastAsia="宋体" w:cs="宋体"/>
          <w:b/>
          <w:sz w:val="28"/>
          <w:szCs w:val="28"/>
          <w:highlight w:val="none"/>
          <w:lang w:eastAsia="zh-CN"/>
        </w:rPr>
        <w:br w:type="textWrapping"/>
      </w:r>
    </w:p>
    <w:p w14:paraId="3A71FE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highlight w:val="none"/>
          <w:lang w:eastAsia="zh-CN"/>
        </w:rPr>
      </w:pPr>
      <w:r>
        <w:rPr>
          <w:rFonts w:hint="eastAsia" w:ascii="宋体" w:hAnsi="宋体" w:eastAsia="宋体" w:cs="宋体"/>
          <w:b/>
          <w:sz w:val="28"/>
          <w:szCs w:val="28"/>
          <w:highlight w:val="none"/>
          <w:lang w:val="en-US" w:eastAsia="zh-CN"/>
        </w:rPr>
        <w:t>采购包：1或2</w:t>
      </w:r>
    </w:p>
    <w:p w14:paraId="37824C4A">
      <w:pPr>
        <w:pStyle w:val="12"/>
        <w:wordWrap/>
        <w:rPr>
          <w:rFonts w:hint="eastAsia" w:ascii="宋体" w:hAnsi="宋体" w:eastAsia="宋体" w:cs="宋体"/>
        </w:rPr>
      </w:pPr>
    </w:p>
    <w:p w14:paraId="5AC66F65">
      <w:pPr>
        <w:pStyle w:val="12"/>
        <w:wordWrap/>
        <w:jc w:val="both"/>
        <w:rPr>
          <w:rFonts w:hint="eastAsia" w:ascii="宋体" w:hAnsi="宋体" w:eastAsia="宋体" w:cs="宋体"/>
        </w:rPr>
      </w:pPr>
    </w:p>
    <w:p w14:paraId="09AC656A">
      <w:pPr>
        <w:wordWrap/>
        <w:rPr>
          <w:rFonts w:hint="eastAsia" w:ascii="宋体" w:hAnsi="宋体" w:eastAsia="宋体" w:cs="宋体"/>
        </w:rPr>
      </w:pPr>
    </w:p>
    <w:p w14:paraId="35BB4051">
      <w:pPr>
        <w:pStyle w:val="12"/>
        <w:wordWrap/>
        <w:rPr>
          <w:rFonts w:hint="eastAsia" w:ascii="宋体" w:hAnsi="宋体" w:eastAsia="宋体" w:cs="宋体"/>
        </w:rPr>
      </w:pPr>
    </w:p>
    <w:p w14:paraId="6B9F2EBA">
      <w:pPr>
        <w:wordWrap/>
        <w:spacing w:line="360" w:lineRule="auto"/>
        <w:jc w:val="center"/>
        <w:rPr>
          <w:rFonts w:hint="eastAsia" w:ascii="宋体" w:hAnsi="宋体" w:eastAsia="宋体" w:cs="宋体"/>
          <w:b/>
          <w:sz w:val="90"/>
          <w:szCs w:val="90"/>
        </w:rPr>
      </w:pPr>
      <w:r>
        <w:rPr>
          <w:rFonts w:hint="eastAsia" w:ascii="宋体" w:hAnsi="宋体" w:eastAsia="宋体" w:cs="宋体"/>
          <w:b/>
          <w:sz w:val="90"/>
          <w:szCs w:val="90"/>
        </w:rPr>
        <w:t>投  标  文  件</w:t>
      </w:r>
    </w:p>
    <w:p w14:paraId="54D08477">
      <w:pPr>
        <w:widowControl/>
        <w:wordWrap/>
        <w:autoSpaceDE w:val="0"/>
        <w:autoSpaceDN w:val="0"/>
        <w:spacing w:line="480" w:lineRule="exact"/>
        <w:jc w:val="center"/>
        <w:textAlignment w:val="bottom"/>
        <w:rPr>
          <w:rFonts w:hint="eastAsia" w:ascii="宋体" w:hAnsi="宋体" w:eastAsia="宋体" w:cs="宋体"/>
          <w:b/>
          <w:sz w:val="84"/>
          <w:szCs w:val="84"/>
        </w:rPr>
      </w:pPr>
    </w:p>
    <w:p w14:paraId="5E769C79">
      <w:pPr>
        <w:pStyle w:val="21"/>
        <w:wordWrap/>
        <w:spacing w:before="48" w:line="480" w:lineRule="exact"/>
        <w:rPr>
          <w:rFonts w:hint="eastAsia" w:ascii="宋体" w:hAnsi="宋体" w:eastAsia="宋体" w:cs="宋体"/>
          <w:b/>
          <w:sz w:val="32"/>
          <w:szCs w:val="32"/>
        </w:rPr>
      </w:pPr>
    </w:p>
    <w:p w14:paraId="075DC698">
      <w:pPr>
        <w:pStyle w:val="21"/>
        <w:wordWrap/>
        <w:spacing w:before="48" w:line="480" w:lineRule="exact"/>
        <w:rPr>
          <w:rFonts w:hint="eastAsia" w:ascii="宋体" w:hAnsi="宋体" w:eastAsia="宋体" w:cs="宋体"/>
          <w:b/>
          <w:sz w:val="32"/>
          <w:szCs w:val="32"/>
        </w:rPr>
      </w:pPr>
    </w:p>
    <w:p w14:paraId="339879A1">
      <w:pPr>
        <w:wordWrap/>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投标人名称：</w:t>
      </w:r>
      <w:r>
        <w:rPr>
          <w:rFonts w:hint="eastAsia" w:ascii="宋体" w:hAnsi="宋体" w:eastAsia="宋体" w:cs="宋体"/>
          <w:b/>
          <w:sz w:val="28"/>
          <w:szCs w:val="28"/>
          <w:u w:val="single"/>
        </w:rPr>
        <w:t xml:space="preserve">                   </w:t>
      </w:r>
      <w:r>
        <w:rPr>
          <w:rFonts w:hint="eastAsia" w:ascii="宋体" w:hAnsi="宋体" w:eastAsia="宋体" w:cs="宋体"/>
          <w:b/>
          <w:sz w:val="28"/>
          <w:szCs w:val="28"/>
        </w:rPr>
        <w:t>（盖章）</w:t>
      </w:r>
    </w:p>
    <w:p w14:paraId="7B7EE91B">
      <w:pPr>
        <w:wordWrap/>
        <w:spacing w:line="480" w:lineRule="exact"/>
        <w:jc w:val="center"/>
        <w:rPr>
          <w:rFonts w:hint="eastAsia" w:ascii="宋体" w:hAnsi="宋体" w:eastAsia="宋体" w:cs="宋体"/>
          <w:b/>
          <w:sz w:val="28"/>
        </w:rPr>
      </w:pPr>
    </w:p>
    <w:p w14:paraId="4EC1A5EC">
      <w:pPr>
        <w:wordWrap/>
        <w:spacing w:line="480" w:lineRule="exact"/>
        <w:jc w:val="center"/>
        <w:rPr>
          <w:rFonts w:hint="eastAsia" w:ascii="宋体" w:hAnsi="宋体" w:eastAsia="宋体" w:cs="宋体"/>
          <w:b/>
          <w:sz w:val="28"/>
          <w:u w:val="single"/>
        </w:rPr>
      </w:pPr>
    </w:p>
    <w:p w14:paraId="760724F9">
      <w:pPr>
        <w:wordWrap/>
        <w:spacing w:line="480" w:lineRule="exact"/>
        <w:jc w:val="center"/>
        <w:rPr>
          <w:rFonts w:hint="eastAsia" w:ascii="宋体" w:hAnsi="宋体" w:eastAsia="宋体" w:cs="宋体"/>
          <w:b/>
          <w:sz w:val="28"/>
          <w:u w:val="single"/>
        </w:rPr>
      </w:pPr>
      <w:r>
        <w:rPr>
          <w:rFonts w:hint="eastAsia" w:ascii="宋体" w:hAnsi="宋体" w:eastAsia="宋体" w:cs="宋体"/>
          <w:b/>
          <w:sz w:val="28"/>
          <w:u w:val="single"/>
        </w:rPr>
        <w:t xml:space="preserve">    </w:t>
      </w:r>
      <w:r>
        <w:rPr>
          <w:rFonts w:hint="eastAsia" w:ascii="宋体" w:hAnsi="宋体" w:eastAsia="宋体" w:cs="宋体"/>
          <w:b/>
          <w:sz w:val="28"/>
          <w:u w:val="single"/>
          <w:lang w:val="en-US" w:eastAsia="zh-CN"/>
        </w:rPr>
        <w:t xml:space="preserve"> </w:t>
      </w:r>
      <w:r>
        <w:rPr>
          <w:rFonts w:hint="eastAsia" w:ascii="宋体" w:hAnsi="宋体" w:eastAsia="宋体" w:cs="宋体"/>
          <w:b/>
          <w:sz w:val="28"/>
        </w:rPr>
        <w:t>年</w:t>
      </w:r>
      <w:r>
        <w:rPr>
          <w:rFonts w:hint="eastAsia" w:ascii="宋体" w:hAnsi="宋体" w:eastAsia="宋体" w:cs="宋体"/>
          <w:b/>
          <w:sz w:val="28"/>
          <w:u w:val="single"/>
        </w:rPr>
        <w:t xml:space="preserve">   </w:t>
      </w:r>
      <w:r>
        <w:rPr>
          <w:rFonts w:hint="eastAsia" w:ascii="宋体" w:hAnsi="宋体" w:eastAsia="宋体" w:cs="宋体"/>
          <w:b/>
          <w:sz w:val="28"/>
          <w:u w:val="single"/>
          <w:lang w:val="en-US" w:eastAsia="zh-CN"/>
        </w:rPr>
        <w:t xml:space="preserve"> </w:t>
      </w:r>
      <w:r>
        <w:rPr>
          <w:rFonts w:hint="eastAsia" w:ascii="宋体" w:hAnsi="宋体" w:eastAsia="宋体" w:cs="宋体"/>
          <w:b/>
          <w:sz w:val="28"/>
        </w:rPr>
        <w:t>月</w:t>
      </w:r>
      <w:r>
        <w:rPr>
          <w:rFonts w:hint="eastAsia" w:ascii="宋体" w:hAnsi="宋体" w:eastAsia="宋体" w:cs="宋体"/>
          <w:b/>
          <w:sz w:val="28"/>
          <w:u w:val="single"/>
        </w:rPr>
        <w:t xml:space="preserve">  </w:t>
      </w:r>
      <w:r>
        <w:rPr>
          <w:rFonts w:hint="eastAsia" w:ascii="宋体" w:hAnsi="宋体" w:eastAsia="宋体" w:cs="宋体"/>
          <w:b/>
          <w:sz w:val="28"/>
          <w:u w:val="single"/>
          <w:lang w:val="en-US" w:eastAsia="zh-CN"/>
        </w:rPr>
        <w:t xml:space="preserve">  </w:t>
      </w:r>
      <w:r>
        <w:rPr>
          <w:rFonts w:hint="eastAsia" w:ascii="宋体" w:hAnsi="宋体" w:eastAsia="宋体" w:cs="宋体"/>
          <w:b/>
          <w:sz w:val="28"/>
          <w:u w:val="none"/>
        </w:rPr>
        <w:t>日</w:t>
      </w:r>
    </w:p>
    <w:p w14:paraId="65F458C2">
      <w:pPr>
        <w:pStyle w:val="2"/>
        <w:numPr>
          <w:ilvl w:val="1"/>
          <w:numId w:val="0"/>
        </w:numPr>
        <w:wordWrap/>
        <w:spacing w:line="480" w:lineRule="exact"/>
        <w:jc w:val="center"/>
        <w:outlineLvl w:val="9"/>
        <w:rPr>
          <w:rFonts w:hint="eastAsia" w:ascii="宋体" w:hAnsi="宋体" w:eastAsia="宋体" w:cs="宋体"/>
          <w:bCs w:val="0"/>
          <w:sz w:val="28"/>
          <w:szCs w:val="28"/>
        </w:rPr>
        <w:sectPr>
          <w:footerReference r:id="rId7" w:type="default"/>
          <w:pgSz w:w="11906" w:h="16838"/>
          <w:pgMar w:top="1417" w:right="1417" w:bottom="1417" w:left="1417" w:header="0" w:footer="567" w:gutter="0"/>
          <w:pgNumType w:fmt="numberInDash"/>
          <w:cols w:space="0" w:num="1"/>
          <w:docGrid w:linePitch="286" w:charSpace="0"/>
        </w:sectPr>
      </w:pPr>
      <w:bookmarkStart w:id="61" w:name="_Toc326"/>
      <w:bookmarkStart w:id="62" w:name="_Toc17909"/>
    </w:p>
    <w:p w14:paraId="18AE81D5">
      <w:pPr>
        <w:pStyle w:val="18"/>
        <w:keepNext w:val="0"/>
        <w:keepLines w:val="0"/>
        <w:pageBreakBefore w:val="0"/>
        <w:widowControl/>
        <w:kinsoku/>
        <w:wordWrap/>
        <w:overflowPunct/>
        <w:topLinePunct w:val="0"/>
        <w:autoSpaceDE/>
        <w:autoSpaceDN/>
        <w:bidi w:val="0"/>
        <w:adjustRightInd/>
        <w:snapToGrid/>
        <w:spacing w:line="480" w:lineRule="exact"/>
        <w:ind w:left="0"/>
        <w:jc w:val="center"/>
        <w:textAlignment w:val="auto"/>
        <w:outlineLvl w:val="2"/>
        <w:rPr>
          <w:rFonts w:hint="eastAsia" w:ascii="宋体" w:hAnsi="宋体" w:eastAsia="宋体" w:cs="宋体"/>
          <w:b/>
          <w:sz w:val="28"/>
          <w:szCs w:val="28"/>
        </w:rPr>
      </w:pPr>
      <w:r>
        <w:rPr>
          <w:rFonts w:hint="eastAsia" w:ascii="宋体" w:hAnsi="宋体" w:eastAsia="宋体" w:cs="宋体"/>
          <w:b/>
          <w:sz w:val="28"/>
          <w:szCs w:val="28"/>
          <w:lang w:val="en-US" w:eastAsia="zh-CN"/>
        </w:rPr>
        <w:t>7.1</w:t>
      </w:r>
      <w:r>
        <w:rPr>
          <w:rFonts w:hint="eastAsia" w:ascii="宋体" w:hAnsi="宋体" w:eastAsia="宋体" w:cs="宋体"/>
          <w:b/>
          <w:sz w:val="28"/>
          <w:szCs w:val="28"/>
        </w:rPr>
        <w:t>投标函</w:t>
      </w:r>
      <w:bookmarkEnd w:id="61"/>
      <w:bookmarkEnd w:id="62"/>
    </w:p>
    <w:p w14:paraId="72E3947A">
      <w:pPr>
        <w:pStyle w:val="10"/>
        <w:widowControl w:val="0"/>
        <w:wordWrap/>
        <w:spacing w:before="0" w:beforeAutospacing="0" w:after="0" w:afterAutospacing="0" w:line="480" w:lineRule="exact"/>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致</w:t>
      </w:r>
      <w:r>
        <w:rPr>
          <w:rFonts w:hint="eastAsia" w:ascii="宋体" w:hAnsi="宋体" w:eastAsia="宋体" w:cs="宋体"/>
          <w:color w:val="auto"/>
          <w:kern w:val="2"/>
          <w:sz w:val="22"/>
          <w:szCs w:val="22"/>
          <w:lang w:val="en-US" w:eastAsia="zh-CN"/>
        </w:rPr>
        <w:t xml:space="preserve"> </w:t>
      </w:r>
      <w:r>
        <w:rPr>
          <w:rFonts w:hint="eastAsia" w:ascii="宋体" w:hAnsi="宋体" w:eastAsia="宋体" w:cs="宋体"/>
          <w:color w:val="auto"/>
          <w:kern w:val="2"/>
          <w:sz w:val="22"/>
          <w:szCs w:val="22"/>
          <w:u w:val="single"/>
          <w:lang w:eastAsia="zh-CN"/>
        </w:rPr>
        <w:t>（</w:t>
      </w:r>
      <w:r>
        <w:rPr>
          <w:rFonts w:hint="eastAsia" w:ascii="宋体" w:hAnsi="宋体" w:eastAsia="宋体" w:cs="宋体"/>
          <w:color w:val="auto"/>
          <w:kern w:val="2"/>
          <w:sz w:val="22"/>
          <w:szCs w:val="22"/>
          <w:u w:val="single"/>
          <w:lang w:val="en-US" w:eastAsia="zh-CN"/>
        </w:rPr>
        <w:t>采购人</w:t>
      </w:r>
      <w:r>
        <w:rPr>
          <w:rFonts w:hint="eastAsia" w:ascii="宋体" w:hAnsi="宋体" w:eastAsia="宋体" w:cs="宋体"/>
          <w:color w:val="auto"/>
          <w:kern w:val="2"/>
          <w:sz w:val="22"/>
          <w:szCs w:val="22"/>
          <w:u w:val="single"/>
          <w:lang w:eastAsia="zh-CN"/>
        </w:rPr>
        <w:t>）</w:t>
      </w:r>
      <w:r>
        <w:rPr>
          <w:rFonts w:hint="eastAsia" w:ascii="宋体" w:hAnsi="宋体" w:eastAsia="宋体" w:cs="宋体"/>
          <w:color w:val="auto"/>
          <w:kern w:val="2"/>
          <w:sz w:val="22"/>
          <w:szCs w:val="22"/>
          <w:u w:val="single"/>
          <w:lang w:val="en-US" w:eastAsia="zh-CN"/>
        </w:rPr>
        <w:t xml:space="preserve">  </w:t>
      </w:r>
      <w:r>
        <w:rPr>
          <w:rFonts w:hint="eastAsia" w:ascii="宋体" w:hAnsi="宋体" w:eastAsia="宋体" w:cs="宋体"/>
          <w:color w:val="auto"/>
          <w:kern w:val="2"/>
          <w:sz w:val="22"/>
          <w:szCs w:val="22"/>
        </w:rPr>
        <w:t>：</w:t>
      </w:r>
    </w:p>
    <w:p w14:paraId="1FC405C8">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根据贵方</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u w:val="single"/>
          <w:lang w:val="en-US" w:eastAsia="zh-CN"/>
        </w:rPr>
        <w:t xml:space="preserve">汉中经开区及高新区总体发展规划编制） 项目编号：   采购包：  </w:t>
      </w:r>
      <w:r>
        <w:rPr>
          <w:rFonts w:hint="eastAsia" w:ascii="宋体" w:hAnsi="宋体" w:eastAsia="宋体" w:cs="宋体"/>
          <w:color w:val="auto"/>
          <w:kern w:val="2"/>
          <w:sz w:val="22"/>
          <w:szCs w:val="22"/>
        </w:rPr>
        <w:t>的招</w:t>
      </w:r>
      <w:r>
        <w:rPr>
          <w:rFonts w:hint="eastAsia" w:ascii="宋体" w:hAnsi="宋体" w:eastAsia="宋体" w:cs="宋体"/>
          <w:color w:val="auto"/>
          <w:kern w:val="2"/>
          <w:sz w:val="22"/>
          <w:szCs w:val="22"/>
          <w:highlight w:val="none"/>
        </w:rPr>
        <w:t>标</w:t>
      </w:r>
      <w:r>
        <w:rPr>
          <w:rFonts w:hint="eastAsia" w:ascii="宋体" w:hAnsi="宋体" w:eastAsia="宋体" w:cs="宋体"/>
          <w:color w:val="auto"/>
          <w:kern w:val="2"/>
          <w:sz w:val="22"/>
          <w:szCs w:val="22"/>
        </w:rPr>
        <w:t>文件，签字代表</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u w:val="single"/>
        </w:rPr>
        <w:t>姓名、职务</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经正式授权并代表投标人（</w:t>
      </w:r>
      <w:r>
        <w:rPr>
          <w:rFonts w:hint="eastAsia" w:ascii="宋体" w:hAnsi="宋体" w:eastAsia="宋体" w:cs="宋体"/>
          <w:color w:val="auto"/>
          <w:kern w:val="2"/>
          <w:sz w:val="22"/>
          <w:szCs w:val="22"/>
          <w:u w:val="single"/>
        </w:rPr>
        <w:t>单位名称</w:t>
      </w:r>
      <w:r>
        <w:rPr>
          <w:rFonts w:hint="eastAsia" w:ascii="宋体" w:hAnsi="宋体" w:eastAsia="宋体" w:cs="宋体"/>
          <w:color w:val="auto"/>
          <w:kern w:val="2"/>
          <w:sz w:val="22"/>
          <w:szCs w:val="22"/>
        </w:rPr>
        <w:t>）提交下述文件正本</w:t>
      </w:r>
      <w:r>
        <w:rPr>
          <w:rFonts w:hint="eastAsia" w:ascii="宋体" w:hAnsi="宋体" w:eastAsia="宋体" w:cs="宋体"/>
          <w:color w:val="auto"/>
          <w:kern w:val="2"/>
          <w:sz w:val="22"/>
          <w:szCs w:val="22"/>
          <w:u w:val="single"/>
        </w:rPr>
        <w:t xml:space="preserve"> 壹 </w:t>
      </w:r>
      <w:r>
        <w:rPr>
          <w:rFonts w:hint="eastAsia" w:ascii="宋体" w:hAnsi="宋体" w:eastAsia="宋体" w:cs="宋体"/>
          <w:color w:val="auto"/>
          <w:kern w:val="2"/>
          <w:sz w:val="22"/>
          <w:szCs w:val="22"/>
        </w:rPr>
        <w:t>份、副本</w:t>
      </w:r>
      <w:r>
        <w:rPr>
          <w:rFonts w:hint="eastAsia" w:ascii="宋体" w:hAnsi="宋体" w:eastAsia="宋体" w:cs="宋体"/>
          <w:color w:val="auto"/>
          <w:kern w:val="2"/>
          <w:sz w:val="22"/>
          <w:szCs w:val="22"/>
          <w:u w:val="single"/>
        </w:rPr>
        <w:t xml:space="preserve"> 肆 </w:t>
      </w:r>
      <w:r>
        <w:rPr>
          <w:rFonts w:hint="eastAsia" w:ascii="宋体" w:hAnsi="宋体" w:eastAsia="宋体" w:cs="宋体"/>
          <w:color w:val="auto"/>
          <w:kern w:val="2"/>
          <w:sz w:val="22"/>
          <w:szCs w:val="22"/>
        </w:rPr>
        <w:t>份及电子文档</w:t>
      </w:r>
      <w:r>
        <w:rPr>
          <w:rFonts w:hint="eastAsia" w:ascii="宋体" w:hAnsi="宋体" w:eastAsia="宋体" w:cs="宋体"/>
          <w:color w:val="auto"/>
          <w:kern w:val="2"/>
          <w:sz w:val="22"/>
          <w:szCs w:val="22"/>
          <w:u w:val="single"/>
        </w:rPr>
        <w:t xml:space="preserve"> 壹 </w:t>
      </w:r>
      <w:r>
        <w:rPr>
          <w:rFonts w:hint="eastAsia" w:ascii="宋体" w:hAnsi="宋体" w:eastAsia="宋体" w:cs="宋体"/>
          <w:color w:val="auto"/>
          <w:kern w:val="2"/>
          <w:sz w:val="22"/>
          <w:szCs w:val="22"/>
        </w:rPr>
        <w:t>份。</w:t>
      </w:r>
      <w:r>
        <w:rPr>
          <w:rFonts w:hint="eastAsia" w:ascii="宋体" w:hAnsi="宋体" w:eastAsia="宋体" w:cs="宋体"/>
          <w:color w:val="auto"/>
          <w:kern w:val="2"/>
          <w:sz w:val="22"/>
          <w:szCs w:val="22"/>
          <w:lang w:val="zh-CN"/>
        </w:rPr>
        <w:t>为此，我方郑重声明以下诸点，并负法律责任。</w:t>
      </w:r>
    </w:p>
    <w:p w14:paraId="3E1E8E11">
      <w:pPr>
        <w:pStyle w:val="10"/>
        <w:widowControl w:val="0"/>
        <w:numPr>
          <w:ilvl w:val="0"/>
          <w:numId w:val="9"/>
        </w:numPr>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我方已详细审查全部招标文件，包括所有补充通知（如果有的话），完全理解招标文件的所有条款，并同意放弃对这方面有不明、误解的权利。对招标文件的合理性、合法性不再有异议。</w:t>
      </w:r>
    </w:p>
    <w:p w14:paraId="353CF5CC">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 按照招标文件的规定，我公司投标总价为：</w:t>
      </w:r>
      <w:r>
        <w:rPr>
          <w:rFonts w:hint="eastAsia" w:ascii="宋体" w:hAnsi="宋体" w:eastAsia="宋体" w:cs="宋体"/>
          <w:color w:val="auto"/>
          <w:kern w:val="2"/>
          <w:sz w:val="22"/>
          <w:szCs w:val="22"/>
          <w:u w:val="single"/>
        </w:rPr>
        <w:t>详见开标一览表</w:t>
      </w:r>
      <w:r>
        <w:rPr>
          <w:rFonts w:hint="eastAsia" w:ascii="宋体" w:hAnsi="宋体" w:eastAsia="宋体" w:cs="宋体"/>
          <w:color w:val="auto"/>
          <w:kern w:val="2"/>
          <w:sz w:val="22"/>
          <w:szCs w:val="22"/>
        </w:rPr>
        <w:t>。　</w:t>
      </w:r>
    </w:p>
    <w:p w14:paraId="7EAE61DB">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lang w:val="zh-CN"/>
        </w:rPr>
      </w:pPr>
      <w:r>
        <w:rPr>
          <w:rFonts w:hint="eastAsia" w:ascii="宋体" w:hAnsi="宋体" w:eastAsia="宋体" w:cs="宋体"/>
          <w:color w:val="auto"/>
          <w:kern w:val="2"/>
          <w:sz w:val="22"/>
          <w:szCs w:val="22"/>
        </w:rPr>
        <w:t>3. 本投标有效期为自投标截止之日起</w:t>
      </w:r>
      <w:r>
        <w:rPr>
          <w:rFonts w:hint="eastAsia" w:ascii="宋体" w:hAnsi="宋体" w:eastAsia="宋体" w:cs="宋体"/>
          <w:color w:val="auto"/>
          <w:kern w:val="2"/>
          <w:sz w:val="22"/>
          <w:szCs w:val="22"/>
          <w:u w:val="single"/>
        </w:rPr>
        <w:t xml:space="preserve">  </w:t>
      </w:r>
      <w:r>
        <w:rPr>
          <w:rFonts w:hint="eastAsia" w:ascii="宋体" w:hAnsi="宋体" w:eastAsia="宋体" w:cs="宋体"/>
          <w:color w:val="auto"/>
          <w:kern w:val="2"/>
          <w:sz w:val="22"/>
          <w:szCs w:val="22"/>
          <w:u w:val="single"/>
          <w:lang w:val="en-US" w:eastAsia="zh-CN"/>
        </w:rPr>
        <w:t>90</w:t>
      </w:r>
      <w:r>
        <w:rPr>
          <w:rFonts w:hint="eastAsia" w:ascii="宋体" w:hAnsi="宋体" w:eastAsia="宋体" w:cs="宋体"/>
          <w:color w:val="auto"/>
          <w:kern w:val="2"/>
          <w:sz w:val="22"/>
          <w:szCs w:val="22"/>
          <w:u w:val="single"/>
        </w:rPr>
        <w:t xml:space="preserve">  </w:t>
      </w:r>
      <w:r>
        <w:rPr>
          <w:rFonts w:hint="eastAsia" w:ascii="宋体" w:hAnsi="宋体" w:eastAsia="宋体" w:cs="宋体"/>
          <w:color w:val="auto"/>
          <w:kern w:val="2"/>
          <w:sz w:val="22"/>
          <w:szCs w:val="22"/>
        </w:rPr>
        <w:t>个日历日</w:t>
      </w:r>
      <w:r>
        <w:rPr>
          <w:rFonts w:hint="eastAsia" w:ascii="宋体" w:hAnsi="宋体" w:eastAsia="宋体" w:cs="宋体"/>
          <w:color w:val="auto"/>
          <w:kern w:val="2"/>
          <w:sz w:val="22"/>
          <w:szCs w:val="22"/>
          <w:lang w:val="zh-CN"/>
        </w:rPr>
        <w:t>，若我方中标，投标文件有效期自动延长至合同执行完毕，</w:t>
      </w:r>
      <w:r>
        <w:rPr>
          <w:rFonts w:hint="eastAsia" w:ascii="宋体" w:hAnsi="宋体" w:eastAsia="宋体" w:cs="宋体"/>
          <w:color w:val="auto"/>
          <w:kern w:val="2"/>
          <w:sz w:val="22"/>
          <w:szCs w:val="22"/>
        </w:rPr>
        <w:t>我方在投标有效期内撤回投标，投标保证金将被贵方没收。</w:t>
      </w:r>
    </w:p>
    <w:p w14:paraId="02ED0B18">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4. 按照贵方可能的要求，提供与投标有关的一切数据或资料，我们完全理解最低投标报价不作为中标的唯一条件，且尊重评标结论和定标结果。</w:t>
      </w:r>
    </w:p>
    <w:p w14:paraId="5CE39614">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lang w:val="en-US" w:eastAsia="zh-CN"/>
        </w:rPr>
        <w:t>5</w:t>
      </w:r>
      <w:r>
        <w:rPr>
          <w:rFonts w:hint="eastAsia" w:ascii="宋体" w:hAnsi="宋体" w:eastAsia="宋体" w:cs="宋体"/>
          <w:color w:val="auto"/>
          <w:kern w:val="2"/>
          <w:sz w:val="22"/>
          <w:szCs w:val="22"/>
        </w:rPr>
        <w:t>. 我方不是为本项目提供整体设计、规范编制或者项目管理、监理、检测等服务的供应商。与采购人和</w:t>
      </w:r>
      <w:r>
        <w:rPr>
          <w:rFonts w:hint="eastAsia" w:ascii="宋体" w:hAnsi="宋体" w:eastAsia="宋体" w:cs="宋体"/>
          <w:color w:val="auto"/>
          <w:kern w:val="2"/>
          <w:sz w:val="22"/>
          <w:szCs w:val="22"/>
          <w:lang w:eastAsia="zh-CN"/>
        </w:rPr>
        <w:t>采购代理机构</w:t>
      </w:r>
      <w:r>
        <w:rPr>
          <w:rFonts w:hint="eastAsia" w:ascii="宋体" w:hAnsi="宋体" w:eastAsia="宋体" w:cs="宋体"/>
          <w:color w:val="auto"/>
          <w:kern w:val="2"/>
          <w:sz w:val="22"/>
          <w:szCs w:val="22"/>
        </w:rPr>
        <w:t>无任何的隶属关系或者其他利害关系。</w:t>
      </w:r>
    </w:p>
    <w:p w14:paraId="22016E42">
      <w:pPr>
        <w:wordWrap/>
        <w:spacing w:line="480" w:lineRule="exact"/>
        <w:ind w:firstLine="380"/>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 在领取中标通知书的同时按招标文件规定的形式，向</w:t>
      </w:r>
      <w:r>
        <w:rPr>
          <w:rFonts w:hint="eastAsia" w:ascii="宋体" w:hAnsi="宋体" w:eastAsia="宋体" w:cs="宋体"/>
          <w:sz w:val="22"/>
          <w:szCs w:val="22"/>
          <w:lang w:eastAsia="zh-CN"/>
        </w:rPr>
        <w:t>采购代理机构</w:t>
      </w:r>
      <w:r>
        <w:rPr>
          <w:rFonts w:hint="eastAsia" w:ascii="宋体" w:hAnsi="宋体" w:eastAsia="宋体" w:cs="宋体"/>
          <w:sz w:val="22"/>
          <w:szCs w:val="22"/>
        </w:rPr>
        <w:t>一次性支付招标代理服务费。</w:t>
      </w:r>
    </w:p>
    <w:p w14:paraId="2BEFB085">
      <w:pPr>
        <w:wordWrap/>
        <w:spacing w:line="480" w:lineRule="exact"/>
        <w:ind w:firstLine="3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我方完全响应</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投标人须知前附表</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关于本项目联合体和分包要求的规定。</w:t>
      </w:r>
    </w:p>
    <w:p w14:paraId="2553B04A">
      <w:pPr>
        <w:pStyle w:val="10"/>
        <w:widowControl w:val="0"/>
        <w:wordWrap/>
        <w:spacing w:before="0" w:beforeAutospacing="0" w:after="0" w:afterAutospacing="0" w:line="48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kern w:val="2"/>
          <w:sz w:val="22"/>
          <w:szCs w:val="22"/>
        </w:rPr>
        <w:t xml:space="preserve"> </w:t>
      </w:r>
    </w:p>
    <w:p w14:paraId="169ED5C9">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与本投标有关的一切正式往来通讯请寄：</w:t>
      </w:r>
    </w:p>
    <w:p w14:paraId="667C3DC2">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投标人名称(公章)：____________</w:t>
      </w:r>
    </w:p>
    <w:p w14:paraId="475A2F17">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统一社会信用代码：____________</w:t>
      </w:r>
    </w:p>
    <w:p w14:paraId="69CD699B">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办公地址：____________</w:t>
      </w:r>
    </w:p>
    <w:p w14:paraId="085960DD">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单位联系电话：____________授权代表手机号：____________</w:t>
      </w:r>
    </w:p>
    <w:p w14:paraId="67E5B3EF">
      <w:pPr>
        <w:pStyle w:val="10"/>
        <w:widowControl w:val="0"/>
        <w:wordWrap/>
        <w:spacing w:before="0" w:beforeAutospacing="0" w:after="0" w:afterAutospacing="0" w:line="480" w:lineRule="exact"/>
        <w:ind w:firstLine="440" w:firstLineChars="200"/>
        <w:rPr>
          <w:rFonts w:hint="eastAsia" w:ascii="宋体" w:hAnsi="宋体" w:eastAsia="宋体" w:cs="宋体"/>
          <w:bCs/>
          <w:color w:val="auto"/>
          <w:sz w:val="22"/>
          <w:szCs w:val="22"/>
        </w:rPr>
      </w:pPr>
      <w:r>
        <w:rPr>
          <w:rFonts w:hint="eastAsia" w:ascii="宋体" w:hAnsi="宋体" w:eastAsia="宋体" w:cs="宋体"/>
          <w:bCs/>
          <w:color w:val="auto"/>
          <w:sz w:val="22"/>
          <w:szCs w:val="22"/>
        </w:rPr>
        <w:t>法定代表人或授权代表(签字或盖章)：____________</w:t>
      </w:r>
    </w:p>
    <w:p w14:paraId="6AE114CE">
      <w:pPr>
        <w:pStyle w:val="10"/>
        <w:widowControl w:val="0"/>
        <w:wordWrap/>
        <w:spacing w:before="0" w:beforeAutospacing="0" w:after="0" w:afterAutospacing="0" w:line="480" w:lineRule="exact"/>
        <w:ind w:firstLine="440" w:firstLineChars="200"/>
        <w:rPr>
          <w:rFonts w:hint="eastAsia" w:ascii="宋体" w:hAnsi="宋体" w:eastAsia="宋体" w:cs="宋体"/>
          <w:sz w:val="22"/>
          <w:szCs w:val="22"/>
        </w:rPr>
      </w:pPr>
      <w:r>
        <w:rPr>
          <w:rFonts w:hint="eastAsia" w:ascii="宋体" w:hAnsi="宋体" w:eastAsia="宋体" w:cs="宋体"/>
          <w:bCs/>
          <w:color w:val="auto"/>
          <w:sz w:val="22"/>
          <w:szCs w:val="22"/>
        </w:rPr>
        <w:t>日期：______年____月____日</w:t>
      </w:r>
    </w:p>
    <w:p w14:paraId="57E82270">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附注：</w:t>
      </w:r>
    </w:p>
    <w:p w14:paraId="7F7E0969">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1－1：法定代表人身份证明复印件(法定代表人参加响应)</w:t>
      </w:r>
    </w:p>
    <w:p w14:paraId="213C0279">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1－2：法定代表人授权书(授权代表参加响应)</w:t>
      </w:r>
    </w:p>
    <w:p w14:paraId="6F7D44DA">
      <w:pPr>
        <w:pStyle w:val="10"/>
        <w:wordWrap/>
        <w:spacing w:line="480" w:lineRule="exact"/>
        <w:outlineLvl w:val="2"/>
        <w:rPr>
          <w:rFonts w:hint="eastAsia" w:ascii="宋体" w:hAnsi="宋体" w:eastAsia="宋体" w:cs="宋体"/>
          <w:b/>
          <w:kern w:val="0"/>
          <w:sz w:val="22"/>
          <w:szCs w:val="22"/>
        </w:rPr>
      </w:pPr>
      <w:bookmarkStart w:id="63" w:name="_Toc31770"/>
      <w:bookmarkStart w:id="64" w:name="_Toc26562"/>
      <w:bookmarkStart w:id="65" w:name="_Toc14886"/>
      <w:bookmarkStart w:id="66" w:name="_Toc18997"/>
      <w:bookmarkStart w:id="67" w:name="_Toc23051"/>
      <w:bookmarkStart w:id="68" w:name="_Toc11289"/>
      <w:r>
        <w:rPr>
          <w:rFonts w:hint="eastAsia" w:ascii="宋体" w:hAnsi="宋体" w:eastAsia="宋体" w:cs="宋体"/>
          <w:color w:val="auto"/>
          <w:sz w:val="22"/>
          <w:szCs w:val="22"/>
        </w:rPr>
        <w:t>1-1：法定代表人身份书(法定代表人参加投标)</w:t>
      </w:r>
      <w:bookmarkEnd w:id="63"/>
      <w:bookmarkEnd w:id="64"/>
      <w:bookmarkEnd w:id="65"/>
      <w:bookmarkEnd w:id="66"/>
      <w:bookmarkEnd w:id="67"/>
      <w:bookmarkEnd w:id="68"/>
    </w:p>
    <w:p w14:paraId="33C7512A">
      <w:pPr>
        <w:tabs>
          <w:tab w:val="left" w:pos="210"/>
        </w:tabs>
        <w:wordWrap/>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00817661">
      <w:pPr>
        <w:tabs>
          <w:tab w:val="left" w:pos="210"/>
        </w:tabs>
        <w:wordWrap/>
        <w:spacing w:line="480" w:lineRule="exact"/>
        <w:jc w:val="center"/>
        <w:rPr>
          <w:rFonts w:hint="eastAsia" w:ascii="宋体" w:hAnsi="宋体" w:eastAsia="宋体" w:cs="宋体"/>
          <w:b/>
          <w:kern w:val="0"/>
          <w:szCs w:val="21"/>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338"/>
        <w:gridCol w:w="1961"/>
        <w:gridCol w:w="2058"/>
        <w:gridCol w:w="2071"/>
      </w:tblGrid>
      <w:tr w14:paraId="004E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000" w:type="dxa"/>
            <w:gridSpan w:val="5"/>
            <w:vAlign w:val="center"/>
          </w:tcPr>
          <w:p w14:paraId="01A70A9C">
            <w:pPr>
              <w:tabs>
                <w:tab w:val="left" w:pos="210"/>
              </w:tabs>
              <w:wordWrap/>
              <w:spacing w:line="480" w:lineRule="exact"/>
              <w:rPr>
                <w:rFonts w:hint="eastAsia" w:ascii="宋体" w:hAnsi="宋体" w:eastAsia="宋体" w:cs="宋体"/>
                <w:kern w:val="0"/>
                <w:sz w:val="22"/>
                <w:szCs w:val="22"/>
                <w:lang w:eastAsia="zh-CN"/>
              </w:rPr>
            </w:pPr>
            <w:r>
              <w:rPr>
                <w:rFonts w:hint="eastAsia" w:ascii="宋体" w:hAnsi="宋体" w:eastAsia="宋体" w:cs="宋体"/>
                <w:kern w:val="0"/>
                <w:sz w:val="22"/>
                <w:szCs w:val="22"/>
              </w:rPr>
              <w:t>致：</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采购人</w:t>
            </w:r>
            <w:r>
              <w:rPr>
                <w:rFonts w:hint="eastAsia" w:ascii="宋体" w:hAnsi="宋体" w:eastAsia="宋体" w:cs="宋体"/>
                <w:kern w:val="0"/>
                <w:sz w:val="22"/>
                <w:szCs w:val="22"/>
                <w:lang w:eastAsia="zh-CN"/>
              </w:rPr>
              <w:t>）</w:t>
            </w:r>
          </w:p>
        </w:tc>
      </w:tr>
      <w:tr w14:paraId="323E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3" w:type="dxa"/>
            <w:vMerge w:val="restart"/>
            <w:vAlign w:val="center"/>
          </w:tcPr>
          <w:p w14:paraId="6527BE90">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企</w:t>
            </w:r>
          </w:p>
          <w:p w14:paraId="40C682BC">
            <w:pPr>
              <w:tabs>
                <w:tab w:val="left" w:pos="210"/>
              </w:tabs>
              <w:spacing w:line="480" w:lineRule="exact"/>
              <w:jc w:val="center"/>
              <w:rPr>
                <w:rFonts w:hint="eastAsia" w:ascii="宋体" w:hAnsi="宋体" w:eastAsia="宋体" w:cs="宋体"/>
                <w:kern w:val="0"/>
                <w:sz w:val="22"/>
                <w:szCs w:val="22"/>
              </w:rPr>
            </w:pPr>
          </w:p>
          <w:p w14:paraId="1A92380C">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业</w:t>
            </w:r>
          </w:p>
          <w:p w14:paraId="767CDE5A">
            <w:pPr>
              <w:tabs>
                <w:tab w:val="left" w:pos="210"/>
              </w:tabs>
              <w:spacing w:line="480" w:lineRule="exact"/>
              <w:jc w:val="center"/>
              <w:rPr>
                <w:rFonts w:hint="eastAsia" w:ascii="宋体" w:hAnsi="宋体" w:eastAsia="宋体" w:cs="宋体"/>
                <w:kern w:val="0"/>
                <w:sz w:val="22"/>
                <w:szCs w:val="22"/>
              </w:rPr>
            </w:pPr>
          </w:p>
          <w:p w14:paraId="2F6B132A">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信</w:t>
            </w:r>
          </w:p>
          <w:p w14:paraId="39CAFE76">
            <w:pPr>
              <w:tabs>
                <w:tab w:val="left" w:pos="210"/>
              </w:tabs>
              <w:spacing w:line="480" w:lineRule="exact"/>
              <w:jc w:val="center"/>
              <w:rPr>
                <w:rFonts w:hint="eastAsia" w:ascii="宋体" w:hAnsi="宋体" w:eastAsia="宋体" w:cs="宋体"/>
                <w:kern w:val="0"/>
                <w:sz w:val="22"/>
                <w:szCs w:val="22"/>
              </w:rPr>
            </w:pPr>
          </w:p>
          <w:p w14:paraId="3B90C44B">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息</w:t>
            </w:r>
          </w:p>
        </w:tc>
        <w:tc>
          <w:tcPr>
            <w:tcW w:w="1259" w:type="dxa"/>
            <w:vAlign w:val="center"/>
          </w:tcPr>
          <w:p w14:paraId="3BC73967">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企业名称</w:t>
            </w:r>
          </w:p>
        </w:tc>
        <w:tc>
          <w:tcPr>
            <w:tcW w:w="3276" w:type="dxa"/>
            <w:gridSpan w:val="3"/>
            <w:vAlign w:val="center"/>
          </w:tcPr>
          <w:p w14:paraId="64F1FB2F">
            <w:pPr>
              <w:tabs>
                <w:tab w:val="left" w:pos="210"/>
              </w:tabs>
              <w:spacing w:line="480" w:lineRule="exact"/>
              <w:jc w:val="center"/>
              <w:rPr>
                <w:rFonts w:hint="eastAsia" w:ascii="宋体" w:hAnsi="宋体" w:eastAsia="宋体" w:cs="宋体"/>
                <w:kern w:val="0"/>
                <w:sz w:val="22"/>
                <w:szCs w:val="22"/>
              </w:rPr>
            </w:pPr>
          </w:p>
        </w:tc>
      </w:tr>
      <w:tr w14:paraId="0298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3" w:type="dxa"/>
            <w:vMerge w:val="continue"/>
            <w:vAlign w:val="center"/>
          </w:tcPr>
          <w:p w14:paraId="1482F32E">
            <w:pPr>
              <w:tabs>
                <w:tab w:val="left" w:pos="210"/>
              </w:tabs>
              <w:spacing w:line="480" w:lineRule="exact"/>
              <w:jc w:val="center"/>
              <w:rPr>
                <w:rFonts w:hint="eastAsia" w:ascii="宋体" w:hAnsi="宋体" w:eastAsia="宋体" w:cs="宋体"/>
                <w:kern w:val="0"/>
                <w:sz w:val="22"/>
                <w:szCs w:val="22"/>
              </w:rPr>
            </w:pPr>
          </w:p>
        </w:tc>
        <w:tc>
          <w:tcPr>
            <w:tcW w:w="1259" w:type="dxa"/>
            <w:vAlign w:val="center"/>
          </w:tcPr>
          <w:p w14:paraId="7EB7EA93">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法定地址</w:t>
            </w:r>
          </w:p>
        </w:tc>
        <w:tc>
          <w:tcPr>
            <w:tcW w:w="3276" w:type="dxa"/>
            <w:gridSpan w:val="3"/>
            <w:vAlign w:val="center"/>
          </w:tcPr>
          <w:p w14:paraId="70AEF273">
            <w:pPr>
              <w:tabs>
                <w:tab w:val="left" w:pos="210"/>
              </w:tabs>
              <w:spacing w:line="480" w:lineRule="exact"/>
              <w:jc w:val="center"/>
              <w:rPr>
                <w:rFonts w:hint="eastAsia" w:ascii="宋体" w:hAnsi="宋体" w:eastAsia="宋体" w:cs="宋体"/>
                <w:kern w:val="0"/>
                <w:sz w:val="22"/>
                <w:szCs w:val="22"/>
              </w:rPr>
            </w:pPr>
          </w:p>
        </w:tc>
      </w:tr>
      <w:tr w14:paraId="4D61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3" w:type="dxa"/>
            <w:vMerge w:val="continue"/>
            <w:vAlign w:val="center"/>
          </w:tcPr>
          <w:p w14:paraId="2007762D">
            <w:pPr>
              <w:tabs>
                <w:tab w:val="left" w:pos="210"/>
              </w:tabs>
              <w:spacing w:line="480" w:lineRule="exact"/>
              <w:jc w:val="center"/>
              <w:rPr>
                <w:rFonts w:hint="eastAsia" w:ascii="宋体" w:hAnsi="宋体" w:eastAsia="宋体" w:cs="宋体"/>
                <w:kern w:val="0"/>
                <w:sz w:val="22"/>
                <w:szCs w:val="22"/>
              </w:rPr>
            </w:pPr>
          </w:p>
        </w:tc>
        <w:tc>
          <w:tcPr>
            <w:tcW w:w="1259" w:type="dxa"/>
            <w:vAlign w:val="center"/>
          </w:tcPr>
          <w:p w14:paraId="594D68A0">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邮政编码</w:t>
            </w:r>
          </w:p>
        </w:tc>
        <w:tc>
          <w:tcPr>
            <w:tcW w:w="3276" w:type="dxa"/>
            <w:gridSpan w:val="3"/>
            <w:vAlign w:val="center"/>
          </w:tcPr>
          <w:p w14:paraId="09B3AF86">
            <w:pPr>
              <w:tabs>
                <w:tab w:val="left" w:pos="210"/>
              </w:tabs>
              <w:spacing w:line="480" w:lineRule="exact"/>
              <w:jc w:val="center"/>
              <w:rPr>
                <w:rFonts w:hint="eastAsia" w:ascii="宋体" w:hAnsi="宋体" w:eastAsia="宋体" w:cs="宋体"/>
                <w:kern w:val="0"/>
                <w:sz w:val="22"/>
                <w:szCs w:val="22"/>
              </w:rPr>
            </w:pPr>
          </w:p>
        </w:tc>
      </w:tr>
      <w:tr w14:paraId="4850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3" w:type="dxa"/>
            <w:vMerge w:val="continue"/>
            <w:vAlign w:val="center"/>
          </w:tcPr>
          <w:p w14:paraId="2C125246">
            <w:pPr>
              <w:tabs>
                <w:tab w:val="left" w:pos="210"/>
              </w:tabs>
              <w:spacing w:line="480" w:lineRule="exact"/>
              <w:jc w:val="center"/>
              <w:rPr>
                <w:rFonts w:hint="eastAsia" w:ascii="宋体" w:hAnsi="宋体" w:eastAsia="宋体" w:cs="宋体"/>
                <w:kern w:val="0"/>
                <w:sz w:val="22"/>
                <w:szCs w:val="22"/>
              </w:rPr>
            </w:pPr>
          </w:p>
        </w:tc>
        <w:tc>
          <w:tcPr>
            <w:tcW w:w="1259" w:type="dxa"/>
            <w:vAlign w:val="center"/>
          </w:tcPr>
          <w:p w14:paraId="55EB0458">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工商登记机关</w:t>
            </w:r>
          </w:p>
        </w:tc>
        <w:tc>
          <w:tcPr>
            <w:tcW w:w="3276" w:type="dxa"/>
            <w:gridSpan w:val="3"/>
            <w:vAlign w:val="center"/>
          </w:tcPr>
          <w:p w14:paraId="341297A9">
            <w:pPr>
              <w:tabs>
                <w:tab w:val="left" w:pos="210"/>
              </w:tabs>
              <w:spacing w:line="480" w:lineRule="exact"/>
              <w:jc w:val="center"/>
              <w:rPr>
                <w:rFonts w:hint="eastAsia" w:ascii="宋体" w:hAnsi="宋体" w:eastAsia="宋体" w:cs="宋体"/>
                <w:kern w:val="0"/>
                <w:sz w:val="22"/>
                <w:szCs w:val="22"/>
              </w:rPr>
            </w:pPr>
          </w:p>
        </w:tc>
      </w:tr>
      <w:tr w14:paraId="4A6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3" w:type="dxa"/>
            <w:vMerge w:val="continue"/>
            <w:vAlign w:val="center"/>
          </w:tcPr>
          <w:p w14:paraId="6490DBAE">
            <w:pPr>
              <w:tabs>
                <w:tab w:val="left" w:pos="210"/>
              </w:tabs>
              <w:spacing w:line="480" w:lineRule="exact"/>
              <w:jc w:val="center"/>
              <w:rPr>
                <w:rFonts w:hint="eastAsia" w:ascii="宋体" w:hAnsi="宋体" w:eastAsia="宋体" w:cs="宋体"/>
                <w:kern w:val="0"/>
                <w:sz w:val="22"/>
                <w:szCs w:val="22"/>
              </w:rPr>
            </w:pPr>
          </w:p>
        </w:tc>
        <w:tc>
          <w:tcPr>
            <w:tcW w:w="1259" w:type="dxa"/>
            <w:vAlign w:val="center"/>
          </w:tcPr>
          <w:p w14:paraId="24487E99">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统一社会信用代码</w:t>
            </w:r>
          </w:p>
        </w:tc>
        <w:tc>
          <w:tcPr>
            <w:tcW w:w="3276" w:type="dxa"/>
            <w:gridSpan w:val="3"/>
            <w:vAlign w:val="center"/>
          </w:tcPr>
          <w:p w14:paraId="0C2D8C00">
            <w:pPr>
              <w:tabs>
                <w:tab w:val="left" w:pos="210"/>
              </w:tabs>
              <w:spacing w:line="480" w:lineRule="exact"/>
              <w:jc w:val="center"/>
              <w:rPr>
                <w:rFonts w:hint="eastAsia" w:ascii="宋体" w:hAnsi="宋体" w:eastAsia="宋体" w:cs="宋体"/>
                <w:kern w:val="0"/>
                <w:sz w:val="22"/>
                <w:szCs w:val="22"/>
              </w:rPr>
            </w:pPr>
          </w:p>
        </w:tc>
      </w:tr>
      <w:tr w14:paraId="5B73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3" w:type="dxa"/>
            <w:vMerge w:val="restart"/>
            <w:vAlign w:val="center"/>
          </w:tcPr>
          <w:p w14:paraId="775B76BF">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法定代表人</w:t>
            </w:r>
          </w:p>
        </w:tc>
        <w:tc>
          <w:tcPr>
            <w:tcW w:w="1259" w:type="dxa"/>
            <w:vAlign w:val="center"/>
          </w:tcPr>
          <w:p w14:paraId="0AE76ADC">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姓名</w:t>
            </w:r>
          </w:p>
        </w:tc>
        <w:tc>
          <w:tcPr>
            <w:tcW w:w="1055" w:type="dxa"/>
            <w:vAlign w:val="center"/>
          </w:tcPr>
          <w:p w14:paraId="6AFB3BEE">
            <w:pPr>
              <w:tabs>
                <w:tab w:val="left" w:pos="210"/>
              </w:tabs>
              <w:spacing w:line="480" w:lineRule="exact"/>
              <w:jc w:val="center"/>
              <w:rPr>
                <w:rFonts w:hint="eastAsia" w:ascii="宋体" w:hAnsi="宋体" w:eastAsia="宋体" w:cs="宋体"/>
                <w:kern w:val="0"/>
                <w:sz w:val="22"/>
                <w:szCs w:val="22"/>
              </w:rPr>
            </w:pPr>
          </w:p>
        </w:tc>
        <w:tc>
          <w:tcPr>
            <w:tcW w:w="1108" w:type="dxa"/>
            <w:vAlign w:val="center"/>
          </w:tcPr>
          <w:p w14:paraId="43371AA3">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性别</w:t>
            </w:r>
          </w:p>
        </w:tc>
        <w:tc>
          <w:tcPr>
            <w:tcW w:w="1112" w:type="dxa"/>
            <w:vAlign w:val="center"/>
          </w:tcPr>
          <w:p w14:paraId="3405BEC0">
            <w:pPr>
              <w:tabs>
                <w:tab w:val="left" w:pos="210"/>
              </w:tabs>
              <w:spacing w:line="480" w:lineRule="exact"/>
              <w:jc w:val="center"/>
              <w:rPr>
                <w:rFonts w:hint="eastAsia" w:ascii="宋体" w:hAnsi="宋体" w:eastAsia="宋体" w:cs="宋体"/>
                <w:kern w:val="0"/>
                <w:sz w:val="22"/>
                <w:szCs w:val="22"/>
              </w:rPr>
            </w:pPr>
          </w:p>
        </w:tc>
      </w:tr>
      <w:tr w14:paraId="5E71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63" w:type="dxa"/>
            <w:vMerge w:val="continue"/>
            <w:vAlign w:val="center"/>
          </w:tcPr>
          <w:p w14:paraId="7C4B9E8E">
            <w:pPr>
              <w:tabs>
                <w:tab w:val="left" w:pos="210"/>
              </w:tabs>
              <w:spacing w:line="480" w:lineRule="exact"/>
              <w:jc w:val="center"/>
              <w:rPr>
                <w:rFonts w:hint="eastAsia" w:ascii="宋体" w:hAnsi="宋体" w:eastAsia="宋体" w:cs="宋体"/>
                <w:kern w:val="0"/>
                <w:sz w:val="22"/>
                <w:szCs w:val="22"/>
              </w:rPr>
            </w:pPr>
          </w:p>
        </w:tc>
        <w:tc>
          <w:tcPr>
            <w:tcW w:w="1259" w:type="dxa"/>
            <w:vAlign w:val="center"/>
          </w:tcPr>
          <w:p w14:paraId="7C0E9848">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职务</w:t>
            </w:r>
          </w:p>
        </w:tc>
        <w:tc>
          <w:tcPr>
            <w:tcW w:w="1055" w:type="dxa"/>
            <w:vAlign w:val="center"/>
          </w:tcPr>
          <w:p w14:paraId="56F4F52C">
            <w:pPr>
              <w:tabs>
                <w:tab w:val="left" w:pos="210"/>
              </w:tabs>
              <w:spacing w:line="480" w:lineRule="exact"/>
              <w:jc w:val="center"/>
              <w:rPr>
                <w:rFonts w:hint="eastAsia" w:ascii="宋体" w:hAnsi="宋体" w:eastAsia="宋体" w:cs="宋体"/>
                <w:kern w:val="0"/>
                <w:sz w:val="22"/>
                <w:szCs w:val="22"/>
              </w:rPr>
            </w:pPr>
          </w:p>
        </w:tc>
        <w:tc>
          <w:tcPr>
            <w:tcW w:w="1108" w:type="dxa"/>
            <w:vAlign w:val="center"/>
          </w:tcPr>
          <w:p w14:paraId="0E6E6BEF">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联系电话</w:t>
            </w:r>
          </w:p>
        </w:tc>
        <w:tc>
          <w:tcPr>
            <w:tcW w:w="1112" w:type="dxa"/>
            <w:vAlign w:val="center"/>
          </w:tcPr>
          <w:p w14:paraId="3D2F6639">
            <w:pPr>
              <w:tabs>
                <w:tab w:val="left" w:pos="210"/>
              </w:tabs>
              <w:spacing w:line="480" w:lineRule="exact"/>
              <w:jc w:val="center"/>
              <w:rPr>
                <w:rFonts w:hint="eastAsia" w:ascii="宋体" w:hAnsi="宋体" w:eastAsia="宋体" w:cs="宋体"/>
                <w:kern w:val="0"/>
                <w:sz w:val="22"/>
                <w:szCs w:val="22"/>
              </w:rPr>
            </w:pPr>
          </w:p>
        </w:tc>
      </w:tr>
      <w:tr w14:paraId="6211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463" w:type="dxa"/>
            <w:vMerge w:val="restart"/>
            <w:vAlign w:val="center"/>
          </w:tcPr>
          <w:p w14:paraId="40867F11">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法定代表人身份证</w:t>
            </w:r>
          </w:p>
        </w:tc>
        <w:tc>
          <w:tcPr>
            <w:tcW w:w="2315" w:type="dxa"/>
            <w:gridSpan w:val="2"/>
            <w:vMerge w:val="restart"/>
            <w:vAlign w:val="center"/>
          </w:tcPr>
          <w:p w14:paraId="02C58C04">
            <w:pPr>
              <w:tabs>
                <w:tab w:val="left" w:pos="210"/>
              </w:tabs>
              <w:spacing w:line="480" w:lineRule="exact"/>
              <w:jc w:val="center"/>
              <w:rPr>
                <w:rFonts w:hint="eastAsia" w:ascii="宋体" w:hAnsi="宋体" w:eastAsia="宋体" w:cs="宋体"/>
                <w:kern w:val="0"/>
                <w:sz w:val="22"/>
                <w:szCs w:val="22"/>
              </w:rPr>
            </w:pPr>
          </w:p>
        </w:tc>
        <w:tc>
          <w:tcPr>
            <w:tcW w:w="2221" w:type="dxa"/>
            <w:gridSpan w:val="2"/>
            <w:vAlign w:val="center"/>
          </w:tcPr>
          <w:p w14:paraId="6F992AF3">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法定代表人（签字或盖章）</w:t>
            </w:r>
          </w:p>
        </w:tc>
      </w:tr>
      <w:tr w14:paraId="618A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463" w:type="dxa"/>
            <w:vMerge w:val="continue"/>
            <w:vAlign w:val="center"/>
          </w:tcPr>
          <w:p w14:paraId="594CA7CA">
            <w:pPr>
              <w:tabs>
                <w:tab w:val="left" w:pos="210"/>
              </w:tabs>
              <w:spacing w:line="480" w:lineRule="exact"/>
              <w:jc w:val="center"/>
              <w:rPr>
                <w:rFonts w:hint="eastAsia" w:ascii="宋体" w:hAnsi="宋体" w:eastAsia="宋体" w:cs="宋体"/>
                <w:kern w:val="0"/>
                <w:sz w:val="22"/>
                <w:szCs w:val="22"/>
              </w:rPr>
            </w:pPr>
          </w:p>
        </w:tc>
        <w:tc>
          <w:tcPr>
            <w:tcW w:w="2315" w:type="dxa"/>
            <w:gridSpan w:val="2"/>
            <w:vMerge w:val="continue"/>
            <w:vAlign w:val="center"/>
          </w:tcPr>
          <w:p w14:paraId="6CCDE605">
            <w:pPr>
              <w:tabs>
                <w:tab w:val="left" w:pos="210"/>
              </w:tabs>
              <w:spacing w:line="480" w:lineRule="exact"/>
              <w:jc w:val="center"/>
              <w:rPr>
                <w:rFonts w:hint="eastAsia" w:ascii="宋体" w:hAnsi="宋体" w:eastAsia="宋体" w:cs="宋体"/>
                <w:kern w:val="0"/>
                <w:sz w:val="22"/>
                <w:szCs w:val="22"/>
              </w:rPr>
            </w:pPr>
          </w:p>
        </w:tc>
        <w:tc>
          <w:tcPr>
            <w:tcW w:w="2221" w:type="dxa"/>
            <w:gridSpan w:val="2"/>
            <w:vAlign w:val="bottom"/>
          </w:tcPr>
          <w:p w14:paraId="31FE2E66">
            <w:pPr>
              <w:tabs>
                <w:tab w:val="left" w:pos="210"/>
              </w:tabs>
              <w:wordWrap/>
              <w:spacing w:line="4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（公章）</w:t>
            </w:r>
          </w:p>
          <w:p w14:paraId="7F46DE23">
            <w:pPr>
              <w:tabs>
                <w:tab w:val="left" w:pos="210"/>
              </w:tabs>
              <w:spacing w:line="480" w:lineRule="exact"/>
              <w:jc w:val="center"/>
              <w:rPr>
                <w:rFonts w:hint="eastAsia" w:ascii="宋体" w:hAnsi="宋体" w:eastAsia="宋体" w:cs="宋体"/>
                <w:kern w:val="0"/>
                <w:sz w:val="22"/>
                <w:szCs w:val="22"/>
              </w:rPr>
            </w:pPr>
          </w:p>
          <w:p w14:paraId="5CC4D1CF">
            <w:pPr>
              <w:tabs>
                <w:tab w:val="left" w:pos="210"/>
              </w:tabs>
              <w:spacing w:line="480" w:lineRule="exact"/>
              <w:jc w:val="center"/>
              <w:rPr>
                <w:rFonts w:hint="eastAsia" w:ascii="宋体" w:hAnsi="宋体" w:eastAsia="宋体" w:cs="宋体"/>
                <w:kern w:val="0"/>
                <w:sz w:val="22"/>
                <w:szCs w:val="22"/>
              </w:rPr>
            </w:pPr>
          </w:p>
          <w:p w14:paraId="05B1DE06">
            <w:pPr>
              <w:tabs>
                <w:tab w:val="left" w:pos="210"/>
              </w:tabs>
              <w:spacing w:line="480" w:lineRule="exact"/>
              <w:jc w:val="center"/>
              <w:rPr>
                <w:rFonts w:hint="eastAsia" w:ascii="宋体" w:hAnsi="宋体" w:eastAsia="宋体" w:cs="宋体"/>
                <w:kern w:val="0"/>
                <w:sz w:val="22"/>
                <w:szCs w:val="22"/>
              </w:rPr>
            </w:pPr>
          </w:p>
          <w:p w14:paraId="139F4E45">
            <w:pPr>
              <w:tabs>
                <w:tab w:val="left" w:pos="210"/>
              </w:tabs>
              <w:wordWrap/>
              <w:spacing w:line="480" w:lineRule="exact"/>
              <w:jc w:val="right"/>
              <w:rPr>
                <w:rFonts w:hint="eastAsia" w:ascii="宋体" w:hAnsi="宋体" w:eastAsia="宋体" w:cs="宋体"/>
                <w:kern w:val="0"/>
                <w:sz w:val="22"/>
                <w:szCs w:val="22"/>
              </w:rPr>
            </w:pPr>
            <w:r>
              <w:rPr>
                <w:rFonts w:hint="eastAsia" w:ascii="宋体" w:hAnsi="宋体" w:eastAsia="宋体" w:cs="宋体"/>
                <w:kern w:val="0"/>
                <w:sz w:val="22"/>
                <w:szCs w:val="22"/>
              </w:rPr>
              <w:t xml:space="preserve">年  月  日 </w:t>
            </w:r>
          </w:p>
        </w:tc>
      </w:tr>
    </w:tbl>
    <w:p w14:paraId="15D73876">
      <w:pPr>
        <w:wordWrap/>
        <w:spacing w:line="480" w:lineRule="exact"/>
        <w:rPr>
          <w:rFonts w:hint="eastAsia" w:ascii="宋体" w:hAnsi="宋体" w:eastAsia="宋体" w:cs="宋体"/>
          <w:b/>
          <w:bCs/>
          <w:kern w:val="0"/>
          <w:szCs w:val="21"/>
        </w:rPr>
      </w:pPr>
    </w:p>
    <w:p w14:paraId="7C9DD16B">
      <w:pPr>
        <w:pStyle w:val="7"/>
        <w:wordWrap/>
        <w:spacing w:line="480" w:lineRule="exact"/>
        <w:rPr>
          <w:rFonts w:hint="eastAsia" w:ascii="宋体" w:hAnsi="宋体" w:eastAsia="宋体" w:cs="宋体"/>
          <w:b/>
          <w:bCs/>
          <w:kern w:val="0"/>
          <w:szCs w:val="21"/>
        </w:rPr>
      </w:pPr>
    </w:p>
    <w:p w14:paraId="4D77EBCF">
      <w:pPr>
        <w:wordWrap/>
        <w:spacing w:line="480" w:lineRule="exact"/>
        <w:rPr>
          <w:rFonts w:hint="eastAsia" w:ascii="宋体" w:hAnsi="宋体" w:eastAsia="宋体" w:cs="宋体"/>
          <w:b/>
          <w:bCs/>
          <w:kern w:val="0"/>
          <w:szCs w:val="21"/>
        </w:rPr>
      </w:pPr>
    </w:p>
    <w:p w14:paraId="2D34DD84">
      <w:pPr>
        <w:pStyle w:val="10"/>
        <w:wordWrap/>
        <w:spacing w:line="480" w:lineRule="exact"/>
        <w:jc w:val="both"/>
        <w:outlineLvl w:val="2"/>
        <w:rPr>
          <w:rFonts w:hint="eastAsia" w:ascii="宋体" w:hAnsi="宋体" w:eastAsia="宋体" w:cs="宋体"/>
          <w:bCs/>
          <w:sz w:val="22"/>
          <w:szCs w:val="22"/>
        </w:rPr>
      </w:pPr>
      <w:bookmarkStart w:id="69" w:name="_Toc1399"/>
      <w:bookmarkStart w:id="70" w:name="_Toc30271"/>
      <w:bookmarkStart w:id="71" w:name="_Toc32390"/>
      <w:bookmarkStart w:id="72" w:name="_Toc10141"/>
      <w:bookmarkStart w:id="73" w:name="_Toc31795"/>
      <w:bookmarkStart w:id="74" w:name="_Toc1809"/>
      <w:r>
        <w:rPr>
          <w:rFonts w:hint="eastAsia" w:ascii="宋体" w:hAnsi="宋体" w:eastAsia="宋体" w:cs="宋体"/>
          <w:color w:val="auto"/>
          <w:sz w:val="22"/>
          <w:szCs w:val="22"/>
        </w:rPr>
        <w:t>1-2：法定代表人授权委托书(授权代表参加投标)</w:t>
      </w:r>
      <w:bookmarkEnd w:id="69"/>
      <w:bookmarkEnd w:id="70"/>
      <w:bookmarkEnd w:id="71"/>
      <w:bookmarkEnd w:id="72"/>
      <w:bookmarkEnd w:id="73"/>
      <w:bookmarkEnd w:id="74"/>
    </w:p>
    <w:p w14:paraId="6022C9F9">
      <w:pPr>
        <w:tabs>
          <w:tab w:val="left" w:pos="210"/>
        </w:tabs>
        <w:wordWrap/>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法定代表人授权委托书</w:t>
      </w:r>
    </w:p>
    <w:p w14:paraId="630A30C0">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220" w:firstLineChars="100"/>
        <w:textAlignment w:val="auto"/>
        <w:rPr>
          <w:rFonts w:hint="eastAsia" w:ascii="宋体" w:hAnsi="宋体" w:eastAsia="宋体" w:cs="宋体"/>
          <w:sz w:val="22"/>
          <w:szCs w:val="22"/>
        </w:rPr>
      </w:pPr>
      <w:r>
        <w:rPr>
          <w:rFonts w:hint="eastAsia" w:ascii="宋体" w:hAnsi="宋体" w:eastAsia="宋体" w:cs="宋体"/>
          <w:color w:val="auto"/>
          <w:kern w:val="2"/>
          <w:sz w:val="22"/>
          <w:szCs w:val="22"/>
        </w:rPr>
        <w:t>致：____________(采购人)</w:t>
      </w:r>
      <w:r>
        <w:rPr>
          <w:rFonts w:hint="eastAsia" w:ascii="宋体" w:hAnsi="宋体" w:eastAsia="宋体" w:cs="宋体"/>
          <w:sz w:val="22"/>
          <w:szCs w:val="22"/>
        </w:rPr>
        <w:t xml:space="preserve">     </w:t>
      </w:r>
    </w:p>
    <w:p w14:paraId="62033D1A">
      <w:pPr>
        <w:pageBreakBefore w:val="0"/>
        <w:kinsoku/>
        <w:wordWrap/>
        <w:overflowPunct/>
        <w:topLinePunct w:val="0"/>
        <w:autoSpaceDE/>
        <w:autoSpaceDN/>
        <w:bidi w:val="0"/>
        <w:adjustRightInd/>
        <w:snapToGrid/>
        <w:spacing w:before="58" w:beforeLines="20" w:beforeAutospacing="0" w:afterAutospacing="0" w:line="480" w:lineRule="exact"/>
        <w:textAlignment w:val="auto"/>
        <w:rPr>
          <w:rFonts w:hint="eastAsia" w:ascii="宋体" w:hAnsi="宋体" w:eastAsia="宋体" w:cs="宋体"/>
          <w:sz w:val="22"/>
          <w:szCs w:val="22"/>
        </w:rPr>
      </w:pPr>
    </w:p>
    <w:p w14:paraId="18FD2FD0">
      <w:pPr>
        <w:pageBreakBefore w:val="0"/>
        <w:kinsoku/>
        <w:wordWrap/>
        <w:overflowPunct/>
        <w:topLinePunct w:val="0"/>
        <w:autoSpaceDE/>
        <w:autoSpaceDN/>
        <w:bidi w:val="0"/>
        <w:adjustRightInd/>
        <w:snapToGrid/>
        <w:spacing w:before="58" w:beforeLines="20"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____________(投标人名称)的法定代表人________(姓名、职务)授权________(投标人代表姓名、职务)为本公司的投标人代表，就___</w:t>
      </w:r>
      <w:r>
        <w:rPr>
          <w:rFonts w:hint="eastAsia" w:ascii="宋体" w:hAnsi="宋体" w:eastAsia="宋体" w:cs="宋体"/>
          <w:sz w:val="22"/>
          <w:szCs w:val="22"/>
          <w:u w:val="single"/>
        </w:rPr>
        <w:t>(项目名称)</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项目编号</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采购包号：</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投标及相关事务代表本公司处理与之有关的一切事务。</w:t>
      </w:r>
    </w:p>
    <w:p w14:paraId="441FEDEB">
      <w:pPr>
        <w:pageBreakBefore w:val="0"/>
        <w:kinsoku/>
        <w:wordWrap/>
        <w:overflowPunct/>
        <w:topLinePunct w:val="0"/>
        <w:autoSpaceDE/>
        <w:autoSpaceDN/>
        <w:bidi w:val="0"/>
        <w:adjustRightInd/>
        <w:snapToGrid/>
        <w:spacing w:before="58" w:beforeLines="20"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代理人无转委托权。</w:t>
      </w:r>
    </w:p>
    <w:p w14:paraId="627CA9A4">
      <w:pPr>
        <w:pageBreakBefore w:val="0"/>
        <w:kinsoku/>
        <w:wordWrap/>
        <w:overflowPunct/>
        <w:topLinePunct w:val="0"/>
        <w:autoSpaceDE/>
        <w:autoSpaceDN/>
        <w:bidi w:val="0"/>
        <w:adjustRightInd/>
        <w:snapToGrid/>
        <w:spacing w:before="58" w:beforeLines="20"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本授权有效期：自投标截止之日起90日历天；特此声明。</w:t>
      </w:r>
      <w:r>
        <w:rPr>
          <w:rFonts w:hint="eastAsia" w:ascii="宋体" w:hAnsi="宋体" w:eastAsia="宋体" w:cs="宋体"/>
          <w:sz w:val="22"/>
          <w:szCs w:val="22"/>
        </w:rPr>
        <w:br w:type="textWrapping"/>
      </w:r>
    </w:p>
    <w:tbl>
      <w:tblPr>
        <w:tblStyle w:val="14"/>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515"/>
      </w:tblGrid>
      <w:tr w14:paraId="4E2E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jc w:val="center"/>
        </w:trPr>
        <w:tc>
          <w:tcPr>
            <w:tcW w:w="4264" w:type="dxa"/>
            <w:vAlign w:val="center"/>
          </w:tcPr>
          <w:p w14:paraId="6384E047">
            <w:pPr>
              <w:pStyle w:val="10"/>
              <w:pageBreakBefore w:val="0"/>
              <w:kinsoku/>
              <w:wordWrap/>
              <w:overflowPunct/>
              <w:topLinePunct w:val="0"/>
              <w:autoSpaceDE/>
              <w:autoSpaceDN/>
              <w:bidi w:val="0"/>
              <w:adjustRightInd/>
              <w:snapToGrid/>
              <w:spacing w:before="58" w:beforeLines="20" w:beforeAutospacing="0" w:afterAutospacing="0" w:line="480" w:lineRule="exact"/>
              <w:jc w:val="center"/>
              <w:textAlignment w:val="auto"/>
              <w:rPr>
                <w:rFonts w:hint="eastAsia" w:ascii="宋体" w:hAnsi="宋体" w:eastAsia="宋体" w:cs="宋体"/>
                <w:color w:val="auto"/>
                <w:sz w:val="22"/>
                <w:szCs w:val="22"/>
                <w:shd w:val="pct10" w:color="auto" w:fill="FFFFFF"/>
              </w:rPr>
            </w:pPr>
            <w:r>
              <w:rPr>
                <w:rFonts w:hint="eastAsia" w:ascii="宋体" w:hAnsi="宋体" w:eastAsia="宋体" w:cs="宋体"/>
                <w:color w:val="auto"/>
                <w:kern w:val="2"/>
                <w:sz w:val="22"/>
                <w:szCs w:val="22"/>
              </w:rPr>
              <w:t>法定代表人身份证</w:t>
            </w:r>
          </w:p>
        </w:tc>
        <w:tc>
          <w:tcPr>
            <w:tcW w:w="4515" w:type="dxa"/>
            <w:vAlign w:val="center"/>
          </w:tcPr>
          <w:p w14:paraId="7B9CEC9D">
            <w:pPr>
              <w:pStyle w:val="10"/>
              <w:pageBreakBefore w:val="0"/>
              <w:kinsoku/>
              <w:wordWrap/>
              <w:overflowPunct/>
              <w:topLinePunct w:val="0"/>
              <w:autoSpaceDE/>
              <w:autoSpaceDN/>
              <w:bidi w:val="0"/>
              <w:adjustRightInd/>
              <w:snapToGrid/>
              <w:spacing w:before="58" w:beforeLines="20" w:beforeAutospacing="0" w:afterAutospacing="0" w:line="480" w:lineRule="exact"/>
              <w:jc w:val="center"/>
              <w:textAlignment w:val="auto"/>
              <w:rPr>
                <w:rFonts w:hint="eastAsia" w:ascii="宋体" w:hAnsi="宋体" w:eastAsia="宋体" w:cs="宋体"/>
                <w:color w:val="auto"/>
                <w:sz w:val="22"/>
                <w:szCs w:val="22"/>
                <w:shd w:val="pct10" w:color="auto" w:fill="FFFFFF"/>
              </w:rPr>
            </w:pPr>
            <w:r>
              <w:rPr>
                <w:rFonts w:hint="eastAsia" w:ascii="宋体" w:hAnsi="宋体" w:eastAsia="宋体" w:cs="宋体"/>
                <w:color w:val="auto"/>
                <w:kern w:val="2"/>
                <w:sz w:val="22"/>
                <w:szCs w:val="22"/>
              </w:rPr>
              <w:t>授权代表身份证</w:t>
            </w:r>
          </w:p>
        </w:tc>
      </w:tr>
      <w:tr w14:paraId="6806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jc w:val="center"/>
        </w:trPr>
        <w:tc>
          <w:tcPr>
            <w:tcW w:w="4264" w:type="dxa"/>
            <w:vAlign w:val="center"/>
          </w:tcPr>
          <w:p w14:paraId="607FE55A">
            <w:pPr>
              <w:pStyle w:val="10"/>
              <w:pageBreakBefore w:val="0"/>
              <w:kinsoku/>
              <w:wordWrap/>
              <w:overflowPunct/>
              <w:topLinePunct w:val="0"/>
              <w:autoSpaceDE/>
              <w:autoSpaceDN/>
              <w:bidi w:val="0"/>
              <w:adjustRightInd/>
              <w:snapToGrid/>
              <w:spacing w:before="58" w:beforeLines="20" w:beforeAutospacing="0" w:afterAutospacing="0" w:line="480" w:lineRule="exact"/>
              <w:jc w:val="center"/>
              <w:textAlignment w:val="auto"/>
              <w:rPr>
                <w:rFonts w:hint="eastAsia" w:ascii="宋体" w:hAnsi="宋体" w:eastAsia="宋体" w:cs="宋体"/>
                <w:color w:val="auto"/>
                <w:sz w:val="22"/>
                <w:szCs w:val="22"/>
                <w:shd w:val="pct10" w:color="auto" w:fill="FFFFFF"/>
              </w:rPr>
            </w:pPr>
            <w:r>
              <w:rPr>
                <w:rFonts w:hint="eastAsia" w:ascii="宋体" w:hAnsi="宋体" w:eastAsia="宋体" w:cs="宋体"/>
                <w:color w:val="auto"/>
                <w:kern w:val="2"/>
                <w:sz w:val="22"/>
                <w:szCs w:val="22"/>
              </w:rPr>
              <w:t>法定代表人身份证</w:t>
            </w:r>
          </w:p>
        </w:tc>
        <w:tc>
          <w:tcPr>
            <w:tcW w:w="4515" w:type="dxa"/>
            <w:vAlign w:val="center"/>
          </w:tcPr>
          <w:p w14:paraId="258E8810">
            <w:pPr>
              <w:pStyle w:val="10"/>
              <w:pageBreakBefore w:val="0"/>
              <w:kinsoku/>
              <w:wordWrap/>
              <w:overflowPunct/>
              <w:topLinePunct w:val="0"/>
              <w:autoSpaceDE/>
              <w:autoSpaceDN/>
              <w:bidi w:val="0"/>
              <w:adjustRightInd/>
              <w:snapToGrid/>
              <w:spacing w:before="58" w:beforeLines="20" w:beforeAutospacing="0" w:afterAutospacing="0" w:line="480" w:lineRule="exact"/>
              <w:jc w:val="center"/>
              <w:textAlignment w:val="auto"/>
              <w:rPr>
                <w:rFonts w:hint="eastAsia" w:ascii="宋体" w:hAnsi="宋体" w:eastAsia="宋体" w:cs="宋体"/>
                <w:color w:val="auto"/>
                <w:sz w:val="22"/>
                <w:szCs w:val="22"/>
                <w:shd w:val="pct10" w:color="auto" w:fill="FFFFFF"/>
              </w:rPr>
            </w:pPr>
            <w:r>
              <w:rPr>
                <w:rFonts w:hint="eastAsia" w:ascii="宋体" w:hAnsi="宋体" w:eastAsia="宋体" w:cs="宋体"/>
                <w:color w:val="auto"/>
                <w:kern w:val="2"/>
                <w:sz w:val="22"/>
                <w:szCs w:val="22"/>
              </w:rPr>
              <w:t>授权代表身份证</w:t>
            </w:r>
          </w:p>
        </w:tc>
      </w:tr>
    </w:tbl>
    <w:p w14:paraId="5CF101AC">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440" w:firstLineChars="200"/>
        <w:textAlignment w:val="auto"/>
        <w:rPr>
          <w:rFonts w:hint="eastAsia" w:ascii="宋体" w:hAnsi="宋体" w:eastAsia="宋体" w:cs="宋体"/>
          <w:color w:val="auto"/>
          <w:kern w:val="2"/>
          <w:sz w:val="22"/>
          <w:szCs w:val="22"/>
        </w:rPr>
      </w:pPr>
    </w:p>
    <w:p w14:paraId="17CAE9FF">
      <w:pPr>
        <w:pStyle w:val="12"/>
        <w:pageBreakBefore w:val="0"/>
        <w:kinsoku/>
        <w:wordWrap/>
        <w:overflowPunct/>
        <w:topLinePunct w:val="0"/>
        <w:autoSpaceDE/>
        <w:autoSpaceDN/>
        <w:bidi w:val="0"/>
        <w:adjustRightInd/>
        <w:snapToGrid/>
        <w:spacing w:before="58" w:beforeLines="20" w:beforeAutospacing="0" w:afterAutospacing="0" w:line="480" w:lineRule="exact"/>
        <w:textAlignment w:val="auto"/>
        <w:rPr>
          <w:rFonts w:hint="eastAsia" w:ascii="宋体" w:hAnsi="宋体" w:eastAsia="宋体" w:cs="宋体"/>
          <w:sz w:val="22"/>
          <w:szCs w:val="22"/>
        </w:rPr>
      </w:pPr>
    </w:p>
    <w:p w14:paraId="30C1DF2F">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440" w:firstLineChars="200"/>
        <w:textAlignment w:val="auto"/>
        <w:rPr>
          <w:rFonts w:hint="eastAsia" w:ascii="宋体" w:hAnsi="宋体" w:eastAsia="宋体" w:cs="宋体"/>
          <w:color w:val="auto"/>
          <w:kern w:val="2"/>
          <w:sz w:val="22"/>
          <w:szCs w:val="22"/>
          <w:lang w:val="en-US" w:eastAsia="zh-CN"/>
        </w:rPr>
      </w:pPr>
      <w:r>
        <w:rPr>
          <w:rFonts w:hint="eastAsia" w:ascii="宋体" w:hAnsi="宋体" w:eastAsia="宋体" w:cs="宋体"/>
          <w:color w:val="auto"/>
          <w:kern w:val="2"/>
          <w:sz w:val="22"/>
          <w:szCs w:val="22"/>
        </w:rPr>
        <w:t>投标人名称(公章)：____________________</w:t>
      </w:r>
      <w:r>
        <w:rPr>
          <w:rFonts w:hint="eastAsia" w:ascii="宋体" w:hAnsi="宋体" w:eastAsia="宋体" w:cs="宋体"/>
          <w:color w:val="auto"/>
          <w:kern w:val="2"/>
          <w:sz w:val="22"/>
          <w:szCs w:val="22"/>
          <w:lang w:val="en-US" w:eastAsia="zh-CN"/>
        </w:rPr>
        <w:t xml:space="preserve">  </w:t>
      </w:r>
    </w:p>
    <w:p w14:paraId="189BD5B5">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法定代表人(签字或盖章)：________________</w:t>
      </w:r>
    </w:p>
    <w:p w14:paraId="2D624D1B">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授权代表(签字或盖章)：____________________</w:t>
      </w:r>
    </w:p>
    <w:p w14:paraId="2F34E22C">
      <w:pPr>
        <w:pStyle w:val="10"/>
        <w:pageBreakBefore w:val="0"/>
        <w:widowControl w:val="0"/>
        <w:kinsoku/>
        <w:wordWrap/>
        <w:overflowPunct/>
        <w:topLinePunct w:val="0"/>
        <w:autoSpaceDE/>
        <w:autoSpaceDN/>
        <w:bidi w:val="0"/>
        <w:adjustRightInd/>
        <w:snapToGrid/>
        <w:spacing w:before="58" w:beforeLines="20"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日期：______年____月____日</w:t>
      </w:r>
    </w:p>
    <w:p w14:paraId="1AD571E7">
      <w:pPr>
        <w:pStyle w:val="10"/>
        <w:widowControl w:val="0"/>
        <w:wordWrap/>
        <w:spacing w:before="0" w:beforeAutospacing="0" w:after="0" w:afterAutospacing="0" w:line="480" w:lineRule="exact"/>
        <w:ind w:firstLine="420" w:firstLineChars="200"/>
        <w:rPr>
          <w:rFonts w:hint="eastAsia" w:ascii="宋体" w:hAnsi="宋体" w:eastAsia="宋体" w:cs="宋体"/>
          <w:color w:val="auto"/>
          <w:kern w:val="2"/>
          <w:sz w:val="21"/>
          <w:szCs w:val="21"/>
        </w:rPr>
      </w:pPr>
      <w:r>
        <w:rPr>
          <w:rFonts w:hint="eastAsia" w:ascii="宋体" w:hAnsi="宋体" w:eastAsia="宋体" w:cs="宋体"/>
          <w:sz w:val="21"/>
          <w:szCs w:val="21"/>
        </w:rPr>
        <w:br w:type="page"/>
      </w:r>
    </w:p>
    <w:p w14:paraId="097F5C13">
      <w:pPr>
        <w:pStyle w:val="18"/>
        <w:keepNext w:val="0"/>
        <w:keepLines w:val="0"/>
        <w:pageBreakBefore w:val="0"/>
        <w:widowControl/>
        <w:kinsoku/>
        <w:wordWrap/>
        <w:overflowPunct/>
        <w:topLinePunct w:val="0"/>
        <w:autoSpaceDE/>
        <w:autoSpaceDN/>
        <w:bidi w:val="0"/>
        <w:adjustRightInd/>
        <w:snapToGrid/>
        <w:spacing w:line="480" w:lineRule="exact"/>
        <w:ind w:left="0"/>
        <w:jc w:val="center"/>
        <w:textAlignment w:val="auto"/>
        <w:outlineLvl w:val="2"/>
        <w:rPr>
          <w:rFonts w:hint="eastAsia" w:ascii="宋体" w:hAnsi="宋体" w:eastAsia="宋体" w:cs="宋体"/>
          <w:b/>
          <w:sz w:val="28"/>
          <w:szCs w:val="28"/>
          <w:lang w:val="en-US" w:eastAsia="zh-CN"/>
        </w:rPr>
      </w:pPr>
      <w:bookmarkStart w:id="75" w:name="_Toc5531"/>
      <w:bookmarkStart w:id="76" w:name="_Toc3216"/>
      <w:bookmarkStart w:id="77" w:name="_Toc1650"/>
      <w:bookmarkStart w:id="78" w:name="_Toc18699"/>
      <w:r>
        <w:rPr>
          <w:rFonts w:hint="eastAsia" w:ascii="宋体" w:hAnsi="宋体" w:eastAsia="宋体" w:cs="宋体"/>
          <w:b/>
          <w:sz w:val="28"/>
          <w:szCs w:val="28"/>
          <w:lang w:val="en-US" w:eastAsia="zh-CN"/>
        </w:rPr>
        <w:t>7.2开标一览表</w:t>
      </w:r>
      <w:bookmarkEnd w:id="75"/>
      <w:bookmarkEnd w:id="76"/>
    </w:p>
    <w:p w14:paraId="4293C339">
      <w:pPr>
        <w:wordWrap/>
        <w:spacing w:line="480" w:lineRule="auto"/>
        <w:rPr>
          <w:rFonts w:hint="eastAsia" w:ascii="宋体" w:hAnsi="宋体" w:eastAsia="宋体" w:cs="宋体"/>
          <w:szCs w:val="21"/>
        </w:rPr>
      </w:pPr>
      <w:r>
        <w:rPr>
          <w:rFonts w:hint="eastAsia" w:ascii="宋体" w:hAnsi="宋体" w:eastAsia="宋体" w:cs="宋体"/>
          <w:szCs w:val="21"/>
        </w:rPr>
        <w:t xml:space="preserve">                            </w:t>
      </w:r>
    </w:p>
    <w:p w14:paraId="4307C17B">
      <w:pPr>
        <w:wordWrap/>
        <w:spacing w:line="480" w:lineRule="auto"/>
        <w:rPr>
          <w:rFonts w:hint="eastAsia" w:ascii="宋体" w:hAnsi="宋体" w:eastAsia="宋体" w:cs="宋体"/>
          <w:sz w:val="22"/>
          <w:szCs w:val="22"/>
          <w:u w:val="single"/>
          <w:lang w:val="en-US" w:eastAsia="zh-CN"/>
        </w:rPr>
      </w:pPr>
      <w:r>
        <w:rPr>
          <w:rFonts w:hint="eastAsia" w:ascii="宋体" w:hAnsi="宋体" w:eastAsia="宋体" w:cs="宋体"/>
          <w:sz w:val="22"/>
          <w:szCs w:val="22"/>
          <w:lang w:val="en-US" w:eastAsia="zh-CN"/>
        </w:rPr>
        <w:t>项目名称：</w:t>
      </w:r>
      <w:r>
        <w:rPr>
          <w:rFonts w:hint="eastAsia" w:ascii="宋体" w:hAnsi="宋体" w:eastAsia="宋体" w:cs="宋体"/>
          <w:sz w:val="22"/>
          <w:szCs w:val="22"/>
          <w:u w:val="single"/>
          <w:lang w:val="en-US" w:eastAsia="zh-CN"/>
        </w:rPr>
        <w:t xml:space="preserve">                             </w:t>
      </w:r>
    </w:p>
    <w:p w14:paraId="08EBF109">
      <w:pPr>
        <w:wordWrap/>
        <w:spacing w:line="480" w:lineRule="auto"/>
        <w:rPr>
          <w:rFonts w:hint="eastAsia" w:ascii="宋体" w:hAnsi="宋体" w:eastAsia="宋体" w:cs="宋体"/>
          <w:sz w:val="22"/>
          <w:szCs w:val="22"/>
          <w:u w:val="single"/>
          <w:lang w:val="en-US" w:eastAsia="zh-CN"/>
        </w:rPr>
      </w:pPr>
      <w:r>
        <w:rPr>
          <w:rFonts w:hint="eastAsia" w:ascii="宋体" w:hAnsi="宋体" w:eastAsia="宋体" w:cs="宋体"/>
          <w:sz w:val="22"/>
          <w:szCs w:val="22"/>
          <w:lang w:val="en-US" w:eastAsia="zh-CN"/>
        </w:rPr>
        <w:t>项目编号：</w:t>
      </w:r>
      <w:r>
        <w:rPr>
          <w:rFonts w:hint="eastAsia" w:ascii="宋体" w:hAnsi="宋体" w:eastAsia="宋体" w:cs="宋体"/>
          <w:sz w:val="22"/>
          <w:szCs w:val="22"/>
          <w:u w:val="single"/>
          <w:lang w:val="en-US" w:eastAsia="zh-CN"/>
        </w:rPr>
        <w:t xml:space="preserve">                             </w:t>
      </w:r>
    </w:p>
    <w:p w14:paraId="2678C13F">
      <w:pPr>
        <w:wordWrap/>
        <w:spacing w:line="480" w:lineRule="auto"/>
        <w:rPr>
          <w:rFonts w:hint="eastAsia" w:ascii="宋体" w:hAnsi="宋体" w:eastAsia="宋体" w:cs="宋体"/>
          <w:sz w:val="22"/>
          <w:szCs w:val="22"/>
          <w:u w:val="single"/>
          <w:lang w:val="en-US" w:eastAsia="zh-CN"/>
        </w:rPr>
      </w:pPr>
      <w:r>
        <w:rPr>
          <w:rFonts w:hint="eastAsia" w:ascii="宋体" w:hAnsi="宋体" w:eastAsia="宋体" w:cs="宋体"/>
          <w:b w:val="0"/>
          <w:kern w:val="2"/>
          <w:sz w:val="22"/>
          <w:szCs w:val="22"/>
          <w:highlight w:val="none"/>
          <w:lang w:val="en-US" w:eastAsia="zh-CN" w:bidi="ar-SA"/>
        </w:rPr>
        <w:t>采购包号：</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u w:val="single"/>
          <w:lang w:val="en-US" w:eastAsia="zh-CN"/>
        </w:rPr>
        <w:t xml:space="preserve">    </w:t>
      </w:r>
    </w:p>
    <w:p w14:paraId="02DF9639">
      <w:pPr>
        <w:pStyle w:val="12"/>
        <w:wordWrap/>
        <w:jc w:val="both"/>
        <w:rPr>
          <w:rFonts w:hint="eastAsia" w:ascii="宋体" w:hAnsi="宋体" w:eastAsia="宋体" w:cs="宋体"/>
          <w:b w:val="0"/>
          <w:kern w:val="2"/>
          <w:sz w:val="22"/>
          <w:szCs w:val="22"/>
          <w:lang w:val="en-US" w:eastAsia="zh-CN" w:bidi="ar-SA"/>
        </w:rPr>
      </w:pPr>
    </w:p>
    <w:tbl>
      <w:tblPr>
        <w:tblStyle w:val="14"/>
        <w:tblW w:w="8898"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589"/>
        <w:gridCol w:w="1806"/>
        <w:gridCol w:w="1712"/>
      </w:tblGrid>
      <w:tr w14:paraId="7297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1" w:type="dxa"/>
            <w:noWrap w:val="0"/>
            <w:vAlign w:val="center"/>
          </w:tcPr>
          <w:p w14:paraId="34F5CC57">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序号</w:t>
            </w:r>
          </w:p>
        </w:tc>
        <w:tc>
          <w:tcPr>
            <w:tcW w:w="4589" w:type="dxa"/>
            <w:noWrap w:val="0"/>
            <w:vAlign w:val="center"/>
          </w:tcPr>
          <w:p w14:paraId="3005C921">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bCs/>
                <w:sz w:val="22"/>
                <w:szCs w:val="22"/>
                <w:lang w:eastAsia="zh-CN"/>
              </w:rPr>
              <w:t>投标报价</w:t>
            </w:r>
            <w:r>
              <w:rPr>
                <w:rFonts w:hint="eastAsia" w:ascii="宋体" w:hAnsi="宋体" w:eastAsia="宋体" w:cs="宋体"/>
                <w:bCs/>
                <w:sz w:val="22"/>
                <w:szCs w:val="22"/>
                <w:lang w:val="en-US" w:eastAsia="zh-CN"/>
              </w:rPr>
              <w:t xml:space="preserve">  </w:t>
            </w:r>
          </w:p>
        </w:tc>
        <w:tc>
          <w:tcPr>
            <w:tcW w:w="1806" w:type="dxa"/>
            <w:noWrap w:val="0"/>
            <w:vAlign w:val="center"/>
          </w:tcPr>
          <w:p w14:paraId="4AD950FA">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服务期限</w:t>
            </w:r>
          </w:p>
        </w:tc>
        <w:tc>
          <w:tcPr>
            <w:tcW w:w="1712" w:type="dxa"/>
            <w:noWrap w:val="0"/>
            <w:vAlign w:val="center"/>
          </w:tcPr>
          <w:p w14:paraId="63BD4CEB">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服务地点</w:t>
            </w:r>
          </w:p>
        </w:tc>
      </w:tr>
      <w:tr w14:paraId="53A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791" w:type="dxa"/>
            <w:noWrap w:val="0"/>
            <w:vAlign w:val="center"/>
          </w:tcPr>
          <w:p w14:paraId="1DE92CF8">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1 </w:t>
            </w:r>
          </w:p>
        </w:tc>
        <w:tc>
          <w:tcPr>
            <w:tcW w:w="4589" w:type="dxa"/>
            <w:noWrap w:val="0"/>
            <w:vAlign w:val="center"/>
          </w:tcPr>
          <w:p w14:paraId="119C1219">
            <w:pPr>
              <w:keepNext w:val="0"/>
              <w:keepLines w:val="0"/>
              <w:pageBreakBefore w:val="0"/>
              <w:wordWrap/>
              <w:overflowPunct/>
              <w:topLinePunct w:val="0"/>
              <w:autoSpaceDE/>
              <w:autoSpaceDN/>
              <w:bidi w:val="0"/>
              <w:adjustRightInd/>
              <w:snapToGrid/>
              <w:spacing w:before="4"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大写：</w:t>
            </w:r>
            <w:r>
              <w:rPr>
                <w:rFonts w:hint="eastAsia" w:ascii="宋体" w:hAnsi="宋体" w:eastAsia="宋体" w:cs="宋体"/>
                <w:sz w:val="22"/>
                <w:szCs w:val="22"/>
                <w:highlight w:val="none"/>
                <w:u w:val="single"/>
                <w:lang w:val="en-US" w:eastAsia="zh-CN"/>
              </w:rPr>
              <w:t xml:space="preserve">                        </w:t>
            </w:r>
          </w:p>
          <w:p w14:paraId="59B59FA1">
            <w:pPr>
              <w:keepNext w:val="0"/>
              <w:keepLines w:val="0"/>
              <w:pageBreakBefore w:val="0"/>
              <w:wordWrap/>
              <w:overflowPunct/>
              <w:topLinePunct w:val="0"/>
              <w:autoSpaceDE/>
              <w:autoSpaceDN/>
              <w:bidi w:val="0"/>
              <w:adjustRightInd/>
              <w:snapToGrid/>
              <w:spacing w:before="4" w:line="480" w:lineRule="exact"/>
              <w:jc w:val="both"/>
              <w:textAlignment w:val="auto"/>
              <w:rPr>
                <w:rFonts w:hint="eastAsia" w:ascii="宋体" w:hAnsi="宋体" w:eastAsia="宋体" w:cs="宋体"/>
                <w:sz w:val="22"/>
                <w:szCs w:val="22"/>
                <w:highlight w:val="none"/>
                <w:lang w:val="en-US" w:eastAsia="zh-CN"/>
              </w:rPr>
            </w:pPr>
          </w:p>
          <w:p w14:paraId="5694C412">
            <w:pPr>
              <w:keepNext w:val="0"/>
              <w:keepLines w:val="0"/>
              <w:pageBreakBefore w:val="0"/>
              <w:wordWrap/>
              <w:overflowPunct/>
              <w:topLinePunct w:val="0"/>
              <w:autoSpaceDE/>
              <w:autoSpaceDN/>
              <w:bidi w:val="0"/>
              <w:adjustRightInd/>
              <w:snapToGrid/>
              <w:spacing w:before="4" w:line="480" w:lineRule="exact"/>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小写：</w:t>
            </w:r>
            <w:r>
              <w:rPr>
                <w:rFonts w:hint="eastAsia" w:ascii="宋体" w:hAnsi="宋体" w:eastAsia="宋体" w:cs="宋体"/>
                <w:sz w:val="22"/>
                <w:szCs w:val="22"/>
                <w:highlight w:val="none"/>
                <w:u w:val="single"/>
                <w:lang w:val="en-US" w:eastAsia="zh-CN"/>
              </w:rPr>
              <w:t xml:space="preserve">                        </w:t>
            </w:r>
          </w:p>
        </w:tc>
        <w:tc>
          <w:tcPr>
            <w:tcW w:w="1806" w:type="dxa"/>
            <w:noWrap w:val="0"/>
            <w:vAlign w:val="center"/>
          </w:tcPr>
          <w:p w14:paraId="759A7476">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自合同签订之日起90个日历日提交成果。</w:t>
            </w:r>
          </w:p>
        </w:tc>
        <w:tc>
          <w:tcPr>
            <w:tcW w:w="1712" w:type="dxa"/>
            <w:noWrap w:val="0"/>
            <w:vAlign w:val="center"/>
          </w:tcPr>
          <w:p w14:paraId="7513975F">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采购人指定</w:t>
            </w:r>
          </w:p>
          <w:p w14:paraId="6A61FA99">
            <w:pPr>
              <w:keepNext w:val="0"/>
              <w:keepLines w:val="0"/>
              <w:pageBreakBefore w:val="0"/>
              <w:wordWrap/>
              <w:overflowPunct/>
              <w:topLinePunct w:val="0"/>
              <w:autoSpaceDE/>
              <w:autoSpaceDN/>
              <w:bidi w:val="0"/>
              <w:adjustRightInd/>
              <w:snapToGrid/>
              <w:spacing w:before="4" w:line="480" w:lineRule="exact"/>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地点</w:t>
            </w:r>
          </w:p>
        </w:tc>
      </w:tr>
    </w:tbl>
    <w:p w14:paraId="75FBFE5F">
      <w:pPr>
        <w:keepNext w:val="0"/>
        <w:keepLines w:val="0"/>
        <w:pageBreakBefore w:val="0"/>
        <w:kinsoku w:val="0"/>
        <w:wordWrap/>
        <w:overflowPunct/>
        <w:topLinePunct w:val="0"/>
        <w:autoSpaceDE/>
        <w:autoSpaceDN/>
        <w:bidi w:val="0"/>
        <w:adjustRightInd/>
        <w:snapToGrid/>
        <w:spacing w:before="4" w:line="48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14:paraId="0E2F2F1C">
      <w:pPr>
        <w:pStyle w:val="13"/>
        <w:keepNext w:val="0"/>
        <w:keepLines w:val="0"/>
        <w:pageBreakBefore w:val="0"/>
        <w:wordWrap/>
        <w:overflowPunct/>
        <w:topLinePunct w:val="0"/>
        <w:autoSpaceDE/>
        <w:autoSpaceDN/>
        <w:bidi w:val="0"/>
        <w:adjustRightInd/>
        <w:snapToGrid/>
        <w:spacing w:before="4" w:beforeAutospacing="0" w:after="0" w:afterAutospacing="0" w:line="480" w:lineRule="exact"/>
        <w:ind w:firstLine="220" w:firstLineChars="1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注：</w:t>
      </w:r>
    </w:p>
    <w:p w14:paraId="432F0F80">
      <w:pPr>
        <w:pStyle w:val="10"/>
        <w:keepNext w:val="0"/>
        <w:keepLines w:val="0"/>
        <w:pageBreakBefore w:val="0"/>
        <w:widowControl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1、投标人需按本表格式填写，不得自行更改。</w:t>
      </w:r>
    </w:p>
    <w:p w14:paraId="7F728287">
      <w:pPr>
        <w:pStyle w:val="10"/>
        <w:keepNext w:val="0"/>
        <w:keepLines w:val="0"/>
        <w:pageBreakBefore w:val="0"/>
        <w:widowControl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2、本表默认货币单位为人民币：元。有关本项目实施所涉及的一切费用（含代理服务费）均计入报价。采购人将以合同形式有偿取得货物或服务，不接受投标人给予的赠品、回扣或者与采购无关的其他商品、服务，不得出现</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0元</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免费赠送</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等形式的无偿报价，否则视为投标文件含有采购人不能接受的附加条件的，投标无效。</w:t>
      </w:r>
    </w:p>
    <w:p w14:paraId="67067DDC">
      <w:pPr>
        <w:pStyle w:val="10"/>
        <w:keepNext w:val="0"/>
        <w:keepLines w:val="0"/>
        <w:pageBreakBefore w:val="0"/>
        <w:widowControl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3、以上表格要求细分项目及报价，在</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规格型号（或具体服务）</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一栏中，货物类项目填写规格型号，服务类项目填写具体服务。</w:t>
      </w:r>
    </w:p>
    <w:p w14:paraId="7F1754D5">
      <w:pPr>
        <w:pStyle w:val="10"/>
        <w:keepNext w:val="0"/>
        <w:keepLines w:val="0"/>
        <w:pageBreakBefore w:val="0"/>
        <w:widowControl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1E6F82">
      <w:pPr>
        <w:keepNext w:val="0"/>
        <w:keepLines w:val="0"/>
        <w:pageBreakBefore w:val="0"/>
        <w:wordWrap/>
        <w:overflowPunct/>
        <w:topLinePunct w:val="0"/>
        <w:autoSpaceDE/>
        <w:autoSpaceDN/>
        <w:bidi w:val="0"/>
        <w:adjustRightInd/>
        <w:snapToGrid/>
        <w:spacing w:before="4" w:line="480" w:lineRule="exact"/>
        <w:textAlignment w:val="auto"/>
        <w:rPr>
          <w:rFonts w:hint="eastAsia" w:ascii="宋体" w:hAnsi="宋体" w:eastAsia="宋体" w:cs="宋体"/>
          <w:sz w:val="22"/>
          <w:szCs w:val="22"/>
        </w:rPr>
      </w:pPr>
    </w:p>
    <w:p w14:paraId="53A89914">
      <w:pPr>
        <w:pStyle w:val="10"/>
        <w:keepNext w:val="0"/>
        <w:keepLines w:val="0"/>
        <w:pageBreakBefore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投标人名称（盖章）：____________</w:t>
      </w:r>
    </w:p>
    <w:p w14:paraId="06057FB7">
      <w:pPr>
        <w:pStyle w:val="10"/>
        <w:keepNext w:val="0"/>
        <w:keepLines w:val="0"/>
        <w:pageBreakBefore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w:t>
      </w:r>
      <w:r>
        <w:rPr>
          <w:rFonts w:hint="eastAsia" w:ascii="宋体" w:hAnsi="宋体" w:eastAsia="宋体" w:cs="宋体"/>
          <w:color w:val="auto"/>
          <w:sz w:val="22"/>
          <w:szCs w:val="22"/>
          <w:lang w:eastAsia="zh-CN"/>
        </w:rPr>
        <w:t>其授权代表</w:t>
      </w:r>
      <w:r>
        <w:rPr>
          <w:rFonts w:hint="eastAsia" w:ascii="宋体" w:hAnsi="宋体" w:eastAsia="宋体" w:cs="宋体"/>
          <w:color w:val="auto"/>
          <w:sz w:val="22"/>
          <w:szCs w:val="22"/>
        </w:rPr>
        <w:t>（签字或盖章）：____________</w:t>
      </w:r>
    </w:p>
    <w:p w14:paraId="1C015517">
      <w:pPr>
        <w:pStyle w:val="10"/>
        <w:keepNext w:val="0"/>
        <w:keepLines w:val="0"/>
        <w:pageBreakBefore w:val="0"/>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日期：______年____月____日</w:t>
      </w:r>
    </w:p>
    <w:p w14:paraId="7146263B">
      <w:pPr>
        <w:pStyle w:val="10"/>
        <w:wordWrap/>
        <w:spacing w:line="480" w:lineRule="exact"/>
        <w:ind w:firstLine="562" w:firstLineChars="200"/>
        <w:jc w:val="center"/>
        <w:rPr>
          <w:rFonts w:hint="eastAsia" w:ascii="宋体" w:hAnsi="宋体" w:eastAsia="宋体" w:cs="宋体"/>
          <w:b/>
          <w:bCs/>
          <w:color w:val="auto"/>
          <w:sz w:val="28"/>
          <w:szCs w:val="28"/>
        </w:rPr>
        <w:sectPr>
          <w:pgSz w:w="11906" w:h="16838"/>
          <w:pgMar w:top="1417" w:right="1417" w:bottom="1417" w:left="1417" w:header="0" w:footer="567" w:gutter="0"/>
          <w:pgNumType w:fmt="numberInDash"/>
          <w:cols w:space="0" w:num="1"/>
          <w:docGrid w:linePitch="286" w:charSpace="0"/>
        </w:sectPr>
      </w:pPr>
    </w:p>
    <w:p w14:paraId="2DEF2224">
      <w:pPr>
        <w:pStyle w:val="10"/>
        <w:wordWrap/>
        <w:spacing w:line="480" w:lineRule="exact"/>
        <w:ind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分项报价表（格式可自拟）</w:t>
      </w:r>
    </w:p>
    <w:p w14:paraId="132A7956">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项目名称：____________________</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项目编号：</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ab/>
      </w:r>
      <w:r>
        <w:rPr>
          <w:rFonts w:hint="eastAsia" w:ascii="宋体" w:hAnsi="宋体" w:eastAsia="宋体" w:cs="宋体"/>
          <w:color w:val="auto"/>
          <w:sz w:val="22"/>
          <w:szCs w:val="22"/>
        </w:rPr>
        <w:tab/>
      </w:r>
      <w:r>
        <w:rPr>
          <w:rFonts w:hint="eastAsia" w:ascii="宋体" w:hAnsi="宋体" w:eastAsia="宋体" w:cs="宋体"/>
          <w:color w:val="auto"/>
          <w:sz w:val="22"/>
          <w:szCs w:val="22"/>
        </w:rPr>
        <w:tab/>
      </w:r>
    </w:p>
    <w:p w14:paraId="508C97C1">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金额单位：元</w:t>
      </w:r>
    </w:p>
    <w:tbl>
      <w:tblPr>
        <w:tblStyle w:val="1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010"/>
        <w:gridCol w:w="2013"/>
        <w:gridCol w:w="3592"/>
      </w:tblGrid>
      <w:tr w14:paraId="1D59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203" w:type="dxa"/>
            <w:vAlign w:val="center"/>
          </w:tcPr>
          <w:p w14:paraId="3CA69544">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010" w:type="dxa"/>
            <w:vAlign w:val="center"/>
          </w:tcPr>
          <w:p w14:paraId="5DB9167C">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服务内容</w:t>
            </w:r>
          </w:p>
        </w:tc>
        <w:tc>
          <w:tcPr>
            <w:tcW w:w="2013" w:type="dxa"/>
            <w:vAlign w:val="center"/>
          </w:tcPr>
          <w:p w14:paraId="20A08983">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报价（元）</w:t>
            </w:r>
          </w:p>
        </w:tc>
        <w:tc>
          <w:tcPr>
            <w:tcW w:w="3592" w:type="dxa"/>
            <w:vAlign w:val="center"/>
          </w:tcPr>
          <w:p w14:paraId="49C820BC">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备注</w:t>
            </w:r>
          </w:p>
          <w:p w14:paraId="1D9CA457">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(依据、收费标准等)</w:t>
            </w:r>
          </w:p>
        </w:tc>
      </w:tr>
      <w:tr w14:paraId="0158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08FDE7FB">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010" w:type="dxa"/>
            <w:vAlign w:val="center"/>
          </w:tcPr>
          <w:p w14:paraId="0FB94D6C">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color w:val="auto"/>
                <w:kern w:val="0"/>
                <w:sz w:val="22"/>
                <w:szCs w:val="22"/>
                <w:lang w:val="en-US" w:eastAsia="zh-CN" w:bidi="ar-SA"/>
              </w:rPr>
            </w:pPr>
          </w:p>
        </w:tc>
        <w:tc>
          <w:tcPr>
            <w:tcW w:w="2013" w:type="dxa"/>
            <w:vAlign w:val="center"/>
          </w:tcPr>
          <w:p w14:paraId="52DBD56A">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color w:val="auto"/>
                <w:kern w:val="0"/>
                <w:sz w:val="22"/>
                <w:szCs w:val="22"/>
                <w:lang w:val="en-US" w:eastAsia="zh-CN" w:bidi="ar-SA"/>
              </w:rPr>
            </w:pPr>
          </w:p>
        </w:tc>
        <w:tc>
          <w:tcPr>
            <w:tcW w:w="3592" w:type="dxa"/>
            <w:vAlign w:val="center"/>
          </w:tcPr>
          <w:p w14:paraId="569731A7">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46B9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4216651F">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010" w:type="dxa"/>
            <w:vAlign w:val="center"/>
          </w:tcPr>
          <w:p w14:paraId="70323D49">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52661BD2">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32461C5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4C8C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605E73C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2010" w:type="dxa"/>
            <w:vAlign w:val="center"/>
          </w:tcPr>
          <w:p w14:paraId="228C9C4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0753CA07">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347A228B">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0D8E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337ED909">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2010" w:type="dxa"/>
            <w:vAlign w:val="center"/>
          </w:tcPr>
          <w:p w14:paraId="2458FF1F">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053FFB5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029AF3FC">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2794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35623D4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2010" w:type="dxa"/>
            <w:vAlign w:val="center"/>
          </w:tcPr>
          <w:p w14:paraId="14D5C129">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675FF8BD">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67D6695D">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09C9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1876579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2010" w:type="dxa"/>
            <w:vAlign w:val="center"/>
          </w:tcPr>
          <w:p w14:paraId="0F0AB5DD">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28EFA4BF">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0C8FF57A">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0D59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3" w:type="dxa"/>
            <w:vAlign w:val="center"/>
          </w:tcPr>
          <w:p w14:paraId="7FC7A212">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2010" w:type="dxa"/>
            <w:vAlign w:val="center"/>
          </w:tcPr>
          <w:p w14:paraId="28A17D7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2013" w:type="dxa"/>
            <w:vAlign w:val="center"/>
          </w:tcPr>
          <w:p w14:paraId="5656C127">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593CD23A">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r w14:paraId="0136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213" w:type="dxa"/>
            <w:gridSpan w:val="2"/>
            <w:vAlign w:val="center"/>
          </w:tcPr>
          <w:p w14:paraId="4DB958B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合计</w:t>
            </w:r>
          </w:p>
        </w:tc>
        <w:tc>
          <w:tcPr>
            <w:tcW w:w="2013" w:type="dxa"/>
            <w:vAlign w:val="center"/>
          </w:tcPr>
          <w:p w14:paraId="5A8E4F5B">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c>
          <w:tcPr>
            <w:tcW w:w="3592" w:type="dxa"/>
            <w:vAlign w:val="center"/>
          </w:tcPr>
          <w:p w14:paraId="20874A33">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sz w:val="22"/>
                <w:szCs w:val="22"/>
              </w:rPr>
            </w:pPr>
          </w:p>
        </w:tc>
      </w:tr>
    </w:tbl>
    <w:p w14:paraId="45C0020C">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p w14:paraId="5E70D243">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投标人名称(盖公章)：____________________</w:t>
      </w:r>
    </w:p>
    <w:p w14:paraId="293F497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法定代表人或授权代表(签字或盖章)：____________________</w:t>
      </w:r>
    </w:p>
    <w:p w14:paraId="7BF32D34">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日期：______年____月____日</w:t>
      </w:r>
    </w:p>
    <w:p w14:paraId="13DF833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outlineLvl w:val="9"/>
        <w:rPr>
          <w:rFonts w:hint="eastAsia" w:ascii="宋体" w:hAnsi="宋体" w:eastAsia="宋体" w:cs="宋体"/>
          <w:b/>
          <w:color w:val="auto"/>
          <w:sz w:val="22"/>
          <w:szCs w:val="22"/>
        </w:rPr>
        <w:sectPr>
          <w:pgSz w:w="11906" w:h="16838"/>
          <w:pgMar w:top="1417" w:right="1417" w:bottom="1417" w:left="1417" w:header="0" w:footer="567" w:gutter="0"/>
          <w:pgNumType w:fmt="numberInDash"/>
          <w:cols w:space="0" w:num="1"/>
          <w:docGrid w:linePitch="286" w:charSpace="0"/>
        </w:sectPr>
      </w:pPr>
    </w:p>
    <w:p w14:paraId="736C0F89">
      <w:pPr>
        <w:pStyle w:val="18"/>
        <w:keepNext w:val="0"/>
        <w:keepLines w:val="0"/>
        <w:pageBreakBefore w:val="0"/>
        <w:widowControl/>
        <w:kinsoku/>
        <w:wordWrap/>
        <w:overflowPunct/>
        <w:topLinePunct w:val="0"/>
        <w:autoSpaceDE/>
        <w:autoSpaceDN/>
        <w:bidi w:val="0"/>
        <w:adjustRightInd/>
        <w:snapToGrid/>
        <w:spacing w:line="480" w:lineRule="exact"/>
        <w:ind w:left="0"/>
        <w:jc w:val="center"/>
        <w:textAlignment w:val="auto"/>
        <w:outlineLvl w:val="2"/>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7.3资格证明文件目录</w:t>
      </w:r>
      <w:bookmarkEnd w:id="77"/>
      <w:bookmarkEnd w:id="78"/>
    </w:p>
    <w:p w14:paraId="179ECDF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7.3.1</w:t>
      </w:r>
      <w:r>
        <w:rPr>
          <w:rFonts w:hint="eastAsia" w:ascii="宋体" w:hAnsi="宋体" w:eastAsia="宋体" w:cs="宋体"/>
          <w:b/>
          <w:bCs/>
          <w:color w:val="auto"/>
          <w:kern w:val="2"/>
          <w:sz w:val="28"/>
          <w:szCs w:val="28"/>
        </w:rPr>
        <w:t>基本资格条件：符合</w:t>
      </w:r>
      <w:r>
        <w:rPr>
          <w:rFonts w:hint="eastAsia" w:ascii="宋体" w:hAnsi="宋体" w:eastAsia="宋体" w:cs="宋体"/>
          <w:b/>
          <w:bCs/>
          <w:color w:val="auto"/>
          <w:kern w:val="2"/>
          <w:sz w:val="28"/>
          <w:szCs w:val="28"/>
          <w:lang w:eastAsia="zh-CN"/>
        </w:rPr>
        <w:t>《中华人民共和国政府采购法》</w:t>
      </w:r>
      <w:r>
        <w:rPr>
          <w:rFonts w:hint="eastAsia" w:ascii="宋体" w:hAnsi="宋体" w:eastAsia="宋体" w:cs="宋体"/>
          <w:b/>
          <w:bCs/>
          <w:color w:val="auto"/>
          <w:kern w:val="2"/>
          <w:sz w:val="28"/>
          <w:szCs w:val="28"/>
        </w:rPr>
        <w:t>第二十二条的规定；</w:t>
      </w:r>
      <w:bookmarkStart w:id="79" w:name="_Toc6836"/>
      <w:bookmarkStart w:id="80" w:name="_Toc14300"/>
      <w:bookmarkStart w:id="81" w:name="_Toc4340"/>
      <w:bookmarkStart w:id="82" w:name="_Toc27725"/>
      <w:r>
        <w:rPr>
          <w:rFonts w:hint="eastAsia" w:ascii="宋体" w:hAnsi="宋体" w:eastAsia="宋体" w:cs="宋体"/>
          <w:b/>
          <w:bCs/>
          <w:color w:val="auto"/>
          <w:kern w:val="2"/>
          <w:sz w:val="28"/>
          <w:szCs w:val="28"/>
        </w:rPr>
        <w:br w:type="textWrapping"/>
      </w:r>
    </w:p>
    <w:p w14:paraId="52865F6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1、主体资格：具有独立承担民事责任能力的法人、其他组织或自然人；提供有效存续的证明文件。</w:t>
      </w:r>
    </w:p>
    <w:p w14:paraId="782AADC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汉中市政府采购供应商资格承诺函：投标人应按照汉中市财政局《关于全面推行政府采购供应商基本资格条件承诺制的通知》（汉采办采管〔2024〕20号）文件要求，需提供加盖投标人公章的《汉中市政府采购供应商资格承诺函》。</w:t>
      </w:r>
    </w:p>
    <w:p w14:paraId="42DFEDB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kern w:val="2"/>
          <w:sz w:val="28"/>
          <w:szCs w:val="28"/>
        </w:rPr>
      </w:pPr>
    </w:p>
    <w:p w14:paraId="03028E35">
      <w:pPr>
        <w:jc w:val="center"/>
        <w:rPr>
          <w:rFonts w:hint="eastAsia" w:ascii="宋体" w:hAnsi="宋体" w:eastAsia="宋体" w:cs="宋体"/>
          <w:b/>
          <w:bCs/>
          <w:sz w:val="28"/>
          <w:szCs w:val="28"/>
        </w:rPr>
        <w:sectPr>
          <w:pgSz w:w="11906" w:h="16838"/>
          <w:pgMar w:top="1417" w:right="1417" w:bottom="1417" w:left="1417" w:header="0" w:footer="567" w:gutter="0"/>
          <w:pgNumType w:fmt="numberInDash"/>
          <w:cols w:space="0" w:num="1"/>
          <w:docGrid w:linePitch="286" w:charSpace="0"/>
        </w:sectPr>
      </w:pPr>
    </w:p>
    <w:p w14:paraId="76D507D6">
      <w:pPr>
        <w:jc w:val="center"/>
        <w:rPr>
          <w:rFonts w:hint="eastAsia" w:ascii="宋体" w:hAnsi="宋体" w:eastAsia="宋体" w:cs="宋体"/>
          <w:b/>
          <w:bCs/>
          <w:sz w:val="28"/>
          <w:szCs w:val="28"/>
        </w:rPr>
      </w:pPr>
      <w:r>
        <w:rPr>
          <w:rFonts w:hint="eastAsia" w:ascii="宋体" w:hAnsi="宋体" w:eastAsia="宋体" w:cs="宋体"/>
          <w:b/>
          <w:bCs/>
          <w:sz w:val="28"/>
          <w:szCs w:val="28"/>
        </w:rPr>
        <w:t>汉中市政府采购供应商资格承诺函</w:t>
      </w:r>
    </w:p>
    <w:p w14:paraId="6E458629">
      <w:pPr>
        <w:spacing w:line="360" w:lineRule="auto"/>
        <w:rPr>
          <w:rFonts w:hint="eastAsia" w:ascii="宋体" w:hAnsi="宋体" w:eastAsia="宋体" w:cs="宋体"/>
          <w:sz w:val="24"/>
          <w:szCs w:val="32"/>
        </w:rPr>
      </w:pPr>
    </w:p>
    <w:p w14:paraId="0E6DE76E">
      <w:pPr>
        <w:keepNext w:val="0"/>
        <w:keepLines w:val="0"/>
        <w:pageBreakBefore w:val="0"/>
        <w:widowControl w:val="0"/>
        <w:kinsoku/>
        <w:wordWrap/>
        <w:overflowPunct/>
        <w:topLinePunct w:val="0"/>
        <w:autoSpaceDE/>
        <w:autoSpaceDN/>
        <w:bidi w:val="0"/>
        <w:adjustRightInd/>
        <w:snapToGrid/>
        <w:spacing w:before="58" w:beforeLines="20" w:line="480" w:lineRule="exact"/>
        <w:textAlignment w:val="auto"/>
        <w:rPr>
          <w:rFonts w:hint="eastAsia" w:ascii="宋体" w:hAnsi="宋体" w:eastAsia="宋体" w:cs="宋体"/>
          <w:sz w:val="22"/>
          <w:szCs w:val="22"/>
          <w:u w:val="single"/>
        </w:rPr>
      </w:pPr>
      <w:r>
        <w:rPr>
          <w:rFonts w:hint="eastAsia" w:ascii="宋体" w:hAnsi="宋体" w:eastAsia="宋体" w:cs="宋体"/>
          <w:sz w:val="22"/>
          <w:szCs w:val="22"/>
        </w:rPr>
        <w:t>致:</w:t>
      </w:r>
      <w:r>
        <w:rPr>
          <w:rFonts w:hint="eastAsia" w:ascii="宋体" w:hAnsi="宋体" w:eastAsia="宋体" w:cs="宋体"/>
          <w:sz w:val="22"/>
          <w:szCs w:val="22"/>
          <w:u w:val="single"/>
        </w:rPr>
        <w:t>(采购人、采购代理机构名称)</w:t>
      </w:r>
    </w:p>
    <w:p w14:paraId="0BBEF0D0">
      <w:pPr>
        <w:keepNext w:val="0"/>
        <w:keepLines w:val="0"/>
        <w:pageBreakBefore w:val="0"/>
        <w:widowControl w:val="0"/>
        <w:kinsoku/>
        <w:wordWrap/>
        <w:overflowPunct/>
        <w:topLinePunct w:val="0"/>
        <w:autoSpaceDE/>
        <w:autoSpaceDN/>
        <w:bidi w:val="0"/>
        <w:adjustRightInd/>
        <w:snapToGrid/>
        <w:spacing w:before="58" w:beforeLines="20" w:line="48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u w:val="single"/>
        </w:rPr>
        <w:t>(投标人名称)</w:t>
      </w:r>
      <w:r>
        <w:rPr>
          <w:rFonts w:hint="eastAsia" w:ascii="宋体" w:hAnsi="宋体" w:eastAsia="宋体" w:cs="宋体"/>
          <w:b/>
          <w:bCs/>
          <w:sz w:val="22"/>
          <w:szCs w:val="22"/>
        </w:rPr>
        <w:t>郑重承诺:</w:t>
      </w:r>
    </w:p>
    <w:p w14:paraId="1D81695C">
      <w:pPr>
        <w:keepNext w:val="0"/>
        <w:keepLines w:val="0"/>
        <w:pageBreakBefore w:val="0"/>
        <w:widowControl w:val="0"/>
        <w:kinsoku/>
        <w:wordWrap/>
        <w:overflowPunct/>
        <w:topLinePunct w:val="0"/>
        <w:autoSpaceDE/>
        <w:autoSpaceDN/>
        <w:bidi w:val="0"/>
        <w:adjustRightInd/>
        <w:snapToGrid/>
        <w:spacing w:before="58" w:beforeLines="2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1.我方具有良好的商业信誉和健全的财务会计制度，具有履行合同所必需的设备和专业技术能力，具有依法缴纳税收和社会保障金的良好记录，参加本项目采购活动前三年内无重大违法活动记录。</w:t>
      </w:r>
    </w:p>
    <w:p w14:paraId="24C79034">
      <w:pPr>
        <w:keepNext w:val="0"/>
        <w:keepLines w:val="0"/>
        <w:pageBreakBefore w:val="0"/>
        <w:widowControl w:val="0"/>
        <w:kinsoku/>
        <w:wordWrap/>
        <w:overflowPunct/>
        <w:topLinePunct w:val="0"/>
        <w:autoSpaceDE/>
        <w:autoSpaceDN/>
        <w:bidi w:val="0"/>
        <w:adjustRightInd/>
        <w:snapToGrid/>
        <w:spacing w:before="58" w:beforeLines="20" w:line="480" w:lineRule="exact"/>
        <w:ind w:firstLine="440" w:firstLineChars="200"/>
        <w:textAlignment w:val="auto"/>
        <w:rPr>
          <w:rFonts w:hint="eastAsia" w:ascii="宋体" w:hAnsi="宋体" w:eastAsia="宋体" w:cs="宋体"/>
          <w:sz w:val="22"/>
          <w:szCs w:val="22"/>
          <w:lang w:eastAsia="zh-CN"/>
        </w:rPr>
      </w:pPr>
      <w:r>
        <w:rPr>
          <w:rFonts w:hint="eastAsia" w:ascii="宋体" w:hAnsi="宋体" w:eastAsia="宋体" w:cs="宋体"/>
          <w:sz w:val="22"/>
          <w:szCs w:val="22"/>
        </w:rPr>
        <w:t>2.我方未列入在信用中国网站“失信被执行人”、“重大税收违法案件当事人名单”中(www.creditchina.gov.cn)，也未列入中国政府采购网“政府采购严重违法失信行为记录名单”中</w:t>
      </w:r>
      <w:r>
        <w:rPr>
          <w:rFonts w:hint="eastAsia" w:ascii="宋体" w:hAnsi="宋体" w:eastAsia="宋体" w:cs="宋体"/>
          <w:sz w:val="22"/>
          <w:szCs w:val="22"/>
          <w:lang w:eastAsia="zh-CN"/>
        </w:rPr>
        <w:t>（</w:t>
      </w:r>
      <w:r>
        <w:rPr>
          <w:rFonts w:hint="eastAsia" w:ascii="宋体" w:hAnsi="宋体" w:eastAsia="宋体" w:cs="宋体"/>
          <w:sz w:val="22"/>
          <w:szCs w:val="22"/>
        </w:rPr>
        <w:t>www.ccgp.gov.cn )</w:t>
      </w:r>
      <w:r>
        <w:rPr>
          <w:rFonts w:hint="eastAsia" w:ascii="宋体" w:hAnsi="宋体" w:eastAsia="宋体" w:cs="宋体"/>
          <w:sz w:val="22"/>
          <w:szCs w:val="22"/>
          <w:lang w:eastAsia="zh-CN"/>
        </w:rPr>
        <w:t>。</w:t>
      </w:r>
    </w:p>
    <w:p w14:paraId="045E6474">
      <w:pPr>
        <w:keepNext w:val="0"/>
        <w:keepLines w:val="0"/>
        <w:pageBreakBefore w:val="0"/>
        <w:widowControl w:val="0"/>
        <w:kinsoku/>
        <w:wordWrap/>
        <w:overflowPunct/>
        <w:topLinePunct w:val="0"/>
        <w:autoSpaceDE/>
        <w:autoSpaceDN/>
        <w:bidi w:val="0"/>
        <w:adjustRightInd/>
        <w:snapToGrid/>
        <w:spacing w:before="58" w:beforeLines="2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3.我方在采购项目评审(评</w:t>
      </w:r>
      <w:r>
        <w:rPr>
          <w:rFonts w:hint="eastAsia" w:ascii="宋体" w:hAnsi="宋体" w:eastAsia="宋体" w:cs="宋体"/>
          <w:sz w:val="22"/>
          <w:szCs w:val="22"/>
          <w:lang w:val="en-US" w:eastAsia="zh-CN"/>
        </w:rPr>
        <w:t>标)环节结束后，随时接受采购人、采购代理机构的检查验证，配合提供相关证明材料，证明符合《中</w:t>
      </w:r>
      <w:r>
        <w:rPr>
          <w:rFonts w:hint="eastAsia" w:ascii="宋体" w:hAnsi="宋体" w:eastAsia="宋体" w:cs="宋体"/>
          <w:color w:val="auto"/>
          <w:kern w:val="0"/>
          <w:sz w:val="22"/>
          <w:szCs w:val="22"/>
          <w:lang w:val="en-US" w:eastAsia="zh-CN" w:bidi="ar-SA"/>
        </w:rPr>
        <w:t>华人民</w:t>
      </w:r>
      <w:r>
        <w:rPr>
          <w:rFonts w:hint="eastAsia" w:ascii="宋体" w:hAnsi="宋体" w:eastAsia="宋体" w:cs="宋体"/>
          <w:sz w:val="22"/>
          <w:szCs w:val="22"/>
        </w:rPr>
        <w:t>共和国政府采购法》规定的投标人基本资格条件。</w:t>
      </w:r>
    </w:p>
    <w:p w14:paraId="185542E6">
      <w:pPr>
        <w:keepNext w:val="0"/>
        <w:keepLines w:val="0"/>
        <w:pageBreakBefore w:val="0"/>
        <w:widowControl w:val="0"/>
        <w:kinsoku/>
        <w:wordWrap/>
        <w:overflowPunct/>
        <w:topLinePunct w:val="0"/>
        <w:autoSpaceDE/>
        <w:autoSpaceDN/>
        <w:bidi w:val="0"/>
        <w:adjustRightInd/>
        <w:snapToGrid/>
        <w:spacing w:before="58" w:beforeLines="20" w:line="480" w:lineRule="exact"/>
        <w:ind w:firstLine="442" w:firstLineChars="200"/>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rPr>
        <w:t>我方对以上承诺负全部法律责任</w:t>
      </w:r>
      <w:r>
        <w:rPr>
          <w:rFonts w:hint="eastAsia" w:ascii="宋体" w:hAnsi="宋体" w:eastAsia="宋体" w:cs="宋体"/>
          <w:b/>
          <w:bCs/>
          <w:sz w:val="22"/>
          <w:szCs w:val="22"/>
          <w:lang w:eastAsia="zh-CN"/>
        </w:rPr>
        <w:t>。</w:t>
      </w:r>
    </w:p>
    <w:p w14:paraId="3B847901">
      <w:pPr>
        <w:keepNext w:val="0"/>
        <w:keepLines w:val="0"/>
        <w:pageBreakBefore w:val="0"/>
        <w:widowControl w:val="0"/>
        <w:kinsoku/>
        <w:wordWrap/>
        <w:overflowPunct/>
        <w:topLinePunct w:val="0"/>
        <w:autoSpaceDE/>
        <w:autoSpaceDN/>
        <w:bidi w:val="0"/>
        <w:adjustRightInd/>
        <w:snapToGrid/>
        <w:spacing w:before="58" w:beforeLines="20" w:line="480" w:lineRule="exact"/>
        <w:ind w:firstLine="440" w:firstLineChars="200"/>
        <w:textAlignment w:val="auto"/>
        <w:rPr>
          <w:rFonts w:hint="eastAsia" w:ascii="宋体" w:hAnsi="宋体" w:eastAsia="宋体" w:cs="宋体"/>
          <w:sz w:val="22"/>
          <w:szCs w:val="22"/>
        </w:rPr>
      </w:pPr>
    </w:p>
    <w:p w14:paraId="15C90125">
      <w:pPr>
        <w:keepNext w:val="0"/>
        <w:keepLines w:val="0"/>
        <w:pageBreakBefore w:val="0"/>
        <w:widowControl w:val="0"/>
        <w:kinsoku/>
        <w:wordWrap/>
        <w:overflowPunct/>
        <w:topLinePunct w:val="0"/>
        <w:autoSpaceDE/>
        <w:autoSpaceDN/>
        <w:bidi w:val="0"/>
        <w:adjustRightInd/>
        <w:snapToGrid/>
        <w:spacing w:before="58" w:beforeLines="2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特此承诺。</w:t>
      </w:r>
    </w:p>
    <w:p w14:paraId="698D8A25">
      <w:pPr>
        <w:keepNext w:val="0"/>
        <w:keepLines w:val="0"/>
        <w:pageBreakBefore w:val="0"/>
        <w:widowControl w:val="0"/>
        <w:kinsoku/>
        <w:wordWrap/>
        <w:overflowPunct/>
        <w:topLinePunct w:val="0"/>
        <w:autoSpaceDE/>
        <w:autoSpaceDN/>
        <w:bidi w:val="0"/>
        <w:adjustRightInd/>
        <w:snapToGrid/>
        <w:spacing w:before="58" w:beforeLines="20" w:line="480" w:lineRule="exact"/>
        <w:jc w:val="right"/>
        <w:textAlignment w:val="auto"/>
        <w:rPr>
          <w:rFonts w:hint="eastAsia" w:ascii="宋体" w:hAnsi="宋体" w:eastAsia="宋体" w:cs="宋体"/>
          <w:sz w:val="22"/>
          <w:szCs w:val="22"/>
        </w:rPr>
      </w:pPr>
    </w:p>
    <w:p w14:paraId="6836B902">
      <w:pPr>
        <w:keepNext w:val="0"/>
        <w:keepLines w:val="0"/>
        <w:pageBreakBefore w:val="0"/>
        <w:widowControl w:val="0"/>
        <w:kinsoku/>
        <w:wordWrap/>
        <w:overflowPunct/>
        <w:topLinePunct w:val="0"/>
        <w:autoSpaceDE/>
        <w:autoSpaceDN/>
        <w:bidi w:val="0"/>
        <w:adjustRightInd/>
        <w:snapToGrid/>
        <w:spacing w:before="58" w:beforeLines="20" w:line="480" w:lineRule="exact"/>
        <w:jc w:val="right"/>
        <w:textAlignment w:val="auto"/>
        <w:rPr>
          <w:rFonts w:hint="eastAsia" w:ascii="宋体" w:hAnsi="宋体" w:eastAsia="宋体" w:cs="宋体"/>
          <w:sz w:val="22"/>
          <w:szCs w:val="22"/>
        </w:rPr>
      </w:pPr>
    </w:p>
    <w:p w14:paraId="619F3DF8">
      <w:pPr>
        <w:keepNext w:val="0"/>
        <w:keepLines w:val="0"/>
        <w:pageBreakBefore w:val="0"/>
        <w:widowControl w:val="0"/>
        <w:kinsoku/>
        <w:wordWrap/>
        <w:overflowPunct/>
        <w:topLinePunct w:val="0"/>
        <w:autoSpaceDE/>
        <w:autoSpaceDN/>
        <w:bidi w:val="0"/>
        <w:adjustRightInd/>
        <w:snapToGrid/>
        <w:spacing w:before="58" w:beforeLines="20" w:line="480" w:lineRule="exact"/>
        <w:jc w:val="right"/>
        <w:textAlignment w:val="auto"/>
        <w:rPr>
          <w:rFonts w:hint="eastAsia" w:ascii="宋体" w:hAnsi="宋体" w:eastAsia="宋体" w:cs="宋体"/>
          <w:sz w:val="22"/>
          <w:szCs w:val="22"/>
        </w:rPr>
      </w:pPr>
      <w:r>
        <w:rPr>
          <w:rFonts w:hint="eastAsia" w:ascii="宋体" w:hAnsi="宋体" w:eastAsia="宋体" w:cs="宋体"/>
          <w:sz w:val="22"/>
          <w:szCs w:val="22"/>
        </w:rPr>
        <w:t>(投标人公章)</w:t>
      </w:r>
    </w:p>
    <w:p w14:paraId="7028DE76">
      <w:pPr>
        <w:keepNext w:val="0"/>
        <w:keepLines w:val="0"/>
        <w:pageBreakBefore w:val="0"/>
        <w:widowControl w:val="0"/>
        <w:kinsoku/>
        <w:wordWrap/>
        <w:overflowPunct/>
        <w:topLinePunct w:val="0"/>
        <w:autoSpaceDE/>
        <w:autoSpaceDN/>
        <w:bidi w:val="0"/>
        <w:adjustRightInd/>
        <w:snapToGrid/>
        <w:spacing w:before="58" w:beforeLines="20" w:line="480" w:lineRule="exact"/>
        <w:jc w:val="right"/>
        <w:textAlignment w:val="auto"/>
        <w:rPr>
          <w:rFonts w:hint="eastAsia" w:ascii="宋体" w:hAnsi="宋体" w:eastAsia="宋体" w:cs="宋体"/>
          <w:sz w:val="22"/>
          <w:szCs w:val="22"/>
        </w:rPr>
      </w:pPr>
    </w:p>
    <w:p w14:paraId="62C83910">
      <w:pPr>
        <w:keepNext w:val="0"/>
        <w:keepLines w:val="0"/>
        <w:pageBreakBefore w:val="0"/>
        <w:widowControl w:val="0"/>
        <w:kinsoku/>
        <w:wordWrap/>
        <w:overflowPunct/>
        <w:topLinePunct w:val="0"/>
        <w:autoSpaceDE/>
        <w:autoSpaceDN/>
        <w:bidi w:val="0"/>
        <w:adjustRightInd/>
        <w:snapToGrid/>
        <w:spacing w:before="58" w:beforeLines="20" w:line="480" w:lineRule="exact"/>
        <w:jc w:val="right"/>
        <w:textAlignment w:val="auto"/>
        <w:rPr>
          <w:rFonts w:hint="eastAsia" w:ascii="宋体" w:hAnsi="宋体" w:eastAsia="宋体" w:cs="宋体"/>
          <w:sz w:val="22"/>
          <w:szCs w:val="22"/>
        </w:rPr>
      </w:pPr>
      <w:r>
        <w:rPr>
          <w:rFonts w:hint="eastAsia" w:ascii="宋体" w:hAnsi="宋体" w:eastAsia="宋体" w:cs="宋体"/>
          <w:sz w:val="22"/>
          <w:szCs w:val="22"/>
        </w:rPr>
        <w:t>日期:</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年</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月</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w:t>
      </w:r>
    </w:p>
    <w:p w14:paraId="3E85668B">
      <w:pPr>
        <w:pStyle w:val="10"/>
        <w:keepNext w:val="0"/>
        <w:keepLines w:val="0"/>
        <w:pageBreakBefore w:val="0"/>
        <w:widowControl w:val="0"/>
        <w:kinsoku/>
        <w:wordWrap/>
        <w:overflowPunct/>
        <w:topLinePunct w:val="0"/>
        <w:autoSpaceDE/>
        <w:autoSpaceDN/>
        <w:bidi w:val="0"/>
        <w:adjustRightInd/>
        <w:snapToGrid/>
        <w:spacing w:before="58" w:beforeLines="20" w:beforeAutospacing="0" w:after="0" w:afterAutospacing="0" w:line="480" w:lineRule="exact"/>
        <w:textAlignment w:val="auto"/>
        <w:rPr>
          <w:rFonts w:hint="eastAsia" w:ascii="宋体" w:hAnsi="宋体" w:eastAsia="宋体" w:cs="宋体"/>
          <w:b/>
          <w:sz w:val="22"/>
          <w:szCs w:val="22"/>
          <w:lang w:val="en-US" w:eastAsia="zh-CN"/>
        </w:rPr>
        <w:sectPr>
          <w:pgSz w:w="11906" w:h="16838"/>
          <w:pgMar w:top="1417" w:right="1417" w:bottom="1417" w:left="1417" w:header="0" w:footer="567" w:gutter="0"/>
          <w:pgNumType w:fmt="numberInDash"/>
          <w:cols w:space="0" w:num="1"/>
          <w:docGrid w:linePitch="286" w:charSpace="0"/>
        </w:sectPr>
      </w:pPr>
    </w:p>
    <w:p w14:paraId="5F34029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szCs w:val="21"/>
        </w:rPr>
      </w:pPr>
      <w:r>
        <w:rPr>
          <w:rFonts w:hint="eastAsia" w:ascii="宋体" w:hAnsi="宋体" w:eastAsia="宋体" w:cs="宋体"/>
          <w:b/>
          <w:sz w:val="28"/>
          <w:szCs w:val="28"/>
          <w:lang w:val="en-US" w:eastAsia="zh-CN"/>
        </w:rPr>
        <w:t>7.3.2</w:t>
      </w:r>
      <w:r>
        <w:rPr>
          <w:rFonts w:hint="eastAsia" w:ascii="宋体" w:hAnsi="宋体" w:eastAsia="宋体" w:cs="宋体"/>
          <w:b/>
          <w:sz w:val="28"/>
          <w:szCs w:val="28"/>
        </w:rPr>
        <w:t>本项目的特定资格要求</w:t>
      </w:r>
      <w:bookmarkEnd w:id="79"/>
      <w:bookmarkEnd w:id="80"/>
      <w:bookmarkEnd w:id="81"/>
    </w:p>
    <w:p w14:paraId="695430F2">
      <w:pPr>
        <w:keepNext w:val="0"/>
        <w:keepLines w:val="0"/>
        <w:pageBreakBefore w:val="0"/>
        <w:widowControl w:val="0"/>
        <w:kinsoku/>
        <w:wordWrap/>
        <w:overflowPunct/>
        <w:topLinePunct w:val="0"/>
        <w:autoSpaceDE/>
        <w:autoSpaceDN/>
        <w:bidi w:val="0"/>
        <w:adjustRightInd/>
        <w:snapToGrid/>
        <w:spacing w:before="144" w:beforeLines="50" w:after="144" w:afterLines="50" w:line="480" w:lineRule="exact"/>
        <w:jc w:val="center"/>
        <w:textAlignment w:val="auto"/>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Hans"/>
        </w:rPr>
        <w:t>（根据招标公告本项目的特定资格要求提供相应的材料；未要求的，无需提供）</w:t>
      </w:r>
    </w:p>
    <w:p w14:paraId="3308F895">
      <w:pPr>
        <w:pStyle w:val="18"/>
        <w:keepNext w:val="0"/>
        <w:keepLines w:val="0"/>
        <w:pageBreakBefore w:val="0"/>
        <w:widowControl/>
        <w:kinsoku/>
        <w:wordWrap/>
        <w:overflowPunct/>
        <w:topLinePunct w:val="0"/>
        <w:autoSpaceDE/>
        <w:autoSpaceDN/>
        <w:bidi w:val="0"/>
        <w:adjustRightInd/>
        <w:snapToGrid/>
        <w:spacing w:line="480" w:lineRule="exact"/>
        <w:textAlignment w:val="auto"/>
        <w:outlineLvl w:val="9"/>
        <w:rPr>
          <w:rFonts w:hint="eastAsia" w:ascii="宋体" w:hAnsi="宋体" w:eastAsia="宋体" w:cs="宋体"/>
          <w:sz w:val="22"/>
          <w:szCs w:val="22"/>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lang w:val="en-US" w:eastAsia="zh-Hans"/>
        </w:rPr>
        <w:t>单位</w:t>
      </w:r>
      <w:r>
        <w:rPr>
          <w:rFonts w:hint="eastAsia" w:ascii="宋体" w:hAnsi="宋体" w:eastAsia="宋体" w:cs="宋体"/>
          <w:sz w:val="22"/>
          <w:szCs w:val="22"/>
        </w:rPr>
        <w:t>负责人为同一人或者存在直接控股、管理关系的不同供应商，不得参加同一合同项下的政府采购活动；为采购项目提供整体设计、规范编制或者项目管理、监理、检测等服务后不得再参加该采购项目的其他采购活动（提供国家企业信用信息公示系统https://shiming.gsxt.gov.cn/</w:t>
      </w:r>
      <w:r>
        <w:rPr>
          <w:rFonts w:hint="eastAsia" w:ascii="宋体" w:hAnsi="宋体" w:eastAsia="宋体" w:cs="宋体"/>
          <w:sz w:val="22"/>
          <w:szCs w:val="22"/>
          <w:lang w:eastAsia="zh-CN"/>
        </w:rPr>
        <w:t>“</w:t>
      </w:r>
      <w:r>
        <w:rPr>
          <w:rFonts w:hint="eastAsia" w:ascii="宋体" w:hAnsi="宋体" w:eastAsia="宋体" w:cs="宋体"/>
          <w:sz w:val="22"/>
          <w:szCs w:val="22"/>
        </w:rPr>
        <w:t>股东及出资信</w:t>
      </w:r>
      <w:r>
        <w:rPr>
          <w:rFonts w:hint="eastAsia" w:ascii="宋体" w:hAnsi="宋体" w:eastAsia="宋体" w:cs="宋体"/>
          <w:kern w:val="0"/>
          <w:sz w:val="22"/>
          <w:szCs w:val="22"/>
        </w:rPr>
        <w:t>息</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查询页面截图或承诺函）</w:t>
      </w:r>
      <w:r>
        <w:rPr>
          <w:rFonts w:hint="eastAsia" w:ascii="宋体" w:hAnsi="宋体" w:eastAsia="宋体" w:cs="宋体"/>
          <w:sz w:val="22"/>
          <w:szCs w:val="22"/>
        </w:rPr>
        <w:t>。</w:t>
      </w:r>
    </w:p>
    <w:p w14:paraId="40BA17FC">
      <w:pPr>
        <w:pStyle w:val="10"/>
        <w:keepNext w:val="0"/>
        <w:keepLines w:val="0"/>
        <w:pageBreakBefore w:val="0"/>
        <w:widowControl/>
        <w:kinsoku/>
        <w:wordWrap/>
        <w:overflowPunct/>
        <w:topLinePunct w:val="0"/>
        <w:autoSpaceDE/>
        <w:autoSpaceDN/>
        <w:bidi w:val="0"/>
        <w:adjustRightInd/>
        <w:snapToGrid/>
        <w:spacing w:after="0" w:afterAutospacing="0" w:line="440" w:lineRule="exact"/>
        <w:ind w:firstLine="442" w:firstLineChars="200"/>
        <w:jc w:val="center"/>
        <w:textAlignment w:val="auto"/>
        <w:rPr>
          <w:rFonts w:hint="eastAsia" w:ascii="宋体" w:hAnsi="宋体" w:eastAsia="宋体" w:cs="宋体"/>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rPr>
        <w:t>承诺函</w:t>
      </w:r>
    </w:p>
    <w:p w14:paraId="5D5DF799">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pacing w:val="4"/>
          <w:sz w:val="22"/>
          <w:szCs w:val="22"/>
          <w:highlight w:val="none"/>
          <w:u w:val="single"/>
        </w:rPr>
      </w:pPr>
      <w:r>
        <w:rPr>
          <w:rFonts w:hint="eastAsia" w:ascii="宋体" w:hAnsi="宋体" w:eastAsia="宋体" w:cs="宋体"/>
          <w:spacing w:val="4"/>
          <w:sz w:val="22"/>
          <w:szCs w:val="22"/>
          <w:highlight w:val="none"/>
          <w:u w:val="single"/>
        </w:rPr>
        <w:t xml:space="preserve">  （采购人）  ：</w:t>
      </w:r>
    </w:p>
    <w:p w14:paraId="0E80782B">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我公司已自查，在参加本项目政府采购活动中未违反《中华人民共和国政府采购法实施条例》第十八条 “单位负责人为同一人或者存在直接控股、管理关系的不同投标人，不得参加同一合同项下的政府采购活动。为采购项目提供整体设计、规范编制或者项目管理、监理、检测等服务的投标人，不得再参加该采购项目的其他采购活动。”并作如下说明和承诺：</w:t>
      </w:r>
    </w:p>
    <w:p w14:paraId="37BB1898">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一、</w:t>
      </w:r>
      <w:r>
        <w:rPr>
          <w:rFonts w:hint="eastAsia" w:ascii="宋体" w:hAnsi="宋体" w:eastAsia="宋体" w:cs="宋体"/>
          <w:kern w:val="2"/>
          <w:sz w:val="22"/>
          <w:szCs w:val="22"/>
          <w:highlight w:val="none"/>
          <w:lang w:val="zh-CN" w:eastAsia="zh-CN" w:bidi="ar-SA"/>
        </w:rPr>
        <w:t>我</w:t>
      </w: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kern w:val="2"/>
          <w:sz w:val="22"/>
          <w:szCs w:val="22"/>
          <w:highlight w:val="none"/>
          <w:lang w:val="zh-CN" w:eastAsia="zh-CN" w:bidi="ar-SA"/>
        </w:rPr>
        <w:t>在本项目投标中不存在与其他投标人单位负责人为同一人或者存在直接控股、管理关系。</w:t>
      </w:r>
    </w:p>
    <w:p w14:paraId="1B04641B">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bookmarkStart w:id="83" w:name="_Toc18739"/>
      <w:bookmarkStart w:id="84" w:name="_Toc17511_WPSOffice_Level2"/>
      <w:bookmarkStart w:id="85" w:name="_Toc22599"/>
      <w:r>
        <w:rPr>
          <w:rFonts w:hint="eastAsia" w:ascii="宋体" w:hAnsi="宋体" w:eastAsia="宋体" w:cs="宋体"/>
          <w:kern w:val="2"/>
          <w:sz w:val="22"/>
          <w:szCs w:val="22"/>
          <w:highlight w:val="none"/>
          <w:lang w:val="en-US" w:eastAsia="zh-CN" w:bidi="ar-SA"/>
        </w:rPr>
        <w:t>1、</w:t>
      </w:r>
      <w:r>
        <w:rPr>
          <w:rFonts w:hint="eastAsia" w:ascii="宋体" w:hAnsi="宋体" w:eastAsia="宋体" w:cs="宋体"/>
          <w:kern w:val="2"/>
          <w:sz w:val="22"/>
          <w:szCs w:val="22"/>
          <w:highlight w:val="none"/>
          <w:lang w:val="zh-CN" w:eastAsia="zh-CN" w:bidi="ar-SA"/>
        </w:rPr>
        <w:t>股权关系说明</w:t>
      </w:r>
      <w:bookmarkEnd w:id="83"/>
      <w:bookmarkEnd w:id="84"/>
      <w:bookmarkEnd w:id="85"/>
    </w:p>
    <w:p w14:paraId="04142645">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与我单位的法定代表人（单位负责人）为同一人的企业如下：</w:t>
      </w:r>
      <w:r>
        <w:rPr>
          <w:rFonts w:hint="eastAsia" w:ascii="宋体" w:hAnsi="宋体" w:eastAsia="宋体" w:cs="宋体"/>
          <w:kern w:val="2"/>
          <w:sz w:val="22"/>
          <w:szCs w:val="22"/>
          <w:highlight w:val="none"/>
          <w:u w:val="single"/>
          <w:lang w:val="en-US" w:eastAsia="zh-CN" w:bidi="ar-SA"/>
        </w:rPr>
        <w:t xml:space="preserve">          </w:t>
      </w:r>
      <w:r>
        <w:rPr>
          <w:rFonts w:hint="eastAsia" w:ascii="宋体" w:hAnsi="宋体" w:eastAsia="宋体" w:cs="宋体"/>
          <w:kern w:val="2"/>
          <w:sz w:val="22"/>
          <w:szCs w:val="22"/>
          <w:highlight w:val="none"/>
          <w:lang w:val="en-US" w:eastAsia="zh-CN" w:bidi="ar-SA"/>
        </w:rPr>
        <w:t>（没有填写：无）</w:t>
      </w:r>
    </w:p>
    <w:p w14:paraId="5E3A9234">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我单位的控股股东如下：</w:t>
      </w:r>
      <w:r>
        <w:rPr>
          <w:rFonts w:hint="eastAsia" w:ascii="宋体" w:hAnsi="宋体" w:eastAsia="宋体" w:cs="宋体"/>
          <w:kern w:val="2"/>
          <w:sz w:val="22"/>
          <w:szCs w:val="22"/>
          <w:highlight w:val="none"/>
          <w:u w:val="single"/>
          <w:lang w:val="en-US" w:eastAsia="zh-CN" w:bidi="ar-SA"/>
        </w:rPr>
        <w:t xml:space="preserve">              </w:t>
      </w:r>
      <w:r>
        <w:rPr>
          <w:rFonts w:hint="eastAsia" w:ascii="宋体" w:hAnsi="宋体" w:eastAsia="宋体" w:cs="宋体"/>
          <w:kern w:val="2"/>
          <w:sz w:val="22"/>
          <w:szCs w:val="22"/>
          <w:highlight w:val="none"/>
          <w:lang w:val="en-US" w:eastAsia="zh-CN" w:bidi="ar-SA"/>
        </w:rPr>
        <w:t>（没有填写：无）</w:t>
      </w:r>
    </w:p>
    <w:p w14:paraId="5BCD20A0">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我单位直接控股的企业如下：</w:t>
      </w:r>
      <w:r>
        <w:rPr>
          <w:rFonts w:hint="eastAsia" w:ascii="宋体" w:hAnsi="宋体" w:eastAsia="宋体" w:cs="宋体"/>
          <w:kern w:val="2"/>
          <w:sz w:val="22"/>
          <w:szCs w:val="22"/>
          <w:highlight w:val="none"/>
          <w:u w:val="single"/>
          <w:lang w:val="en-US" w:eastAsia="zh-CN" w:bidi="ar-SA"/>
        </w:rPr>
        <w:t xml:space="preserve">               </w:t>
      </w:r>
      <w:r>
        <w:rPr>
          <w:rFonts w:hint="eastAsia" w:ascii="宋体" w:hAnsi="宋体" w:eastAsia="宋体" w:cs="宋体"/>
          <w:kern w:val="2"/>
          <w:sz w:val="22"/>
          <w:szCs w:val="22"/>
          <w:highlight w:val="none"/>
          <w:lang w:val="en-US" w:eastAsia="zh-CN" w:bidi="ar-SA"/>
        </w:rPr>
        <w:t>（没有填写：无）</w:t>
      </w:r>
    </w:p>
    <w:p w14:paraId="30643607">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bookmarkStart w:id="86" w:name="_Toc23849"/>
      <w:bookmarkStart w:id="87" w:name="_Toc31324"/>
      <w:bookmarkStart w:id="88" w:name="_Toc4942_WPSOffice_Level2"/>
      <w:r>
        <w:rPr>
          <w:rFonts w:hint="eastAsia" w:ascii="宋体" w:hAnsi="宋体" w:eastAsia="宋体" w:cs="宋体"/>
          <w:kern w:val="2"/>
          <w:sz w:val="22"/>
          <w:szCs w:val="22"/>
          <w:highlight w:val="none"/>
          <w:lang w:val="en-US" w:eastAsia="zh-CN" w:bidi="ar-SA"/>
        </w:rPr>
        <w:t>2、</w:t>
      </w:r>
      <w:r>
        <w:rPr>
          <w:rFonts w:hint="eastAsia" w:ascii="宋体" w:hAnsi="宋体" w:eastAsia="宋体" w:cs="宋体"/>
          <w:kern w:val="2"/>
          <w:sz w:val="22"/>
          <w:szCs w:val="22"/>
          <w:highlight w:val="none"/>
          <w:lang w:val="zh-CN" w:eastAsia="zh-CN" w:bidi="ar-SA"/>
        </w:rPr>
        <w:t>管理关系说明</w:t>
      </w:r>
      <w:bookmarkEnd w:id="86"/>
      <w:bookmarkEnd w:id="87"/>
      <w:bookmarkEnd w:id="88"/>
    </w:p>
    <w:p w14:paraId="0D43DECB">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与我单位存在管理、被管理关系的单位名称如下：</w:t>
      </w:r>
      <w:r>
        <w:rPr>
          <w:rFonts w:hint="eastAsia" w:ascii="宋体" w:hAnsi="宋体" w:eastAsia="宋体" w:cs="宋体"/>
          <w:kern w:val="2"/>
          <w:sz w:val="22"/>
          <w:szCs w:val="22"/>
          <w:highlight w:val="none"/>
          <w:u w:val="single"/>
          <w:lang w:val="en-US" w:eastAsia="zh-CN" w:bidi="ar-SA"/>
        </w:rPr>
        <w:t xml:space="preserve">              </w:t>
      </w:r>
      <w:r>
        <w:rPr>
          <w:rFonts w:hint="eastAsia" w:ascii="宋体" w:hAnsi="宋体" w:eastAsia="宋体" w:cs="宋体"/>
          <w:kern w:val="2"/>
          <w:sz w:val="22"/>
          <w:szCs w:val="22"/>
          <w:highlight w:val="none"/>
          <w:lang w:val="en-US" w:eastAsia="zh-CN" w:bidi="ar-SA"/>
        </w:rPr>
        <w:t>（没有填写：无）</w:t>
      </w:r>
    </w:p>
    <w:p w14:paraId="02C9B5F6">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二、我单位</w:t>
      </w:r>
      <w:r>
        <w:rPr>
          <w:rFonts w:hint="eastAsia" w:ascii="宋体" w:hAnsi="宋体" w:eastAsia="宋体" w:cs="宋体"/>
          <w:kern w:val="2"/>
          <w:sz w:val="22"/>
          <w:szCs w:val="22"/>
          <w:highlight w:val="none"/>
          <w:u w:val="single"/>
          <w:lang w:val="en-US" w:eastAsia="zh-CN" w:bidi="ar-SA"/>
        </w:rPr>
        <w:t xml:space="preserve"> 不属于 </w:t>
      </w:r>
      <w:r>
        <w:rPr>
          <w:rFonts w:hint="eastAsia" w:ascii="宋体" w:hAnsi="宋体" w:eastAsia="宋体" w:cs="宋体"/>
          <w:kern w:val="2"/>
          <w:sz w:val="22"/>
          <w:szCs w:val="22"/>
          <w:highlight w:val="none"/>
          <w:lang w:val="en-US" w:eastAsia="zh-CN" w:bidi="ar-SA"/>
        </w:rPr>
        <w:t>为本项目提供整体设计、规范编制或者项目管理、监理、检测等服务的供应商。</w:t>
      </w:r>
    </w:p>
    <w:p w14:paraId="0F268457">
      <w:pPr>
        <w:keepNext w:val="0"/>
        <w:keepLines w:val="0"/>
        <w:pageBreakBefore w:val="0"/>
        <w:widowControl w:val="0"/>
        <w:kinsoku/>
        <w:wordWrap/>
        <w:overflowPunct/>
        <w:topLinePunct w:val="0"/>
        <w:autoSpaceDE/>
        <w:autoSpaceDN/>
        <w:bidi w:val="0"/>
        <w:adjustRightInd/>
        <w:snapToGrid/>
        <w:spacing w:line="480" w:lineRule="exact"/>
        <w:ind w:firstLine="440" w:firstLineChars="200"/>
        <w:jc w:val="left"/>
        <w:textAlignment w:val="auto"/>
        <w:rPr>
          <w:rFonts w:hint="eastAsia" w:ascii="宋体" w:hAnsi="宋体" w:eastAsia="宋体" w:cs="宋体"/>
          <w:kern w:val="2"/>
          <w:sz w:val="22"/>
          <w:szCs w:val="22"/>
          <w:highlight w:val="none"/>
          <w:lang w:val="zh-CN" w:eastAsia="zh-CN" w:bidi="ar-SA"/>
        </w:rPr>
      </w:pPr>
      <w:r>
        <w:rPr>
          <w:rFonts w:hint="eastAsia" w:ascii="宋体" w:hAnsi="宋体" w:eastAsia="宋体" w:cs="宋体"/>
          <w:kern w:val="2"/>
          <w:sz w:val="22"/>
          <w:szCs w:val="22"/>
          <w:highlight w:val="none"/>
          <w:lang w:val="en-US" w:eastAsia="zh-CN" w:bidi="ar-SA"/>
        </w:rPr>
        <w:t>三、</w:t>
      </w:r>
      <w:r>
        <w:rPr>
          <w:rFonts w:hint="eastAsia" w:ascii="宋体" w:hAnsi="宋体" w:eastAsia="宋体" w:cs="宋体"/>
          <w:kern w:val="2"/>
          <w:sz w:val="22"/>
          <w:szCs w:val="22"/>
          <w:highlight w:val="none"/>
          <w:lang w:val="zh-CN" w:eastAsia="zh-CN" w:bidi="ar-SA"/>
        </w:rPr>
        <w:t>我</w:t>
      </w: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kern w:val="2"/>
          <w:sz w:val="22"/>
          <w:szCs w:val="22"/>
          <w:highlight w:val="none"/>
          <w:lang w:val="zh-CN" w:eastAsia="zh-CN" w:bidi="ar-SA"/>
        </w:rPr>
        <w:t>与采购人不存在利害关系及其他可能影响招标公正性的情形。我</w:t>
      </w:r>
      <w:r>
        <w:rPr>
          <w:rFonts w:hint="eastAsia" w:ascii="宋体" w:hAnsi="宋体" w:eastAsia="宋体" w:cs="宋体"/>
          <w:kern w:val="2"/>
          <w:sz w:val="22"/>
          <w:szCs w:val="22"/>
          <w:highlight w:val="none"/>
          <w:lang w:val="en-US" w:eastAsia="zh-CN" w:bidi="ar-SA"/>
        </w:rPr>
        <w:t>单位</w:t>
      </w:r>
      <w:r>
        <w:rPr>
          <w:rFonts w:hint="eastAsia" w:ascii="宋体" w:hAnsi="宋体" w:eastAsia="宋体" w:cs="宋体"/>
          <w:kern w:val="2"/>
          <w:sz w:val="22"/>
          <w:szCs w:val="22"/>
          <w:highlight w:val="none"/>
          <w:lang w:val="zh-CN" w:eastAsia="zh-CN" w:bidi="ar-SA"/>
        </w:rPr>
        <w:t>承诺以上</w:t>
      </w:r>
      <w:r>
        <w:rPr>
          <w:rFonts w:hint="eastAsia" w:ascii="宋体" w:hAnsi="宋体" w:eastAsia="宋体" w:cs="宋体"/>
          <w:kern w:val="2"/>
          <w:sz w:val="22"/>
          <w:szCs w:val="22"/>
          <w:highlight w:val="none"/>
          <w:lang w:val="en-US" w:eastAsia="zh-CN" w:bidi="ar-SA"/>
        </w:rPr>
        <w:t>内容</w:t>
      </w:r>
      <w:r>
        <w:rPr>
          <w:rFonts w:hint="eastAsia" w:ascii="宋体" w:hAnsi="宋体" w:eastAsia="宋体" w:cs="宋体"/>
          <w:kern w:val="2"/>
          <w:sz w:val="22"/>
          <w:szCs w:val="22"/>
          <w:highlight w:val="none"/>
          <w:lang w:val="zh-CN" w:eastAsia="zh-CN" w:bidi="ar-SA"/>
        </w:rPr>
        <w:t>真实有效，无虚假内容或隐瞒。</w:t>
      </w:r>
    </w:p>
    <w:p w14:paraId="578EE5D2">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auto"/>
        <w:rPr>
          <w:rFonts w:hint="eastAsia" w:ascii="宋体" w:hAnsi="宋体" w:eastAsia="宋体" w:cs="宋体"/>
          <w:color w:val="auto"/>
          <w:sz w:val="22"/>
          <w:szCs w:val="22"/>
          <w:highlight w:val="none"/>
          <w:lang w:eastAsia="zh-CN"/>
        </w:rPr>
      </w:pPr>
    </w:p>
    <w:p w14:paraId="11D9CE16">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名称（盖章）：</w:t>
      </w:r>
      <w:r>
        <w:rPr>
          <w:rFonts w:hint="eastAsia" w:ascii="宋体" w:hAnsi="宋体" w:eastAsia="宋体" w:cs="宋体"/>
          <w:sz w:val="22"/>
          <w:szCs w:val="22"/>
          <w:highlight w:val="none"/>
        </w:rPr>
        <w:t>____________</w:t>
      </w:r>
    </w:p>
    <w:p w14:paraId="3BBE17C2">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法定代表人或授权代表</w:t>
      </w:r>
      <w:r>
        <w:rPr>
          <w:rFonts w:hint="eastAsia" w:ascii="宋体" w:hAnsi="宋体" w:eastAsia="宋体" w:cs="宋体"/>
          <w:color w:val="auto"/>
          <w:sz w:val="22"/>
          <w:szCs w:val="22"/>
          <w:highlight w:val="none"/>
        </w:rPr>
        <w:t>（签字或盖章）：</w:t>
      </w:r>
      <w:r>
        <w:rPr>
          <w:rFonts w:hint="eastAsia" w:ascii="宋体" w:hAnsi="宋体" w:eastAsia="宋体" w:cs="宋体"/>
          <w:sz w:val="22"/>
          <w:szCs w:val="22"/>
          <w:highlight w:val="none"/>
        </w:rPr>
        <w:t>____________</w:t>
      </w:r>
    </w:p>
    <w:p w14:paraId="74C1E26E">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日期：______年____月____日</w:t>
      </w:r>
    </w:p>
    <w:p w14:paraId="5608D4F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br w:type="page"/>
      </w:r>
    </w:p>
    <w:p w14:paraId="2E2BAB42">
      <w:pPr>
        <w:pStyle w:val="18"/>
        <w:keepNext w:val="0"/>
        <w:keepLines w:val="0"/>
        <w:pageBreakBefore w:val="0"/>
        <w:widowControl/>
        <w:kinsoku/>
        <w:wordWrap/>
        <w:overflowPunct/>
        <w:topLinePunct w:val="0"/>
        <w:autoSpaceDE/>
        <w:autoSpaceDN/>
        <w:bidi w:val="0"/>
        <w:adjustRightInd/>
        <w:snapToGrid/>
        <w:spacing w:line="480" w:lineRule="exact"/>
        <w:ind w:firstLine="440" w:firstLineChars="200"/>
        <w:textAlignment w:val="auto"/>
        <w:outlineLvl w:val="9"/>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）投标人须具备有效的城乡规划（国土空间规划）编制</w:t>
      </w:r>
      <w:r>
        <w:rPr>
          <w:rFonts w:hint="eastAsia" w:ascii="宋体" w:hAnsi="宋体" w:eastAsia="宋体" w:cs="宋体"/>
          <w:sz w:val="22"/>
          <w:szCs w:val="22"/>
          <w:highlight w:val="none"/>
          <w:lang w:val="en-US" w:eastAsia="zh-CN"/>
        </w:rPr>
        <w:t>乙级及以上</w:t>
      </w:r>
      <w:r>
        <w:rPr>
          <w:rFonts w:hint="eastAsia" w:ascii="宋体" w:hAnsi="宋体" w:eastAsia="宋体" w:cs="宋体"/>
          <w:sz w:val="22"/>
          <w:szCs w:val="22"/>
          <w:highlight w:val="none"/>
        </w:rPr>
        <w:t>资质证书</w:t>
      </w:r>
      <w:r>
        <w:rPr>
          <w:rFonts w:hint="eastAsia" w:ascii="宋体" w:hAnsi="宋体" w:eastAsia="宋体" w:cs="宋体"/>
          <w:sz w:val="22"/>
          <w:szCs w:val="22"/>
          <w:highlight w:val="none"/>
          <w:lang w:val="en-US" w:eastAsia="zh-CN"/>
        </w:rPr>
        <w:t>或</w:t>
      </w:r>
      <w:r>
        <w:rPr>
          <w:rFonts w:hint="eastAsia" w:ascii="宋体" w:hAnsi="宋体" w:eastAsia="宋体" w:cs="宋体"/>
          <w:sz w:val="22"/>
          <w:szCs w:val="22"/>
          <w:highlight w:val="none"/>
        </w:rPr>
        <w:t>城乡规划编制</w:t>
      </w:r>
      <w:r>
        <w:rPr>
          <w:rFonts w:hint="eastAsia" w:ascii="宋体" w:hAnsi="宋体" w:eastAsia="宋体" w:cs="宋体"/>
          <w:sz w:val="22"/>
          <w:szCs w:val="22"/>
          <w:highlight w:val="none"/>
          <w:lang w:val="en-US" w:eastAsia="zh-CN"/>
        </w:rPr>
        <w:t>乙级及以上资质或土地规划机构乙级及以上资质</w:t>
      </w:r>
      <w:r>
        <w:rPr>
          <w:rFonts w:hint="eastAsia" w:ascii="宋体" w:hAnsi="宋体" w:eastAsia="宋体" w:cs="宋体"/>
          <w:sz w:val="22"/>
          <w:szCs w:val="22"/>
          <w:highlight w:val="none"/>
          <w:lang w:eastAsia="zh-CN"/>
        </w:rPr>
        <w:t>。</w:t>
      </w:r>
    </w:p>
    <w:p w14:paraId="74E6A818">
      <w:pPr>
        <w:wordWrap/>
        <w:snapToGrid w:val="0"/>
        <w:spacing w:before="50" w:after="50" w:line="480" w:lineRule="exact"/>
        <w:rPr>
          <w:rFonts w:hint="eastAsia" w:ascii="宋体" w:hAnsi="宋体" w:eastAsia="宋体" w:cs="宋体"/>
          <w:b/>
          <w:kern w:val="0"/>
          <w:sz w:val="28"/>
          <w:szCs w:val="28"/>
          <w:highlight w:val="none"/>
          <w:lang w:eastAsia="zh-CN"/>
        </w:rPr>
      </w:pPr>
      <w:r>
        <w:rPr>
          <w:rFonts w:hint="eastAsia" w:ascii="宋体" w:hAnsi="宋体" w:eastAsia="宋体" w:cs="宋体"/>
          <w:kern w:val="0"/>
          <w:sz w:val="21"/>
          <w:szCs w:val="21"/>
          <w:highlight w:val="none"/>
          <w:lang w:val="en-US" w:eastAsia="zh-CN"/>
        </w:rPr>
        <w:t xml:space="preserve"> </w:t>
      </w:r>
    </w:p>
    <w:p w14:paraId="76FC40D0">
      <w:pPr>
        <w:pStyle w:val="6"/>
        <w:wordWrap/>
        <w:adjustRightInd w:val="0"/>
        <w:spacing w:line="480" w:lineRule="exact"/>
        <w:jc w:val="both"/>
        <w:rPr>
          <w:rFonts w:hint="eastAsia" w:ascii="宋体" w:hAnsi="宋体" w:eastAsia="宋体" w:cs="宋体"/>
          <w:sz w:val="19"/>
          <w:szCs w:val="19"/>
        </w:rPr>
        <w:sectPr>
          <w:pgSz w:w="11906" w:h="16838"/>
          <w:pgMar w:top="1417" w:right="1417" w:bottom="1417" w:left="1417" w:header="0" w:footer="567" w:gutter="0"/>
          <w:pgNumType w:fmt="numberInDash"/>
          <w:cols w:space="0" w:num="1"/>
          <w:docGrid w:linePitch="286" w:charSpace="0"/>
        </w:sectPr>
      </w:pPr>
      <w:r>
        <w:rPr>
          <w:rFonts w:hint="eastAsia" w:ascii="宋体" w:hAnsi="宋体" w:eastAsia="宋体" w:cs="宋体"/>
          <w:sz w:val="19"/>
          <w:szCs w:val="19"/>
        </w:rPr>
        <w:br w:type="textWrapping"/>
      </w:r>
      <w:bookmarkStart w:id="116" w:name="_GoBack"/>
      <w:bookmarkEnd w:id="116"/>
      <w:r>
        <w:rPr>
          <w:rFonts w:hint="eastAsia" w:ascii="宋体" w:hAnsi="宋体" w:eastAsia="宋体" w:cs="宋体"/>
          <w:sz w:val="19"/>
          <w:szCs w:val="19"/>
        </w:rPr>
        <w:br w:type="textWrapping"/>
      </w:r>
    </w:p>
    <w:p w14:paraId="168A55A3">
      <w:pPr>
        <w:wordWrap/>
        <w:spacing w:before="120" w:beforeLines="50" w:after="120" w:afterLines="50" w:line="480" w:lineRule="exact"/>
        <w:jc w:val="both"/>
        <w:outlineLvl w:val="2"/>
        <w:rPr>
          <w:rFonts w:hint="eastAsia" w:ascii="宋体" w:hAnsi="宋体" w:eastAsia="宋体" w:cs="宋体"/>
          <w:szCs w:val="21"/>
        </w:rPr>
      </w:pPr>
      <w:r>
        <w:rPr>
          <w:rFonts w:hint="eastAsia" w:ascii="宋体" w:hAnsi="宋体" w:eastAsia="宋体" w:cs="宋体"/>
          <w:b/>
          <w:sz w:val="28"/>
          <w:szCs w:val="28"/>
          <w:lang w:val="en-US" w:eastAsia="zh-CN"/>
        </w:rPr>
        <w:t>7.3.</w:t>
      </w:r>
      <w:r>
        <w:rPr>
          <w:rFonts w:hint="eastAsia" w:ascii="宋体" w:hAnsi="宋体" w:eastAsia="宋体" w:cs="宋体"/>
          <w:b/>
          <w:sz w:val="28"/>
          <w:szCs w:val="28"/>
        </w:rPr>
        <w:t>3</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落实政府采购政策需满足的资格要求</w:t>
      </w:r>
    </w:p>
    <w:p w14:paraId="5403FBD8">
      <w:pPr>
        <w:wordWrap/>
        <w:spacing w:after="360" w:afterLines="150" w:line="480" w:lineRule="exact"/>
        <w:rPr>
          <w:rFonts w:hint="eastAsia" w:ascii="宋体" w:hAnsi="宋体" w:eastAsia="宋体" w:cs="宋体"/>
          <w:sz w:val="21"/>
          <w:szCs w:val="21"/>
        </w:rPr>
      </w:pPr>
      <w:r>
        <w:rPr>
          <w:rFonts w:hint="eastAsia" w:ascii="宋体" w:hAnsi="宋体" w:eastAsia="宋体" w:cs="宋体"/>
          <w:sz w:val="21"/>
          <w:szCs w:val="21"/>
        </w:rPr>
        <w:t>（根据招标公告落实政府采购政策需满足的资格要求选择提供相应的材料；未要求的，无需提供）</w:t>
      </w:r>
    </w:p>
    <w:p w14:paraId="5D029D81">
      <w:pPr>
        <w:pStyle w:val="3"/>
        <w:numPr>
          <w:ilvl w:val="0"/>
          <w:numId w:val="0"/>
        </w:numPr>
        <w:wordWrap/>
        <w:spacing w:line="480" w:lineRule="exact"/>
        <w:rPr>
          <w:rFonts w:hint="eastAsia" w:ascii="宋体" w:hAnsi="宋体" w:eastAsia="宋体" w:cs="宋体"/>
          <w:sz w:val="22"/>
          <w:szCs w:val="22"/>
          <w:lang w:val="en-US" w:eastAsia="zh-CN"/>
        </w:rPr>
      </w:pPr>
      <w:r>
        <w:rPr>
          <w:rFonts w:hint="eastAsia" w:ascii="宋体" w:hAnsi="宋体" w:eastAsia="宋体" w:cs="宋体"/>
          <w:b w:val="0"/>
          <w:color w:val="auto"/>
          <w:kern w:val="2"/>
          <w:sz w:val="22"/>
          <w:szCs w:val="22"/>
          <w:lang w:val="en-US" w:eastAsia="zh-CN"/>
        </w:rPr>
        <w:t>（1）中小企业声明函（</w:t>
      </w:r>
      <w:r>
        <w:rPr>
          <w:rFonts w:hint="eastAsia" w:ascii="宋体" w:hAnsi="宋体" w:eastAsia="宋体" w:cs="宋体"/>
          <w:b w:val="0"/>
          <w:bCs w:val="0"/>
          <w:color w:val="auto"/>
          <w:kern w:val="2"/>
          <w:sz w:val="22"/>
          <w:szCs w:val="22"/>
          <w:highlight w:val="none"/>
        </w:rPr>
        <w:t>如不涉及，无须填写，可删除本页</w:t>
      </w:r>
      <w:r>
        <w:rPr>
          <w:rFonts w:hint="eastAsia" w:ascii="宋体" w:hAnsi="宋体" w:eastAsia="宋体" w:cs="宋体"/>
          <w:b w:val="0"/>
          <w:color w:val="auto"/>
          <w:kern w:val="2"/>
          <w:sz w:val="22"/>
          <w:szCs w:val="22"/>
          <w:lang w:val="en-US" w:eastAsia="zh-CN"/>
        </w:rPr>
        <w:t>）</w:t>
      </w:r>
    </w:p>
    <w:p w14:paraId="285A0DE6">
      <w:pPr>
        <w:pStyle w:val="10"/>
        <w:wordWrap/>
        <w:ind w:firstLine="542" w:firstLineChars="200"/>
        <w:jc w:val="center"/>
        <w:rPr>
          <w:rFonts w:hint="eastAsia" w:ascii="宋体" w:hAnsi="宋体" w:eastAsia="宋体" w:cs="宋体"/>
          <w:sz w:val="19"/>
          <w:szCs w:val="19"/>
        </w:rPr>
      </w:pPr>
      <w:r>
        <w:rPr>
          <w:rFonts w:hint="eastAsia" w:ascii="宋体" w:hAnsi="宋体" w:eastAsia="宋体" w:cs="宋体"/>
          <w:b/>
          <w:color w:val="auto"/>
          <w:kern w:val="2"/>
          <w:sz w:val="27"/>
          <w:szCs w:val="27"/>
          <w:highlight w:val="none"/>
        </w:rPr>
        <w:t>中小企业声明函（工程、服务）</w:t>
      </w:r>
    </w:p>
    <w:p w14:paraId="5275A246">
      <w:pPr>
        <w:wordWrap/>
        <w:spacing w:line="480" w:lineRule="exact"/>
        <w:ind w:firstLine="330" w:firstLineChars="150"/>
        <w:jc w:val="left"/>
        <w:rPr>
          <w:rFonts w:hint="eastAsia" w:ascii="宋体" w:hAnsi="宋体" w:eastAsia="宋体" w:cs="宋体"/>
          <w:sz w:val="22"/>
          <w:szCs w:val="22"/>
        </w:rPr>
      </w:pPr>
      <w:r>
        <w:rPr>
          <w:rFonts w:hint="eastAsia" w:ascii="宋体" w:hAnsi="宋体" w:eastAsia="宋体" w:cs="宋体"/>
          <w:sz w:val="22"/>
          <w:szCs w:val="22"/>
        </w:rPr>
        <w:t xml:space="preserve">本公司（联合体）郑重声明，根据《政府采购促进中小企业发展管理办法》（财库﹝2020﹞46 号）的规定，本公司（联合体）参加 </w:t>
      </w:r>
      <w:r>
        <w:rPr>
          <w:rFonts w:hint="eastAsia" w:ascii="宋体" w:hAnsi="宋体" w:eastAsia="宋体" w:cs="宋体"/>
          <w:sz w:val="22"/>
          <w:szCs w:val="22"/>
          <w:u w:val="single"/>
        </w:rPr>
        <w:t xml:space="preserve">（单位名称） </w:t>
      </w:r>
      <w:r>
        <w:rPr>
          <w:rFonts w:hint="eastAsia" w:ascii="宋体" w:hAnsi="宋体" w:eastAsia="宋体" w:cs="宋体"/>
          <w:sz w:val="22"/>
          <w:szCs w:val="22"/>
        </w:rPr>
        <w:t xml:space="preserve">的 </w:t>
      </w:r>
      <w:r>
        <w:rPr>
          <w:rFonts w:hint="eastAsia" w:ascii="宋体" w:hAnsi="宋体" w:eastAsia="宋体" w:cs="宋体"/>
          <w:sz w:val="22"/>
          <w:szCs w:val="22"/>
          <w:u w:val="single"/>
        </w:rPr>
        <w:t xml:space="preserve">（项目名称） </w:t>
      </w:r>
      <w:r>
        <w:rPr>
          <w:rFonts w:hint="eastAsia" w:ascii="宋体" w:hAnsi="宋体" w:eastAsia="宋体" w:cs="宋体"/>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05DF2D74">
      <w:pPr>
        <w:wordWrap/>
        <w:spacing w:line="48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 xml:space="preserve">1.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汉中经开区及高新区总体发展规划编制</w:t>
      </w:r>
      <w:r>
        <w:rPr>
          <w:rFonts w:hint="eastAsia" w:ascii="宋体" w:hAnsi="宋体" w:eastAsia="宋体" w:cs="宋体"/>
          <w:sz w:val="22"/>
          <w:szCs w:val="22"/>
          <w:u w:val="single"/>
          <w:lang w:val="en-US" w:eastAsia="zh-CN"/>
        </w:rPr>
        <w:t xml:space="preserve"> ，（采购包号：   ）  </w:t>
      </w:r>
      <w:r>
        <w:rPr>
          <w:rFonts w:hint="eastAsia" w:ascii="宋体" w:hAnsi="宋体" w:eastAsia="宋体" w:cs="宋体"/>
          <w:sz w:val="22"/>
          <w:szCs w:val="22"/>
        </w:rPr>
        <w:t xml:space="preserve">，属于 </w:t>
      </w:r>
      <w:r>
        <w:rPr>
          <w:rFonts w:hint="eastAsia" w:ascii="宋体" w:hAnsi="宋体" w:eastAsia="宋体" w:cs="宋体"/>
          <w:sz w:val="22"/>
          <w:szCs w:val="22"/>
          <w:u w:val="single"/>
        </w:rPr>
        <w:t>（招标文件中明确的所属行业）</w:t>
      </w:r>
      <w:r>
        <w:rPr>
          <w:rFonts w:hint="eastAsia" w:ascii="宋体" w:hAnsi="宋体" w:eastAsia="宋体" w:cs="宋体"/>
          <w:sz w:val="22"/>
          <w:szCs w:val="22"/>
        </w:rPr>
        <w:t xml:space="preserve"> ；承建（承接）企业为 </w:t>
      </w:r>
      <w:r>
        <w:rPr>
          <w:rFonts w:hint="eastAsia" w:ascii="宋体" w:hAnsi="宋体" w:eastAsia="宋体" w:cs="宋体"/>
          <w:sz w:val="22"/>
          <w:szCs w:val="22"/>
          <w:u w:val="single"/>
        </w:rPr>
        <w:t>（企业名称）</w:t>
      </w:r>
      <w:r>
        <w:rPr>
          <w:rFonts w:hint="eastAsia" w:ascii="宋体" w:hAnsi="宋体" w:eastAsia="宋体" w:cs="宋体"/>
          <w:sz w:val="22"/>
          <w:szCs w:val="22"/>
        </w:rPr>
        <w:t xml:space="preserve"> ，从业人员</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人，营业收入为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万元，资产总额为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万元属于</w:t>
      </w:r>
      <w:r>
        <w:rPr>
          <w:rFonts w:hint="eastAsia" w:ascii="宋体" w:hAnsi="宋体" w:eastAsia="宋体" w:cs="宋体"/>
          <w:sz w:val="22"/>
          <w:szCs w:val="22"/>
          <w:u w:val="single"/>
        </w:rPr>
        <w:t xml:space="preserve"> （中型企业、小型企业、微型企业） </w:t>
      </w:r>
      <w:r>
        <w:rPr>
          <w:rFonts w:hint="eastAsia" w:ascii="宋体" w:hAnsi="宋体" w:eastAsia="宋体" w:cs="宋体"/>
          <w:sz w:val="22"/>
          <w:szCs w:val="22"/>
        </w:rPr>
        <w:t>；</w:t>
      </w:r>
    </w:p>
    <w:p w14:paraId="01B21F9C">
      <w:pPr>
        <w:wordWrap/>
        <w:spacing w:line="480" w:lineRule="exact"/>
        <w:ind w:firstLine="331" w:firstLineChars="150"/>
        <w:jc w:val="left"/>
        <w:rPr>
          <w:rFonts w:hint="eastAsia" w:ascii="宋体" w:hAnsi="宋体" w:eastAsia="宋体" w:cs="宋体"/>
          <w:b/>
          <w:bCs/>
          <w:sz w:val="22"/>
          <w:szCs w:val="22"/>
        </w:rPr>
      </w:pPr>
      <w:r>
        <w:rPr>
          <w:rFonts w:hint="eastAsia" w:ascii="宋体" w:hAnsi="宋体" w:eastAsia="宋体" w:cs="宋体"/>
          <w:b/>
          <w:bCs/>
          <w:sz w:val="22"/>
          <w:szCs w:val="22"/>
        </w:rPr>
        <w:t>以上企业，不属于大企业的分支机构，不存在控股股东为大企业的情形，也不存在与大企业的负责人为同一人的情形。</w:t>
      </w:r>
    </w:p>
    <w:p w14:paraId="29736336">
      <w:pPr>
        <w:wordWrap/>
        <w:spacing w:line="480" w:lineRule="exact"/>
        <w:ind w:firstLine="440" w:firstLineChars="200"/>
        <w:jc w:val="left"/>
        <w:rPr>
          <w:rFonts w:hint="eastAsia" w:ascii="宋体" w:hAnsi="宋体" w:eastAsia="宋体" w:cs="宋体"/>
          <w:sz w:val="22"/>
          <w:szCs w:val="22"/>
        </w:rPr>
      </w:pPr>
      <w:r>
        <w:rPr>
          <w:rFonts w:hint="eastAsia" w:ascii="宋体" w:hAnsi="宋体" w:eastAsia="宋体" w:cs="宋体"/>
          <w:sz w:val="22"/>
          <w:szCs w:val="22"/>
        </w:rPr>
        <w:t>本企业对上述声明内容的真实性负责。如有虚假，将依法承担相应责任。</w:t>
      </w:r>
    </w:p>
    <w:p w14:paraId="2419C941">
      <w:pPr>
        <w:wordWrap/>
        <w:spacing w:line="480" w:lineRule="exact"/>
        <w:ind w:firstLine="440" w:firstLineChars="200"/>
        <w:jc w:val="left"/>
        <w:rPr>
          <w:rFonts w:hint="eastAsia" w:ascii="宋体" w:hAnsi="宋体" w:eastAsia="宋体" w:cs="宋体"/>
          <w:sz w:val="22"/>
          <w:szCs w:val="22"/>
        </w:rPr>
      </w:pPr>
    </w:p>
    <w:p w14:paraId="4AB1E9A8">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投标人名称(公章)：____________</w:t>
      </w:r>
    </w:p>
    <w:p w14:paraId="265DB71D">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法定代表人或授权代表(签字或盖章)：____________</w:t>
      </w:r>
    </w:p>
    <w:p w14:paraId="74468848">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日期：______年____月____日</w:t>
      </w:r>
    </w:p>
    <w:p w14:paraId="50E72D90">
      <w:pPr>
        <w:wordWrap/>
        <w:spacing w:line="480" w:lineRule="exact"/>
        <w:rPr>
          <w:rFonts w:hint="eastAsia" w:ascii="宋体" w:hAnsi="宋体" w:eastAsia="宋体" w:cs="宋体"/>
          <w:sz w:val="22"/>
          <w:szCs w:val="22"/>
        </w:rPr>
      </w:pPr>
    </w:p>
    <w:p w14:paraId="4FCBCD72">
      <w:pPr>
        <w:wordWrap/>
        <w:spacing w:line="480" w:lineRule="exact"/>
        <w:jc w:val="left"/>
        <w:rPr>
          <w:rFonts w:hint="eastAsia" w:ascii="宋体" w:hAnsi="宋体" w:eastAsia="宋体" w:cs="宋体"/>
          <w:sz w:val="22"/>
          <w:szCs w:val="22"/>
        </w:rPr>
      </w:pPr>
      <w:r>
        <w:rPr>
          <w:rFonts w:hint="eastAsia" w:ascii="宋体" w:hAnsi="宋体" w:eastAsia="宋体" w:cs="宋体"/>
          <w:sz w:val="22"/>
          <w:szCs w:val="22"/>
        </w:rPr>
        <w:t>从业人员、营业收入、资产总额填报上一年度数据，无上一年度数据的新成立企业可不填报。</w:t>
      </w:r>
    </w:p>
    <w:p w14:paraId="589569FA">
      <w:pPr>
        <w:wordWrap/>
        <w:spacing w:line="480" w:lineRule="exact"/>
        <w:jc w:val="left"/>
        <w:rPr>
          <w:rFonts w:hint="eastAsia" w:ascii="宋体" w:hAnsi="宋体" w:eastAsia="宋体" w:cs="宋体"/>
          <w:sz w:val="22"/>
          <w:szCs w:val="22"/>
        </w:rPr>
      </w:pPr>
      <w:r>
        <w:rPr>
          <w:rFonts w:hint="eastAsia" w:ascii="宋体" w:hAnsi="宋体" w:eastAsia="宋体" w:cs="宋体"/>
          <w:sz w:val="22"/>
          <w:szCs w:val="22"/>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70F744F">
      <w:pPr>
        <w:wordWrap/>
        <w:snapToGrid/>
        <w:spacing w:before="0" w:after="0" w:line="240" w:lineRule="auto"/>
        <w:jc w:val="left"/>
        <w:rPr>
          <w:rFonts w:hint="eastAsia" w:ascii="宋体" w:hAnsi="宋体" w:eastAsia="宋体" w:cs="宋体"/>
          <w:sz w:val="22"/>
          <w:szCs w:val="22"/>
        </w:rPr>
      </w:pPr>
      <w:r>
        <w:rPr>
          <w:rFonts w:hint="eastAsia" w:ascii="宋体" w:hAnsi="宋体" w:eastAsia="宋体" w:cs="宋体"/>
          <w:sz w:val="22"/>
          <w:szCs w:val="22"/>
        </w:rPr>
        <w:br w:type="page"/>
      </w:r>
    </w:p>
    <w:p w14:paraId="769B3807">
      <w:pPr>
        <w:pStyle w:val="3"/>
        <w:numPr>
          <w:ilvl w:val="0"/>
          <w:numId w:val="0"/>
        </w:numPr>
        <w:wordWrap/>
        <w:spacing w:line="480" w:lineRule="exact"/>
        <w:rPr>
          <w:rFonts w:hint="eastAsia" w:ascii="宋体" w:hAnsi="宋体" w:eastAsia="宋体" w:cs="宋体"/>
          <w:b/>
          <w:kern w:val="0"/>
          <w:sz w:val="22"/>
          <w:szCs w:val="22"/>
        </w:rPr>
      </w:pPr>
      <w:bookmarkStart w:id="89" w:name="_Toc1715"/>
      <w:bookmarkStart w:id="90" w:name="_Toc11578"/>
      <w:bookmarkStart w:id="91" w:name="_Toc28731"/>
      <w:bookmarkStart w:id="92" w:name="OLE_LINK13"/>
      <w:bookmarkStart w:id="93" w:name="OLE_LINK14"/>
      <w:r>
        <w:rPr>
          <w:rFonts w:hint="eastAsia" w:ascii="宋体" w:hAnsi="宋体" w:eastAsia="宋体" w:cs="宋体"/>
          <w:b w:val="0"/>
          <w:color w:val="auto"/>
          <w:kern w:val="2"/>
          <w:sz w:val="22"/>
          <w:szCs w:val="22"/>
          <w:lang w:eastAsia="zh-CN"/>
        </w:rPr>
        <w:t>（</w:t>
      </w:r>
      <w:r>
        <w:rPr>
          <w:rFonts w:hint="eastAsia" w:ascii="宋体" w:hAnsi="宋体" w:eastAsia="宋体" w:cs="宋体"/>
          <w:b w:val="0"/>
          <w:color w:val="auto"/>
          <w:kern w:val="2"/>
          <w:sz w:val="22"/>
          <w:szCs w:val="22"/>
          <w:lang w:val="en-US" w:eastAsia="zh-CN"/>
        </w:rPr>
        <w:t>2</w:t>
      </w:r>
      <w:r>
        <w:rPr>
          <w:rFonts w:hint="eastAsia" w:ascii="宋体" w:hAnsi="宋体" w:eastAsia="宋体" w:cs="宋体"/>
          <w:b w:val="0"/>
          <w:color w:val="auto"/>
          <w:kern w:val="2"/>
          <w:sz w:val="22"/>
          <w:szCs w:val="22"/>
          <w:lang w:eastAsia="zh-CN"/>
        </w:rPr>
        <w:t>）</w:t>
      </w:r>
      <w:r>
        <w:rPr>
          <w:rFonts w:hint="eastAsia" w:ascii="宋体" w:hAnsi="宋体" w:eastAsia="宋体" w:cs="宋体"/>
          <w:b w:val="0"/>
          <w:color w:val="auto"/>
          <w:kern w:val="2"/>
          <w:sz w:val="22"/>
          <w:szCs w:val="22"/>
        </w:rPr>
        <w:t>残疾人福利性单位声明函</w:t>
      </w:r>
      <w:bookmarkEnd w:id="89"/>
      <w:bookmarkEnd w:id="90"/>
      <w:bookmarkEnd w:id="91"/>
      <w:r>
        <w:rPr>
          <w:rFonts w:hint="eastAsia" w:ascii="宋体" w:hAnsi="宋体" w:eastAsia="宋体" w:cs="宋体"/>
          <w:b w:val="0"/>
          <w:color w:val="auto"/>
          <w:kern w:val="2"/>
          <w:sz w:val="22"/>
          <w:szCs w:val="22"/>
        </w:rPr>
        <w:t>（</w:t>
      </w:r>
      <w:r>
        <w:rPr>
          <w:rFonts w:hint="eastAsia" w:ascii="宋体" w:hAnsi="宋体" w:eastAsia="宋体" w:cs="宋体"/>
          <w:b w:val="0"/>
          <w:bCs w:val="0"/>
          <w:color w:val="auto"/>
          <w:kern w:val="2"/>
          <w:sz w:val="22"/>
          <w:szCs w:val="22"/>
          <w:highlight w:val="none"/>
        </w:rPr>
        <w:t>如不涉及，无须填写，可删除本页</w:t>
      </w:r>
      <w:r>
        <w:rPr>
          <w:rFonts w:hint="eastAsia" w:ascii="宋体" w:hAnsi="宋体" w:eastAsia="宋体" w:cs="宋体"/>
          <w:b w:val="0"/>
          <w:color w:val="auto"/>
          <w:kern w:val="2"/>
          <w:sz w:val="22"/>
          <w:szCs w:val="22"/>
        </w:rPr>
        <w:t>）</w:t>
      </w:r>
      <w:r>
        <w:rPr>
          <w:rFonts w:hint="eastAsia" w:ascii="宋体" w:hAnsi="宋体" w:eastAsia="宋体" w:cs="宋体"/>
          <w:b/>
          <w:kern w:val="0"/>
          <w:sz w:val="22"/>
          <w:szCs w:val="22"/>
        </w:rPr>
        <w:t xml:space="preserve"> </w:t>
      </w:r>
    </w:p>
    <w:p w14:paraId="3BC14A25">
      <w:pPr>
        <w:pStyle w:val="10"/>
        <w:keepNext w:val="0"/>
        <w:keepLines w:val="0"/>
        <w:pageBreakBefore w:val="0"/>
        <w:kinsoku/>
        <w:wordWrap/>
        <w:overflowPunct/>
        <w:topLinePunct w:val="0"/>
        <w:autoSpaceDE/>
        <w:autoSpaceDN/>
        <w:bidi w:val="0"/>
        <w:adjustRightInd/>
        <w:spacing w:line="480" w:lineRule="exact"/>
        <w:ind w:firstLine="542" w:firstLineChars="200"/>
        <w:jc w:val="center"/>
        <w:textAlignment w:val="auto"/>
        <w:rPr>
          <w:rFonts w:hint="eastAsia" w:ascii="宋体" w:hAnsi="宋体" w:eastAsia="宋体" w:cs="宋体"/>
          <w:b/>
          <w:color w:val="auto"/>
          <w:kern w:val="2"/>
          <w:sz w:val="27"/>
          <w:szCs w:val="27"/>
          <w:highlight w:val="none"/>
        </w:rPr>
      </w:pPr>
      <w:r>
        <w:rPr>
          <w:rFonts w:hint="eastAsia" w:ascii="宋体" w:hAnsi="宋体" w:eastAsia="宋体" w:cs="宋体"/>
          <w:b/>
          <w:color w:val="auto"/>
          <w:kern w:val="2"/>
          <w:sz w:val="27"/>
          <w:szCs w:val="27"/>
          <w:highlight w:val="none"/>
        </w:rPr>
        <w:t>残疾人福利性单位声明函</w:t>
      </w:r>
      <w:bookmarkEnd w:id="92"/>
      <w:bookmarkEnd w:id="93"/>
    </w:p>
    <w:p w14:paraId="014652F9">
      <w:pPr>
        <w:wordWrap/>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1E9D2A8">
      <w:pPr>
        <w:wordWrap/>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本单位对上述声明的真实性负责。如有虚假，将依法承担相应责任。</w:t>
      </w:r>
    </w:p>
    <w:p w14:paraId="0243335B">
      <w:pPr>
        <w:wordWrap/>
        <w:spacing w:line="480" w:lineRule="exact"/>
        <w:ind w:firstLine="440" w:firstLineChars="200"/>
        <w:rPr>
          <w:rFonts w:hint="eastAsia" w:ascii="宋体" w:hAnsi="宋体" w:eastAsia="宋体" w:cs="宋体"/>
          <w:sz w:val="22"/>
          <w:szCs w:val="22"/>
        </w:rPr>
      </w:pPr>
    </w:p>
    <w:p w14:paraId="6715CB23">
      <w:pPr>
        <w:wordWrap/>
        <w:spacing w:line="480" w:lineRule="exact"/>
        <w:ind w:firstLine="440" w:firstLineChars="200"/>
        <w:rPr>
          <w:rFonts w:hint="eastAsia" w:ascii="宋体" w:hAnsi="宋体" w:eastAsia="宋体" w:cs="宋体"/>
          <w:sz w:val="22"/>
          <w:szCs w:val="22"/>
        </w:rPr>
      </w:pPr>
    </w:p>
    <w:p w14:paraId="4A1EDB32">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投标人名称(公章)：____________</w:t>
      </w:r>
    </w:p>
    <w:p w14:paraId="1CCBF9F6">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法定代表人或授权代表(签字或盖章)：____________</w:t>
      </w:r>
    </w:p>
    <w:p w14:paraId="58412251">
      <w:pPr>
        <w:pStyle w:val="10"/>
        <w:widowControl w:val="0"/>
        <w:wordWrap/>
        <w:spacing w:before="0" w:beforeAutospacing="0" w:after="0" w:afterAutospacing="0" w:line="480" w:lineRule="exact"/>
        <w:ind w:firstLine="440" w:firstLineChars="200"/>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日期：______年____月____日</w:t>
      </w:r>
    </w:p>
    <w:p w14:paraId="55CE4FFF">
      <w:pPr>
        <w:tabs>
          <w:tab w:val="left" w:pos="4860"/>
        </w:tabs>
        <w:wordWrap/>
        <w:spacing w:line="480" w:lineRule="exact"/>
        <w:ind w:right="1560" w:firstLine="380" w:firstLineChars="200"/>
        <w:jc w:val="center"/>
        <w:rPr>
          <w:rFonts w:hint="eastAsia" w:ascii="宋体" w:hAnsi="宋体" w:eastAsia="宋体" w:cs="宋体"/>
          <w:sz w:val="19"/>
          <w:szCs w:val="19"/>
        </w:rPr>
      </w:pPr>
    </w:p>
    <w:p w14:paraId="66DFC9EB">
      <w:pPr>
        <w:wordWrap/>
        <w:spacing w:line="480" w:lineRule="exact"/>
        <w:ind w:firstLine="380" w:firstLineChars="200"/>
        <w:rPr>
          <w:rFonts w:hint="eastAsia" w:ascii="宋体" w:hAnsi="宋体" w:eastAsia="宋体" w:cs="宋体"/>
          <w:sz w:val="19"/>
          <w:szCs w:val="19"/>
        </w:rPr>
      </w:pPr>
    </w:p>
    <w:p w14:paraId="325225DF">
      <w:pPr>
        <w:widowControl/>
        <w:wordWrap/>
        <w:spacing w:line="480" w:lineRule="exact"/>
        <w:ind w:left="150"/>
        <w:jc w:val="center"/>
        <w:rPr>
          <w:rFonts w:hint="eastAsia" w:ascii="宋体" w:hAnsi="宋体" w:eastAsia="宋体" w:cs="宋体"/>
          <w:b/>
          <w:kern w:val="0"/>
          <w:sz w:val="19"/>
          <w:szCs w:val="19"/>
        </w:rPr>
      </w:pPr>
    </w:p>
    <w:p w14:paraId="1483AC43">
      <w:pPr>
        <w:widowControl/>
        <w:wordWrap/>
        <w:spacing w:line="480" w:lineRule="exact"/>
        <w:ind w:left="150"/>
        <w:jc w:val="center"/>
        <w:rPr>
          <w:rFonts w:hint="eastAsia" w:ascii="宋体" w:hAnsi="宋体" w:eastAsia="宋体" w:cs="宋体"/>
          <w:b/>
          <w:kern w:val="0"/>
          <w:sz w:val="19"/>
          <w:szCs w:val="19"/>
        </w:rPr>
      </w:pPr>
    </w:p>
    <w:p w14:paraId="1A744E6C">
      <w:pPr>
        <w:widowControl/>
        <w:wordWrap/>
        <w:spacing w:line="480" w:lineRule="exact"/>
        <w:ind w:left="150"/>
        <w:jc w:val="center"/>
        <w:rPr>
          <w:rFonts w:hint="eastAsia" w:ascii="宋体" w:hAnsi="宋体" w:eastAsia="宋体" w:cs="宋体"/>
          <w:b/>
          <w:kern w:val="0"/>
          <w:sz w:val="19"/>
          <w:szCs w:val="19"/>
        </w:rPr>
      </w:pPr>
    </w:p>
    <w:p w14:paraId="7AF15508">
      <w:pPr>
        <w:widowControl/>
        <w:wordWrap/>
        <w:spacing w:line="480" w:lineRule="exact"/>
        <w:ind w:left="150"/>
        <w:jc w:val="center"/>
        <w:rPr>
          <w:rFonts w:hint="eastAsia" w:ascii="宋体" w:hAnsi="宋体" w:eastAsia="宋体" w:cs="宋体"/>
          <w:b/>
          <w:kern w:val="0"/>
          <w:sz w:val="19"/>
          <w:szCs w:val="19"/>
        </w:rPr>
      </w:pPr>
    </w:p>
    <w:p w14:paraId="1757FEE8">
      <w:pPr>
        <w:widowControl/>
        <w:wordWrap/>
        <w:spacing w:line="480" w:lineRule="exact"/>
        <w:ind w:left="150"/>
        <w:jc w:val="center"/>
        <w:rPr>
          <w:rFonts w:hint="eastAsia" w:ascii="宋体" w:hAnsi="宋体" w:eastAsia="宋体" w:cs="宋体"/>
          <w:b/>
          <w:kern w:val="0"/>
          <w:sz w:val="32"/>
          <w:szCs w:val="32"/>
        </w:rPr>
      </w:pPr>
    </w:p>
    <w:p w14:paraId="25DACC72">
      <w:pPr>
        <w:widowControl/>
        <w:wordWrap/>
        <w:spacing w:line="480" w:lineRule="exact"/>
        <w:ind w:left="150"/>
        <w:jc w:val="center"/>
        <w:rPr>
          <w:rFonts w:hint="eastAsia" w:ascii="宋体" w:hAnsi="宋体" w:eastAsia="宋体" w:cs="宋体"/>
          <w:b/>
          <w:kern w:val="0"/>
          <w:sz w:val="32"/>
          <w:szCs w:val="32"/>
        </w:rPr>
      </w:pPr>
    </w:p>
    <w:p w14:paraId="55E1F3CD">
      <w:pPr>
        <w:widowControl/>
        <w:wordWrap/>
        <w:spacing w:line="480" w:lineRule="exact"/>
        <w:ind w:left="150"/>
        <w:jc w:val="center"/>
        <w:rPr>
          <w:rFonts w:hint="eastAsia" w:ascii="宋体" w:hAnsi="宋体" w:eastAsia="宋体" w:cs="宋体"/>
          <w:b/>
          <w:kern w:val="0"/>
          <w:sz w:val="32"/>
          <w:szCs w:val="32"/>
        </w:rPr>
      </w:pPr>
    </w:p>
    <w:p w14:paraId="5852D6C3">
      <w:pPr>
        <w:widowControl/>
        <w:wordWrap/>
        <w:spacing w:line="480" w:lineRule="exact"/>
        <w:ind w:left="150"/>
        <w:jc w:val="center"/>
        <w:rPr>
          <w:rFonts w:hint="eastAsia" w:ascii="宋体" w:hAnsi="宋体" w:eastAsia="宋体" w:cs="宋体"/>
          <w:b/>
          <w:kern w:val="0"/>
          <w:sz w:val="32"/>
          <w:szCs w:val="32"/>
        </w:rPr>
      </w:pPr>
    </w:p>
    <w:p w14:paraId="7D05E821">
      <w:pPr>
        <w:keepNext/>
        <w:keepLines/>
        <w:wordWrap/>
        <w:spacing w:line="480" w:lineRule="exact"/>
        <w:rPr>
          <w:rFonts w:hint="eastAsia" w:ascii="宋体" w:hAnsi="宋体" w:eastAsia="宋体" w:cs="宋体"/>
        </w:rPr>
      </w:pPr>
    </w:p>
    <w:p w14:paraId="66A72C67">
      <w:pPr>
        <w:widowControl/>
        <w:wordWrap/>
        <w:spacing w:line="480" w:lineRule="exact"/>
        <w:rPr>
          <w:rFonts w:hint="eastAsia" w:ascii="宋体" w:hAnsi="宋体" w:eastAsia="宋体" w:cs="宋体"/>
          <w:b/>
          <w:kern w:val="0"/>
          <w:sz w:val="32"/>
          <w:szCs w:val="32"/>
        </w:rPr>
      </w:pPr>
    </w:p>
    <w:p w14:paraId="365F5358">
      <w:pPr>
        <w:numPr>
          <w:ilvl w:val="1"/>
          <w:numId w:val="0"/>
        </w:numPr>
        <w:tabs>
          <w:tab w:val="left" w:pos="576"/>
        </w:tabs>
        <w:wordWrap/>
        <w:spacing w:line="480" w:lineRule="exact"/>
        <w:jc w:val="left"/>
        <w:rPr>
          <w:rFonts w:hint="eastAsia" w:ascii="宋体" w:hAnsi="宋体" w:eastAsia="宋体" w:cs="宋体"/>
          <w:szCs w:val="21"/>
        </w:rPr>
      </w:pPr>
      <w:bookmarkStart w:id="94" w:name="_Toc19172"/>
      <w:bookmarkStart w:id="95" w:name="_Toc18000"/>
    </w:p>
    <w:p w14:paraId="4FBA9D01">
      <w:pPr>
        <w:wordWrap/>
        <w:spacing w:before="120" w:beforeLines="50" w:after="120" w:afterLines="50" w:line="480" w:lineRule="exact"/>
        <w:jc w:val="left"/>
        <w:outlineLvl w:val="9"/>
        <w:rPr>
          <w:rFonts w:hint="eastAsia" w:ascii="宋体" w:hAnsi="宋体" w:eastAsia="宋体" w:cs="宋体"/>
          <w:bCs/>
          <w:szCs w:val="21"/>
        </w:rPr>
        <w:sectPr>
          <w:pgSz w:w="11906" w:h="16838"/>
          <w:pgMar w:top="1417" w:right="1417" w:bottom="1417" w:left="1417" w:header="0" w:footer="567" w:gutter="0"/>
          <w:pgNumType w:fmt="numberInDash"/>
          <w:cols w:space="0" w:num="1"/>
          <w:docGrid w:linePitch="286" w:charSpace="0"/>
        </w:sectPr>
      </w:pPr>
      <w:bookmarkStart w:id="96" w:name="_Toc21839"/>
    </w:p>
    <w:p w14:paraId="4EB76B23">
      <w:pPr>
        <w:pStyle w:val="3"/>
        <w:numPr>
          <w:ilvl w:val="0"/>
          <w:numId w:val="0"/>
        </w:numPr>
        <w:wordWrap/>
        <w:spacing w:line="480" w:lineRule="exact"/>
        <w:rPr>
          <w:rFonts w:hint="eastAsia" w:ascii="宋体" w:hAnsi="宋体" w:eastAsia="宋体" w:cs="宋体"/>
          <w:b w:val="0"/>
          <w:color w:val="auto"/>
          <w:kern w:val="2"/>
          <w:sz w:val="22"/>
          <w:szCs w:val="22"/>
        </w:rPr>
      </w:pPr>
      <w:r>
        <w:rPr>
          <w:rFonts w:hint="eastAsia" w:ascii="宋体" w:hAnsi="宋体" w:eastAsia="宋体" w:cs="宋体"/>
          <w:b w:val="0"/>
          <w:color w:val="auto"/>
          <w:kern w:val="2"/>
          <w:sz w:val="22"/>
          <w:szCs w:val="22"/>
          <w:lang w:eastAsia="zh-CN"/>
        </w:rPr>
        <w:t>（</w:t>
      </w:r>
      <w:r>
        <w:rPr>
          <w:rFonts w:hint="eastAsia" w:ascii="宋体" w:hAnsi="宋体" w:eastAsia="宋体" w:cs="宋体"/>
          <w:b w:val="0"/>
          <w:color w:val="auto"/>
          <w:kern w:val="2"/>
          <w:sz w:val="22"/>
          <w:szCs w:val="22"/>
          <w:lang w:val="en-US" w:eastAsia="zh-CN"/>
        </w:rPr>
        <w:t>3</w:t>
      </w:r>
      <w:r>
        <w:rPr>
          <w:rFonts w:hint="eastAsia" w:ascii="宋体" w:hAnsi="宋体" w:eastAsia="宋体" w:cs="宋体"/>
          <w:b w:val="0"/>
          <w:color w:val="auto"/>
          <w:kern w:val="2"/>
          <w:sz w:val="22"/>
          <w:szCs w:val="22"/>
          <w:lang w:eastAsia="zh-CN"/>
        </w:rPr>
        <w:t>）</w:t>
      </w:r>
      <w:r>
        <w:rPr>
          <w:rFonts w:hint="eastAsia" w:ascii="宋体" w:hAnsi="宋体" w:eastAsia="宋体" w:cs="宋体"/>
          <w:b w:val="0"/>
          <w:color w:val="auto"/>
          <w:kern w:val="2"/>
          <w:sz w:val="22"/>
          <w:szCs w:val="22"/>
        </w:rPr>
        <w:t>监狱企业证明文件</w:t>
      </w:r>
      <w:bookmarkEnd w:id="94"/>
      <w:bookmarkEnd w:id="95"/>
      <w:bookmarkEnd w:id="96"/>
      <w:r>
        <w:rPr>
          <w:rFonts w:hint="eastAsia" w:ascii="宋体" w:hAnsi="宋体" w:eastAsia="宋体" w:cs="宋体"/>
          <w:b w:val="0"/>
          <w:color w:val="auto"/>
          <w:kern w:val="2"/>
          <w:sz w:val="22"/>
          <w:szCs w:val="22"/>
        </w:rPr>
        <w:t>（</w:t>
      </w:r>
      <w:r>
        <w:rPr>
          <w:rFonts w:hint="eastAsia" w:ascii="宋体" w:hAnsi="宋体" w:eastAsia="宋体" w:cs="宋体"/>
          <w:b w:val="0"/>
          <w:bCs w:val="0"/>
          <w:color w:val="auto"/>
          <w:kern w:val="2"/>
          <w:sz w:val="22"/>
          <w:szCs w:val="22"/>
          <w:highlight w:val="none"/>
        </w:rPr>
        <w:t>如不涉及，无须填写，可删除本页</w:t>
      </w:r>
      <w:r>
        <w:rPr>
          <w:rFonts w:hint="eastAsia" w:ascii="宋体" w:hAnsi="宋体" w:eastAsia="宋体" w:cs="宋体"/>
          <w:b w:val="0"/>
          <w:color w:val="auto"/>
          <w:kern w:val="2"/>
          <w:sz w:val="22"/>
          <w:szCs w:val="22"/>
        </w:rPr>
        <w:t>）</w:t>
      </w:r>
    </w:p>
    <w:p w14:paraId="6D960C02">
      <w:pPr>
        <w:tabs>
          <w:tab w:val="left" w:pos="1755"/>
        </w:tabs>
        <w:wordWrap/>
        <w:spacing w:line="480" w:lineRule="exact"/>
        <w:rPr>
          <w:rFonts w:hint="eastAsia" w:ascii="宋体" w:hAnsi="宋体" w:eastAsia="宋体" w:cs="宋体"/>
          <w:b/>
          <w:sz w:val="22"/>
          <w:szCs w:val="22"/>
        </w:rPr>
      </w:pPr>
    </w:p>
    <w:p w14:paraId="11D197D4">
      <w:pPr>
        <w:tabs>
          <w:tab w:val="left" w:pos="1755"/>
        </w:tabs>
        <w:wordWrap/>
        <w:spacing w:line="480" w:lineRule="exact"/>
        <w:jc w:val="center"/>
        <w:rPr>
          <w:rFonts w:hint="eastAsia" w:ascii="宋体" w:hAnsi="宋体" w:eastAsia="宋体" w:cs="宋体"/>
          <w:bCs/>
          <w:sz w:val="22"/>
          <w:szCs w:val="22"/>
        </w:rPr>
        <w:sectPr>
          <w:pgSz w:w="11906" w:h="16838"/>
          <w:pgMar w:top="1417" w:right="1417" w:bottom="1417" w:left="1417" w:header="0" w:footer="567" w:gutter="0"/>
          <w:pgNumType w:fmt="numberInDash"/>
          <w:cols w:space="0" w:num="1"/>
          <w:docGrid w:linePitch="286" w:charSpace="0"/>
        </w:sectPr>
      </w:pPr>
      <w:r>
        <w:rPr>
          <w:rFonts w:hint="eastAsia" w:ascii="宋体" w:hAnsi="宋体" w:eastAsia="宋体" w:cs="宋体"/>
          <w:bCs/>
          <w:sz w:val="22"/>
          <w:szCs w:val="22"/>
        </w:rPr>
        <w:t>省级以上监狱管理局、戒毒管理局（含新疆生产建设兵团）出具的属于监狱企业证明文件</w:t>
      </w:r>
      <w:r>
        <w:rPr>
          <w:rFonts w:hint="eastAsia" w:ascii="宋体" w:hAnsi="宋体" w:eastAsia="宋体" w:cs="宋体"/>
          <w:bCs/>
          <w:sz w:val="22"/>
          <w:szCs w:val="22"/>
        </w:rPr>
        <w:br w:type="textWrapping"/>
      </w:r>
    </w:p>
    <w:p w14:paraId="6E8A3D6B">
      <w:pPr>
        <w:pStyle w:val="3"/>
        <w:numPr>
          <w:ilvl w:val="0"/>
          <w:numId w:val="0"/>
        </w:numPr>
        <w:wordWrap/>
        <w:spacing w:line="480" w:lineRule="exact"/>
        <w:rPr>
          <w:rFonts w:hint="eastAsia" w:ascii="宋体" w:hAnsi="宋体" w:eastAsia="宋体" w:cs="宋体"/>
          <w:b w:val="0"/>
          <w:color w:val="auto"/>
          <w:kern w:val="2"/>
          <w:sz w:val="22"/>
          <w:szCs w:val="22"/>
          <w:lang w:val="zh-CN"/>
        </w:rPr>
      </w:pPr>
      <w:r>
        <w:rPr>
          <w:rFonts w:hint="eastAsia" w:ascii="宋体" w:hAnsi="宋体" w:eastAsia="宋体" w:cs="宋体"/>
          <w:b w:val="0"/>
          <w:color w:val="auto"/>
          <w:kern w:val="2"/>
          <w:sz w:val="22"/>
          <w:szCs w:val="22"/>
          <w:lang w:val="en-US" w:eastAsia="zh-CN"/>
        </w:rPr>
        <w:t>（4）</w:t>
      </w:r>
      <w:r>
        <w:rPr>
          <w:rFonts w:hint="eastAsia" w:ascii="宋体" w:hAnsi="宋体" w:eastAsia="宋体" w:cs="宋体"/>
          <w:b w:val="0"/>
          <w:color w:val="auto"/>
          <w:kern w:val="2"/>
          <w:sz w:val="22"/>
          <w:szCs w:val="22"/>
        </w:rPr>
        <w:t>联合体协议（项目未要求的，无需提供</w:t>
      </w:r>
      <w:r>
        <w:rPr>
          <w:rFonts w:hint="eastAsia" w:ascii="宋体" w:hAnsi="宋体" w:eastAsia="宋体" w:cs="宋体"/>
          <w:b w:val="0"/>
          <w:color w:val="auto"/>
          <w:kern w:val="2"/>
          <w:sz w:val="22"/>
          <w:szCs w:val="22"/>
          <w:lang w:eastAsia="zh-CN"/>
        </w:rPr>
        <w:t>，</w:t>
      </w:r>
      <w:r>
        <w:rPr>
          <w:rFonts w:hint="eastAsia" w:ascii="宋体" w:hAnsi="宋体" w:eastAsia="宋体" w:cs="宋体"/>
          <w:b w:val="0"/>
          <w:color w:val="auto"/>
          <w:kern w:val="2"/>
          <w:sz w:val="22"/>
          <w:szCs w:val="22"/>
          <w:lang w:val="en-US" w:eastAsia="zh-CN"/>
        </w:rPr>
        <w:t>删除本页</w:t>
      </w:r>
      <w:r>
        <w:rPr>
          <w:rFonts w:hint="eastAsia" w:ascii="宋体" w:hAnsi="宋体" w:eastAsia="宋体" w:cs="宋体"/>
          <w:b w:val="0"/>
          <w:color w:val="auto"/>
          <w:kern w:val="2"/>
          <w:sz w:val="22"/>
          <w:szCs w:val="22"/>
        </w:rPr>
        <w:t>）</w:t>
      </w:r>
    </w:p>
    <w:p w14:paraId="29989BBE">
      <w:pPr>
        <w:keepNext w:val="0"/>
        <w:keepLines w:val="0"/>
        <w:pageBreakBefore w:val="0"/>
        <w:widowControl w:val="0"/>
        <w:kinsoku/>
        <w:wordWrap/>
        <w:overflowPunct/>
        <w:topLinePunct w:val="0"/>
        <w:autoSpaceDE/>
        <w:autoSpaceDN/>
        <w:bidi w:val="0"/>
        <w:adjustRightInd/>
        <w:snapToGrid w:val="0"/>
        <w:spacing w:before="58" w:beforeLines="20" w:after="213" w:afterLines="50" w:line="480" w:lineRule="exact"/>
        <w:jc w:val="center"/>
        <w:textAlignment w:val="auto"/>
        <w:rPr>
          <w:rFonts w:hint="eastAsia" w:ascii="宋体" w:hAnsi="宋体" w:eastAsia="宋体" w:cs="宋体"/>
          <w:b/>
          <w:kern w:val="0"/>
          <w:sz w:val="28"/>
          <w:szCs w:val="28"/>
          <w:highlight w:val="none"/>
          <w:lang w:val="zh-CN"/>
        </w:rPr>
      </w:pPr>
      <w:r>
        <w:rPr>
          <w:rFonts w:hint="eastAsia" w:ascii="宋体" w:hAnsi="宋体" w:eastAsia="宋体" w:cs="宋体"/>
          <w:b/>
          <w:kern w:val="0"/>
          <w:sz w:val="28"/>
          <w:szCs w:val="28"/>
          <w:highlight w:val="none"/>
          <w:lang w:val="zh-CN"/>
        </w:rPr>
        <w:t>联合协议</w:t>
      </w:r>
    </w:p>
    <w:p w14:paraId="5F08B1EB">
      <w:pPr>
        <w:pStyle w:val="6"/>
        <w:keepNext w:val="0"/>
        <w:keepLines w:val="0"/>
        <w:pageBreakBefore w:val="0"/>
        <w:widowControl w:val="0"/>
        <w:kinsoku/>
        <w:wordWrap/>
        <w:overflowPunct/>
        <w:topLinePunct w:val="0"/>
        <w:autoSpaceDE/>
        <w:autoSpaceDN/>
        <w:bidi w:val="0"/>
        <w:adjustRightInd w:val="0"/>
        <w:snapToGrid/>
        <w:spacing w:before="58" w:beforeLines="20" w:line="480" w:lineRule="exact"/>
        <w:jc w:val="both"/>
        <w:textAlignment w:val="auto"/>
        <w:rPr>
          <w:rFonts w:hint="eastAsia" w:ascii="宋体" w:hAnsi="宋体" w:eastAsia="宋体" w:cs="宋体"/>
          <w:sz w:val="22"/>
          <w:szCs w:val="22"/>
        </w:rPr>
      </w:pPr>
      <w:r>
        <w:rPr>
          <w:rFonts w:hint="eastAsia" w:ascii="宋体" w:hAnsi="宋体" w:eastAsia="宋体" w:cs="宋体"/>
          <w:color w:val="000000"/>
          <w:sz w:val="22"/>
          <w:szCs w:val="22"/>
          <w:u w:val="single"/>
        </w:rPr>
        <w:t>（联合体所有成员名称）</w:t>
      </w:r>
      <w:r>
        <w:rPr>
          <w:rFonts w:hint="eastAsia" w:ascii="宋体" w:hAnsi="宋体" w:eastAsia="宋体" w:cs="宋体"/>
          <w:color w:val="000000"/>
          <w:sz w:val="22"/>
          <w:szCs w:val="22"/>
        </w:rPr>
        <w:t>自愿组成一个联合体，以一个投标人的身份参加</w:t>
      </w:r>
      <w:r>
        <w:rPr>
          <w:rFonts w:hint="eastAsia" w:ascii="宋体" w:hAnsi="宋体" w:eastAsia="宋体" w:cs="宋体"/>
          <w:color w:val="000000"/>
          <w:sz w:val="22"/>
          <w:szCs w:val="22"/>
          <w:u w:val="single"/>
        </w:rPr>
        <w:t>（项目名称）</w:t>
      </w:r>
      <w:r>
        <w:rPr>
          <w:rFonts w:hint="eastAsia" w:ascii="宋体" w:hAnsi="宋体" w:eastAsia="宋体" w:cs="宋体"/>
          <w:color w:val="000000"/>
          <w:sz w:val="22"/>
          <w:szCs w:val="22"/>
        </w:rPr>
        <w:t>【</w:t>
      </w:r>
      <w:r>
        <w:rPr>
          <w:rFonts w:hint="eastAsia" w:ascii="宋体" w:hAnsi="宋体" w:eastAsia="宋体" w:cs="宋体"/>
          <w:color w:val="000000"/>
          <w:sz w:val="22"/>
          <w:szCs w:val="22"/>
          <w:lang w:val="en-US" w:eastAsia="zh-CN"/>
        </w:rPr>
        <w:t>项目</w:t>
      </w:r>
      <w:r>
        <w:rPr>
          <w:rFonts w:hint="eastAsia" w:ascii="宋体" w:hAnsi="宋体" w:eastAsia="宋体" w:cs="宋体"/>
          <w:color w:val="000000"/>
          <w:sz w:val="22"/>
          <w:szCs w:val="22"/>
        </w:rPr>
        <w:t>编号</w:t>
      </w:r>
      <w:r>
        <w:rPr>
          <w:rFonts w:hint="eastAsia" w:ascii="宋体" w:hAnsi="宋体" w:eastAsia="宋体" w:cs="宋体"/>
          <w:color w:val="000000"/>
          <w:sz w:val="22"/>
          <w:szCs w:val="22"/>
          <w:u w:val="single"/>
        </w:rPr>
        <w:t>：</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 xml:space="preserve">】投标。 </w:t>
      </w:r>
    </w:p>
    <w:p w14:paraId="3667339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一、各方一致决定，</w:t>
      </w:r>
      <w:r>
        <w:rPr>
          <w:rFonts w:hint="eastAsia" w:ascii="宋体" w:hAnsi="宋体" w:eastAsia="宋体" w:cs="宋体"/>
          <w:color w:val="000000"/>
          <w:sz w:val="22"/>
          <w:szCs w:val="22"/>
          <w:u w:val="single"/>
        </w:rPr>
        <w:t>（某联合体成员名称）</w:t>
      </w:r>
      <w:r>
        <w:rPr>
          <w:rFonts w:hint="eastAsia" w:ascii="宋体" w:hAnsi="宋体" w:eastAsia="宋体" w:cs="宋体"/>
          <w:color w:val="000000"/>
          <w:sz w:val="22"/>
          <w:szCs w:val="22"/>
        </w:rPr>
        <w:t>为联合体牵头人，代表所有联合体成员负责投标和合同实施阶段的主办、协调工作。</w:t>
      </w:r>
    </w:p>
    <w:p w14:paraId="0EA43B6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二、所有联合体成员各方签署授权书，授权书载明的授权代表根据招标文件规定及投标内容而对采购人、采购代理机构所作的任何合法承诺，包括书面澄清及相应等均对联合投标各方产生约束力。</w:t>
      </w:r>
    </w:p>
    <w:p w14:paraId="39F67848">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三、本次联合投标中，分工如下：</w:t>
      </w:r>
    </w:p>
    <w:p w14:paraId="4718A784">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left="0" w:firstLine="576"/>
        <w:jc w:val="both"/>
        <w:textAlignment w:val="auto"/>
        <w:rPr>
          <w:rFonts w:hint="eastAsia" w:ascii="宋体" w:hAnsi="宋体" w:eastAsia="宋体" w:cs="宋体"/>
          <w:sz w:val="22"/>
          <w:szCs w:val="22"/>
        </w:rPr>
      </w:pPr>
      <w:r>
        <w:rPr>
          <w:rFonts w:hint="eastAsia" w:ascii="宋体" w:hAnsi="宋体" w:eastAsia="宋体" w:cs="宋体"/>
          <w:color w:val="000000"/>
          <w:sz w:val="22"/>
          <w:szCs w:val="22"/>
          <w:u w:val="single"/>
        </w:rPr>
        <w:t>（联合体成员1）</w:t>
      </w:r>
      <w:r>
        <w:rPr>
          <w:rFonts w:hint="eastAsia" w:ascii="宋体" w:hAnsi="宋体" w:eastAsia="宋体" w:cs="宋体"/>
          <w:color w:val="000000"/>
          <w:sz w:val="22"/>
          <w:szCs w:val="22"/>
        </w:rPr>
        <w:t>承担的工作和义务为：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14:paraId="0CDE49B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left="0" w:firstLine="576"/>
        <w:jc w:val="both"/>
        <w:textAlignment w:val="auto"/>
        <w:rPr>
          <w:rFonts w:hint="eastAsia" w:ascii="宋体" w:hAnsi="宋体" w:eastAsia="宋体" w:cs="宋体"/>
          <w:sz w:val="22"/>
          <w:szCs w:val="22"/>
        </w:rPr>
      </w:pPr>
      <w:r>
        <w:rPr>
          <w:rFonts w:hint="eastAsia" w:ascii="宋体" w:hAnsi="宋体" w:eastAsia="宋体" w:cs="宋体"/>
          <w:color w:val="000000"/>
          <w:sz w:val="22"/>
          <w:szCs w:val="22"/>
          <w:u w:val="single"/>
        </w:rPr>
        <w:t>（联合体成员2）</w:t>
      </w:r>
      <w:r>
        <w:rPr>
          <w:rFonts w:hint="eastAsia" w:ascii="宋体" w:hAnsi="宋体" w:eastAsia="宋体" w:cs="宋体"/>
          <w:color w:val="000000"/>
          <w:sz w:val="22"/>
          <w:szCs w:val="22"/>
        </w:rPr>
        <w:t>承担的工作和义务为：</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w:t>
      </w:r>
    </w:p>
    <w:p w14:paraId="45852C51">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四、联合体成员中小企业合同份额。</w:t>
      </w:r>
    </w:p>
    <w:p w14:paraId="385DF7F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left="0" w:firstLine="576"/>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u w:val="single"/>
        </w:rPr>
        <w:t>（</w:t>
      </w:r>
      <w:bookmarkStart w:id="97" w:name="_Hlk101131882"/>
      <w:r>
        <w:rPr>
          <w:rFonts w:hint="eastAsia" w:ascii="宋体" w:hAnsi="宋体" w:eastAsia="宋体" w:cs="宋体"/>
          <w:color w:val="000000"/>
          <w:sz w:val="22"/>
          <w:szCs w:val="22"/>
          <w:u w:val="single"/>
        </w:rPr>
        <w:t>联合体成员X,……</w:t>
      </w:r>
      <w:bookmarkEnd w:id="97"/>
      <w:r>
        <w:rPr>
          <w:rFonts w:hint="eastAsia" w:ascii="宋体" w:hAnsi="宋体" w:eastAsia="宋体" w:cs="宋体"/>
          <w:color w:val="000000"/>
          <w:sz w:val="22"/>
          <w:szCs w:val="22"/>
          <w:u w:val="single"/>
        </w:rPr>
        <w:t>）</w:t>
      </w:r>
      <w:r>
        <w:rPr>
          <w:rFonts w:hint="eastAsia" w:ascii="宋体" w:hAnsi="宋体" w:eastAsia="宋体" w:cs="宋体"/>
          <w:color w:val="000000"/>
          <w:sz w:val="22"/>
          <w:szCs w:val="22"/>
        </w:rPr>
        <w:t>提供的服务由小微企业承接，其合同份额占到合同总金额</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rPr>
        <w:t>%以上。</w:t>
      </w:r>
      <w:r>
        <w:rPr>
          <w:rFonts w:hint="eastAsia" w:ascii="宋体" w:hAnsi="宋体" w:eastAsia="宋体" w:cs="宋体"/>
          <w:b/>
          <w:bCs/>
          <w:color w:val="000000"/>
          <w:sz w:val="22"/>
          <w:szCs w:val="22"/>
        </w:rPr>
        <w:t>（</w:t>
      </w:r>
      <w:bookmarkStart w:id="98" w:name="_Hlk101133598"/>
      <w:r>
        <w:rPr>
          <w:rFonts w:hint="eastAsia" w:ascii="宋体" w:hAnsi="宋体" w:eastAsia="宋体" w:cs="宋体"/>
          <w:b/>
          <w:bCs/>
          <w:color w:val="000000"/>
          <w:sz w:val="22"/>
          <w:szCs w:val="22"/>
        </w:rPr>
        <w:t>未预留份额专门面向中小企业采购的采购项目，以及预留份额中的非预留部分采购包，接受联合体投标的，联合协议约定小微企业的合同份额占到合同总金额30%以上的，对联合体报价按评标标准确定的比例给予扣除。</w:t>
      </w:r>
      <w:r>
        <w:rPr>
          <w:rFonts w:hint="eastAsia" w:ascii="宋体" w:hAnsi="宋体" w:eastAsia="宋体" w:cs="宋体"/>
          <w:b/>
          <w:bCs/>
          <w:color w:val="000000"/>
          <w:sz w:val="22"/>
          <w:szCs w:val="22"/>
          <w:lang w:eastAsia="zh-CN"/>
        </w:rPr>
        <w:t>投标人</w:t>
      </w:r>
      <w:r>
        <w:rPr>
          <w:rFonts w:hint="eastAsia" w:ascii="宋体" w:hAnsi="宋体" w:eastAsia="宋体" w:cs="宋体"/>
          <w:b/>
          <w:bCs/>
          <w:color w:val="000000"/>
          <w:sz w:val="22"/>
          <w:szCs w:val="22"/>
        </w:rPr>
        <w:t>拟享受以上价格扣除政策的，填写有关内容。</w:t>
      </w:r>
      <w:bookmarkEnd w:id="98"/>
      <w:r>
        <w:rPr>
          <w:rFonts w:hint="eastAsia" w:ascii="宋体" w:hAnsi="宋体" w:eastAsia="宋体" w:cs="宋体"/>
          <w:b/>
          <w:bCs/>
          <w:color w:val="000000"/>
          <w:sz w:val="22"/>
          <w:szCs w:val="22"/>
        </w:rPr>
        <w:t>）</w:t>
      </w:r>
    </w:p>
    <w:p w14:paraId="48B7451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left="0" w:firstLine="48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2、</w:t>
      </w:r>
      <w:bookmarkStart w:id="99" w:name="_Hlk101133173"/>
      <w:r>
        <w:rPr>
          <w:rFonts w:hint="eastAsia" w:ascii="宋体" w:hAnsi="宋体" w:eastAsia="宋体" w:cs="宋体"/>
          <w:color w:val="000000"/>
          <w:sz w:val="22"/>
          <w:szCs w:val="22"/>
        </w:rPr>
        <w:t>中小企业合同金额达到</w:t>
      </w:r>
      <w:r>
        <w:rPr>
          <w:rFonts w:hint="eastAsia" w:ascii="宋体" w:hAnsi="宋体" w:eastAsia="宋体" w:cs="宋体"/>
          <w:color w:val="000000"/>
          <w:sz w:val="22"/>
          <w:szCs w:val="22"/>
          <w:u w:val="single"/>
        </w:rPr>
        <w:t xml:space="preserve">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%，小微企业合同金额达到</w:t>
      </w:r>
      <w:r>
        <w:rPr>
          <w:rFonts w:hint="eastAsia" w:ascii="宋体" w:hAnsi="宋体" w:eastAsia="宋体" w:cs="宋体"/>
          <w:color w:val="000000"/>
          <w:sz w:val="22"/>
          <w:szCs w:val="22"/>
          <w:u w:val="single"/>
        </w:rPr>
        <w:t> </w:t>
      </w:r>
      <w:r>
        <w:rPr>
          <w:rFonts w:hint="eastAsia" w:ascii="宋体" w:hAnsi="宋体" w:eastAsia="宋体" w:cs="宋体"/>
          <w:color w:val="000000"/>
          <w:sz w:val="22"/>
          <w:szCs w:val="22"/>
          <w:u w:val="single"/>
          <w:lang w:val="en-US" w:eastAsia="zh-CN"/>
        </w:rPr>
        <w:t xml:space="preserve">  </w:t>
      </w:r>
      <w:r>
        <w:rPr>
          <w:rFonts w:hint="eastAsia" w:ascii="宋体" w:hAnsi="宋体" w:eastAsia="宋体" w:cs="宋体"/>
          <w:color w:val="000000"/>
          <w:sz w:val="22"/>
          <w:szCs w:val="22"/>
        </w:rPr>
        <w:t>%。</w:t>
      </w:r>
      <w:r>
        <w:rPr>
          <w:rFonts w:hint="eastAsia" w:ascii="宋体" w:hAnsi="宋体" w:eastAsia="宋体" w:cs="宋体"/>
          <w:b/>
          <w:bCs/>
          <w:color w:val="000000"/>
          <w:sz w:val="22"/>
          <w:szCs w:val="22"/>
        </w:rPr>
        <w:t>（要求以联合体形式参加的项目或采购包，</w:t>
      </w:r>
      <w:r>
        <w:rPr>
          <w:rFonts w:hint="eastAsia" w:ascii="宋体" w:hAnsi="宋体" w:eastAsia="宋体" w:cs="宋体"/>
          <w:b/>
          <w:bCs/>
          <w:color w:val="000000"/>
          <w:sz w:val="22"/>
          <w:szCs w:val="22"/>
          <w:lang w:eastAsia="zh-CN"/>
        </w:rPr>
        <w:t>投标人</w:t>
      </w:r>
      <w:r>
        <w:rPr>
          <w:rFonts w:hint="eastAsia" w:ascii="宋体" w:hAnsi="宋体" w:eastAsia="宋体" w:cs="宋体"/>
          <w:b/>
          <w:bCs/>
          <w:color w:val="000000"/>
          <w:sz w:val="22"/>
          <w:szCs w:val="22"/>
        </w:rPr>
        <w:t>按招标文件第一</w:t>
      </w:r>
      <w:r>
        <w:rPr>
          <w:rFonts w:hint="eastAsia" w:ascii="宋体" w:hAnsi="宋体" w:eastAsia="宋体" w:cs="宋体"/>
          <w:b/>
          <w:bCs/>
          <w:color w:val="000000"/>
          <w:sz w:val="22"/>
          <w:szCs w:val="22"/>
          <w:lang w:val="en-US" w:eastAsia="zh-CN"/>
        </w:rPr>
        <w:t>章</w:t>
      </w:r>
      <w:r>
        <w:rPr>
          <w:rFonts w:hint="eastAsia" w:ascii="宋体" w:hAnsi="宋体" w:eastAsia="宋体" w:cs="宋体"/>
          <w:b/>
          <w:bCs/>
          <w:color w:val="000000"/>
          <w:sz w:val="22"/>
          <w:szCs w:val="22"/>
        </w:rPr>
        <w:t>招标公告申请人的资格要求中规定的联合协议中中小企业、小微企业合同金额应当达到的比例要求填写。）</w:t>
      </w:r>
      <w:bookmarkEnd w:id="99"/>
    </w:p>
    <w:p w14:paraId="2AC7E4C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五、如果中标，联合体各成员方共同与采购人签订合同，并就采购合同约定的事项对采购人承担连带责任。</w:t>
      </w:r>
    </w:p>
    <w:p w14:paraId="6E732A8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六、有关本次联合投标的其他事宜</w:t>
      </w:r>
    </w:p>
    <w:p w14:paraId="25531DBD">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lang w:eastAsia="zh-CN"/>
        </w:rPr>
        <w:t>1.</w:t>
      </w:r>
      <w:r>
        <w:rPr>
          <w:rFonts w:hint="eastAsia" w:ascii="宋体" w:hAnsi="宋体" w:eastAsia="宋体" w:cs="宋体"/>
          <w:color w:val="000000"/>
          <w:sz w:val="22"/>
          <w:szCs w:val="22"/>
        </w:rPr>
        <w:t>联合体各方不再单独参加或者与其他</w:t>
      </w:r>
      <w:r>
        <w:rPr>
          <w:rFonts w:hint="eastAsia" w:ascii="宋体" w:hAnsi="宋体" w:eastAsia="宋体" w:cs="宋体"/>
          <w:color w:val="000000"/>
          <w:sz w:val="22"/>
          <w:szCs w:val="22"/>
          <w:lang w:eastAsia="zh-CN"/>
        </w:rPr>
        <w:t>投标人</w:t>
      </w:r>
      <w:r>
        <w:rPr>
          <w:rFonts w:hint="eastAsia" w:ascii="宋体" w:hAnsi="宋体" w:eastAsia="宋体" w:cs="宋体"/>
          <w:color w:val="000000"/>
          <w:sz w:val="22"/>
          <w:szCs w:val="22"/>
        </w:rPr>
        <w:t>另外组成联合体参加同一合同项下的政府采购活动。</w:t>
      </w:r>
    </w:p>
    <w:p w14:paraId="2A004EB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lang w:eastAsia="zh-CN"/>
        </w:rPr>
        <w:t>2.</w:t>
      </w:r>
      <w:r>
        <w:rPr>
          <w:rFonts w:hint="eastAsia" w:ascii="宋体" w:hAnsi="宋体" w:eastAsia="宋体" w:cs="宋体"/>
          <w:color w:val="000000"/>
          <w:sz w:val="22"/>
          <w:szCs w:val="22"/>
        </w:rPr>
        <w:t>联合体中有同类资质的各方按照联合体分工承担相同工作的，按照资质等级较低的</w:t>
      </w:r>
      <w:r>
        <w:rPr>
          <w:rFonts w:hint="eastAsia" w:ascii="宋体" w:hAnsi="宋体" w:eastAsia="宋体" w:cs="宋体"/>
          <w:color w:val="000000"/>
          <w:sz w:val="22"/>
          <w:szCs w:val="22"/>
          <w:lang w:eastAsia="zh-CN"/>
        </w:rPr>
        <w:t>投标人</w:t>
      </w:r>
      <w:r>
        <w:rPr>
          <w:rFonts w:hint="eastAsia" w:ascii="宋体" w:hAnsi="宋体" w:eastAsia="宋体" w:cs="宋体"/>
          <w:color w:val="000000"/>
          <w:sz w:val="22"/>
          <w:szCs w:val="22"/>
        </w:rPr>
        <w:t>确定资质等级。</w:t>
      </w:r>
    </w:p>
    <w:p w14:paraId="411DAE6B">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color w:val="000000"/>
          <w:sz w:val="22"/>
          <w:szCs w:val="22"/>
          <w:lang w:eastAsia="zh-CN"/>
        </w:rPr>
        <w:t>3.</w:t>
      </w:r>
      <w:r>
        <w:rPr>
          <w:rFonts w:hint="eastAsia" w:ascii="宋体" w:hAnsi="宋体" w:eastAsia="宋体" w:cs="宋体"/>
          <w:color w:val="000000"/>
          <w:sz w:val="22"/>
          <w:szCs w:val="22"/>
        </w:rPr>
        <w:t>本协议提交采购人、采购代理机构后，联合体各方不得以任何形式对上述内容进行修改或撤销。</w:t>
      </w:r>
    </w:p>
    <w:p w14:paraId="255F3E33">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left="5302" w:leftChars="1659" w:hanging="1320" w:hangingChars="600"/>
        <w:jc w:val="both"/>
        <w:textAlignment w:val="auto"/>
        <w:rPr>
          <w:rFonts w:hint="eastAsia" w:ascii="宋体" w:hAnsi="宋体" w:eastAsia="宋体" w:cs="宋体"/>
          <w:color w:val="000000"/>
          <w:sz w:val="22"/>
          <w:szCs w:val="22"/>
        </w:rPr>
      </w:pPr>
    </w:p>
    <w:p w14:paraId="6459EEFF">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620" w:firstLineChars="2100"/>
        <w:jc w:val="both"/>
        <w:textAlignment w:val="auto"/>
        <w:rPr>
          <w:rFonts w:hint="eastAsia" w:ascii="宋体" w:hAnsi="宋体" w:eastAsia="宋体" w:cs="宋体"/>
          <w:sz w:val="22"/>
          <w:szCs w:val="22"/>
        </w:rPr>
      </w:pPr>
      <w:r>
        <w:rPr>
          <w:rFonts w:hint="eastAsia" w:ascii="宋体" w:hAnsi="宋体" w:eastAsia="宋体" w:cs="宋体"/>
          <w:color w:val="000000"/>
          <w:sz w:val="22"/>
          <w:szCs w:val="22"/>
        </w:rPr>
        <w:t>联合体成员名称</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公章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649DA445">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620" w:firstLineChars="2100"/>
        <w:jc w:val="both"/>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联合体成员名称</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公章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w:t>
      </w:r>
    </w:p>
    <w:p w14:paraId="503CB8A6">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spacing w:before="58" w:beforeLines="20" w:beforeAutospacing="0" w:after="0" w:afterAutospacing="0" w:line="480" w:lineRule="exact"/>
        <w:ind w:firstLine="4620" w:firstLineChars="2100"/>
        <w:jc w:val="both"/>
        <w:textAlignment w:val="auto"/>
        <w:rPr>
          <w:rFonts w:hint="eastAsia" w:ascii="宋体" w:hAnsi="宋体" w:eastAsia="宋体" w:cs="宋体"/>
          <w:sz w:val="22"/>
          <w:szCs w:val="22"/>
          <w:lang w:val="en-US" w:eastAsia="zh-CN"/>
        </w:rPr>
      </w:pPr>
      <w:r>
        <w:rPr>
          <w:rFonts w:hint="eastAsia" w:ascii="宋体" w:hAnsi="宋体" w:eastAsia="宋体" w:cs="宋体"/>
          <w:color w:val="000000"/>
          <w:sz w:val="22"/>
          <w:szCs w:val="22"/>
        </w:rPr>
        <w:t>日期： 年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xml:space="preserve"> 月  日</w:t>
      </w:r>
    </w:p>
    <w:p w14:paraId="42D76B12">
      <w:pPr>
        <w:tabs>
          <w:tab w:val="left" w:pos="1755"/>
        </w:tabs>
        <w:wordWrap/>
        <w:spacing w:line="480" w:lineRule="exact"/>
        <w:jc w:val="center"/>
        <w:rPr>
          <w:rFonts w:hint="eastAsia" w:ascii="宋体" w:hAnsi="宋体" w:eastAsia="宋体" w:cs="宋体"/>
          <w:bCs/>
          <w:sz w:val="22"/>
          <w:szCs w:val="22"/>
        </w:rPr>
        <w:sectPr>
          <w:pgSz w:w="11906" w:h="16838"/>
          <w:pgMar w:top="1417" w:right="1417" w:bottom="1417" w:left="1417" w:header="0" w:footer="567" w:gutter="0"/>
          <w:pgNumType w:fmt="numberInDash"/>
          <w:cols w:space="0" w:num="1"/>
          <w:docGrid w:linePitch="286" w:charSpace="0"/>
        </w:sectPr>
      </w:pPr>
    </w:p>
    <w:bookmarkEnd w:id="82"/>
    <w:p w14:paraId="716B9EEF">
      <w:pPr>
        <w:pStyle w:val="10"/>
        <w:wordWrap/>
        <w:spacing w:line="480" w:lineRule="exact"/>
        <w:jc w:val="center"/>
        <w:outlineLvl w:val="1"/>
        <w:rPr>
          <w:rFonts w:hint="eastAsia" w:ascii="宋体" w:hAnsi="宋体" w:eastAsia="宋体" w:cs="宋体"/>
          <w:b/>
          <w:color w:val="auto"/>
          <w:sz w:val="28"/>
          <w:szCs w:val="28"/>
        </w:rPr>
      </w:pPr>
      <w:bookmarkStart w:id="100" w:name="_Toc11239"/>
      <w:bookmarkStart w:id="101" w:name="_Toc3551"/>
      <w:bookmarkStart w:id="102" w:name="_Toc24431"/>
      <w:bookmarkStart w:id="103" w:name="_Toc7627"/>
      <w:bookmarkStart w:id="104" w:name="_Toc455048140"/>
      <w:r>
        <w:rPr>
          <w:rFonts w:hint="eastAsia" w:ascii="宋体" w:hAnsi="宋体" w:eastAsia="宋体" w:cs="宋体"/>
          <w:b/>
          <w:color w:val="auto"/>
          <w:sz w:val="28"/>
          <w:szCs w:val="28"/>
          <w:lang w:val="en-US" w:eastAsia="zh-CN"/>
        </w:rPr>
        <w:t>7.4</w:t>
      </w:r>
      <w:r>
        <w:rPr>
          <w:rFonts w:hint="eastAsia" w:ascii="宋体" w:hAnsi="宋体" w:eastAsia="宋体" w:cs="宋体"/>
          <w:b/>
          <w:color w:val="auto"/>
          <w:sz w:val="28"/>
          <w:szCs w:val="28"/>
        </w:rPr>
        <w:t>评标标准相应的商务技术资料</w:t>
      </w:r>
      <w:bookmarkEnd w:id="100"/>
      <w:bookmarkEnd w:id="101"/>
    </w:p>
    <w:p w14:paraId="403A283A">
      <w:pPr>
        <w:pStyle w:val="10"/>
        <w:wordWrap/>
        <w:spacing w:line="480" w:lineRule="exact"/>
        <w:rPr>
          <w:rFonts w:hint="eastAsia" w:ascii="宋体" w:hAnsi="宋体" w:eastAsia="宋体" w:cs="宋体"/>
          <w:bCs/>
          <w:color w:val="auto"/>
          <w:sz w:val="22"/>
          <w:szCs w:val="22"/>
        </w:rPr>
      </w:pPr>
      <w:r>
        <w:rPr>
          <w:rFonts w:hint="eastAsia" w:ascii="宋体" w:hAnsi="宋体" w:eastAsia="宋体" w:cs="宋体"/>
          <w:bCs/>
          <w:color w:val="auto"/>
          <w:sz w:val="22"/>
          <w:szCs w:val="22"/>
        </w:rPr>
        <w:t>（注：投标人应结合本招标文件</w:t>
      </w:r>
      <w:r>
        <w:rPr>
          <w:rFonts w:hint="eastAsia" w:ascii="宋体" w:hAnsi="宋体" w:eastAsia="宋体" w:cs="宋体"/>
          <w:bCs/>
          <w:color w:val="auto"/>
          <w:sz w:val="22"/>
          <w:szCs w:val="22"/>
          <w:lang w:val="en-US" w:eastAsia="zh-CN"/>
        </w:rPr>
        <w:t>第五章</w:t>
      </w:r>
      <w:r>
        <w:rPr>
          <w:rFonts w:hint="eastAsia" w:ascii="宋体" w:hAnsi="宋体" w:eastAsia="宋体" w:cs="宋体"/>
          <w:bCs/>
          <w:color w:val="auto"/>
          <w:sz w:val="22"/>
          <w:szCs w:val="22"/>
        </w:rPr>
        <w:t>评标方法及标准要求详细描述</w:t>
      </w:r>
      <w:r>
        <w:rPr>
          <w:rFonts w:hint="eastAsia" w:ascii="宋体" w:hAnsi="宋体" w:eastAsia="宋体" w:cs="宋体"/>
          <w:bCs/>
          <w:color w:val="auto"/>
          <w:sz w:val="22"/>
          <w:szCs w:val="22"/>
          <w:lang w:val="en-US" w:eastAsia="zh-CN"/>
        </w:rPr>
        <w:t>投标</w:t>
      </w:r>
      <w:r>
        <w:rPr>
          <w:rFonts w:hint="eastAsia" w:ascii="宋体" w:hAnsi="宋体" w:eastAsia="宋体" w:cs="宋体"/>
          <w:bCs/>
          <w:color w:val="auto"/>
          <w:sz w:val="22"/>
          <w:szCs w:val="22"/>
        </w:rPr>
        <w:t>方案并提供相关证明文件，避免缺漏项。（</w:t>
      </w:r>
      <w:r>
        <w:rPr>
          <w:rFonts w:hint="eastAsia" w:ascii="宋体" w:hAnsi="宋体" w:eastAsia="宋体" w:cs="宋体"/>
          <w:bCs/>
          <w:color w:val="auto"/>
          <w:sz w:val="22"/>
          <w:szCs w:val="22"/>
          <w:lang w:val="en-US" w:eastAsia="zh-CN"/>
        </w:rPr>
        <w:t>投标</w:t>
      </w:r>
      <w:r>
        <w:rPr>
          <w:rFonts w:hint="eastAsia" w:ascii="宋体" w:hAnsi="宋体" w:eastAsia="宋体" w:cs="宋体"/>
          <w:bCs/>
          <w:color w:val="auto"/>
          <w:sz w:val="22"/>
          <w:szCs w:val="22"/>
        </w:rPr>
        <w:t>文件应编制目录、页码和评分索引表，格式自拟）</w:t>
      </w:r>
    </w:p>
    <w:p w14:paraId="1E9B91CB">
      <w:pPr>
        <w:wordWrap/>
        <w:spacing w:line="480" w:lineRule="exact"/>
        <w:rPr>
          <w:rFonts w:hint="eastAsia" w:ascii="宋体" w:hAnsi="宋体" w:eastAsia="宋体" w:cs="宋体"/>
        </w:rPr>
      </w:pPr>
    </w:p>
    <w:p w14:paraId="122C610B">
      <w:pPr>
        <w:wordWrap/>
        <w:rPr>
          <w:rFonts w:hint="eastAsia" w:ascii="宋体" w:hAnsi="宋体" w:eastAsia="宋体" w:cs="宋体"/>
          <w:color w:val="auto"/>
          <w:sz w:val="21"/>
          <w:szCs w:val="21"/>
        </w:rPr>
      </w:pPr>
      <w:r>
        <w:rPr>
          <w:rFonts w:hint="eastAsia" w:ascii="宋体" w:hAnsi="宋体" w:eastAsia="宋体" w:cs="宋体"/>
        </w:rPr>
        <w:br w:type="page"/>
      </w:r>
    </w:p>
    <w:p w14:paraId="32577074">
      <w:pPr>
        <w:wordWrap/>
        <w:rPr>
          <w:rFonts w:hint="eastAsia" w:ascii="宋体" w:hAnsi="宋体" w:eastAsia="宋体" w:cs="宋体"/>
        </w:rPr>
        <w:sectPr>
          <w:pgSz w:w="11906" w:h="16838"/>
          <w:pgMar w:top="1417" w:right="1417" w:bottom="1417" w:left="1417" w:header="0" w:footer="567" w:gutter="0"/>
          <w:pgNumType w:fmt="numberInDash"/>
          <w:cols w:space="0" w:num="1"/>
          <w:docGrid w:linePitch="286" w:charSpace="0"/>
        </w:sectPr>
      </w:pPr>
    </w:p>
    <w:p w14:paraId="3611CA0E">
      <w:pPr>
        <w:numPr>
          <w:ilvl w:val="0"/>
          <w:numId w:val="0"/>
        </w:numPr>
        <w:wordWrap/>
        <w:spacing w:before="120" w:beforeLines="50" w:after="120" w:afterLines="50" w:line="480" w:lineRule="exact"/>
        <w:ind w:leftChars="0"/>
        <w:jc w:val="left"/>
        <w:outlineLvl w:val="2"/>
        <w:rPr>
          <w:rFonts w:hint="eastAsia" w:ascii="宋体" w:hAnsi="宋体" w:eastAsia="宋体" w:cs="宋体"/>
          <w:bCs/>
          <w:sz w:val="22"/>
          <w:szCs w:val="22"/>
        </w:rPr>
      </w:pPr>
      <w:bookmarkStart w:id="105" w:name="_Toc2595"/>
      <w:bookmarkStart w:id="106" w:name="_Toc7671"/>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1</w:t>
      </w:r>
      <w:r>
        <w:rPr>
          <w:rFonts w:hint="eastAsia" w:ascii="宋体" w:hAnsi="宋体" w:eastAsia="宋体" w:cs="宋体"/>
          <w:bCs/>
          <w:sz w:val="22"/>
          <w:szCs w:val="22"/>
          <w:lang w:eastAsia="zh-CN"/>
        </w:rPr>
        <w:t>）</w:t>
      </w:r>
      <w:r>
        <w:rPr>
          <w:rFonts w:hint="eastAsia" w:ascii="宋体" w:hAnsi="宋体" w:eastAsia="宋体" w:cs="宋体"/>
          <w:bCs/>
          <w:sz w:val="22"/>
          <w:szCs w:val="22"/>
        </w:rPr>
        <w:t>拟派本项目工作人员</w:t>
      </w:r>
      <w:bookmarkEnd w:id="105"/>
      <w:bookmarkEnd w:id="106"/>
      <w:r>
        <w:rPr>
          <w:rFonts w:hint="eastAsia" w:ascii="宋体" w:hAnsi="宋体" w:eastAsia="宋体" w:cs="宋体"/>
          <w:bCs/>
          <w:sz w:val="22"/>
          <w:szCs w:val="22"/>
        </w:rPr>
        <w:t>（参考格式）</w:t>
      </w:r>
    </w:p>
    <w:p w14:paraId="71F78D09">
      <w:pPr>
        <w:pStyle w:val="10"/>
        <w:keepNext w:val="0"/>
        <w:keepLines w:val="0"/>
        <w:pageBreakBefore w:val="0"/>
        <w:kinsoku/>
        <w:wordWrap/>
        <w:overflowPunct/>
        <w:topLinePunct w:val="0"/>
        <w:autoSpaceDE/>
        <w:autoSpaceDN/>
        <w:bidi w:val="0"/>
        <w:adjustRightInd/>
        <w:spacing w:line="480" w:lineRule="exact"/>
        <w:ind w:firstLine="542" w:firstLineChars="200"/>
        <w:jc w:val="center"/>
        <w:textAlignment w:val="auto"/>
        <w:rPr>
          <w:rFonts w:hint="eastAsia" w:ascii="宋体" w:hAnsi="宋体" w:eastAsia="宋体" w:cs="宋体"/>
          <w:sz w:val="19"/>
          <w:szCs w:val="19"/>
        </w:rPr>
      </w:pPr>
      <w:r>
        <w:rPr>
          <w:rFonts w:hint="eastAsia" w:ascii="宋体" w:hAnsi="宋体" w:eastAsia="宋体" w:cs="宋体"/>
          <w:b/>
          <w:color w:val="auto"/>
          <w:kern w:val="2"/>
          <w:sz w:val="27"/>
          <w:szCs w:val="27"/>
          <w:highlight w:val="none"/>
        </w:rPr>
        <w:t>拟派本项目工作人员汇总表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180"/>
        <w:gridCol w:w="1573"/>
        <w:gridCol w:w="2099"/>
        <w:gridCol w:w="1708"/>
        <w:gridCol w:w="963"/>
      </w:tblGrid>
      <w:tr w14:paraId="6BCD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40EA923F">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180" w:type="dxa"/>
            <w:vAlign w:val="center"/>
          </w:tcPr>
          <w:p w14:paraId="01F95E05">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姓 名</w:t>
            </w:r>
          </w:p>
        </w:tc>
        <w:tc>
          <w:tcPr>
            <w:tcW w:w="1573" w:type="dxa"/>
            <w:vAlign w:val="center"/>
          </w:tcPr>
          <w:p w14:paraId="5698A534">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持证情况</w:t>
            </w:r>
          </w:p>
        </w:tc>
        <w:tc>
          <w:tcPr>
            <w:tcW w:w="2099" w:type="dxa"/>
            <w:vAlign w:val="center"/>
          </w:tcPr>
          <w:p w14:paraId="3906AF5C">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本项目中担任职务</w:t>
            </w:r>
          </w:p>
        </w:tc>
        <w:tc>
          <w:tcPr>
            <w:tcW w:w="1708" w:type="dxa"/>
            <w:vAlign w:val="center"/>
          </w:tcPr>
          <w:p w14:paraId="50822361">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类似项目经验</w:t>
            </w:r>
          </w:p>
        </w:tc>
        <w:tc>
          <w:tcPr>
            <w:tcW w:w="963" w:type="dxa"/>
            <w:vAlign w:val="center"/>
          </w:tcPr>
          <w:p w14:paraId="2B941A9A">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备注</w:t>
            </w:r>
          </w:p>
        </w:tc>
      </w:tr>
      <w:tr w14:paraId="73AE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4136AFD0">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180" w:type="dxa"/>
            <w:vAlign w:val="center"/>
          </w:tcPr>
          <w:p w14:paraId="6A038F68">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25A1889C">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41029DDE">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1C6F1548">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6C903781">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r w14:paraId="5E66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01C987EC">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180" w:type="dxa"/>
            <w:vAlign w:val="center"/>
          </w:tcPr>
          <w:p w14:paraId="2B7027E7">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08B7811F">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02E12F39">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13DD5096">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2C694AC9">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r w14:paraId="0595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27B98032">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180" w:type="dxa"/>
            <w:vAlign w:val="center"/>
          </w:tcPr>
          <w:p w14:paraId="1277C08E">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1722B884">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2A0D6AE2">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5FCA2C27">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6A0CBC04">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r w14:paraId="5B63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612DFFFF">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180" w:type="dxa"/>
            <w:vAlign w:val="center"/>
          </w:tcPr>
          <w:p w14:paraId="3CC2C78F">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176E7E56">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04F1645D">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3BA40353">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1E206231">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r w14:paraId="325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1CC4D88E">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1180" w:type="dxa"/>
            <w:vAlign w:val="center"/>
          </w:tcPr>
          <w:p w14:paraId="46B493CE">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189725F9">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799876A7">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690CE385">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2E815316">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r w14:paraId="0114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74" w:type="dxa"/>
            <w:vAlign w:val="center"/>
          </w:tcPr>
          <w:p w14:paraId="7BAC2B13">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180" w:type="dxa"/>
            <w:vAlign w:val="center"/>
          </w:tcPr>
          <w:p w14:paraId="7A99F237">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573" w:type="dxa"/>
            <w:vAlign w:val="center"/>
          </w:tcPr>
          <w:p w14:paraId="62988CFB">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2099" w:type="dxa"/>
            <w:vAlign w:val="center"/>
          </w:tcPr>
          <w:p w14:paraId="3B3089CA">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1708" w:type="dxa"/>
            <w:vAlign w:val="center"/>
          </w:tcPr>
          <w:p w14:paraId="310727EF">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c>
          <w:tcPr>
            <w:tcW w:w="963" w:type="dxa"/>
            <w:vAlign w:val="center"/>
          </w:tcPr>
          <w:p w14:paraId="0563B6FA">
            <w:pPr>
              <w:keepNext w:val="0"/>
              <w:keepLines w:val="0"/>
              <w:pageBreakBefore w:val="0"/>
              <w:widowControl w:val="0"/>
              <w:kinsoku/>
              <w:wordWrap/>
              <w:overflowPunct/>
              <w:topLinePunct w:val="0"/>
              <w:autoSpaceDE/>
              <w:autoSpaceDN/>
              <w:bidi w:val="0"/>
              <w:adjustRightInd/>
              <w:snapToGrid/>
              <w:spacing w:before="63" w:beforeLines="20" w:line="480" w:lineRule="exact"/>
              <w:jc w:val="center"/>
              <w:textAlignment w:val="auto"/>
              <w:rPr>
                <w:rFonts w:hint="eastAsia" w:ascii="宋体" w:hAnsi="宋体" w:eastAsia="宋体" w:cs="宋体"/>
                <w:sz w:val="22"/>
                <w:szCs w:val="22"/>
              </w:rPr>
            </w:pPr>
          </w:p>
        </w:tc>
      </w:tr>
    </w:tbl>
    <w:p w14:paraId="40F1B232">
      <w:pPr>
        <w:keepNext w:val="0"/>
        <w:keepLines w:val="0"/>
        <w:pageBreakBefore w:val="0"/>
        <w:widowControl w:val="0"/>
        <w:kinsoku/>
        <w:wordWrap/>
        <w:overflowPunct/>
        <w:topLinePunct w:val="0"/>
        <w:autoSpaceDE/>
        <w:autoSpaceDN/>
        <w:bidi w:val="0"/>
        <w:adjustRightInd/>
        <w:snapToGrid/>
        <w:spacing w:before="63"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注：</w:t>
      </w:r>
    </w:p>
    <w:p w14:paraId="134E0D52">
      <w:pPr>
        <w:keepNext w:val="0"/>
        <w:keepLines w:val="0"/>
        <w:pageBreakBefore w:val="0"/>
        <w:widowControl w:val="0"/>
        <w:kinsoku/>
        <w:wordWrap/>
        <w:overflowPunct/>
        <w:topLinePunct w:val="0"/>
        <w:autoSpaceDE/>
        <w:autoSpaceDN/>
        <w:bidi w:val="0"/>
        <w:adjustRightInd/>
        <w:snapToGrid/>
        <w:spacing w:before="63" w:beforeLines="20" w:line="480" w:lineRule="exact"/>
        <w:textAlignment w:val="auto"/>
        <w:rPr>
          <w:rFonts w:hint="eastAsia" w:ascii="宋体" w:hAnsi="宋体" w:eastAsia="宋体" w:cs="宋体"/>
          <w:sz w:val="22"/>
          <w:szCs w:val="22"/>
        </w:rPr>
      </w:pPr>
      <w:r>
        <w:rPr>
          <w:rFonts w:hint="eastAsia" w:ascii="宋体" w:hAnsi="宋体" w:eastAsia="宋体" w:cs="宋体"/>
          <w:sz w:val="22"/>
          <w:szCs w:val="22"/>
        </w:rPr>
        <w:t>1.提供相关证明材料；</w:t>
      </w:r>
    </w:p>
    <w:p w14:paraId="3461BE82">
      <w:pPr>
        <w:keepNext w:val="0"/>
        <w:keepLines w:val="0"/>
        <w:pageBreakBefore w:val="0"/>
        <w:widowControl w:val="0"/>
        <w:kinsoku/>
        <w:wordWrap/>
        <w:overflowPunct/>
        <w:topLinePunct w:val="0"/>
        <w:autoSpaceDE/>
        <w:autoSpaceDN/>
        <w:bidi w:val="0"/>
        <w:adjustRightInd/>
        <w:snapToGrid/>
        <w:spacing w:before="63" w:beforeLines="20" w:line="480" w:lineRule="exact"/>
        <w:textAlignment w:val="auto"/>
        <w:rPr>
          <w:rFonts w:hint="eastAsia" w:ascii="宋体" w:hAnsi="宋体" w:eastAsia="宋体" w:cs="宋体"/>
          <w:sz w:val="21"/>
          <w:szCs w:val="21"/>
        </w:rPr>
      </w:pPr>
      <w:r>
        <w:rPr>
          <w:rFonts w:hint="eastAsia" w:ascii="宋体" w:hAnsi="宋体" w:eastAsia="宋体" w:cs="宋体"/>
          <w:sz w:val="22"/>
          <w:szCs w:val="22"/>
        </w:rPr>
        <w:t>2.项目组</w:t>
      </w:r>
      <w:r>
        <w:rPr>
          <w:rFonts w:hint="eastAsia" w:ascii="宋体" w:hAnsi="宋体" w:eastAsia="宋体" w:cs="宋体"/>
          <w:sz w:val="22"/>
          <w:szCs w:val="22"/>
          <w:lang w:val="en-US" w:eastAsia="zh-CN"/>
        </w:rPr>
        <w:t>工作人员</w:t>
      </w:r>
      <w:r>
        <w:rPr>
          <w:rFonts w:hint="eastAsia" w:ascii="宋体" w:hAnsi="宋体" w:eastAsia="宋体" w:cs="宋体"/>
          <w:sz w:val="22"/>
          <w:szCs w:val="22"/>
        </w:rPr>
        <w:t>一旦确定，中标后原则上不再变更，若变更，须征得</w:t>
      </w:r>
      <w:r>
        <w:rPr>
          <w:rFonts w:hint="eastAsia" w:ascii="宋体" w:hAnsi="宋体" w:eastAsia="宋体" w:cs="宋体"/>
          <w:sz w:val="22"/>
          <w:szCs w:val="22"/>
          <w:lang w:eastAsia="zh-CN"/>
        </w:rPr>
        <w:t>采购人</w:t>
      </w:r>
      <w:r>
        <w:rPr>
          <w:rFonts w:hint="eastAsia" w:ascii="宋体" w:hAnsi="宋体" w:eastAsia="宋体" w:cs="宋体"/>
          <w:sz w:val="22"/>
          <w:szCs w:val="22"/>
        </w:rPr>
        <w:t>同意。</w:t>
      </w:r>
    </w:p>
    <w:p w14:paraId="24D65227">
      <w:pPr>
        <w:wordWrap/>
        <w:spacing w:line="480" w:lineRule="exact"/>
        <w:rPr>
          <w:rFonts w:hint="eastAsia" w:ascii="宋体" w:hAnsi="宋体" w:eastAsia="宋体" w:cs="宋体"/>
        </w:rPr>
      </w:pPr>
    </w:p>
    <w:p w14:paraId="4D1A5C3D">
      <w:pPr>
        <w:wordWrap/>
        <w:spacing w:line="480" w:lineRule="exact"/>
        <w:rPr>
          <w:rFonts w:hint="eastAsia" w:ascii="宋体" w:hAnsi="宋体" w:eastAsia="宋体" w:cs="宋体"/>
        </w:rPr>
      </w:pPr>
    </w:p>
    <w:p w14:paraId="0751613D">
      <w:pPr>
        <w:wordWrap/>
        <w:spacing w:line="480" w:lineRule="exact"/>
        <w:rPr>
          <w:rFonts w:hint="eastAsia" w:ascii="宋体" w:hAnsi="宋体" w:eastAsia="宋体" w:cs="宋体"/>
        </w:rPr>
      </w:pPr>
    </w:p>
    <w:p w14:paraId="580C02CD">
      <w:pPr>
        <w:wordWrap/>
        <w:spacing w:line="480" w:lineRule="exact"/>
        <w:rPr>
          <w:rFonts w:hint="eastAsia" w:ascii="宋体" w:hAnsi="宋体" w:eastAsia="宋体" w:cs="宋体"/>
        </w:rPr>
      </w:pPr>
    </w:p>
    <w:p w14:paraId="5FD461AA">
      <w:pPr>
        <w:wordWrap/>
        <w:spacing w:line="480" w:lineRule="exact"/>
        <w:rPr>
          <w:rFonts w:hint="eastAsia" w:ascii="宋体" w:hAnsi="宋体" w:eastAsia="宋体" w:cs="宋体"/>
        </w:rPr>
      </w:pPr>
    </w:p>
    <w:p w14:paraId="71B3A5E0">
      <w:pPr>
        <w:wordWrap/>
        <w:spacing w:line="480" w:lineRule="exact"/>
        <w:rPr>
          <w:rFonts w:hint="eastAsia" w:ascii="宋体" w:hAnsi="宋体" w:eastAsia="宋体" w:cs="宋体"/>
        </w:rPr>
      </w:pPr>
    </w:p>
    <w:p w14:paraId="13EF6A87">
      <w:pPr>
        <w:wordWrap/>
        <w:spacing w:line="480" w:lineRule="exact"/>
        <w:rPr>
          <w:rFonts w:hint="eastAsia" w:ascii="宋体" w:hAnsi="宋体" w:eastAsia="宋体" w:cs="宋体"/>
        </w:rPr>
      </w:pPr>
    </w:p>
    <w:p w14:paraId="62D68319">
      <w:pPr>
        <w:wordWrap/>
        <w:rPr>
          <w:rFonts w:hint="eastAsia" w:ascii="宋体" w:hAnsi="宋体" w:eastAsia="宋体" w:cs="宋体"/>
        </w:rPr>
      </w:pPr>
      <w:r>
        <w:rPr>
          <w:rFonts w:hint="eastAsia" w:ascii="宋体" w:hAnsi="宋体" w:eastAsia="宋体" w:cs="宋体"/>
        </w:rPr>
        <w:br w:type="page"/>
      </w:r>
    </w:p>
    <w:p w14:paraId="75E9BBC1">
      <w:pPr>
        <w:numPr>
          <w:ilvl w:val="0"/>
          <w:numId w:val="0"/>
        </w:numPr>
        <w:wordWrap/>
        <w:spacing w:before="120" w:beforeLines="50" w:after="120" w:afterLines="50" w:line="480" w:lineRule="exact"/>
        <w:ind w:leftChars="0"/>
        <w:jc w:val="left"/>
        <w:outlineLvl w:val="2"/>
        <w:rPr>
          <w:rFonts w:hint="eastAsia" w:ascii="宋体" w:hAnsi="宋体" w:eastAsia="宋体" w:cs="宋体"/>
          <w:bCs/>
          <w:sz w:val="22"/>
          <w:szCs w:val="22"/>
        </w:rPr>
      </w:pPr>
      <w:bookmarkStart w:id="107" w:name="_Toc16682"/>
      <w:bookmarkStart w:id="108" w:name="_Toc22972"/>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2</w:t>
      </w:r>
      <w:r>
        <w:rPr>
          <w:rFonts w:hint="eastAsia" w:ascii="宋体" w:hAnsi="宋体" w:eastAsia="宋体" w:cs="宋体"/>
          <w:bCs/>
          <w:sz w:val="22"/>
          <w:szCs w:val="22"/>
          <w:lang w:eastAsia="zh-CN"/>
        </w:rPr>
        <w:t>）</w:t>
      </w:r>
      <w:r>
        <w:rPr>
          <w:rFonts w:hint="eastAsia" w:ascii="宋体" w:hAnsi="宋体" w:eastAsia="宋体" w:cs="宋体"/>
          <w:bCs/>
          <w:sz w:val="22"/>
          <w:szCs w:val="22"/>
        </w:rPr>
        <w:t>拟派项目负责人</w:t>
      </w:r>
      <w:bookmarkEnd w:id="107"/>
      <w:bookmarkEnd w:id="108"/>
      <w:r>
        <w:rPr>
          <w:rFonts w:hint="eastAsia" w:ascii="宋体" w:hAnsi="宋体" w:eastAsia="宋体" w:cs="宋体"/>
          <w:bCs/>
          <w:sz w:val="22"/>
          <w:szCs w:val="22"/>
        </w:rPr>
        <w:t>（参考格式）</w:t>
      </w:r>
    </w:p>
    <w:p w14:paraId="2E82F1C4">
      <w:pPr>
        <w:pStyle w:val="10"/>
        <w:keepNext w:val="0"/>
        <w:keepLines w:val="0"/>
        <w:pageBreakBefore w:val="0"/>
        <w:kinsoku/>
        <w:wordWrap/>
        <w:overflowPunct/>
        <w:topLinePunct w:val="0"/>
        <w:autoSpaceDE/>
        <w:autoSpaceDN/>
        <w:bidi w:val="0"/>
        <w:adjustRightInd/>
        <w:spacing w:line="480" w:lineRule="exact"/>
        <w:ind w:firstLine="542" w:firstLineChars="200"/>
        <w:jc w:val="center"/>
        <w:textAlignment w:val="auto"/>
        <w:rPr>
          <w:rFonts w:hint="eastAsia" w:ascii="宋体" w:hAnsi="宋体" w:eastAsia="宋体" w:cs="宋体"/>
          <w:szCs w:val="21"/>
        </w:rPr>
      </w:pPr>
      <w:r>
        <w:rPr>
          <w:rFonts w:hint="eastAsia" w:ascii="宋体" w:hAnsi="宋体" w:eastAsia="宋体" w:cs="宋体"/>
          <w:b/>
          <w:color w:val="auto"/>
          <w:kern w:val="2"/>
          <w:sz w:val="27"/>
          <w:szCs w:val="27"/>
          <w:highlight w:val="none"/>
        </w:rPr>
        <w:t>拟派项目负责人情况表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078"/>
        <w:gridCol w:w="2276"/>
        <w:gridCol w:w="958"/>
        <w:gridCol w:w="2276"/>
        <w:gridCol w:w="1145"/>
      </w:tblGrid>
      <w:tr w14:paraId="0F7F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931" w:type="dxa"/>
            <w:gridSpan w:val="6"/>
            <w:tcBorders>
              <w:top w:val="single" w:color="auto" w:sz="4" w:space="0"/>
              <w:left w:val="single" w:color="auto" w:sz="4" w:space="0"/>
              <w:bottom w:val="single" w:color="auto" w:sz="4" w:space="0"/>
              <w:right w:val="single" w:color="auto" w:sz="4" w:space="0"/>
            </w:tcBorders>
            <w:vAlign w:val="center"/>
          </w:tcPr>
          <w:p w14:paraId="2F42ED1C">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1.一般情况</w:t>
            </w:r>
          </w:p>
        </w:tc>
      </w:tr>
      <w:tr w14:paraId="6488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8" w:type="dxa"/>
            <w:tcBorders>
              <w:top w:val="single" w:color="auto" w:sz="4" w:space="0"/>
              <w:left w:val="single" w:color="auto" w:sz="4" w:space="0"/>
              <w:bottom w:val="single" w:color="auto" w:sz="4" w:space="0"/>
              <w:right w:val="single" w:color="auto" w:sz="4" w:space="0"/>
            </w:tcBorders>
            <w:vAlign w:val="center"/>
          </w:tcPr>
          <w:p w14:paraId="1A9B4562">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姓名</w:t>
            </w:r>
          </w:p>
        </w:tc>
        <w:tc>
          <w:tcPr>
            <w:tcW w:w="1078" w:type="dxa"/>
            <w:tcBorders>
              <w:top w:val="single" w:color="auto" w:sz="4" w:space="0"/>
              <w:left w:val="single" w:color="auto" w:sz="4" w:space="0"/>
              <w:bottom w:val="single" w:color="auto" w:sz="4" w:space="0"/>
              <w:right w:val="single" w:color="auto" w:sz="4" w:space="0"/>
            </w:tcBorders>
            <w:vAlign w:val="center"/>
          </w:tcPr>
          <w:p w14:paraId="25C365AF">
            <w:pPr>
              <w:pStyle w:val="22"/>
              <w:spacing w:before="0" w:line="480" w:lineRule="exact"/>
              <w:jc w:val="both"/>
              <w:rPr>
                <w:rFonts w:hint="eastAsia" w:ascii="宋体" w:hAnsi="宋体" w:eastAsia="宋体" w:cs="宋体"/>
                <w:sz w:val="22"/>
                <w:szCs w:val="22"/>
              </w:rPr>
            </w:pPr>
          </w:p>
        </w:tc>
        <w:tc>
          <w:tcPr>
            <w:tcW w:w="2276" w:type="dxa"/>
            <w:tcBorders>
              <w:top w:val="single" w:color="auto" w:sz="4" w:space="0"/>
              <w:left w:val="single" w:color="auto" w:sz="4" w:space="0"/>
              <w:bottom w:val="single" w:color="auto" w:sz="4" w:space="0"/>
              <w:right w:val="single" w:color="auto" w:sz="4" w:space="0"/>
            </w:tcBorders>
            <w:vAlign w:val="center"/>
          </w:tcPr>
          <w:p w14:paraId="0AA6E589">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年龄</w:t>
            </w:r>
          </w:p>
        </w:tc>
        <w:tc>
          <w:tcPr>
            <w:tcW w:w="958" w:type="dxa"/>
            <w:tcBorders>
              <w:top w:val="single" w:color="auto" w:sz="4" w:space="0"/>
              <w:left w:val="single" w:color="auto" w:sz="4" w:space="0"/>
              <w:bottom w:val="single" w:color="auto" w:sz="4" w:space="0"/>
              <w:right w:val="single" w:color="auto" w:sz="4" w:space="0"/>
            </w:tcBorders>
            <w:vAlign w:val="center"/>
          </w:tcPr>
          <w:p w14:paraId="7EBDC1D5">
            <w:pPr>
              <w:pStyle w:val="22"/>
              <w:spacing w:before="0" w:line="480" w:lineRule="exact"/>
              <w:jc w:val="both"/>
              <w:rPr>
                <w:rFonts w:hint="eastAsia" w:ascii="宋体" w:hAnsi="宋体" w:eastAsia="宋体" w:cs="宋体"/>
                <w:sz w:val="22"/>
                <w:szCs w:val="22"/>
              </w:rPr>
            </w:pPr>
          </w:p>
        </w:tc>
        <w:tc>
          <w:tcPr>
            <w:tcW w:w="2276" w:type="dxa"/>
            <w:tcBorders>
              <w:top w:val="single" w:color="auto" w:sz="4" w:space="0"/>
              <w:left w:val="single" w:color="auto" w:sz="4" w:space="0"/>
              <w:bottom w:val="single" w:color="auto" w:sz="4" w:space="0"/>
              <w:right w:val="single" w:color="auto" w:sz="4" w:space="0"/>
            </w:tcBorders>
            <w:vAlign w:val="center"/>
          </w:tcPr>
          <w:p w14:paraId="1BA70DFA">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技术职务</w:t>
            </w:r>
          </w:p>
        </w:tc>
        <w:tc>
          <w:tcPr>
            <w:tcW w:w="1145" w:type="dxa"/>
            <w:tcBorders>
              <w:top w:val="single" w:color="auto" w:sz="4" w:space="0"/>
              <w:left w:val="single" w:color="auto" w:sz="4" w:space="0"/>
              <w:bottom w:val="single" w:color="auto" w:sz="4" w:space="0"/>
              <w:right w:val="single" w:color="auto" w:sz="4" w:space="0"/>
            </w:tcBorders>
            <w:vAlign w:val="center"/>
          </w:tcPr>
          <w:p w14:paraId="17348E70">
            <w:pPr>
              <w:autoSpaceDE w:val="0"/>
              <w:autoSpaceDN w:val="0"/>
              <w:adjustRightInd w:val="0"/>
              <w:spacing w:before="120" w:line="480" w:lineRule="exact"/>
              <w:rPr>
                <w:rFonts w:hint="eastAsia" w:ascii="宋体" w:hAnsi="宋体" w:eastAsia="宋体" w:cs="宋体"/>
                <w:spacing w:val="20"/>
                <w:sz w:val="22"/>
                <w:szCs w:val="22"/>
              </w:rPr>
            </w:pPr>
          </w:p>
        </w:tc>
      </w:tr>
      <w:tr w14:paraId="6268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98" w:type="dxa"/>
            <w:tcBorders>
              <w:top w:val="single" w:color="auto" w:sz="4" w:space="0"/>
              <w:left w:val="single" w:color="auto" w:sz="4" w:space="0"/>
              <w:bottom w:val="single" w:color="auto" w:sz="4" w:space="0"/>
              <w:right w:val="single" w:color="auto" w:sz="4" w:space="0"/>
            </w:tcBorders>
            <w:vAlign w:val="center"/>
          </w:tcPr>
          <w:p w14:paraId="28C7990E">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职务</w:t>
            </w:r>
          </w:p>
        </w:tc>
        <w:tc>
          <w:tcPr>
            <w:tcW w:w="1078" w:type="dxa"/>
            <w:tcBorders>
              <w:top w:val="single" w:color="auto" w:sz="4" w:space="0"/>
              <w:left w:val="single" w:color="auto" w:sz="4" w:space="0"/>
              <w:bottom w:val="single" w:color="auto" w:sz="4" w:space="0"/>
              <w:right w:val="single" w:color="auto" w:sz="4" w:space="0"/>
            </w:tcBorders>
            <w:vAlign w:val="center"/>
          </w:tcPr>
          <w:p w14:paraId="343D0316">
            <w:pPr>
              <w:pStyle w:val="22"/>
              <w:spacing w:before="0" w:line="480" w:lineRule="exact"/>
              <w:jc w:val="both"/>
              <w:rPr>
                <w:rFonts w:hint="eastAsia" w:ascii="宋体" w:hAnsi="宋体" w:eastAsia="宋体" w:cs="宋体"/>
                <w:sz w:val="22"/>
                <w:szCs w:val="22"/>
              </w:rPr>
            </w:pPr>
          </w:p>
        </w:tc>
        <w:tc>
          <w:tcPr>
            <w:tcW w:w="2276" w:type="dxa"/>
            <w:tcBorders>
              <w:top w:val="single" w:color="auto" w:sz="4" w:space="0"/>
              <w:left w:val="single" w:color="auto" w:sz="4" w:space="0"/>
              <w:bottom w:val="single" w:color="auto" w:sz="4" w:space="0"/>
              <w:right w:val="single" w:color="auto" w:sz="4" w:space="0"/>
            </w:tcBorders>
            <w:vAlign w:val="center"/>
          </w:tcPr>
          <w:p w14:paraId="1CA402C9">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本合同中拟任职务</w:t>
            </w:r>
          </w:p>
        </w:tc>
        <w:tc>
          <w:tcPr>
            <w:tcW w:w="958" w:type="dxa"/>
            <w:tcBorders>
              <w:top w:val="single" w:color="auto" w:sz="4" w:space="0"/>
              <w:left w:val="single" w:color="auto" w:sz="4" w:space="0"/>
              <w:bottom w:val="single" w:color="auto" w:sz="4" w:space="0"/>
              <w:right w:val="single" w:color="auto" w:sz="4" w:space="0"/>
            </w:tcBorders>
            <w:vAlign w:val="center"/>
          </w:tcPr>
          <w:p w14:paraId="24409B8C">
            <w:pPr>
              <w:pStyle w:val="22"/>
              <w:spacing w:before="0" w:line="480" w:lineRule="exact"/>
              <w:jc w:val="both"/>
              <w:rPr>
                <w:rFonts w:hint="eastAsia" w:ascii="宋体" w:hAnsi="宋体" w:eastAsia="宋体" w:cs="宋体"/>
                <w:sz w:val="22"/>
                <w:szCs w:val="22"/>
              </w:rPr>
            </w:pPr>
          </w:p>
        </w:tc>
        <w:tc>
          <w:tcPr>
            <w:tcW w:w="2276" w:type="dxa"/>
            <w:tcBorders>
              <w:top w:val="single" w:color="auto" w:sz="4" w:space="0"/>
              <w:left w:val="single" w:color="auto" w:sz="4" w:space="0"/>
              <w:bottom w:val="single" w:color="auto" w:sz="4" w:space="0"/>
              <w:right w:val="single" w:color="auto" w:sz="4" w:space="0"/>
            </w:tcBorders>
            <w:vAlign w:val="center"/>
          </w:tcPr>
          <w:p w14:paraId="7618392B">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为申请人服务时间</w:t>
            </w:r>
          </w:p>
        </w:tc>
        <w:tc>
          <w:tcPr>
            <w:tcW w:w="1145" w:type="dxa"/>
            <w:tcBorders>
              <w:top w:val="single" w:color="auto" w:sz="4" w:space="0"/>
              <w:left w:val="single" w:color="auto" w:sz="4" w:space="0"/>
              <w:bottom w:val="single" w:color="auto" w:sz="4" w:space="0"/>
              <w:right w:val="single" w:color="auto" w:sz="4" w:space="0"/>
            </w:tcBorders>
            <w:vAlign w:val="center"/>
          </w:tcPr>
          <w:p w14:paraId="7D721A57">
            <w:pPr>
              <w:autoSpaceDE w:val="0"/>
              <w:autoSpaceDN w:val="0"/>
              <w:adjustRightInd w:val="0"/>
              <w:spacing w:before="120" w:line="480" w:lineRule="exact"/>
              <w:rPr>
                <w:rFonts w:hint="eastAsia" w:ascii="宋体" w:hAnsi="宋体" w:eastAsia="宋体" w:cs="宋体"/>
                <w:spacing w:val="20"/>
                <w:sz w:val="22"/>
                <w:szCs w:val="22"/>
              </w:rPr>
            </w:pPr>
          </w:p>
        </w:tc>
      </w:tr>
      <w:tr w14:paraId="7883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276" w:type="dxa"/>
            <w:gridSpan w:val="2"/>
            <w:tcBorders>
              <w:top w:val="single" w:color="auto" w:sz="4" w:space="0"/>
              <w:left w:val="single" w:color="auto" w:sz="4" w:space="0"/>
              <w:bottom w:val="single" w:color="auto" w:sz="4" w:space="0"/>
              <w:right w:val="single" w:color="auto" w:sz="4" w:space="0"/>
            </w:tcBorders>
            <w:vAlign w:val="center"/>
          </w:tcPr>
          <w:p w14:paraId="5F205D60">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相关职业/执业资格</w:t>
            </w:r>
          </w:p>
        </w:tc>
        <w:tc>
          <w:tcPr>
            <w:tcW w:w="2276" w:type="dxa"/>
            <w:tcBorders>
              <w:top w:val="single" w:color="auto" w:sz="4" w:space="0"/>
              <w:left w:val="single" w:color="auto" w:sz="4" w:space="0"/>
              <w:bottom w:val="single" w:color="auto" w:sz="4" w:space="0"/>
              <w:right w:val="single" w:color="auto" w:sz="4" w:space="0"/>
            </w:tcBorders>
            <w:vAlign w:val="center"/>
          </w:tcPr>
          <w:p w14:paraId="26DCCF44">
            <w:pPr>
              <w:pStyle w:val="22"/>
              <w:spacing w:before="0" w:line="480" w:lineRule="exact"/>
              <w:jc w:val="both"/>
              <w:rPr>
                <w:rFonts w:hint="eastAsia" w:ascii="宋体" w:hAnsi="宋体" w:eastAsia="宋体" w:cs="宋体"/>
                <w:sz w:val="22"/>
                <w:szCs w:val="22"/>
              </w:rPr>
            </w:pPr>
          </w:p>
        </w:tc>
        <w:tc>
          <w:tcPr>
            <w:tcW w:w="3234" w:type="dxa"/>
            <w:gridSpan w:val="2"/>
            <w:tcBorders>
              <w:top w:val="single" w:color="auto" w:sz="4" w:space="0"/>
              <w:left w:val="single" w:color="auto" w:sz="4" w:space="0"/>
              <w:bottom w:val="single" w:color="auto" w:sz="4" w:space="0"/>
              <w:right w:val="single" w:color="auto" w:sz="4" w:space="0"/>
            </w:tcBorders>
            <w:vAlign w:val="center"/>
          </w:tcPr>
          <w:p w14:paraId="2BADCA48">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取得职业/执业资格时间</w:t>
            </w:r>
          </w:p>
        </w:tc>
        <w:tc>
          <w:tcPr>
            <w:tcW w:w="1145" w:type="dxa"/>
            <w:tcBorders>
              <w:top w:val="single" w:color="auto" w:sz="4" w:space="0"/>
              <w:left w:val="single" w:color="auto" w:sz="4" w:space="0"/>
              <w:bottom w:val="single" w:color="auto" w:sz="4" w:space="0"/>
              <w:right w:val="single" w:color="auto" w:sz="4" w:space="0"/>
            </w:tcBorders>
            <w:vAlign w:val="center"/>
          </w:tcPr>
          <w:p w14:paraId="21372F0B">
            <w:pPr>
              <w:autoSpaceDE w:val="0"/>
              <w:autoSpaceDN w:val="0"/>
              <w:adjustRightInd w:val="0"/>
              <w:spacing w:before="120" w:line="480" w:lineRule="exact"/>
              <w:rPr>
                <w:rFonts w:hint="eastAsia" w:ascii="宋体" w:hAnsi="宋体" w:eastAsia="宋体" w:cs="宋体"/>
                <w:spacing w:val="20"/>
                <w:sz w:val="22"/>
                <w:szCs w:val="22"/>
              </w:rPr>
            </w:pPr>
          </w:p>
        </w:tc>
      </w:tr>
      <w:tr w14:paraId="1D44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931" w:type="dxa"/>
            <w:gridSpan w:val="6"/>
            <w:tcBorders>
              <w:top w:val="single" w:color="auto" w:sz="4" w:space="0"/>
              <w:left w:val="single" w:color="auto" w:sz="4" w:space="0"/>
              <w:bottom w:val="single" w:color="auto" w:sz="4" w:space="0"/>
              <w:right w:val="single" w:color="auto" w:sz="4" w:space="0"/>
            </w:tcBorders>
            <w:vAlign w:val="center"/>
          </w:tcPr>
          <w:p w14:paraId="0F9680B6">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2.经历</w:t>
            </w:r>
          </w:p>
        </w:tc>
      </w:tr>
      <w:tr w14:paraId="4D74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98" w:type="dxa"/>
            <w:tcBorders>
              <w:top w:val="single" w:color="auto" w:sz="4" w:space="0"/>
              <w:left w:val="single" w:color="auto" w:sz="4" w:space="0"/>
              <w:bottom w:val="single" w:color="auto" w:sz="4" w:space="0"/>
              <w:right w:val="single" w:color="auto" w:sz="4" w:space="0"/>
            </w:tcBorders>
            <w:vAlign w:val="center"/>
          </w:tcPr>
          <w:p w14:paraId="0955BDBB">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年份</w:t>
            </w:r>
          </w:p>
        </w:tc>
        <w:tc>
          <w:tcPr>
            <w:tcW w:w="3354" w:type="dxa"/>
            <w:gridSpan w:val="2"/>
            <w:tcBorders>
              <w:top w:val="single" w:color="auto" w:sz="4" w:space="0"/>
              <w:left w:val="single" w:color="auto" w:sz="4" w:space="0"/>
              <w:bottom w:val="single" w:color="auto" w:sz="4" w:space="0"/>
              <w:right w:val="single" w:color="auto" w:sz="4" w:space="0"/>
            </w:tcBorders>
            <w:vAlign w:val="center"/>
          </w:tcPr>
          <w:p w14:paraId="759887AB">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负责过的主要项目</w:t>
            </w:r>
          </w:p>
          <w:p w14:paraId="61956CEB">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（类型金额）</w:t>
            </w:r>
          </w:p>
        </w:tc>
        <w:tc>
          <w:tcPr>
            <w:tcW w:w="3234" w:type="dxa"/>
            <w:gridSpan w:val="2"/>
            <w:tcBorders>
              <w:top w:val="single" w:color="auto" w:sz="4" w:space="0"/>
              <w:left w:val="single" w:color="auto" w:sz="4" w:space="0"/>
              <w:bottom w:val="single" w:color="auto" w:sz="4" w:space="0"/>
              <w:right w:val="single" w:color="auto" w:sz="4" w:space="0"/>
            </w:tcBorders>
            <w:vAlign w:val="center"/>
          </w:tcPr>
          <w:p w14:paraId="7FA806A6">
            <w:pPr>
              <w:pStyle w:val="22"/>
              <w:wordWrap/>
              <w:spacing w:before="0" w:line="480" w:lineRule="exact"/>
              <w:jc w:val="both"/>
              <w:rPr>
                <w:rFonts w:hint="eastAsia" w:ascii="宋体" w:hAnsi="宋体" w:eastAsia="宋体" w:cs="宋体"/>
                <w:sz w:val="22"/>
                <w:szCs w:val="22"/>
              </w:rPr>
            </w:pPr>
            <w:r>
              <w:rPr>
                <w:rFonts w:hint="eastAsia" w:ascii="宋体" w:hAnsi="宋体" w:eastAsia="宋体" w:cs="宋体"/>
                <w:sz w:val="22"/>
                <w:szCs w:val="22"/>
              </w:rPr>
              <w:t>该项目中任职</w:t>
            </w:r>
          </w:p>
        </w:tc>
        <w:tc>
          <w:tcPr>
            <w:tcW w:w="1145" w:type="dxa"/>
            <w:tcBorders>
              <w:top w:val="single" w:color="auto" w:sz="4" w:space="0"/>
              <w:left w:val="single" w:color="auto" w:sz="4" w:space="0"/>
              <w:bottom w:val="single" w:color="auto" w:sz="4" w:space="0"/>
              <w:right w:val="single" w:color="auto" w:sz="4" w:space="0"/>
            </w:tcBorders>
            <w:vAlign w:val="center"/>
          </w:tcPr>
          <w:p w14:paraId="7C4FF3D9">
            <w:pPr>
              <w:pStyle w:val="22"/>
              <w:wordWrap/>
              <w:spacing w:before="0" w:line="480" w:lineRule="exact"/>
              <w:jc w:val="both"/>
              <w:rPr>
                <w:rFonts w:hint="eastAsia" w:ascii="宋体" w:hAnsi="宋体" w:eastAsia="宋体" w:cs="宋体"/>
                <w:spacing w:val="20"/>
                <w:sz w:val="22"/>
                <w:szCs w:val="22"/>
              </w:rPr>
            </w:pPr>
            <w:r>
              <w:rPr>
                <w:rFonts w:hint="eastAsia" w:ascii="宋体" w:hAnsi="宋体" w:eastAsia="宋体" w:cs="宋体"/>
                <w:sz w:val="22"/>
                <w:szCs w:val="22"/>
              </w:rPr>
              <w:t>备注</w:t>
            </w:r>
          </w:p>
        </w:tc>
      </w:tr>
      <w:tr w14:paraId="09EF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2" w:hRule="atLeast"/>
        </w:trPr>
        <w:tc>
          <w:tcPr>
            <w:tcW w:w="1198" w:type="dxa"/>
            <w:tcBorders>
              <w:top w:val="single" w:color="auto" w:sz="4" w:space="0"/>
              <w:left w:val="single" w:color="auto" w:sz="4" w:space="0"/>
              <w:bottom w:val="single" w:color="auto" w:sz="4" w:space="0"/>
              <w:right w:val="single" w:color="auto" w:sz="4" w:space="0"/>
            </w:tcBorders>
          </w:tcPr>
          <w:p w14:paraId="19B77AEE">
            <w:pPr>
              <w:pStyle w:val="22"/>
              <w:spacing w:before="0" w:line="480" w:lineRule="exact"/>
              <w:rPr>
                <w:rFonts w:hint="eastAsia" w:ascii="宋体" w:hAnsi="宋体" w:eastAsia="宋体" w:cs="宋体"/>
                <w:sz w:val="22"/>
                <w:szCs w:val="22"/>
              </w:rPr>
            </w:pPr>
          </w:p>
          <w:p w14:paraId="74532483">
            <w:pPr>
              <w:pStyle w:val="22"/>
              <w:spacing w:before="0" w:line="480" w:lineRule="exact"/>
              <w:rPr>
                <w:rFonts w:hint="eastAsia" w:ascii="宋体" w:hAnsi="宋体" w:eastAsia="宋体" w:cs="宋体"/>
                <w:sz w:val="22"/>
                <w:szCs w:val="22"/>
              </w:rPr>
            </w:pPr>
          </w:p>
          <w:p w14:paraId="7078496A">
            <w:pPr>
              <w:pStyle w:val="22"/>
              <w:spacing w:before="0" w:line="480" w:lineRule="exact"/>
              <w:rPr>
                <w:rFonts w:hint="eastAsia" w:ascii="宋体" w:hAnsi="宋体" w:eastAsia="宋体" w:cs="宋体"/>
                <w:sz w:val="22"/>
                <w:szCs w:val="22"/>
              </w:rPr>
            </w:pPr>
          </w:p>
          <w:p w14:paraId="57557BF4">
            <w:pPr>
              <w:pStyle w:val="22"/>
              <w:spacing w:before="0" w:line="480" w:lineRule="exact"/>
              <w:rPr>
                <w:rFonts w:hint="eastAsia" w:ascii="宋体" w:hAnsi="宋体" w:eastAsia="宋体" w:cs="宋体"/>
                <w:sz w:val="22"/>
                <w:szCs w:val="22"/>
              </w:rPr>
            </w:pPr>
          </w:p>
          <w:p w14:paraId="18CD021D">
            <w:pPr>
              <w:pStyle w:val="22"/>
              <w:spacing w:before="0" w:line="480" w:lineRule="exact"/>
              <w:rPr>
                <w:rFonts w:hint="eastAsia" w:ascii="宋体" w:hAnsi="宋体" w:eastAsia="宋体" w:cs="宋体"/>
                <w:sz w:val="22"/>
                <w:szCs w:val="22"/>
              </w:rPr>
            </w:pPr>
          </w:p>
          <w:p w14:paraId="6EBF2CD8">
            <w:pPr>
              <w:pStyle w:val="22"/>
              <w:spacing w:before="0" w:line="480" w:lineRule="exact"/>
              <w:rPr>
                <w:rFonts w:hint="eastAsia" w:ascii="宋体" w:hAnsi="宋体" w:eastAsia="宋体" w:cs="宋体"/>
                <w:sz w:val="22"/>
                <w:szCs w:val="22"/>
              </w:rPr>
            </w:pPr>
          </w:p>
          <w:p w14:paraId="32F63E44">
            <w:pPr>
              <w:pStyle w:val="22"/>
              <w:spacing w:before="0" w:line="480" w:lineRule="exact"/>
              <w:rPr>
                <w:rFonts w:hint="eastAsia" w:ascii="宋体" w:hAnsi="宋体" w:eastAsia="宋体" w:cs="宋体"/>
                <w:sz w:val="22"/>
                <w:szCs w:val="22"/>
              </w:rPr>
            </w:pPr>
          </w:p>
          <w:p w14:paraId="4C47E949">
            <w:pPr>
              <w:pStyle w:val="22"/>
              <w:spacing w:before="0" w:line="480" w:lineRule="exact"/>
              <w:rPr>
                <w:rFonts w:hint="eastAsia" w:ascii="宋体" w:hAnsi="宋体" w:eastAsia="宋体" w:cs="宋体"/>
                <w:sz w:val="22"/>
                <w:szCs w:val="22"/>
              </w:rPr>
            </w:pPr>
          </w:p>
          <w:p w14:paraId="06E1806F">
            <w:pPr>
              <w:pStyle w:val="22"/>
              <w:spacing w:before="0" w:line="480" w:lineRule="exact"/>
              <w:rPr>
                <w:rFonts w:hint="eastAsia" w:ascii="宋体" w:hAnsi="宋体" w:eastAsia="宋体" w:cs="宋体"/>
                <w:sz w:val="22"/>
                <w:szCs w:val="22"/>
              </w:rPr>
            </w:pPr>
          </w:p>
        </w:tc>
        <w:tc>
          <w:tcPr>
            <w:tcW w:w="3354" w:type="dxa"/>
            <w:gridSpan w:val="2"/>
            <w:tcBorders>
              <w:top w:val="single" w:color="auto" w:sz="4" w:space="0"/>
              <w:left w:val="single" w:color="auto" w:sz="4" w:space="0"/>
              <w:bottom w:val="single" w:color="auto" w:sz="4" w:space="0"/>
              <w:right w:val="single" w:color="auto" w:sz="4" w:space="0"/>
            </w:tcBorders>
            <w:vAlign w:val="center"/>
          </w:tcPr>
          <w:p w14:paraId="1CAB6A9B">
            <w:pPr>
              <w:pStyle w:val="22"/>
              <w:spacing w:before="0" w:line="480" w:lineRule="exact"/>
              <w:rPr>
                <w:rFonts w:hint="eastAsia" w:ascii="宋体" w:hAnsi="宋体" w:eastAsia="宋体" w:cs="宋体"/>
                <w:sz w:val="22"/>
                <w:szCs w:val="22"/>
              </w:rPr>
            </w:pPr>
          </w:p>
        </w:tc>
        <w:tc>
          <w:tcPr>
            <w:tcW w:w="3234" w:type="dxa"/>
            <w:gridSpan w:val="2"/>
            <w:tcBorders>
              <w:top w:val="single" w:color="auto" w:sz="4" w:space="0"/>
              <w:left w:val="single" w:color="auto" w:sz="4" w:space="0"/>
              <w:bottom w:val="single" w:color="auto" w:sz="4" w:space="0"/>
              <w:right w:val="single" w:color="auto" w:sz="4" w:space="0"/>
            </w:tcBorders>
            <w:vAlign w:val="center"/>
          </w:tcPr>
          <w:p w14:paraId="4226C5D9">
            <w:pPr>
              <w:pStyle w:val="22"/>
              <w:spacing w:before="0" w:line="480" w:lineRule="exact"/>
              <w:jc w:val="both"/>
              <w:rPr>
                <w:rFonts w:hint="eastAsia" w:ascii="宋体" w:hAnsi="宋体" w:eastAsia="宋体" w:cs="宋体"/>
                <w:sz w:val="22"/>
                <w:szCs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7093573A">
            <w:pPr>
              <w:autoSpaceDE w:val="0"/>
              <w:autoSpaceDN w:val="0"/>
              <w:adjustRightInd w:val="0"/>
              <w:spacing w:before="120" w:line="480" w:lineRule="exact"/>
              <w:jc w:val="center"/>
              <w:rPr>
                <w:rFonts w:hint="eastAsia" w:ascii="宋体" w:hAnsi="宋体" w:eastAsia="宋体" w:cs="宋体"/>
                <w:spacing w:val="20"/>
                <w:sz w:val="22"/>
                <w:szCs w:val="22"/>
              </w:rPr>
            </w:pPr>
          </w:p>
        </w:tc>
      </w:tr>
    </w:tbl>
    <w:p w14:paraId="26AC7D3F">
      <w:pPr>
        <w:wordWrap/>
        <w:spacing w:line="480" w:lineRule="exact"/>
        <w:rPr>
          <w:rFonts w:hint="eastAsia" w:ascii="宋体" w:hAnsi="宋体" w:eastAsia="宋体" w:cs="宋体"/>
          <w:sz w:val="22"/>
          <w:szCs w:val="22"/>
        </w:rPr>
      </w:pPr>
      <w:r>
        <w:rPr>
          <w:rFonts w:hint="eastAsia" w:ascii="宋体" w:hAnsi="宋体" w:eastAsia="宋体" w:cs="宋体"/>
          <w:sz w:val="22"/>
          <w:szCs w:val="22"/>
        </w:rPr>
        <w:t>注：</w:t>
      </w:r>
    </w:p>
    <w:p w14:paraId="22C45B55">
      <w:pPr>
        <w:wordWrap/>
        <w:spacing w:line="480" w:lineRule="exact"/>
        <w:rPr>
          <w:rFonts w:hint="eastAsia" w:ascii="宋体" w:hAnsi="宋体" w:eastAsia="宋体" w:cs="宋体"/>
          <w:sz w:val="22"/>
          <w:szCs w:val="22"/>
        </w:rPr>
      </w:pPr>
      <w:r>
        <w:rPr>
          <w:rFonts w:hint="eastAsia" w:ascii="宋体" w:hAnsi="宋体" w:eastAsia="宋体" w:cs="宋体"/>
          <w:sz w:val="22"/>
          <w:szCs w:val="22"/>
        </w:rPr>
        <w:t>1.提供相关证明材料。</w:t>
      </w:r>
    </w:p>
    <w:p w14:paraId="25988F2B">
      <w:pPr>
        <w:wordWrap/>
        <w:spacing w:line="480" w:lineRule="exact"/>
        <w:rPr>
          <w:rFonts w:hint="eastAsia" w:ascii="宋体" w:hAnsi="宋体" w:eastAsia="宋体" w:cs="宋体"/>
          <w:sz w:val="22"/>
          <w:szCs w:val="22"/>
        </w:rPr>
      </w:pPr>
      <w:r>
        <w:rPr>
          <w:rFonts w:hint="eastAsia" w:ascii="宋体" w:hAnsi="宋体" w:eastAsia="宋体" w:cs="宋体"/>
          <w:sz w:val="22"/>
          <w:szCs w:val="22"/>
        </w:rPr>
        <w:t>2.项目负责人一旦确定，中标后原则上不再变更，若变更，须征得</w:t>
      </w:r>
      <w:r>
        <w:rPr>
          <w:rFonts w:hint="eastAsia" w:ascii="宋体" w:hAnsi="宋体" w:eastAsia="宋体" w:cs="宋体"/>
          <w:sz w:val="22"/>
          <w:szCs w:val="22"/>
          <w:lang w:eastAsia="zh-CN"/>
        </w:rPr>
        <w:t>采购人</w:t>
      </w:r>
      <w:r>
        <w:rPr>
          <w:rFonts w:hint="eastAsia" w:ascii="宋体" w:hAnsi="宋体" w:eastAsia="宋体" w:cs="宋体"/>
          <w:sz w:val="22"/>
          <w:szCs w:val="22"/>
        </w:rPr>
        <w:t>同意。</w:t>
      </w:r>
    </w:p>
    <w:p w14:paraId="59AD9175">
      <w:pPr>
        <w:numPr>
          <w:ilvl w:val="0"/>
          <w:numId w:val="0"/>
        </w:numPr>
        <w:wordWrap/>
        <w:spacing w:before="120" w:beforeLines="50" w:after="120" w:afterLines="50" w:line="480" w:lineRule="exact"/>
        <w:ind w:leftChars="0"/>
        <w:jc w:val="left"/>
        <w:outlineLvl w:val="2"/>
        <w:rPr>
          <w:rFonts w:hint="eastAsia" w:ascii="宋体" w:hAnsi="宋体" w:eastAsia="宋体" w:cs="宋体"/>
          <w:bCs/>
          <w:sz w:val="21"/>
          <w:szCs w:val="21"/>
          <w:lang w:eastAsia="zh-CN"/>
        </w:rPr>
        <w:sectPr>
          <w:pgSz w:w="11906" w:h="16838"/>
          <w:pgMar w:top="1440" w:right="1800" w:bottom="1440" w:left="1800" w:header="851" w:footer="992" w:gutter="0"/>
          <w:pgNumType w:fmt="numberInDash"/>
          <w:cols w:space="425" w:num="1"/>
          <w:docGrid w:type="lines" w:linePitch="312" w:charSpace="0"/>
        </w:sectPr>
      </w:pPr>
      <w:bookmarkStart w:id="109" w:name="_Toc693"/>
      <w:bookmarkStart w:id="110" w:name="_Toc29419"/>
    </w:p>
    <w:p w14:paraId="3B661B69">
      <w:pPr>
        <w:numPr>
          <w:ilvl w:val="0"/>
          <w:numId w:val="0"/>
        </w:numPr>
        <w:wordWrap/>
        <w:spacing w:before="120" w:beforeLines="50" w:after="120" w:afterLines="50" w:line="480" w:lineRule="exact"/>
        <w:ind w:leftChars="0"/>
        <w:jc w:val="left"/>
        <w:outlineLvl w:val="2"/>
        <w:rPr>
          <w:rFonts w:hint="eastAsia" w:ascii="宋体" w:hAnsi="宋体" w:eastAsia="宋体" w:cs="宋体"/>
          <w:bCs/>
          <w:sz w:val="22"/>
          <w:szCs w:val="22"/>
        </w:rPr>
      </w:pPr>
      <w:r>
        <w:rPr>
          <w:rFonts w:hint="eastAsia" w:ascii="宋体" w:hAnsi="宋体" w:eastAsia="宋体" w:cs="宋体"/>
          <w:bCs/>
          <w:sz w:val="22"/>
          <w:szCs w:val="22"/>
          <w:lang w:eastAsia="zh-CN"/>
        </w:rPr>
        <w:t>（</w:t>
      </w:r>
      <w:r>
        <w:rPr>
          <w:rFonts w:hint="eastAsia" w:ascii="宋体" w:hAnsi="宋体" w:eastAsia="宋体" w:cs="宋体"/>
          <w:bCs/>
          <w:sz w:val="22"/>
          <w:szCs w:val="22"/>
          <w:lang w:val="en-US" w:eastAsia="zh-CN"/>
        </w:rPr>
        <w:t>3</w:t>
      </w:r>
      <w:r>
        <w:rPr>
          <w:rFonts w:hint="eastAsia" w:ascii="宋体" w:hAnsi="宋体" w:eastAsia="宋体" w:cs="宋体"/>
          <w:bCs/>
          <w:sz w:val="22"/>
          <w:szCs w:val="22"/>
          <w:lang w:eastAsia="zh-CN"/>
        </w:rPr>
        <w:t>）</w:t>
      </w:r>
      <w:r>
        <w:rPr>
          <w:rFonts w:hint="eastAsia" w:ascii="宋体" w:hAnsi="宋体" w:eastAsia="宋体" w:cs="宋体"/>
          <w:bCs/>
          <w:sz w:val="22"/>
          <w:szCs w:val="22"/>
        </w:rPr>
        <w:t>项目业绩一览表</w:t>
      </w:r>
      <w:bookmarkEnd w:id="102"/>
      <w:bookmarkEnd w:id="103"/>
      <w:bookmarkEnd w:id="109"/>
      <w:bookmarkEnd w:id="110"/>
    </w:p>
    <w:p w14:paraId="57366223">
      <w:pPr>
        <w:pStyle w:val="10"/>
        <w:keepNext w:val="0"/>
        <w:keepLines w:val="0"/>
        <w:pageBreakBefore w:val="0"/>
        <w:kinsoku/>
        <w:wordWrap/>
        <w:overflowPunct/>
        <w:topLinePunct w:val="0"/>
        <w:autoSpaceDE/>
        <w:autoSpaceDN/>
        <w:bidi w:val="0"/>
        <w:adjustRightInd/>
        <w:spacing w:line="480" w:lineRule="exact"/>
        <w:ind w:firstLine="542" w:firstLineChars="200"/>
        <w:jc w:val="center"/>
        <w:textAlignment w:val="auto"/>
        <w:rPr>
          <w:rFonts w:hint="eastAsia" w:ascii="宋体" w:hAnsi="宋体" w:eastAsia="宋体" w:cs="宋体"/>
          <w:b/>
          <w:color w:val="auto"/>
          <w:kern w:val="2"/>
          <w:sz w:val="27"/>
          <w:szCs w:val="27"/>
          <w:highlight w:val="none"/>
        </w:rPr>
      </w:pPr>
      <w:r>
        <w:rPr>
          <w:rFonts w:hint="eastAsia" w:ascii="宋体" w:hAnsi="宋体" w:eastAsia="宋体" w:cs="宋体"/>
          <w:b/>
          <w:color w:val="auto"/>
          <w:kern w:val="2"/>
          <w:sz w:val="27"/>
          <w:szCs w:val="27"/>
          <w:highlight w:val="none"/>
        </w:rPr>
        <w:t>项目业绩一览表</w:t>
      </w:r>
    </w:p>
    <w:p w14:paraId="5C5FAE22">
      <w:pPr>
        <w:wordWrap/>
        <w:spacing w:line="480" w:lineRule="exact"/>
        <w:rPr>
          <w:rFonts w:hint="eastAsia" w:ascii="宋体" w:hAnsi="宋体" w:eastAsia="宋体" w:cs="宋体"/>
          <w:sz w:val="19"/>
          <w:szCs w:val="19"/>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18"/>
        <w:gridCol w:w="1462"/>
        <w:gridCol w:w="2010"/>
        <w:gridCol w:w="1204"/>
      </w:tblGrid>
      <w:tr w14:paraId="003C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DA82AE3">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3218" w:type="dxa"/>
            <w:tcBorders>
              <w:top w:val="single" w:color="auto" w:sz="4" w:space="0"/>
              <w:left w:val="single" w:color="auto" w:sz="4" w:space="0"/>
              <w:bottom w:val="single" w:color="auto" w:sz="4" w:space="0"/>
              <w:right w:val="single" w:color="auto" w:sz="4" w:space="0"/>
            </w:tcBorders>
            <w:vAlign w:val="center"/>
          </w:tcPr>
          <w:p w14:paraId="17822CD2">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项目名称</w:t>
            </w:r>
          </w:p>
        </w:tc>
        <w:tc>
          <w:tcPr>
            <w:tcW w:w="1462" w:type="dxa"/>
            <w:tcBorders>
              <w:top w:val="single" w:color="auto" w:sz="4" w:space="0"/>
              <w:left w:val="single" w:color="auto" w:sz="4" w:space="0"/>
              <w:bottom w:val="single" w:color="auto" w:sz="4" w:space="0"/>
              <w:right w:val="single" w:color="auto" w:sz="4" w:space="0"/>
            </w:tcBorders>
            <w:vAlign w:val="center"/>
          </w:tcPr>
          <w:p w14:paraId="77FE2C68">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委托单位</w:t>
            </w:r>
          </w:p>
        </w:tc>
        <w:tc>
          <w:tcPr>
            <w:tcW w:w="2010" w:type="dxa"/>
            <w:tcBorders>
              <w:top w:val="single" w:color="auto" w:sz="4" w:space="0"/>
              <w:left w:val="single" w:color="auto" w:sz="4" w:space="0"/>
              <w:bottom w:val="single" w:color="auto" w:sz="4" w:space="0"/>
              <w:right w:val="single" w:color="auto" w:sz="4" w:space="0"/>
            </w:tcBorders>
            <w:vAlign w:val="center"/>
          </w:tcPr>
          <w:p w14:paraId="6CFA93DB">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r>
              <w:rPr>
                <w:rFonts w:hint="eastAsia" w:ascii="宋体" w:hAnsi="宋体" w:eastAsia="宋体" w:cs="宋体"/>
                <w:sz w:val="22"/>
                <w:szCs w:val="22"/>
              </w:rPr>
              <w:t>合同签订时间</w:t>
            </w:r>
          </w:p>
        </w:tc>
        <w:tc>
          <w:tcPr>
            <w:tcW w:w="1204" w:type="dxa"/>
            <w:tcBorders>
              <w:top w:val="single" w:color="auto" w:sz="4" w:space="0"/>
              <w:left w:val="single" w:color="auto" w:sz="4" w:space="0"/>
              <w:bottom w:val="single" w:color="auto" w:sz="4" w:space="0"/>
              <w:right w:val="single" w:color="auto" w:sz="4" w:space="0"/>
            </w:tcBorders>
            <w:vAlign w:val="center"/>
          </w:tcPr>
          <w:p w14:paraId="64071EFC">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合同金额</w:t>
            </w:r>
          </w:p>
        </w:tc>
      </w:tr>
      <w:tr w14:paraId="7CCC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E49AA77">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3218" w:type="dxa"/>
            <w:tcBorders>
              <w:top w:val="single" w:color="auto" w:sz="4" w:space="0"/>
              <w:left w:val="single" w:color="auto" w:sz="4" w:space="0"/>
              <w:bottom w:val="single" w:color="auto" w:sz="4" w:space="0"/>
              <w:right w:val="single" w:color="auto" w:sz="4" w:space="0"/>
            </w:tcBorders>
          </w:tcPr>
          <w:p w14:paraId="5B1D538C">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0F1B128E">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1CA38C42">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49487C12">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r w14:paraId="1B19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216861">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3218" w:type="dxa"/>
            <w:tcBorders>
              <w:top w:val="single" w:color="auto" w:sz="4" w:space="0"/>
              <w:left w:val="single" w:color="auto" w:sz="4" w:space="0"/>
              <w:bottom w:val="single" w:color="auto" w:sz="4" w:space="0"/>
              <w:right w:val="single" w:color="auto" w:sz="4" w:space="0"/>
            </w:tcBorders>
          </w:tcPr>
          <w:p w14:paraId="72AE242E">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1DAEFBD6">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5D0015C9">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6750A013">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r w14:paraId="331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AD1B88">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3218" w:type="dxa"/>
            <w:tcBorders>
              <w:top w:val="single" w:color="auto" w:sz="4" w:space="0"/>
              <w:left w:val="single" w:color="auto" w:sz="4" w:space="0"/>
              <w:bottom w:val="single" w:color="auto" w:sz="4" w:space="0"/>
              <w:right w:val="single" w:color="auto" w:sz="4" w:space="0"/>
            </w:tcBorders>
          </w:tcPr>
          <w:p w14:paraId="05061DBB">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56AF42EF">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1CA7A6EA">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66BB1B8C">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r w14:paraId="19B2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27A900">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3218" w:type="dxa"/>
            <w:tcBorders>
              <w:top w:val="single" w:color="auto" w:sz="4" w:space="0"/>
              <w:left w:val="single" w:color="auto" w:sz="4" w:space="0"/>
              <w:bottom w:val="single" w:color="auto" w:sz="4" w:space="0"/>
              <w:right w:val="single" w:color="auto" w:sz="4" w:space="0"/>
            </w:tcBorders>
          </w:tcPr>
          <w:p w14:paraId="198B608F">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130415A9">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1EBFA15B">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389DD2F0">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r w14:paraId="102C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CEF7950">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3218" w:type="dxa"/>
            <w:tcBorders>
              <w:top w:val="single" w:color="auto" w:sz="4" w:space="0"/>
              <w:left w:val="single" w:color="auto" w:sz="4" w:space="0"/>
              <w:bottom w:val="single" w:color="auto" w:sz="4" w:space="0"/>
              <w:right w:val="single" w:color="auto" w:sz="4" w:space="0"/>
            </w:tcBorders>
          </w:tcPr>
          <w:p w14:paraId="6A0DE3A7">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31E36598">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7BBD4F95">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28A2FF64">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r w14:paraId="2CAA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12851713">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p>
        </w:tc>
        <w:tc>
          <w:tcPr>
            <w:tcW w:w="3218" w:type="dxa"/>
            <w:tcBorders>
              <w:top w:val="single" w:color="auto" w:sz="4" w:space="0"/>
              <w:left w:val="single" w:color="auto" w:sz="4" w:space="0"/>
              <w:bottom w:val="single" w:color="auto" w:sz="4" w:space="0"/>
              <w:right w:val="single" w:color="auto" w:sz="4" w:space="0"/>
            </w:tcBorders>
          </w:tcPr>
          <w:p w14:paraId="16D2FCA9">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462" w:type="dxa"/>
            <w:tcBorders>
              <w:top w:val="single" w:color="auto" w:sz="4" w:space="0"/>
              <w:left w:val="single" w:color="auto" w:sz="4" w:space="0"/>
              <w:bottom w:val="single" w:color="auto" w:sz="4" w:space="0"/>
              <w:right w:val="single" w:color="auto" w:sz="4" w:space="0"/>
            </w:tcBorders>
          </w:tcPr>
          <w:p w14:paraId="3733A12F">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2010" w:type="dxa"/>
            <w:tcBorders>
              <w:top w:val="single" w:color="auto" w:sz="4" w:space="0"/>
              <w:left w:val="single" w:color="auto" w:sz="4" w:space="0"/>
              <w:bottom w:val="single" w:color="auto" w:sz="4" w:space="0"/>
              <w:right w:val="single" w:color="auto" w:sz="4" w:space="0"/>
            </w:tcBorders>
          </w:tcPr>
          <w:p w14:paraId="52BB4DFB">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c>
          <w:tcPr>
            <w:tcW w:w="1204" w:type="dxa"/>
            <w:tcBorders>
              <w:top w:val="single" w:color="auto" w:sz="4" w:space="0"/>
              <w:left w:val="single" w:color="auto" w:sz="4" w:space="0"/>
              <w:bottom w:val="single" w:color="auto" w:sz="4" w:space="0"/>
              <w:right w:val="single" w:color="auto" w:sz="4" w:space="0"/>
            </w:tcBorders>
          </w:tcPr>
          <w:p w14:paraId="76AB8214">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sz w:val="22"/>
                <w:szCs w:val="22"/>
              </w:rPr>
            </w:pPr>
          </w:p>
        </w:tc>
      </w:tr>
    </w:tbl>
    <w:p w14:paraId="16E79F50">
      <w:pPr>
        <w:keepNext w:val="0"/>
        <w:keepLines w:val="0"/>
        <w:pageBreakBefore w:val="0"/>
        <w:kinsoku/>
        <w:wordWrap/>
        <w:overflowPunct/>
        <w:topLinePunct w:val="0"/>
        <w:autoSpaceDE/>
        <w:autoSpaceDN/>
        <w:bidi w:val="0"/>
        <w:adjustRightInd/>
        <w:snapToGrid/>
        <w:spacing w:before="4" w:beforeAutospacing="0" w:afterAutospacing="0" w:line="480" w:lineRule="exact"/>
        <w:textAlignment w:val="auto"/>
        <w:rPr>
          <w:rFonts w:hint="eastAsia" w:ascii="宋体" w:hAnsi="宋体" w:eastAsia="宋体" w:cs="宋体"/>
          <w:b/>
          <w:bCs/>
          <w:sz w:val="22"/>
          <w:szCs w:val="22"/>
        </w:rPr>
      </w:pPr>
    </w:p>
    <w:p w14:paraId="4ED77C74">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注：</w:t>
      </w:r>
    </w:p>
    <w:p w14:paraId="30DA8840">
      <w:pPr>
        <w:pStyle w:val="10"/>
        <w:keepNext w:val="0"/>
        <w:keepLines w:val="0"/>
        <w:pageBreakBefore w:val="0"/>
        <w:numPr>
          <w:ilvl w:val="0"/>
          <w:numId w:val="10"/>
        </w:numPr>
        <w:kinsoku/>
        <w:wordWrap/>
        <w:overflowPunct/>
        <w:topLinePunct w:val="0"/>
        <w:autoSpaceDE/>
        <w:autoSpaceDN/>
        <w:bidi w:val="0"/>
        <w:adjustRightInd/>
        <w:snapToGrid/>
        <w:spacing w:before="4" w:beforeAutospacing="0" w:after="0" w:afterAutospacing="0" w:line="480" w:lineRule="exact"/>
        <w:ind w:left="0" w:leftChars="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提供</w:t>
      </w:r>
      <w:r>
        <w:rPr>
          <w:rFonts w:hint="eastAsia" w:ascii="宋体" w:hAnsi="宋体" w:eastAsia="宋体" w:cs="宋体"/>
          <w:color w:val="auto"/>
          <w:sz w:val="22"/>
          <w:szCs w:val="22"/>
          <w:lang w:val="en-US" w:eastAsia="zh-CN"/>
        </w:rPr>
        <w:t>评分标准</w:t>
      </w:r>
      <w:r>
        <w:rPr>
          <w:rFonts w:hint="eastAsia" w:ascii="宋体" w:hAnsi="宋体" w:eastAsia="宋体" w:cs="宋体"/>
          <w:color w:val="auto"/>
          <w:sz w:val="22"/>
          <w:szCs w:val="22"/>
        </w:rPr>
        <w:t>中要求的证明材料。</w:t>
      </w:r>
    </w:p>
    <w:p w14:paraId="75FC5F36">
      <w:pPr>
        <w:pStyle w:val="10"/>
        <w:keepNext w:val="0"/>
        <w:keepLines w:val="0"/>
        <w:pageBreakBefore w:val="0"/>
        <w:numPr>
          <w:ilvl w:val="0"/>
          <w:numId w:val="10"/>
        </w:numPr>
        <w:kinsoku/>
        <w:wordWrap/>
        <w:overflowPunct/>
        <w:topLinePunct w:val="0"/>
        <w:autoSpaceDE/>
        <w:autoSpaceDN/>
        <w:bidi w:val="0"/>
        <w:adjustRightInd/>
        <w:snapToGrid/>
        <w:spacing w:before="4" w:beforeAutospacing="0" w:after="0" w:afterAutospacing="0" w:line="480" w:lineRule="exact"/>
        <w:ind w:left="0" w:leftChars="0" w:firstLine="44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2"/>
          <w:szCs w:val="22"/>
        </w:rPr>
        <w:t>业绩时间以合同签订时间为准。</w:t>
      </w:r>
    </w:p>
    <w:p w14:paraId="6DDD956C">
      <w:pPr>
        <w:wordWrap/>
        <w:spacing w:line="480" w:lineRule="exact"/>
        <w:rPr>
          <w:rFonts w:hint="eastAsia" w:ascii="宋体" w:hAnsi="宋体" w:eastAsia="宋体" w:cs="宋体"/>
          <w:szCs w:val="21"/>
        </w:rPr>
      </w:pPr>
    </w:p>
    <w:p w14:paraId="68E8B82C">
      <w:pPr>
        <w:pStyle w:val="10"/>
        <w:keepNext w:val="0"/>
        <w:keepLines w:val="0"/>
        <w:pageBreakBefore w:val="0"/>
        <w:widowControl/>
        <w:kinsoku/>
        <w:wordWrap/>
        <w:overflowPunct/>
        <w:topLinePunct w:val="0"/>
        <w:autoSpaceDE/>
        <w:autoSpaceDN/>
        <w:bidi w:val="0"/>
        <w:adjustRightInd/>
        <w:snapToGrid/>
        <w:spacing w:before="0" w:beforeAutospacing="0" w:after="313" w:afterLines="100" w:afterAutospacing="0" w:line="48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rPr>
        <w:br w:type="page"/>
      </w:r>
      <w:bookmarkEnd w:id="104"/>
      <w:r>
        <w:rPr>
          <w:rFonts w:hint="eastAsia" w:ascii="宋体" w:hAnsi="宋体" w:eastAsia="宋体" w:cs="宋体"/>
          <w:b/>
          <w:color w:val="auto"/>
          <w:sz w:val="28"/>
          <w:szCs w:val="28"/>
          <w:lang w:val="en-US" w:eastAsia="zh-CN"/>
        </w:rPr>
        <w:t>7.5商务技术应答表</w:t>
      </w:r>
    </w:p>
    <w:tbl>
      <w:tblPr>
        <w:tblStyle w:val="14"/>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702"/>
        <w:gridCol w:w="2912"/>
        <w:gridCol w:w="1404"/>
        <w:gridCol w:w="1084"/>
      </w:tblGrid>
      <w:tr w14:paraId="0320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9" w:type="dxa"/>
            <w:gridSpan w:val="2"/>
            <w:vAlign w:val="center"/>
          </w:tcPr>
          <w:p w14:paraId="4D033D93">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项目名称</w:t>
            </w:r>
          </w:p>
        </w:tc>
        <w:tc>
          <w:tcPr>
            <w:tcW w:w="5400" w:type="dxa"/>
            <w:gridSpan w:val="3"/>
            <w:vAlign w:val="center"/>
          </w:tcPr>
          <w:p w14:paraId="105E0CD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r>
      <w:tr w14:paraId="71F7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9" w:type="dxa"/>
            <w:gridSpan w:val="2"/>
            <w:vAlign w:val="center"/>
          </w:tcPr>
          <w:p w14:paraId="0B1CD7BB">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项目编号</w:t>
            </w:r>
          </w:p>
        </w:tc>
        <w:tc>
          <w:tcPr>
            <w:tcW w:w="5400" w:type="dxa"/>
            <w:gridSpan w:val="3"/>
            <w:vAlign w:val="center"/>
          </w:tcPr>
          <w:p w14:paraId="6C8CD5E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r>
      <w:tr w14:paraId="4984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9" w:type="dxa"/>
            <w:gridSpan w:val="2"/>
            <w:vAlign w:val="center"/>
          </w:tcPr>
          <w:p w14:paraId="29557C1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采购包号</w:t>
            </w:r>
          </w:p>
        </w:tc>
        <w:tc>
          <w:tcPr>
            <w:tcW w:w="5400" w:type="dxa"/>
            <w:gridSpan w:val="3"/>
            <w:vAlign w:val="center"/>
          </w:tcPr>
          <w:p w14:paraId="60BB7070">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highlight w:val="none"/>
                <w:lang w:val="en-US" w:eastAsia="zh-CN"/>
              </w:rPr>
            </w:pPr>
          </w:p>
        </w:tc>
      </w:tr>
      <w:tr w14:paraId="3826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37" w:type="dxa"/>
            <w:vAlign w:val="center"/>
          </w:tcPr>
          <w:p w14:paraId="31823A7D">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kern w:val="2"/>
                <w:sz w:val="22"/>
                <w:szCs w:val="22"/>
              </w:rPr>
            </w:pPr>
            <w:r>
              <w:rPr>
                <w:rFonts w:hint="eastAsia" w:ascii="宋体" w:hAnsi="宋体" w:eastAsia="宋体" w:cs="宋体"/>
                <w:color w:val="auto"/>
                <w:sz w:val="22"/>
                <w:szCs w:val="22"/>
              </w:rPr>
              <w:t>　</w:t>
            </w:r>
            <w:r>
              <w:rPr>
                <w:rFonts w:hint="eastAsia" w:ascii="宋体" w:hAnsi="宋体" w:eastAsia="宋体" w:cs="宋体"/>
                <w:color w:val="auto"/>
                <w:kern w:val="2"/>
                <w:sz w:val="22"/>
                <w:szCs w:val="22"/>
              </w:rPr>
              <w:t>序号</w:t>
            </w:r>
          </w:p>
        </w:tc>
        <w:tc>
          <w:tcPr>
            <w:tcW w:w="2702" w:type="dxa"/>
            <w:vAlign w:val="center"/>
          </w:tcPr>
          <w:p w14:paraId="6C0AA8E5">
            <w:pPr>
              <w:keepNext w:val="0"/>
              <w:keepLines w:val="0"/>
              <w:pageBreakBefore w:val="0"/>
              <w:kinsoku/>
              <w:wordWrap/>
              <w:overflowPunct/>
              <w:topLinePunct w:val="0"/>
              <w:autoSpaceDE/>
              <w:autoSpaceDN/>
              <w:bidi w:val="0"/>
              <w:adjustRightInd/>
              <w:snapToGrid/>
              <w:spacing w:before="4" w:beforeAutospacing="0" w:afterAutospacing="0" w:line="48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招标文件的采购需求（具体见第三部分）</w:t>
            </w:r>
          </w:p>
        </w:tc>
        <w:tc>
          <w:tcPr>
            <w:tcW w:w="2912" w:type="dxa"/>
            <w:vAlign w:val="center"/>
          </w:tcPr>
          <w:p w14:paraId="6FFE5113">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投标文件的响应条款</w:t>
            </w:r>
          </w:p>
        </w:tc>
        <w:tc>
          <w:tcPr>
            <w:tcW w:w="1404" w:type="dxa"/>
            <w:vAlign w:val="center"/>
          </w:tcPr>
          <w:p w14:paraId="0A7937B9">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偏离</w:t>
            </w:r>
          </w:p>
        </w:tc>
        <w:tc>
          <w:tcPr>
            <w:tcW w:w="1084" w:type="dxa"/>
            <w:vAlign w:val="center"/>
          </w:tcPr>
          <w:p w14:paraId="675B6462">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rPr>
              <w:t>说明</w:t>
            </w:r>
          </w:p>
        </w:tc>
      </w:tr>
      <w:tr w14:paraId="013C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37" w:type="dxa"/>
            <w:vAlign w:val="center"/>
          </w:tcPr>
          <w:p w14:paraId="4A9BF516">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2702" w:type="dxa"/>
            <w:vAlign w:val="center"/>
          </w:tcPr>
          <w:p w14:paraId="5C16311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highlight w:val="none"/>
                <w:lang w:val="en-US" w:eastAsia="zh-CN"/>
              </w:rPr>
              <w:t>招标文件的全部条款内容</w:t>
            </w:r>
          </w:p>
        </w:tc>
        <w:tc>
          <w:tcPr>
            <w:tcW w:w="2912" w:type="dxa"/>
            <w:vAlign w:val="center"/>
          </w:tcPr>
          <w:p w14:paraId="5A66595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r>
              <w:rPr>
                <w:rFonts w:hint="eastAsia" w:ascii="宋体" w:hAnsi="宋体" w:eastAsia="宋体" w:cs="宋体"/>
                <w:color w:val="auto"/>
                <w:kern w:val="2"/>
                <w:sz w:val="22"/>
                <w:szCs w:val="22"/>
                <w:highlight w:val="none"/>
                <w:lang w:val="en-US" w:eastAsia="zh-CN"/>
              </w:rPr>
              <w:t>我单位完全响应</w:t>
            </w:r>
          </w:p>
        </w:tc>
        <w:tc>
          <w:tcPr>
            <w:tcW w:w="1404" w:type="dxa"/>
            <w:vAlign w:val="center"/>
          </w:tcPr>
          <w:p w14:paraId="237DF623">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lang w:val="en-US" w:eastAsia="zh-CN"/>
              </w:rPr>
            </w:pPr>
            <w:r>
              <w:rPr>
                <w:rFonts w:hint="eastAsia" w:ascii="宋体" w:hAnsi="宋体" w:eastAsia="宋体" w:cs="宋体"/>
                <w:sz w:val="22"/>
                <w:szCs w:val="22"/>
              </w:rPr>
              <w:t>无偏离</w:t>
            </w:r>
          </w:p>
        </w:tc>
        <w:tc>
          <w:tcPr>
            <w:tcW w:w="1084" w:type="dxa"/>
            <w:vAlign w:val="center"/>
          </w:tcPr>
          <w:p w14:paraId="3258518A">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lang w:val="en-US" w:eastAsia="zh-CN"/>
              </w:rPr>
            </w:pPr>
            <w:r>
              <w:rPr>
                <w:rFonts w:hint="eastAsia" w:ascii="宋体" w:hAnsi="宋体" w:eastAsia="宋体" w:cs="宋体"/>
                <w:color w:val="auto"/>
                <w:kern w:val="2"/>
                <w:sz w:val="22"/>
                <w:szCs w:val="22"/>
                <w:lang w:val="en-US" w:eastAsia="zh-CN"/>
              </w:rPr>
              <w:t>无</w:t>
            </w:r>
          </w:p>
        </w:tc>
      </w:tr>
      <w:tr w14:paraId="5436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Align w:val="center"/>
          </w:tcPr>
          <w:p w14:paraId="1AE22262">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2702" w:type="dxa"/>
            <w:vAlign w:val="center"/>
          </w:tcPr>
          <w:p w14:paraId="704DB835">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2912" w:type="dxa"/>
            <w:vAlign w:val="center"/>
          </w:tcPr>
          <w:p w14:paraId="70A0ADD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1404" w:type="dxa"/>
            <w:vAlign w:val="center"/>
          </w:tcPr>
          <w:p w14:paraId="5F3A1EF1">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1084" w:type="dxa"/>
            <w:vAlign w:val="center"/>
          </w:tcPr>
          <w:p w14:paraId="53C1FDE8">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r>
      <w:tr w14:paraId="02BC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7" w:type="dxa"/>
            <w:vAlign w:val="center"/>
          </w:tcPr>
          <w:p w14:paraId="4E79B8F0">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2702" w:type="dxa"/>
            <w:vAlign w:val="center"/>
          </w:tcPr>
          <w:p w14:paraId="2EB8A68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2912" w:type="dxa"/>
            <w:vAlign w:val="center"/>
          </w:tcPr>
          <w:p w14:paraId="7CDA677B">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1404" w:type="dxa"/>
            <w:vAlign w:val="center"/>
          </w:tcPr>
          <w:p w14:paraId="61C0C7FA">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c>
          <w:tcPr>
            <w:tcW w:w="1084" w:type="dxa"/>
            <w:vAlign w:val="center"/>
          </w:tcPr>
          <w:p w14:paraId="3BC4AA0C">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color w:val="auto"/>
                <w:kern w:val="2"/>
                <w:sz w:val="22"/>
                <w:szCs w:val="22"/>
              </w:rPr>
            </w:pPr>
          </w:p>
        </w:tc>
      </w:tr>
    </w:tbl>
    <w:p w14:paraId="04953222">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sz w:val="22"/>
          <w:szCs w:val="22"/>
        </w:rPr>
      </w:pPr>
    </w:p>
    <w:p w14:paraId="7D11682E">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我单位仔细了解了本项目招标文件中的各项商务和技术条款要求，确认文件中不存在倾向性、歧视性或排他性条款，或以不合理条件对供应商实行差别待遇或歧视待遇，我单位在此承诺：我们已理解招标文件中的各项内容，完全同意和接受本项目招标文件中的全部条款，不再有异议。</w:t>
      </w:r>
    </w:p>
    <w:p w14:paraId="34549222">
      <w:pPr>
        <w:wordWrap/>
        <w:rPr>
          <w:rFonts w:hint="eastAsia" w:ascii="宋体" w:hAnsi="宋体" w:eastAsia="宋体" w:cs="宋体"/>
        </w:rPr>
      </w:pPr>
    </w:p>
    <w:p w14:paraId="69D54513">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sz w:val="22"/>
          <w:szCs w:val="22"/>
        </w:rPr>
      </w:pPr>
      <w:r>
        <w:rPr>
          <w:rFonts w:hint="eastAsia" w:ascii="宋体" w:hAnsi="宋体" w:eastAsia="宋体" w:cs="宋体"/>
          <w:sz w:val="22"/>
          <w:szCs w:val="22"/>
        </w:rPr>
        <w:t>填写说明：</w:t>
      </w:r>
    </w:p>
    <w:p w14:paraId="7389ED42">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sz w:val="22"/>
          <w:szCs w:val="22"/>
        </w:rPr>
      </w:pPr>
      <w:r>
        <w:rPr>
          <w:rFonts w:hint="eastAsia" w:ascii="宋体" w:hAnsi="宋体" w:eastAsia="宋体" w:cs="宋体"/>
          <w:sz w:val="22"/>
          <w:szCs w:val="22"/>
        </w:rPr>
        <w:t>1.如投标人完全响应，无偏离，请直接签字盖章即可。如有偏离，建议</w:t>
      </w:r>
      <w:r>
        <w:rPr>
          <w:rFonts w:hint="eastAsia" w:ascii="宋体" w:hAnsi="宋体" w:eastAsia="宋体" w:cs="宋体"/>
          <w:sz w:val="22"/>
          <w:szCs w:val="22"/>
          <w:lang w:eastAsia="zh-CN"/>
        </w:rPr>
        <w:t>商务技术应答表</w:t>
      </w:r>
      <w:r>
        <w:rPr>
          <w:rFonts w:hint="eastAsia" w:ascii="宋体" w:hAnsi="宋体" w:eastAsia="宋体" w:cs="宋体"/>
          <w:sz w:val="22"/>
          <w:szCs w:val="22"/>
        </w:rPr>
        <w:t>根据招标文件要求对照修改填写。偏离程度用 “正偏离、负偏离或无偏离”三个名称中的一种进行标注。空白未填写或未注明偏离的，无论已发生或即将发生任何情形，视为完全响应。</w:t>
      </w:r>
    </w:p>
    <w:p w14:paraId="167E4457">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sz w:val="22"/>
          <w:szCs w:val="22"/>
        </w:rPr>
      </w:pPr>
      <w:r>
        <w:rPr>
          <w:rFonts w:hint="eastAsia" w:ascii="宋体" w:hAnsi="宋体" w:eastAsia="宋体" w:cs="宋体"/>
          <w:sz w:val="22"/>
          <w:szCs w:val="22"/>
        </w:rPr>
        <w:t>2.“偏离说明”一栏由投标人对偏离的情况做详细说明。如评分办法对应参数有特定证明要求，需按照要求提供相应材料，否则不予认定，视为负偏离。</w:t>
      </w:r>
    </w:p>
    <w:p w14:paraId="14A6120F">
      <w:pPr>
        <w:pStyle w:val="7"/>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sz w:val="22"/>
          <w:szCs w:val="22"/>
        </w:rPr>
      </w:pPr>
      <w:r>
        <w:rPr>
          <w:rFonts w:hint="eastAsia" w:ascii="宋体" w:hAnsi="宋体" w:eastAsia="宋体" w:cs="宋体"/>
          <w:sz w:val="22"/>
          <w:szCs w:val="22"/>
        </w:rPr>
        <w:t>3.格式供参考，可另附页说明，但要便于采购人查阅。</w:t>
      </w:r>
    </w:p>
    <w:p w14:paraId="5A630418">
      <w:pPr>
        <w:wordWrap/>
        <w:rPr>
          <w:rFonts w:hint="eastAsia" w:ascii="宋体" w:hAnsi="宋体" w:eastAsia="宋体" w:cs="宋体"/>
        </w:rPr>
      </w:pPr>
    </w:p>
    <w:p w14:paraId="2C33AA16">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投标人名称（盖章）：____________</w:t>
      </w:r>
    </w:p>
    <w:p w14:paraId="5510DBC4">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w:t>
      </w:r>
      <w:r>
        <w:rPr>
          <w:rFonts w:hint="eastAsia" w:ascii="宋体" w:hAnsi="宋体" w:eastAsia="宋体" w:cs="宋体"/>
          <w:color w:val="auto"/>
          <w:sz w:val="22"/>
          <w:szCs w:val="22"/>
          <w:lang w:eastAsia="zh-CN"/>
        </w:rPr>
        <w:t>其授权代表</w:t>
      </w:r>
      <w:r>
        <w:rPr>
          <w:rFonts w:hint="eastAsia" w:ascii="宋体" w:hAnsi="宋体" w:eastAsia="宋体" w:cs="宋体"/>
          <w:color w:val="auto"/>
          <w:sz w:val="22"/>
          <w:szCs w:val="22"/>
        </w:rPr>
        <w:t>（签字或盖章）：____________</w:t>
      </w:r>
    </w:p>
    <w:p w14:paraId="61E53BB7">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textAlignment w:val="auto"/>
        <w:rPr>
          <w:rFonts w:hint="eastAsia" w:ascii="宋体" w:hAnsi="宋体" w:eastAsia="宋体" w:cs="宋体"/>
          <w:b/>
          <w:sz w:val="28"/>
          <w:szCs w:val="28"/>
        </w:rPr>
      </w:pPr>
      <w:r>
        <w:rPr>
          <w:rFonts w:hint="eastAsia" w:ascii="宋体" w:hAnsi="宋体" w:eastAsia="宋体" w:cs="宋体"/>
          <w:color w:val="auto"/>
          <w:sz w:val="22"/>
          <w:szCs w:val="22"/>
        </w:rPr>
        <w:t>日期：______年____月____日</w:t>
      </w:r>
      <w:bookmarkStart w:id="111" w:name="_Toc17117"/>
      <w:bookmarkStart w:id="112" w:name="_Toc1528"/>
      <w:bookmarkStart w:id="113" w:name="_Toc23606"/>
      <w:r>
        <w:rPr>
          <w:rFonts w:hint="eastAsia" w:ascii="宋体" w:hAnsi="宋体" w:eastAsia="宋体" w:cs="宋体"/>
          <w:b/>
          <w:sz w:val="22"/>
          <w:szCs w:val="22"/>
        </w:rPr>
        <w:br w:type="page"/>
      </w:r>
    </w:p>
    <w:p w14:paraId="3230BA1E">
      <w:pPr>
        <w:pStyle w:val="10"/>
        <w:wordWrap/>
        <w:spacing w:line="480" w:lineRule="exact"/>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7.6</w:t>
      </w:r>
      <w:r>
        <w:rPr>
          <w:rFonts w:hint="eastAsia" w:ascii="宋体" w:hAnsi="宋体" w:eastAsia="宋体" w:cs="宋体"/>
          <w:b/>
          <w:color w:val="auto"/>
          <w:sz w:val="28"/>
          <w:szCs w:val="28"/>
        </w:rPr>
        <w:t>政府采购供应商廉洁自律承诺书</w:t>
      </w:r>
    </w:p>
    <w:p w14:paraId="1260EB31">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jc w:val="center"/>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政府采购供应商廉洁自律承诺书Ⅰ</w:t>
      </w:r>
      <w:bookmarkEnd w:id="111"/>
      <w:bookmarkEnd w:id="112"/>
      <w:bookmarkEnd w:id="113"/>
    </w:p>
    <w:p w14:paraId="2B2B658F">
      <w:pPr>
        <w:keepNext w:val="0"/>
        <w:keepLines w:val="0"/>
        <w:pageBreakBefore w:val="0"/>
        <w:kinsoku/>
        <w:wordWrap/>
        <w:overflowPunct/>
        <w:topLinePunct w:val="0"/>
        <w:autoSpaceDE/>
        <w:autoSpaceDN/>
        <w:bidi w:val="0"/>
        <w:adjustRightInd/>
        <w:snapToGrid/>
        <w:spacing w:before="4" w:beforeAutospacing="0" w:afterAutospacing="0" w:line="480" w:lineRule="exact"/>
        <w:ind w:firstLine="330" w:firstLineChars="150"/>
        <w:textAlignment w:val="auto"/>
        <w:rPr>
          <w:rFonts w:hint="eastAsia" w:ascii="宋体" w:hAnsi="宋体" w:eastAsia="宋体" w:cs="宋体"/>
          <w:sz w:val="22"/>
          <w:szCs w:val="22"/>
        </w:rPr>
      </w:pPr>
      <w:r>
        <w:rPr>
          <w:rFonts w:hint="eastAsia" w:ascii="宋体" w:hAnsi="宋体" w:eastAsia="宋体" w:cs="宋体"/>
          <w:sz w:val="22"/>
          <w:szCs w:val="22"/>
        </w:rPr>
        <w:t xml:space="preserve"> 为响应党中央、国务院关于治理政府采购领域商业贿赂行为的号召，我公司在此庄严承诺：</w:t>
      </w:r>
    </w:p>
    <w:p w14:paraId="3AE3DF9D">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1、在参与政府采购活动中遵纪守法、诚信经营、公平竞标。</w:t>
      </w:r>
    </w:p>
    <w:p w14:paraId="53065A82">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2、不向政府采购人、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和政府采购评审专家进行任何形式的商业贿赂以谋取交易机会。</w:t>
      </w:r>
    </w:p>
    <w:p w14:paraId="35CB0A37">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3、不向政府</w:t>
      </w:r>
      <w:r>
        <w:rPr>
          <w:rFonts w:hint="eastAsia" w:ascii="宋体" w:hAnsi="宋体" w:eastAsia="宋体" w:cs="宋体"/>
          <w:sz w:val="22"/>
          <w:szCs w:val="22"/>
          <w:lang w:eastAsia="zh-CN"/>
        </w:rPr>
        <w:t>采购代理机构</w:t>
      </w:r>
      <w:r>
        <w:rPr>
          <w:rFonts w:hint="eastAsia" w:ascii="宋体" w:hAnsi="宋体" w:eastAsia="宋体" w:cs="宋体"/>
          <w:sz w:val="22"/>
          <w:szCs w:val="22"/>
        </w:rPr>
        <w:t>和采购人提供虚假资格文件或采用虚假应标方式参与政府采购市场竞争并谋取成交、成交。</w:t>
      </w:r>
    </w:p>
    <w:p w14:paraId="4953A36A">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4、不采取</w:t>
      </w:r>
      <w:r>
        <w:rPr>
          <w:rFonts w:hint="eastAsia" w:ascii="宋体" w:hAnsi="宋体" w:eastAsia="宋体" w:cs="宋体"/>
          <w:sz w:val="22"/>
          <w:szCs w:val="22"/>
          <w:lang w:eastAsia="zh-CN"/>
        </w:rPr>
        <w:t>“</w:t>
      </w:r>
      <w:r>
        <w:rPr>
          <w:rFonts w:hint="eastAsia" w:ascii="宋体" w:hAnsi="宋体" w:eastAsia="宋体" w:cs="宋体"/>
          <w:sz w:val="22"/>
          <w:szCs w:val="22"/>
        </w:rPr>
        <w:t>围标、陪标</w:t>
      </w:r>
      <w:r>
        <w:rPr>
          <w:rFonts w:hint="eastAsia" w:ascii="宋体" w:hAnsi="宋体" w:eastAsia="宋体" w:cs="宋体"/>
          <w:sz w:val="22"/>
          <w:szCs w:val="22"/>
          <w:lang w:eastAsia="zh-CN"/>
        </w:rPr>
        <w:t>”</w:t>
      </w:r>
      <w:r>
        <w:rPr>
          <w:rFonts w:hint="eastAsia" w:ascii="宋体" w:hAnsi="宋体" w:eastAsia="宋体" w:cs="宋体"/>
          <w:sz w:val="22"/>
          <w:szCs w:val="22"/>
        </w:rPr>
        <w:t>等商业欺诈手段获得政府采购订单。</w:t>
      </w:r>
    </w:p>
    <w:p w14:paraId="28B105A2">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5、不采取不正当手段诋毁、排挤其他供应商。</w:t>
      </w:r>
    </w:p>
    <w:p w14:paraId="2A31CF73">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6、不在提供商品和服务时</w:t>
      </w:r>
      <w:r>
        <w:rPr>
          <w:rFonts w:hint="eastAsia" w:ascii="宋体" w:hAnsi="宋体" w:eastAsia="宋体" w:cs="宋体"/>
          <w:sz w:val="22"/>
          <w:szCs w:val="22"/>
          <w:lang w:eastAsia="zh-CN"/>
        </w:rPr>
        <w:t>“</w:t>
      </w:r>
      <w:r>
        <w:rPr>
          <w:rFonts w:hint="eastAsia" w:ascii="宋体" w:hAnsi="宋体" w:eastAsia="宋体" w:cs="宋体"/>
          <w:sz w:val="22"/>
          <w:szCs w:val="22"/>
        </w:rPr>
        <w:t>偷梁换柱、以次充好</w:t>
      </w:r>
      <w:r>
        <w:rPr>
          <w:rFonts w:hint="eastAsia" w:ascii="宋体" w:hAnsi="宋体" w:eastAsia="宋体" w:cs="宋体"/>
          <w:sz w:val="22"/>
          <w:szCs w:val="22"/>
          <w:lang w:eastAsia="zh-CN"/>
        </w:rPr>
        <w:t>”</w:t>
      </w:r>
      <w:r>
        <w:rPr>
          <w:rFonts w:hint="eastAsia" w:ascii="宋体" w:hAnsi="宋体" w:eastAsia="宋体" w:cs="宋体"/>
          <w:sz w:val="22"/>
          <w:szCs w:val="22"/>
        </w:rPr>
        <w:t>损害采购人的合法权益。</w:t>
      </w:r>
    </w:p>
    <w:p w14:paraId="53F04013">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7、不与采购人、</w:t>
      </w:r>
      <w:r>
        <w:rPr>
          <w:rFonts w:hint="eastAsia" w:ascii="宋体" w:hAnsi="宋体" w:eastAsia="宋体" w:cs="宋体"/>
          <w:sz w:val="22"/>
          <w:szCs w:val="22"/>
          <w:lang w:eastAsia="zh-CN"/>
        </w:rPr>
        <w:t>采购代理机构</w:t>
      </w:r>
      <w:r>
        <w:rPr>
          <w:rFonts w:hint="eastAsia" w:ascii="宋体" w:hAnsi="宋体" w:eastAsia="宋体" w:cs="宋体"/>
          <w:sz w:val="22"/>
          <w:szCs w:val="22"/>
        </w:rPr>
        <w:t>政府采购评审专家或其它供应商恶意串通，进行质疑和投诉，维护政府采购市场秩序。</w:t>
      </w:r>
    </w:p>
    <w:p w14:paraId="42D6F5D0">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8、尊重和接受政府采购监督管理部门的监督和政府</w:t>
      </w:r>
      <w:r>
        <w:rPr>
          <w:rFonts w:hint="eastAsia" w:ascii="宋体" w:hAnsi="宋体" w:eastAsia="宋体" w:cs="宋体"/>
          <w:sz w:val="22"/>
          <w:szCs w:val="22"/>
          <w:lang w:eastAsia="zh-CN"/>
        </w:rPr>
        <w:t>采购代理机构</w:t>
      </w:r>
      <w:r>
        <w:rPr>
          <w:rFonts w:hint="eastAsia" w:ascii="宋体" w:hAnsi="宋体" w:eastAsia="宋体" w:cs="宋体"/>
          <w:sz w:val="22"/>
          <w:szCs w:val="22"/>
        </w:rPr>
        <w:t>招标采购要求，承担因违约行为给采购人造成的损失。</w:t>
      </w:r>
    </w:p>
    <w:p w14:paraId="4BA10F64">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9、不发生其他有悖于政府采购公开、公平、公正和诚信原则的行为。</w:t>
      </w:r>
    </w:p>
    <w:p w14:paraId="7CD85F91">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textAlignment w:val="auto"/>
        <w:rPr>
          <w:rFonts w:hint="eastAsia" w:ascii="宋体" w:hAnsi="宋体" w:eastAsia="宋体" w:cs="宋体"/>
          <w:sz w:val="22"/>
          <w:szCs w:val="22"/>
        </w:rPr>
      </w:pPr>
    </w:p>
    <w:p w14:paraId="31633374">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投标人名称（盖章）：____________</w:t>
      </w:r>
    </w:p>
    <w:p w14:paraId="4ACDDF2E">
      <w:pPr>
        <w:pStyle w:val="10"/>
        <w:keepNext w:val="0"/>
        <w:keepLines w:val="0"/>
        <w:pageBreakBefore w:val="0"/>
        <w:kinsoku/>
        <w:wordWrap/>
        <w:overflowPunct/>
        <w:topLinePunct w:val="0"/>
        <w:autoSpaceDE/>
        <w:autoSpaceDN/>
        <w:bidi w:val="0"/>
        <w:adjustRightInd/>
        <w:snapToGrid/>
        <w:spacing w:before="4" w:beforeAutospacing="0" w:after="0" w:afterAutospacing="0"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法定代表人或</w:t>
      </w:r>
      <w:r>
        <w:rPr>
          <w:rFonts w:hint="eastAsia" w:ascii="宋体" w:hAnsi="宋体" w:eastAsia="宋体" w:cs="宋体"/>
          <w:color w:val="auto"/>
          <w:sz w:val="22"/>
          <w:szCs w:val="22"/>
          <w:lang w:eastAsia="zh-CN"/>
        </w:rPr>
        <w:t>其授权代表</w:t>
      </w:r>
      <w:r>
        <w:rPr>
          <w:rFonts w:hint="eastAsia" w:ascii="宋体" w:hAnsi="宋体" w:eastAsia="宋体" w:cs="宋体"/>
          <w:color w:val="auto"/>
          <w:sz w:val="22"/>
          <w:szCs w:val="22"/>
        </w:rPr>
        <w:t>（签字或盖章）：____________</w:t>
      </w:r>
    </w:p>
    <w:p w14:paraId="095AAE69">
      <w:pPr>
        <w:keepNext w:val="0"/>
        <w:keepLines w:val="0"/>
        <w:pageBreakBefore w:val="0"/>
        <w:kinsoku/>
        <w:wordWrap/>
        <w:overflowPunct/>
        <w:topLinePunct w:val="0"/>
        <w:autoSpaceDE/>
        <w:autoSpaceDN/>
        <w:bidi w:val="0"/>
        <w:adjustRightInd/>
        <w:snapToGrid/>
        <w:spacing w:before="4" w:beforeAutospacing="0" w:afterAutospacing="0" w:line="480" w:lineRule="exact"/>
        <w:ind w:firstLine="440" w:firstLineChars="200"/>
        <w:jc w:val="both"/>
        <w:textAlignment w:val="auto"/>
        <w:rPr>
          <w:rFonts w:hint="eastAsia" w:ascii="宋体" w:hAnsi="宋体" w:eastAsia="宋体" w:cs="宋体"/>
          <w:b/>
          <w:sz w:val="22"/>
          <w:szCs w:val="22"/>
        </w:rPr>
      </w:pPr>
      <w:r>
        <w:rPr>
          <w:rFonts w:hint="eastAsia" w:ascii="宋体" w:hAnsi="宋体" w:eastAsia="宋体" w:cs="宋体"/>
          <w:color w:val="auto"/>
          <w:sz w:val="22"/>
          <w:szCs w:val="22"/>
        </w:rPr>
        <w:t>日期：______年____月____日</w:t>
      </w:r>
      <w:r>
        <w:rPr>
          <w:rFonts w:hint="eastAsia" w:ascii="宋体" w:hAnsi="宋体" w:eastAsia="宋体" w:cs="宋体"/>
          <w:b/>
          <w:sz w:val="22"/>
          <w:szCs w:val="22"/>
        </w:rPr>
        <w:br w:type="page"/>
      </w:r>
      <w:r>
        <w:rPr>
          <w:rFonts w:hint="eastAsia" w:ascii="宋体" w:hAnsi="宋体" w:eastAsia="宋体" w:cs="宋体"/>
          <w:bCs/>
          <w:kern w:val="0"/>
          <w:sz w:val="22"/>
          <w:szCs w:val="22"/>
        </w:rPr>
        <w:t>承诺书Ⅱ</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879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6E19E0D">
            <w:pPr>
              <w:wordWrap/>
              <w:spacing w:line="480" w:lineRule="exact"/>
              <w:rPr>
                <w:rFonts w:hint="eastAsia" w:ascii="宋体" w:hAnsi="宋体" w:eastAsia="宋体" w:cs="宋体"/>
                <w:sz w:val="22"/>
                <w:szCs w:val="22"/>
              </w:rPr>
            </w:pPr>
            <w:r>
              <w:rPr>
                <w:rFonts w:hint="eastAsia" w:ascii="宋体" w:hAnsi="宋体" w:eastAsia="宋体" w:cs="宋体"/>
                <w:sz w:val="22"/>
                <w:szCs w:val="22"/>
              </w:rPr>
              <w:t>致：____________(采购人)</w:t>
            </w:r>
          </w:p>
        </w:tc>
      </w:tr>
      <w:tr w14:paraId="1AEDE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F1F32D4">
            <w:pPr>
              <w:wordWrap/>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作为参加贵公司组织的采购项目的投标人，本公司承诺：在参加本项目招标之前不存在被依法禁止经营行为、财产被接管或冻结的情况，如有隐瞒实情，愿承担一切责任及后果。</w:t>
            </w:r>
          </w:p>
        </w:tc>
      </w:tr>
      <w:tr w14:paraId="2E4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460F021">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投标人</w:t>
            </w:r>
          </w:p>
        </w:tc>
        <w:tc>
          <w:tcPr>
            <w:tcW w:w="3420" w:type="dxa"/>
            <w:vAlign w:val="center"/>
          </w:tcPr>
          <w:p w14:paraId="05E8F7DC">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法定代表人</w:t>
            </w:r>
          </w:p>
        </w:tc>
        <w:tc>
          <w:tcPr>
            <w:tcW w:w="2340" w:type="dxa"/>
            <w:vAlign w:val="center"/>
          </w:tcPr>
          <w:p w14:paraId="55796C8A">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日  期</w:t>
            </w:r>
          </w:p>
        </w:tc>
      </w:tr>
      <w:tr w14:paraId="5608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9672BFE">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（公章）</w:t>
            </w:r>
          </w:p>
        </w:tc>
        <w:tc>
          <w:tcPr>
            <w:tcW w:w="3420" w:type="dxa"/>
            <w:vAlign w:val="center"/>
          </w:tcPr>
          <w:p w14:paraId="160F9C39">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（签字或盖章）</w:t>
            </w:r>
          </w:p>
        </w:tc>
        <w:tc>
          <w:tcPr>
            <w:tcW w:w="2340" w:type="dxa"/>
            <w:vAlign w:val="center"/>
          </w:tcPr>
          <w:p w14:paraId="6FE8EE3A">
            <w:pPr>
              <w:wordWrap/>
              <w:spacing w:line="480" w:lineRule="exact"/>
              <w:ind w:firstLine="220" w:firstLineChars="100"/>
              <w:jc w:val="center"/>
              <w:rPr>
                <w:rFonts w:hint="eastAsia" w:ascii="宋体" w:hAnsi="宋体" w:eastAsia="宋体" w:cs="宋体"/>
                <w:sz w:val="22"/>
                <w:szCs w:val="22"/>
              </w:rPr>
            </w:pPr>
            <w:r>
              <w:rPr>
                <w:rFonts w:hint="eastAsia" w:ascii="宋体" w:hAnsi="宋体" w:eastAsia="宋体" w:cs="宋体"/>
                <w:sz w:val="22"/>
                <w:szCs w:val="22"/>
              </w:rPr>
              <w:t>年  月  日</w:t>
            </w:r>
          </w:p>
        </w:tc>
      </w:tr>
    </w:tbl>
    <w:p w14:paraId="0F8474E0">
      <w:pPr>
        <w:wordWrap/>
        <w:spacing w:line="480" w:lineRule="exact"/>
        <w:rPr>
          <w:rFonts w:hint="eastAsia" w:ascii="宋体" w:hAnsi="宋体" w:eastAsia="宋体" w:cs="宋体"/>
          <w:b/>
          <w:sz w:val="22"/>
          <w:szCs w:val="22"/>
        </w:rPr>
      </w:pPr>
    </w:p>
    <w:p w14:paraId="67847177">
      <w:pPr>
        <w:wordWrap/>
        <w:spacing w:line="480" w:lineRule="exact"/>
        <w:jc w:val="center"/>
        <w:rPr>
          <w:rFonts w:hint="eastAsia" w:ascii="宋体" w:hAnsi="宋体" w:eastAsia="宋体" w:cs="宋体"/>
          <w:bCs/>
          <w:kern w:val="0"/>
          <w:sz w:val="22"/>
          <w:szCs w:val="22"/>
        </w:rPr>
      </w:pPr>
      <w:r>
        <w:rPr>
          <w:rFonts w:hint="eastAsia" w:ascii="宋体" w:hAnsi="宋体" w:eastAsia="宋体" w:cs="宋体"/>
          <w:bCs/>
          <w:kern w:val="0"/>
          <w:sz w:val="22"/>
          <w:szCs w:val="22"/>
        </w:rPr>
        <w:t>承诺书Ⅲ</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47B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F01D5FE">
            <w:pPr>
              <w:wordWrap/>
              <w:spacing w:line="480" w:lineRule="exact"/>
              <w:rPr>
                <w:rFonts w:hint="eastAsia" w:ascii="宋体" w:hAnsi="宋体" w:eastAsia="宋体" w:cs="宋体"/>
                <w:sz w:val="22"/>
                <w:szCs w:val="22"/>
              </w:rPr>
            </w:pPr>
            <w:r>
              <w:rPr>
                <w:rFonts w:hint="eastAsia" w:ascii="宋体" w:hAnsi="宋体" w:eastAsia="宋体" w:cs="宋体"/>
                <w:sz w:val="22"/>
                <w:szCs w:val="22"/>
              </w:rPr>
              <w:t>致：____________(采购人)</w:t>
            </w:r>
          </w:p>
        </w:tc>
      </w:tr>
      <w:tr w14:paraId="5C1E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6CA39F2C">
            <w:pPr>
              <w:wordWrap/>
              <w:spacing w:line="48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作为参加贵公司组织的招标采购项目的投标人，本公司郑重申告并承诺：近三年受到有关行政主管部门的行政处理、不良行为记录为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零</w:t>
            </w:r>
            <w:r>
              <w:rPr>
                <w:rFonts w:hint="eastAsia" w:ascii="宋体" w:hAnsi="宋体" w:eastAsia="宋体" w:cs="宋体"/>
                <w:sz w:val="22"/>
                <w:szCs w:val="22"/>
                <w:u w:val="single"/>
              </w:rPr>
              <w:t xml:space="preserve">  </w:t>
            </w:r>
            <w:r>
              <w:rPr>
                <w:rFonts w:hint="eastAsia" w:ascii="宋体" w:hAnsi="宋体" w:eastAsia="宋体" w:cs="宋体"/>
                <w:sz w:val="22"/>
                <w:szCs w:val="22"/>
              </w:rPr>
              <w:t>次（没有填零），如有隐瞒实情，愿承担一切责任及后果。</w:t>
            </w:r>
          </w:p>
        </w:tc>
      </w:tr>
      <w:tr w14:paraId="12E6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140D2D38">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投标人</w:t>
            </w:r>
          </w:p>
        </w:tc>
        <w:tc>
          <w:tcPr>
            <w:tcW w:w="3420" w:type="dxa"/>
            <w:vAlign w:val="center"/>
          </w:tcPr>
          <w:p w14:paraId="588C770A">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法定代表人</w:t>
            </w:r>
          </w:p>
        </w:tc>
        <w:tc>
          <w:tcPr>
            <w:tcW w:w="2340" w:type="dxa"/>
            <w:vAlign w:val="center"/>
          </w:tcPr>
          <w:p w14:paraId="1FBF8F3B">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日  期</w:t>
            </w:r>
          </w:p>
        </w:tc>
      </w:tr>
      <w:tr w14:paraId="4A08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FE38088">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（公章）</w:t>
            </w:r>
          </w:p>
        </w:tc>
        <w:tc>
          <w:tcPr>
            <w:tcW w:w="3420" w:type="dxa"/>
            <w:vAlign w:val="center"/>
          </w:tcPr>
          <w:p w14:paraId="45C6BBC5">
            <w:pPr>
              <w:wordWrap/>
              <w:spacing w:line="480" w:lineRule="exact"/>
              <w:jc w:val="center"/>
              <w:rPr>
                <w:rFonts w:hint="eastAsia" w:ascii="宋体" w:hAnsi="宋体" w:eastAsia="宋体" w:cs="宋体"/>
                <w:sz w:val="22"/>
                <w:szCs w:val="22"/>
              </w:rPr>
            </w:pPr>
            <w:r>
              <w:rPr>
                <w:rFonts w:hint="eastAsia" w:ascii="宋体" w:hAnsi="宋体" w:eastAsia="宋体" w:cs="宋体"/>
                <w:sz w:val="22"/>
                <w:szCs w:val="22"/>
              </w:rPr>
              <w:t>（签字或盖章）</w:t>
            </w:r>
          </w:p>
        </w:tc>
        <w:tc>
          <w:tcPr>
            <w:tcW w:w="2340" w:type="dxa"/>
            <w:vAlign w:val="center"/>
          </w:tcPr>
          <w:p w14:paraId="741E50A7">
            <w:pPr>
              <w:wordWrap/>
              <w:spacing w:line="480" w:lineRule="exact"/>
              <w:ind w:firstLine="220" w:firstLineChars="100"/>
              <w:jc w:val="center"/>
              <w:rPr>
                <w:rFonts w:hint="eastAsia" w:ascii="宋体" w:hAnsi="宋体" w:eastAsia="宋体" w:cs="宋体"/>
                <w:sz w:val="22"/>
                <w:szCs w:val="22"/>
              </w:rPr>
            </w:pPr>
            <w:r>
              <w:rPr>
                <w:rFonts w:hint="eastAsia" w:ascii="宋体" w:hAnsi="宋体" w:eastAsia="宋体" w:cs="宋体"/>
                <w:sz w:val="22"/>
                <w:szCs w:val="22"/>
              </w:rPr>
              <w:t>年  月  日</w:t>
            </w:r>
          </w:p>
        </w:tc>
      </w:tr>
    </w:tbl>
    <w:p w14:paraId="555B4D40">
      <w:pPr>
        <w:wordWrap/>
        <w:spacing w:line="480" w:lineRule="exact"/>
        <w:rPr>
          <w:rFonts w:hint="eastAsia" w:ascii="宋体" w:hAnsi="宋体" w:eastAsia="宋体" w:cs="宋体"/>
          <w:b/>
          <w:sz w:val="19"/>
          <w:szCs w:val="19"/>
        </w:rPr>
      </w:pPr>
    </w:p>
    <w:p w14:paraId="2AAF69B7">
      <w:pPr>
        <w:wordWrap/>
        <w:spacing w:line="480" w:lineRule="exact"/>
        <w:rPr>
          <w:rFonts w:hint="eastAsia" w:ascii="宋体" w:hAnsi="宋体" w:eastAsia="宋体" w:cs="宋体"/>
          <w:b/>
          <w:sz w:val="32"/>
          <w:szCs w:val="32"/>
        </w:rPr>
      </w:pPr>
    </w:p>
    <w:p w14:paraId="267766AD">
      <w:pPr>
        <w:wordWrap/>
        <w:spacing w:line="480" w:lineRule="exact"/>
        <w:rPr>
          <w:rFonts w:hint="eastAsia" w:ascii="宋体" w:hAnsi="宋体" w:eastAsia="宋体" w:cs="宋体"/>
          <w:b/>
          <w:sz w:val="32"/>
          <w:szCs w:val="32"/>
        </w:rPr>
      </w:pPr>
    </w:p>
    <w:p w14:paraId="4DAAC27B">
      <w:pPr>
        <w:pStyle w:val="7"/>
        <w:wordWrap/>
        <w:spacing w:line="480" w:lineRule="exact"/>
        <w:rPr>
          <w:rFonts w:hint="eastAsia" w:ascii="宋体" w:hAnsi="宋体" w:eastAsia="宋体" w:cs="宋体"/>
          <w:szCs w:val="21"/>
        </w:rPr>
      </w:pPr>
    </w:p>
    <w:p w14:paraId="2AF3B50A">
      <w:pPr>
        <w:pStyle w:val="2"/>
        <w:numPr>
          <w:ilvl w:val="1"/>
          <w:numId w:val="0"/>
        </w:numPr>
        <w:wordWrap/>
        <w:spacing w:line="480" w:lineRule="exact"/>
        <w:ind w:leftChars="0"/>
        <w:jc w:val="center"/>
        <w:rPr>
          <w:rFonts w:hint="eastAsia" w:ascii="宋体" w:hAnsi="宋体" w:eastAsia="宋体" w:cs="宋体"/>
          <w:bCs w:val="0"/>
          <w:sz w:val="28"/>
          <w:szCs w:val="28"/>
        </w:rPr>
      </w:pPr>
      <w:r>
        <w:rPr>
          <w:rFonts w:hint="eastAsia" w:ascii="宋体" w:hAnsi="宋体" w:eastAsia="宋体" w:cs="宋体"/>
          <w:bCs w:val="0"/>
          <w:sz w:val="28"/>
          <w:szCs w:val="28"/>
        </w:rPr>
        <w:br w:type="page"/>
      </w:r>
      <w:bookmarkStart w:id="114" w:name="_Toc28551"/>
      <w:bookmarkStart w:id="115" w:name="_Toc16961"/>
      <w:r>
        <w:rPr>
          <w:rFonts w:hint="eastAsia" w:ascii="宋体" w:hAnsi="宋体" w:eastAsia="宋体" w:cs="宋体"/>
          <w:bCs w:val="0"/>
          <w:sz w:val="28"/>
          <w:szCs w:val="28"/>
          <w:lang w:val="en-US" w:eastAsia="zh-CN"/>
        </w:rPr>
        <w:t>7.7</w:t>
      </w:r>
      <w:r>
        <w:rPr>
          <w:rFonts w:hint="eastAsia" w:ascii="宋体" w:hAnsi="宋体" w:eastAsia="宋体" w:cs="宋体"/>
          <w:bCs w:val="0"/>
          <w:sz w:val="28"/>
          <w:szCs w:val="28"/>
        </w:rPr>
        <w:t>保证金汇款声明函 （适用银行转账）</w:t>
      </w:r>
      <w:bookmarkEnd w:id="114"/>
      <w:bookmarkEnd w:id="115"/>
    </w:p>
    <w:p w14:paraId="00F2F277">
      <w:pPr>
        <w:wordWrap/>
        <w:rPr>
          <w:rFonts w:hint="eastAsia" w:ascii="宋体" w:hAnsi="宋体" w:eastAsia="宋体" w:cs="宋体"/>
        </w:rPr>
      </w:pPr>
    </w:p>
    <w:p w14:paraId="4AD6C22D">
      <w:pPr>
        <w:pStyle w:val="10"/>
        <w:keepNext w:val="0"/>
        <w:keepLines w:val="0"/>
        <w:pageBreakBefore w:val="0"/>
        <w:widowControl/>
        <w:kinsoku/>
        <w:wordWrap/>
        <w:overflowPunct/>
        <w:topLinePunct w:val="0"/>
        <w:autoSpaceDE/>
        <w:autoSpaceDN/>
        <w:bidi w:val="0"/>
        <w:adjustRightInd/>
        <w:snapToGrid/>
        <w:spacing w:before="58" w:beforeLines="20" w:beforeAutospacing="0" w:line="500" w:lineRule="exact"/>
        <w:jc w:val="center"/>
        <w:textAlignment w:val="auto"/>
        <w:rPr>
          <w:rFonts w:hint="eastAsia" w:ascii="宋体" w:hAnsi="宋体" w:eastAsia="宋体" w:cs="宋体"/>
          <w:sz w:val="22"/>
          <w:szCs w:val="22"/>
        </w:rPr>
      </w:pPr>
      <w:r>
        <w:rPr>
          <w:rFonts w:hint="eastAsia" w:ascii="宋体" w:hAnsi="宋体" w:eastAsia="宋体" w:cs="宋体"/>
          <w:b w:val="0"/>
          <w:color w:val="auto"/>
          <w:kern w:val="2"/>
          <w:sz w:val="22"/>
          <w:szCs w:val="22"/>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b w:val="0"/>
          <w:bCs w:val="0"/>
          <w:color w:val="auto"/>
          <w:sz w:val="22"/>
          <w:szCs w:val="22"/>
          <w:highlight w:val="none"/>
        </w:rPr>
        <w:t>适用银行转账</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如</w:t>
      </w:r>
      <w:r>
        <w:rPr>
          <w:rFonts w:hint="eastAsia" w:ascii="宋体" w:hAnsi="宋体" w:eastAsia="宋体" w:cs="宋体"/>
          <w:b w:val="0"/>
          <w:bCs w:val="0"/>
          <w:color w:val="auto"/>
          <w:sz w:val="22"/>
          <w:szCs w:val="22"/>
          <w:highlight w:val="none"/>
          <w:lang w:val="en-US" w:eastAsia="zh-CN"/>
        </w:rPr>
        <w:t>未设置</w:t>
      </w:r>
      <w:r>
        <w:rPr>
          <w:rFonts w:hint="eastAsia" w:ascii="宋体" w:hAnsi="宋体" w:eastAsia="宋体" w:cs="宋体"/>
          <w:b w:val="0"/>
          <w:bCs w:val="0"/>
          <w:color w:val="auto"/>
          <w:sz w:val="22"/>
          <w:szCs w:val="22"/>
          <w:highlight w:val="none"/>
        </w:rPr>
        <w:t>，无须填写，删除本页</w:t>
      </w:r>
      <w:r>
        <w:rPr>
          <w:rFonts w:hint="eastAsia" w:ascii="宋体" w:hAnsi="宋体" w:eastAsia="宋体" w:cs="宋体"/>
          <w:color w:val="auto"/>
          <w:sz w:val="22"/>
          <w:szCs w:val="22"/>
          <w:highlight w:val="none"/>
        </w:rPr>
        <w:t>）</w:t>
      </w:r>
    </w:p>
    <w:tbl>
      <w:tblPr>
        <w:tblStyle w:val="14"/>
        <w:tblpPr w:leftFromText="180" w:rightFromText="180" w:vertAnchor="text" w:horzAnchor="page" w:tblpX="3152" w:tblpY="953"/>
        <w:tblOverlap w:val="never"/>
        <w:tblW w:w="61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5"/>
      </w:tblGrid>
      <w:tr w14:paraId="1C1AB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6195" w:type="dxa"/>
            <w:tcBorders>
              <w:top w:val="single" w:color="auto" w:sz="4" w:space="0"/>
              <w:bottom w:val="single" w:color="auto" w:sz="4" w:space="0"/>
            </w:tcBorders>
            <w:noWrap w:val="0"/>
            <w:vAlign w:val="center"/>
          </w:tcPr>
          <w:p w14:paraId="68DA041E">
            <w:pPr>
              <w:pStyle w:val="10"/>
              <w:wordWrap/>
              <w:spacing w:line="400" w:lineRule="exact"/>
              <w:jc w:val="center"/>
              <w:rPr>
                <w:rFonts w:hint="eastAsia" w:ascii="宋体" w:hAnsi="宋体" w:eastAsia="宋体" w:cs="宋体"/>
                <w:color w:val="auto"/>
                <w:kern w:val="2"/>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银行出具的汇款单或转账凭证复印件</w:t>
            </w:r>
          </w:p>
        </w:tc>
      </w:tr>
    </w:tbl>
    <w:p w14:paraId="1783C65E">
      <w:pPr>
        <w:wordWrap/>
        <w:spacing w:line="480" w:lineRule="exact"/>
        <w:rPr>
          <w:rFonts w:hint="eastAsia" w:ascii="宋体" w:hAnsi="宋体" w:eastAsia="宋体" w:cs="宋体"/>
          <w:b/>
          <w:sz w:val="22"/>
          <w:szCs w:val="22"/>
          <w:lang w:val="en-US" w:eastAsia="zh-Hans"/>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149D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1E69A">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61E69A">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8987">
    <w:pPr>
      <w:spacing w:line="186" w:lineRule="auto"/>
      <w:ind w:left="4721"/>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CCCF1">
                          <w:pPr>
                            <w:pStyle w:val="11"/>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cVskBAACa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NNxWyQEAAJoDAAAOAAAAAAAAAAEAIAAAAB4BAABkcnMvZTJvRG9j&#10;LnhtbFBLBQYAAAAABgAGAFkBAABZBQAAAAA=&#10;">
              <v:fill on="f" focussize="0,0"/>
              <v:stroke on="f"/>
              <v:imagedata o:title=""/>
              <o:lock v:ext="edit" aspectratio="f"/>
              <v:textbox inset="0mm,0mm,0mm,0mm" style="mso-fit-shape-to-text:t;">
                <w:txbxContent>
                  <w:p w14:paraId="139CCCF1">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42D4">
    <w:pPr>
      <w:spacing w:line="186" w:lineRule="auto"/>
      <w:ind w:left="4721"/>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785D1">
                          <w:pPr>
                            <w:pStyle w:val="11"/>
                          </w:pPr>
                          <w:r>
                            <w:fldChar w:fldCharType="begin"/>
                          </w:r>
                          <w:r>
                            <w:instrText xml:space="preserve"> PAGE  \* MERGEFORMAT </w:instrText>
                          </w:r>
                          <w:r>
                            <w:fldChar w:fldCharType="separate"/>
                          </w:r>
                          <w:r>
                            <w:t>48</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ek7hMkBAACa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6TuEyQEAAJoDAAAOAAAAAAAAAAEAIAAAAB4BAABkcnMvZTJvRG9j&#10;LnhtbFBLBQYAAAAABgAGAFkBAABZBQAAAAA=&#10;">
              <v:fill on="f" focussize="0,0"/>
              <v:stroke on="f"/>
              <v:imagedata o:title=""/>
              <o:lock v:ext="edit" aspectratio="f"/>
              <v:textbox inset="0mm,0mm,0mm,0mm" style="mso-fit-shape-to-text:t;">
                <w:txbxContent>
                  <w:p w14:paraId="776785D1">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7471C">
    <w:pPr>
      <w:spacing w:line="186" w:lineRule="auto"/>
      <w:ind w:left="4721"/>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589E8A">
                          <w:pPr>
                            <w:pStyle w:val="11"/>
                          </w:pPr>
                          <w:r>
                            <w:fldChar w:fldCharType="begin"/>
                          </w:r>
                          <w:r>
                            <w:instrText xml:space="preserve"> PAGE  \* MERGEFORMAT </w:instrText>
                          </w:r>
                          <w:r>
                            <w:fldChar w:fldCharType="separate"/>
                          </w:r>
                          <w:r>
                            <w:t>- 59 -</w:t>
                          </w:r>
                          <w:r>
                            <w:fldChar w:fldCharType="end"/>
                          </w:r>
                        </w:p>
                      </w:txbxContent>
                    </wps:txbx>
                    <wps:bodyPr wrap="none" lIns="0" tIns="0" rIns="0" bIns="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j9OcIBAACO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T0auAeH2mLBw6SejjlBTMRxTYTStVN6DP+8l6/E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M4/TnCAQAAjgMAAA4AAAAAAAAAAQAgAAAAHgEAAGRycy9lMm9Eb2MueG1sUEsF&#10;BgAAAAAGAAYAWQEAAFIFAAAAAA==&#10;">
              <v:fill on="f" focussize="0,0"/>
              <v:stroke on="f"/>
              <v:imagedata o:title=""/>
              <o:lock v:ext="edit" aspectratio="f"/>
              <v:textbox inset="0mm,0mm,0mm,0mm" style="mso-fit-shape-to-text:t;">
                <w:txbxContent>
                  <w:p w14:paraId="52589E8A">
                    <w:pPr>
                      <w:pStyle w:val="11"/>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F2E42">
    <w:pPr>
      <w:tabs>
        <w:tab w:val="left" w:pos="6465"/>
      </w:tabs>
      <w:spacing w:line="174" w:lineRule="auto"/>
      <w:ind w:left="151"/>
      <w:rPr>
        <w:rFonts w:hint="eastAsia"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194F6"/>
    <w:multiLevelType w:val="singleLevel"/>
    <w:tmpl w:val="899194F6"/>
    <w:lvl w:ilvl="0" w:tentative="0">
      <w:start w:val="2"/>
      <w:numFmt w:val="chineseCounting"/>
      <w:suff w:val="space"/>
      <w:lvlText w:val="第%1章"/>
      <w:lvlJc w:val="left"/>
      <w:rPr>
        <w:rFonts w:hint="eastAsia"/>
      </w:rPr>
    </w:lvl>
  </w:abstractNum>
  <w:abstractNum w:abstractNumId="1">
    <w:nsid w:val="AE274CF9"/>
    <w:multiLevelType w:val="singleLevel"/>
    <w:tmpl w:val="AE274CF9"/>
    <w:lvl w:ilvl="0" w:tentative="0">
      <w:start w:val="1"/>
      <w:numFmt w:val="decimal"/>
      <w:suff w:val="space"/>
      <w:lvlText w:val="%1."/>
      <w:lvlJc w:val="left"/>
    </w:lvl>
  </w:abstractNum>
  <w:abstractNum w:abstractNumId="2">
    <w:nsid w:val="C28480CA"/>
    <w:multiLevelType w:val="singleLevel"/>
    <w:tmpl w:val="C28480CA"/>
    <w:lvl w:ilvl="0" w:tentative="0">
      <w:start w:val="2"/>
      <w:numFmt w:val="chineseCounting"/>
      <w:suff w:val="nothing"/>
      <w:lvlText w:val="（%1）"/>
      <w:lvlJc w:val="left"/>
      <w:rPr>
        <w:rFonts w:hint="eastAsia"/>
      </w:rPr>
    </w:lvl>
  </w:abstractNum>
  <w:abstractNum w:abstractNumId="3">
    <w:nsid w:val="C73F0A48"/>
    <w:multiLevelType w:val="singleLevel"/>
    <w:tmpl w:val="C73F0A48"/>
    <w:lvl w:ilvl="0" w:tentative="0">
      <w:start w:val="1"/>
      <w:numFmt w:val="japaneseCounting"/>
      <w:suff w:val="space"/>
      <w:lvlText w:val="第%1条"/>
      <w:lvlJc w:val="left"/>
      <w:pPr>
        <w:ind w:left="2616" w:hanging="1095"/>
      </w:pPr>
      <w:rPr>
        <w:rFonts w:hint="eastAsia"/>
      </w:rPr>
    </w:lvl>
  </w:abstractNum>
  <w:abstractNum w:abstractNumId="4">
    <w:nsid w:val="0DD0CDFB"/>
    <w:multiLevelType w:val="singleLevel"/>
    <w:tmpl w:val="0DD0CDFB"/>
    <w:lvl w:ilvl="0" w:tentative="0">
      <w:start w:val="1"/>
      <w:numFmt w:val="decimal"/>
      <w:suff w:val="nothing"/>
      <w:lvlText w:val="%1、"/>
      <w:lvlJc w:val="left"/>
    </w:lvl>
  </w:abstractNum>
  <w:abstractNum w:abstractNumId="5">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AA03B9"/>
    <w:multiLevelType w:val="singleLevel"/>
    <w:tmpl w:val="26AA03B9"/>
    <w:lvl w:ilvl="0" w:tentative="0">
      <w:start w:val="4"/>
      <w:numFmt w:val="chineseCounting"/>
      <w:suff w:val="nothing"/>
      <w:lvlText w:val="%1、"/>
      <w:lvlJc w:val="left"/>
      <w:pPr>
        <w:ind w:left="0" w:leftChars="0" w:firstLine="0" w:firstLineChars="0"/>
      </w:pPr>
      <w:rPr>
        <w:rFonts w:hint="eastAsia"/>
      </w:rPr>
    </w:lvl>
  </w:abstractNum>
  <w:abstractNum w:abstractNumId="7">
    <w:nsid w:val="2CC77E94"/>
    <w:multiLevelType w:val="multilevel"/>
    <w:tmpl w:val="2CC77E94"/>
    <w:lvl w:ilvl="0" w:tentative="0">
      <w:start w:val="1"/>
      <w:numFmt w:val="decimal"/>
      <w:lvlText w:val="%1"/>
      <w:lvlJc w:val="left"/>
      <w:pPr>
        <w:tabs>
          <w:tab w:val="left" w:pos="432"/>
        </w:tabs>
        <w:ind w:left="432" w:hanging="432"/>
      </w:pPr>
      <w:rPr>
        <w:rFonts w:hint="default" w:ascii="Arial" w:hAnsi="Arial"/>
        <w:b/>
        <w:i w:val="0"/>
        <w:caps w:val="0"/>
        <w:strike w:val="0"/>
        <w:dstrike w:val="0"/>
        <w:vanish w:val="0"/>
        <w:color w:val="000000"/>
        <w:sz w:val="30"/>
        <w:vertAlign w:val="baseline"/>
      </w:rPr>
    </w:lvl>
    <w:lvl w:ilvl="1" w:tentative="0">
      <w:start w:val="1"/>
      <w:numFmt w:val="decimal"/>
      <w:pStyle w:val="2"/>
      <w:lvlText w:val="%1.%2"/>
      <w:lvlJc w:val="left"/>
      <w:pPr>
        <w:tabs>
          <w:tab w:val="left" w:pos="576"/>
        </w:tabs>
        <w:ind w:left="576" w:hanging="576"/>
      </w:pPr>
      <w:rPr>
        <w:rFonts w:hint="default" w:ascii="Arial" w:hAnsi="Arial"/>
        <w:b/>
        <w:i w:val="0"/>
        <w:caps w:val="0"/>
        <w:strike w:val="0"/>
        <w:dstrike w:val="0"/>
        <w:vanish w:val="0"/>
        <w:color w:val="000000"/>
        <w:sz w:val="28"/>
        <w:vertAlign w:val="baseline"/>
        <w:lang w:val="en-GB"/>
      </w:rPr>
    </w:lvl>
    <w:lvl w:ilvl="2" w:tentative="0">
      <w:start w:val="1"/>
      <w:numFmt w:val="decimal"/>
      <w:pStyle w:val="3"/>
      <w:lvlText w:val="%1.%2.%3"/>
      <w:lvlJc w:val="left"/>
      <w:pPr>
        <w:tabs>
          <w:tab w:val="left" w:pos="720"/>
        </w:tabs>
        <w:ind w:left="720" w:hanging="720"/>
      </w:pPr>
      <w:rPr>
        <w:rFonts w:hint="default" w:ascii="Arial" w:hAnsi="Arial"/>
        <w:b/>
        <w:i w:val="0"/>
        <w:sz w:val="24"/>
      </w:rPr>
    </w:lvl>
    <w:lvl w:ilvl="3" w:tentative="0">
      <w:start w:val="1"/>
      <w:numFmt w:val="decimal"/>
      <w:pStyle w:val="4"/>
      <w:lvlText w:val="%1.%2.%3.%4"/>
      <w:lvlJc w:val="left"/>
      <w:pPr>
        <w:tabs>
          <w:tab w:val="left" w:pos="864"/>
        </w:tabs>
        <w:ind w:left="864" w:hanging="864"/>
      </w:pPr>
      <w:rPr>
        <w:rFonts w:hint="default" w:ascii="Arial" w:hAnsi="Arial"/>
        <w:b/>
        <w:i w:val="0"/>
        <w:sz w:val="21"/>
      </w:rPr>
    </w:lvl>
    <w:lvl w:ilvl="4" w:tentative="0">
      <w:start w:val="1"/>
      <w:numFmt w:val="decimal"/>
      <w:lvlText w:val="%1.%2.%3.%4.%5"/>
      <w:lvlJc w:val="left"/>
      <w:pPr>
        <w:tabs>
          <w:tab w:val="left" w:pos="1008"/>
        </w:tabs>
        <w:ind w:left="1008" w:hanging="1008"/>
      </w:pPr>
      <w:rPr>
        <w:rFonts w:hint="default" w:ascii="Arial" w:hAnsi="Arial"/>
        <w:sz w:val="21"/>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4C533854"/>
    <w:multiLevelType w:val="singleLevel"/>
    <w:tmpl w:val="4C533854"/>
    <w:lvl w:ilvl="0" w:tentative="0">
      <w:start w:val="1"/>
      <w:numFmt w:val="decimal"/>
      <w:suff w:val="nothing"/>
      <w:lvlText w:val="%1、"/>
      <w:lvlJc w:val="left"/>
    </w:lvl>
  </w:abstractNum>
  <w:abstractNum w:abstractNumId="9">
    <w:nsid w:val="688DDDD1"/>
    <w:multiLevelType w:val="singleLevel"/>
    <w:tmpl w:val="688DDDD1"/>
    <w:lvl w:ilvl="0" w:tentative="0">
      <w:start w:val="1"/>
      <w:numFmt w:val="decimal"/>
      <w:suff w:val="space"/>
      <w:lvlText w:val="%1."/>
      <w:lvlJc w:val="left"/>
    </w:lvl>
  </w:abstractNum>
  <w:num w:numId="1">
    <w:abstractNumId w:val="7"/>
  </w:num>
  <w:num w:numId="2">
    <w:abstractNumId w:val="0"/>
  </w:num>
  <w:num w:numId="3">
    <w:abstractNumId w:val="8"/>
  </w:num>
  <w:num w:numId="4">
    <w:abstractNumId w:val="4"/>
  </w:num>
  <w:num w:numId="5">
    <w:abstractNumId w:val="6"/>
  </w:num>
  <w:num w:numId="6">
    <w:abstractNumId w:val="2"/>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NmJlMjIyMjI5MWZmNTg5M2M1M2M2MzQwODY1OWUifQ=="/>
  </w:docVars>
  <w:rsids>
    <w:rsidRoot w:val="53B52B8D"/>
    <w:rsid w:val="00491693"/>
    <w:rsid w:val="00BF706B"/>
    <w:rsid w:val="011D2710"/>
    <w:rsid w:val="012D2227"/>
    <w:rsid w:val="013C06BC"/>
    <w:rsid w:val="014D28C9"/>
    <w:rsid w:val="015777C6"/>
    <w:rsid w:val="0213766F"/>
    <w:rsid w:val="027125E7"/>
    <w:rsid w:val="02922C89"/>
    <w:rsid w:val="03FE7EAB"/>
    <w:rsid w:val="04F76DD4"/>
    <w:rsid w:val="054F4F89"/>
    <w:rsid w:val="05523F70"/>
    <w:rsid w:val="057B7A05"/>
    <w:rsid w:val="05E41A4E"/>
    <w:rsid w:val="05F61781"/>
    <w:rsid w:val="06CE1DB6"/>
    <w:rsid w:val="06EE0437"/>
    <w:rsid w:val="06F2019A"/>
    <w:rsid w:val="070B6B66"/>
    <w:rsid w:val="07837045"/>
    <w:rsid w:val="078801B7"/>
    <w:rsid w:val="07C733D5"/>
    <w:rsid w:val="080261BB"/>
    <w:rsid w:val="083245C7"/>
    <w:rsid w:val="08935C62"/>
    <w:rsid w:val="08A96637"/>
    <w:rsid w:val="08E468F6"/>
    <w:rsid w:val="090E0B90"/>
    <w:rsid w:val="090E293E"/>
    <w:rsid w:val="093A1985"/>
    <w:rsid w:val="093A3733"/>
    <w:rsid w:val="09630EDC"/>
    <w:rsid w:val="09BC05EC"/>
    <w:rsid w:val="09C13E54"/>
    <w:rsid w:val="09D50F2E"/>
    <w:rsid w:val="09EA5159"/>
    <w:rsid w:val="0A3E54A5"/>
    <w:rsid w:val="0A6071C9"/>
    <w:rsid w:val="0B097861"/>
    <w:rsid w:val="0B0A5387"/>
    <w:rsid w:val="0BA47589"/>
    <w:rsid w:val="0BAE21B6"/>
    <w:rsid w:val="0BE20DB9"/>
    <w:rsid w:val="0C0A0A79"/>
    <w:rsid w:val="0C5D60B6"/>
    <w:rsid w:val="0C6D3E1F"/>
    <w:rsid w:val="0C7358DA"/>
    <w:rsid w:val="0CE73BD2"/>
    <w:rsid w:val="0D5D20E6"/>
    <w:rsid w:val="0DEF1A2B"/>
    <w:rsid w:val="0DF30354"/>
    <w:rsid w:val="0E8F62CF"/>
    <w:rsid w:val="0EA33B28"/>
    <w:rsid w:val="0EC73CBB"/>
    <w:rsid w:val="0EE06B2A"/>
    <w:rsid w:val="0F4277E5"/>
    <w:rsid w:val="0F707EAE"/>
    <w:rsid w:val="0F7A7366"/>
    <w:rsid w:val="0FAE6C29"/>
    <w:rsid w:val="0FBD6E6C"/>
    <w:rsid w:val="0FE10DAC"/>
    <w:rsid w:val="10853E2D"/>
    <w:rsid w:val="10E017B4"/>
    <w:rsid w:val="111B3762"/>
    <w:rsid w:val="112A48CB"/>
    <w:rsid w:val="115D26B4"/>
    <w:rsid w:val="116A4DD1"/>
    <w:rsid w:val="119F0BF7"/>
    <w:rsid w:val="11B15A4E"/>
    <w:rsid w:val="11CA0B93"/>
    <w:rsid w:val="11EE77B0"/>
    <w:rsid w:val="121A2353"/>
    <w:rsid w:val="125A65C9"/>
    <w:rsid w:val="12E52961"/>
    <w:rsid w:val="130F5C30"/>
    <w:rsid w:val="131A6F25"/>
    <w:rsid w:val="13294F44"/>
    <w:rsid w:val="13337B71"/>
    <w:rsid w:val="138403CC"/>
    <w:rsid w:val="141A663B"/>
    <w:rsid w:val="151A6A60"/>
    <w:rsid w:val="15596359"/>
    <w:rsid w:val="15BD1CB8"/>
    <w:rsid w:val="15CE4587"/>
    <w:rsid w:val="15E06243"/>
    <w:rsid w:val="15E72E94"/>
    <w:rsid w:val="160475A2"/>
    <w:rsid w:val="16FB6BF7"/>
    <w:rsid w:val="16FF7D6A"/>
    <w:rsid w:val="1735378C"/>
    <w:rsid w:val="17377504"/>
    <w:rsid w:val="177F50ED"/>
    <w:rsid w:val="17EA27C8"/>
    <w:rsid w:val="18187335"/>
    <w:rsid w:val="184C63F2"/>
    <w:rsid w:val="1869193F"/>
    <w:rsid w:val="188D1AD1"/>
    <w:rsid w:val="18B3705E"/>
    <w:rsid w:val="18BF3C55"/>
    <w:rsid w:val="18D111E9"/>
    <w:rsid w:val="18DF7E53"/>
    <w:rsid w:val="190A3122"/>
    <w:rsid w:val="192D0BBE"/>
    <w:rsid w:val="19D24725"/>
    <w:rsid w:val="19F94F44"/>
    <w:rsid w:val="1A136284"/>
    <w:rsid w:val="1A6B4094"/>
    <w:rsid w:val="1ACE63D1"/>
    <w:rsid w:val="1B19589E"/>
    <w:rsid w:val="1B632FBD"/>
    <w:rsid w:val="1BB630ED"/>
    <w:rsid w:val="1BBE1FA1"/>
    <w:rsid w:val="1C5B3C94"/>
    <w:rsid w:val="1CB11B06"/>
    <w:rsid w:val="1CC41428"/>
    <w:rsid w:val="1CD57EA8"/>
    <w:rsid w:val="1CE93AE3"/>
    <w:rsid w:val="1D1B41D6"/>
    <w:rsid w:val="1D2A0352"/>
    <w:rsid w:val="1DA5166B"/>
    <w:rsid w:val="1DDB37DC"/>
    <w:rsid w:val="1DDE692B"/>
    <w:rsid w:val="1E357891"/>
    <w:rsid w:val="1E3C64F5"/>
    <w:rsid w:val="1E6A6411"/>
    <w:rsid w:val="1E8A0861"/>
    <w:rsid w:val="1EB16B12"/>
    <w:rsid w:val="1EF02DBA"/>
    <w:rsid w:val="1FBC7140"/>
    <w:rsid w:val="1FEB1D19"/>
    <w:rsid w:val="1FED13DC"/>
    <w:rsid w:val="20484530"/>
    <w:rsid w:val="205729C5"/>
    <w:rsid w:val="20757F3E"/>
    <w:rsid w:val="20855784"/>
    <w:rsid w:val="20C1102E"/>
    <w:rsid w:val="20FA28CD"/>
    <w:rsid w:val="21A61FC4"/>
    <w:rsid w:val="223F70A7"/>
    <w:rsid w:val="22AA3280"/>
    <w:rsid w:val="2318138C"/>
    <w:rsid w:val="234C07DB"/>
    <w:rsid w:val="237D0994"/>
    <w:rsid w:val="238E0DF3"/>
    <w:rsid w:val="244515C7"/>
    <w:rsid w:val="245F009A"/>
    <w:rsid w:val="24E76A0D"/>
    <w:rsid w:val="24F42ED8"/>
    <w:rsid w:val="25893A50"/>
    <w:rsid w:val="258B55EA"/>
    <w:rsid w:val="25D0124F"/>
    <w:rsid w:val="263F60ED"/>
    <w:rsid w:val="2683621B"/>
    <w:rsid w:val="26B7240F"/>
    <w:rsid w:val="26D94133"/>
    <w:rsid w:val="27174C5C"/>
    <w:rsid w:val="271D48AB"/>
    <w:rsid w:val="272A0E33"/>
    <w:rsid w:val="2751016E"/>
    <w:rsid w:val="27624129"/>
    <w:rsid w:val="27750300"/>
    <w:rsid w:val="277F47E7"/>
    <w:rsid w:val="27895B59"/>
    <w:rsid w:val="279E2283"/>
    <w:rsid w:val="28151C1C"/>
    <w:rsid w:val="28355CE1"/>
    <w:rsid w:val="28916E8B"/>
    <w:rsid w:val="28BA1D43"/>
    <w:rsid w:val="28DB23E5"/>
    <w:rsid w:val="296C6A09"/>
    <w:rsid w:val="2A1C2CB5"/>
    <w:rsid w:val="2A900FAD"/>
    <w:rsid w:val="2AA131BA"/>
    <w:rsid w:val="2AD01CF1"/>
    <w:rsid w:val="2ADE61BC"/>
    <w:rsid w:val="2B0A0D5F"/>
    <w:rsid w:val="2B172FC3"/>
    <w:rsid w:val="2B230073"/>
    <w:rsid w:val="2B31381E"/>
    <w:rsid w:val="2B3676D8"/>
    <w:rsid w:val="2BB1742D"/>
    <w:rsid w:val="2BCA7FF2"/>
    <w:rsid w:val="2C122E31"/>
    <w:rsid w:val="2C363DD6"/>
    <w:rsid w:val="2C576226"/>
    <w:rsid w:val="2CA13945"/>
    <w:rsid w:val="2CC338BC"/>
    <w:rsid w:val="2CF9552F"/>
    <w:rsid w:val="2D2A0B7C"/>
    <w:rsid w:val="2D313A74"/>
    <w:rsid w:val="2D766B80"/>
    <w:rsid w:val="2D811081"/>
    <w:rsid w:val="2D9B2143"/>
    <w:rsid w:val="2DB17BB8"/>
    <w:rsid w:val="2E045F3A"/>
    <w:rsid w:val="2E731311"/>
    <w:rsid w:val="2EF835C5"/>
    <w:rsid w:val="2F340AA1"/>
    <w:rsid w:val="2F452CAE"/>
    <w:rsid w:val="2F792957"/>
    <w:rsid w:val="2F953BA5"/>
    <w:rsid w:val="2FA03E0F"/>
    <w:rsid w:val="2FDE6C5E"/>
    <w:rsid w:val="30000983"/>
    <w:rsid w:val="309537C1"/>
    <w:rsid w:val="30D37E45"/>
    <w:rsid w:val="310570DC"/>
    <w:rsid w:val="311961A0"/>
    <w:rsid w:val="31532D34"/>
    <w:rsid w:val="316867E0"/>
    <w:rsid w:val="317E24A7"/>
    <w:rsid w:val="319C46DB"/>
    <w:rsid w:val="31A57A34"/>
    <w:rsid w:val="31DB16A7"/>
    <w:rsid w:val="31F02DEC"/>
    <w:rsid w:val="32396AFF"/>
    <w:rsid w:val="325F5E35"/>
    <w:rsid w:val="32690A61"/>
    <w:rsid w:val="326E7E26"/>
    <w:rsid w:val="32B80E45"/>
    <w:rsid w:val="32D44733"/>
    <w:rsid w:val="33707BCD"/>
    <w:rsid w:val="33791178"/>
    <w:rsid w:val="33883169"/>
    <w:rsid w:val="33C30645"/>
    <w:rsid w:val="33D740F0"/>
    <w:rsid w:val="33DF6B01"/>
    <w:rsid w:val="34014CC9"/>
    <w:rsid w:val="345B6AD0"/>
    <w:rsid w:val="346C4839"/>
    <w:rsid w:val="34767465"/>
    <w:rsid w:val="34C44328"/>
    <w:rsid w:val="35284C04"/>
    <w:rsid w:val="35925C72"/>
    <w:rsid w:val="35B80D71"/>
    <w:rsid w:val="363C023B"/>
    <w:rsid w:val="367D2D2D"/>
    <w:rsid w:val="370451FC"/>
    <w:rsid w:val="37571814"/>
    <w:rsid w:val="376932B2"/>
    <w:rsid w:val="376B702A"/>
    <w:rsid w:val="37753A04"/>
    <w:rsid w:val="378105FB"/>
    <w:rsid w:val="37DA7D0B"/>
    <w:rsid w:val="37FC5ED4"/>
    <w:rsid w:val="385775AE"/>
    <w:rsid w:val="38635F53"/>
    <w:rsid w:val="386D6DD1"/>
    <w:rsid w:val="388A1D3C"/>
    <w:rsid w:val="396A50BF"/>
    <w:rsid w:val="3971644D"/>
    <w:rsid w:val="3A130136"/>
    <w:rsid w:val="3A59760D"/>
    <w:rsid w:val="3A612966"/>
    <w:rsid w:val="3AD9278E"/>
    <w:rsid w:val="3B8A50BE"/>
    <w:rsid w:val="3B8E32E7"/>
    <w:rsid w:val="3BBC60A6"/>
    <w:rsid w:val="3BCD02B3"/>
    <w:rsid w:val="3BDC690B"/>
    <w:rsid w:val="3BE70C49"/>
    <w:rsid w:val="3C7C3A87"/>
    <w:rsid w:val="3C8F7316"/>
    <w:rsid w:val="3D084422"/>
    <w:rsid w:val="3D5F318D"/>
    <w:rsid w:val="3D793B23"/>
    <w:rsid w:val="3DE90CA8"/>
    <w:rsid w:val="3DED69EA"/>
    <w:rsid w:val="3DFF04CC"/>
    <w:rsid w:val="3E23240C"/>
    <w:rsid w:val="3EC11C25"/>
    <w:rsid w:val="3EE37DED"/>
    <w:rsid w:val="3F0D09C6"/>
    <w:rsid w:val="3F8E1B07"/>
    <w:rsid w:val="3FC76DC7"/>
    <w:rsid w:val="3FF37C19"/>
    <w:rsid w:val="3FFF0C57"/>
    <w:rsid w:val="40161AFD"/>
    <w:rsid w:val="401A15ED"/>
    <w:rsid w:val="402661E4"/>
    <w:rsid w:val="402E5098"/>
    <w:rsid w:val="40A84E4B"/>
    <w:rsid w:val="40B05AAD"/>
    <w:rsid w:val="40C41559"/>
    <w:rsid w:val="41314E40"/>
    <w:rsid w:val="41406E31"/>
    <w:rsid w:val="41931657"/>
    <w:rsid w:val="41D57EC1"/>
    <w:rsid w:val="41DB4DAC"/>
    <w:rsid w:val="42091919"/>
    <w:rsid w:val="4209438E"/>
    <w:rsid w:val="421D7172"/>
    <w:rsid w:val="42307C67"/>
    <w:rsid w:val="423C1CEE"/>
    <w:rsid w:val="423F56C6"/>
    <w:rsid w:val="42602794"/>
    <w:rsid w:val="426254CD"/>
    <w:rsid w:val="42817701"/>
    <w:rsid w:val="42BA0E65"/>
    <w:rsid w:val="43362BE2"/>
    <w:rsid w:val="4368266F"/>
    <w:rsid w:val="43BB4E95"/>
    <w:rsid w:val="43CF26EE"/>
    <w:rsid w:val="44256B55"/>
    <w:rsid w:val="445554AC"/>
    <w:rsid w:val="44586B88"/>
    <w:rsid w:val="44672F1A"/>
    <w:rsid w:val="448954D1"/>
    <w:rsid w:val="44D22496"/>
    <w:rsid w:val="44E53515"/>
    <w:rsid w:val="44ED5522"/>
    <w:rsid w:val="45490F07"/>
    <w:rsid w:val="456B28EB"/>
    <w:rsid w:val="45765517"/>
    <w:rsid w:val="45800D0C"/>
    <w:rsid w:val="45992FB4"/>
    <w:rsid w:val="45C02C36"/>
    <w:rsid w:val="45EA1A61"/>
    <w:rsid w:val="4618037D"/>
    <w:rsid w:val="462C3E28"/>
    <w:rsid w:val="465B64BB"/>
    <w:rsid w:val="46DB09AD"/>
    <w:rsid w:val="46E36784"/>
    <w:rsid w:val="4712301E"/>
    <w:rsid w:val="47190850"/>
    <w:rsid w:val="474A6C5C"/>
    <w:rsid w:val="478D6B48"/>
    <w:rsid w:val="47B02837"/>
    <w:rsid w:val="47C06F1E"/>
    <w:rsid w:val="47D74267"/>
    <w:rsid w:val="481728B6"/>
    <w:rsid w:val="486D24D6"/>
    <w:rsid w:val="487B4BF3"/>
    <w:rsid w:val="4880045B"/>
    <w:rsid w:val="48E96000"/>
    <w:rsid w:val="491A440C"/>
    <w:rsid w:val="4993038A"/>
    <w:rsid w:val="49A40179"/>
    <w:rsid w:val="4A513E5D"/>
    <w:rsid w:val="4AD36F68"/>
    <w:rsid w:val="4AFD165F"/>
    <w:rsid w:val="4B8169C4"/>
    <w:rsid w:val="4BBE294B"/>
    <w:rsid w:val="4BC15012"/>
    <w:rsid w:val="4BC44B03"/>
    <w:rsid w:val="4BD44D46"/>
    <w:rsid w:val="4BFA6729"/>
    <w:rsid w:val="4C03562B"/>
    <w:rsid w:val="4C6D519A"/>
    <w:rsid w:val="4C8C275B"/>
    <w:rsid w:val="4CD03774"/>
    <w:rsid w:val="4CD9638C"/>
    <w:rsid w:val="4D174235"/>
    <w:rsid w:val="4D3F08E5"/>
    <w:rsid w:val="4D9A3D6D"/>
    <w:rsid w:val="4DD0778F"/>
    <w:rsid w:val="4E0D09E3"/>
    <w:rsid w:val="4E1C29D4"/>
    <w:rsid w:val="4E704779"/>
    <w:rsid w:val="4F1F2A2C"/>
    <w:rsid w:val="4F44079F"/>
    <w:rsid w:val="4F5A37B4"/>
    <w:rsid w:val="4F876573"/>
    <w:rsid w:val="4F9111A0"/>
    <w:rsid w:val="4FC11A85"/>
    <w:rsid w:val="4FEE7BE1"/>
    <w:rsid w:val="5003085E"/>
    <w:rsid w:val="50CC6933"/>
    <w:rsid w:val="50D50B25"/>
    <w:rsid w:val="50F814D6"/>
    <w:rsid w:val="513444D8"/>
    <w:rsid w:val="515E35EA"/>
    <w:rsid w:val="51713037"/>
    <w:rsid w:val="518A40F8"/>
    <w:rsid w:val="51F94B86"/>
    <w:rsid w:val="521F6F37"/>
    <w:rsid w:val="52302EF2"/>
    <w:rsid w:val="527E5A0B"/>
    <w:rsid w:val="52927709"/>
    <w:rsid w:val="52B729E6"/>
    <w:rsid w:val="52D90E94"/>
    <w:rsid w:val="52FF2A4A"/>
    <w:rsid w:val="53901E9A"/>
    <w:rsid w:val="53B52B8D"/>
    <w:rsid w:val="541128AF"/>
    <w:rsid w:val="54783A5A"/>
    <w:rsid w:val="5486504B"/>
    <w:rsid w:val="55067F3A"/>
    <w:rsid w:val="551A22AE"/>
    <w:rsid w:val="55313209"/>
    <w:rsid w:val="553600A5"/>
    <w:rsid w:val="556A2277"/>
    <w:rsid w:val="55984B17"/>
    <w:rsid w:val="55FB0BBE"/>
    <w:rsid w:val="56091A90"/>
    <w:rsid w:val="562B5EAA"/>
    <w:rsid w:val="568527CA"/>
    <w:rsid w:val="56933A4F"/>
    <w:rsid w:val="56A60ACB"/>
    <w:rsid w:val="56B54EFA"/>
    <w:rsid w:val="56CA56C3"/>
    <w:rsid w:val="56F664B8"/>
    <w:rsid w:val="56FE35BF"/>
    <w:rsid w:val="57785978"/>
    <w:rsid w:val="57D60097"/>
    <w:rsid w:val="5898534D"/>
    <w:rsid w:val="59232E69"/>
    <w:rsid w:val="593908DE"/>
    <w:rsid w:val="59861649"/>
    <w:rsid w:val="59C06909"/>
    <w:rsid w:val="5A47702B"/>
    <w:rsid w:val="5A4A08C9"/>
    <w:rsid w:val="5A5534F6"/>
    <w:rsid w:val="5A5D23AA"/>
    <w:rsid w:val="5AFD593B"/>
    <w:rsid w:val="5B242EC8"/>
    <w:rsid w:val="5B3C2907"/>
    <w:rsid w:val="5BCE7A03"/>
    <w:rsid w:val="5BD4669C"/>
    <w:rsid w:val="5BEA4111"/>
    <w:rsid w:val="5BEA5EBF"/>
    <w:rsid w:val="5C7B3003"/>
    <w:rsid w:val="5CCD7CBB"/>
    <w:rsid w:val="5D804D2D"/>
    <w:rsid w:val="5D9C143B"/>
    <w:rsid w:val="5DFD6560"/>
    <w:rsid w:val="5E111E29"/>
    <w:rsid w:val="5E1D619E"/>
    <w:rsid w:val="5E454BA5"/>
    <w:rsid w:val="5EAE7678"/>
    <w:rsid w:val="5ECB022A"/>
    <w:rsid w:val="5EE03675"/>
    <w:rsid w:val="5F13397F"/>
    <w:rsid w:val="5F182D44"/>
    <w:rsid w:val="5F426012"/>
    <w:rsid w:val="5F4973A1"/>
    <w:rsid w:val="5F6D308F"/>
    <w:rsid w:val="5F7B4291"/>
    <w:rsid w:val="5FBC7B73"/>
    <w:rsid w:val="5FD2383A"/>
    <w:rsid w:val="5FDC5B20"/>
    <w:rsid w:val="61380253"/>
    <w:rsid w:val="61581B1D"/>
    <w:rsid w:val="61B52ACC"/>
    <w:rsid w:val="61BC20AC"/>
    <w:rsid w:val="62013F63"/>
    <w:rsid w:val="621C2B4B"/>
    <w:rsid w:val="62946FB5"/>
    <w:rsid w:val="62FA7330"/>
    <w:rsid w:val="636429FB"/>
    <w:rsid w:val="636C365E"/>
    <w:rsid w:val="637D3ABD"/>
    <w:rsid w:val="639A466F"/>
    <w:rsid w:val="63CF1BCC"/>
    <w:rsid w:val="64094F4C"/>
    <w:rsid w:val="644840CB"/>
    <w:rsid w:val="64511777"/>
    <w:rsid w:val="647153D0"/>
    <w:rsid w:val="649F37A3"/>
    <w:rsid w:val="64DD4813"/>
    <w:rsid w:val="651B17E0"/>
    <w:rsid w:val="651D693E"/>
    <w:rsid w:val="65474383"/>
    <w:rsid w:val="65565B36"/>
    <w:rsid w:val="657A4758"/>
    <w:rsid w:val="65B137CE"/>
    <w:rsid w:val="65BD20CA"/>
    <w:rsid w:val="65CA39AA"/>
    <w:rsid w:val="65CE6852"/>
    <w:rsid w:val="660D08BD"/>
    <w:rsid w:val="665A1E94"/>
    <w:rsid w:val="668266A0"/>
    <w:rsid w:val="668D2269"/>
    <w:rsid w:val="66973195"/>
    <w:rsid w:val="66B45A48"/>
    <w:rsid w:val="66BB0484"/>
    <w:rsid w:val="66D24120"/>
    <w:rsid w:val="66F52CC3"/>
    <w:rsid w:val="671464E6"/>
    <w:rsid w:val="67446DCC"/>
    <w:rsid w:val="674C5C80"/>
    <w:rsid w:val="678B49FB"/>
    <w:rsid w:val="67901ADF"/>
    <w:rsid w:val="67980EC5"/>
    <w:rsid w:val="67A930D3"/>
    <w:rsid w:val="67DA6BFD"/>
    <w:rsid w:val="680C5410"/>
    <w:rsid w:val="68115791"/>
    <w:rsid w:val="68120324"/>
    <w:rsid w:val="6873723D"/>
    <w:rsid w:val="688F051A"/>
    <w:rsid w:val="68A65864"/>
    <w:rsid w:val="68C87588"/>
    <w:rsid w:val="68EB1680"/>
    <w:rsid w:val="691F0616"/>
    <w:rsid w:val="695D6686"/>
    <w:rsid w:val="69794D27"/>
    <w:rsid w:val="69F11830"/>
    <w:rsid w:val="6A655780"/>
    <w:rsid w:val="6A9040D6"/>
    <w:rsid w:val="6AD466B8"/>
    <w:rsid w:val="6AE44AD1"/>
    <w:rsid w:val="6AEB3A02"/>
    <w:rsid w:val="6B0D5727"/>
    <w:rsid w:val="6B217424"/>
    <w:rsid w:val="6B460C38"/>
    <w:rsid w:val="6B782284"/>
    <w:rsid w:val="6B855157"/>
    <w:rsid w:val="6C264CF2"/>
    <w:rsid w:val="6C53360D"/>
    <w:rsid w:val="6C586E75"/>
    <w:rsid w:val="6C823EF2"/>
    <w:rsid w:val="6CA83959"/>
    <w:rsid w:val="6D0843F7"/>
    <w:rsid w:val="6D2B458A"/>
    <w:rsid w:val="6D8530AE"/>
    <w:rsid w:val="6DD53539"/>
    <w:rsid w:val="6EDA11FC"/>
    <w:rsid w:val="6F162691"/>
    <w:rsid w:val="6F6F4C02"/>
    <w:rsid w:val="6FBB7E47"/>
    <w:rsid w:val="6FDC1B6B"/>
    <w:rsid w:val="70080B5C"/>
    <w:rsid w:val="703E5972"/>
    <w:rsid w:val="703F2826"/>
    <w:rsid w:val="70974410"/>
    <w:rsid w:val="709A5CAE"/>
    <w:rsid w:val="70F07D70"/>
    <w:rsid w:val="70F07E7A"/>
    <w:rsid w:val="71777E63"/>
    <w:rsid w:val="717D3B4F"/>
    <w:rsid w:val="71A52B5D"/>
    <w:rsid w:val="71D64AC4"/>
    <w:rsid w:val="71E371E1"/>
    <w:rsid w:val="722C2936"/>
    <w:rsid w:val="72693B8A"/>
    <w:rsid w:val="727E6D08"/>
    <w:rsid w:val="72BC63B0"/>
    <w:rsid w:val="72D354A8"/>
    <w:rsid w:val="73027B3B"/>
    <w:rsid w:val="731C5F37"/>
    <w:rsid w:val="73577E87"/>
    <w:rsid w:val="736251E2"/>
    <w:rsid w:val="739F0CFB"/>
    <w:rsid w:val="73A62BBC"/>
    <w:rsid w:val="743C2B8F"/>
    <w:rsid w:val="748202E9"/>
    <w:rsid w:val="74AF5AA0"/>
    <w:rsid w:val="75093403"/>
    <w:rsid w:val="752E7064"/>
    <w:rsid w:val="75A03817"/>
    <w:rsid w:val="75CB4B5C"/>
    <w:rsid w:val="7665364D"/>
    <w:rsid w:val="76EC4D8A"/>
    <w:rsid w:val="76F37EC6"/>
    <w:rsid w:val="77553269"/>
    <w:rsid w:val="775D2C06"/>
    <w:rsid w:val="77F4039A"/>
    <w:rsid w:val="77F79321"/>
    <w:rsid w:val="780659D7"/>
    <w:rsid w:val="7867647B"/>
    <w:rsid w:val="787050BC"/>
    <w:rsid w:val="787212BF"/>
    <w:rsid w:val="7883527A"/>
    <w:rsid w:val="78AF0BED"/>
    <w:rsid w:val="78B10039"/>
    <w:rsid w:val="78B418D7"/>
    <w:rsid w:val="7904460D"/>
    <w:rsid w:val="79330A4E"/>
    <w:rsid w:val="79C913B2"/>
    <w:rsid w:val="7A1743C6"/>
    <w:rsid w:val="7B05466C"/>
    <w:rsid w:val="7B1B3108"/>
    <w:rsid w:val="7B364826"/>
    <w:rsid w:val="7BA07EF1"/>
    <w:rsid w:val="7C2823C0"/>
    <w:rsid w:val="7C436C06"/>
    <w:rsid w:val="7CC85951"/>
    <w:rsid w:val="7D012C11"/>
    <w:rsid w:val="7DBB1012"/>
    <w:rsid w:val="7E2D0162"/>
    <w:rsid w:val="7EFB3DBC"/>
    <w:rsid w:val="7F08297D"/>
    <w:rsid w:val="7F3379FA"/>
    <w:rsid w:val="7F765B38"/>
    <w:rsid w:val="7F840255"/>
    <w:rsid w:val="7F9F508F"/>
    <w:rsid w:val="7FB14DC3"/>
    <w:rsid w:val="7FD12D6F"/>
    <w:rsid w:val="7FD840FD"/>
    <w:rsid w:val="7FFA051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qFormat/>
    <w:uiPriority w:val="0"/>
    <w:pPr>
      <w:keepNext/>
      <w:keepLines/>
      <w:numPr>
        <w:ilvl w:val="1"/>
        <w:numId w:val="1"/>
      </w:numPr>
      <w:spacing w:before="20" w:after="20" w:line="416" w:lineRule="auto"/>
      <w:outlineLvl w:val="1"/>
    </w:pPr>
    <w:rPr>
      <w:rFonts w:ascii="Arial" w:hAnsi="Arial" w:eastAsia="黑体"/>
      <w:b/>
      <w:bCs/>
      <w:szCs w:val="32"/>
    </w:rPr>
  </w:style>
  <w:style w:type="paragraph" w:styleId="3">
    <w:name w:val="heading 3"/>
    <w:basedOn w:val="1"/>
    <w:next w:val="1"/>
    <w:qFormat/>
    <w:uiPriority w:val="0"/>
    <w:pPr>
      <w:numPr>
        <w:ilvl w:val="2"/>
        <w:numId w:val="1"/>
      </w:numPr>
      <w:tabs>
        <w:tab w:val="left" w:pos="709"/>
        <w:tab w:val="clear" w:pos="720"/>
      </w:tabs>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4">
    <w:name w:val="heading 4"/>
    <w:basedOn w:val="1"/>
    <w:next w:val="1"/>
    <w:qFormat/>
    <w:uiPriority w:val="0"/>
    <w:pPr>
      <w:keepNext/>
      <w:widowControl/>
      <w:numPr>
        <w:ilvl w:val="3"/>
        <w:numId w:val="1"/>
      </w:numPr>
      <w:spacing w:before="240" w:after="60"/>
      <w:jc w:val="left"/>
      <w:outlineLvl w:val="3"/>
    </w:pPr>
    <w:rPr>
      <w:rFonts w:ascii="Arial" w:hAnsi="Arial"/>
      <w:b/>
      <w:kern w:val="0"/>
      <w:sz w:val="24"/>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annotation text"/>
    <w:basedOn w:val="1"/>
    <w:next w:val="1"/>
    <w:qFormat/>
    <w:uiPriority w:val="0"/>
    <w:pPr>
      <w:jc w:val="left"/>
    </w:pPr>
    <w:rPr>
      <w:szCs w:val="20"/>
    </w:rPr>
  </w:style>
  <w:style w:type="paragraph" w:styleId="7">
    <w:name w:val="Body Text"/>
    <w:basedOn w:val="1"/>
    <w:next w:val="1"/>
    <w:qFormat/>
    <w:uiPriority w:val="0"/>
    <w:pPr>
      <w:spacing w:after="120"/>
    </w:pPr>
    <w:rPr>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
    <w:qFormat/>
    <w:uiPriority w:val="99"/>
    <w:pPr>
      <w:ind w:firstLine="420" w:firstLineChars="200"/>
    </w:pPr>
  </w:style>
  <w:style w:type="paragraph" w:styleId="10">
    <w:name w:val="Plain Text"/>
    <w:basedOn w:val="1"/>
    <w:next w:val="1"/>
    <w:qFormat/>
    <w:uiPriority w:val="0"/>
    <w:pPr>
      <w:widowControl/>
      <w:spacing w:before="100" w:beforeAutospacing="1" w:after="100" w:afterAutospacing="1"/>
      <w:jc w:val="left"/>
    </w:pPr>
    <w:rPr>
      <w:rFonts w:ascii="宋体" w:hAnsi="宋体"/>
      <w:color w:val="000000"/>
      <w:kern w:val="0"/>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948"/>
      </w:tabs>
      <w:jc w:val="center"/>
    </w:pPr>
    <w:rPr>
      <w:rFonts w:ascii="黑体" w:hAnsi="黑体" w:eastAsia="黑体"/>
      <w:b/>
      <w:sz w:val="28"/>
      <w:szCs w:val="28"/>
    </w:rPr>
  </w:style>
  <w:style w:type="paragraph" w:styleId="13">
    <w:name w:val="Normal (Web)"/>
    <w:basedOn w:val="1"/>
    <w:qFormat/>
    <w:uiPriority w:val="0"/>
    <w:pPr>
      <w:widowControl/>
      <w:spacing w:before="100" w:beforeAutospacing="1" w:after="100" w:afterAutospacing="1"/>
      <w:jc w:val="left"/>
    </w:pPr>
    <w:rPr>
      <w:rFonts w:ascii="宋体" w:hAnsi="宋体"/>
      <w:color w:val="000000"/>
      <w:kern w:val="0"/>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HTML 预设格式1"/>
    <w:basedOn w:val="1"/>
    <w:autoRedefine/>
    <w:qFormat/>
    <w:uiPriority w:val="0"/>
    <w:rPr>
      <w:rFonts w:ascii="Courier New" w:hAnsi="Courier New"/>
      <w:sz w:val="20"/>
    </w:rPr>
  </w:style>
  <w:style w:type="paragraph" w:styleId="20">
    <w:name w:val="List Paragraph"/>
    <w:basedOn w:val="1"/>
    <w:autoRedefine/>
    <w:qFormat/>
    <w:uiPriority w:val="34"/>
    <w:pPr>
      <w:ind w:firstLine="420" w:firstLineChars="200"/>
    </w:pPr>
    <w:rPr>
      <w:rFonts w:ascii="Calibri" w:hAnsi="Calibri" w:eastAsia="宋体" w:cs="Times New Roman"/>
      <w:szCs w:val="22"/>
    </w:rPr>
  </w:style>
  <w:style w:type="paragraph" w:customStyle="1" w:styleId="21">
    <w:name w:val="正文（文本）"/>
    <w:autoRedefine/>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2">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 w:type="character" w:customStyle="1" w:styleId="24">
    <w:name w:val="font21"/>
    <w:basedOn w:val="16"/>
    <w:qFormat/>
    <w:uiPriority w:val="0"/>
    <w:rPr>
      <w:rFonts w:hint="eastAsia" w:ascii="宋体" w:hAnsi="宋体" w:eastAsia="宋体" w:cs="宋体"/>
      <w:color w:val="000000"/>
      <w:sz w:val="20"/>
      <w:szCs w:val="20"/>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paragraph" w:customStyle="1" w:styleId="26">
    <w:name w:val="UserStyle_0"/>
    <w:basedOn w:val="27"/>
    <w:qFormat/>
    <w:uiPriority w:val="0"/>
    <w:rPr>
      <w:rFonts w:ascii="Calibri" w:hAnsi="Calibri"/>
    </w:rPr>
  </w:style>
  <w:style w:type="paragraph" w:customStyle="1" w:styleId="27">
    <w:name w:val="UserStyle_1"/>
    <w:basedOn w:val="1"/>
    <w:qFormat/>
    <w:uiPriority w:val="0"/>
    <w:pPr>
      <w:spacing w:line="360" w:lineRule="auto"/>
      <w:ind w:firstLine="200" w:firstLineChars="200"/>
      <w:textAlignment w:val="baseline"/>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457</Words>
  <Characters>545</Characters>
  <Lines>0</Lines>
  <Paragraphs>0</Paragraphs>
  <TotalTime>158</TotalTime>
  <ScaleCrop>false</ScaleCrop>
  <LinksUpToDate>false</LinksUpToDate>
  <CharactersWithSpaces>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yd</cp:lastModifiedBy>
  <cp:lastPrinted>2025-07-17T06:54:00Z</cp:lastPrinted>
  <dcterms:modified xsi:type="dcterms:W3CDTF">2025-08-11T06:14:45Z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44959F6EFE77459D8BD42723FB23E1CF_13</vt:lpwstr>
  </property>
  <property fmtid="{D5CDD505-2E9C-101B-9397-08002B2CF9AE}" pid="4" name="KSOTemplateDocerSaveRecord">
    <vt:lpwstr>eyJoZGlkIjoiYTFkNmJlMjIyMjI5MWZmNTg5M2M1M2M2MzQwODY1OWUiLCJ1c2VySWQiOiI2MTM2NTA1MTYifQ==</vt:lpwstr>
  </property>
</Properties>
</file>