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152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西安市商务局（本级）2025年西安市电子商务大数据监测分析服务项目竞争性磋商公告</w:t>
      </w:r>
    </w:p>
    <w:p w14:paraId="6F7D0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14:paraId="48E985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2025年西安市电子商务大数据监测分析服务项目</w:t>
      </w:r>
      <w:r>
        <w:rPr>
          <w:rFonts w:hint="eastAsia" w:ascii="微软雅黑" w:hAnsi="微软雅黑" w:eastAsia="微软雅黑" w:cs="微软雅黑"/>
          <w:i w:val="0"/>
          <w:iCs w:val="0"/>
          <w:caps w:val="0"/>
          <w:color w:val="333333"/>
          <w:spacing w:val="0"/>
          <w:sz w:val="21"/>
          <w:szCs w:val="21"/>
          <w:shd w:val="clear" w:fill="FFFFFF"/>
        </w:rPr>
        <w:t>的潜在供应商应在陕西省政府采购综合管理平台项目电子化交易系统（以下简称“项目电子化交易系统”）获取采购文件，并于</w:t>
      </w:r>
      <w:bookmarkStart w:id="0" w:name="_GoBack"/>
      <w:bookmarkEnd w:id="0"/>
      <w:r>
        <w:rPr>
          <w:rFonts w:hint="eastAsia" w:ascii="微软雅黑" w:hAnsi="微软雅黑" w:eastAsia="微软雅黑" w:cs="微软雅黑"/>
          <w:i w:val="0"/>
          <w:iCs w:val="0"/>
          <w:caps w:val="0"/>
          <w:color w:val="0A82E5"/>
          <w:spacing w:val="0"/>
          <w:sz w:val="21"/>
          <w:szCs w:val="21"/>
          <w:shd w:val="clear" w:fill="FFFFFF"/>
        </w:rPr>
        <w:t>2025年09月15日 14时30分</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14:paraId="63C67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14:paraId="3C56C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项目编号：TZZB-2025254C</w:t>
      </w:r>
    </w:p>
    <w:p w14:paraId="78687F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项目名称：2025年西安市电子商务大数据监测分析服务项目</w:t>
      </w:r>
    </w:p>
    <w:p w14:paraId="7E237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302678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预算金额：300,000.00元</w:t>
      </w:r>
    </w:p>
    <w:p w14:paraId="3BEC5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采购需求：详见采购需求附件</w:t>
      </w:r>
    </w:p>
    <w:p w14:paraId="00D766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w:t>
      </w:r>
    </w:p>
    <w:p w14:paraId="3203E1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采购包1：自合同签订之日起一年</w:t>
      </w:r>
    </w:p>
    <w:p w14:paraId="4D3DF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本项目是否接受联合体投标：</w:t>
      </w:r>
    </w:p>
    <w:p w14:paraId="35D1D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采购包1：不接受联合体投标</w:t>
      </w:r>
    </w:p>
    <w:p w14:paraId="538D3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14:paraId="1C7A9D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640F66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2.落实政府采购政策需满足的资格要求：无。</w:t>
      </w:r>
    </w:p>
    <w:p w14:paraId="21AF3C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41EE0E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合同包1(2025年西安市电子商务大数据监测分析服务项目)特定资格要求如下:</w:t>
      </w:r>
    </w:p>
    <w:p w14:paraId="679687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(1)具有独立承担民事责任能力的法人、其他组织或自然人，营业执照、组织机构代码证、税务登记证（三证合一只提供营业执照，事业单位提供事业单位法人证书，自然人应提供身份证）合法有效；</w:t>
      </w:r>
    </w:p>
    <w:p w14:paraId="1ED11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(2)法定代表人参加投标时，提供本人身份证；授权代表参加投标时，提供法定代表人授权书和被授权人身份证；非法人单位参照执行；</w:t>
      </w:r>
    </w:p>
    <w:p w14:paraId="7FCFAA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(3)提供2024年08月至今已缴纳的至少一个月的纳税证明或完税证明（任意税种），依法免税的单位应提供相关证明材料；</w:t>
      </w:r>
    </w:p>
    <w:p w14:paraId="2936AA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(4)提供2024年08月至今已缴存的至少一个月的社会保障资金缴存单据或社保机构开具的社会保险参保缴费情况证明，依法不需要缴纳社会保障资金的单位应提供相关证明材料；</w:t>
      </w:r>
    </w:p>
    <w:p w14:paraId="6A3E8A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(5)提供供应商2024年经审计的财务报告或磋商前三个月内开户银行开具的资信证明；</w:t>
      </w:r>
    </w:p>
    <w:p w14:paraId="68E41E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(6)参加政府采购活动前三年内，在经营活动中没有重大违法记录的书面声明；</w:t>
      </w:r>
    </w:p>
    <w:p w14:paraId="381132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(7)磋商单位负责人为同一人或者存在控股、管理关系的不同单位不得同时进行投标；</w:t>
      </w:r>
    </w:p>
    <w:p w14:paraId="399357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(8)供应商不得为“信用中国”网站（www.creditchina.gov.cn）（中国执行信息公开网）和中国政府采购网（www.ccgp.gov.cn）中被列入失信被执行人、重大税收违法失信主体、政府采购严重违法失信行为记录名单的单位；</w:t>
      </w:r>
    </w:p>
    <w:p w14:paraId="1936AC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(9)具有履行合同所必需的设备和专业技术能力的承诺函；</w:t>
      </w:r>
    </w:p>
    <w:p w14:paraId="60AED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(10)本项目不接受联合体磋商（提供承诺书）；</w:t>
      </w:r>
    </w:p>
    <w:p w14:paraId="19458E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(11)本项目不专门面向中小企业采购。</w:t>
      </w:r>
    </w:p>
    <w:p w14:paraId="38553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三、获取采购文件</w:t>
      </w:r>
    </w:p>
    <w:p w14:paraId="3B89E4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2025年09月03日至2025年09月09日，每天上午00:00:00至12:00:00，下午12:00:00至23:59:59（北京时间）</w:t>
      </w:r>
    </w:p>
    <w:p w14:paraId="64C00C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项目电子化交易系统（交易执行-选择项目所属区划-应标-项目投标-未获取页面）选择本项目报名参与并获取采购文件</w:t>
      </w:r>
    </w:p>
    <w:p w14:paraId="033895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投标人有意参加本项目的，应在陕西省政府采购网（www.ccgp-shaanxi.gov.cn）登录项目电子化交易系统申请获取采购文件</w:t>
      </w:r>
    </w:p>
    <w:p w14:paraId="75463D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0元</w:t>
      </w:r>
    </w:p>
    <w:p w14:paraId="11F03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四、响应文件提交</w:t>
      </w:r>
    </w:p>
    <w:p w14:paraId="310805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2025年09月15日 14时30分00秒</w:t>
      </w:r>
      <w:r>
        <w:rPr>
          <w:rFonts w:hint="eastAsia" w:ascii="微软雅黑" w:hAnsi="微软雅黑" w:eastAsia="微软雅黑" w:cs="微软雅黑"/>
          <w:i w:val="0"/>
          <w:iCs w:val="0"/>
          <w:caps w:val="0"/>
          <w:color w:val="333333"/>
          <w:spacing w:val="0"/>
          <w:sz w:val="21"/>
          <w:szCs w:val="21"/>
          <w:shd w:val="clear" w:fill="FFFFFF"/>
        </w:rPr>
        <w:t>（北京时间）</w:t>
      </w:r>
    </w:p>
    <w:p w14:paraId="0733FA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项目电子化交易系统（交易执行-选择项目所属区划-应标-项目投标-已获取-投标（响应）管理）上传投标（响应）文件</w:t>
      </w:r>
    </w:p>
    <w:p w14:paraId="391FE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五、开启</w:t>
      </w:r>
    </w:p>
    <w:p w14:paraId="08C15A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2025年09月15日 14时30分00秒</w:t>
      </w:r>
      <w:r>
        <w:rPr>
          <w:rFonts w:hint="eastAsia" w:ascii="微软雅黑" w:hAnsi="微软雅黑" w:eastAsia="微软雅黑" w:cs="微软雅黑"/>
          <w:i w:val="0"/>
          <w:iCs w:val="0"/>
          <w:caps w:val="0"/>
          <w:color w:val="333333"/>
          <w:spacing w:val="0"/>
          <w:sz w:val="21"/>
          <w:szCs w:val="21"/>
          <w:shd w:val="clear" w:fill="FFFFFF"/>
        </w:rPr>
        <w:t>（北京时间）</w:t>
      </w:r>
    </w:p>
    <w:p w14:paraId="7DFA6C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项目电子化交易系统（交易执行-选择项目所属区划-开标-供应商开标大厅）参与线上开标</w:t>
      </w:r>
    </w:p>
    <w:p w14:paraId="6B1ACA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六、公告期限</w:t>
      </w:r>
    </w:p>
    <w:p w14:paraId="78401C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14:paraId="5DE6E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七、其他补充事宜</w:t>
      </w:r>
    </w:p>
    <w:p w14:paraId="36E920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8A2F6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0AC1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A4935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DD24F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A0FD6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（三）供应商应当自行准备电子化采购所需的计算机终端、软硬件及网络环境，承担因准备不足产生的不利后果。</w:t>
      </w:r>
    </w:p>
    <w:p w14:paraId="004C0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（四）开标/开启前30分钟内，供应商需登录项目电子化交易系统-“供应商开标大厅”-进入开标选择对应项目包组操作签到。</w:t>
      </w:r>
    </w:p>
    <w:p w14:paraId="355AF5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（五）政府采购平台技术支持：</w:t>
      </w:r>
    </w:p>
    <w:p w14:paraId="72465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在线客服：通过陕西省政府采购网-在线客服进行咨询</w:t>
      </w:r>
    </w:p>
    <w:p w14:paraId="0A7B1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技术服务电话：029-96702</w:t>
      </w:r>
    </w:p>
    <w:p w14:paraId="6CA61A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CA及签章服务：通过陕西省政府采购网-办事指南进行查询</w:t>
      </w:r>
    </w:p>
    <w:p w14:paraId="0489B3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0A82E5"/>
          <w:spacing w:val="0"/>
          <w:sz w:val="21"/>
          <w:szCs w:val="21"/>
          <w:shd w:val="clear" w:fill="FFFFFF"/>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2AAEF8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0CB1B9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14:paraId="1CB29C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西安市商务局（本级）</w:t>
      </w:r>
    </w:p>
    <w:p w14:paraId="007EC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西安市未央区凤城八路109号</w:t>
      </w:r>
    </w:p>
    <w:p w14:paraId="2B4FC1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029-86786520</w:t>
      </w:r>
    </w:p>
    <w:p w14:paraId="27FD0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14:paraId="5B4BE0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同正项目管理有限公司</w:t>
      </w:r>
    </w:p>
    <w:p w14:paraId="0208E0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陕西省西安市经济技术开发区凤城八路180号长和国际F座22层</w:t>
      </w:r>
    </w:p>
    <w:p w14:paraId="778894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029-86522030转612</w:t>
      </w:r>
    </w:p>
    <w:p w14:paraId="3266A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14:paraId="293125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倪莹、王燕、赵淑涵</w:t>
      </w:r>
    </w:p>
    <w:p w14:paraId="199DFF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029-86522030转612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F760A"/>
    <w:rsid w:val="58F0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2665</Words>
  <Characters>2984</Characters>
  <Lines>0</Lines>
  <Paragraphs>0</Paragraphs>
  <TotalTime>0</TotalTime>
  <ScaleCrop>false</ScaleCrop>
  <LinksUpToDate>false</LinksUpToDate>
  <CharactersWithSpaces>3008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2025-09-02T08:31:00Z</dcterms:created>
  <dc:creator>Administrator</dc:creator>
  <cp:lastModifiedBy>熊掌孙</cp:lastModifiedBy>
  <dcterms:modified xsi:type="dcterms:W3CDTF">2025-09-02T08:33:19Z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eyJoZGlkIjoiZGI0ZGIzYmI2OWViZTMxZTU3NzUxZjAzNDk3YTI1NDQiLCJ1c2VySWQiOiIzMTA4NTYyNDIifQ==</vt:lpwstr>
  </property>
  <property fmtid="{D5CDD505-2E9C-101B-9397-08002B2CF9AE}" pid="4" name="ICV">
    <vt:lpwstr>C60F226B93304DF8A1603B1F3E8B5528_12</vt:lpwstr>
  </property>
</Properties>
</file>