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lang w:val="en-US" w:eastAsia="zh-CN"/>
        </w:rPr>
      </w:pPr>
      <w:r>
        <w:rPr>
          <w:rFonts w:hint="eastAsia"/>
          <w:lang w:val="en-US" w:eastAsia="zh-CN"/>
        </w:rPr>
        <w:t>采购需求</w:t>
      </w:r>
    </w:p>
    <w:p w14:paraId="497C113B">
      <w:pPr>
        <w:pStyle w:val="8"/>
        <w:numPr>
          <w:ilvl w:val="0"/>
          <w:numId w:val="1"/>
        </w:numPr>
        <w:ind w:firstLine="422" w:firstLineChars="200"/>
        <w:jc w:val="both"/>
        <w:rPr>
          <w:rFonts w:hint="default"/>
          <w:b/>
          <w:bCs/>
          <w:color w:val="0000FF"/>
          <w:sz w:val="21"/>
          <w:szCs w:val="21"/>
          <w:lang w:eastAsia="zh-CN"/>
        </w:rPr>
      </w:pPr>
      <w:r>
        <w:rPr>
          <w:b/>
          <w:bCs/>
          <w:color w:val="0000FF"/>
          <w:sz w:val="21"/>
          <w:szCs w:val="21"/>
          <w:lang w:eastAsia="zh-CN"/>
        </w:rPr>
        <w:t>项目概况</w:t>
      </w:r>
    </w:p>
    <w:p w14:paraId="37ADDD9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医院能源中心地处高陵新院区传染病院区东侧、综合病院区南侧，与西安市疾病控制中心相邻，其地理位置具有重要的服务辐射意义。总建筑面积达 3274.10m²，其中地上建筑面积 1717.60m²，地下建筑面积 1556.50m²。能源中心是医院新院区能源供应与消防控制的核心枢纽，主要承担着医院新院区全部的水电暖、空调、热蒸汽供应及消防控制等功能。其中空调、暖气、热蒸汽、自来水供应及消防控制等服务还覆盖西安市疾病控制中心。通过引入专业服务团队，实现服务的精细化管理，提升整体服务水平。</w:t>
      </w:r>
    </w:p>
    <w:p w14:paraId="241B1644">
      <w:pPr>
        <w:pStyle w:val="8"/>
        <w:numPr>
          <w:ilvl w:val="0"/>
          <w:numId w:val="1"/>
        </w:numPr>
        <w:ind w:firstLine="422" w:firstLineChars="200"/>
        <w:jc w:val="both"/>
        <w:rPr>
          <w:rFonts w:hint="default"/>
          <w:b/>
          <w:bCs/>
          <w:color w:val="0000FF"/>
          <w:sz w:val="21"/>
          <w:szCs w:val="21"/>
          <w:lang w:eastAsia="zh-CN"/>
        </w:rPr>
      </w:pPr>
      <w:r>
        <w:rPr>
          <w:b/>
          <w:bCs/>
          <w:color w:val="0000FF"/>
          <w:sz w:val="21"/>
          <w:szCs w:val="21"/>
          <w:lang w:eastAsia="zh-CN"/>
        </w:rPr>
        <w:t>采购预算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06"/>
        <w:gridCol w:w="1639"/>
        <w:gridCol w:w="1775"/>
        <w:gridCol w:w="1989"/>
      </w:tblGrid>
      <w:tr w14:paraId="203C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80" w:type="dxa"/>
            <w:gridSpan w:val="5"/>
            <w:vAlign w:val="center"/>
          </w:tcPr>
          <w:p w14:paraId="3E3206D2">
            <w:pPr>
              <w:pStyle w:val="8"/>
              <w:widowControl w:val="0"/>
              <w:jc w:val="center"/>
              <w:rPr>
                <w:rFonts w:hint="default"/>
                <w:b/>
                <w:bCs/>
                <w:color w:val="0000FF"/>
                <w:sz w:val="21"/>
                <w:szCs w:val="21"/>
                <w:lang w:eastAsia="zh-CN"/>
              </w:rPr>
            </w:pPr>
            <w:r>
              <w:rPr>
                <w:b/>
                <w:bCs/>
                <w:sz w:val="21"/>
                <w:szCs w:val="21"/>
                <w:lang w:eastAsia="zh-CN"/>
              </w:rPr>
              <w:t>（一）人员费用</w:t>
            </w:r>
          </w:p>
        </w:tc>
      </w:tr>
      <w:tr w14:paraId="472F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71" w:type="dxa"/>
            <w:vAlign w:val="center"/>
          </w:tcPr>
          <w:p w14:paraId="49CD5D86">
            <w:pPr>
              <w:pStyle w:val="9"/>
              <w:spacing w:before="233" w:line="360" w:lineRule="auto"/>
              <w:jc w:val="center"/>
              <w:rPr>
                <w:b/>
                <w:bCs/>
                <w:color w:val="0000FF"/>
                <w:sz w:val="21"/>
                <w:szCs w:val="21"/>
                <w:lang w:eastAsia="zh-CN"/>
              </w:rPr>
            </w:pPr>
            <w:r>
              <w:rPr>
                <w:rFonts w:hint="eastAsia"/>
                <w:spacing w:val="3"/>
                <w:sz w:val="18"/>
                <w:szCs w:val="18"/>
              </w:rPr>
              <w:t>服务类型</w:t>
            </w:r>
          </w:p>
        </w:tc>
        <w:tc>
          <w:tcPr>
            <w:tcW w:w="1206" w:type="dxa"/>
            <w:vAlign w:val="center"/>
          </w:tcPr>
          <w:p w14:paraId="6689C9A6">
            <w:pPr>
              <w:pStyle w:val="9"/>
              <w:spacing w:before="233" w:line="360" w:lineRule="auto"/>
              <w:ind w:left="157"/>
              <w:jc w:val="center"/>
              <w:rPr>
                <w:b/>
                <w:bCs/>
                <w:color w:val="0000FF"/>
                <w:sz w:val="21"/>
                <w:szCs w:val="21"/>
                <w:lang w:eastAsia="zh-CN"/>
              </w:rPr>
            </w:pPr>
            <w:r>
              <w:rPr>
                <w:rFonts w:hint="eastAsia"/>
                <w:spacing w:val="-2"/>
                <w:sz w:val="18"/>
                <w:szCs w:val="18"/>
                <w:lang w:eastAsia="zh-CN"/>
              </w:rPr>
              <w:t>数量（人）</w:t>
            </w:r>
          </w:p>
        </w:tc>
        <w:tc>
          <w:tcPr>
            <w:tcW w:w="1639" w:type="dxa"/>
            <w:vAlign w:val="center"/>
          </w:tcPr>
          <w:p w14:paraId="4F09DBB1">
            <w:pPr>
              <w:pStyle w:val="9"/>
              <w:spacing w:before="91" w:line="360" w:lineRule="auto"/>
              <w:jc w:val="center"/>
              <w:rPr>
                <w:spacing w:val="-2"/>
                <w:sz w:val="18"/>
                <w:szCs w:val="18"/>
              </w:rPr>
            </w:pPr>
            <w:r>
              <w:rPr>
                <w:rFonts w:hint="eastAsia"/>
                <w:spacing w:val="-2"/>
                <w:sz w:val="18"/>
                <w:szCs w:val="18"/>
              </w:rPr>
              <w:t>年度总价</w:t>
            </w:r>
          </w:p>
          <w:p w14:paraId="483DEED7">
            <w:pPr>
              <w:pStyle w:val="9"/>
              <w:spacing w:before="91" w:line="360" w:lineRule="auto"/>
              <w:jc w:val="center"/>
              <w:rPr>
                <w:b/>
                <w:bCs/>
                <w:color w:val="0000FF"/>
                <w:sz w:val="21"/>
                <w:szCs w:val="21"/>
                <w:lang w:eastAsia="zh-CN"/>
              </w:rPr>
            </w:pPr>
            <w:r>
              <w:rPr>
                <w:rFonts w:hint="eastAsia"/>
                <w:spacing w:val="8"/>
                <w:sz w:val="18"/>
                <w:szCs w:val="18"/>
              </w:rPr>
              <w:t>(元/年)</w:t>
            </w:r>
          </w:p>
        </w:tc>
        <w:tc>
          <w:tcPr>
            <w:tcW w:w="1775" w:type="dxa"/>
            <w:vAlign w:val="center"/>
          </w:tcPr>
          <w:p w14:paraId="0B008A45">
            <w:pPr>
              <w:pStyle w:val="9"/>
              <w:spacing w:before="93" w:line="360" w:lineRule="auto"/>
              <w:jc w:val="center"/>
              <w:rPr>
                <w:spacing w:val="4"/>
                <w:sz w:val="18"/>
                <w:szCs w:val="18"/>
              </w:rPr>
            </w:pPr>
            <w:r>
              <w:rPr>
                <w:rFonts w:hint="eastAsia"/>
                <w:spacing w:val="4"/>
                <w:sz w:val="18"/>
                <w:szCs w:val="18"/>
              </w:rPr>
              <w:t>月均总费用</w:t>
            </w:r>
          </w:p>
          <w:p w14:paraId="2EC53C94">
            <w:pPr>
              <w:pStyle w:val="9"/>
              <w:spacing w:before="93" w:line="360" w:lineRule="auto"/>
              <w:jc w:val="center"/>
              <w:rPr>
                <w:b/>
                <w:bCs/>
                <w:color w:val="0000FF"/>
                <w:sz w:val="21"/>
                <w:szCs w:val="21"/>
                <w:lang w:eastAsia="zh-CN"/>
              </w:rPr>
            </w:pPr>
            <w:r>
              <w:rPr>
                <w:rFonts w:hint="eastAsia"/>
                <w:spacing w:val="8"/>
                <w:sz w:val="18"/>
                <w:szCs w:val="18"/>
              </w:rPr>
              <w:t>(元/月)</w:t>
            </w:r>
          </w:p>
        </w:tc>
        <w:tc>
          <w:tcPr>
            <w:tcW w:w="1989" w:type="dxa"/>
            <w:vAlign w:val="center"/>
          </w:tcPr>
          <w:p w14:paraId="5FB1C67E">
            <w:pPr>
              <w:pStyle w:val="9"/>
              <w:spacing w:before="91" w:line="360" w:lineRule="auto"/>
              <w:jc w:val="center"/>
              <w:rPr>
                <w:sz w:val="18"/>
                <w:szCs w:val="18"/>
                <w:lang w:eastAsia="zh-CN"/>
              </w:rPr>
            </w:pPr>
            <w:r>
              <w:rPr>
                <w:rFonts w:hint="eastAsia"/>
                <w:spacing w:val="-2"/>
                <w:sz w:val="18"/>
                <w:szCs w:val="18"/>
                <w:lang w:eastAsia="zh-CN"/>
              </w:rPr>
              <w:t>月工资最高限价</w:t>
            </w:r>
          </w:p>
          <w:p w14:paraId="4218A99D">
            <w:pPr>
              <w:pStyle w:val="9"/>
              <w:spacing w:before="15" w:line="360" w:lineRule="auto"/>
              <w:ind w:left="258"/>
              <w:jc w:val="center"/>
              <w:rPr>
                <w:b/>
                <w:bCs/>
                <w:color w:val="0000FF"/>
                <w:sz w:val="21"/>
                <w:szCs w:val="21"/>
                <w:lang w:eastAsia="zh-CN"/>
              </w:rPr>
            </w:pPr>
            <w:r>
              <w:rPr>
                <w:rFonts w:hint="eastAsia"/>
                <w:spacing w:val="-11"/>
                <w:sz w:val="18"/>
                <w:szCs w:val="18"/>
              </w:rPr>
              <w:t>(元/人/月)</w:t>
            </w:r>
          </w:p>
        </w:tc>
      </w:tr>
      <w:tr w14:paraId="55CD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1" w:type="dxa"/>
            <w:vAlign w:val="center"/>
          </w:tcPr>
          <w:p w14:paraId="0D8DA226">
            <w:pPr>
              <w:pStyle w:val="9"/>
              <w:spacing w:before="79" w:line="360" w:lineRule="auto"/>
              <w:jc w:val="center"/>
              <w:rPr>
                <w:b/>
                <w:bCs/>
                <w:color w:val="0000FF"/>
                <w:sz w:val="21"/>
                <w:szCs w:val="21"/>
                <w:lang w:eastAsia="zh-CN"/>
              </w:rPr>
            </w:pPr>
            <w:r>
              <w:rPr>
                <w:rFonts w:hint="eastAsia"/>
                <w:color w:val="000000"/>
                <w:kern w:val="0"/>
                <w:sz w:val="18"/>
                <w:szCs w:val="18"/>
                <w:lang w:eastAsia="zh-CN" w:bidi="ar"/>
              </w:rPr>
              <w:t>锅炉及制冷设备机组运行及维护</w:t>
            </w:r>
          </w:p>
        </w:tc>
        <w:tc>
          <w:tcPr>
            <w:tcW w:w="1206" w:type="dxa"/>
            <w:vAlign w:val="center"/>
          </w:tcPr>
          <w:p w14:paraId="0D9233AC">
            <w:pPr>
              <w:pStyle w:val="9"/>
              <w:spacing w:before="99" w:line="360" w:lineRule="auto"/>
              <w:jc w:val="center"/>
              <w:rPr>
                <w:b/>
                <w:bCs/>
                <w:color w:val="0000FF"/>
                <w:sz w:val="21"/>
                <w:szCs w:val="21"/>
                <w:lang w:eastAsia="zh-CN"/>
              </w:rPr>
            </w:pPr>
            <w:r>
              <w:rPr>
                <w:rFonts w:hint="eastAsia"/>
                <w:spacing w:val="-6"/>
                <w:sz w:val="18"/>
                <w:szCs w:val="18"/>
                <w:lang w:eastAsia="zh-CN"/>
              </w:rPr>
              <w:t>5</w:t>
            </w:r>
          </w:p>
        </w:tc>
        <w:tc>
          <w:tcPr>
            <w:tcW w:w="1639" w:type="dxa"/>
            <w:vAlign w:val="center"/>
          </w:tcPr>
          <w:p w14:paraId="3CD4F2E0">
            <w:pPr>
              <w:pStyle w:val="9"/>
              <w:spacing w:before="99" w:line="360" w:lineRule="auto"/>
              <w:jc w:val="center"/>
              <w:rPr>
                <w:b/>
                <w:bCs/>
                <w:color w:val="0000FF"/>
                <w:sz w:val="21"/>
                <w:szCs w:val="21"/>
                <w:lang w:eastAsia="zh-CN"/>
              </w:rPr>
            </w:pPr>
            <w:r>
              <w:rPr>
                <w:rFonts w:hint="eastAsia"/>
                <w:sz w:val="18"/>
                <w:szCs w:val="18"/>
                <w:lang w:eastAsia="zh-CN"/>
              </w:rPr>
              <w:t>420000</w:t>
            </w:r>
            <w:r>
              <w:rPr>
                <w:rFonts w:hint="eastAsia"/>
                <w:kern w:val="0"/>
                <w:sz w:val="18"/>
                <w:szCs w:val="18"/>
                <w:lang w:eastAsia="zh-CN"/>
              </w:rPr>
              <w:t>.00</w:t>
            </w:r>
          </w:p>
        </w:tc>
        <w:tc>
          <w:tcPr>
            <w:tcW w:w="1775" w:type="dxa"/>
            <w:vAlign w:val="center"/>
          </w:tcPr>
          <w:p w14:paraId="5076475A">
            <w:pPr>
              <w:pStyle w:val="9"/>
              <w:spacing w:before="99" w:line="360" w:lineRule="auto"/>
              <w:jc w:val="center"/>
              <w:rPr>
                <w:b/>
                <w:bCs/>
                <w:color w:val="0000FF"/>
                <w:sz w:val="21"/>
                <w:szCs w:val="21"/>
                <w:lang w:eastAsia="zh-CN"/>
              </w:rPr>
            </w:pPr>
            <w:r>
              <w:rPr>
                <w:rFonts w:hint="eastAsia"/>
                <w:sz w:val="18"/>
                <w:szCs w:val="18"/>
                <w:lang w:eastAsia="zh-CN"/>
              </w:rPr>
              <w:t>35000</w:t>
            </w:r>
            <w:r>
              <w:rPr>
                <w:rFonts w:hint="eastAsia"/>
                <w:kern w:val="0"/>
                <w:sz w:val="18"/>
                <w:szCs w:val="18"/>
                <w:lang w:eastAsia="zh-CN"/>
              </w:rPr>
              <w:t>.00</w:t>
            </w:r>
          </w:p>
        </w:tc>
        <w:tc>
          <w:tcPr>
            <w:tcW w:w="1989" w:type="dxa"/>
            <w:vAlign w:val="center"/>
          </w:tcPr>
          <w:p w14:paraId="649C2893">
            <w:pPr>
              <w:pStyle w:val="9"/>
              <w:spacing w:before="99" w:line="360" w:lineRule="auto"/>
              <w:jc w:val="center"/>
              <w:rPr>
                <w:b/>
                <w:bCs/>
                <w:color w:val="0000FF"/>
                <w:sz w:val="21"/>
                <w:szCs w:val="21"/>
                <w:lang w:eastAsia="zh-CN"/>
              </w:rPr>
            </w:pPr>
            <w:r>
              <w:rPr>
                <w:rFonts w:hint="eastAsia"/>
                <w:sz w:val="18"/>
                <w:szCs w:val="18"/>
                <w:lang w:eastAsia="zh-CN"/>
              </w:rPr>
              <w:t>7000</w:t>
            </w:r>
            <w:r>
              <w:rPr>
                <w:rFonts w:hint="eastAsia"/>
                <w:kern w:val="0"/>
                <w:sz w:val="18"/>
                <w:szCs w:val="18"/>
                <w:lang w:eastAsia="zh-CN"/>
              </w:rPr>
              <w:t>.00</w:t>
            </w:r>
          </w:p>
        </w:tc>
      </w:tr>
      <w:tr w14:paraId="0E59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71" w:type="dxa"/>
            <w:vAlign w:val="center"/>
          </w:tcPr>
          <w:p w14:paraId="493EE82A">
            <w:pPr>
              <w:pStyle w:val="9"/>
              <w:spacing w:before="70" w:line="360" w:lineRule="auto"/>
              <w:jc w:val="center"/>
              <w:rPr>
                <w:b/>
                <w:bCs/>
                <w:color w:val="0000FF"/>
                <w:sz w:val="21"/>
                <w:szCs w:val="21"/>
                <w:lang w:eastAsia="zh-CN"/>
              </w:rPr>
            </w:pPr>
            <w:r>
              <w:rPr>
                <w:rFonts w:hint="eastAsia"/>
                <w:color w:val="000000"/>
                <w:kern w:val="0"/>
                <w:sz w:val="18"/>
                <w:szCs w:val="18"/>
                <w:lang w:eastAsia="zh-CN" w:bidi="ar"/>
              </w:rPr>
              <w:t>高低压配电运行与维护</w:t>
            </w:r>
          </w:p>
        </w:tc>
        <w:tc>
          <w:tcPr>
            <w:tcW w:w="1206" w:type="dxa"/>
            <w:vAlign w:val="center"/>
          </w:tcPr>
          <w:p w14:paraId="0D5D5E57">
            <w:pPr>
              <w:pStyle w:val="9"/>
              <w:spacing w:before="90" w:line="360" w:lineRule="auto"/>
              <w:jc w:val="center"/>
              <w:rPr>
                <w:b/>
                <w:bCs/>
                <w:color w:val="0000FF"/>
                <w:sz w:val="21"/>
                <w:szCs w:val="21"/>
                <w:lang w:eastAsia="zh-CN"/>
              </w:rPr>
            </w:pPr>
            <w:r>
              <w:rPr>
                <w:rFonts w:hint="eastAsia"/>
                <w:sz w:val="18"/>
                <w:szCs w:val="18"/>
                <w:lang w:eastAsia="zh-CN"/>
              </w:rPr>
              <w:t>7</w:t>
            </w:r>
          </w:p>
        </w:tc>
        <w:tc>
          <w:tcPr>
            <w:tcW w:w="1639" w:type="dxa"/>
            <w:vAlign w:val="center"/>
          </w:tcPr>
          <w:p w14:paraId="51F8E33B">
            <w:pPr>
              <w:pStyle w:val="9"/>
              <w:spacing w:before="90" w:line="360" w:lineRule="auto"/>
              <w:jc w:val="center"/>
              <w:rPr>
                <w:b/>
                <w:bCs/>
                <w:color w:val="0000FF"/>
                <w:sz w:val="21"/>
                <w:szCs w:val="21"/>
                <w:lang w:eastAsia="zh-CN"/>
              </w:rPr>
            </w:pPr>
            <w:r>
              <w:rPr>
                <w:rFonts w:hint="eastAsia"/>
                <w:sz w:val="18"/>
                <w:szCs w:val="18"/>
                <w:lang w:eastAsia="zh-CN"/>
              </w:rPr>
              <w:t>504000</w:t>
            </w:r>
            <w:r>
              <w:rPr>
                <w:rFonts w:hint="eastAsia"/>
                <w:kern w:val="0"/>
                <w:sz w:val="18"/>
                <w:szCs w:val="18"/>
                <w:lang w:eastAsia="zh-CN"/>
              </w:rPr>
              <w:t>.00</w:t>
            </w:r>
          </w:p>
        </w:tc>
        <w:tc>
          <w:tcPr>
            <w:tcW w:w="1775" w:type="dxa"/>
            <w:vAlign w:val="center"/>
          </w:tcPr>
          <w:p w14:paraId="54322E0B">
            <w:pPr>
              <w:pStyle w:val="9"/>
              <w:spacing w:before="90" w:line="360" w:lineRule="auto"/>
              <w:jc w:val="center"/>
              <w:rPr>
                <w:b/>
                <w:bCs/>
                <w:color w:val="0000FF"/>
                <w:sz w:val="21"/>
                <w:szCs w:val="21"/>
                <w:lang w:eastAsia="zh-CN"/>
              </w:rPr>
            </w:pPr>
            <w:r>
              <w:rPr>
                <w:rFonts w:hint="eastAsia"/>
                <w:sz w:val="18"/>
                <w:szCs w:val="18"/>
                <w:lang w:eastAsia="zh-CN"/>
              </w:rPr>
              <w:t>42000</w:t>
            </w:r>
            <w:r>
              <w:rPr>
                <w:rFonts w:hint="eastAsia"/>
                <w:kern w:val="0"/>
                <w:sz w:val="18"/>
                <w:szCs w:val="18"/>
                <w:lang w:eastAsia="zh-CN"/>
              </w:rPr>
              <w:t>.00</w:t>
            </w:r>
          </w:p>
        </w:tc>
        <w:tc>
          <w:tcPr>
            <w:tcW w:w="1989" w:type="dxa"/>
            <w:vAlign w:val="center"/>
          </w:tcPr>
          <w:p w14:paraId="241D2D25">
            <w:pPr>
              <w:pStyle w:val="9"/>
              <w:spacing w:before="90" w:line="360" w:lineRule="auto"/>
              <w:jc w:val="center"/>
              <w:rPr>
                <w:b/>
                <w:bCs/>
                <w:color w:val="0000FF"/>
                <w:sz w:val="21"/>
                <w:szCs w:val="21"/>
                <w:lang w:eastAsia="zh-CN"/>
              </w:rPr>
            </w:pPr>
            <w:r>
              <w:rPr>
                <w:rFonts w:hint="eastAsia"/>
                <w:sz w:val="18"/>
                <w:szCs w:val="18"/>
                <w:lang w:eastAsia="zh-CN"/>
              </w:rPr>
              <w:t>6000</w:t>
            </w:r>
            <w:r>
              <w:rPr>
                <w:rFonts w:hint="eastAsia"/>
                <w:kern w:val="0"/>
                <w:sz w:val="18"/>
                <w:szCs w:val="18"/>
                <w:lang w:eastAsia="zh-CN"/>
              </w:rPr>
              <w:t>.00</w:t>
            </w:r>
          </w:p>
        </w:tc>
      </w:tr>
      <w:tr w14:paraId="01D8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71" w:type="dxa"/>
            <w:vAlign w:val="center"/>
          </w:tcPr>
          <w:p w14:paraId="2244D495">
            <w:pPr>
              <w:pStyle w:val="9"/>
              <w:spacing w:before="71" w:line="360" w:lineRule="auto"/>
              <w:jc w:val="center"/>
              <w:rPr>
                <w:b/>
                <w:bCs/>
                <w:color w:val="0000FF"/>
                <w:sz w:val="21"/>
                <w:szCs w:val="21"/>
                <w:lang w:eastAsia="zh-CN"/>
              </w:rPr>
            </w:pPr>
            <w:r>
              <w:rPr>
                <w:rFonts w:hint="eastAsia"/>
                <w:color w:val="000000"/>
                <w:sz w:val="18"/>
                <w:szCs w:val="18"/>
                <w:lang w:eastAsia="zh-CN"/>
              </w:rPr>
              <w:t>消防控制设备运行与维护</w:t>
            </w:r>
          </w:p>
        </w:tc>
        <w:tc>
          <w:tcPr>
            <w:tcW w:w="1206" w:type="dxa"/>
            <w:vAlign w:val="center"/>
          </w:tcPr>
          <w:p w14:paraId="459C2142">
            <w:pPr>
              <w:pStyle w:val="9"/>
              <w:spacing w:before="91" w:line="360" w:lineRule="auto"/>
              <w:jc w:val="center"/>
              <w:rPr>
                <w:b/>
                <w:bCs/>
                <w:color w:val="0000FF"/>
                <w:sz w:val="21"/>
                <w:szCs w:val="21"/>
                <w:lang w:eastAsia="zh-CN"/>
              </w:rPr>
            </w:pPr>
            <w:r>
              <w:rPr>
                <w:rFonts w:hint="eastAsia"/>
                <w:sz w:val="18"/>
                <w:szCs w:val="18"/>
                <w:lang w:eastAsia="zh-CN"/>
              </w:rPr>
              <w:t>3</w:t>
            </w:r>
          </w:p>
        </w:tc>
        <w:tc>
          <w:tcPr>
            <w:tcW w:w="1639" w:type="dxa"/>
            <w:vAlign w:val="center"/>
          </w:tcPr>
          <w:p w14:paraId="11B4C59C">
            <w:pPr>
              <w:pStyle w:val="9"/>
              <w:spacing w:before="91" w:line="360" w:lineRule="auto"/>
              <w:jc w:val="center"/>
              <w:rPr>
                <w:b/>
                <w:bCs/>
                <w:color w:val="0000FF"/>
                <w:sz w:val="21"/>
                <w:szCs w:val="21"/>
                <w:lang w:eastAsia="zh-CN"/>
              </w:rPr>
            </w:pPr>
            <w:r>
              <w:rPr>
                <w:rFonts w:hint="eastAsia"/>
                <w:sz w:val="18"/>
                <w:szCs w:val="18"/>
                <w:lang w:eastAsia="zh-CN"/>
              </w:rPr>
              <w:t>180000</w:t>
            </w:r>
            <w:r>
              <w:rPr>
                <w:rFonts w:hint="eastAsia"/>
                <w:kern w:val="0"/>
                <w:sz w:val="18"/>
                <w:szCs w:val="18"/>
                <w:lang w:eastAsia="zh-CN"/>
              </w:rPr>
              <w:t>.00</w:t>
            </w:r>
          </w:p>
        </w:tc>
        <w:tc>
          <w:tcPr>
            <w:tcW w:w="1775" w:type="dxa"/>
            <w:vAlign w:val="center"/>
          </w:tcPr>
          <w:p w14:paraId="5F0DA2F9">
            <w:pPr>
              <w:pStyle w:val="9"/>
              <w:spacing w:before="91" w:line="360" w:lineRule="auto"/>
              <w:jc w:val="center"/>
              <w:rPr>
                <w:b/>
                <w:bCs/>
                <w:color w:val="0000FF"/>
                <w:sz w:val="21"/>
                <w:szCs w:val="21"/>
                <w:lang w:eastAsia="zh-CN"/>
              </w:rPr>
            </w:pPr>
            <w:r>
              <w:rPr>
                <w:rFonts w:hint="eastAsia"/>
                <w:sz w:val="18"/>
                <w:szCs w:val="18"/>
                <w:lang w:eastAsia="zh-CN"/>
              </w:rPr>
              <w:t>15000</w:t>
            </w:r>
            <w:r>
              <w:rPr>
                <w:rFonts w:hint="eastAsia"/>
                <w:kern w:val="0"/>
                <w:sz w:val="18"/>
                <w:szCs w:val="18"/>
                <w:lang w:eastAsia="zh-CN"/>
              </w:rPr>
              <w:t>.00</w:t>
            </w:r>
          </w:p>
        </w:tc>
        <w:tc>
          <w:tcPr>
            <w:tcW w:w="1989" w:type="dxa"/>
            <w:vAlign w:val="center"/>
          </w:tcPr>
          <w:p w14:paraId="2932183B">
            <w:pPr>
              <w:pStyle w:val="9"/>
              <w:spacing w:before="91" w:line="360" w:lineRule="auto"/>
              <w:jc w:val="center"/>
              <w:rPr>
                <w:b/>
                <w:bCs/>
                <w:color w:val="0000FF"/>
                <w:sz w:val="21"/>
                <w:szCs w:val="21"/>
                <w:lang w:eastAsia="zh-CN"/>
              </w:rPr>
            </w:pPr>
            <w:r>
              <w:rPr>
                <w:rFonts w:hint="eastAsia"/>
                <w:sz w:val="18"/>
                <w:szCs w:val="18"/>
                <w:lang w:eastAsia="zh-CN"/>
              </w:rPr>
              <w:t>5000</w:t>
            </w:r>
            <w:r>
              <w:rPr>
                <w:rFonts w:hint="eastAsia"/>
                <w:kern w:val="0"/>
                <w:sz w:val="18"/>
                <w:szCs w:val="18"/>
                <w:lang w:eastAsia="zh-CN"/>
              </w:rPr>
              <w:t>.00</w:t>
            </w:r>
          </w:p>
        </w:tc>
      </w:tr>
      <w:tr w14:paraId="3F72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0" w:type="dxa"/>
            <w:gridSpan w:val="5"/>
            <w:vAlign w:val="center"/>
          </w:tcPr>
          <w:p w14:paraId="61240F76">
            <w:pPr>
              <w:pStyle w:val="8"/>
              <w:widowControl w:val="0"/>
              <w:jc w:val="center"/>
              <w:rPr>
                <w:rFonts w:hint="default" w:cs="宋体"/>
                <w:sz w:val="18"/>
                <w:szCs w:val="18"/>
                <w:highlight w:val="none"/>
                <w:lang w:eastAsia="zh-CN"/>
              </w:rPr>
            </w:pPr>
            <w:r>
              <w:rPr>
                <w:b/>
                <w:bCs/>
                <w:sz w:val="21"/>
                <w:szCs w:val="21"/>
                <w:highlight w:val="none"/>
                <w:lang w:eastAsia="zh-CN"/>
              </w:rPr>
              <w:t>（二）</w:t>
            </w:r>
            <w:r>
              <w:rPr>
                <w:rFonts w:hint="eastAsia"/>
                <w:b/>
                <w:bCs/>
                <w:sz w:val="21"/>
                <w:szCs w:val="21"/>
                <w:highlight w:val="none"/>
                <w:lang w:val="en-US" w:eastAsia="zh-CN"/>
              </w:rPr>
              <w:t>维护</w:t>
            </w:r>
            <w:r>
              <w:rPr>
                <w:b/>
                <w:bCs/>
                <w:sz w:val="21"/>
                <w:szCs w:val="21"/>
                <w:highlight w:val="none"/>
                <w:lang w:eastAsia="zh-CN"/>
              </w:rPr>
              <w:t>检测费用</w:t>
            </w:r>
          </w:p>
        </w:tc>
      </w:tr>
      <w:tr w14:paraId="42A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416" w:type="dxa"/>
            <w:gridSpan w:val="3"/>
            <w:vAlign w:val="center"/>
          </w:tcPr>
          <w:p w14:paraId="148443E7">
            <w:pPr>
              <w:pStyle w:val="9"/>
              <w:spacing w:before="91" w:line="360" w:lineRule="auto"/>
              <w:jc w:val="center"/>
              <w:rPr>
                <w:sz w:val="18"/>
                <w:szCs w:val="18"/>
                <w:highlight w:val="none"/>
                <w:lang w:eastAsia="zh-CN"/>
              </w:rPr>
            </w:pPr>
            <w:r>
              <w:rPr>
                <w:rFonts w:hint="eastAsia"/>
                <w:sz w:val="18"/>
                <w:szCs w:val="18"/>
                <w:highlight w:val="none"/>
                <w:lang w:eastAsia="zh-CN"/>
              </w:rPr>
              <w:t>服务内容</w:t>
            </w:r>
          </w:p>
        </w:tc>
        <w:tc>
          <w:tcPr>
            <w:tcW w:w="3764" w:type="dxa"/>
            <w:gridSpan w:val="2"/>
            <w:vAlign w:val="center"/>
          </w:tcPr>
          <w:p w14:paraId="312DBCC7">
            <w:pPr>
              <w:pStyle w:val="9"/>
              <w:spacing w:before="91" w:line="360" w:lineRule="auto"/>
              <w:jc w:val="center"/>
              <w:rPr>
                <w:sz w:val="18"/>
                <w:szCs w:val="18"/>
                <w:highlight w:val="none"/>
                <w:lang w:eastAsia="zh-CN"/>
              </w:rPr>
            </w:pPr>
            <w:r>
              <w:rPr>
                <w:rFonts w:hint="eastAsia"/>
                <w:spacing w:val="-11"/>
                <w:sz w:val="18"/>
                <w:szCs w:val="18"/>
                <w:highlight w:val="none"/>
                <w:lang w:eastAsia="zh-CN"/>
              </w:rPr>
              <w:t>金额(元/年)</w:t>
            </w:r>
          </w:p>
        </w:tc>
      </w:tr>
      <w:tr w14:paraId="6760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416" w:type="dxa"/>
            <w:gridSpan w:val="3"/>
            <w:vAlign w:val="center"/>
          </w:tcPr>
          <w:p w14:paraId="6F2BD76F">
            <w:pPr>
              <w:pStyle w:val="9"/>
              <w:spacing w:before="91" w:line="360" w:lineRule="auto"/>
              <w:jc w:val="center"/>
              <w:rPr>
                <w:sz w:val="18"/>
                <w:szCs w:val="18"/>
                <w:highlight w:val="none"/>
                <w:lang w:eastAsia="zh-CN"/>
              </w:rPr>
            </w:pPr>
            <w:r>
              <w:rPr>
                <w:rFonts w:hint="eastAsia" w:ascii="宋体" w:hAnsi="宋体" w:eastAsia="宋体" w:cs="宋体"/>
                <w:kern w:val="0"/>
                <w:sz w:val="18"/>
                <w:szCs w:val="18"/>
                <w:highlight w:val="none"/>
              </w:rPr>
              <w:t>年度</w:t>
            </w:r>
            <w:r>
              <w:rPr>
                <w:rFonts w:hint="eastAsia" w:ascii="宋体" w:hAnsi="宋体" w:eastAsia="宋体" w:cs="宋体"/>
                <w:kern w:val="0"/>
                <w:sz w:val="18"/>
                <w:szCs w:val="18"/>
                <w:highlight w:val="none"/>
                <w:lang w:eastAsia="zh-CN"/>
              </w:rPr>
              <w:t>维保</w:t>
            </w:r>
            <w:r>
              <w:rPr>
                <w:rFonts w:hint="eastAsia" w:ascii="宋体" w:hAnsi="宋体" w:eastAsia="宋体" w:cs="宋体"/>
                <w:kern w:val="0"/>
                <w:sz w:val="18"/>
                <w:szCs w:val="18"/>
                <w:highlight w:val="none"/>
              </w:rPr>
              <w:t>检测费用</w:t>
            </w:r>
          </w:p>
        </w:tc>
        <w:tc>
          <w:tcPr>
            <w:tcW w:w="3764" w:type="dxa"/>
            <w:gridSpan w:val="2"/>
            <w:vAlign w:val="center"/>
          </w:tcPr>
          <w:p w14:paraId="7FF4A4B9">
            <w:pPr>
              <w:pStyle w:val="9"/>
              <w:spacing w:before="91" w:line="360" w:lineRule="auto"/>
              <w:jc w:val="center"/>
              <w:rPr>
                <w:sz w:val="18"/>
                <w:szCs w:val="18"/>
                <w:highlight w:val="none"/>
                <w:lang w:eastAsia="zh-CN"/>
              </w:rPr>
            </w:pPr>
            <w:r>
              <w:rPr>
                <w:rFonts w:hint="eastAsia"/>
                <w:kern w:val="0"/>
                <w:sz w:val="18"/>
                <w:szCs w:val="18"/>
                <w:highlight w:val="none"/>
                <w:lang w:eastAsia="zh-CN"/>
              </w:rPr>
              <w:t>430050.00</w:t>
            </w:r>
          </w:p>
        </w:tc>
      </w:tr>
    </w:tbl>
    <w:p w14:paraId="72981D22">
      <w:pPr>
        <w:pStyle w:val="8"/>
        <w:jc w:val="both"/>
        <w:rPr>
          <w:rFonts w:hint="default" w:ascii="宋体" w:hAnsi="宋体" w:eastAsia="宋体" w:cs="宋体"/>
          <w:sz w:val="18"/>
          <w:szCs w:val="18"/>
          <w:highlight w:val="none"/>
          <w:lang w:eastAsia="zh-CN"/>
        </w:rPr>
      </w:pPr>
      <w:r>
        <w:rPr>
          <w:rFonts w:ascii="宋体" w:hAnsi="宋体" w:eastAsia="宋体" w:cs="宋体"/>
          <w:sz w:val="18"/>
          <w:szCs w:val="18"/>
          <w:highlight w:val="none"/>
          <w:lang w:eastAsia="zh-CN"/>
        </w:rPr>
        <w:t>备注：</w:t>
      </w:r>
    </w:p>
    <w:p w14:paraId="50A293FE">
      <w:pPr>
        <w:pStyle w:val="8"/>
        <w:jc w:val="both"/>
        <w:rPr>
          <w:rFonts w:hint="default" w:ascii="宋体" w:hAnsi="宋体" w:eastAsia="宋体" w:cs="宋体"/>
          <w:sz w:val="18"/>
          <w:szCs w:val="18"/>
          <w:highlight w:val="none"/>
          <w:lang w:eastAsia="zh-CN"/>
        </w:rPr>
      </w:pPr>
      <w:r>
        <w:rPr>
          <w:rFonts w:ascii="宋体" w:hAnsi="宋体" w:eastAsia="宋体" w:cs="宋体"/>
          <w:sz w:val="18"/>
          <w:szCs w:val="18"/>
          <w:highlight w:val="none"/>
          <w:lang w:eastAsia="zh-CN"/>
        </w:rPr>
        <w:t>1.人员费用包括运费团队人员工资、社保、福利、人身安全保险、意外保险等与本项目相关的一切费用。</w:t>
      </w:r>
    </w:p>
    <w:p w14:paraId="08144DAB">
      <w:pPr>
        <w:spacing w:line="440" w:lineRule="exact"/>
        <w:rPr>
          <w:rFonts w:ascii="宋体" w:hAnsi="宋体" w:eastAsia="宋体" w:cs="宋体"/>
          <w:kern w:val="0"/>
          <w:sz w:val="18"/>
          <w:szCs w:val="18"/>
        </w:rPr>
      </w:pPr>
      <w:r>
        <w:rPr>
          <w:rFonts w:hint="eastAsia" w:ascii="宋体" w:hAnsi="宋体" w:eastAsia="宋体" w:cs="宋体"/>
          <w:kern w:val="0"/>
          <w:sz w:val="18"/>
          <w:szCs w:val="18"/>
          <w:highlight w:val="none"/>
        </w:rPr>
        <w:t>2.年度</w:t>
      </w:r>
      <w:r>
        <w:rPr>
          <w:rFonts w:hint="eastAsia" w:ascii="宋体" w:hAnsi="宋体" w:eastAsia="宋体" w:cs="宋体"/>
          <w:kern w:val="0"/>
          <w:sz w:val="18"/>
          <w:szCs w:val="18"/>
          <w:highlight w:val="none"/>
          <w:lang w:eastAsia="zh-CN"/>
        </w:rPr>
        <w:t>维保</w:t>
      </w:r>
      <w:r>
        <w:rPr>
          <w:rFonts w:hint="eastAsia" w:ascii="宋体" w:hAnsi="宋体" w:eastAsia="宋体" w:cs="宋体"/>
          <w:kern w:val="0"/>
          <w:sz w:val="18"/>
          <w:szCs w:val="18"/>
          <w:highlight w:val="none"/>
        </w:rPr>
        <w:t>检测费用。该费用主要用于各设备的</w:t>
      </w:r>
      <w:r>
        <w:rPr>
          <w:rFonts w:hint="eastAsia" w:ascii="宋体" w:hAnsi="宋体" w:eastAsia="宋体" w:cs="宋体"/>
          <w:kern w:val="0"/>
          <w:sz w:val="18"/>
          <w:szCs w:val="18"/>
        </w:rPr>
        <w:t>定期检修、检测，包括聘请专业检测机构对特种设备进行检测、购买检修所需的材料和工具等，确保设备的安全、稳定运行。</w:t>
      </w:r>
    </w:p>
    <w:p w14:paraId="0DF45D29">
      <w:pPr>
        <w:pStyle w:val="8"/>
        <w:numPr>
          <w:ilvl w:val="0"/>
          <w:numId w:val="1"/>
        </w:numPr>
        <w:ind w:firstLine="422" w:firstLineChars="200"/>
        <w:jc w:val="both"/>
        <w:rPr>
          <w:rFonts w:hint="default"/>
          <w:b/>
          <w:bCs/>
          <w:color w:val="0000FF"/>
          <w:sz w:val="21"/>
          <w:szCs w:val="21"/>
          <w:lang w:eastAsia="zh-CN"/>
        </w:rPr>
      </w:pPr>
      <w:r>
        <w:rPr>
          <w:b/>
          <w:bCs/>
          <w:color w:val="0000FF"/>
          <w:sz w:val="21"/>
          <w:szCs w:val="21"/>
          <w:lang w:eastAsia="zh-CN"/>
        </w:rPr>
        <w:t>服务内容</w:t>
      </w:r>
    </w:p>
    <w:p w14:paraId="72A69EAC">
      <w:pPr>
        <w:pStyle w:val="8"/>
        <w:ind w:left="560" w:leftChars="200"/>
        <w:jc w:val="both"/>
        <w:rPr>
          <w:rFonts w:hint="default"/>
          <w:b/>
          <w:bCs/>
          <w:color w:val="0000FF"/>
          <w:sz w:val="18"/>
          <w:szCs w:val="18"/>
          <w:lang w:eastAsia="zh-CN"/>
        </w:rPr>
      </w:pPr>
      <w:r>
        <w:rPr>
          <w:b/>
          <w:bCs/>
          <w:color w:val="0000FF"/>
          <w:sz w:val="18"/>
          <w:szCs w:val="18"/>
          <w:lang w:eastAsia="zh-CN"/>
        </w:rPr>
        <w:t>（一）现有设备清单如下：</w:t>
      </w:r>
    </w:p>
    <w:tbl>
      <w:tblPr>
        <w:tblStyle w:val="3"/>
        <w:tblW w:w="8175" w:type="dxa"/>
        <w:jc w:val="center"/>
        <w:tblLayout w:type="fixed"/>
        <w:tblCellMar>
          <w:top w:w="0" w:type="dxa"/>
          <w:left w:w="108" w:type="dxa"/>
          <w:bottom w:w="0" w:type="dxa"/>
          <w:right w:w="108" w:type="dxa"/>
        </w:tblCellMar>
      </w:tblPr>
      <w:tblGrid>
        <w:gridCol w:w="423"/>
        <w:gridCol w:w="439"/>
        <w:gridCol w:w="667"/>
        <w:gridCol w:w="630"/>
        <w:gridCol w:w="630"/>
        <w:gridCol w:w="650"/>
        <w:gridCol w:w="3366"/>
        <w:gridCol w:w="471"/>
        <w:gridCol w:w="420"/>
        <w:gridCol w:w="479"/>
      </w:tblGrid>
      <w:tr w14:paraId="200309AA">
        <w:tblPrEx>
          <w:tblCellMar>
            <w:top w:w="0" w:type="dxa"/>
            <w:left w:w="108" w:type="dxa"/>
            <w:bottom w:w="0" w:type="dxa"/>
            <w:right w:w="108" w:type="dxa"/>
          </w:tblCellMar>
        </w:tblPrEx>
        <w:trPr>
          <w:trHeight w:val="101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0FD6">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序号</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7F67">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种类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33B">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材料（设备）名称</w:t>
            </w:r>
          </w:p>
        </w:tc>
        <w:tc>
          <w:tcPr>
            <w:tcW w:w="652" w:type="dxa"/>
            <w:tcBorders>
              <w:top w:val="single" w:color="000000" w:sz="4" w:space="0"/>
              <w:left w:val="single" w:color="000000" w:sz="4" w:space="0"/>
              <w:bottom w:val="single" w:color="000000" w:sz="4" w:space="0"/>
              <w:right w:val="single" w:color="000000" w:sz="4" w:space="0"/>
            </w:tcBorders>
            <w:vAlign w:val="center"/>
          </w:tcPr>
          <w:p w14:paraId="1A0FDCD9">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材料（设备）品牌</w:t>
            </w:r>
          </w:p>
        </w:tc>
        <w:tc>
          <w:tcPr>
            <w:tcW w:w="651" w:type="dxa"/>
            <w:tcBorders>
              <w:top w:val="single" w:color="000000" w:sz="4" w:space="0"/>
              <w:left w:val="single" w:color="000000" w:sz="4" w:space="0"/>
              <w:bottom w:val="single" w:color="000000" w:sz="4" w:space="0"/>
              <w:right w:val="single" w:color="000000" w:sz="4" w:space="0"/>
            </w:tcBorders>
            <w:vAlign w:val="center"/>
          </w:tcPr>
          <w:p w14:paraId="6D981F36">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材料（设备）厂家</w:t>
            </w:r>
          </w:p>
        </w:tc>
        <w:tc>
          <w:tcPr>
            <w:tcW w:w="897" w:type="dxa"/>
            <w:tcBorders>
              <w:top w:val="single" w:color="000000" w:sz="4" w:space="0"/>
              <w:left w:val="single" w:color="000000" w:sz="4" w:space="0"/>
              <w:bottom w:val="single" w:color="000000" w:sz="4" w:space="0"/>
              <w:right w:val="single" w:color="000000" w:sz="4" w:space="0"/>
            </w:tcBorders>
            <w:vAlign w:val="center"/>
          </w:tcPr>
          <w:p w14:paraId="7FF24529">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日期</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157">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规格型号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5B6F">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数量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66FA">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单位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3A64">
            <w:pPr>
              <w:widowControl/>
              <w:jc w:val="center"/>
              <w:textAlignment w:val="center"/>
              <w:rPr>
                <w:rFonts w:ascii="宋体" w:hAnsi="宋体" w:eastAsia="宋体" w:cs="宋体"/>
                <w:b/>
                <w:bCs/>
                <w:color w:val="000000"/>
                <w:kern w:val="0"/>
                <w:sz w:val="20"/>
                <w:szCs w:val="21"/>
                <w:lang w:bidi="ar"/>
              </w:rPr>
            </w:pPr>
            <w:r>
              <w:rPr>
                <w:rFonts w:hint="eastAsia" w:ascii="宋体" w:hAnsi="宋体" w:eastAsia="宋体" w:cs="宋体"/>
                <w:b/>
                <w:bCs/>
                <w:color w:val="000000"/>
                <w:kern w:val="0"/>
                <w:sz w:val="20"/>
                <w:szCs w:val="21"/>
                <w:lang w:bidi="ar"/>
              </w:rPr>
              <w:t>位置</w:t>
            </w:r>
          </w:p>
        </w:tc>
      </w:tr>
      <w:tr w14:paraId="37824B23">
        <w:tblPrEx>
          <w:tblCellMar>
            <w:top w:w="0" w:type="dxa"/>
            <w:left w:w="108" w:type="dxa"/>
            <w:bottom w:w="0" w:type="dxa"/>
            <w:right w:w="108" w:type="dxa"/>
          </w:tblCellMar>
        </w:tblPrEx>
        <w:trPr>
          <w:trHeight w:val="2066"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71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7A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7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超低氮冷凝燃气蒸汽锅炉</w:t>
            </w:r>
          </w:p>
        </w:tc>
        <w:tc>
          <w:tcPr>
            <w:tcW w:w="652" w:type="dxa"/>
            <w:tcBorders>
              <w:top w:val="single" w:color="000000" w:sz="4" w:space="0"/>
              <w:left w:val="single" w:color="000000" w:sz="4" w:space="0"/>
              <w:bottom w:val="single" w:color="000000" w:sz="4" w:space="0"/>
              <w:right w:val="single" w:color="000000" w:sz="4" w:space="0"/>
            </w:tcBorders>
            <w:vAlign w:val="center"/>
          </w:tcPr>
          <w:p w14:paraId="23D534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环通锅炉</w:t>
            </w:r>
          </w:p>
        </w:tc>
        <w:tc>
          <w:tcPr>
            <w:tcW w:w="651" w:type="dxa"/>
            <w:tcBorders>
              <w:top w:val="single" w:color="000000" w:sz="4" w:space="0"/>
              <w:left w:val="single" w:color="000000" w:sz="4" w:space="0"/>
              <w:bottom w:val="single" w:color="000000" w:sz="4" w:space="0"/>
              <w:right w:val="single" w:color="000000" w:sz="4" w:space="0"/>
            </w:tcBorders>
            <w:vAlign w:val="center"/>
          </w:tcPr>
          <w:p w14:paraId="45554B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环通锅炉</w:t>
            </w:r>
          </w:p>
        </w:tc>
        <w:tc>
          <w:tcPr>
            <w:tcW w:w="897" w:type="dxa"/>
            <w:tcBorders>
              <w:top w:val="single" w:color="000000" w:sz="4" w:space="0"/>
              <w:left w:val="single" w:color="000000" w:sz="4" w:space="0"/>
              <w:bottom w:val="single" w:color="000000" w:sz="4" w:space="0"/>
              <w:right w:val="single" w:color="000000" w:sz="4" w:space="0"/>
            </w:tcBorders>
            <w:vAlign w:val="center"/>
          </w:tcPr>
          <w:p w14:paraId="745129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6E8F">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型号：LSS4-1.25-Q；</w:t>
            </w:r>
          </w:p>
          <w:p w14:paraId="79EB4F2B">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蒸发量：4t/h；</w:t>
            </w:r>
          </w:p>
          <w:p w14:paraId="5349220D">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额定工作压力：1.0MPa；</w:t>
            </w:r>
          </w:p>
          <w:p w14:paraId="37AC291C">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配电功率：22kw（含2个安全阀，1个主汽阀，1个放空阀，2个锅炉给水泵CDMF10-6,Q=4.0m/h,H=153m,N=2.2kw)；</w:t>
            </w:r>
          </w:p>
          <w:p w14:paraId="62B1EF96">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NOx排放量≤30mg/m³；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4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3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54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锅炉房</w:t>
            </w:r>
          </w:p>
        </w:tc>
      </w:tr>
      <w:tr w14:paraId="1FEFA6B4">
        <w:tblPrEx>
          <w:tblCellMar>
            <w:top w:w="0" w:type="dxa"/>
            <w:left w:w="108" w:type="dxa"/>
            <w:bottom w:w="0" w:type="dxa"/>
            <w:right w:w="108" w:type="dxa"/>
          </w:tblCellMar>
        </w:tblPrEx>
        <w:trPr>
          <w:trHeight w:val="1571"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1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BE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0A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超低氮燃气真空热水机组</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D1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环通锅炉</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9E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环通锅炉</w:t>
            </w:r>
          </w:p>
        </w:tc>
        <w:tc>
          <w:tcPr>
            <w:tcW w:w="897" w:type="dxa"/>
            <w:tcBorders>
              <w:top w:val="single" w:color="000000" w:sz="4" w:space="0"/>
              <w:left w:val="single" w:color="000000" w:sz="4" w:space="0"/>
              <w:bottom w:val="single" w:color="000000" w:sz="4" w:space="0"/>
              <w:right w:val="single" w:color="000000" w:sz="4" w:space="0"/>
            </w:tcBorders>
            <w:vAlign w:val="center"/>
          </w:tcPr>
          <w:p w14:paraId="155D630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8A1">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型号：YHZRQ-L-480；</w:t>
            </w:r>
          </w:p>
          <w:p w14:paraId="11998E1A">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供热量：5600kw；</w:t>
            </w:r>
          </w:p>
          <w:p w14:paraId="4AED251B">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单台耗气量：592.5Nm³/h；</w:t>
            </w:r>
          </w:p>
          <w:p w14:paraId="06B5565A">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电功率：22kw；</w:t>
            </w:r>
          </w:p>
          <w:p w14:paraId="75BE707E">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锅炉热效率：94%；</w:t>
            </w:r>
          </w:p>
          <w:p w14:paraId="25EE7BA6">
            <w:pPr>
              <w:widowControl/>
              <w:textAlignment w:val="center"/>
              <w:rPr>
                <w:rStyle w:val="10"/>
                <w:rFonts w:hint="default"/>
                <w:sz w:val="18"/>
                <w:szCs w:val="18"/>
                <w:lang w:bidi="ar"/>
              </w:rPr>
            </w:pPr>
            <w:r>
              <w:rPr>
                <w:rFonts w:hint="eastAsia" w:ascii="宋体" w:hAnsi="宋体" w:eastAsia="宋体" w:cs="宋体"/>
                <w:color w:val="000000"/>
                <w:sz w:val="18"/>
                <w:szCs w:val="18"/>
              </w:rPr>
              <w:t>NOx排放量≤30mg/m³</w:t>
            </w:r>
            <w:r>
              <w:rPr>
                <w:rFonts w:hint="eastAsia" w:ascii="宋体" w:hAnsi="宋体" w:eastAsia="宋体" w:cs="宋体"/>
                <w:color w:val="000000"/>
                <w:kern w:val="0"/>
                <w:sz w:val="18"/>
                <w:szCs w:val="18"/>
                <w:lang w:bidi="ar"/>
              </w:rPr>
              <w:t>；</w:t>
            </w:r>
          </w:p>
          <w:p w14:paraId="490A5C1B">
            <w:pPr>
              <w:widowControl/>
              <w:textAlignment w:val="center"/>
              <w:rPr>
                <w:rFonts w:ascii="宋体" w:hAnsi="宋体" w:eastAsia="宋体" w:cs="宋体"/>
                <w:color w:val="000000"/>
                <w:sz w:val="18"/>
                <w:szCs w:val="18"/>
              </w:rPr>
            </w:pPr>
            <w:r>
              <w:rPr>
                <w:rStyle w:val="10"/>
                <w:rFonts w:hint="default"/>
                <w:sz w:val="18"/>
                <w:szCs w:val="18"/>
                <w:lang w:bidi="ar"/>
              </w:rPr>
              <w:t>换热器阻力40kpa</w:t>
            </w: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58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2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AE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锅炉房</w:t>
            </w:r>
          </w:p>
        </w:tc>
      </w:tr>
      <w:tr w14:paraId="698D6912">
        <w:tblPrEx>
          <w:tblCellMar>
            <w:top w:w="0" w:type="dxa"/>
            <w:left w:w="108" w:type="dxa"/>
            <w:bottom w:w="0" w:type="dxa"/>
            <w:right w:w="108" w:type="dxa"/>
          </w:tblCellMar>
        </w:tblPrEx>
        <w:trPr>
          <w:trHeight w:val="1571"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FE8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C1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AF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超低氮燃气真空热水机组</w:t>
            </w:r>
          </w:p>
        </w:tc>
        <w:tc>
          <w:tcPr>
            <w:tcW w:w="652" w:type="dxa"/>
            <w:tcBorders>
              <w:top w:val="single" w:color="000000" w:sz="4" w:space="0"/>
              <w:left w:val="single" w:color="000000" w:sz="4" w:space="0"/>
              <w:bottom w:val="single" w:color="000000" w:sz="4" w:space="0"/>
              <w:right w:val="single" w:color="000000" w:sz="4" w:space="0"/>
            </w:tcBorders>
            <w:vAlign w:val="center"/>
          </w:tcPr>
          <w:p w14:paraId="2006EBE0">
            <w:pPr>
              <w:widowControl/>
              <w:jc w:val="center"/>
              <w:textAlignment w:val="center"/>
              <w:rPr>
                <w:rStyle w:val="10"/>
                <w:rFonts w:hint="default"/>
                <w:sz w:val="18"/>
                <w:szCs w:val="18"/>
                <w:lang w:bidi="ar"/>
              </w:rPr>
            </w:pPr>
            <w:r>
              <w:rPr>
                <w:rFonts w:hint="eastAsia" w:ascii="宋体" w:hAnsi="宋体" w:eastAsia="宋体" w:cs="宋体"/>
                <w:color w:val="000000"/>
                <w:sz w:val="18"/>
                <w:szCs w:val="18"/>
              </w:rPr>
              <w:t>环通锅炉</w:t>
            </w:r>
          </w:p>
        </w:tc>
        <w:tc>
          <w:tcPr>
            <w:tcW w:w="651" w:type="dxa"/>
            <w:tcBorders>
              <w:top w:val="single" w:color="000000" w:sz="4" w:space="0"/>
              <w:left w:val="single" w:color="000000" w:sz="4" w:space="0"/>
              <w:bottom w:val="single" w:color="000000" w:sz="4" w:space="0"/>
              <w:right w:val="single" w:color="000000" w:sz="4" w:space="0"/>
            </w:tcBorders>
            <w:vAlign w:val="center"/>
          </w:tcPr>
          <w:p w14:paraId="4493A905">
            <w:pPr>
              <w:widowControl/>
              <w:jc w:val="center"/>
              <w:textAlignment w:val="center"/>
              <w:rPr>
                <w:rStyle w:val="10"/>
                <w:rFonts w:hint="default"/>
                <w:sz w:val="18"/>
                <w:szCs w:val="18"/>
                <w:lang w:bidi="ar"/>
              </w:rPr>
            </w:pPr>
            <w:r>
              <w:rPr>
                <w:rFonts w:hint="eastAsia" w:ascii="宋体" w:hAnsi="宋体" w:eastAsia="宋体" w:cs="宋体"/>
                <w:color w:val="000000"/>
                <w:sz w:val="18"/>
                <w:szCs w:val="18"/>
              </w:rPr>
              <w:t>环通锅炉</w:t>
            </w:r>
          </w:p>
        </w:tc>
        <w:tc>
          <w:tcPr>
            <w:tcW w:w="897" w:type="dxa"/>
            <w:tcBorders>
              <w:top w:val="single" w:color="000000" w:sz="4" w:space="0"/>
              <w:left w:val="single" w:color="000000" w:sz="4" w:space="0"/>
              <w:bottom w:val="single" w:color="000000" w:sz="4" w:space="0"/>
              <w:right w:val="single" w:color="000000" w:sz="4" w:space="0"/>
            </w:tcBorders>
            <w:vAlign w:val="center"/>
          </w:tcPr>
          <w:p w14:paraId="6FC80AF1">
            <w:pPr>
              <w:widowControl/>
              <w:jc w:val="center"/>
              <w:textAlignment w:val="center"/>
              <w:rPr>
                <w:rStyle w:val="10"/>
                <w:rFonts w:hint="default"/>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AF7E">
            <w:pPr>
              <w:widowControl/>
              <w:textAlignment w:val="center"/>
              <w:rPr>
                <w:rStyle w:val="10"/>
                <w:rFonts w:hint="default"/>
                <w:sz w:val="18"/>
                <w:szCs w:val="18"/>
                <w:lang w:bidi="ar"/>
              </w:rPr>
            </w:pPr>
            <w:r>
              <w:rPr>
                <w:rStyle w:val="10"/>
                <w:rFonts w:hint="default"/>
                <w:sz w:val="18"/>
                <w:szCs w:val="18"/>
                <w:lang w:bidi="ar"/>
              </w:rPr>
              <w:t>型号：YHZRQ-L-240</w:t>
            </w:r>
            <w:r>
              <w:rPr>
                <w:rFonts w:hint="eastAsia" w:ascii="宋体" w:hAnsi="宋体" w:eastAsia="宋体" w:cs="宋体"/>
                <w:color w:val="000000"/>
                <w:kern w:val="0"/>
                <w:sz w:val="18"/>
                <w:szCs w:val="18"/>
                <w:lang w:bidi="ar"/>
              </w:rPr>
              <w:t>；</w:t>
            </w:r>
          </w:p>
          <w:p w14:paraId="2D515CDA">
            <w:pPr>
              <w:widowControl/>
              <w:textAlignment w:val="center"/>
              <w:rPr>
                <w:rStyle w:val="10"/>
                <w:rFonts w:hint="default"/>
                <w:sz w:val="18"/>
                <w:szCs w:val="18"/>
                <w:lang w:bidi="ar"/>
              </w:rPr>
            </w:pPr>
            <w:r>
              <w:rPr>
                <w:rStyle w:val="10"/>
                <w:rFonts w:hint="default"/>
                <w:sz w:val="18"/>
                <w:szCs w:val="18"/>
                <w:lang w:bidi="ar"/>
              </w:rPr>
              <w:t>供热量：2800kw</w:t>
            </w:r>
            <w:r>
              <w:rPr>
                <w:rFonts w:hint="eastAsia" w:ascii="宋体" w:hAnsi="宋体" w:eastAsia="宋体" w:cs="宋体"/>
                <w:color w:val="000000"/>
                <w:kern w:val="0"/>
                <w:sz w:val="18"/>
                <w:szCs w:val="18"/>
                <w:lang w:bidi="ar"/>
              </w:rPr>
              <w:t>；</w:t>
            </w:r>
            <w:r>
              <w:rPr>
                <w:rStyle w:val="10"/>
                <w:rFonts w:hint="default"/>
                <w:sz w:val="18"/>
                <w:szCs w:val="18"/>
                <w:lang w:bidi="ar"/>
              </w:rPr>
              <w:br w:type="textWrapping"/>
            </w:r>
            <w:r>
              <w:rPr>
                <w:rStyle w:val="10"/>
                <w:rFonts w:hint="default"/>
                <w:sz w:val="18"/>
                <w:szCs w:val="18"/>
                <w:lang w:bidi="ar"/>
              </w:rPr>
              <w:t>单台耗气量：296.3Nm³/h</w:t>
            </w:r>
            <w:r>
              <w:rPr>
                <w:rFonts w:hint="eastAsia" w:ascii="宋体" w:hAnsi="宋体" w:eastAsia="宋体" w:cs="宋体"/>
                <w:color w:val="000000"/>
                <w:kern w:val="0"/>
                <w:sz w:val="18"/>
                <w:szCs w:val="18"/>
                <w:lang w:bidi="ar"/>
              </w:rPr>
              <w:t>；</w:t>
            </w:r>
          </w:p>
          <w:p w14:paraId="2563D623">
            <w:pPr>
              <w:widowControl/>
              <w:textAlignment w:val="center"/>
              <w:rPr>
                <w:rStyle w:val="10"/>
                <w:rFonts w:hint="default"/>
                <w:sz w:val="18"/>
                <w:szCs w:val="18"/>
                <w:lang w:bidi="ar"/>
              </w:rPr>
            </w:pPr>
            <w:r>
              <w:rPr>
                <w:rStyle w:val="10"/>
                <w:rFonts w:hint="default"/>
                <w:sz w:val="18"/>
                <w:szCs w:val="18"/>
                <w:lang w:bidi="ar"/>
              </w:rPr>
              <w:t>电功率：7.5kw</w:t>
            </w:r>
            <w:r>
              <w:rPr>
                <w:rFonts w:hint="eastAsia" w:ascii="宋体" w:hAnsi="宋体" w:eastAsia="宋体" w:cs="宋体"/>
                <w:color w:val="000000"/>
                <w:kern w:val="0"/>
                <w:sz w:val="18"/>
                <w:szCs w:val="18"/>
                <w:lang w:bidi="ar"/>
              </w:rPr>
              <w:t>；</w:t>
            </w:r>
          </w:p>
          <w:p w14:paraId="021AC660">
            <w:pPr>
              <w:widowControl/>
              <w:textAlignment w:val="center"/>
              <w:rPr>
                <w:rStyle w:val="10"/>
                <w:rFonts w:hint="default"/>
                <w:sz w:val="18"/>
                <w:szCs w:val="18"/>
                <w:lang w:bidi="ar"/>
              </w:rPr>
            </w:pPr>
            <w:r>
              <w:rPr>
                <w:rStyle w:val="10"/>
                <w:rFonts w:hint="default"/>
                <w:sz w:val="18"/>
                <w:szCs w:val="18"/>
                <w:lang w:bidi="ar"/>
              </w:rPr>
              <w:t>锅炉热效率：94%</w:t>
            </w:r>
            <w:r>
              <w:rPr>
                <w:rFonts w:hint="eastAsia" w:ascii="宋体" w:hAnsi="宋体" w:eastAsia="宋体" w:cs="宋体"/>
                <w:color w:val="000000"/>
                <w:kern w:val="0"/>
                <w:sz w:val="18"/>
                <w:szCs w:val="18"/>
                <w:lang w:bidi="ar"/>
              </w:rPr>
              <w:t>；</w:t>
            </w:r>
          </w:p>
          <w:p w14:paraId="5838F331">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NOx排放量≤30mg/m³</w:t>
            </w:r>
            <w:r>
              <w:rPr>
                <w:rFonts w:hint="eastAsia" w:ascii="宋体" w:hAnsi="宋体" w:eastAsia="宋体" w:cs="宋体"/>
                <w:color w:val="000000"/>
                <w:kern w:val="0"/>
                <w:sz w:val="18"/>
                <w:szCs w:val="18"/>
                <w:lang w:bidi="ar"/>
              </w:rPr>
              <w:t>；</w:t>
            </w:r>
          </w:p>
          <w:p w14:paraId="1BD67FFD">
            <w:pPr>
              <w:widowControl/>
              <w:textAlignment w:val="center"/>
              <w:rPr>
                <w:rFonts w:ascii="宋体" w:hAnsi="宋体" w:eastAsia="宋体" w:cs="宋体"/>
                <w:color w:val="000000"/>
                <w:sz w:val="18"/>
                <w:szCs w:val="18"/>
              </w:rPr>
            </w:pPr>
            <w:r>
              <w:rPr>
                <w:rStyle w:val="10"/>
                <w:rFonts w:hint="default"/>
                <w:sz w:val="18"/>
                <w:szCs w:val="18"/>
                <w:lang w:bidi="ar"/>
              </w:rPr>
              <w:t>换热器阻力20kpa</w:t>
            </w: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7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5B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7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锅炉房</w:t>
            </w:r>
          </w:p>
        </w:tc>
      </w:tr>
      <w:tr w14:paraId="27D5F3A2">
        <w:tblPrEx>
          <w:tblCellMar>
            <w:top w:w="0" w:type="dxa"/>
            <w:left w:w="108" w:type="dxa"/>
            <w:bottom w:w="0" w:type="dxa"/>
            <w:right w:w="108" w:type="dxa"/>
          </w:tblCellMar>
        </w:tblPrEx>
        <w:trPr>
          <w:trHeight w:val="90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D7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45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冷水机组</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A1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离心式冷水机组</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12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特灵</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24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特灵</w:t>
            </w:r>
          </w:p>
        </w:tc>
        <w:tc>
          <w:tcPr>
            <w:tcW w:w="897" w:type="dxa"/>
            <w:tcBorders>
              <w:top w:val="single" w:color="000000" w:sz="4" w:space="0"/>
              <w:left w:val="single" w:color="000000" w:sz="4" w:space="0"/>
              <w:bottom w:val="single" w:color="000000" w:sz="4" w:space="0"/>
              <w:right w:val="single" w:color="000000" w:sz="4" w:space="0"/>
            </w:tcBorders>
            <w:vAlign w:val="center"/>
          </w:tcPr>
          <w:p w14:paraId="3A1DCB03">
            <w:pPr>
              <w:widowControl/>
              <w:jc w:val="center"/>
              <w:textAlignment w:val="center"/>
              <w:rPr>
                <w:rStyle w:val="10"/>
                <w:rFonts w:hint="default"/>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153">
            <w:pPr>
              <w:widowControl/>
              <w:textAlignment w:val="center"/>
              <w:rPr>
                <w:rFonts w:ascii="宋体" w:hAnsi="宋体" w:eastAsia="宋体" w:cs="宋体"/>
                <w:color w:val="000000"/>
                <w:kern w:val="0"/>
                <w:sz w:val="18"/>
                <w:szCs w:val="18"/>
                <w:lang w:bidi="ar"/>
              </w:rPr>
            </w:pPr>
            <w:r>
              <w:rPr>
                <w:rStyle w:val="10"/>
                <w:rFonts w:hint="default"/>
                <w:sz w:val="18"/>
                <w:szCs w:val="18"/>
                <w:lang w:bidi="ar"/>
              </w:rPr>
              <w:t>型号：</w:t>
            </w:r>
            <w:r>
              <w:rPr>
                <w:rFonts w:hint="eastAsia" w:ascii="宋体" w:hAnsi="宋体" w:eastAsia="宋体" w:cs="宋体"/>
                <w:color w:val="000000"/>
                <w:kern w:val="0"/>
                <w:sz w:val="18"/>
                <w:szCs w:val="18"/>
                <w:lang w:bidi="ar"/>
              </w:rPr>
              <w:t>1100RT；</w:t>
            </w:r>
          </w:p>
          <w:p w14:paraId="7E5F71D1">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制冷量</w:t>
            </w:r>
            <w:r>
              <w:rPr>
                <w:rStyle w:val="10"/>
                <w:rFonts w:hint="default"/>
                <w:sz w:val="18"/>
                <w:szCs w:val="18"/>
                <w:lang w:bidi="ar"/>
              </w:rPr>
              <w:t>：</w:t>
            </w:r>
            <w:r>
              <w:rPr>
                <w:rFonts w:hint="eastAsia" w:ascii="宋体" w:hAnsi="宋体" w:eastAsia="宋体" w:cs="宋体"/>
                <w:color w:val="000000"/>
                <w:kern w:val="0"/>
                <w:sz w:val="18"/>
                <w:szCs w:val="18"/>
                <w:lang w:bidi="ar"/>
              </w:rPr>
              <w:t>3869(Kw)；</w:t>
            </w:r>
          </w:p>
          <w:p w14:paraId="2E9E68DF">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冷冻水水量</w:t>
            </w:r>
            <w:r>
              <w:rPr>
                <w:rStyle w:val="10"/>
                <w:rFonts w:hint="default"/>
                <w:sz w:val="18"/>
                <w:szCs w:val="18"/>
                <w:lang w:bidi="ar"/>
              </w:rPr>
              <w:t>：</w:t>
            </w:r>
            <w:r>
              <w:rPr>
                <w:rFonts w:hint="eastAsia" w:ascii="宋体" w:hAnsi="宋体" w:eastAsia="宋体" w:cs="宋体"/>
                <w:color w:val="000000"/>
                <w:kern w:val="0"/>
                <w:sz w:val="18"/>
                <w:szCs w:val="18"/>
                <w:lang w:bidi="ar"/>
              </w:rPr>
              <w:t>665(</w:t>
            </w:r>
            <w:r>
              <w:rPr>
                <w:rFonts w:hint="eastAsia" w:ascii="宋体" w:hAnsi="宋体" w:eastAsia="宋体" w:cs="宋体"/>
                <w:color w:val="000000"/>
                <w:sz w:val="18"/>
                <w:szCs w:val="18"/>
              </w:rPr>
              <w:t>m³</w:t>
            </w:r>
            <w:r>
              <w:rPr>
                <w:rFonts w:hint="eastAsia" w:ascii="宋体" w:hAnsi="宋体" w:eastAsia="宋体" w:cs="宋体"/>
                <w:color w:val="000000"/>
                <w:kern w:val="0"/>
                <w:sz w:val="18"/>
                <w:szCs w:val="18"/>
                <w:lang w:bidi="ar"/>
              </w:rPr>
              <w:t>/h)；</w:t>
            </w:r>
          </w:p>
          <w:p w14:paraId="0E29F5ED">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冷却水水量</w:t>
            </w:r>
            <w:r>
              <w:rPr>
                <w:rStyle w:val="10"/>
                <w:rFonts w:hint="default"/>
                <w:sz w:val="18"/>
                <w:szCs w:val="18"/>
                <w:lang w:bidi="ar"/>
              </w:rPr>
              <w:t>：</w:t>
            </w:r>
            <w:r>
              <w:rPr>
                <w:rFonts w:hint="eastAsia" w:ascii="宋体" w:hAnsi="宋体" w:eastAsia="宋体" w:cs="宋体"/>
                <w:color w:val="000000"/>
                <w:kern w:val="0"/>
                <w:sz w:val="18"/>
                <w:szCs w:val="18"/>
                <w:lang w:bidi="ar"/>
              </w:rPr>
              <w:t>779(</w:t>
            </w:r>
            <w:r>
              <w:rPr>
                <w:rFonts w:hint="eastAsia" w:ascii="宋体" w:hAnsi="宋体" w:eastAsia="宋体" w:cs="宋体"/>
                <w:color w:val="000000"/>
                <w:sz w:val="18"/>
                <w:szCs w:val="18"/>
              </w:rPr>
              <w:t>m³</w:t>
            </w:r>
            <w:r>
              <w:rPr>
                <w:rFonts w:hint="eastAsia" w:ascii="宋体" w:hAnsi="宋体" w:eastAsia="宋体" w:cs="宋体"/>
                <w:color w:val="000000"/>
                <w:kern w:val="0"/>
                <w:sz w:val="18"/>
                <w:szCs w:val="18"/>
                <w:lang w:bidi="ar"/>
              </w:rPr>
              <w:t>/h)；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0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3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D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3C605925">
        <w:tblPrEx>
          <w:tblCellMar>
            <w:top w:w="0" w:type="dxa"/>
            <w:left w:w="108" w:type="dxa"/>
            <w:bottom w:w="0" w:type="dxa"/>
            <w:right w:w="108" w:type="dxa"/>
          </w:tblCellMar>
        </w:tblPrEx>
        <w:trPr>
          <w:trHeight w:val="90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63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0A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冷水机组</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6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变频离心式冷水机组</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E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特灵</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78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特灵</w:t>
            </w:r>
          </w:p>
        </w:tc>
        <w:tc>
          <w:tcPr>
            <w:tcW w:w="897" w:type="dxa"/>
            <w:tcBorders>
              <w:top w:val="single" w:color="000000" w:sz="4" w:space="0"/>
              <w:left w:val="single" w:color="000000" w:sz="4" w:space="0"/>
              <w:bottom w:val="single" w:color="000000" w:sz="4" w:space="0"/>
              <w:right w:val="single" w:color="000000" w:sz="4" w:space="0"/>
            </w:tcBorders>
            <w:vAlign w:val="center"/>
          </w:tcPr>
          <w:p w14:paraId="00A73F98">
            <w:pPr>
              <w:widowControl/>
              <w:jc w:val="center"/>
              <w:textAlignment w:val="center"/>
              <w:rPr>
                <w:rStyle w:val="10"/>
                <w:rFonts w:hint="default"/>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C02">
            <w:pPr>
              <w:widowControl/>
              <w:textAlignment w:val="center"/>
              <w:rPr>
                <w:rFonts w:ascii="宋体" w:hAnsi="宋体" w:eastAsia="宋体" w:cs="宋体"/>
                <w:color w:val="000000"/>
                <w:kern w:val="0"/>
                <w:sz w:val="18"/>
                <w:szCs w:val="18"/>
                <w:lang w:bidi="ar"/>
              </w:rPr>
            </w:pPr>
            <w:r>
              <w:rPr>
                <w:rStyle w:val="10"/>
                <w:rFonts w:hint="default"/>
                <w:sz w:val="18"/>
                <w:szCs w:val="18"/>
                <w:lang w:bidi="ar"/>
              </w:rPr>
              <w:t>型号：</w:t>
            </w:r>
            <w:r>
              <w:rPr>
                <w:rFonts w:hint="eastAsia" w:ascii="宋体" w:hAnsi="宋体" w:eastAsia="宋体" w:cs="宋体"/>
                <w:color w:val="000000"/>
                <w:kern w:val="0"/>
                <w:sz w:val="18"/>
                <w:szCs w:val="18"/>
                <w:lang w:bidi="ar"/>
              </w:rPr>
              <w:t>1100RT；</w:t>
            </w:r>
          </w:p>
          <w:p w14:paraId="3B1F4EA3">
            <w:pPr>
              <w:widowControl/>
              <w:textAlignment w:val="center"/>
              <w:rPr>
                <w:rStyle w:val="12"/>
                <w:rFonts w:ascii="宋体" w:hAnsi="宋体" w:eastAsia="宋体" w:cs="宋体"/>
                <w:sz w:val="18"/>
                <w:szCs w:val="18"/>
                <w:lang w:bidi="ar"/>
              </w:rPr>
            </w:pPr>
            <w:r>
              <w:rPr>
                <w:rStyle w:val="11"/>
                <w:rFonts w:hint="default"/>
                <w:sz w:val="18"/>
                <w:szCs w:val="18"/>
                <w:lang w:bidi="ar"/>
              </w:rPr>
              <w:t>制冷量</w:t>
            </w:r>
            <w:r>
              <w:rPr>
                <w:rStyle w:val="10"/>
                <w:rFonts w:hint="default"/>
                <w:sz w:val="18"/>
                <w:szCs w:val="18"/>
                <w:lang w:bidi="ar"/>
              </w:rPr>
              <w:t>：</w:t>
            </w:r>
            <w:r>
              <w:rPr>
                <w:rStyle w:val="12"/>
                <w:rFonts w:hint="eastAsia" w:ascii="宋体" w:hAnsi="宋体" w:eastAsia="宋体" w:cs="宋体"/>
                <w:sz w:val="18"/>
                <w:szCs w:val="18"/>
                <w:lang w:bidi="ar"/>
              </w:rPr>
              <w:t>3869(Kw)</w:t>
            </w:r>
            <w:r>
              <w:rPr>
                <w:rFonts w:hint="eastAsia" w:ascii="宋体" w:hAnsi="宋体" w:eastAsia="宋体" w:cs="宋体"/>
                <w:color w:val="000000"/>
                <w:kern w:val="0"/>
                <w:sz w:val="18"/>
                <w:szCs w:val="18"/>
                <w:lang w:bidi="ar"/>
              </w:rPr>
              <w:t>；</w:t>
            </w:r>
          </w:p>
          <w:p w14:paraId="3B189440">
            <w:pPr>
              <w:widowControl/>
              <w:textAlignment w:val="center"/>
              <w:rPr>
                <w:rStyle w:val="12"/>
                <w:rFonts w:ascii="宋体" w:hAnsi="宋体" w:eastAsia="宋体" w:cs="宋体"/>
                <w:sz w:val="18"/>
                <w:szCs w:val="18"/>
                <w:lang w:bidi="ar"/>
              </w:rPr>
            </w:pPr>
            <w:r>
              <w:rPr>
                <w:rStyle w:val="11"/>
                <w:rFonts w:hint="default"/>
                <w:sz w:val="18"/>
                <w:szCs w:val="18"/>
                <w:lang w:bidi="ar"/>
              </w:rPr>
              <w:t>冷冻水水量</w:t>
            </w:r>
            <w:r>
              <w:rPr>
                <w:rStyle w:val="10"/>
                <w:rFonts w:hint="default"/>
                <w:sz w:val="18"/>
                <w:szCs w:val="18"/>
                <w:lang w:bidi="ar"/>
              </w:rPr>
              <w:t>：</w:t>
            </w:r>
            <w:r>
              <w:rPr>
                <w:rStyle w:val="12"/>
                <w:rFonts w:hint="eastAsia" w:ascii="宋体" w:hAnsi="宋体" w:eastAsia="宋体" w:cs="宋体"/>
                <w:sz w:val="18"/>
                <w:szCs w:val="18"/>
                <w:lang w:bidi="ar"/>
              </w:rPr>
              <w:t>665(</w:t>
            </w:r>
            <w:r>
              <w:rPr>
                <w:rFonts w:hint="eastAsia" w:ascii="宋体" w:hAnsi="宋体" w:eastAsia="宋体" w:cs="宋体"/>
                <w:color w:val="000000"/>
                <w:sz w:val="18"/>
                <w:szCs w:val="18"/>
              </w:rPr>
              <w:t>m³</w:t>
            </w:r>
            <w:r>
              <w:rPr>
                <w:rStyle w:val="12"/>
                <w:rFonts w:hint="eastAsia" w:ascii="宋体" w:hAnsi="宋体" w:eastAsia="宋体" w:cs="宋体"/>
                <w:sz w:val="18"/>
                <w:szCs w:val="18"/>
                <w:lang w:bidi="ar"/>
              </w:rPr>
              <w:t>/h)</w:t>
            </w:r>
            <w:r>
              <w:rPr>
                <w:rFonts w:hint="eastAsia" w:ascii="宋体" w:hAnsi="宋体" w:eastAsia="宋体" w:cs="宋体"/>
                <w:color w:val="000000"/>
                <w:kern w:val="0"/>
                <w:sz w:val="18"/>
                <w:szCs w:val="18"/>
                <w:lang w:bidi="ar"/>
              </w:rPr>
              <w:t>；</w:t>
            </w:r>
          </w:p>
          <w:p w14:paraId="38FC32FE">
            <w:pPr>
              <w:widowControl/>
              <w:textAlignment w:val="center"/>
              <w:rPr>
                <w:rFonts w:ascii="宋体" w:hAnsi="宋体" w:eastAsia="宋体" w:cs="宋体"/>
                <w:color w:val="000000"/>
                <w:sz w:val="18"/>
                <w:szCs w:val="18"/>
              </w:rPr>
            </w:pPr>
            <w:r>
              <w:rPr>
                <w:rStyle w:val="11"/>
                <w:rFonts w:hint="default"/>
                <w:sz w:val="18"/>
                <w:szCs w:val="18"/>
                <w:lang w:bidi="ar"/>
              </w:rPr>
              <w:t>冷却水水量</w:t>
            </w:r>
            <w:r>
              <w:rPr>
                <w:rStyle w:val="10"/>
                <w:rFonts w:hint="default"/>
                <w:sz w:val="18"/>
                <w:szCs w:val="18"/>
                <w:lang w:bidi="ar"/>
              </w:rPr>
              <w:t>：</w:t>
            </w:r>
            <w:r>
              <w:rPr>
                <w:rStyle w:val="12"/>
                <w:rFonts w:hint="eastAsia" w:ascii="宋体" w:hAnsi="宋体" w:eastAsia="宋体" w:cs="宋体"/>
                <w:sz w:val="18"/>
                <w:szCs w:val="18"/>
                <w:lang w:bidi="ar"/>
              </w:rPr>
              <w:t>779(</w:t>
            </w:r>
            <w:r>
              <w:rPr>
                <w:rFonts w:hint="eastAsia" w:ascii="宋体" w:hAnsi="宋体" w:eastAsia="宋体" w:cs="宋体"/>
                <w:color w:val="000000"/>
                <w:sz w:val="18"/>
                <w:szCs w:val="18"/>
              </w:rPr>
              <w:t>m³</w:t>
            </w:r>
            <w:r>
              <w:rPr>
                <w:rStyle w:val="12"/>
                <w:rFonts w:hint="eastAsia" w:ascii="宋体" w:hAnsi="宋体" w:eastAsia="宋体" w:cs="宋体"/>
                <w:sz w:val="18"/>
                <w:szCs w:val="18"/>
                <w:lang w:bidi="ar"/>
              </w:rPr>
              <w:t>/h)</w:t>
            </w: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8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1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7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00B5E5DC">
        <w:tblPrEx>
          <w:tblCellMar>
            <w:top w:w="0" w:type="dxa"/>
            <w:left w:w="108" w:type="dxa"/>
            <w:bottom w:w="0" w:type="dxa"/>
            <w:right w:w="108" w:type="dxa"/>
          </w:tblCellMar>
        </w:tblPrEx>
        <w:trPr>
          <w:trHeight w:val="1349"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AD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C3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21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变频单级双吸离心泵</w:t>
            </w:r>
            <w:r>
              <w:rPr>
                <w:rStyle w:val="12"/>
                <w:rFonts w:hint="eastAsia" w:ascii="宋体" w:hAnsi="宋体" w:eastAsia="宋体" w:cs="宋体"/>
                <w:sz w:val="18"/>
                <w:szCs w:val="18"/>
                <w:lang w:bidi="ar"/>
              </w:rPr>
              <w:t>(</w:t>
            </w:r>
            <w:r>
              <w:rPr>
                <w:rStyle w:val="11"/>
                <w:rFonts w:hint="default"/>
                <w:sz w:val="18"/>
                <w:szCs w:val="18"/>
                <w:lang w:bidi="ar"/>
              </w:rPr>
              <w:t>空调冷水</w:t>
            </w:r>
            <w:r>
              <w:rPr>
                <w:rStyle w:val="12"/>
                <w:rFonts w:hint="eastAsia" w:ascii="宋体" w:hAnsi="宋体" w:eastAsia="宋体" w:cs="宋体"/>
                <w:sz w:val="18"/>
                <w:szCs w:val="18"/>
                <w:lang w:bidi="ar"/>
              </w:rPr>
              <w:t>)</w:t>
            </w:r>
          </w:p>
        </w:tc>
        <w:tc>
          <w:tcPr>
            <w:tcW w:w="652" w:type="dxa"/>
            <w:tcBorders>
              <w:top w:val="single" w:color="000000" w:sz="4" w:space="0"/>
              <w:left w:val="single" w:color="000000" w:sz="4" w:space="0"/>
              <w:bottom w:val="single" w:color="000000" w:sz="4" w:space="0"/>
              <w:right w:val="single" w:color="000000" w:sz="4" w:space="0"/>
            </w:tcBorders>
            <w:vAlign w:val="center"/>
          </w:tcPr>
          <w:p w14:paraId="2895BDC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利欧</w:t>
            </w:r>
          </w:p>
        </w:tc>
        <w:tc>
          <w:tcPr>
            <w:tcW w:w="651" w:type="dxa"/>
            <w:tcBorders>
              <w:top w:val="single" w:color="000000" w:sz="4" w:space="0"/>
              <w:left w:val="single" w:color="000000" w:sz="4" w:space="0"/>
              <w:bottom w:val="single" w:color="000000" w:sz="4" w:space="0"/>
              <w:right w:val="single" w:color="000000" w:sz="4" w:space="0"/>
            </w:tcBorders>
            <w:vAlign w:val="center"/>
          </w:tcPr>
          <w:p w14:paraId="139D62F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利欧</w:t>
            </w:r>
          </w:p>
        </w:tc>
        <w:tc>
          <w:tcPr>
            <w:tcW w:w="897" w:type="dxa"/>
            <w:tcBorders>
              <w:top w:val="single" w:color="000000" w:sz="4" w:space="0"/>
              <w:left w:val="single" w:color="000000" w:sz="4" w:space="0"/>
              <w:bottom w:val="single" w:color="000000" w:sz="4" w:space="0"/>
              <w:right w:val="single" w:color="000000" w:sz="4" w:space="0"/>
            </w:tcBorders>
            <w:vAlign w:val="center"/>
          </w:tcPr>
          <w:p w14:paraId="17EA6D0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9FF3">
            <w:pPr>
              <w:widowControl/>
              <w:textAlignment w:val="center"/>
              <w:rPr>
                <w:rStyle w:val="12"/>
                <w:rFonts w:ascii="宋体" w:hAnsi="宋体" w:eastAsia="宋体" w:cs="宋体"/>
                <w:sz w:val="18"/>
                <w:szCs w:val="18"/>
                <w:lang w:bidi="ar"/>
              </w:rPr>
            </w:pPr>
            <w:r>
              <w:rPr>
                <w:rFonts w:hint="eastAsia" w:ascii="宋体" w:hAnsi="宋体" w:eastAsia="宋体" w:cs="宋体"/>
                <w:color w:val="000000"/>
                <w:kern w:val="0"/>
                <w:sz w:val="18"/>
                <w:szCs w:val="18"/>
                <w:lang w:bidi="ar"/>
              </w:rPr>
              <w:t>型号</w:t>
            </w:r>
            <w:r>
              <w:rPr>
                <w:rStyle w:val="10"/>
                <w:rFonts w:hint="default"/>
                <w:sz w:val="18"/>
                <w:szCs w:val="18"/>
                <w:lang w:bidi="ar"/>
              </w:rPr>
              <w:t>：</w:t>
            </w:r>
            <w:r>
              <w:rPr>
                <w:rStyle w:val="12"/>
                <w:rFonts w:hint="eastAsia" w:ascii="宋体" w:hAnsi="宋体" w:eastAsia="宋体" w:cs="宋体"/>
                <w:sz w:val="18"/>
                <w:szCs w:val="18"/>
                <w:lang w:bidi="ar"/>
              </w:rPr>
              <w:t>12SH-9B</w:t>
            </w:r>
            <w:r>
              <w:rPr>
                <w:rFonts w:hint="eastAsia" w:ascii="宋体" w:hAnsi="宋体" w:eastAsia="宋体" w:cs="宋体"/>
                <w:color w:val="000000"/>
                <w:kern w:val="0"/>
                <w:sz w:val="18"/>
                <w:szCs w:val="18"/>
                <w:lang w:bidi="ar"/>
              </w:rPr>
              <w:t>；</w:t>
            </w:r>
          </w:p>
          <w:p w14:paraId="0A58E5ED">
            <w:pPr>
              <w:widowControl/>
              <w:textAlignment w:val="center"/>
              <w:rPr>
                <w:rStyle w:val="12"/>
                <w:rFonts w:ascii="宋体" w:hAnsi="宋体" w:eastAsia="宋体" w:cs="宋体"/>
                <w:sz w:val="18"/>
                <w:szCs w:val="18"/>
                <w:lang w:bidi="ar"/>
              </w:rPr>
            </w:pPr>
            <w:r>
              <w:rPr>
                <w:rStyle w:val="11"/>
                <w:rFonts w:hint="default"/>
                <w:sz w:val="18"/>
                <w:szCs w:val="18"/>
                <w:lang w:bidi="ar"/>
              </w:rPr>
              <w:t>流量</w:t>
            </w:r>
            <w:r>
              <w:rPr>
                <w:rStyle w:val="10"/>
                <w:rFonts w:hint="default"/>
                <w:sz w:val="18"/>
                <w:szCs w:val="18"/>
                <w:lang w:bidi="ar"/>
              </w:rPr>
              <w:t>：</w:t>
            </w:r>
            <w:r>
              <w:rPr>
                <w:rStyle w:val="12"/>
                <w:rFonts w:hint="eastAsia" w:ascii="宋体" w:hAnsi="宋体" w:eastAsia="宋体" w:cs="宋体"/>
                <w:sz w:val="18"/>
                <w:szCs w:val="18"/>
                <w:lang w:bidi="ar"/>
              </w:rPr>
              <w:t>780(</w:t>
            </w:r>
            <w:r>
              <w:rPr>
                <w:rFonts w:hint="eastAsia" w:ascii="宋体" w:hAnsi="宋体" w:eastAsia="宋体" w:cs="宋体"/>
                <w:color w:val="000000"/>
                <w:sz w:val="18"/>
                <w:szCs w:val="18"/>
              </w:rPr>
              <w:t>m³</w:t>
            </w:r>
            <w:r>
              <w:rPr>
                <w:rStyle w:val="12"/>
                <w:rFonts w:hint="eastAsia" w:ascii="宋体" w:hAnsi="宋体" w:eastAsia="宋体" w:cs="宋体"/>
                <w:sz w:val="18"/>
                <w:szCs w:val="18"/>
                <w:lang w:bidi="ar"/>
              </w:rPr>
              <w:t>/h)</w:t>
            </w:r>
            <w:r>
              <w:rPr>
                <w:rFonts w:hint="eastAsia" w:ascii="宋体" w:hAnsi="宋体" w:eastAsia="宋体" w:cs="宋体"/>
                <w:color w:val="000000"/>
                <w:kern w:val="0"/>
                <w:sz w:val="18"/>
                <w:szCs w:val="18"/>
                <w:lang w:bidi="ar"/>
              </w:rPr>
              <w:t>；</w:t>
            </w:r>
          </w:p>
          <w:p w14:paraId="0F7974DD">
            <w:pPr>
              <w:widowControl/>
              <w:textAlignment w:val="center"/>
              <w:rPr>
                <w:rStyle w:val="12"/>
                <w:rFonts w:ascii="宋体" w:hAnsi="宋体" w:eastAsia="宋体" w:cs="宋体"/>
                <w:sz w:val="18"/>
                <w:szCs w:val="18"/>
                <w:lang w:bidi="ar"/>
              </w:rPr>
            </w:pPr>
            <w:r>
              <w:rPr>
                <w:rStyle w:val="11"/>
                <w:rFonts w:hint="default"/>
                <w:sz w:val="18"/>
                <w:szCs w:val="18"/>
                <w:lang w:bidi="ar"/>
              </w:rPr>
              <w:t>扬程</w:t>
            </w:r>
            <w:r>
              <w:rPr>
                <w:rStyle w:val="10"/>
                <w:rFonts w:hint="default"/>
                <w:sz w:val="18"/>
                <w:szCs w:val="18"/>
                <w:lang w:bidi="ar"/>
              </w:rPr>
              <w:t>：</w:t>
            </w:r>
            <w:r>
              <w:rPr>
                <w:rStyle w:val="12"/>
                <w:rFonts w:hint="eastAsia" w:ascii="宋体" w:hAnsi="宋体" w:eastAsia="宋体" w:cs="宋体"/>
                <w:sz w:val="18"/>
                <w:szCs w:val="18"/>
                <w:lang w:bidi="ar"/>
              </w:rPr>
              <w:t>40mH</w:t>
            </w:r>
            <w:r>
              <w:rPr>
                <w:rStyle w:val="12"/>
                <w:rFonts w:hint="eastAsia" w:ascii="宋体" w:hAnsi="宋体" w:eastAsia="宋体" w:cs="宋体"/>
                <w:sz w:val="18"/>
                <w:szCs w:val="18"/>
                <w:vertAlign w:val="subscript"/>
                <w:lang w:bidi="ar"/>
              </w:rPr>
              <w:t>2</w:t>
            </w:r>
            <w:r>
              <w:rPr>
                <w:rStyle w:val="12"/>
                <w:rFonts w:hint="eastAsia" w:ascii="宋体" w:hAnsi="宋体" w:eastAsia="宋体" w:cs="宋体"/>
                <w:sz w:val="18"/>
                <w:szCs w:val="18"/>
                <w:lang w:bidi="ar"/>
              </w:rPr>
              <w:t>O</w:t>
            </w:r>
            <w:r>
              <w:rPr>
                <w:rFonts w:hint="eastAsia" w:ascii="宋体" w:hAnsi="宋体" w:eastAsia="宋体" w:cs="宋体"/>
                <w:color w:val="000000"/>
                <w:kern w:val="0"/>
                <w:sz w:val="18"/>
                <w:szCs w:val="18"/>
                <w:lang w:bidi="ar"/>
              </w:rPr>
              <w:t>；</w:t>
            </w:r>
          </w:p>
          <w:p w14:paraId="41850BDD">
            <w:pPr>
              <w:widowControl/>
              <w:textAlignment w:val="center"/>
              <w:rPr>
                <w:rStyle w:val="12"/>
                <w:rFonts w:ascii="宋体" w:hAnsi="宋体" w:eastAsia="宋体" w:cs="宋体"/>
                <w:sz w:val="18"/>
                <w:szCs w:val="18"/>
                <w:lang w:bidi="ar"/>
              </w:rPr>
            </w:pPr>
            <w:r>
              <w:rPr>
                <w:rStyle w:val="11"/>
                <w:rFonts w:hint="default"/>
                <w:sz w:val="18"/>
                <w:szCs w:val="18"/>
                <w:lang w:bidi="ar"/>
              </w:rPr>
              <w:t>配电功率</w:t>
            </w:r>
            <w:r>
              <w:rPr>
                <w:rStyle w:val="10"/>
                <w:rFonts w:hint="default"/>
                <w:sz w:val="18"/>
                <w:szCs w:val="18"/>
                <w:lang w:bidi="ar"/>
              </w:rPr>
              <w:t>：</w:t>
            </w:r>
            <w:r>
              <w:rPr>
                <w:rStyle w:val="12"/>
                <w:rFonts w:hint="eastAsia" w:ascii="宋体" w:hAnsi="宋体" w:eastAsia="宋体" w:cs="宋体"/>
                <w:sz w:val="18"/>
                <w:szCs w:val="18"/>
                <w:lang w:bidi="ar"/>
              </w:rPr>
              <w:t>132kW</w:t>
            </w:r>
            <w:r>
              <w:rPr>
                <w:rFonts w:hint="eastAsia" w:ascii="宋体" w:hAnsi="宋体" w:eastAsia="宋体" w:cs="宋体"/>
                <w:color w:val="000000"/>
                <w:kern w:val="0"/>
                <w:sz w:val="18"/>
                <w:szCs w:val="18"/>
                <w:lang w:bidi="ar"/>
              </w:rPr>
              <w:t>；</w:t>
            </w:r>
          </w:p>
          <w:p w14:paraId="2825055D">
            <w:pPr>
              <w:widowControl/>
              <w:textAlignment w:val="center"/>
              <w:rPr>
                <w:rStyle w:val="12"/>
                <w:rFonts w:ascii="宋体" w:hAnsi="宋体" w:eastAsia="宋体" w:cs="宋体"/>
                <w:sz w:val="18"/>
                <w:szCs w:val="18"/>
                <w:lang w:bidi="ar"/>
              </w:rPr>
            </w:pPr>
            <w:r>
              <w:rPr>
                <w:rStyle w:val="11"/>
                <w:rFonts w:hint="default"/>
                <w:sz w:val="18"/>
                <w:szCs w:val="18"/>
                <w:lang w:bidi="ar"/>
              </w:rPr>
              <w:t>设备重量</w:t>
            </w:r>
            <w:r>
              <w:rPr>
                <w:rStyle w:val="10"/>
                <w:rFonts w:hint="default"/>
                <w:sz w:val="18"/>
                <w:szCs w:val="18"/>
                <w:lang w:bidi="ar"/>
              </w:rPr>
              <w:t>：</w:t>
            </w:r>
            <w:r>
              <w:rPr>
                <w:rStyle w:val="12"/>
                <w:rFonts w:hint="eastAsia" w:ascii="宋体" w:hAnsi="宋体" w:eastAsia="宋体" w:cs="宋体"/>
                <w:sz w:val="18"/>
                <w:szCs w:val="18"/>
                <w:lang w:bidi="ar"/>
              </w:rPr>
              <w:t>840kg</w:t>
            </w:r>
            <w:r>
              <w:rPr>
                <w:rFonts w:hint="eastAsia" w:ascii="宋体" w:hAnsi="宋体" w:eastAsia="宋体" w:cs="宋体"/>
                <w:color w:val="000000"/>
                <w:kern w:val="0"/>
                <w:sz w:val="18"/>
                <w:szCs w:val="18"/>
                <w:lang w:bidi="ar"/>
              </w:rPr>
              <w:t>；</w:t>
            </w:r>
          </w:p>
          <w:p w14:paraId="2F4B7FBA">
            <w:pPr>
              <w:widowControl/>
              <w:textAlignment w:val="center"/>
              <w:rPr>
                <w:rFonts w:ascii="宋体" w:hAnsi="宋体" w:eastAsia="宋体" w:cs="宋体"/>
                <w:color w:val="000000"/>
                <w:sz w:val="18"/>
                <w:szCs w:val="18"/>
              </w:rPr>
            </w:pPr>
            <w:r>
              <w:rPr>
                <w:rStyle w:val="11"/>
                <w:rFonts w:hint="default"/>
                <w:sz w:val="18"/>
                <w:szCs w:val="18"/>
                <w:lang w:bidi="ar"/>
              </w:rPr>
              <w:t>长</w:t>
            </w:r>
            <w:r>
              <w:rPr>
                <w:rStyle w:val="12"/>
                <w:rFonts w:hint="eastAsia" w:ascii="宋体" w:hAnsi="宋体" w:eastAsia="宋体" w:cs="宋体"/>
                <w:sz w:val="18"/>
                <w:szCs w:val="18"/>
                <w:lang w:bidi="ar"/>
              </w:rPr>
              <w:t>×</w:t>
            </w:r>
            <w:r>
              <w:rPr>
                <w:rStyle w:val="11"/>
                <w:rFonts w:hint="default"/>
                <w:sz w:val="18"/>
                <w:szCs w:val="18"/>
                <w:lang w:bidi="ar"/>
              </w:rPr>
              <w:t>宽</w:t>
            </w:r>
            <w:r>
              <w:rPr>
                <w:rStyle w:val="12"/>
                <w:rFonts w:hint="eastAsia" w:ascii="宋体" w:hAnsi="宋体" w:eastAsia="宋体" w:cs="宋体"/>
                <w:sz w:val="18"/>
                <w:szCs w:val="18"/>
                <w:lang w:bidi="ar"/>
              </w:rPr>
              <w:t>×</w:t>
            </w:r>
            <w:r>
              <w:rPr>
                <w:rStyle w:val="11"/>
                <w:rFonts w:hint="default"/>
                <w:sz w:val="18"/>
                <w:szCs w:val="18"/>
                <w:lang w:bidi="ar"/>
              </w:rPr>
              <w:t>高</w:t>
            </w:r>
            <w:r>
              <w:rPr>
                <w:rStyle w:val="12"/>
                <w:rFonts w:hint="eastAsia" w:ascii="宋体" w:hAnsi="宋体" w:eastAsia="宋体" w:cs="宋体"/>
                <w:sz w:val="18"/>
                <w:szCs w:val="18"/>
                <w:lang w:bidi="ar"/>
              </w:rPr>
              <w:t>(mm)</w:t>
            </w:r>
            <w:r>
              <w:rPr>
                <w:rStyle w:val="10"/>
                <w:rFonts w:hint="default"/>
                <w:sz w:val="18"/>
                <w:szCs w:val="18"/>
                <w:lang w:bidi="ar"/>
              </w:rPr>
              <w:t>：</w:t>
            </w:r>
            <w:r>
              <w:rPr>
                <w:rStyle w:val="12"/>
                <w:rFonts w:hint="eastAsia" w:ascii="宋体" w:hAnsi="宋体" w:eastAsia="宋体" w:cs="宋体"/>
                <w:sz w:val="18"/>
                <w:szCs w:val="18"/>
                <w:lang w:bidi="ar"/>
              </w:rPr>
              <w:t>5045×2260×2610</w:t>
            </w: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CC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95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C7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11E775F2">
        <w:tblPrEx>
          <w:tblCellMar>
            <w:top w:w="0" w:type="dxa"/>
            <w:left w:w="108" w:type="dxa"/>
            <w:bottom w:w="0" w:type="dxa"/>
            <w:right w:w="108" w:type="dxa"/>
          </w:tblCellMar>
        </w:tblPrEx>
        <w:trPr>
          <w:trHeight w:val="1349"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C7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AA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8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变频单级双吸离心泵(空调热水)</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8DD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5F6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利欧</w:t>
            </w:r>
          </w:p>
        </w:tc>
        <w:tc>
          <w:tcPr>
            <w:tcW w:w="897" w:type="dxa"/>
            <w:tcBorders>
              <w:top w:val="single" w:color="000000" w:sz="4" w:space="0"/>
              <w:left w:val="single" w:color="000000" w:sz="4" w:space="0"/>
              <w:bottom w:val="single" w:color="000000" w:sz="4" w:space="0"/>
              <w:right w:val="single" w:color="000000" w:sz="4" w:space="0"/>
            </w:tcBorders>
            <w:vAlign w:val="center"/>
          </w:tcPr>
          <w:p w14:paraId="3505B44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B09">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型号</w:t>
            </w:r>
            <w:r>
              <w:rPr>
                <w:rStyle w:val="10"/>
                <w:rFonts w:hint="default"/>
                <w:sz w:val="18"/>
                <w:szCs w:val="18"/>
                <w:lang w:bidi="ar"/>
              </w:rPr>
              <w:t>：</w:t>
            </w:r>
            <w:r>
              <w:rPr>
                <w:rFonts w:hint="eastAsia" w:ascii="宋体" w:hAnsi="宋体" w:eastAsia="宋体" w:cs="宋体"/>
                <w:color w:val="000000"/>
                <w:kern w:val="0"/>
                <w:sz w:val="18"/>
                <w:szCs w:val="18"/>
                <w:lang w:bidi="ar"/>
              </w:rPr>
              <w:t>10SH-9A；</w:t>
            </w:r>
          </w:p>
          <w:p w14:paraId="166849AF">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流量</w:t>
            </w:r>
            <w:r>
              <w:rPr>
                <w:rStyle w:val="10"/>
                <w:rFonts w:hint="default"/>
                <w:sz w:val="18"/>
                <w:szCs w:val="18"/>
                <w:lang w:bidi="ar"/>
              </w:rPr>
              <w:t>：</w:t>
            </w:r>
            <w:r>
              <w:rPr>
                <w:rFonts w:hint="eastAsia" w:ascii="宋体" w:hAnsi="宋体" w:eastAsia="宋体" w:cs="宋体"/>
                <w:color w:val="000000"/>
                <w:kern w:val="0"/>
                <w:sz w:val="18"/>
                <w:szCs w:val="18"/>
                <w:lang w:bidi="ar"/>
              </w:rPr>
              <w:t>500(</w:t>
            </w:r>
            <w:r>
              <w:rPr>
                <w:rFonts w:hint="eastAsia" w:ascii="宋体" w:hAnsi="宋体" w:eastAsia="宋体" w:cs="宋体"/>
                <w:color w:val="000000"/>
                <w:sz w:val="18"/>
                <w:szCs w:val="18"/>
              </w:rPr>
              <w:t>m³</w:t>
            </w:r>
            <w:r>
              <w:rPr>
                <w:rFonts w:hint="eastAsia" w:ascii="宋体" w:hAnsi="宋体" w:eastAsia="宋体" w:cs="宋体"/>
                <w:color w:val="000000"/>
                <w:kern w:val="0"/>
                <w:sz w:val="18"/>
                <w:szCs w:val="18"/>
                <w:lang w:bidi="ar"/>
              </w:rPr>
              <w:t>/h)；</w:t>
            </w:r>
          </w:p>
          <w:p w14:paraId="39DF8801">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扬程</w:t>
            </w:r>
            <w:r>
              <w:rPr>
                <w:rStyle w:val="10"/>
                <w:rFonts w:hint="default"/>
                <w:sz w:val="18"/>
                <w:szCs w:val="18"/>
                <w:lang w:bidi="ar"/>
              </w:rPr>
              <w:t>：</w:t>
            </w:r>
            <w:r>
              <w:rPr>
                <w:rFonts w:hint="eastAsia" w:ascii="宋体" w:hAnsi="宋体" w:eastAsia="宋体" w:cs="宋体"/>
                <w:color w:val="000000"/>
                <w:kern w:val="0"/>
                <w:sz w:val="18"/>
                <w:szCs w:val="18"/>
                <w:lang w:bidi="ar"/>
              </w:rPr>
              <w:t>40m</w:t>
            </w:r>
            <w:r>
              <w:rPr>
                <w:rStyle w:val="12"/>
                <w:rFonts w:hint="eastAsia" w:ascii="宋体" w:hAnsi="宋体" w:eastAsia="宋体" w:cs="宋体"/>
                <w:sz w:val="18"/>
                <w:szCs w:val="18"/>
                <w:lang w:bidi="ar"/>
              </w:rPr>
              <w:t>H</w:t>
            </w:r>
            <w:r>
              <w:rPr>
                <w:rStyle w:val="12"/>
                <w:rFonts w:hint="eastAsia" w:ascii="宋体" w:hAnsi="宋体" w:eastAsia="宋体" w:cs="宋体"/>
                <w:sz w:val="18"/>
                <w:szCs w:val="18"/>
                <w:vertAlign w:val="subscript"/>
                <w:lang w:bidi="ar"/>
              </w:rPr>
              <w:t>2</w:t>
            </w:r>
            <w:r>
              <w:rPr>
                <w:rStyle w:val="12"/>
                <w:rFonts w:hint="eastAsia" w:ascii="宋体" w:hAnsi="宋体" w:eastAsia="宋体" w:cs="宋体"/>
                <w:sz w:val="18"/>
                <w:szCs w:val="18"/>
                <w:lang w:bidi="ar"/>
              </w:rPr>
              <w:t>O</w:t>
            </w:r>
            <w:r>
              <w:rPr>
                <w:rFonts w:hint="eastAsia" w:ascii="宋体" w:hAnsi="宋体" w:eastAsia="宋体" w:cs="宋体"/>
                <w:color w:val="000000"/>
                <w:kern w:val="0"/>
                <w:sz w:val="18"/>
                <w:szCs w:val="18"/>
                <w:lang w:bidi="ar"/>
              </w:rPr>
              <w:t>；</w:t>
            </w:r>
          </w:p>
          <w:p w14:paraId="4F716880">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配电功率</w:t>
            </w:r>
            <w:r>
              <w:rPr>
                <w:rStyle w:val="10"/>
                <w:rFonts w:hint="default"/>
                <w:sz w:val="18"/>
                <w:szCs w:val="18"/>
                <w:lang w:bidi="ar"/>
              </w:rPr>
              <w:t>：</w:t>
            </w:r>
            <w:r>
              <w:rPr>
                <w:rFonts w:hint="eastAsia" w:ascii="宋体" w:hAnsi="宋体" w:eastAsia="宋体" w:cs="宋体"/>
                <w:color w:val="000000"/>
                <w:kern w:val="0"/>
                <w:sz w:val="18"/>
                <w:szCs w:val="18"/>
                <w:lang w:bidi="ar"/>
              </w:rPr>
              <w:t>75kW；</w:t>
            </w:r>
          </w:p>
          <w:p w14:paraId="4CC2E40B">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设备重量</w:t>
            </w:r>
            <w:r>
              <w:rPr>
                <w:rStyle w:val="10"/>
                <w:rFonts w:hint="default"/>
                <w:sz w:val="18"/>
                <w:szCs w:val="18"/>
                <w:lang w:bidi="ar"/>
              </w:rPr>
              <w:t>：</w:t>
            </w:r>
            <w:r>
              <w:rPr>
                <w:rFonts w:hint="eastAsia" w:ascii="宋体" w:hAnsi="宋体" w:eastAsia="宋体" w:cs="宋体"/>
                <w:color w:val="000000"/>
                <w:kern w:val="0"/>
                <w:sz w:val="18"/>
                <w:szCs w:val="18"/>
                <w:lang w:bidi="ar"/>
              </w:rPr>
              <w:t>420kg；</w:t>
            </w:r>
          </w:p>
          <w:p w14:paraId="6BB36943">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长×宽×高(mm)</w:t>
            </w:r>
            <w:r>
              <w:rPr>
                <w:rStyle w:val="10"/>
                <w:rFonts w:hint="default"/>
                <w:sz w:val="18"/>
                <w:szCs w:val="18"/>
                <w:lang w:bidi="ar"/>
              </w:rPr>
              <w:t>：</w:t>
            </w:r>
            <w:r>
              <w:rPr>
                <w:rFonts w:hint="eastAsia" w:ascii="宋体" w:hAnsi="宋体" w:eastAsia="宋体" w:cs="宋体"/>
                <w:color w:val="000000"/>
                <w:kern w:val="0"/>
                <w:sz w:val="18"/>
                <w:szCs w:val="18"/>
                <w:lang w:bidi="ar"/>
              </w:rPr>
              <w:t>4800×2260×3050；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5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AA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A8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781352BB">
        <w:tblPrEx>
          <w:tblCellMar>
            <w:top w:w="0" w:type="dxa"/>
            <w:left w:w="108" w:type="dxa"/>
            <w:bottom w:w="0" w:type="dxa"/>
            <w:right w:w="108" w:type="dxa"/>
          </w:tblCellMar>
        </w:tblPrEx>
        <w:trPr>
          <w:trHeight w:val="1571"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79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C4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48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空调冷却水水循环泵</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82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0DE5">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利欧</w:t>
            </w:r>
          </w:p>
        </w:tc>
        <w:tc>
          <w:tcPr>
            <w:tcW w:w="897" w:type="dxa"/>
            <w:tcBorders>
              <w:top w:val="single" w:color="000000" w:sz="4" w:space="0"/>
              <w:left w:val="single" w:color="000000" w:sz="4" w:space="0"/>
              <w:bottom w:val="single" w:color="000000" w:sz="4" w:space="0"/>
              <w:right w:val="single" w:color="000000" w:sz="4" w:space="0"/>
            </w:tcBorders>
            <w:vAlign w:val="center"/>
          </w:tcPr>
          <w:p w14:paraId="3FC4F97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F398">
            <w:pPr>
              <w:widowControl/>
              <w:textAlignment w:val="center"/>
              <w:rPr>
                <w:rStyle w:val="12"/>
                <w:rFonts w:ascii="宋体" w:hAnsi="宋体" w:eastAsia="宋体" w:cs="宋体"/>
                <w:sz w:val="18"/>
                <w:szCs w:val="18"/>
                <w:lang w:bidi="ar"/>
              </w:rPr>
            </w:pPr>
            <w:r>
              <w:rPr>
                <w:rFonts w:hint="eastAsia" w:ascii="宋体" w:hAnsi="宋体" w:eastAsia="宋体" w:cs="宋体"/>
                <w:color w:val="000000"/>
                <w:kern w:val="0"/>
                <w:sz w:val="18"/>
                <w:szCs w:val="18"/>
                <w:lang w:bidi="ar"/>
              </w:rPr>
              <w:t>型号</w:t>
            </w:r>
            <w:r>
              <w:rPr>
                <w:rStyle w:val="10"/>
                <w:rFonts w:hint="default"/>
                <w:sz w:val="18"/>
                <w:szCs w:val="18"/>
                <w:lang w:bidi="ar"/>
              </w:rPr>
              <w:t>：</w:t>
            </w:r>
            <w:r>
              <w:rPr>
                <w:rStyle w:val="12"/>
                <w:rFonts w:hint="eastAsia" w:ascii="宋体" w:hAnsi="宋体" w:eastAsia="宋体" w:cs="宋体"/>
                <w:sz w:val="18"/>
                <w:szCs w:val="18"/>
                <w:lang w:bidi="ar"/>
              </w:rPr>
              <w:t>KQW350/315B-110/4</w:t>
            </w:r>
            <w:r>
              <w:rPr>
                <w:rFonts w:hint="eastAsia" w:ascii="宋体" w:hAnsi="宋体" w:eastAsia="宋体" w:cs="宋体"/>
                <w:color w:val="000000"/>
                <w:kern w:val="0"/>
                <w:sz w:val="18"/>
                <w:szCs w:val="18"/>
                <w:lang w:bidi="ar"/>
              </w:rPr>
              <w:t>；</w:t>
            </w:r>
          </w:p>
          <w:p w14:paraId="4067CBE3">
            <w:pPr>
              <w:widowControl/>
              <w:textAlignment w:val="center"/>
              <w:rPr>
                <w:rStyle w:val="12"/>
                <w:rFonts w:ascii="宋体" w:hAnsi="宋体" w:eastAsia="宋体" w:cs="宋体"/>
                <w:sz w:val="18"/>
                <w:szCs w:val="18"/>
                <w:lang w:bidi="ar"/>
              </w:rPr>
            </w:pPr>
            <w:r>
              <w:rPr>
                <w:rStyle w:val="11"/>
                <w:rFonts w:hint="default"/>
                <w:sz w:val="18"/>
                <w:szCs w:val="18"/>
                <w:lang w:bidi="ar"/>
              </w:rPr>
              <w:t>流量</w:t>
            </w:r>
            <w:r>
              <w:rPr>
                <w:rStyle w:val="10"/>
                <w:rFonts w:hint="default"/>
                <w:sz w:val="18"/>
                <w:szCs w:val="18"/>
                <w:lang w:bidi="ar"/>
              </w:rPr>
              <w:t>：</w:t>
            </w:r>
            <w:r>
              <w:rPr>
                <w:rStyle w:val="12"/>
                <w:rFonts w:hint="eastAsia" w:ascii="宋体" w:hAnsi="宋体" w:eastAsia="宋体" w:cs="宋体"/>
                <w:sz w:val="18"/>
                <w:szCs w:val="18"/>
                <w:lang w:bidi="ar"/>
              </w:rPr>
              <w:t>278L/s</w:t>
            </w:r>
            <w:r>
              <w:rPr>
                <w:rFonts w:hint="eastAsia" w:ascii="宋体" w:hAnsi="宋体" w:eastAsia="宋体" w:cs="宋体"/>
                <w:color w:val="000000"/>
                <w:kern w:val="0"/>
                <w:sz w:val="18"/>
                <w:szCs w:val="18"/>
                <w:lang w:bidi="ar"/>
              </w:rPr>
              <w:t>；</w:t>
            </w:r>
          </w:p>
          <w:p w14:paraId="690589BF">
            <w:pPr>
              <w:widowControl/>
              <w:textAlignment w:val="center"/>
              <w:rPr>
                <w:rStyle w:val="11"/>
                <w:rFonts w:hint="default"/>
                <w:sz w:val="18"/>
                <w:szCs w:val="18"/>
                <w:lang w:bidi="ar"/>
              </w:rPr>
            </w:pPr>
            <w:r>
              <w:rPr>
                <w:rStyle w:val="11"/>
                <w:rFonts w:hint="default"/>
                <w:sz w:val="18"/>
                <w:szCs w:val="18"/>
                <w:lang w:bidi="ar"/>
              </w:rPr>
              <w:t>扬程</w:t>
            </w:r>
            <w:r>
              <w:rPr>
                <w:rStyle w:val="10"/>
                <w:rFonts w:hint="default"/>
                <w:sz w:val="18"/>
                <w:szCs w:val="18"/>
                <w:lang w:bidi="ar"/>
              </w:rPr>
              <w:t>：</w:t>
            </w:r>
            <w:r>
              <w:rPr>
                <w:rStyle w:val="12"/>
                <w:rFonts w:hint="eastAsia" w:ascii="宋体" w:hAnsi="宋体" w:eastAsia="宋体" w:cs="宋体"/>
                <w:sz w:val="18"/>
                <w:szCs w:val="18"/>
                <w:lang w:bidi="ar"/>
              </w:rPr>
              <w:t>24mH</w:t>
            </w:r>
            <w:r>
              <w:rPr>
                <w:rStyle w:val="12"/>
                <w:rFonts w:hint="eastAsia" w:ascii="宋体" w:hAnsi="宋体" w:eastAsia="宋体" w:cs="宋体"/>
                <w:sz w:val="18"/>
                <w:szCs w:val="18"/>
                <w:vertAlign w:val="subscript"/>
                <w:lang w:bidi="ar"/>
              </w:rPr>
              <w:t>2</w:t>
            </w:r>
            <w:r>
              <w:rPr>
                <w:rStyle w:val="12"/>
                <w:rFonts w:hint="eastAsia" w:ascii="宋体" w:hAnsi="宋体" w:eastAsia="宋体" w:cs="宋体"/>
                <w:sz w:val="18"/>
                <w:szCs w:val="18"/>
                <w:lang w:bidi="ar"/>
              </w:rPr>
              <w:t>O</w:t>
            </w:r>
            <w:r>
              <w:rPr>
                <w:rFonts w:hint="eastAsia" w:ascii="宋体" w:hAnsi="宋体" w:eastAsia="宋体" w:cs="宋体"/>
                <w:color w:val="000000"/>
                <w:kern w:val="0"/>
                <w:sz w:val="18"/>
                <w:szCs w:val="18"/>
                <w:lang w:bidi="ar"/>
              </w:rPr>
              <w:t>；</w:t>
            </w:r>
          </w:p>
          <w:p w14:paraId="148263C5">
            <w:pPr>
              <w:widowControl/>
              <w:textAlignment w:val="center"/>
              <w:rPr>
                <w:rStyle w:val="12"/>
                <w:rFonts w:ascii="宋体" w:hAnsi="宋体" w:eastAsia="宋体" w:cs="宋体"/>
                <w:sz w:val="18"/>
                <w:szCs w:val="18"/>
                <w:lang w:bidi="ar"/>
              </w:rPr>
            </w:pPr>
            <w:r>
              <w:rPr>
                <w:rStyle w:val="11"/>
                <w:rFonts w:hint="default"/>
                <w:sz w:val="18"/>
                <w:szCs w:val="18"/>
                <w:lang w:bidi="ar"/>
              </w:rPr>
              <w:t>电机功率</w:t>
            </w:r>
            <w:r>
              <w:rPr>
                <w:rStyle w:val="10"/>
                <w:rFonts w:hint="default"/>
                <w:sz w:val="18"/>
                <w:szCs w:val="18"/>
                <w:lang w:bidi="ar"/>
              </w:rPr>
              <w:t>：</w:t>
            </w:r>
            <w:r>
              <w:rPr>
                <w:rStyle w:val="12"/>
                <w:rFonts w:hint="eastAsia" w:ascii="宋体" w:hAnsi="宋体" w:eastAsia="宋体" w:cs="宋体"/>
                <w:sz w:val="18"/>
                <w:szCs w:val="18"/>
                <w:lang w:bidi="ar"/>
              </w:rPr>
              <w:t>110KW</w:t>
            </w:r>
            <w:r>
              <w:rPr>
                <w:rFonts w:hint="eastAsia" w:ascii="宋体" w:hAnsi="宋体" w:eastAsia="宋体" w:cs="宋体"/>
                <w:color w:val="000000"/>
                <w:kern w:val="0"/>
                <w:sz w:val="18"/>
                <w:szCs w:val="18"/>
                <w:lang w:bidi="ar"/>
              </w:rPr>
              <w:t>；</w:t>
            </w:r>
          </w:p>
          <w:p w14:paraId="693A27F3">
            <w:pPr>
              <w:widowControl/>
              <w:textAlignment w:val="center"/>
              <w:rPr>
                <w:rStyle w:val="12"/>
                <w:rFonts w:ascii="宋体" w:hAnsi="宋体" w:eastAsia="宋体" w:cs="宋体"/>
                <w:sz w:val="18"/>
                <w:szCs w:val="18"/>
                <w:lang w:bidi="ar"/>
              </w:rPr>
            </w:pPr>
            <w:r>
              <w:rPr>
                <w:rStyle w:val="11"/>
                <w:rFonts w:hint="default"/>
                <w:sz w:val="18"/>
                <w:szCs w:val="18"/>
                <w:lang w:bidi="ar"/>
              </w:rPr>
              <w:t>效率</w:t>
            </w:r>
            <w:r>
              <w:rPr>
                <w:rStyle w:val="10"/>
                <w:rFonts w:hint="default"/>
                <w:sz w:val="18"/>
                <w:szCs w:val="18"/>
                <w:lang w:bidi="ar"/>
              </w:rPr>
              <w:t>：</w:t>
            </w:r>
            <w:r>
              <w:rPr>
                <w:rStyle w:val="12"/>
                <w:rFonts w:hint="eastAsia" w:ascii="宋体" w:hAnsi="宋体" w:eastAsia="宋体" w:cs="宋体"/>
                <w:sz w:val="18"/>
                <w:szCs w:val="18"/>
                <w:lang w:bidi="ar"/>
              </w:rPr>
              <w:t>85%</w:t>
            </w:r>
            <w:r>
              <w:rPr>
                <w:rFonts w:hint="eastAsia" w:ascii="宋体" w:hAnsi="宋体" w:eastAsia="宋体" w:cs="宋体"/>
                <w:color w:val="000000"/>
                <w:kern w:val="0"/>
                <w:sz w:val="18"/>
                <w:szCs w:val="18"/>
                <w:lang w:bidi="ar"/>
              </w:rPr>
              <w:t>；</w:t>
            </w:r>
          </w:p>
          <w:p w14:paraId="771B75A2">
            <w:pPr>
              <w:widowControl/>
              <w:textAlignment w:val="center"/>
              <w:rPr>
                <w:rStyle w:val="12"/>
                <w:rFonts w:ascii="宋体" w:hAnsi="宋体" w:eastAsia="宋体" w:cs="宋体"/>
                <w:sz w:val="18"/>
                <w:szCs w:val="18"/>
                <w:lang w:bidi="ar"/>
              </w:rPr>
            </w:pPr>
            <w:r>
              <w:rPr>
                <w:rStyle w:val="11"/>
                <w:rFonts w:hint="default"/>
                <w:sz w:val="18"/>
                <w:szCs w:val="18"/>
                <w:lang w:bidi="ar"/>
              </w:rPr>
              <w:t>转速</w:t>
            </w:r>
            <w:r>
              <w:rPr>
                <w:rStyle w:val="10"/>
                <w:rFonts w:hint="default"/>
                <w:sz w:val="18"/>
                <w:szCs w:val="18"/>
                <w:lang w:bidi="ar"/>
              </w:rPr>
              <w:t>：</w:t>
            </w:r>
            <w:r>
              <w:rPr>
                <w:rStyle w:val="12"/>
                <w:rFonts w:hint="eastAsia" w:ascii="宋体" w:hAnsi="宋体" w:eastAsia="宋体" w:cs="宋体"/>
                <w:sz w:val="18"/>
                <w:szCs w:val="18"/>
                <w:lang w:bidi="ar"/>
              </w:rPr>
              <w:t>1480r/min</w:t>
            </w:r>
            <w:r>
              <w:rPr>
                <w:rFonts w:hint="eastAsia" w:ascii="宋体" w:hAnsi="宋体" w:eastAsia="宋体" w:cs="宋体"/>
                <w:color w:val="000000"/>
                <w:kern w:val="0"/>
                <w:sz w:val="18"/>
                <w:szCs w:val="18"/>
                <w:lang w:bidi="ar"/>
              </w:rPr>
              <w:t>；</w:t>
            </w:r>
          </w:p>
          <w:p w14:paraId="737CB851">
            <w:pPr>
              <w:widowControl/>
              <w:textAlignment w:val="center"/>
              <w:rPr>
                <w:rFonts w:ascii="宋体" w:hAnsi="宋体" w:eastAsia="宋体" w:cs="宋体"/>
                <w:color w:val="000000"/>
                <w:sz w:val="18"/>
                <w:szCs w:val="18"/>
              </w:rPr>
            </w:pPr>
            <w:r>
              <w:rPr>
                <w:rStyle w:val="11"/>
                <w:rFonts w:hint="default"/>
                <w:sz w:val="18"/>
                <w:szCs w:val="18"/>
                <w:lang w:bidi="ar"/>
              </w:rPr>
              <w:t>耐压</w:t>
            </w:r>
            <w:r>
              <w:rPr>
                <w:rStyle w:val="10"/>
                <w:rFonts w:hint="default"/>
                <w:sz w:val="18"/>
                <w:szCs w:val="18"/>
                <w:lang w:bidi="ar"/>
              </w:rPr>
              <w:t>：</w:t>
            </w:r>
            <w:r>
              <w:rPr>
                <w:rStyle w:val="12"/>
                <w:rFonts w:hint="eastAsia" w:ascii="宋体" w:hAnsi="宋体" w:eastAsia="宋体" w:cs="宋体"/>
                <w:sz w:val="18"/>
                <w:szCs w:val="18"/>
                <w:lang w:bidi="ar"/>
              </w:rPr>
              <w:t>1.0MPa</w:t>
            </w: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ED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F8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3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4BEF1B96">
        <w:tblPrEx>
          <w:tblCellMar>
            <w:top w:w="0" w:type="dxa"/>
            <w:left w:w="108" w:type="dxa"/>
            <w:bottom w:w="0" w:type="dxa"/>
            <w:right w:w="108" w:type="dxa"/>
          </w:tblCellMar>
        </w:tblPrEx>
        <w:trPr>
          <w:trHeight w:val="1125"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B7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6B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水处理器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11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综合水处理器</w:t>
            </w:r>
          </w:p>
        </w:tc>
        <w:tc>
          <w:tcPr>
            <w:tcW w:w="652" w:type="dxa"/>
            <w:tcBorders>
              <w:top w:val="single" w:color="000000" w:sz="4" w:space="0"/>
              <w:left w:val="single" w:color="000000" w:sz="4" w:space="0"/>
              <w:bottom w:val="single" w:color="000000" w:sz="4" w:space="0"/>
              <w:right w:val="single" w:color="000000" w:sz="4" w:space="0"/>
            </w:tcBorders>
            <w:vAlign w:val="center"/>
          </w:tcPr>
          <w:p w14:paraId="611E50C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中青海博</w:t>
            </w:r>
          </w:p>
        </w:tc>
        <w:tc>
          <w:tcPr>
            <w:tcW w:w="651" w:type="dxa"/>
            <w:tcBorders>
              <w:top w:val="single" w:color="000000" w:sz="4" w:space="0"/>
              <w:left w:val="single" w:color="000000" w:sz="4" w:space="0"/>
              <w:bottom w:val="single" w:color="000000" w:sz="4" w:space="0"/>
              <w:right w:val="single" w:color="000000" w:sz="4" w:space="0"/>
            </w:tcBorders>
            <w:vAlign w:val="center"/>
          </w:tcPr>
          <w:p w14:paraId="630D2A65">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中青海博</w:t>
            </w:r>
          </w:p>
        </w:tc>
        <w:tc>
          <w:tcPr>
            <w:tcW w:w="897" w:type="dxa"/>
            <w:tcBorders>
              <w:top w:val="single" w:color="000000" w:sz="4" w:space="0"/>
              <w:left w:val="single" w:color="000000" w:sz="4" w:space="0"/>
              <w:bottom w:val="single" w:color="000000" w:sz="4" w:space="0"/>
              <w:right w:val="single" w:color="000000" w:sz="4" w:space="0"/>
            </w:tcBorders>
            <w:vAlign w:val="center"/>
          </w:tcPr>
          <w:p w14:paraId="0B20519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D83A">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型号</w:t>
            </w:r>
            <w:r>
              <w:rPr>
                <w:rStyle w:val="10"/>
                <w:rFonts w:hint="default"/>
                <w:sz w:val="18"/>
                <w:szCs w:val="18"/>
                <w:lang w:bidi="ar"/>
              </w:rPr>
              <w:t>：</w:t>
            </w:r>
            <w:r>
              <w:rPr>
                <w:rFonts w:hint="eastAsia" w:ascii="宋体" w:hAnsi="宋体" w:eastAsia="宋体" w:cs="宋体"/>
                <w:color w:val="000000"/>
                <w:kern w:val="0"/>
                <w:sz w:val="18"/>
                <w:szCs w:val="18"/>
                <w:lang w:bidi="ar"/>
              </w:rPr>
              <w:t>WD-450WHZH/1-10；</w:t>
            </w:r>
          </w:p>
          <w:p w14:paraId="19A51DE3">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过滤精度</w:t>
            </w:r>
            <w:r>
              <w:rPr>
                <w:rStyle w:val="10"/>
                <w:rFonts w:hint="default"/>
                <w:sz w:val="18"/>
                <w:szCs w:val="18"/>
                <w:lang w:bidi="ar"/>
              </w:rPr>
              <w:t>：</w:t>
            </w:r>
            <w:r>
              <w:rPr>
                <w:rFonts w:hint="eastAsia" w:ascii="宋体" w:hAnsi="宋体" w:eastAsia="宋体" w:cs="宋体"/>
                <w:color w:val="000000"/>
                <w:kern w:val="0"/>
                <w:sz w:val="18"/>
                <w:szCs w:val="18"/>
                <w:lang w:bidi="ar"/>
              </w:rPr>
              <w:t>100um；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杀菌灭藻有效率＞995%；</w:t>
            </w:r>
          </w:p>
          <w:p w14:paraId="6E7847D5">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防垢有效率＞99%；</w:t>
            </w:r>
          </w:p>
          <w:p w14:paraId="1768A354">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防腐能力＜0.065mm/a；</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5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A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B0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2A278025">
        <w:tblPrEx>
          <w:tblCellMar>
            <w:top w:w="0" w:type="dxa"/>
            <w:left w:w="108" w:type="dxa"/>
            <w:bottom w:w="0" w:type="dxa"/>
            <w:right w:w="108" w:type="dxa"/>
          </w:tblCellMar>
        </w:tblPrEx>
        <w:trPr>
          <w:trHeight w:val="68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1D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6E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分集水器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D9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分集水器</w:t>
            </w:r>
          </w:p>
        </w:tc>
        <w:tc>
          <w:tcPr>
            <w:tcW w:w="652" w:type="dxa"/>
            <w:tcBorders>
              <w:top w:val="single" w:color="000000" w:sz="4" w:space="0"/>
              <w:left w:val="single" w:color="000000" w:sz="4" w:space="0"/>
              <w:bottom w:val="single" w:color="000000" w:sz="4" w:space="0"/>
              <w:right w:val="single" w:color="000000" w:sz="4" w:space="0"/>
            </w:tcBorders>
            <w:vAlign w:val="center"/>
          </w:tcPr>
          <w:p w14:paraId="171E757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济南新力</w:t>
            </w:r>
          </w:p>
        </w:tc>
        <w:tc>
          <w:tcPr>
            <w:tcW w:w="651" w:type="dxa"/>
            <w:tcBorders>
              <w:top w:val="single" w:color="000000" w:sz="4" w:space="0"/>
              <w:left w:val="single" w:color="000000" w:sz="4" w:space="0"/>
              <w:bottom w:val="single" w:color="000000" w:sz="4" w:space="0"/>
              <w:right w:val="single" w:color="000000" w:sz="4" w:space="0"/>
            </w:tcBorders>
            <w:vAlign w:val="center"/>
          </w:tcPr>
          <w:p w14:paraId="068CF029">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济南新力</w:t>
            </w:r>
          </w:p>
        </w:tc>
        <w:tc>
          <w:tcPr>
            <w:tcW w:w="897" w:type="dxa"/>
            <w:tcBorders>
              <w:top w:val="single" w:color="000000" w:sz="4" w:space="0"/>
              <w:left w:val="single" w:color="000000" w:sz="4" w:space="0"/>
              <w:bottom w:val="single" w:color="000000" w:sz="4" w:space="0"/>
              <w:right w:val="single" w:color="000000" w:sz="4" w:space="0"/>
            </w:tcBorders>
            <w:vAlign w:val="center"/>
          </w:tcPr>
          <w:p w14:paraId="67E6028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C044">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φ900*6；P=1.0Mpa</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E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2D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9E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制冷机房</w:t>
            </w:r>
          </w:p>
        </w:tc>
      </w:tr>
      <w:tr w14:paraId="485F9253">
        <w:tblPrEx>
          <w:tblCellMar>
            <w:top w:w="0" w:type="dxa"/>
            <w:left w:w="108" w:type="dxa"/>
            <w:bottom w:w="0" w:type="dxa"/>
            <w:right w:w="108" w:type="dxa"/>
          </w:tblCellMar>
        </w:tblPrEx>
        <w:trPr>
          <w:trHeight w:val="456"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CD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55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分气缸</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E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分气缸</w:t>
            </w:r>
          </w:p>
        </w:tc>
        <w:tc>
          <w:tcPr>
            <w:tcW w:w="652" w:type="dxa"/>
            <w:tcBorders>
              <w:top w:val="single" w:color="000000" w:sz="4" w:space="0"/>
              <w:left w:val="single" w:color="000000" w:sz="4" w:space="0"/>
              <w:bottom w:val="single" w:color="000000" w:sz="4" w:space="0"/>
              <w:right w:val="single" w:color="000000" w:sz="4" w:space="0"/>
            </w:tcBorders>
            <w:vAlign w:val="center"/>
          </w:tcPr>
          <w:p w14:paraId="56DA462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济南新力</w:t>
            </w:r>
          </w:p>
        </w:tc>
        <w:tc>
          <w:tcPr>
            <w:tcW w:w="651" w:type="dxa"/>
            <w:tcBorders>
              <w:top w:val="single" w:color="000000" w:sz="4" w:space="0"/>
              <w:left w:val="single" w:color="000000" w:sz="4" w:space="0"/>
              <w:bottom w:val="single" w:color="000000" w:sz="4" w:space="0"/>
              <w:right w:val="single" w:color="000000" w:sz="4" w:space="0"/>
            </w:tcBorders>
            <w:vAlign w:val="center"/>
          </w:tcPr>
          <w:p w14:paraId="0EC17540">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济南新力</w:t>
            </w:r>
          </w:p>
        </w:tc>
        <w:tc>
          <w:tcPr>
            <w:tcW w:w="897" w:type="dxa"/>
            <w:tcBorders>
              <w:top w:val="single" w:color="000000" w:sz="4" w:space="0"/>
              <w:left w:val="single" w:color="000000" w:sz="4" w:space="0"/>
              <w:bottom w:val="single" w:color="000000" w:sz="4" w:space="0"/>
              <w:right w:val="single" w:color="000000" w:sz="4" w:space="0"/>
            </w:tcBorders>
            <w:vAlign w:val="center"/>
          </w:tcPr>
          <w:p w14:paraId="2EBBC52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7B9F">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φ219*6；P=1.0Mpa</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6D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F4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E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锅炉房</w:t>
            </w:r>
          </w:p>
        </w:tc>
      </w:tr>
      <w:tr w14:paraId="76F36AB0">
        <w:tblPrEx>
          <w:tblCellMar>
            <w:top w:w="0" w:type="dxa"/>
            <w:left w:w="108" w:type="dxa"/>
            <w:bottom w:w="0" w:type="dxa"/>
            <w:right w:w="108" w:type="dxa"/>
          </w:tblCellMar>
        </w:tblPrEx>
        <w:trPr>
          <w:trHeight w:val="90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50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F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19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自动喷淋消防成套泵组</w:t>
            </w:r>
          </w:p>
        </w:tc>
        <w:tc>
          <w:tcPr>
            <w:tcW w:w="652" w:type="dxa"/>
            <w:tcBorders>
              <w:top w:val="single" w:color="000000" w:sz="4" w:space="0"/>
              <w:left w:val="single" w:color="000000" w:sz="4" w:space="0"/>
              <w:bottom w:val="single" w:color="000000" w:sz="4" w:space="0"/>
              <w:right w:val="single" w:color="000000" w:sz="4" w:space="0"/>
            </w:tcBorders>
            <w:vAlign w:val="center"/>
          </w:tcPr>
          <w:p w14:paraId="1ECBB4D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651" w:type="dxa"/>
            <w:tcBorders>
              <w:top w:val="single" w:color="000000" w:sz="4" w:space="0"/>
              <w:left w:val="single" w:color="000000" w:sz="4" w:space="0"/>
              <w:bottom w:val="single" w:color="000000" w:sz="4" w:space="0"/>
              <w:right w:val="single" w:color="000000" w:sz="4" w:space="0"/>
            </w:tcBorders>
            <w:vAlign w:val="center"/>
          </w:tcPr>
          <w:p w14:paraId="07E47C8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897" w:type="dxa"/>
            <w:tcBorders>
              <w:top w:val="single" w:color="000000" w:sz="4" w:space="0"/>
              <w:left w:val="single" w:color="000000" w:sz="4" w:space="0"/>
              <w:bottom w:val="single" w:color="000000" w:sz="4" w:space="0"/>
              <w:right w:val="single" w:color="000000" w:sz="4" w:space="0"/>
            </w:tcBorders>
            <w:vAlign w:val="center"/>
          </w:tcPr>
          <w:p w14:paraId="6389651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D3DE">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机组型号</w:t>
            </w:r>
            <w:r>
              <w:rPr>
                <w:rStyle w:val="10"/>
                <w:rFonts w:hint="default"/>
                <w:sz w:val="18"/>
                <w:szCs w:val="18"/>
                <w:lang w:bidi="ar"/>
              </w:rPr>
              <w:t>：</w:t>
            </w:r>
            <w:r>
              <w:rPr>
                <w:rFonts w:hint="eastAsia" w:ascii="宋体" w:hAnsi="宋体" w:eastAsia="宋体" w:cs="宋体"/>
                <w:color w:val="000000"/>
                <w:kern w:val="0"/>
                <w:sz w:val="18"/>
                <w:szCs w:val="18"/>
                <w:lang w:bidi="ar"/>
              </w:rPr>
              <w:t>ZY10.0/60-264-HN2WS；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水泵参数</w:t>
            </w:r>
            <w:r>
              <w:rPr>
                <w:rStyle w:val="10"/>
                <w:rFonts w:hint="default"/>
                <w:sz w:val="18"/>
                <w:szCs w:val="18"/>
                <w:lang w:bidi="ar"/>
              </w:rPr>
              <w:t>：</w:t>
            </w:r>
            <w:r>
              <w:rPr>
                <w:rFonts w:hint="eastAsia" w:ascii="宋体" w:hAnsi="宋体" w:eastAsia="宋体" w:cs="宋体"/>
                <w:color w:val="000000"/>
                <w:kern w:val="0"/>
                <w:sz w:val="18"/>
                <w:szCs w:val="18"/>
                <w:lang w:bidi="ar"/>
              </w:rPr>
              <w:t>Q=60L/S、H=100m、N=132KW；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6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53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D2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消防泵房</w:t>
            </w:r>
          </w:p>
        </w:tc>
      </w:tr>
      <w:tr w14:paraId="61AC9A4F">
        <w:tblPrEx>
          <w:tblCellMar>
            <w:top w:w="0" w:type="dxa"/>
            <w:left w:w="108" w:type="dxa"/>
            <w:bottom w:w="0" w:type="dxa"/>
            <w:right w:w="108" w:type="dxa"/>
          </w:tblCellMar>
        </w:tblPrEx>
        <w:trPr>
          <w:trHeight w:val="101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DB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DC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81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室外消火栓消防成套泵组</w:t>
            </w:r>
          </w:p>
        </w:tc>
        <w:tc>
          <w:tcPr>
            <w:tcW w:w="652" w:type="dxa"/>
            <w:tcBorders>
              <w:top w:val="single" w:color="000000" w:sz="4" w:space="0"/>
              <w:left w:val="single" w:color="000000" w:sz="4" w:space="0"/>
              <w:bottom w:val="single" w:color="000000" w:sz="4" w:space="0"/>
              <w:right w:val="single" w:color="000000" w:sz="4" w:space="0"/>
            </w:tcBorders>
            <w:vAlign w:val="center"/>
          </w:tcPr>
          <w:p w14:paraId="19F63D7D">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651" w:type="dxa"/>
            <w:tcBorders>
              <w:top w:val="single" w:color="000000" w:sz="4" w:space="0"/>
              <w:left w:val="single" w:color="000000" w:sz="4" w:space="0"/>
              <w:bottom w:val="single" w:color="000000" w:sz="4" w:space="0"/>
              <w:right w:val="single" w:color="000000" w:sz="4" w:space="0"/>
            </w:tcBorders>
            <w:vAlign w:val="center"/>
          </w:tcPr>
          <w:p w14:paraId="16A19E1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897" w:type="dxa"/>
            <w:tcBorders>
              <w:top w:val="single" w:color="000000" w:sz="4" w:space="0"/>
              <w:left w:val="single" w:color="000000" w:sz="4" w:space="0"/>
              <w:bottom w:val="single" w:color="000000" w:sz="4" w:space="0"/>
              <w:right w:val="single" w:color="000000" w:sz="4" w:space="0"/>
            </w:tcBorders>
            <w:vAlign w:val="center"/>
          </w:tcPr>
          <w:p w14:paraId="513B466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A07">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机组型号</w:t>
            </w:r>
            <w:r>
              <w:rPr>
                <w:rStyle w:val="10"/>
                <w:rFonts w:hint="default"/>
                <w:sz w:val="18"/>
                <w:szCs w:val="18"/>
                <w:lang w:bidi="ar"/>
              </w:rPr>
              <w:t>：</w:t>
            </w:r>
            <w:r>
              <w:rPr>
                <w:rFonts w:hint="eastAsia" w:ascii="宋体" w:hAnsi="宋体" w:eastAsia="宋体" w:cs="宋体"/>
                <w:color w:val="000000"/>
                <w:kern w:val="0"/>
                <w:sz w:val="18"/>
                <w:szCs w:val="18"/>
                <w:lang w:bidi="ar"/>
              </w:rPr>
              <w:t>ZY4.0/40-74-HN2WS；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水泵参数</w:t>
            </w:r>
            <w:r>
              <w:rPr>
                <w:rStyle w:val="10"/>
                <w:rFonts w:hint="default"/>
                <w:sz w:val="18"/>
                <w:szCs w:val="18"/>
                <w:lang w:bidi="ar"/>
              </w:rPr>
              <w:t>：</w:t>
            </w:r>
            <w:r>
              <w:rPr>
                <w:rFonts w:hint="eastAsia" w:ascii="宋体" w:hAnsi="宋体" w:eastAsia="宋体" w:cs="宋体"/>
                <w:color w:val="000000"/>
                <w:kern w:val="0"/>
                <w:sz w:val="18"/>
                <w:szCs w:val="18"/>
                <w:lang w:bidi="ar"/>
              </w:rPr>
              <w:t>Q=40L/S、H=40m、N=37KW；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B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77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F7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消防泵房</w:t>
            </w:r>
          </w:p>
        </w:tc>
      </w:tr>
      <w:tr w14:paraId="769C9045">
        <w:tblPrEx>
          <w:tblCellMar>
            <w:top w:w="0" w:type="dxa"/>
            <w:left w:w="108" w:type="dxa"/>
            <w:bottom w:w="0" w:type="dxa"/>
            <w:right w:w="108" w:type="dxa"/>
          </w:tblCellMar>
        </w:tblPrEx>
        <w:trPr>
          <w:trHeight w:val="101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A0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BD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水泵</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E2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室内消火栓物消防成套泵组</w:t>
            </w:r>
          </w:p>
        </w:tc>
        <w:tc>
          <w:tcPr>
            <w:tcW w:w="652" w:type="dxa"/>
            <w:tcBorders>
              <w:top w:val="single" w:color="000000" w:sz="4" w:space="0"/>
              <w:left w:val="single" w:color="000000" w:sz="4" w:space="0"/>
              <w:bottom w:val="single" w:color="000000" w:sz="4" w:space="0"/>
              <w:right w:val="single" w:color="000000" w:sz="4" w:space="0"/>
            </w:tcBorders>
            <w:vAlign w:val="center"/>
          </w:tcPr>
          <w:p w14:paraId="3825C2D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651" w:type="dxa"/>
            <w:tcBorders>
              <w:top w:val="single" w:color="000000" w:sz="4" w:space="0"/>
              <w:left w:val="single" w:color="000000" w:sz="4" w:space="0"/>
              <w:bottom w:val="single" w:color="000000" w:sz="4" w:space="0"/>
              <w:right w:val="single" w:color="000000" w:sz="4" w:space="0"/>
            </w:tcBorders>
            <w:vAlign w:val="center"/>
          </w:tcPr>
          <w:p w14:paraId="1BAFD06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897" w:type="dxa"/>
            <w:tcBorders>
              <w:top w:val="single" w:color="000000" w:sz="4" w:space="0"/>
              <w:left w:val="single" w:color="000000" w:sz="4" w:space="0"/>
              <w:bottom w:val="single" w:color="000000" w:sz="4" w:space="0"/>
              <w:right w:val="single" w:color="000000" w:sz="4" w:space="0"/>
            </w:tcBorders>
            <w:vAlign w:val="center"/>
          </w:tcPr>
          <w:p w14:paraId="42DAB84A">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C38D">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机组型号</w:t>
            </w:r>
            <w:r>
              <w:rPr>
                <w:rStyle w:val="10"/>
                <w:rFonts w:hint="default"/>
                <w:sz w:val="18"/>
                <w:szCs w:val="18"/>
                <w:lang w:bidi="ar"/>
              </w:rPr>
              <w:t>：</w:t>
            </w:r>
            <w:r>
              <w:rPr>
                <w:rFonts w:hint="eastAsia" w:ascii="宋体" w:hAnsi="宋体" w:eastAsia="宋体" w:cs="宋体"/>
                <w:color w:val="000000"/>
                <w:kern w:val="0"/>
                <w:sz w:val="18"/>
                <w:szCs w:val="18"/>
                <w:lang w:bidi="ar"/>
              </w:rPr>
              <w:t>ZY10.0/40-180-HN2WS；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水泵参数</w:t>
            </w:r>
            <w:r>
              <w:rPr>
                <w:rStyle w:val="10"/>
                <w:rFonts w:hint="default"/>
                <w:sz w:val="18"/>
                <w:szCs w:val="18"/>
                <w:lang w:bidi="ar"/>
              </w:rPr>
              <w:t>：</w:t>
            </w:r>
            <w:r>
              <w:rPr>
                <w:rFonts w:hint="eastAsia" w:ascii="宋体" w:hAnsi="宋体" w:eastAsia="宋体" w:cs="宋体"/>
                <w:color w:val="000000"/>
                <w:kern w:val="0"/>
                <w:sz w:val="18"/>
                <w:szCs w:val="18"/>
                <w:lang w:bidi="ar"/>
              </w:rPr>
              <w:t>Q=40L/S,H=100m,N=90KW；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B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30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11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消防泵房</w:t>
            </w:r>
          </w:p>
        </w:tc>
      </w:tr>
      <w:tr w14:paraId="0F2A2B70">
        <w:tblPrEx>
          <w:tblCellMar>
            <w:top w:w="0" w:type="dxa"/>
            <w:left w:w="108" w:type="dxa"/>
            <w:bottom w:w="0" w:type="dxa"/>
            <w:right w:w="108" w:type="dxa"/>
          </w:tblCellMar>
        </w:tblPrEx>
        <w:trPr>
          <w:trHeight w:val="68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9B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7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软水器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FF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全自动软水器</w:t>
            </w:r>
          </w:p>
        </w:tc>
        <w:tc>
          <w:tcPr>
            <w:tcW w:w="652" w:type="dxa"/>
            <w:tcBorders>
              <w:top w:val="single" w:color="000000" w:sz="4" w:space="0"/>
              <w:left w:val="single" w:color="000000" w:sz="4" w:space="0"/>
              <w:bottom w:val="single" w:color="000000" w:sz="4" w:space="0"/>
              <w:right w:val="single" w:color="000000" w:sz="4" w:space="0"/>
            </w:tcBorders>
            <w:vAlign w:val="center"/>
          </w:tcPr>
          <w:p w14:paraId="09D1727D">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中青海博</w:t>
            </w:r>
          </w:p>
        </w:tc>
        <w:tc>
          <w:tcPr>
            <w:tcW w:w="651" w:type="dxa"/>
            <w:tcBorders>
              <w:top w:val="single" w:color="000000" w:sz="4" w:space="0"/>
              <w:left w:val="single" w:color="000000" w:sz="4" w:space="0"/>
              <w:bottom w:val="single" w:color="000000" w:sz="4" w:space="0"/>
              <w:right w:val="single" w:color="000000" w:sz="4" w:space="0"/>
            </w:tcBorders>
            <w:vAlign w:val="center"/>
          </w:tcPr>
          <w:p w14:paraId="4321CC4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中青海博</w:t>
            </w:r>
          </w:p>
        </w:tc>
        <w:tc>
          <w:tcPr>
            <w:tcW w:w="897" w:type="dxa"/>
            <w:tcBorders>
              <w:top w:val="single" w:color="000000" w:sz="4" w:space="0"/>
              <w:left w:val="single" w:color="000000" w:sz="4" w:space="0"/>
              <w:bottom w:val="single" w:color="000000" w:sz="4" w:space="0"/>
              <w:right w:val="single" w:color="000000" w:sz="4" w:space="0"/>
            </w:tcBorders>
            <w:vAlign w:val="center"/>
          </w:tcPr>
          <w:p w14:paraId="02A763DE">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078">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LJRSD-8；</w:t>
            </w:r>
          </w:p>
          <w:p w14:paraId="544C2DF8">
            <w:pPr>
              <w:widowControl/>
              <w:textAlignment w:val="center"/>
              <w:rPr>
                <w:rStyle w:val="11"/>
                <w:rFonts w:hint="default"/>
                <w:sz w:val="18"/>
                <w:szCs w:val="18"/>
                <w:lang w:bidi="ar"/>
              </w:rPr>
            </w:pPr>
            <w:r>
              <w:rPr>
                <w:rFonts w:hint="eastAsia" w:ascii="宋体" w:hAnsi="宋体" w:eastAsia="宋体" w:cs="宋体"/>
                <w:color w:val="000000"/>
                <w:kern w:val="0"/>
                <w:sz w:val="18"/>
                <w:szCs w:val="18"/>
                <w:lang w:bidi="ar"/>
              </w:rPr>
              <w:t>产水量</w:t>
            </w:r>
            <w:r>
              <w:rPr>
                <w:rStyle w:val="12"/>
                <w:rFonts w:hint="eastAsia" w:ascii="宋体" w:hAnsi="宋体" w:eastAsia="宋体" w:cs="宋体"/>
                <w:sz w:val="18"/>
                <w:szCs w:val="18"/>
                <w:lang w:bidi="ar"/>
              </w:rPr>
              <w:t>8m³/h</w:t>
            </w:r>
            <w:r>
              <w:rPr>
                <w:rFonts w:hint="eastAsia" w:ascii="宋体" w:hAnsi="宋体" w:eastAsia="宋体" w:cs="宋体"/>
                <w:color w:val="000000"/>
                <w:kern w:val="0"/>
                <w:sz w:val="18"/>
                <w:szCs w:val="18"/>
                <w:lang w:bidi="ar"/>
              </w:rPr>
              <w:t>；</w:t>
            </w:r>
          </w:p>
          <w:p w14:paraId="098C760A">
            <w:pPr>
              <w:widowControl/>
              <w:textAlignment w:val="center"/>
              <w:rPr>
                <w:rFonts w:ascii="宋体" w:hAnsi="宋体" w:eastAsia="宋体" w:cs="宋体"/>
                <w:color w:val="000000"/>
                <w:sz w:val="18"/>
                <w:szCs w:val="18"/>
              </w:rPr>
            </w:pPr>
            <w:r>
              <w:rPr>
                <w:rStyle w:val="11"/>
                <w:rFonts w:hint="default"/>
                <w:sz w:val="18"/>
                <w:szCs w:val="18"/>
                <w:lang w:bidi="ar"/>
              </w:rPr>
              <w:t>进水压力</w:t>
            </w:r>
            <w:r>
              <w:rPr>
                <w:rStyle w:val="12"/>
                <w:rFonts w:hint="eastAsia" w:ascii="宋体" w:hAnsi="宋体" w:eastAsia="宋体" w:cs="宋体"/>
                <w:sz w:val="18"/>
                <w:szCs w:val="18"/>
                <w:lang w:bidi="ar"/>
              </w:rPr>
              <w:t>0.15-0.25Mpa</w:t>
            </w: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03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88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B8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一层水泵房</w:t>
            </w:r>
          </w:p>
        </w:tc>
      </w:tr>
      <w:tr w14:paraId="61FB0047">
        <w:tblPrEx>
          <w:tblCellMar>
            <w:top w:w="0" w:type="dxa"/>
            <w:left w:w="108" w:type="dxa"/>
            <w:bottom w:w="0" w:type="dxa"/>
            <w:right w:w="108" w:type="dxa"/>
          </w:tblCellMar>
        </w:tblPrEx>
        <w:trPr>
          <w:trHeight w:val="90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0F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BF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稳压罐</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7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稳压膨胀器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9514">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109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洪恩流体</w:t>
            </w:r>
          </w:p>
        </w:tc>
        <w:tc>
          <w:tcPr>
            <w:tcW w:w="897" w:type="dxa"/>
            <w:tcBorders>
              <w:top w:val="single" w:color="000000" w:sz="4" w:space="0"/>
              <w:left w:val="single" w:color="000000" w:sz="4" w:space="0"/>
              <w:bottom w:val="single" w:color="000000" w:sz="4" w:space="0"/>
              <w:right w:val="single" w:color="000000" w:sz="4" w:space="0"/>
            </w:tcBorders>
            <w:vAlign w:val="center"/>
          </w:tcPr>
          <w:p w14:paraId="44CF08C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D224">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MLWY-8；</w:t>
            </w:r>
          </w:p>
          <w:p w14:paraId="097D9CDA">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最大补水量：24t/h；</w:t>
            </w:r>
          </w:p>
          <w:p w14:paraId="32F70EA5">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扬程：70m；</w:t>
            </w:r>
          </w:p>
          <w:p w14:paraId="4AF9934D">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电量：5.5KW*2；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6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6B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CF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一层水泵房</w:t>
            </w:r>
          </w:p>
        </w:tc>
      </w:tr>
      <w:tr w14:paraId="1FB2D045">
        <w:tblPrEx>
          <w:tblCellMar>
            <w:top w:w="0" w:type="dxa"/>
            <w:left w:w="108" w:type="dxa"/>
            <w:bottom w:w="0" w:type="dxa"/>
            <w:right w:w="108" w:type="dxa"/>
          </w:tblCellMar>
        </w:tblPrEx>
        <w:trPr>
          <w:trHeight w:val="68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9B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EE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水箱</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2D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不锈钢水箱</w:t>
            </w:r>
          </w:p>
        </w:tc>
        <w:tc>
          <w:tcPr>
            <w:tcW w:w="652" w:type="dxa"/>
            <w:tcBorders>
              <w:top w:val="single" w:color="000000" w:sz="4" w:space="0"/>
              <w:left w:val="single" w:color="000000" w:sz="4" w:space="0"/>
              <w:bottom w:val="single" w:color="000000" w:sz="4" w:space="0"/>
              <w:right w:val="single" w:color="000000" w:sz="4" w:space="0"/>
            </w:tcBorders>
            <w:vAlign w:val="center"/>
          </w:tcPr>
          <w:p w14:paraId="6DFCDFBA">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雷雨</w:t>
            </w:r>
          </w:p>
        </w:tc>
        <w:tc>
          <w:tcPr>
            <w:tcW w:w="651" w:type="dxa"/>
            <w:tcBorders>
              <w:top w:val="single" w:color="000000" w:sz="4" w:space="0"/>
              <w:left w:val="single" w:color="000000" w:sz="4" w:space="0"/>
              <w:bottom w:val="single" w:color="000000" w:sz="4" w:space="0"/>
              <w:right w:val="single" w:color="000000" w:sz="4" w:space="0"/>
            </w:tcBorders>
            <w:vAlign w:val="center"/>
          </w:tcPr>
          <w:p w14:paraId="191FC69A">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雷雨</w:t>
            </w:r>
          </w:p>
        </w:tc>
        <w:tc>
          <w:tcPr>
            <w:tcW w:w="897" w:type="dxa"/>
            <w:tcBorders>
              <w:top w:val="single" w:color="000000" w:sz="4" w:space="0"/>
              <w:left w:val="single" w:color="000000" w:sz="4" w:space="0"/>
              <w:bottom w:val="single" w:color="000000" w:sz="4" w:space="0"/>
              <w:right w:val="single" w:color="000000" w:sz="4" w:space="0"/>
            </w:tcBorders>
            <w:vAlign w:val="center"/>
          </w:tcPr>
          <w:p w14:paraId="7312D3B0">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DA9">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有效容积18</w:t>
            </w:r>
            <w:r>
              <w:rPr>
                <w:rStyle w:val="12"/>
                <w:rFonts w:hint="eastAsia" w:ascii="宋体" w:hAnsi="宋体" w:eastAsia="宋体" w:cs="宋体"/>
                <w:sz w:val="18"/>
                <w:szCs w:val="18"/>
                <w:lang w:bidi="ar"/>
              </w:rPr>
              <w:t>m³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D6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B8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0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一层水泵房</w:t>
            </w:r>
          </w:p>
        </w:tc>
      </w:tr>
      <w:tr w14:paraId="6FF77CFB">
        <w:tblPrEx>
          <w:tblCellMar>
            <w:top w:w="0" w:type="dxa"/>
            <w:left w:w="108" w:type="dxa"/>
            <w:bottom w:w="0" w:type="dxa"/>
            <w:right w:w="108" w:type="dxa"/>
          </w:tblCellMar>
        </w:tblPrEx>
        <w:trPr>
          <w:trHeight w:val="68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9E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B2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水箱</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F3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不锈钢水箱</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1D9">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雷雨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F185">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雷雨</w:t>
            </w:r>
          </w:p>
        </w:tc>
        <w:tc>
          <w:tcPr>
            <w:tcW w:w="897" w:type="dxa"/>
            <w:tcBorders>
              <w:top w:val="single" w:color="000000" w:sz="4" w:space="0"/>
              <w:left w:val="single" w:color="000000" w:sz="4" w:space="0"/>
              <w:bottom w:val="single" w:color="000000" w:sz="4" w:space="0"/>
              <w:right w:val="single" w:color="000000" w:sz="4" w:space="0"/>
            </w:tcBorders>
            <w:vAlign w:val="center"/>
          </w:tcPr>
          <w:p w14:paraId="0F25644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578">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有效容积10</w:t>
            </w:r>
            <w:r>
              <w:rPr>
                <w:rStyle w:val="12"/>
                <w:rFonts w:hint="eastAsia" w:ascii="宋体" w:hAnsi="宋体" w:eastAsia="宋体" w:cs="宋体"/>
                <w:sz w:val="18"/>
                <w:szCs w:val="18"/>
                <w:lang w:bidi="ar"/>
              </w:rPr>
              <w:t>m³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66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D9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3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一层水泵房</w:t>
            </w:r>
          </w:p>
        </w:tc>
      </w:tr>
      <w:tr w14:paraId="2595B446">
        <w:tblPrEx>
          <w:tblCellMar>
            <w:top w:w="0" w:type="dxa"/>
            <w:left w:w="108" w:type="dxa"/>
            <w:bottom w:w="0" w:type="dxa"/>
            <w:right w:w="108" w:type="dxa"/>
          </w:tblCellMar>
        </w:tblPrEx>
        <w:trPr>
          <w:trHeight w:val="1349"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6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1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冷却塔</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6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横流式冷却塔</w:t>
            </w:r>
          </w:p>
        </w:tc>
        <w:tc>
          <w:tcPr>
            <w:tcW w:w="652" w:type="dxa"/>
            <w:tcBorders>
              <w:top w:val="single" w:color="000000" w:sz="4" w:space="0"/>
              <w:left w:val="single" w:color="000000" w:sz="4" w:space="0"/>
              <w:bottom w:val="single" w:color="000000" w:sz="4" w:space="0"/>
              <w:right w:val="single" w:color="000000" w:sz="4" w:space="0"/>
            </w:tcBorders>
            <w:vAlign w:val="center"/>
          </w:tcPr>
          <w:p w14:paraId="2C02C45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元亨</w:t>
            </w:r>
          </w:p>
        </w:tc>
        <w:tc>
          <w:tcPr>
            <w:tcW w:w="651" w:type="dxa"/>
            <w:tcBorders>
              <w:top w:val="single" w:color="000000" w:sz="4" w:space="0"/>
              <w:left w:val="single" w:color="000000" w:sz="4" w:space="0"/>
              <w:bottom w:val="single" w:color="000000" w:sz="4" w:space="0"/>
              <w:right w:val="single" w:color="000000" w:sz="4" w:space="0"/>
            </w:tcBorders>
            <w:vAlign w:val="center"/>
          </w:tcPr>
          <w:p w14:paraId="0132170B">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元亨</w:t>
            </w:r>
          </w:p>
        </w:tc>
        <w:tc>
          <w:tcPr>
            <w:tcW w:w="897" w:type="dxa"/>
            <w:tcBorders>
              <w:top w:val="single" w:color="000000" w:sz="4" w:space="0"/>
              <w:left w:val="single" w:color="000000" w:sz="4" w:space="0"/>
              <w:bottom w:val="single" w:color="000000" w:sz="4" w:space="0"/>
              <w:right w:val="single" w:color="000000" w:sz="4" w:space="0"/>
            </w:tcBorders>
            <w:vAlign w:val="center"/>
          </w:tcPr>
          <w:p w14:paraId="79AABCA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A989">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型号：NC8414T-1；</w:t>
            </w:r>
          </w:p>
          <w:p w14:paraId="5B5BB66C">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冷却水量：280L/s；</w:t>
            </w:r>
          </w:p>
          <w:p w14:paraId="68723C47">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冷效：5862KW；</w:t>
            </w:r>
          </w:p>
          <w:p w14:paraId="017F50FB">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风机功率：30KW；</w:t>
            </w:r>
          </w:p>
          <w:p w14:paraId="0C5250DA">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塔体高度：6.89m；</w:t>
            </w:r>
          </w:p>
          <w:p w14:paraId="4CF4805B">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运行重量：22.0t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FB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8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A2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能源中心屋面</w:t>
            </w:r>
          </w:p>
        </w:tc>
      </w:tr>
      <w:tr w14:paraId="2113DD2A">
        <w:tblPrEx>
          <w:tblCellMar>
            <w:top w:w="0" w:type="dxa"/>
            <w:left w:w="108" w:type="dxa"/>
            <w:bottom w:w="0" w:type="dxa"/>
            <w:right w:w="108" w:type="dxa"/>
          </w:tblCellMar>
        </w:tblPrEx>
        <w:trPr>
          <w:trHeight w:val="68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B3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5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高压柜</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8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高压柜1G11</w:t>
            </w:r>
          </w:p>
        </w:tc>
        <w:tc>
          <w:tcPr>
            <w:tcW w:w="652" w:type="dxa"/>
            <w:tcBorders>
              <w:top w:val="single" w:color="000000" w:sz="4" w:space="0"/>
              <w:left w:val="single" w:color="000000" w:sz="4" w:space="0"/>
              <w:bottom w:val="single" w:color="000000" w:sz="4" w:space="0"/>
              <w:right w:val="single" w:color="000000" w:sz="4" w:space="0"/>
            </w:tcBorders>
            <w:vAlign w:val="center"/>
          </w:tcPr>
          <w:p w14:paraId="5408C68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法乐琦</w:t>
            </w:r>
          </w:p>
        </w:tc>
        <w:tc>
          <w:tcPr>
            <w:tcW w:w="651" w:type="dxa"/>
            <w:tcBorders>
              <w:top w:val="single" w:color="000000" w:sz="4" w:space="0"/>
              <w:left w:val="single" w:color="000000" w:sz="4" w:space="0"/>
              <w:bottom w:val="single" w:color="000000" w:sz="4" w:space="0"/>
              <w:right w:val="single" w:color="000000" w:sz="4" w:space="0"/>
            </w:tcBorders>
            <w:vAlign w:val="center"/>
          </w:tcPr>
          <w:p w14:paraId="6FB5092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法乐琦</w:t>
            </w:r>
          </w:p>
        </w:tc>
        <w:tc>
          <w:tcPr>
            <w:tcW w:w="897" w:type="dxa"/>
            <w:tcBorders>
              <w:top w:val="single" w:color="000000" w:sz="4" w:space="0"/>
              <w:left w:val="single" w:color="000000" w:sz="4" w:space="0"/>
              <w:bottom w:val="single" w:color="000000" w:sz="4" w:space="0"/>
              <w:right w:val="single" w:color="000000" w:sz="4" w:space="0"/>
            </w:tcBorders>
            <w:vAlign w:val="center"/>
          </w:tcPr>
          <w:p w14:paraId="0F2DDEEA">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023</w:t>
            </w:r>
            <w:r>
              <w:rPr>
                <w:rFonts w:hint="eastAsia" w:ascii="宋体" w:hAnsi="宋体" w:eastAsia="宋体" w:cs="宋体"/>
                <w:color w:val="000000"/>
                <w:sz w:val="18"/>
                <w:szCs w:val="18"/>
              </w:rPr>
              <w:t>年1月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6922">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型号：KYN550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2B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42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8C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高低压配电室</w:t>
            </w:r>
          </w:p>
        </w:tc>
      </w:tr>
      <w:tr w14:paraId="6EC5A192">
        <w:tblPrEx>
          <w:tblCellMar>
            <w:top w:w="0" w:type="dxa"/>
            <w:left w:w="108" w:type="dxa"/>
            <w:bottom w:w="0" w:type="dxa"/>
            <w:right w:w="108" w:type="dxa"/>
          </w:tblCellMar>
        </w:tblPrEx>
        <w:trPr>
          <w:trHeight w:val="68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F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B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变压器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DC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变压器</w:t>
            </w:r>
          </w:p>
        </w:tc>
        <w:tc>
          <w:tcPr>
            <w:tcW w:w="652" w:type="dxa"/>
            <w:tcBorders>
              <w:top w:val="single" w:color="000000" w:sz="4" w:space="0"/>
              <w:left w:val="single" w:color="000000" w:sz="4" w:space="0"/>
              <w:bottom w:val="single" w:color="000000" w:sz="4" w:space="0"/>
              <w:right w:val="single" w:color="000000" w:sz="4" w:space="0"/>
            </w:tcBorders>
            <w:vAlign w:val="center"/>
          </w:tcPr>
          <w:p w14:paraId="690D76F4">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南京巅宏</w:t>
            </w:r>
          </w:p>
        </w:tc>
        <w:tc>
          <w:tcPr>
            <w:tcW w:w="651" w:type="dxa"/>
            <w:tcBorders>
              <w:top w:val="single" w:color="000000" w:sz="4" w:space="0"/>
              <w:left w:val="single" w:color="000000" w:sz="4" w:space="0"/>
              <w:bottom w:val="single" w:color="000000" w:sz="4" w:space="0"/>
              <w:right w:val="single" w:color="000000" w:sz="4" w:space="0"/>
            </w:tcBorders>
            <w:vAlign w:val="center"/>
          </w:tcPr>
          <w:p w14:paraId="449952D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南京巅宏</w:t>
            </w:r>
          </w:p>
        </w:tc>
        <w:tc>
          <w:tcPr>
            <w:tcW w:w="897" w:type="dxa"/>
            <w:tcBorders>
              <w:top w:val="single" w:color="000000" w:sz="4" w:space="0"/>
              <w:left w:val="single" w:color="000000" w:sz="4" w:space="0"/>
              <w:bottom w:val="single" w:color="000000" w:sz="4" w:space="0"/>
              <w:right w:val="single" w:color="000000" w:sz="4" w:space="0"/>
            </w:tcBorders>
            <w:vAlign w:val="center"/>
          </w:tcPr>
          <w:p w14:paraId="490B168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95C">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型号：SCB13干式电力变压器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9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11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73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高低压配电室</w:t>
            </w:r>
          </w:p>
        </w:tc>
      </w:tr>
      <w:tr w14:paraId="34EDC33E">
        <w:tblPrEx>
          <w:tblCellMar>
            <w:top w:w="0" w:type="dxa"/>
            <w:left w:w="108" w:type="dxa"/>
            <w:bottom w:w="0" w:type="dxa"/>
            <w:right w:w="108" w:type="dxa"/>
          </w:tblCellMar>
        </w:tblPrEx>
        <w:trPr>
          <w:trHeight w:val="705"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4B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1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低压柜</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4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低压柜</w:t>
            </w:r>
          </w:p>
        </w:tc>
        <w:tc>
          <w:tcPr>
            <w:tcW w:w="652" w:type="dxa"/>
            <w:tcBorders>
              <w:top w:val="single" w:color="000000" w:sz="4" w:space="0"/>
              <w:left w:val="single" w:color="000000" w:sz="4" w:space="0"/>
              <w:bottom w:val="single" w:color="000000" w:sz="4" w:space="0"/>
              <w:right w:val="single" w:color="000000" w:sz="4" w:space="0"/>
            </w:tcBorders>
            <w:vAlign w:val="center"/>
          </w:tcPr>
          <w:p w14:paraId="08977B3B">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江苏万宝</w:t>
            </w:r>
          </w:p>
        </w:tc>
        <w:tc>
          <w:tcPr>
            <w:tcW w:w="651" w:type="dxa"/>
            <w:tcBorders>
              <w:top w:val="single" w:color="000000" w:sz="4" w:space="0"/>
              <w:left w:val="single" w:color="000000" w:sz="4" w:space="0"/>
              <w:bottom w:val="single" w:color="000000" w:sz="4" w:space="0"/>
              <w:right w:val="single" w:color="000000" w:sz="4" w:space="0"/>
            </w:tcBorders>
            <w:vAlign w:val="center"/>
          </w:tcPr>
          <w:p w14:paraId="365F3B7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江苏万宝</w:t>
            </w:r>
          </w:p>
        </w:tc>
        <w:tc>
          <w:tcPr>
            <w:tcW w:w="897" w:type="dxa"/>
            <w:tcBorders>
              <w:top w:val="single" w:color="000000" w:sz="4" w:space="0"/>
              <w:left w:val="single" w:color="000000" w:sz="4" w:space="0"/>
              <w:bottom w:val="single" w:color="000000" w:sz="4" w:space="0"/>
              <w:right w:val="single" w:color="000000" w:sz="4" w:space="0"/>
            </w:tcBorders>
            <w:vAlign w:val="center"/>
          </w:tcPr>
          <w:p w14:paraId="7E79CE99">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023</w:t>
            </w:r>
            <w:r>
              <w:rPr>
                <w:rFonts w:hint="eastAsia" w:ascii="宋体" w:hAnsi="宋体" w:eastAsia="宋体" w:cs="宋体"/>
                <w:color w:val="000000"/>
                <w:sz w:val="18"/>
                <w:szCs w:val="18"/>
              </w:rPr>
              <w:t>年1月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B985">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型号：MNSI</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F9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FF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A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高低压配电室</w:t>
            </w:r>
          </w:p>
        </w:tc>
      </w:tr>
      <w:tr w14:paraId="5C9A8A08">
        <w:tblPrEx>
          <w:tblCellMar>
            <w:top w:w="0" w:type="dxa"/>
            <w:left w:w="108" w:type="dxa"/>
            <w:bottom w:w="0" w:type="dxa"/>
            <w:right w:w="108" w:type="dxa"/>
          </w:tblCellMar>
        </w:tblPrEx>
        <w:trPr>
          <w:trHeight w:val="1136"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03E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A1B7">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空调末端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96F">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52" w:type="dxa"/>
            <w:tcBorders>
              <w:top w:val="single" w:color="000000" w:sz="4" w:space="0"/>
              <w:left w:val="single" w:color="000000" w:sz="4" w:space="0"/>
              <w:bottom w:val="single" w:color="000000" w:sz="4" w:space="0"/>
              <w:right w:val="single" w:color="000000" w:sz="4" w:space="0"/>
            </w:tcBorders>
            <w:vAlign w:val="center"/>
          </w:tcPr>
          <w:p w14:paraId="3638838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顿汉布什</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8B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顿汉布什</w:t>
            </w:r>
          </w:p>
        </w:tc>
        <w:tc>
          <w:tcPr>
            <w:tcW w:w="897" w:type="dxa"/>
            <w:tcBorders>
              <w:top w:val="single" w:color="000000" w:sz="4" w:space="0"/>
              <w:left w:val="single" w:color="000000" w:sz="4" w:space="0"/>
              <w:bottom w:val="single" w:color="000000" w:sz="4" w:space="0"/>
              <w:right w:val="single" w:color="000000" w:sz="4" w:space="0"/>
            </w:tcBorders>
            <w:vAlign w:val="center"/>
          </w:tcPr>
          <w:p w14:paraId="6DF7D870">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sz w:val="18"/>
                <w:szCs w:val="18"/>
              </w:rPr>
              <w:t>2</w:t>
            </w:r>
            <w:r>
              <w:rPr>
                <w:rFonts w:ascii="宋体" w:hAnsi="宋体" w:eastAsia="宋体" w:cs="宋体"/>
                <w:color w:val="000000"/>
                <w:sz w:val="18"/>
                <w:szCs w:val="18"/>
              </w:rPr>
              <w:t>022</w:t>
            </w:r>
            <w:r>
              <w:rPr>
                <w:rFonts w:hint="eastAsia" w:ascii="宋体" w:hAnsi="宋体" w:eastAsia="宋体" w:cs="宋体"/>
                <w:color w:val="000000"/>
                <w:sz w:val="18"/>
                <w:szCs w:val="18"/>
              </w:rPr>
              <w:t>年1</w:t>
            </w:r>
            <w:r>
              <w:rPr>
                <w:rFonts w:ascii="宋体" w:hAnsi="宋体" w:eastAsia="宋体" w:cs="宋体"/>
                <w:color w:val="000000"/>
                <w:sz w:val="18"/>
                <w:szCs w:val="18"/>
              </w:rPr>
              <w:t>0</w:t>
            </w:r>
            <w:r>
              <w:rPr>
                <w:rFonts w:hint="eastAsia" w:ascii="宋体" w:hAnsi="宋体" w:eastAsia="宋体" w:cs="宋体"/>
                <w:color w:val="000000"/>
                <w:sz w:val="18"/>
                <w:szCs w:val="18"/>
              </w:rPr>
              <w:t>月</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E3B">
            <w:pPr>
              <w:widowControl/>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7CB3">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D51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D91">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高陵新院区所有区域</w:t>
            </w:r>
          </w:p>
        </w:tc>
      </w:tr>
    </w:tbl>
    <w:p w14:paraId="2FAE4440">
      <w:pPr>
        <w:pStyle w:val="8"/>
        <w:ind w:left="560" w:leftChars="200"/>
        <w:jc w:val="both"/>
        <w:rPr>
          <w:rFonts w:hint="default"/>
          <w:b/>
          <w:bCs/>
          <w:sz w:val="18"/>
          <w:szCs w:val="18"/>
          <w:lang w:eastAsia="zh-CN"/>
        </w:rPr>
      </w:pPr>
      <w:r>
        <w:rPr>
          <w:b/>
          <w:bCs/>
          <w:sz w:val="18"/>
          <w:szCs w:val="18"/>
          <w:lang w:eastAsia="zh-CN"/>
        </w:rPr>
        <w:t>（二）具体参数及要求：</w:t>
      </w:r>
    </w:p>
    <w:p w14:paraId="4B7D21F1">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一、低氮冷凝燃气蒸汽锅炉机组</w:t>
      </w:r>
    </w:p>
    <w:p w14:paraId="1A8BFA76">
      <w:pPr>
        <w:spacing w:line="440" w:lineRule="exact"/>
        <w:ind w:firstLine="361" w:firstLineChars="200"/>
        <w:rPr>
          <w:rFonts w:ascii="宋体" w:hAnsi="宋体" w:eastAsia="宋体" w:cs="宋体"/>
          <w:kern w:val="0"/>
          <w:sz w:val="18"/>
          <w:szCs w:val="18"/>
        </w:rPr>
      </w:pPr>
      <w:bookmarkStart w:id="0" w:name="_Toc32062"/>
      <w:r>
        <w:rPr>
          <w:rFonts w:hint="eastAsia" w:ascii="宋体" w:hAnsi="宋体" w:eastAsia="宋体" w:cs="宋体"/>
          <w:kern w:val="0"/>
          <w:sz w:val="18"/>
          <w:szCs w:val="18"/>
        </w:rPr>
        <w:t>1.日常维护</w:t>
      </w:r>
      <w:bookmarkEnd w:id="0"/>
      <w:r>
        <w:rPr>
          <w:rFonts w:hint="eastAsia" w:ascii="宋体" w:hAnsi="宋体" w:eastAsia="宋体" w:cs="宋体"/>
          <w:kern w:val="0"/>
          <w:sz w:val="18"/>
          <w:szCs w:val="18"/>
        </w:rPr>
        <w:t>运行参数监控</w:t>
      </w:r>
    </w:p>
    <w:p w14:paraId="0714478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1.1燃气系统：</w:t>
      </w:r>
    </w:p>
    <w:p w14:paraId="3008C48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(1)燃气压力（天然气2～5kPa，波动≤±10%），检查调压阀是否泄漏。</w:t>
      </w:r>
    </w:p>
    <w:p w14:paraId="5B6881F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(2)空燃比（λ=1.05～1.2），观察燃烧器火焰颜色（蓝色为佳，无黄尖）。</w:t>
      </w:r>
    </w:p>
    <w:p w14:paraId="534F353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1.2水质管理：</w:t>
      </w:r>
    </w:p>
    <w:p w14:paraId="20B9D10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(1)给水硬度≤0.03mmol/L，溶解氧≤0.1mg/L（需除氧处理）。</w:t>
      </w:r>
    </w:p>
    <w:p w14:paraId="1393F28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(2)冷凝水pH≥6.5（酸性会腐蚀烟道）。</w:t>
      </w:r>
    </w:p>
    <w:p w14:paraId="2DCBCC6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1.3每日检查项：</w:t>
      </w:r>
    </w:p>
    <w:p w14:paraId="7E6C8CF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(1)检查烟气分析仪数据（NOx≤30mg/m³，CO≤50ppm）。</w:t>
      </w:r>
    </w:p>
    <w:p w14:paraId="2567BC0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(2)排烟温度（正常比回水温度高10～20℃），异常升高可能换热面结垢。</w:t>
      </w:r>
    </w:p>
    <w:p w14:paraId="17A49D6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(3)冷凝水排水畅通，无杂质堵塞。</w:t>
      </w:r>
    </w:p>
    <w:p w14:paraId="21382C6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2.定期保养（月度/季度）</w:t>
      </w:r>
    </w:p>
    <w:p w14:paraId="030B272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2.1燃烧系统维护</w:t>
      </w:r>
    </w:p>
    <w:p w14:paraId="5DEAF4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a.燃烧器：</w:t>
      </w:r>
    </w:p>
    <w:p w14:paraId="19AF652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(1)清洗燃气喷嘴（用铜刷，禁用钢丝刷），检查电极间隙（1.5～3mm）。</w:t>
      </w:r>
    </w:p>
    <w:p w14:paraId="78C816B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(2)FGR阀门动作测试，清理烟气再循环管道积碳。</w:t>
      </w:r>
    </w:p>
    <w:p w14:paraId="2F1CD90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b.燃气阀组：</w:t>
      </w:r>
    </w:p>
    <w:p w14:paraId="00BFAEC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(1)检漏测试（肥皂水涂抹密封处），更换老化密封圈。</w:t>
      </w:r>
    </w:p>
    <w:p w14:paraId="549FCC3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2.2换热系统维护</w:t>
      </w:r>
    </w:p>
    <w:p w14:paraId="116A83B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a.主换热器：</w:t>
      </w:r>
    </w:p>
    <w:p w14:paraId="3E4B129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（1）化学清洗（用5%柠檬酸循环2小时，严禁盐酸），冲洗后测水阻（与初始值偏差≤10%）。</w:t>
      </w:r>
    </w:p>
    <w:p w14:paraId="611402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（2）检查焊缝腐蚀（重点查FGR混合段）。</w:t>
      </w:r>
    </w:p>
    <w:p w14:paraId="57AD901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b.冷凝换热器：</w:t>
      </w:r>
    </w:p>
    <w:p w14:paraId="387ED98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（1）清除冷凝水中的酸性沉积物（中性化处理）。</w:t>
      </w:r>
    </w:p>
    <w:p w14:paraId="756B782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（2）电气与控制系统</w:t>
      </w:r>
    </w:p>
    <w:p w14:paraId="36ECD91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（3）校准氧传感器（每6个月，偏差＞5%时更换）。</w:t>
      </w:r>
    </w:p>
    <w:p w14:paraId="3751234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（4）测试安全连锁（燃气低压/高水位/火焰故障等保护功能）。</w:t>
      </w:r>
    </w:p>
    <w:p w14:paraId="3EC3C93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3.年度大修</w:t>
      </w:r>
    </w:p>
    <w:p w14:paraId="780B1C1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3.1全面检查：</w:t>
      </w:r>
    </w:p>
    <w:p w14:paraId="5D40B74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（1）超声波测厚仪检测锅筒壁厚（减薄量≤10%设计厚度）。</w:t>
      </w:r>
    </w:p>
    <w:p w14:paraId="16C314D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（2）检查耐火材料（开裂脱落需修补）。</w:t>
      </w:r>
    </w:p>
    <w:p w14:paraId="5503B9A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3.2环保性能检测：</w:t>
      </w:r>
    </w:p>
    <w:p w14:paraId="0AF6EA7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（1）第三方烟气检测（NOx、CO、颗粒物）。</w:t>
      </w:r>
    </w:p>
    <w:p w14:paraId="3D8D3E5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（2）超低氮燃气真空热水机组</w:t>
      </w:r>
    </w:p>
    <w:p w14:paraId="6E9DF735">
      <w:pPr>
        <w:spacing w:line="440" w:lineRule="exact"/>
        <w:ind w:firstLine="361" w:firstLineChars="200"/>
        <w:rPr>
          <w:rFonts w:ascii="宋体" w:hAnsi="宋体" w:eastAsia="宋体" w:cs="宋体"/>
          <w:kern w:val="0"/>
          <w:sz w:val="18"/>
          <w:szCs w:val="18"/>
        </w:rPr>
      </w:pPr>
      <w:bookmarkStart w:id="1" w:name="_Toc3295"/>
      <w:bookmarkStart w:id="2" w:name="_Toc1189554307"/>
      <w:r>
        <w:rPr>
          <w:rFonts w:hint="eastAsia" w:ascii="宋体" w:hAnsi="宋体" w:eastAsia="宋体" w:cs="宋体"/>
          <w:kern w:val="0"/>
          <w:sz w:val="18"/>
          <w:szCs w:val="18"/>
        </w:rPr>
        <w:t>4.日常维护（每日/每周）</w:t>
      </w:r>
      <w:bookmarkEnd w:id="1"/>
      <w:bookmarkEnd w:id="2"/>
    </w:p>
    <w:p w14:paraId="3D21976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4.1运行参数监控：</w:t>
      </w:r>
    </w:p>
    <w:tbl>
      <w:tblPr>
        <w:tblStyle w:val="3"/>
        <w:tblW w:w="4999" w:type="pct"/>
        <w:tblInd w:w="0" w:type="dxa"/>
        <w:tblLayout w:type="fixed"/>
        <w:tblCellMar>
          <w:top w:w="15" w:type="dxa"/>
          <w:left w:w="15" w:type="dxa"/>
          <w:bottom w:w="15" w:type="dxa"/>
          <w:right w:w="15" w:type="dxa"/>
        </w:tblCellMar>
      </w:tblPr>
      <w:tblGrid>
        <w:gridCol w:w="1526"/>
        <w:gridCol w:w="3163"/>
        <w:gridCol w:w="3740"/>
      </w:tblGrid>
      <w:tr w14:paraId="0FC8C688">
        <w:tblPrEx>
          <w:tblCellMar>
            <w:top w:w="15" w:type="dxa"/>
            <w:left w:w="15" w:type="dxa"/>
            <w:bottom w:w="15" w:type="dxa"/>
            <w:right w:w="15" w:type="dxa"/>
          </w:tblCellMar>
        </w:tblPrEx>
        <w:trPr>
          <w:tblHeader/>
        </w:trPr>
        <w:tc>
          <w:tcPr>
            <w:tcW w:w="905" w:type="pct"/>
            <w:tcBorders>
              <w:top w:val="single" w:color="000000" w:sz="4" w:space="0"/>
              <w:left w:val="single" w:color="000000" w:sz="4" w:space="0"/>
              <w:bottom w:val="single" w:color="000000" w:sz="4" w:space="0"/>
              <w:right w:val="single" w:color="000000" w:sz="4" w:space="0"/>
              <w:tl2br w:val="nil"/>
            </w:tcBorders>
            <w:shd w:val="clear" w:color="auto" w:fill="FFFFFF"/>
            <w:tcMar>
              <w:top w:w="120" w:type="dxa"/>
              <w:left w:w="0" w:type="dxa"/>
              <w:bottom w:w="120" w:type="dxa"/>
              <w:right w:w="120" w:type="dxa"/>
            </w:tcMar>
            <w:vAlign w:val="center"/>
          </w:tcPr>
          <w:p w14:paraId="4CBA1A8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参数</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A981A7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正常范围</w:t>
            </w:r>
          </w:p>
        </w:tc>
        <w:tc>
          <w:tcPr>
            <w:tcW w:w="2218"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83BF8E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异常处理</w:t>
            </w:r>
          </w:p>
        </w:tc>
      </w:tr>
      <w:tr w14:paraId="2B6FB4D1">
        <w:tblPrEx>
          <w:tblCellMar>
            <w:top w:w="15" w:type="dxa"/>
            <w:left w:w="15" w:type="dxa"/>
            <w:bottom w:w="15" w:type="dxa"/>
            <w:right w:w="15" w:type="dxa"/>
          </w:tblCellMar>
        </w:tblPrEx>
        <w:tc>
          <w:tcPr>
            <w:tcW w:w="90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0" w:type="dxa"/>
              <w:bottom w:w="120" w:type="dxa"/>
              <w:right w:w="120" w:type="dxa"/>
            </w:tcMar>
            <w:vAlign w:val="center"/>
          </w:tcPr>
          <w:p w14:paraId="2475189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真空度</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B3E044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-0.03～-0.08MPa</w:t>
            </w:r>
          </w:p>
        </w:tc>
        <w:tc>
          <w:tcPr>
            <w:tcW w:w="2218"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5369E9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真空泵持续运行超10分钟需检漏</w:t>
            </w:r>
          </w:p>
        </w:tc>
      </w:tr>
      <w:tr w14:paraId="1E2F0BA6">
        <w:tblPrEx>
          <w:tblCellMar>
            <w:top w:w="15" w:type="dxa"/>
            <w:left w:w="15" w:type="dxa"/>
            <w:bottom w:w="15" w:type="dxa"/>
            <w:right w:w="15" w:type="dxa"/>
          </w:tblCellMar>
        </w:tblPrEx>
        <w:tc>
          <w:tcPr>
            <w:tcW w:w="90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0" w:type="dxa"/>
              <w:bottom w:w="120" w:type="dxa"/>
              <w:right w:w="120" w:type="dxa"/>
            </w:tcMar>
            <w:vAlign w:val="center"/>
          </w:tcPr>
          <w:p w14:paraId="7778903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排烟温度</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6741631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60～80℃（冷凝工况）</w:t>
            </w:r>
          </w:p>
        </w:tc>
        <w:tc>
          <w:tcPr>
            <w:tcW w:w="2218"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2839D1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＞90℃时检查换热器结垢</w:t>
            </w:r>
          </w:p>
        </w:tc>
      </w:tr>
      <w:tr w14:paraId="638F8205">
        <w:tblPrEx>
          <w:tblCellMar>
            <w:top w:w="15" w:type="dxa"/>
            <w:left w:w="15" w:type="dxa"/>
            <w:bottom w:w="15" w:type="dxa"/>
            <w:right w:w="15" w:type="dxa"/>
          </w:tblCellMar>
        </w:tblPrEx>
        <w:tc>
          <w:tcPr>
            <w:tcW w:w="90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0" w:type="dxa"/>
              <w:bottom w:w="120" w:type="dxa"/>
              <w:right w:w="120" w:type="dxa"/>
            </w:tcMar>
            <w:vAlign w:val="center"/>
          </w:tcPr>
          <w:p w14:paraId="0DDE95EE">
            <w:pPr>
              <w:spacing w:line="440" w:lineRule="exact"/>
              <w:ind w:firstLine="181" w:firstLineChars="100"/>
              <w:rPr>
                <w:rFonts w:ascii="宋体" w:hAnsi="宋体" w:eastAsia="宋体" w:cs="宋体"/>
                <w:kern w:val="0"/>
                <w:sz w:val="18"/>
                <w:szCs w:val="18"/>
              </w:rPr>
            </w:pPr>
            <w:r>
              <w:rPr>
                <w:rFonts w:hint="eastAsia" w:ascii="宋体" w:hAnsi="宋体" w:eastAsia="宋体" w:cs="宋体"/>
                <w:kern w:val="0"/>
                <w:sz w:val="18"/>
                <w:szCs w:val="18"/>
              </w:rPr>
              <w:t>热媒水pH值</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F2A8EE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9.5～11.0（磷酸三钠调节）</w:t>
            </w:r>
          </w:p>
        </w:tc>
        <w:tc>
          <w:tcPr>
            <w:tcW w:w="2218"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EB8D35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pH＜9.5时补加缓蚀剂</w:t>
            </w:r>
          </w:p>
        </w:tc>
      </w:tr>
    </w:tbl>
    <w:p w14:paraId="137BF17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4.2关键检查项：</w:t>
      </w:r>
    </w:p>
    <w:p w14:paraId="14EBB23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(1)燃烧系统：火焰监测器清洁、燃气过滤器压差（＞10kPa需更换滤芯）。</w:t>
      </w:r>
    </w:p>
    <w:p w14:paraId="3121644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(2)真空系统：真空泵油位/油色（乳白色需更换）、电磁阀密封性。</w:t>
      </w:r>
    </w:p>
    <w:p w14:paraId="69104E9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(3)水质管理：每周检测热媒水浓度（比重1.05～1.15），防止蒸发浓缩。</w:t>
      </w:r>
    </w:p>
    <w:p w14:paraId="31A387B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5.定期保养（月度/季度）</w:t>
      </w:r>
    </w:p>
    <w:p w14:paraId="699A4C4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5.1燃烧系统维护</w:t>
      </w:r>
    </w:p>
    <w:p w14:paraId="5F6DF12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a.全预混燃烧器：</w:t>
      </w:r>
    </w:p>
    <w:p w14:paraId="17C8399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(1)拆洗金属纤维燃烧头（中性清洗剂浸泡，禁用硬物刮擦）。</w:t>
      </w:r>
    </w:p>
    <w:p w14:paraId="7755E49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(2)检查预混腔体积碳（用软毛刷清理）。</w:t>
      </w:r>
    </w:p>
    <w:p w14:paraId="353052E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b.FGR系统：</w:t>
      </w:r>
    </w:p>
    <w:p w14:paraId="19E9F33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(1)清理烟气再循环管道冷凝水，检查风门执行器行程。</w:t>
      </w:r>
    </w:p>
    <w:p w14:paraId="3F234EE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5.2真空系统维护：</w:t>
      </w:r>
    </w:p>
    <w:p w14:paraId="4896E54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(1)真空泵：更换真空油（推荐型号：Ultra-Grade19）。</w:t>
      </w:r>
    </w:p>
    <w:p w14:paraId="5FE6F48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(2)抽气装置：检查钯膜除氢组件（每年更换1次，氢气积聚影响真空度）。</w:t>
      </w:r>
    </w:p>
    <w:p w14:paraId="3A4035D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5.3换热系统维护：</w:t>
      </w:r>
    </w:p>
    <w:p w14:paraId="4C5F300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(1)冷凝段：高压水枪（≤5MPa）冲洗翅片管，检查酸性腐蚀点。</w:t>
      </w:r>
    </w:p>
    <w:p w14:paraId="7AC381F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(2)热媒水系统：每年更换1次热媒水（推荐：去离子水+2%磷酸三钠）。</w:t>
      </w:r>
    </w:p>
    <w:p w14:paraId="395CFA3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6.年度大修</w:t>
      </w:r>
    </w:p>
    <w:p w14:paraId="3EF870B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6.1全面检测：</w:t>
      </w:r>
    </w:p>
    <w:p w14:paraId="5C08062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(1)真空密封性：氦质谱检漏仪检测（泄漏率≤1×10</w:t>
      </w:r>
      <w:r>
        <w:rPr>
          <w:rFonts w:hint="eastAsia" w:ascii="宋体" w:hAnsi="宋体" w:eastAsia="宋体" w:cs="宋体"/>
          <w:kern w:val="0"/>
          <w:sz w:val="18"/>
          <w:szCs w:val="18"/>
          <w:vertAlign w:val="superscript"/>
        </w:rPr>
        <w:t>-6</w:t>
      </w:r>
      <w:r>
        <w:rPr>
          <w:rFonts w:hint="eastAsia" w:ascii="宋体" w:hAnsi="宋体" w:eastAsia="宋体" w:cs="宋体"/>
          <w:kern w:val="0"/>
          <w:sz w:val="18"/>
          <w:szCs w:val="18"/>
        </w:rPr>
        <w:t>Pa·m³/s）。</w:t>
      </w:r>
    </w:p>
    <w:p w14:paraId="3AE1B7F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(2)换热管检查：内窥镜观察铜管胀接处，涡流探伤测壁厚（减薄≤10%）。</w:t>
      </w:r>
    </w:p>
    <w:p w14:paraId="005AC9A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6.2环保校准：</w:t>
      </w:r>
    </w:p>
    <w:p w14:paraId="35F8015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(1)烟气分析仪校准CO/NOx传感器，调整空燃比曲线。</w:t>
      </w:r>
    </w:p>
    <w:p w14:paraId="0658140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6.3安全测试：</w:t>
      </w:r>
    </w:p>
    <w:p w14:paraId="7C04A22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（1）真空安全阀起跳测试（-0.01MPa应动作）。</w:t>
      </w:r>
    </w:p>
    <w:p w14:paraId="58CDEE6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（2）年检</w:t>
      </w:r>
    </w:p>
    <w:p w14:paraId="6F3F309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1.外部检验（每年一次）</w:t>
      </w:r>
    </w:p>
    <w:p w14:paraId="66380EE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a.安全附件与自控装置</w:t>
      </w:r>
    </w:p>
    <w:p w14:paraId="0F9FE1E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(1)校验安全阀、压力表、水位表的有效性。</w:t>
      </w:r>
    </w:p>
    <w:p w14:paraId="03A905D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(2)测试报警装置、联锁保护装置的灵敏度。</w:t>
      </w:r>
    </w:p>
    <w:p w14:paraId="0651330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b.燃烧系统与运行参数</w:t>
      </w:r>
    </w:p>
    <w:p w14:paraId="741EDF3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(1)核查燃烧设备运行状态及参数（如燃料消耗、烟气排放）。</w:t>
      </w:r>
    </w:p>
    <w:p w14:paraId="5F672F9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c.管理制度执行</w:t>
      </w:r>
    </w:p>
    <w:p w14:paraId="149A1E4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(1)检查锅炉使用记录、应急预案演练记录等。</w:t>
      </w:r>
    </w:p>
    <w:p w14:paraId="77897DB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2.内部检验（每2年一次）</w:t>
      </w:r>
    </w:p>
    <w:p w14:paraId="70A9889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a.承压部件检测</w:t>
      </w:r>
    </w:p>
    <w:p w14:paraId="32EAB77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(1)锅筒、集箱、水冷壁：检查裂纹、腐蚀、变形。</w:t>
      </w:r>
    </w:p>
    <w:p w14:paraId="718E291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(2)焊接接头及胀接管端：评估质量及松动情况。</w:t>
      </w:r>
    </w:p>
    <w:p w14:paraId="75CC8DF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(3)水垢与腐蚀产物：清理并测量厚度（如蒸汽锅炉水垢超3mm需重点关注）。</w:t>
      </w:r>
    </w:p>
    <w:p w14:paraId="436FE2D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b.结构合理性评估</w:t>
      </w:r>
    </w:p>
    <w:p w14:paraId="365D903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(1)检查金属表面及焊缝缺陷（可用硝酸溶液侵蚀、放大镜观察）。</w:t>
      </w:r>
    </w:p>
    <w:p w14:paraId="3E73815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3.水压试验（每6年一次）</w:t>
      </w:r>
    </w:p>
    <w:p w14:paraId="70352F1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(1)试验压力：设计压力的1.25倍，持续20分钟无渗漏。</w:t>
      </w:r>
    </w:p>
    <w:p w14:paraId="435C21F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(2)特殊情况：若锅炉结构无法内部检验，需每3年进行一次水压试验。</w:t>
      </w:r>
    </w:p>
    <w:p w14:paraId="40905C7F">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二、中央空调机组</w:t>
      </w:r>
    </w:p>
    <w:p w14:paraId="7D394475">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（一）10KV离心式冷水机组</w:t>
      </w:r>
    </w:p>
    <w:p w14:paraId="190431E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(1)每小时记录：电压（10kV±5%）、电流、油压（正常范围0.8～1.5MPa）、油温（55～65℃）、蒸发/冷凝压力、冷冻水进出水温度（标准温差5℃）、冷却水进出水温度。</w:t>
      </w:r>
    </w:p>
    <w:p w14:paraId="50FBD01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(2)检查有无异常振动或噪音（振动值≤2.8mm/s）。</w:t>
      </w:r>
    </w:p>
    <w:p w14:paraId="676C279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1.润滑系统检查</w:t>
      </w:r>
    </w:p>
    <w:p w14:paraId="3B381FD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(1)检查油箱油位（保持在视镜1/2～2/3处），油质是否浑浊或乳化。</w:t>
      </w:r>
    </w:p>
    <w:p w14:paraId="7329DC8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(2)油过滤器压差报警（＞0.1MPa时需更换）。</w:t>
      </w:r>
    </w:p>
    <w:p w14:paraId="27FE49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2.电气系统检查</w:t>
      </w:r>
    </w:p>
    <w:p w14:paraId="615332A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(1)高压柜仪表、继电器状态正常，无过热现象（红外测温≤65℃）。</w:t>
      </w:r>
    </w:p>
    <w:p w14:paraId="4FCB5E5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(2)检查10kV电缆终端头无放电痕迹。</w:t>
      </w:r>
    </w:p>
    <w:p w14:paraId="47EF7E2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(3)定期保养（季度/运行2000小时）</w:t>
      </w:r>
    </w:p>
    <w:p w14:paraId="49C8A29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3.机械部分</w:t>
      </w:r>
    </w:p>
    <w:p w14:paraId="3112930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(1)更换润滑油（ISO VG 68或厂家指定型号）及油过滤器。</w:t>
      </w:r>
    </w:p>
    <w:p w14:paraId="309F96B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(2)检查联轴器对中（偏差≤0.05mm）及磨损情况。</w:t>
      </w:r>
    </w:p>
    <w:p w14:paraId="75669BA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4.水系统</w:t>
      </w:r>
    </w:p>
    <w:p w14:paraId="7C6E9BC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(1)清洗冷凝器/蒸发器水侧管束（水流量下降15%以上需化学清洗）。</w:t>
      </w:r>
    </w:p>
    <w:p w14:paraId="3A5B050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(2)检查水泵轴承润滑，校正叶轮平衡。</w:t>
      </w:r>
    </w:p>
    <w:p w14:paraId="50DC880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5.电气部分</w:t>
      </w:r>
    </w:p>
    <w:p w14:paraId="375B4E0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(1)紧固高压端子螺栓（扭矩按厂家要求，通常50～70N·m）。</w:t>
      </w:r>
    </w:p>
    <w:p w14:paraId="44CC77E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(2)测试电机绝缘电阻（≥500MΩ，10kV兆欧表2500V档）。</w:t>
      </w:r>
    </w:p>
    <w:p w14:paraId="7321605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6.年度大修（停机期）</w:t>
      </w:r>
    </w:p>
    <w:p w14:paraId="627AC28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(1)主机解体检查</w:t>
      </w:r>
    </w:p>
    <w:p w14:paraId="1A8485F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(2)检查叶轮磨损、间隙（径向≤0.2mm，轴向≤0.1mm）。</w:t>
      </w:r>
    </w:p>
    <w:p w14:paraId="69130F1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(3)检查齿轮箱（如有）齿面接触斑点≥80%。</w:t>
      </w:r>
    </w:p>
    <w:p w14:paraId="1B35F8F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7.制冷系统</w:t>
      </w:r>
    </w:p>
    <w:p w14:paraId="009BC90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(1)抽真空检漏（保压24小时压降≤0.02MPa）。</w:t>
      </w:r>
    </w:p>
    <w:p w14:paraId="737C1A6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(2)更换干燥过滤器，冷媒纯度检测（含水量≤50ppm）。</w:t>
      </w:r>
    </w:p>
    <w:p w14:paraId="7B0F0F0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8.高压电气试验</w:t>
      </w:r>
    </w:p>
    <w:p w14:paraId="0BC185B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(1)继电保护校验（过流、差动保护动作值误差≤5%）。</w:t>
      </w:r>
    </w:p>
    <w:p w14:paraId="1A32D00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(2)高压电机直流耐压试验（2.5倍额定电压，泄漏电流≤10μA）。</w:t>
      </w:r>
    </w:p>
    <w:p w14:paraId="2A62CE7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9.控制系统</w:t>
      </w:r>
    </w:p>
    <w:p w14:paraId="2B97A11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(1)校准传感器（温度±0.5℃，压力±1%FS）。</w:t>
      </w:r>
    </w:p>
    <w:p w14:paraId="730BE4D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(2)更新PLC/控制器固件，备份参数。</w:t>
      </w:r>
    </w:p>
    <w:p w14:paraId="2A57051E">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（二）水泵</w:t>
      </w:r>
    </w:p>
    <w:p w14:paraId="676C10D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1.检查运行状态</w:t>
      </w:r>
    </w:p>
    <w:p w14:paraId="37CFB44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(1)检查水泵运行声音：正常运行时，水泵应无异常噪音或振动。如果发现异常声音，可能是轴承磨损、叶轮松动或异物进入泵内。</w:t>
      </w:r>
    </w:p>
    <w:p w14:paraId="3643879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(2)检查电机运行电流：确保水泵电机的运行电流在额定范围内。如果电流过高，可能是叶轮堵塞或电机过载。</w:t>
      </w:r>
    </w:p>
    <w:p w14:paraId="57B4B0F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2.检查水压和流量</w:t>
      </w:r>
    </w:p>
    <w:p w14:paraId="49F61E7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(1)检查水压：使用压力表检查水泵出口压力是否正常。冷却水和冷冻水的压力应符合系统要求，通常在 0.2～0.6 MPa 范围内。</w:t>
      </w:r>
    </w:p>
    <w:p w14:paraId="01FCA00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(2)检查流量：确保水泵的流量符合设计要求。如果流量不足，可能是过滤器堵塞或叶轮损坏。</w:t>
      </w:r>
    </w:p>
    <w:p w14:paraId="5394786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3.检查水温</w:t>
      </w:r>
    </w:p>
    <w:p w14:paraId="01DCAA7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(1)检查冷却水温度：冷却水的进水温度通常应低于 32℃，出水温度不超过 37℃。</w:t>
      </w:r>
    </w:p>
    <w:p w14:paraId="09838E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(2)检查冷冻水温度：冷冻水的进水温度通常为 7℃，出水温度为 12℃左右。</w:t>
      </w:r>
    </w:p>
    <w:p w14:paraId="16FB386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4.检查密封和泄漏</w:t>
      </w:r>
    </w:p>
    <w:p w14:paraId="3EB075B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(1)检查机械密封：检查水泵的机械密封是否泄漏。如果发现泄漏，可能是密封件老化或损坏，需要及时更换。</w:t>
      </w:r>
    </w:p>
    <w:p w14:paraId="12A1E7E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(2)检查填料密封：对于填料密封的水泵，检查填料是否过紧或过松。如果填料过紧，会导致轴磨损；如果过松，会导致泄漏。</w:t>
      </w:r>
    </w:p>
    <w:p w14:paraId="684A846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5.检查润滑油</w:t>
      </w:r>
    </w:p>
    <w:p w14:paraId="0DC6241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(1)检查油位和油质：对于有润滑油的水泵，确保油位在正常范围内，油质清洁无杂质。</w:t>
      </w:r>
    </w:p>
    <w:p w14:paraId="05630A1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(2)定期更换润滑油：根据使用情况，每3～6个月更换一次润滑油。</w:t>
      </w:r>
    </w:p>
    <w:p w14:paraId="4387646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6.水泵的季度维护</w:t>
      </w:r>
    </w:p>
    <w:p w14:paraId="3C24B9C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6.1清洗过滤器</w:t>
      </w:r>
    </w:p>
    <w:p w14:paraId="67F7339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(1)清洗冷却水过滤器：定期清洗冷却水过滤器，确保水流畅通。如果过滤器堵塞，会导致水压下降和流量不足。</w:t>
      </w:r>
    </w:p>
    <w:p w14:paraId="1183528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(2)清洗冷冻水过滤器：同样需要清洗冷冻水过滤器，防止杂质进入系统。</w:t>
      </w:r>
    </w:p>
    <w:p w14:paraId="76026FC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6.2检查电机绝缘</w:t>
      </w:r>
    </w:p>
    <w:p w14:paraId="56879BA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(1)检查电机绝缘电阻：使用兆欧表测量电机绕组的绝缘电阻，确保其在 20MΩ以上。如果绝缘电阻过低，可能是电机受潮或绝缘老化。</w:t>
      </w:r>
    </w:p>
    <w:p w14:paraId="2B6B5ED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6.3检查轴承</w:t>
      </w:r>
    </w:p>
    <w:p w14:paraId="51230E2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(1)检查轴承磨损：检查水泵轴承的磨损情况，必要时更换轴承。</w:t>
      </w:r>
    </w:p>
    <w:p w14:paraId="48E33ED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(2)润滑轴承：为轴承添加适量的润滑油或润滑脂，确保轴承正常运行。</w:t>
      </w:r>
    </w:p>
    <w:p w14:paraId="50EEB94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6.4检查叶轮和泵壳</w:t>
      </w:r>
    </w:p>
    <w:p w14:paraId="7147170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(1)检查叶轮：检查叶轮是否有磨损、腐蚀或异物附着。如果叶轮损坏，会影响水泵的效率。</w:t>
      </w:r>
    </w:p>
    <w:p w14:paraId="4F4B953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(2)检查泵壳：检查泵壳是否有裂缝或腐蚀，必要时进行修补或更换。</w:t>
      </w:r>
    </w:p>
    <w:p w14:paraId="21A8AD8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7.水泵的年度维护</w:t>
      </w:r>
    </w:p>
    <w:p w14:paraId="5F17187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7.1全面检查和测试</w:t>
      </w:r>
    </w:p>
    <w:p w14:paraId="1412A5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(1)检查电机和电气系统：检查电机的接线是否松动，接触器触点是否良好。</w:t>
      </w:r>
    </w:p>
    <w:p w14:paraId="2A60839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(2)测试电机性能：测试电机的启动电流、运行电流和绝缘电阻，确保电机性能正常。</w:t>
      </w:r>
    </w:p>
    <w:p w14:paraId="53A5E90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7.2 清洗和检查冷却水塔</w:t>
      </w:r>
    </w:p>
    <w:p w14:paraId="1EE9F7A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(1)清洗冷却水塔：清理冷却水塔内的污垢和藻类，确保冷却水塔的散热效果良好。</w:t>
      </w:r>
    </w:p>
    <w:p w14:paraId="10CEA56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(2)检查冷却水塔填料：检查冷却水塔填料是否损坏或堵塞，必要时更换填料。</w:t>
      </w:r>
    </w:p>
    <w:p w14:paraId="62AC0AD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7.3检查和更换易损件</w:t>
      </w:r>
    </w:p>
    <w:p w14:paraId="7D28398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(1)更换机械密封：如果机械密封磨损严重，应及时更换。</w:t>
      </w:r>
    </w:p>
    <w:p w14:paraId="0B332FE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(2)更换润滑油和润滑脂：根据使用情况，更换润滑油和润滑脂。</w:t>
      </w:r>
    </w:p>
    <w:p w14:paraId="45C19E8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(3)更换填料：对于填料密封的水泵，定期更换填料。</w:t>
      </w:r>
    </w:p>
    <w:p w14:paraId="2FEBE40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8.水泵的停机维护</w:t>
      </w:r>
    </w:p>
    <w:p w14:paraId="0796EC5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8.1排空水系统</w:t>
      </w:r>
    </w:p>
    <w:p w14:paraId="43F536E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(1)排空冷却水和冷冻水：在长时间停机时，排空水泵内的水，防止冻结损坏设备。</w:t>
      </w:r>
    </w:p>
    <w:p w14:paraId="3148BE7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(2)排空冷却水塔：同样排空冷却水塔内的水，防止冬季冻结。</w:t>
      </w:r>
    </w:p>
    <w:p w14:paraId="4EC0E1E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8.2清洁和保护</w:t>
      </w:r>
    </w:p>
    <w:p w14:paraId="58A75DF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(1)清洁水泵：清洁水泵表面，去除灰尘和污垢。</w:t>
      </w:r>
    </w:p>
    <w:p w14:paraId="27CCC10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(2)保护水泵：在停机期间，对水泵进行适当的保护，如覆盖防尘罩。</w:t>
      </w:r>
    </w:p>
    <w:p w14:paraId="7515B30E">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（三）水处理器</w:t>
      </w:r>
    </w:p>
    <w:p w14:paraId="5C8322E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1.物理式水处理器</w:t>
      </w:r>
    </w:p>
    <w:p w14:paraId="2DDF240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(1)电子除垢仪：通过高频电磁场改变水分子结构，抑制水垢生成。</w:t>
      </w:r>
    </w:p>
    <w:p w14:paraId="6476032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(2)超声波处理器：利用超声波空化效应剥离老垢，杀菌灭藻。</w:t>
      </w:r>
    </w:p>
    <w:p w14:paraId="1E63A42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2.化学式水处理器</w:t>
      </w:r>
    </w:p>
    <w:p w14:paraId="6F9CE30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(1)自动加药装置：投加缓蚀剂、阻垢剂、杀菌剂（如次氯酸钠、异噻唑啉酮）。</w:t>
      </w:r>
    </w:p>
    <w:p w14:paraId="70BE573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(2)旁流过滤系统：通过砂滤、碳滤去除悬浮物。</w:t>
      </w:r>
    </w:p>
    <w:p w14:paraId="512594F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3.组合式处理系统</w:t>
      </w:r>
    </w:p>
    <w:p w14:paraId="29D02DB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(1)物理+化学联合处理（常见于高硬度水质地区）。</w:t>
      </w:r>
    </w:p>
    <w:p w14:paraId="327737A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4.维护保养要点</w:t>
      </w:r>
    </w:p>
    <w:p w14:paraId="229EB78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4.1水质监测（每日/每周）：</w:t>
      </w:r>
    </w:p>
    <w:p w14:paraId="3DF419F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(1)pH值（7.0～9.0）、电导率（≤2000μS/cm）、浊度（≤20NTU）。</w:t>
      </w:r>
    </w:p>
    <w:p w14:paraId="5895546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(2)硬度（≤200mg/L CaCO₃）、余氯（0.5～1.0ppm）。</w:t>
      </w:r>
    </w:p>
    <w:p w14:paraId="73D4B3C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4.2设备运行状态：</w:t>
      </w:r>
    </w:p>
    <w:p w14:paraId="420300B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(1)检查加药泵运行是否正常，药桶液位是否充足。</w:t>
      </w:r>
    </w:p>
    <w:p w14:paraId="083F315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(2)电子除垢仪电源指示灯、报警功能是否正常。</w:t>
      </w:r>
    </w:p>
    <w:p w14:paraId="7B54ADA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5.定期维护（月度/季度）</w:t>
      </w:r>
    </w:p>
    <w:p w14:paraId="7A977BD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5.1物理式处理器：</w:t>
      </w:r>
    </w:p>
    <w:p w14:paraId="2077F28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(1)清理电极或换能器表面水垢（用5%柠檬酸浸泡清洗）。</w:t>
      </w:r>
    </w:p>
    <w:p w14:paraId="349F064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(2)检查电缆绝缘（≥10MΩ）。</w:t>
      </w:r>
    </w:p>
    <w:p w14:paraId="53C062E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5.2化学式处理器：</w:t>
      </w:r>
    </w:p>
    <w:p w14:paraId="169E151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(1)清洗加药箱，防止药剂沉淀（每3个月排空一次）。</w:t>
      </w:r>
    </w:p>
    <w:p w14:paraId="499C453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(2)校准pH探头和ORP传感器（每6个月）。</w:t>
      </w:r>
    </w:p>
    <w:p w14:paraId="0B18F0E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5.3过滤系统：</w:t>
      </w:r>
    </w:p>
    <w:p w14:paraId="56DDB8A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(3)反冲洗砂滤罐（压差＞0.1MPa时启动）。</w:t>
      </w:r>
    </w:p>
    <w:p w14:paraId="13020BD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(4)更换活性炭（每年1次，或碘值＜600mg/g时）。</w:t>
      </w:r>
    </w:p>
    <w:p w14:paraId="508C951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6、年度检修</w:t>
      </w:r>
    </w:p>
    <w:p w14:paraId="3C405B5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(1)拆检换热器管路，检查结垢/腐蚀情况（如管壁垢厚＞0.5mm需化学清洗）。</w:t>
      </w:r>
    </w:p>
    <w:p w14:paraId="0BFDC79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(2)委托第三方进行水质全分析（包括军团菌检测）。</w:t>
      </w:r>
    </w:p>
    <w:p w14:paraId="21DFC128">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（四）冷却塔</w:t>
      </w:r>
    </w:p>
    <w:p w14:paraId="2001DD5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1.结构特征</w:t>
      </w:r>
    </w:p>
    <w:p w14:paraId="029458B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(1)开放式布水系统（无喷头）、重力自流式配水</w:t>
      </w:r>
    </w:p>
    <w:p w14:paraId="101B909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(2)大面积进风百叶窗，填料双侧可接触</w:t>
      </w:r>
    </w:p>
    <w:p w14:paraId="0C85AD6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(3)宽大集水盘，易沉积泥沙</w:t>
      </w:r>
    </w:p>
    <w:p w14:paraId="7F58E3C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2.维护核心</w:t>
      </w:r>
    </w:p>
    <w:p w14:paraId="1028754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(1)填料均匀润湿（防干点）</w:t>
      </w:r>
    </w:p>
    <w:p w14:paraId="7B28395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(2)进风百叶清洁（保证气流均匀）</w:t>
      </w:r>
    </w:p>
    <w:p w14:paraId="512DF92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(3)配水槽水平度（防偏流）</w:t>
      </w:r>
    </w:p>
    <w:p w14:paraId="6BBB5E5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(4)日常维护（每日/每周）</w:t>
      </w:r>
    </w:p>
    <w:p w14:paraId="0E1F63BD">
      <w:pPr>
        <w:spacing w:line="440" w:lineRule="exact"/>
        <w:ind w:firstLine="361" w:firstLineChars="200"/>
        <w:rPr>
          <w:rFonts w:ascii="宋体" w:hAnsi="宋体" w:eastAsia="宋体" w:cs="宋体"/>
          <w:kern w:val="0"/>
          <w:sz w:val="18"/>
          <w:szCs w:val="18"/>
        </w:rPr>
      </w:pPr>
      <w:bookmarkStart w:id="3" w:name="_Toc412474486"/>
      <w:r>
        <w:rPr>
          <w:rFonts w:hint="eastAsia" w:ascii="宋体" w:hAnsi="宋体" w:eastAsia="宋体" w:cs="宋体"/>
          <w:kern w:val="0"/>
          <w:sz w:val="18"/>
          <w:szCs w:val="18"/>
        </w:rPr>
        <w:t>3.运行参数监控</w:t>
      </w:r>
      <w:bookmarkEnd w:id="3"/>
    </w:p>
    <w:tbl>
      <w:tblPr>
        <w:tblStyle w:val="3"/>
        <w:tblW w:w="4999" w:type="pct"/>
        <w:tblInd w:w="0" w:type="dxa"/>
        <w:tblLayout w:type="fixed"/>
        <w:tblCellMar>
          <w:top w:w="15" w:type="dxa"/>
          <w:left w:w="15" w:type="dxa"/>
          <w:bottom w:w="15" w:type="dxa"/>
          <w:right w:w="15" w:type="dxa"/>
        </w:tblCellMar>
      </w:tblPr>
      <w:tblGrid>
        <w:gridCol w:w="1789"/>
        <w:gridCol w:w="3072"/>
        <w:gridCol w:w="3569"/>
      </w:tblGrid>
      <w:tr w14:paraId="6ECDA268">
        <w:tblPrEx>
          <w:tblCellMar>
            <w:top w:w="15" w:type="dxa"/>
            <w:left w:w="15" w:type="dxa"/>
            <w:bottom w:w="15" w:type="dxa"/>
            <w:right w:w="15" w:type="dxa"/>
          </w:tblCellMar>
        </w:tblPrEx>
        <w:trPr>
          <w:tblHeader/>
        </w:trPr>
        <w:tc>
          <w:tcPr>
            <w:tcW w:w="1061" w:type="pct"/>
            <w:tcBorders>
              <w:top w:val="single" w:color="000000" w:sz="4" w:space="0"/>
              <w:left w:val="single" w:color="000000" w:sz="4" w:space="0"/>
              <w:bottom w:val="single" w:color="000000" w:sz="4" w:space="0"/>
              <w:right w:val="single" w:color="000000" w:sz="4" w:space="0"/>
              <w:tl2br w:val="nil"/>
            </w:tcBorders>
            <w:shd w:val="clear" w:color="auto" w:fill="FFFFFF"/>
            <w:tcMar>
              <w:top w:w="120" w:type="dxa"/>
              <w:left w:w="0" w:type="dxa"/>
              <w:bottom w:w="120" w:type="dxa"/>
              <w:right w:w="120" w:type="dxa"/>
            </w:tcMar>
            <w:vAlign w:val="center"/>
          </w:tcPr>
          <w:p w14:paraId="6541F03F">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检查项</w:t>
            </w:r>
          </w:p>
        </w:tc>
        <w:tc>
          <w:tcPr>
            <w:tcW w:w="182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DAA8FA2">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标准值</w:t>
            </w:r>
          </w:p>
        </w:tc>
        <w:tc>
          <w:tcPr>
            <w:tcW w:w="2116"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354FF2A">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异常处理</w:t>
            </w:r>
          </w:p>
        </w:tc>
      </w:tr>
      <w:tr w14:paraId="01E08BF1">
        <w:tblPrEx>
          <w:tblCellMar>
            <w:top w:w="15" w:type="dxa"/>
            <w:left w:w="15" w:type="dxa"/>
            <w:bottom w:w="15" w:type="dxa"/>
            <w:right w:w="15" w:type="dxa"/>
          </w:tblCellMar>
        </w:tblPrEx>
        <w:tc>
          <w:tcPr>
            <w:tcW w:w="106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0" w:type="dxa"/>
              <w:bottom w:w="120" w:type="dxa"/>
              <w:right w:w="120" w:type="dxa"/>
            </w:tcMar>
            <w:vAlign w:val="center"/>
          </w:tcPr>
          <w:p w14:paraId="61DC59CE">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配水槽水位</w:t>
            </w:r>
          </w:p>
        </w:tc>
        <w:tc>
          <w:tcPr>
            <w:tcW w:w="182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D6E2580">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均匀覆盖全部溢流口</w:t>
            </w:r>
          </w:p>
        </w:tc>
        <w:tc>
          <w:tcPr>
            <w:tcW w:w="2116"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65A18E64">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水位不均需调整水平或清堵</w:t>
            </w:r>
          </w:p>
        </w:tc>
      </w:tr>
      <w:tr w14:paraId="14C9178F">
        <w:tblPrEx>
          <w:tblCellMar>
            <w:top w:w="15" w:type="dxa"/>
            <w:left w:w="15" w:type="dxa"/>
            <w:bottom w:w="15" w:type="dxa"/>
            <w:right w:w="15" w:type="dxa"/>
          </w:tblCellMar>
        </w:tblPrEx>
        <w:tc>
          <w:tcPr>
            <w:tcW w:w="106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0" w:type="dxa"/>
              <w:bottom w:w="120" w:type="dxa"/>
              <w:right w:w="120" w:type="dxa"/>
            </w:tcMar>
            <w:vAlign w:val="center"/>
          </w:tcPr>
          <w:p w14:paraId="1E654876">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填料湿润状态</w:t>
            </w:r>
          </w:p>
        </w:tc>
        <w:tc>
          <w:tcPr>
            <w:tcW w:w="182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999B48">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无干燥发白区域</w:t>
            </w:r>
          </w:p>
        </w:tc>
        <w:tc>
          <w:tcPr>
            <w:tcW w:w="2116"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5E6DD6A">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检查配水槽孔眼堵塞情况</w:t>
            </w:r>
          </w:p>
        </w:tc>
      </w:tr>
      <w:tr w14:paraId="73E4F57C">
        <w:tblPrEx>
          <w:tblCellMar>
            <w:top w:w="15" w:type="dxa"/>
            <w:left w:w="15" w:type="dxa"/>
            <w:bottom w:w="15" w:type="dxa"/>
            <w:right w:w="15" w:type="dxa"/>
          </w:tblCellMar>
        </w:tblPrEx>
        <w:tc>
          <w:tcPr>
            <w:tcW w:w="106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0" w:type="dxa"/>
              <w:bottom w:w="120" w:type="dxa"/>
              <w:right w:w="120" w:type="dxa"/>
            </w:tcMar>
            <w:vAlign w:val="center"/>
          </w:tcPr>
          <w:p w14:paraId="01997995">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百叶窗透风率</w:t>
            </w:r>
          </w:p>
        </w:tc>
        <w:tc>
          <w:tcPr>
            <w:tcW w:w="1821"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7D9F82E">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无杂物遮挡＞70%面积</w:t>
            </w:r>
          </w:p>
        </w:tc>
        <w:tc>
          <w:tcPr>
            <w:tcW w:w="2116" w:type="pct"/>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012FF9E">
            <w:pPr>
              <w:spacing w:line="440" w:lineRule="exact"/>
              <w:ind w:firstLine="361" w:firstLineChars="200"/>
              <w:jc w:val="center"/>
              <w:rPr>
                <w:rFonts w:ascii="宋体" w:hAnsi="宋体" w:eastAsia="宋体" w:cs="宋体"/>
                <w:kern w:val="0"/>
                <w:sz w:val="18"/>
                <w:szCs w:val="18"/>
              </w:rPr>
            </w:pPr>
            <w:r>
              <w:rPr>
                <w:rFonts w:hint="eastAsia" w:ascii="宋体" w:hAnsi="宋体" w:eastAsia="宋体" w:cs="宋体"/>
                <w:kern w:val="0"/>
                <w:sz w:val="18"/>
                <w:szCs w:val="18"/>
              </w:rPr>
              <w:t>立即清理遮挡物</w:t>
            </w:r>
          </w:p>
        </w:tc>
      </w:tr>
    </w:tbl>
    <w:p w14:paraId="31AA92E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4.快速检查清单</w:t>
      </w:r>
    </w:p>
    <w:p w14:paraId="77D19A6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(1)听：风机有无刮擦声（叶片与风筒间隙≥10mm）</w:t>
      </w:r>
    </w:p>
    <w:p w14:paraId="3F1C508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(2)看：集水盘浮球阀是否灵活（水位控制在±3cm）</w:t>
      </w:r>
    </w:p>
    <w:p w14:paraId="3C4959D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(3)摸：电机外壳温度（≤70℃）</w:t>
      </w:r>
    </w:p>
    <w:p w14:paraId="6507E23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5.定期保养（月度/季度）</w:t>
      </w:r>
    </w:p>
    <w:p w14:paraId="7A7F689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5.1配水系统维护</w:t>
      </w:r>
    </w:p>
    <w:p w14:paraId="04DD7E8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(1)配水槽清洗：</w:t>
      </w:r>
    </w:p>
    <w:p w14:paraId="404B773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(2)用硬毛刷清理槽底淤泥（重点关注出水孔眼）</w:t>
      </w:r>
    </w:p>
    <w:p w14:paraId="2A29CDC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(3)校正水平度（激光水平仪测量，误差≤2mm/m）</w:t>
      </w:r>
    </w:p>
    <w:p w14:paraId="20C81FB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(4)挡水板检查：</w:t>
      </w:r>
    </w:p>
    <w:p w14:paraId="3876645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(5)调整角度（45°±5°），减少飘水损失</w:t>
      </w:r>
    </w:p>
    <w:p w14:paraId="30F4067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(6)填料深度维护</w:t>
      </w:r>
    </w:p>
    <w:p w14:paraId="1CA7F6A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(7)物理清洗：</w:t>
      </w:r>
    </w:p>
    <w:p w14:paraId="72AEBAE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(8)高压水枪（4MPa）从两侧交替冲洗（避免填料倒伏）</w:t>
      </w:r>
    </w:p>
    <w:p w14:paraId="34447C3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(9)顽固水垢用中性清洗剂（pH6-8）浸泡后刷洗</w:t>
      </w:r>
    </w:p>
    <w:p w14:paraId="425E3D7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(10)更换标准：</w:t>
      </w:r>
    </w:p>
    <w:p w14:paraId="346814B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(11)填料片粘连面积＞30%</w:t>
      </w:r>
    </w:p>
    <w:p w14:paraId="17F02D5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(12)结构性塌陷导致气流短路</w:t>
      </w:r>
    </w:p>
    <w:p w14:paraId="7409240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(13)风机系统保养</w:t>
      </w:r>
    </w:p>
    <w:p w14:paraId="1DB8C35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(14)叶片角度校正：</w:t>
      </w:r>
    </w:p>
    <w:p w14:paraId="542AB87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(15)使用角度尺测量（同一风机各叶片偏差≤0.5°）</w:t>
      </w:r>
    </w:p>
    <w:p w14:paraId="05F4BC7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(16)皮带轮对中：</w:t>
      </w:r>
    </w:p>
    <w:p w14:paraId="18EE593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(17)激光对中仪校准（径向/轴向偏差≤0.1mm）</w:t>
      </w:r>
    </w:p>
    <w:p w14:paraId="0AE1CA8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6.年度大修（建议换季时进行）</w:t>
      </w:r>
    </w:p>
    <w:p w14:paraId="1324842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6.1结构件：</w:t>
      </w:r>
    </w:p>
    <w:p w14:paraId="7AEF7CF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(1)检查钢结构焊缝（重点荷载部位磁粉探伤）</w:t>
      </w:r>
    </w:p>
    <w:p w14:paraId="509A595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(2)更换锈蚀螺栓（不锈钢A2-70级）</w:t>
      </w:r>
    </w:p>
    <w:p w14:paraId="4C6316D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6.2水系统：</w:t>
      </w:r>
    </w:p>
    <w:p w14:paraId="106FBF4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(1)集水盘彻底除锈防腐（环氧煤沥青漆三涂两布）</w:t>
      </w:r>
    </w:p>
    <w:p w14:paraId="2A08B3D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(2)性能测试</w:t>
      </w:r>
    </w:p>
    <w:p w14:paraId="2AE93FA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6.3风量平衡测试：</w:t>
      </w:r>
    </w:p>
    <w:p w14:paraId="513B30F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(1)用风速仪测量各进风百叶处风速（偏差≤15%）</w:t>
      </w:r>
    </w:p>
    <w:p w14:paraId="66D1A0D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(2)热力性能验证：</w:t>
      </w:r>
    </w:p>
    <w:p w14:paraId="1314F5C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(3)按GB/T 7190标准工况测试冷却能力（≥设计值95%）</w:t>
      </w:r>
    </w:p>
    <w:p w14:paraId="2626D088">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三、二次供水（水泵房）</w:t>
      </w:r>
    </w:p>
    <w:p w14:paraId="3A1AAC13">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1)日常运维管理（每日/每周）</w:t>
      </w:r>
    </w:p>
    <w:p w14:paraId="2C48375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基础检查</w:t>
      </w:r>
    </w:p>
    <w:p w14:paraId="698091D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1.水箱间：</w:t>
      </w:r>
    </w:p>
    <w:p w14:paraId="0467177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(1)检查人孔密封（橡胶垫无老化）、通气防虫网完好（目数≥40目）</w:t>
      </w:r>
    </w:p>
    <w:p w14:paraId="01FC9CA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(2)水位传感器灵敏度测试（误差≤±5cm）</w:t>
      </w:r>
    </w:p>
    <w:p w14:paraId="5311A94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2.泵房：</w:t>
      </w:r>
    </w:p>
    <w:p w14:paraId="6796D12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(1)记录水泵电流（≤额定值）、轴承温度（≤75℃）</w:t>
      </w:r>
    </w:p>
    <w:p w14:paraId="1FE2619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(2)检查气压罐预充压力（0.2～0.3MPa）</w:t>
      </w:r>
    </w:p>
    <w:p w14:paraId="4AC5CB7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水质快速检测</w:t>
      </w:r>
    </w:p>
    <w:tbl>
      <w:tblPr>
        <w:tblStyle w:val="3"/>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E7E6E6" w:themeFill="background2"/>
        <w:tblLayout w:type="fixed"/>
        <w:tblCellMar>
          <w:top w:w="15" w:type="dxa"/>
          <w:left w:w="15" w:type="dxa"/>
          <w:bottom w:w="15" w:type="dxa"/>
          <w:right w:w="15" w:type="dxa"/>
        </w:tblCellMar>
      </w:tblPr>
      <w:tblGrid>
        <w:gridCol w:w="1714"/>
        <w:gridCol w:w="2081"/>
        <w:gridCol w:w="4642"/>
      </w:tblGrid>
      <w:tr w14:paraId="7CBC52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E7E6E6" w:themeFill="background2"/>
        </w:tblPrEx>
        <w:trPr>
          <w:tblHeader/>
        </w:trPr>
        <w:tc>
          <w:tcPr>
            <w:tcW w:w="1016" w:type="pct"/>
            <w:tcBorders>
              <w:tl2br w:val="nil"/>
            </w:tcBorders>
            <w:shd w:val="clear" w:color="auto" w:fill="auto"/>
            <w:tcMar>
              <w:top w:w="120" w:type="dxa"/>
              <w:left w:w="0" w:type="dxa"/>
              <w:bottom w:w="120" w:type="dxa"/>
              <w:right w:w="120" w:type="dxa"/>
            </w:tcMar>
            <w:vAlign w:val="center"/>
          </w:tcPr>
          <w:p w14:paraId="211AB11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项目</w:t>
            </w:r>
          </w:p>
        </w:tc>
        <w:tc>
          <w:tcPr>
            <w:tcW w:w="1233" w:type="pct"/>
            <w:shd w:val="clear" w:color="auto" w:fill="auto"/>
            <w:tcMar>
              <w:top w:w="120" w:type="dxa"/>
              <w:left w:w="120" w:type="dxa"/>
              <w:bottom w:w="120" w:type="dxa"/>
              <w:right w:w="120" w:type="dxa"/>
            </w:tcMar>
            <w:vAlign w:val="center"/>
          </w:tcPr>
          <w:p w14:paraId="1809006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标准限值</w:t>
            </w:r>
          </w:p>
        </w:tc>
        <w:tc>
          <w:tcPr>
            <w:tcW w:w="2750" w:type="pct"/>
            <w:shd w:val="clear" w:color="auto" w:fill="auto"/>
            <w:tcMar>
              <w:top w:w="120" w:type="dxa"/>
              <w:left w:w="120" w:type="dxa"/>
              <w:bottom w:w="120" w:type="dxa"/>
              <w:right w:w="120" w:type="dxa"/>
            </w:tcMar>
            <w:vAlign w:val="center"/>
          </w:tcPr>
          <w:p w14:paraId="2C6012C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检测方法</w:t>
            </w:r>
          </w:p>
        </w:tc>
      </w:tr>
      <w:tr w14:paraId="69009C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E7E6E6" w:themeFill="background2"/>
          <w:tblCellMar>
            <w:top w:w="15" w:type="dxa"/>
            <w:left w:w="15" w:type="dxa"/>
            <w:bottom w:w="15" w:type="dxa"/>
            <w:right w:w="15" w:type="dxa"/>
          </w:tblCellMar>
        </w:tblPrEx>
        <w:tc>
          <w:tcPr>
            <w:tcW w:w="1016" w:type="pct"/>
            <w:shd w:val="clear" w:color="auto" w:fill="auto"/>
            <w:tcMar>
              <w:top w:w="120" w:type="dxa"/>
              <w:left w:w="0" w:type="dxa"/>
              <w:bottom w:w="120" w:type="dxa"/>
              <w:right w:w="120" w:type="dxa"/>
            </w:tcMar>
            <w:vAlign w:val="center"/>
          </w:tcPr>
          <w:p w14:paraId="5FB8B0C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游离余氯</w:t>
            </w:r>
          </w:p>
        </w:tc>
        <w:tc>
          <w:tcPr>
            <w:tcW w:w="1233" w:type="pct"/>
            <w:shd w:val="clear" w:color="auto" w:fill="auto"/>
            <w:tcMar>
              <w:top w:w="120" w:type="dxa"/>
              <w:left w:w="120" w:type="dxa"/>
              <w:bottom w:w="120" w:type="dxa"/>
              <w:right w:w="120" w:type="dxa"/>
            </w:tcMar>
            <w:vAlign w:val="center"/>
          </w:tcPr>
          <w:p w14:paraId="4B62F1B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0.05～0.3mg/L</w:t>
            </w:r>
          </w:p>
        </w:tc>
        <w:tc>
          <w:tcPr>
            <w:tcW w:w="2750" w:type="pct"/>
            <w:shd w:val="clear" w:color="auto" w:fill="auto"/>
            <w:tcMar>
              <w:top w:w="120" w:type="dxa"/>
              <w:left w:w="120" w:type="dxa"/>
              <w:bottom w:w="120" w:type="dxa"/>
              <w:right w:w="120" w:type="dxa"/>
            </w:tcMar>
            <w:vAlign w:val="center"/>
          </w:tcPr>
          <w:p w14:paraId="2DDF425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便携式余氯仪（每日）</w:t>
            </w:r>
          </w:p>
        </w:tc>
      </w:tr>
      <w:tr w14:paraId="6B8B17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c>
          <w:tcPr>
            <w:tcW w:w="1016" w:type="pct"/>
            <w:shd w:val="clear" w:color="auto" w:fill="auto"/>
            <w:tcMar>
              <w:top w:w="120" w:type="dxa"/>
              <w:left w:w="0" w:type="dxa"/>
              <w:bottom w:w="120" w:type="dxa"/>
              <w:right w:w="120" w:type="dxa"/>
            </w:tcMar>
            <w:vAlign w:val="center"/>
          </w:tcPr>
          <w:p w14:paraId="57889FD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浊度</w:t>
            </w:r>
          </w:p>
        </w:tc>
        <w:tc>
          <w:tcPr>
            <w:tcW w:w="1233" w:type="pct"/>
            <w:shd w:val="clear" w:color="auto" w:fill="auto"/>
            <w:tcMar>
              <w:top w:w="120" w:type="dxa"/>
              <w:left w:w="120" w:type="dxa"/>
              <w:bottom w:w="120" w:type="dxa"/>
              <w:right w:w="120" w:type="dxa"/>
            </w:tcMar>
            <w:vAlign w:val="center"/>
          </w:tcPr>
          <w:p w14:paraId="2F6833D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≤1NTU</w:t>
            </w:r>
          </w:p>
        </w:tc>
        <w:tc>
          <w:tcPr>
            <w:tcW w:w="2750" w:type="pct"/>
            <w:shd w:val="clear" w:color="auto" w:fill="auto"/>
            <w:tcMar>
              <w:top w:w="120" w:type="dxa"/>
              <w:left w:w="120" w:type="dxa"/>
              <w:bottom w:w="120" w:type="dxa"/>
              <w:right w:w="120" w:type="dxa"/>
            </w:tcMar>
            <w:vAlign w:val="center"/>
          </w:tcPr>
          <w:p w14:paraId="4B99EFA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在线监测或实验室送检（每周）</w:t>
            </w:r>
          </w:p>
        </w:tc>
      </w:tr>
      <w:tr w14:paraId="4388A7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E7E6E6" w:themeFill="background2"/>
          <w:tblCellMar>
            <w:top w:w="15" w:type="dxa"/>
            <w:left w:w="15" w:type="dxa"/>
            <w:bottom w:w="15" w:type="dxa"/>
            <w:right w:w="15" w:type="dxa"/>
          </w:tblCellMar>
        </w:tblPrEx>
        <w:tc>
          <w:tcPr>
            <w:tcW w:w="1016" w:type="pct"/>
            <w:shd w:val="clear" w:color="auto" w:fill="auto"/>
            <w:tcMar>
              <w:top w:w="120" w:type="dxa"/>
              <w:left w:w="0" w:type="dxa"/>
              <w:bottom w:w="120" w:type="dxa"/>
              <w:right w:w="120" w:type="dxa"/>
            </w:tcMar>
            <w:vAlign w:val="center"/>
          </w:tcPr>
          <w:p w14:paraId="5222E06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肉眼可见物</w:t>
            </w:r>
          </w:p>
        </w:tc>
        <w:tc>
          <w:tcPr>
            <w:tcW w:w="1233" w:type="pct"/>
            <w:shd w:val="clear" w:color="auto" w:fill="auto"/>
            <w:tcMar>
              <w:top w:w="120" w:type="dxa"/>
              <w:left w:w="120" w:type="dxa"/>
              <w:bottom w:w="120" w:type="dxa"/>
              <w:right w:w="120" w:type="dxa"/>
            </w:tcMar>
            <w:vAlign w:val="center"/>
          </w:tcPr>
          <w:p w14:paraId="1F06C2E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无</w:t>
            </w:r>
          </w:p>
        </w:tc>
        <w:tc>
          <w:tcPr>
            <w:tcW w:w="2750" w:type="pct"/>
            <w:shd w:val="clear" w:color="auto" w:fill="auto"/>
            <w:tcMar>
              <w:top w:w="120" w:type="dxa"/>
              <w:left w:w="120" w:type="dxa"/>
              <w:bottom w:w="120" w:type="dxa"/>
              <w:right w:w="120" w:type="dxa"/>
            </w:tcMar>
            <w:vAlign w:val="center"/>
          </w:tcPr>
          <w:p w14:paraId="6170E83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水箱透光观察（每日）</w:t>
            </w:r>
          </w:p>
        </w:tc>
      </w:tr>
    </w:tbl>
    <w:p w14:paraId="6C9A0A95">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2)月度维护</w:t>
      </w:r>
    </w:p>
    <w:p w14:paraId="6C94EF4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1.水箱清洗消毒：</w:t>
      </w:r>
    </w:p>
    <w:p w14:paraId="28ACB8C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(1)水箱每半年清洗一次，水质每季度检测一次</w:t>
      </w:r>
    </w:p>
    <w:p w14:paraId="0539B4D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(2)排空→机械刷洗→200mg/L含氯消毒液喷洒→静置30分钟→冲洗至余氯≤0.1mg/L</w:t>
      </w:r>
    </w:p>
    <w:p w14:paraId="11DB49F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(3)检查内壁无青苔、焊缝无裂纹（重点检查水位波动区）</w:t>
      </w:r>
    </w:p>
    <w:p w14:paraId="24B1428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2.水泵维护：</w:t>
      </w:r>
    </w:p>
    <w:p w14:paraId="3F51041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(1)检查机械密封泄漏量（≤3滴/分钟）</w:t>
      </w:r>
    </w:p>
    <w:p w14:paraId="2215B24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(2)清理Y型过滤器滤网（压差＞0.05MPa时清洗）</w:t>
      </w:r>
    </w:p>
    <w:p w14:paraId="356621AB">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3)年度大修</w:t>
      </w:r>
    </w:p>
    <w:p w14:paraId="2A2673F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1.系统全面检测：</w:t>
      </w:r>
    </w:p>
    <w:p w14:paraId="203B923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(1)水压试验（1.5倍工作压力保压30分钟，压降≤0.02MPa）</w:t>
      </w:r>
    </w:p>
    <w:p w14:paraId="2865066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管道内窥镜检查（重点关注弯头、三通处结垢）</w:t>
      </w:r>
    </w:p>
    <w:p w14:paraId="46B3364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2.设备更新：</w:t>
      </w:r>
    </w:p>
    <w:p w14:paraId="6436C0C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(1)更换紫外线灯管（累计运行9000小时必须更换）</w:t>
      </w:r>
    </w:p>
    <w:p w14:paraId="238E4A7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(2)更新老旧止回阀（防倒流污染）</w:t>
      </w:r>
    </w:p>
    <w:p w14:paraId="24CC801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水质保障专项措施</w:t>
      </w:r>
    </w:p>
    <w:p w14:paraId="545AD4A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1.微生物控制：</w:t>
      </w:r>
    </w:p>
    <w:p w14:paraId="3B9D3D3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(1)采用臭氧+紫外线双重消毒（臭氧浓度0.1～0.3mg/L）</w:t>
      </w:r>
    </w:p>
    <w:p w14:paraId="1A4287C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(2)水箱加装纳米光子杀菌装置（对军团菌灭活率≥99.9%）</w:t>
      </w:r>
    </w:p>
    <w:p w14:paraId="055FAF7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2.防污设计：</w:t>
      </w:r>
    </w:p>
    <w:p w14:paraId="42DC323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(1)水箱溢流管加装空气隔断（防虹吸污染）</w:t>
      </w:r>
    </w:p>
    <w:p w14:paraId="147F3FB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(2)进出水管对角布置（避免死水区）</w:t>
      </w:r>
    </w:p>
    <w:p w14:paraId="70BC6A94">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四、高低压设备</w:t>
      </w:r>
    </w:p>
    <w:p w14:paraId="0751AFD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1)常规保养内容</w:t>
      </w:r>
    </w:p>
    <w:p w14:paraId="63D2CF1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A.高压柜进行清理、检查</w:t>
      </w:r>
    </w:p>
    <w:p w14:paraId="295FDAA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(1)检查母线接头处有无变形，有无放电变黑痕迹，紧固联接螺栓，螺栓若有生锈应予以更换，确保接头连接紧密。检查母线上绝缘子有无松动和损坏；</w:t>
      </w:r>
    </w:p>
    <w:p w14:paraId="5D5534E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(2)柜内的机械闭锁，电气闭锁应动作准确、可靠，开关小车推拉应灵活，无卡阻现象；</w:t>
      </w:r>
    </w:p>
    <w:p w14:paraId="28DC61A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(3)柜的接地应牢固良好，装有电器的可开启的门，应以裸铜软线与接地金属构件可靠地连接；</w:t>
      </w:r>
    </w:p>
    <w:p w14:paraId="299A4F2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(4)柜的正面各电器、端子排等应标明编号、名称、用途及操作位置，其标明的字迹应清晰、工整、不易脱落；</w:t>
      </w:r>
    </w:p>
    <w:p w14:paraId="1FDB7A1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(5)柜内二次回路的连接件均应采用铜质制品牢固紧接，绝缘件采用自熄性阻燃材料， 并应清洁干燥；</w:t>
      </w:r>
    </w:p>
    <w:p w14:paraId="41E68B0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(6)柜上装有装置性设备或其它有接地要求的电器，其外壳应可靠接地；</w:t>
      </w:r>
    </w:p>
    <w:p w14:paraId="447190B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(7)高压柜必须清理干净，漆层完好，各构件间连接应牢固，接头温度应在允许范围；</w:t>
      </w:r>
    </w:p>
    <w:p w14:paraId="53C9CD9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(8)柜的接地应牢固良好，装有电器的可开启的门，应以裸铜软线与接地金属构件可靠地连接。</w:t>
      </w:r>
    </w:p>
    <w:p w14:paraId="7FE1FA0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B.直流屏蓄电池进行清理、检查</w:t>
      </w:r>
    </w:p>
    <w:p w14:paraId="1B41609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(1)巡看蓄电池的液面是否符合要求，有无漏液发生；</w:t>
      </w:r>
    </w:p>
    <w:p w14:paraId="362270E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(2)清除屏内充电机及设备上的灰尘和蓄电池槽表面污垢，连接件上的氧化物； </w:t>
      </w:r>
    </w:p>
    <w:p w14:paraId="6252C3D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(3)对充电机、输出回路进行绝缘测试以及各种特性测试。</w:t>
      </w:r>
    </w:p>
    <w:p w14:paraId="1C2FA1C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C.变压器进行清理、检查</w:t>
      </w:r>
    </w:p>
    <w:p w14:paraId="6A5D987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(1)变压器套管是否清洁，有无破损、裂纹和放电痕迹；</w:t>
      </w:r>
    </w:p>
    <w:p w14:paraId="23AE28C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(2)变压器零部件必须无损伤或移位，接线是否松动、断裂、绝缘件和线圈是否有破损，是否有赃物或异物等；</w:t>
      </w:r>
    </w:p>
    <w:p w14:paraId="6B5E37B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(3)检查风机、温控设备等能否正常运行；</w:t>
      </w:r>
    </w:p>
    <w:p w14:paraId="188BA1B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(4)变压器的主附设备的外壳接地是否良好；</w:t>
      </w:r>
    </w:p>
    <w:p w14:paraId="3FC80C0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(5)高低压电缆头的接触情况，螺丝有无松动，接头是否过热；</w:t>
      </w:r>
    </w:p>
    <w:p w14:paraId="7881350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(6)检查所有的紧固件、连接件、标准件是否松动，并重新紧固一次； </w:t>
      </w:r>
    </w:p>
    <w:p w14:paraId="0FDBAC3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(7)检查变压器的箱体和铁芯是否可靠接地，穿心螺杆的绝缘是否良好；</w:t>
      </w:r>
    </w:p>
    <w:p w14:paraId="796A00F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(8)套管密封、顶部连接片、密封衬垫的检查，瓷绝缘的检查和清扫。</w:t>
      </w:r>
    </w:p>
    <w:p w14:paraId="72B3AE7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D.低压配电柜进行清理、检查</w:t>
      </w:r>
    </w:p>
    <w:p w14:paraId="7237ED0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(1)观察母排的发热程度，示温蜡片有否熔化，各连接螺丝有否松动；</w:t>
      </w:r>
    </w:p>
    <w:p w14:paraId="668E215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(2)测量电容柜的温度，检查各电容器的外观有无变形，熔断器有无熔断，运行时不应该有任何声音；</w:t>
      </w:r>
    </w:p>
    <w:p w14:paraId="75A26FD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(3)低压柜的机械闭锁、电气闭锁应动作准确、可靠；</w:t>
      </w:r>
    </w:p>
    <w:p w14:paraId="73AA0F8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(4)配电柜抽屉推拉应灵活、无卡阻现象；</w:t>
      </w:r>
    </w:p>
    <w:p w14:paraId="5E23A31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(5)低压柜内设备与各构件间连接应牢固，接头温度应在允许范围。</w:t>
      </w:r>
    </w:p>
    <w:p w14:paraId="1835520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E.电流互感器</w:t>
      </w:r>
    </w:p>
    <w:p w14:paraId="509781E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(1)带电部分接触点及互感器铁芯有无烧坏痕迹，瓷瓶是否清洁完好；</w:t>
      </w:r>
    </w:p>
    <w:p w14:paraId="5F5F1B5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(2)绝缘是否良好；</w:t>
      </w:r>
    </w:p>
    <w:p w14:paraId="5EA98B3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(3)接地是否正确；</w:t>
      </w:r>
    </w:p>
    <w:p w14:paraId="294E7AF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(4)检查一次线路的接触是否良好；</w:t>
      </w:r>
    </w:p>
    <w:p w14:paraId="42CF781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(5)检查互感器是否安装牢固；</w:t>
      </w:r>
    </w:p>
    <w:p w14:paraId="2C3E226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(6)检查互感器的工作正确性。</w:t>
      </w:r>
    </w:p>
    <w:p w14:paraId="66BBB24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F.电压互感器</w:t>
      </w:r>
    </w:p>
    <w:p w14:paraId="49B2F8E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(1)消除互感器上的积污；</w:t>
      </w:r>
    </w:p>
    <w:p w14:paraId="7202943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(2)检查接地是否正确良好；</w:t>
      </w:r>
    </w:p>
    <w:p w14:paraId="67FD294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(3)测量绝缘电阻；</w:t>
      </w:r>
    </w:p>
    <w:p w14:paraId="7626134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(4)检查互感器是否安装牢固。</w:t>
      </w:r>
    </w:p>
    <w:p w14:paraId="2DBFC19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G.断路器</w:t>
      </w:r>
    </w:p>
    <w:p w14:paraId="3071F24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(1)用500V摇表测量绝缘电阻，应不低于10MΩ，否则应烘干处理；</w:t>
      </w:r>
    </w:p>
    <w:p w14:paraId="1E6776E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(2)清除灭弧罩内的碳化物或金属颗粒，如果灭弧罩破裂，则应更换；</w:t>
      </w:r>
    </w:p>
    <w:p w14:paraId="0248C30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(3)断路器（自动空气开关）在闭合和断开过程中，其可动部分与灭弧室的零件应无卡阻现象；</w:t>
      </w:r>
    </w:p>
    <w:p w14:paraId="3C6F825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(4)在使用过程中发现铁芯有特异噪音时，应清洁其工作表面；</w:t>
      </w:r>
    </w:p>
    <w:p w14:paraId="1CE9364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(5)各传动机构应注入润滑油；</w:t>
      </w:r>
    </w:p>
    <w:p w14:paraId="39D4226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(6)检查主触头表面有小的金属颗粒时，应将其清除，但不能修锉，只能轻轻擦试；</w:t>
      </w:r>
    </w:p>
    <w:p w14:paraId="1A379BE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(7)检查手动、电动合闸与断开是否可靠，否则应修复；</w:t>
      </w:r>
    </w:p>
    <w:p w14:paraId="6264133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(8)检查分励脱扣、欠压脱扣、热式脱扣是否可靠，否则应修复；</w:t>
      </w:r>
    </w:p>
    <w:p w14:paraId="3442880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(9)检查接头处有无过热或烧伤痕迹，如有则修复并拧紧；</w:t>
      </w:r>
    </w:p>
    <w:p w14:paraId="7768C32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(10)检查接地线有无松脱或锈蚀，如有则除锈处理并拧紧。</w:t>
      </w:r>
    </w:p>
    <w:p w14:paraId="0914079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H.刀开关</w:t>
      </w:r>
    </w:p>
    <w:p w14:paraId="6072E8F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(1)检查安装螺栓是否紧固，如松驰则拧紧；</w:t>
      </w:r>
    </w:p>
    <w:p w14:paraId="33603AC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(2)检查刀开关转动是否灵活，如有阻滞现象应对转动部位加润滑油；</w:t>
      </w:r>
    </w:p>
    <w:p w14:paraId="0DBB9F1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(3)检查刀开关三相是否同步，接触是否良好，是否有烧伤或过热痕迹，如有问题则进行机械调整或修理；</w:t>
      </w:r>
    </w:p>
    <w:p w14:paraId="71D3E59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(4)用500V摇表测量绝缘底板，其绝缘电阻如果低于10MΩ，则应进行烘干处理，烘干达不到要求时应更换。</w:t>
      </w:r>
    </w:p>
    <w:p w14:paraId="691AB0D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I.熔断器</w:t>
      </w:r>
    </w:p>
    <w:p w14:paraId="3FFECE6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(1)新熔体的规格和形状应与更换的熔体一致；</w:t>
      </w:r>
    </w:p>
    <w:p w14:paraId="2D40CB9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(2)检查熔体与保险座是否接触良好，接触部位是否有烧伤痕迹，如有则应进行修整，修整达不到要求时应进行更换。</w:t>
      </w:r>
    </w:p>
    <w:p w14:paraId="29CE291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J.电容器</w:t>
      </w:r>
    </w:p>
    <w:p w14:paraId="650BC9D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(1)清理冷却风道及外壳灰尘，使电容器散热良好；</w:t>
      </w:r>
    </w:p>
    <w:p w14:paraId="104A756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(2)检查电容有无膨胀、漏油或异常响声，如有应更换；</w:t>
      </w:r>
    </w:p>
    <w:p w14:paraId="1386AA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(3)检查接头处、接地线是否有松脱或锈蚀，如有应除锈处理并拧紧；</w:t>
      </w:r>
    </w:p>
    <w:p w14:paraId="30446E9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(4)检查电容三相不平衡电流是否超过额定值的 15%或电容缺相，如是则更换电容。</w:t>
      </w:r>
    </w:p>
    <w:p w14:paraId="4C54492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K.二次回路</w:t>
      </w:r>
    </w:p>
    <w:p w14:paraId="588798B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(1)号码管是否清晰或掉落，如是则补上新号码管；</w:t>
      </w:r>
    </w:p>
    <w:p w14:paraId="64FA70C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(2)接头处是否松驰，若松驰应拧紧。</w:t>
      </w:r>
    </w:p>
    <w:p w14:paraId="76C498D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L.一次回路</w:t>
      </w:r>
    </w:p>
    <w:p w14:paraId="6F29670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(1)标示牌是否清晰或掉落，如是则补上新的标示牌；</w:t>
      </w:r>
    </w:p>
    <w:p w14:paraId="22630E8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(2)接头处是否有过热或烧伤痕迹，如是则修复并拧紧。</w:t>
      </w:r>
    </w:p>
    <w:p w14:paraId="4D3027E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M.接地系统进行清理、检查</w:t>
      </w:r>
    </w:p>
    <w:p w14:paraId="4B78B0B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(1)检查地网有无脱漆、锈蚀、设备各接地处、导体搭接处是否牢固；</w:t>
      </w:r>
    </w:p>
    <w:p w14:paraId="70208C2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(2)每年进行系统的接地电阻测量。</w:t>
      </w:r>
    </w:p>
    <w:p w14:paraId="2BAEE54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N.其他</w:t>
      </w:r>
    </w:p>
    <w:p w14:paraId="6F9DC3F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(1)检查配电房照明和防潮灯及通风机是否正常；</w:t>
      </w:r>
    </w:p>
    <w:p w14:paraId="1273639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(2)检查配电房否漏水，电缆沟有否积水，门窗有否损坏；</w:t>
      </w:r>
    </w:p>
    <w:p w14:paraId="6FBFC28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(3)检查防鼠挡板是否完整，房内孔洞有否堵死；</w:t>
      </w:r>
    </w:p>
    <w:p w14:paraId="2A95F9B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(4)检查配电房门外通道是否畅顺，有否被堵现象。</w:t>
      </w:r>
    </w:p>
    <w:p w14:paraId="5699274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2)设备检修与预防性试验</w:t>
      </w:r>
    </w:p>
    <w:p w14:paraId="4C840A0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中标方需依据中华人民共和国电力行业标准《DL/T 596—2021电力设备预防性试验规程》、《DL/408-1991 电业安全工作规程》、《DL/T 573-2021 电力变压器检修导则》、《GB/T 14285-2006 继电保护和安全自动装置技术规程》、《GB 50150-2016电气装置安装工程 电气设备交接试验标准》《GB16895.24 GB/T 16895.24-2005建筑物电气装置第7-710部分：特殊装置或场所的要求 医疗场所》相关内容对全院电气设备进行预防性试验。并按规范罗列检修项目、试验周期、技术要求、检测方式、说明等。</w:t>
      </w:r>
    </w:p>
    <w:p w14:paraId="0080D24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检修事项</w:t>
      </w:r>
    </w:p>
    <w:p w14:paraId="6910E38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(1)所有电测指示仪表、电能表计、变送器等校验后必须有校验记录并粘贴签字的合格证。</w:t>
      </w:r>
    </w:p>
    <w:p w14:paraId="47F5D98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整个年检预试工作完成后7天内提交试验报告（包括电子文档）。</w:t>
      </w:r>
    </w:p>
    <w:p w14:paraId="3DA6344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维保明细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6274"/>
      </w:tblGrid>
      <w:tr w14:paraId="13D6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25" w:type="dxa"/>
            <w:shd w:val="clear" w:color="auto" w:fill="auto"/>
          </w:tcPr>
          <w:p w14:paraId="2C2F8E43">
            <w:pPr>
              <w:spacing w:line="4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6274" w:type="dxa"/>
            <w:shd w:val="clear" w:color="auto" w:fill="auto"/>
          </w:tcPr>
          <w:p w14:paraId="3771625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检修明细</w:t>
            </w:r>
          </w:p>
        </w:tc>
      </w:tr>
      <w:tr w14:paraId="3684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225" w:type="dxa"/>
            <w:shd w:val="clear" w:color="auto" w:fill="auto"/>
            <w:vAlign w:val="center"/>
          </w:tcPr>
          <w:p w14:paraId="37FBE7C3">
            <w:pPr>
              <w:spacing w:line="440" w:lineRule="exact"/>
              <w:jc w:val="center"/>
              <w:rPr>
                <w:rFonts w:ascii="宋体" w:hAnsi="宋体" w:eastAsia="宋体" w:cs="宋体"/>
                <w:kern w:val="0"/>
                <w:sz w:val="18"/>
                <w:szCs w:val="18"/>
              </w:rPr>
            </w:pPr>
            <w:r>
              <w:rPr>
                <w:rFonts w:hint="eastAsia" w:ascii="宋体" w:hAnsi="宋体" w:eastAsia="宋体" w:cs="宋体"/>
                <w:kern w:val="0"/>
                <w:sz w:val="18"/>
                <w:szCs w:val="18"/>
              </w:rPr>
              <w:t>10kV电力电缆试验</w:t>
            </w:r>
          </w:p>
        </w:tc>
        <w:tc>
          <w:tcPr>
            <w:tcW w:w="6274" w:type="dxa"/>
            <w:shd w:val="clear" w:color="auto" w:fill="auto"/>
            <w:vAlign w:val="center"/>
          </w:tcPr>
          <w:p w14:paraId="55F6EE0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1.高压电力电缆 </w:t>
            </w:r>
          </w:p>
          <w:p w14:paraId="7D1608E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2.电压等级(kV)：≤10kV </w:t>
            </w:r>
          </w:p>
          <w:p w14:paraId="5160BD5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3.测试内容：故障点测试和泄露试验 </w:t>
            </w:r>
          </w:p>
          <w:p w14:paraId="074CA5A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4.绝缘电阻测试及外观检查 </w:t>
            </w:r>
          </w:p>
          <w:p w14:paraId="227A97A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5.电缆通道孔洞检查及密封 </w:t>
            </w:r>
          </w:p>
          <w:p w14:paraId="5417F7A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6.其他：满足规范要求</w:t>
            </w:r>
          </w:p>
        </w:tc>
      </w:tr>
      <w:tr w14:paraId="27B1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225" w:type="dxa"/>
            <w:shd w:val="clear" w:color="auto" w:fill="auto"/>
            <w:vAlign w:val="center"/>
          </w:tcPr>
          <w:p w14:paraId="0CAF81C1">
            <w:pPr>
              <w:spacing w:line="440" w:lineRule="exact"/>
              <w:rPr>
                <w:rFonts w:ascii="宋体" w:hAnsi="宋体" w:eastAsia="宋体" w:cs="宋体"/>
                <w:kern w:val="0"/>
                <w:sz w:val="18"/>
                <w:szCs w:val="18"/>
              </w:rPr>
            </w:pPr>
            <w:r>
              <w:rPr>
                <w:rFonts w:hint="eastAsia" w:ascii="宋体" w:hAnsi="宋体" w:eastAsia="宋体" w:cs="宋体"/>
                <w:kern w:val="0"/>
                <w:sz w:val="18"/>
                <w:szCs w:val="18"/>
              </w:rPr>
              <w:t>高压开关柜高压环网柜</w:t>
            </w:r>
          </w:p>
        </w:tc>
        <w:tc>
          <w:tcPr>
            <w:tcW w:w="6274" w:type="dxa"/>
            <w:shd w:val="clear" w:color="auto" w:fill="auto"/>
            <w:vAlign w:val="center"/>
          </w:tcPr>
          <w:p w14:paraId="4411831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1.整组高压柜22台</w:t>
            </w:r>
          </w:p>
          <w:p w14:paraId="6EDF934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2.试验项目特征</w:t>
            </w:r>
          </w:p>
          <w:p w14:paraId="1221D6EC">
            <w:pPr>
              <w:spacing w:line="440" w:lineRule="exact"/>
              <w:ind w:firstLine="361" w:firstLineChars="200"/>
              <w:rPr>
                <w:rFonts w:ascii="宋体" w:hAnsi="宋体" w:eastAsia="宋体" w:cs="宋体"/>
                <w:kern w:val="0"/>
                <w:sz w:val="18"/>
                <w:szCs w:val="18"/>
              </w:rPr>
            </w:pPr>
            <w:r>
              <w:rPr>
                <w:rFonts w:hint="eastAsia" w:ascii="宋体" w:hAnsi="宋体" w:eastAsia="宋体" w:cs="宋体"/>
                <w:b/>
                <w:bCs/>
                <w:kern w:val="0"/>
                <w:sz w:val="18"/>
                <w:szCs w:val="18"/>
              </w:rPr>
              <w:t>A、真空断路器试验</w:t>
            </w:r>
            <w:r>
              <w:rPr>
                <w:rFonts w:hint="eastAsia" w:ascii="宋体" w:hAnsi="宋体" w:eastAsia="宋体" w:cs="宋体"/>
                <w:kern w:val="0"/>
                <w:sz w:val="18"/>
                <w:szCs w:val="18"/>
              </w:rPr>
              <w:t xml:space="preserve">，其中： </w:t>
            </w:r>
          </w:p>
          <w:p w14:paraId="373EE43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a绝缘电阻试验； </w:t>
            </w:r>
          </w:p>
          <w:p w14:paraId="02C4F81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b交流耐压试验； </w:t>
            </w:r>
          </w:p>
          <w:p w14:paraId="596DEDA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c辅助回路和控制回路交流耐压试验;</w:t>
            </w:r>
          </w:p>
          <w:p w14:paraId="6943306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d导电回路电阻;</w:t>
            </w:r>
          </w:p>
          <w:p w14:paraId="51A5DA1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e合闸接触器和分合闸线圈的绝缘电阻和直流电阻测试;</w:t>
            </w:r>
          </w:p>
          <w:p w14:paraId="62AD181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f测量断路器主触头的分合闸同期性； </w:t>
            </w:r>
          </w:p>
          <w:p w14:paraId="25824C3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g 断路器操作机构及按键的试验； </w:t>
            </w:r>
          </w:p>
          <w:p w14:paraId="12B2278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h断路器继电保护灵敏度试验；</w:t>
            </w:r>
          </w:p>
          <w:p w14:paraId="57A4430F">
            <w:pPr>
              <w:numPr>
                <w:ilvl w:val="0"/>
                <w:numId w:val="2"/>
              </w:numPr>
              <w:spacing w:line="440" w:lineRule="exact"/>
              <w:ind w:firstLine="361" w:firstLineChars="200"/>
              <w:rPr>
                <w:rFonts w:ascii="宋体" w:hAnsi="宋体" w:eastAsia="宋体" w:cs="宋体"/>
                <w:kern w:val="0"/>
                <w:sz w:val="18"/>
                <w:szCs w:val="18"/>
              </w:rPr>
            </w:pPr>
            <w:r>
              <w:rPr>
                <w:rFonts w:hint="eastAsia" w:ascii="宋体" w:hAnsi="宋体" w:eastAsia="宋体" w:cs="宋体"/>
                <w:b/>
                <w:bCs/>
                <w:kern w:val="0"/>
                <w:sz w:val="18"/>
                <w:szCs w:val="18"/>
              </w:rPr>
              <w:t>避雷器试验，</w:t>
            </w:r>
            <w:r>
              <w:rPr>
                <w:rFonts w:hint="eastAsia" w:ascii="宋体" w:hAnsi="宋体" w:eastAsia="宋体" w:cs="宋体"/>
                <w:kern w:val="0"/>
                <w:sz w:val="18"/>
                <w:szCs w:val="18"/>
              </w:rPr>
              <w:t xml:space="preserve">其中： </w:t>
            </w:r>
          </w:p>
          <w:p w14:paraId="53AD736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a 测量绝缘电阻； </w:t>
            </w:r>
          </w:p>
          <w:p w14:paraId="4032532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b 测量电导和泄漏电流； </w:t>
            </w:r>
          </w:p>
          <w:p w14:paraId="65ABB86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c 测量持续电流； </w:t>
            </w:r>
          </w:p>
          <w:p w14:paraId="07CD659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d 测量工频参考电压或直流参考电压。</w:t>
            </w:r>
          </w:p>
          <w:p w14:paraId="6DBE169B">
            <w:pPr>
              <w:numPr>
                <w:ilvl w:val="0"/>
                <w:numId w:val="2"/>
              </w:numPr>
              <w:spacing w:line="440" w:lineRule="exact"/>
              <w:ind w:firstLine="361" w:firstLineChars="200"/>
              <w:rPr>
                <w:rFonts w:ascii="宋体" w:hAnsi="宋体" w:eastAsia="宋体" w:cs="宋体"/>
                <w:kern w:val="0"/>
                <w:sz w:val="18"/>
                <w:szCs w:val="18"/>
              </w:rPr>
            </w:pPr>
            <w:r>
              <w:rPr>
                <w:rFonts w:hint="eastAsia" w:ascii="宋体" w:hAnsi="宋体" w:eastAsia="宋体" w:cs="宋体"/>
                <w:b/>
                <w:bCs/>
                <w:kern w:val="0"/>
                <w:sz w:val="18"/>
                <w:szCs w:val="18"/>
              </w:rPr>
              <w:t>高压柜：</w:t>
            </w:r>
            <w:r>
              <w:rPr>
                <w:rFonts w:hint="eastAsia" w:ascii="宋体" w:hAnsi="宋体" w:eastAsia="宋体" w:cs="宋体"/>
                <w:kern w:val="0"/>
                <w:sz w:val="18"/>
                <w:szCs w:val="18"/>
              </w:rPr>
              <w:t xml:space="preserve"> </w:t>
            </w:r>
          </w:p>
          <w:p w14:paraId="30763B96">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 xml:space="preserve">a 外观检查； </w:t>
            </w:r>
          </w:p>
          <w:p w14:paraId="42D8A5F6">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 xml:space="preserve">b 除尘； </w:t>
            </w:r>
          </w:p>
          <w:p w14:paraId="0C639840">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 xml:space="preserve">c 母线螺栓紧固检查； </w:t>
            </w:r>
          </w:p>
          <w:p w14:paraId="63D48678">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d辅助回路和控制回路交流耐压试验；</w:t>
            </w:r>
          </w:p>
          <w:p w14:paraId="6B37A4C6">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e断路器、隔离开关及隔离插头的导电回路电阻；</w:t>
            </w:r>
          </w:p>
          <w:p w14:paraId="50B93172">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f绝缘电阻试验；</w:t>
            </w:r>
          </w:p>
          <w:p w14:paraId="6BAAC372">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g交流耐压试验；</w:t>
            </w:r>
          </w:p>
          <w:p w14:paraId="1118CEDF">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h五防性能检查；</w:t>
            </w:r>
          </w:p>
          <w:p w14:paraId="7FC50E69">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i检查带电显示装置；</w:t>
            </w:r>
          </w:p>
          <w:p w14:paraId="45C6C456">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j一般缺陷处理；</w:t>
            </w:r>
          </w:p>
          <w:p w14:paraId="7566EA2F">
            <w:pPr>
              <w:spacing w:line="440" w:lineRule="exact"/>
              <w:ind w:left="560" w:leftChars="200"/>
              <w:rPr>
                <w:rFonts w:ascii="宋体" w:hAnsi="宋体" w:eastAsia="宋体" w:cs="宋体"/>
                <w:kern w:val="0"/>
                <w:sz w:val="18"/>
                <w:szCs w:val="18"/>
              </w:rPr>
            </w:pPr>
            <w:r>
              <w:rPr>
                <w:rFonts w:hint="eastAsia" w:ascii="宋体" w:hAnsi="宋体" w:eastAsia="宋体" w:cs="宋体"/>
                <w:kern w:val="0"/>
                <w:sz w:val="18"/>
                <w:szCs w:val="18"/>
              </w:rPr>
              <w:t>k红外检测 。</w:t>
            </w:r>
          </w:p>
          <w:p w14:paraId="08331034">
            <w:pPr>
              <w:numPr>
                <w:ilvl w:val="0"/>
                <w:numId w:val="3"/>
              </w:num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10kV母线预试</w:t>
            </w:r>
          </w:p>
          <w:p w14:paraId="2A01496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4.仪表仪器、测量表计校验</w:t>
            </w:r>
          </w:p>
          <w:p w14:paraId="0E6A865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5.其他：满足规范要求</w:t>
            </w:r>
          </w:p>
        </w:tc>
      </w:tr>
      <w:tr w14:paraId="2D28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jc w:val="center"/>
        </w:trPr>
        <w:tc>
          <w:tcPr>
            <w:tcW w:w="1225" w:type="dxa"/>
            <w:shd w:val="clear" w:color="auto" w:fill="auto"/>
            <w:vAlign w:val="center"/>
          </w:tcPr>
          <w:p w14:paraId="533A860D">
            <w:pPr>
              <w:spacing w:line="440" w:lineRule="exact"/>
              <w:rPr>
                <w:rFonts w:ascii="宋体" w:hAnsi="宋体" w:eastAsia="宋体" w:cs="宋体"/>
                <w:kern w:val="0"/>
                <w:sz w:val="18"/>
                <w:szCs w:val="18"/>
              </w:rPr>
            </w:pPr>
            <w:r>
              <w:rPr>
                <w:rFonts w:hint="eastAsia" w:ascii="宋体" w:hAnsi="宋体" w:eastAsia="宋体" w:cs="宋体"/>
                <w:kern w:val="0"/>
                <w:sz w:val="18"/>
                <w:szCs w:val="18"/>
              </w:rPr>
              <w:t>直流、综保、信号、二次回路系统试验</w:t>
            </w:r>
          </w:p>
        </w:tc>
        <w:tc>
          <w:tcPr>
            <w:tcW w:w="6274" w:type="dxa"/>
            <w:shd w:val="clear" w:color="auto" w:fill="auto"/>
            <w:vAlign w:val="center"/>
          </w:tcPr>
          <w:p w14:paraId="0735951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1.测量小母线绝缘电阻； </w:t>
            </w:r>
          </w:p>
          <w:p w14:paraId="2DA54A3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2.小母线交流耐压试验； </w:t>
            </w:r>
          </w:p>
          <w:p w14:paraId="391C853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3.各种指示灯及按钮开关，旋钮开关检查，试验；</w:t>
            </w:r>
          </w:p>
          <w:p w14:paraId="1630083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4.保护功能检查、动作试验及闭锁试验；</w:t>
            </w:r>
          </w:p>
          <w:p w14:paraId="4BB71EE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5.检查电流、电压、时间、信号、中间继电器、事故报警信号的工作情况及灵敏度、准确度试验； </w:t>
            </w:r>
          </w:p>
          <w:p w14:paraId="4B28B13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6.检查直流系统操作、合闸、信号电源电压；</w:t>
            </w:r>
          </w:p>
          <w:p w14:paraId="7322B6F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7.检查直流系统电池性能和充放电能力；</w:t>
            </w:r>
          </w:p>
          <w:p w14:paraId="15D2CA0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8.检查信号系统合闸信号，分闸信号，事故信号状况；</w:t>
            </w:r>
          </w:p>
          <w:p w14:paraId="529C1D6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9.保护装置开关量、采样值检查核对</w:t>
            </w:r>
          </w:p>
          <w:p w14:paraId="4A216D4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10.外观检查及除尘、二次接线紧固； </w:t>
            </w:r>
          </w:p>
          <w:p w14:paraId="7F6A541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11.其他：符合规范要求</w:t>
            </w:r>
          </w:p>
        </w:tc>
      </w:tr>
      <w:tr w14:paraId="666D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25" w:type="dxa"/>
            <w:shd w:val="clear" w:color="auto" w:fill="auto"/>
            <w:vAlign w:val="center"/>
          </w:tcPr>
          <w:p w14:paraId="793F1A6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变压器</w:t>
            </w:r>
          </w:p>
        </w:tc>
        <w:tc>
          <w:tcPr>
            <w:tcW w:w="6274" w:type="dxa"/>
            <w:shd w:val="clear" w:color="auto" w:fill="auto"/>
            <w:vAlign w:val="center"/>
          </w:tcPr>
          <w:p w14:paraId="04E5230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1.干式变压器8台；</w:t>
            </w:r>
          </w:p>
          <w:p w14:paraId="657DD18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2.测量绕组直流电阻；</w:t>
            </w:r>
          </w:p>
          <w:p w14:paraId="26DC304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3.检查所有分接头的变压比；</w:t>
            </w:r>
          </w:p>
          <w:p w14:paraId="68345CB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4.检查变压器的三相接线组别</w:t>
            </w:r>
          </w:p>
          <w:p w14:paraId="3BD5EBA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5.测量绕组的绝缘电阻，吸收比或极化指数</w:t>
            </w:r>
          </w:p>
          <w:p w14:paraId="18BDC28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6.变压器外观检查及除尘、母线螺栓紧固；</w:t>
            </w:r>
          </w:p>
          <w:p w14:paraId="42DC879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7.母线带负荷红外线测温</w:t>
            </w:r>
          </w:p>
          <w:p w14:paraId="214B725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8.其他：满足规范要求</w:t>
            </w:r>
          </w:p>
        </w:tc>
      </w:tr>
      <w:tr w14:paraId="78D2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25" w:type="dxa"/>
            <w:shd w:val="clear" w:color="auto" w:fill="auto"/>
            <w:vAlign w:val="center"/>
          </w:tcPr>
          <w:p w14:paraId="10783259">
            <w:pPr>
              <w:spacing w:line="440" w:lineRule="exact"/>
              <w:rPr>
                <w:rFonts w:ascii="宋体" w:hAnsi="宋体" w:eastAsia="宋体" w:cs="宋体"/>
                <w:kern w:val="0"/>
                <w:sz w:val="18"/>
                <w:szCs w:val="18"/>
              </w:rPr>
            </w:pPr>
            <w:r>
              <w:rPr>
                <w:rFonts w:hint="eastAsia" w:ascii="宋体" w:hAnsi="宋体" w:eastAsia="宋体" w:cs="宋体"/>
                <w:kern w:val="0"/>
                <w:sz w:val="18"/>
                <w:szCs w:val="18"/>
              </w:rPr>
              <w:t>低压配电柜（含电容柜）</w:t>
            </w:r>
          </w:p>
        </w:tc>
        <w:tc>
          <w:tcPr>
            <w:tcW w:w="6274" w:type="dxa"/>
            <w:shd w:val="clear" w:color="auto" w:fill="auto"/>
            <w:vAlign w:val="center"/>
          </w:tcPr>
          <w:p w14:paraId="6E30486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1.整组低压柜</w:t>
            </w:r>
          </w:p>
          <w:p w14:paraId="4D56DA4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2.空气断路器：</w:t>
            </w:r>
          </w:p>
          <w:p w14:paraId="1801CD6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a辅助回路和控制回路交流耐压试验</w:t>
            </w:r>
          </w:p>
          <w:p w14:paraId="1831FE4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b导电回路电阻测试</w:t>
            </w:r>
          </w:p>
          <w:p w14:paraId="50F4A80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3.断路器，双电源切换装置性能检查； </w:t>
            </w:r>
          </w:p>
          <w:p w14:paraId="54E01F1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4.操作机构及手车调整； </w:t>
            </w:r>
          </w:p>
          <w:p w14:paraId="3516894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5.电容器和电抗器检查调试 </w:t>
            </w:r>
          </w:p>
          <w:p w14:paraId="3C9E5326">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6.输出端子检查紧固</w:t>
            </w:r>
          </w:p>
          <w:p w14:paraId="20E89C2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7.母线检查及带负荷测温</w:t>
            </w:r>
          </w:p>
          <w:p w14:paraId="16BBDC6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8.外观检查及除尘</w:t>
            </w:r>
          </w:p>
          <w:p w14:paraId="40038A3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9.仪表仪器、测量表计校验</w:t>
            </w:r>
          </w:p>
          <w:p w14:paraId="62DAA3FE">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10.其他：符合规范要求</w:t>
            </w:r>
          </w:p>
        </w:tc>
      </w:tr>
      <w:tr w14:paraId="5AB9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5" w:type="dxa"/>
            <w:shd w:val="clear" w:color="auto" w:fill="auto"/>
            <w:vAlign w:val="center"/>
          </w:tcPr>
          <w:p w14:paraId="314A1BD4">
            <w:pPr>
              <w:spacing w:line="440" w:lineRule="exact"/>
              <w:rPr>
                <w:rFonts w:ascii="宋体" w:hAnsi="宋体" w:eastAsia="宋体" w:cs="宋体"/>
                <w:kern w:val="0"/>
                <w:sz w:val="18"/>
                <w:szCs w:val="18"/>
              </w:rPr>
            </w:pPr>
            <w:r>
              <w:rPr>
                <w:rFonts w:hint="eastAsia" w:ascii="宋体" w:hAnsi="宋体" w:eastAsia="宋体" w:cs="宋体"/>
                <w:kern w:val="0"/>
                <w:sz w:val="18"/>
                <w:szCs w:val="18"/>
              </w:rPr>
              <w:t>有源滤波柜</w:t>
            </w:r>
          </w:p>
        </w:tc>
        <w:tc>
          <w:tcPr>
            <w:tcW w:w="6274" w:type="dxa"/>
            <w:shd w:val="clear" w:color="auto" w:fill="auto"/>
            <w:vAlign w:val="center"/>
          </w:tcPr>
          <w:p w14:paraId="031A5C0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1.有源滤波柜</w:t>
            </w:r>
          </w:p>
          <w:p w14:paraId="25491B0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2.检测谐波滤除性能 </w:t>
            </w:r>
          </w:p>
          <w:p w14:paraId="009E0AD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3.检查主板 </w:t>
            </w:r>
          </w:p>
          <w:p w14:paraId="4A12FF9F">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4.外观检查及除尘、二次接线紧固</w:t>
            </w:r>
          </w:p>
          <w:p w14:paraId="55E559F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5．其他：符合规范要求</w:t>
            </w:r>
          </w:p>
        </w:tc>
      </w:tr>
      <w:tr w14:paraId="56A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225" w:type="dxa"/>
            <w:shd w:val="clear" w:color="auto" w:fill="auto"/>
            <w:vAlign w:val="center"/>
          </w:tcPr>
          <w:p w14:paraId="12620856">
            <w:pPr>
              <w:spacing w:line="440" w:lineRule="exact"/>
              <w:rPr>
                <w:rFonts w:ascii="宋体" w:hAnsi="宋体" w:eastAsia="宋体" w:cs="宋体"/>
                <w:kern w:val="0"/>
                <w:sz w:val="18"/>
                <w:szCs w:val="18"/>
              </w:rPr>
            </w:pPr>
            <w:r>
              <w:rPr>
                <w:rFonts w:hint="eastAsia" w:ascii="宋体" w:hAnsi="宋体" w:eastAsia="宋体" w:cs="宋体"/>
                <w:kern w:val="0"/>
                <w:sz w:val="18"/>
                <w:szCs w:val="18"/>
              </w:rPr>
              <w:t>配电室接地系统试验</w:t>
            </w:r>
          </w:p>
        </w:tc>
        <w:tc>
          <w:tcPr>
            <w:tcW w:w="6274" w:type="dxa"/>
            <w:shd w:val="clear" w:color="auto" w:fill="auto"/>
            <w:vAlign w:val="center"/>
          </w:tcPr>
          <w:p w14:paraId="55E6913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1.配电室接地系统 </w:t>
            </w:r>
          </w:p>
          <w:p w14:paraId="095E2A9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 xml:space="preserve">2.检测接地电阻 </w:t>
            </w:r>
          </w:p>
          <w:p w14:paraId="7C940E55">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3.检测变压器中性点</w:t>
            </w:r>
          </w:p>
          <w:p w14:paraId="56F6D74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4.其他：满足规范要求</w:t>
            </w:r>
          </w:p>
        </w:tc>
      </w:tr>
    </w:tbl>
    <w:p w14:paraId="5C8BD31C">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3)故障响应与故障处置</w:t>
      </w:r>
    </w:p>
    <w:p w14:paraId="7B2EB84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在院方设备使用过程中出现故障，维保方收到消息后，应立即赶往现场处理，保证在1个小时内到达。并配置充足的人力、机具设备、制定故障处置方案并按方案流程执行到位。</w:t>
      </w:r>
    </w:p>
    <w:p w14:paraId="4A5F82B5">
      <w:pPr>
        <w:spacing w:line="440" w:lineRule="exact"/>
        <w:ind w:firstLine="361" w:firstLineChars="200"/>
        <w:rPr>
          <w:rFonts w:ascii="宋体" w:hAnsi="宋体" w:eastAsia="宋体" w:cs="宋体"/>
          <w:b/>
          <w:bCs/>
          <w:kern w:val="0"/>
          <w:sz w:val="18"/>
          <w:szCs w:val="18"/>
        </w:rPr>
      </w:pPr>
      <w:r>
        <w:rPr>
          <w:rFonts w:hint="eastAsia" w:ascii="宋体" w:hAnsi="宋体" w:eastAsia="宋体" w:cs="宋体"/>
          <w:b/>
          <w:bCs/>
          <w:kern w:val="0"/>
          <w:sz w:val="18"/>
          <w:szCs w:val="18"/>
        </w:rPr>
        <w:t>4)其它</w:t>
      </w:r>
    </w:p>
    <w:p w14:paraId="4D26459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(1)年度维保完成后对全院设备的维护保养情况进行分析、总结，并对设备进行安全评估。</w:t>
      </w:r>
    </w:p>
    <w:p w14:paraId="504800D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(2)所有巡查、维修工作均需要相应的档案记录，并附有影像资料，配合甲方完成设备维修、维护的档案记录。</w:t>
      </w:r>
    </w:p>
    <w:p w14:paraId="75558CF9">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(3)派驻现场进行维修的工作人员必须具有高、低压电工作业的资质。</w:t>
      </w:r>
    </w:p>
    <w:p w14:paraId="6E0E2E3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(4)维保单位需提供设备常用零部件以备设备出现故障可以及时恢复。</w:t>
      </w:r>
    </w:p>
    <w:p w14:paraId="31107E5A">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(5)检修保养流程及操作必须符合安规规范及厂家技术要求，由于维保方维护人员不按《电力安全操作规程》及设备检修技术要求，维护检修造成设备损坏及人身伤害事故等，维保方负全责并需负责其带来的临床工作连锁不良反应损失。</w:t>
      </w:r>
    </w:p>
    <w:p w14:paraId="60CC1258">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专项检测需要对外线环网柜进行停送电等需要，积极与甲方相关部门、当地供电局协调和申请，合理区分停送电时间表，完成相关维保工作。此类事宜均由维保单位负责实施，其过程中发生的审批、协调事宜及产生的相关费用，均由维保单位承担。</w:t>
      </w:r>
    </w:p>
    <w:p w14:paraId="0FE89708">
      <w:pPr>
        <w:spacing w:line="440" w:lineRule="exact"/>
        <w:ind w:firstLine="321" w:firstLineChars="200"/>
        <w:rPr>
          <w:rFonts w:ascii="宋体" w:hAnsi="宋体" w:eastAsia="宋体" w:cs="宋体"/>
          <w:b/>
          <w:bCs/>
          <w:kern w:val="0"/>
          <w:sz w:val="16"/>
          <w:szCs w:val="16"/>
        </w:rPr>
      </w:pPr>
      <w:r>
        <w:rPr>
          <w:rFonts w:hint="eastAsia" w:ascii="宋体" w:hAnsi="宋体" w:eastAsia="宋体" w:cs="宋体"/>
          <w:b/>
          <w:bCs/>
          <w:kern w:val="0"/>
          <w:sz w:val="16"/>
          <w:szCs w:val="16"/>
        </w:rPr>
        <w:t>五、消防控制室</w:t>
      </w:r>
    </w:p>
    <w:tbl>
      <w:tblPr>
        <w:tblStyle w:val="3"/>
        <w:tblpPr w:leftFromText="180" w:rightFromText="180" w:vertAnchor="text" w:horzAnchor="page" w:tblpXSpec="center" w:tblpY="310"/>
        <w:tblW w:w="8199" w:type="dxa"/>
        <w:jc w:val="center"/>
        <w:shd w:val="clear" w:color="auto" w:fill="FFFFFF"/>
        <w:tblLayout w:type="fixed"/>
        <w:tblCellMar>
          <w:top w:w="0" w:type="dxa"/>
          <w:left w:w="0" w:type="dxa"/>
          <w:bottom w:w="0" w:type="dxa"/>
          <w:right w:w="0" w:type="dxa"/>
        </w:tblCellMar>
      </w:tblPr>
      <w:tblGrid>
        <w:gridCol w:w="2296"/>
        <w:gridCol w:w="5903"/>
      </w:tblGrid>
      <w:tr w14:paraId="6EA04F5C">
        <w:tblPrEx>
          <w:shd w:val="clear" w:color="auto" w:fill="FFFFFF"/>
          <w:tblCellMar>
            <w:top w:w="0" w:type="dxa"/>
            <w:left w:w="0" w:type="dxa"/>
            <w:bottom w:w="0" w:type="dxa"/>
            <w:right w:w="0" w:type="dxa"/>
          </w:tblCellMar>
        </w:tblPrEx>
        <w:trPr>
          <w:trHeight w:val="512"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F6D84F">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检测项目</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D536B3">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备注</w:t>
            </w:r>
          </w:p>
        </w:tc>
      </w:tr>
      <w:tr w14:paraId="1CA8EE1B">
        <w:tblPrEx>
          <w:tblCellMar>
            <w:top w:w="0" w:type="dxa"/>
            <w:left w:w="0" w:type="dxa"/>
            <w:bottom w:w="0" w:type="dxa"/>
            <w:right w:w="0" w:type="dxa"/>
          </w:tblCellMar>
        </w:tblPrEx>
        <w:trPr>
          <w:trHeight w:val="512"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117090">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消火栓系统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180C9F">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包括消火栓箱及管道、阀体、消火栓泵等</w:t>
            </w:r>
          </w:p>
        </w:tc>
      </w:tr>
      <w:tr w14:paraId="5C81C131">
        <w:tblPrEx>
          <w:shd w:val="clear" w:color="auto" w:fill="FFFFFF"/>
          <w:tblCellMar>
            <w:top w:w="0" w:type="dxa"/>
            <w:left w:w="0" w:type="dxa"/>
            <w:bottom w:w="0" w:type="dxa"/>
            <w:right w:w="0" w:type="dxa"/>
          </w:tblCellMar>
        </w:tblPrEx>
        <w:trPr>
          <w:trHeight w:val="512"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C33A15">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自动喷淋灭火系统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97FAEA">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包括喷头及管道、阀门、喷淋泵等</w:t>
            </w:r>
          </w:p>
        </w:tc>
      </w:tr>
      <w:tr w14:paraId="12649FAD">
        <w:tblPrEx>
          <w:shd w:val="clear" w:color="auto" w:fill="FFFFFF"/>
          <w:tblCellMar>
            <w:top w:w="0" w:type="dxa"/>
            <w:left w:w="0" w:type="dxa"/>
            <w:bottom w:w="0" w:type="dxa"/>
            <w:right w:w="0" w:type="dxa"/>
          </w:tblCellMar>
        </w:tblPrEx>
        <w:trPr>
          <w:trHeight w:val="512"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DD5B00">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火灾自动报警系统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F905E9">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包括自动报警控制器及烟感、模块、手动火灾报警按钮等现场设备</w:t>
            </w:r>
          </w:p>
        </w:tc>
      </w:tr>
      <w:tr w14:paraId="0CABA29A">
        <w:tblPrEx>
          <w:tblCellMar>
            <w:top w:w="0" w:type="dxa"/>
            <w:left w:w="0" w:type="dxa"/>
            <w:bottom w:w="0" w:type="dxa"/>
            <w:right w:w="0" w:type="dxa"/>
          </w:tblCellMar>
        </w:tblPrEx>
        <w:trPr>
          <w:trHeight w:val="364"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4E7622">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消防联动系统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16B85E">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包括联动风机、电梯、水泵、广播等</w:t>
            </w:r>
          </w:p>
        </w:tc>
      </w:tr>
      <w:tr w14:paraId="0D8C765D">
        <w:tblPrEx>
          <w:tblCellMar>
            <w:top w:w="0" w:type="dxa"/>
            <w:left w:w="0" w:type="dxa"/>
            <w:bottom w:w="0" w:type="dxa"/>
            <w:right w:w="0" w:type="dxa"/>
          </w:tblCellMar>
        </w:tblPrEx>
        <w:trPr>
          <w:trHeight w:val="428"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89A71E">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消防电话通讯系统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DCF414">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包括对讲电话主机、电话分机、电话线路等</w:t>
            </w:r>
          </w:p>
        </w:tc>
      </w:tr>
      <w:tr w14:paraId="141592E2">
        <w:tblPrEx>
          <w:shd w:val="clear" w:color="auto" w:fill="FFFFFF"/>
          <w:tblCellMar>
            <w:top w:w="0" w:type="dxa"/>
            <w:left w:w="0" w:type="dxa"/>
            <w:bottom w:w="0" w:type="dxa"/>
            <w:right w:w="0" w:type="dxa"/>
          </w:tblCellMar>
        </w:tblPrEx>
        <w:trPr>
          <w:trHeight w:val="512"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A5921E">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排烟送风系统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E37BEA">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包括送风机、排烟机及送风口、排烟口、防火阀等</w:t>
            </w:r>
          </w:p>
        </w:tc>
      </w:tr>
      <w:tr w14:paraId="61ECA1FB">
        <w:tblPrEx>
          <w:tblCellMar>
            <w:top w:w="0" w:type="dxa"/>
            <w:left w:w="0" w:type="dxa"/>
            <w:bottom w:w="0" w:type="dxa"/>
            <w:right w:w="0" w:type="dxa"/>
          </w:tblCellMar>
        </w:tblPrEx>
        <w:trPr>
          <w:trHeight w:val="512"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B09789">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应急照明疏散系统</w:t>
            </w:r>
          </w:p>
        </w:tc>
        <w:tc>
          <w:tcPr>
            <w:tcW w:w="590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B2156D">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包括安全出口、疏散通道及应急照明指示标识</w:t>
            </w:r>
          </w:p>
        </w:tc>
      </w:tr>
      <w:tr w14:paraId="52229012">
        <w:tblPrEx>
          <w:tblCellMar>
            <w:top w:w="0" w:type="dxa"/>
            <w:left w:w="0" w:type="dxa"/>
            <w:bottom w:w="0" w:type="dxa"/>
            <w:right w:w="0" w:type="dxa"/>
          </w:tblCellMar>
        </w:tblPrEx>
        <w:trPr>
          <w:trHeight w:val="490" w:hRule="atLeast"/>
          <w:jc w:val="center"/>
        </w:trPr>
        <w:tc>
          <w:tcPr>
            <w:tcW w:w="229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E0EFA8A">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消防广播系统</w:t>
            </w:r>
          </w:p>
        </w:tc>
        <w:tc>
          <w:tcPr>
            <w:tcW w:w="5903"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2FAE709A">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包括广播通讯对讲电话、扬声器、播音设备等</w:t>
            </w:r>
          </w:p>
        </w:tc>
      </w:tr>
      <w:tr w14:paraId="193D036C">
        <w:tblPrEx>
          <w:shd w:val="clear" w:color="auto" w:fill="FFFFFF"/>
          <w:tblCellMar>
            <w:top w:w="0" w:type="dxa"/>
            <w:left w:w="0" w:type="dxa"/>
            <w:bottom w:w="0" w:type="dxa"/>
            <w:right w:w="0" w:type="dxa"/>
          </w:tblCellMar>
        </w:tblPrEx>
        <w:trPr>
          <w:trHeight w:val="435" w:hRule="atLeast"/>
          <w:jc w:val="center"/>
        </w:trPr>
        <w:tc>
          <w:tcPr>
            <w:tcW w:w="2296"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2FDF15C">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防火卷帘门及防火门</w:t>
            </w:r>
          </w:p>
        </w:tc>
        <w:tc>
          <w:tcPr>
            <w:tcW w:w="5903"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332122B3">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控制器、卷帘导轨和转动机构、帘叶等</w:t>
            </w:r>
          </w:p>
        </w:tc>
      </w:tr>
      <w:tr w14:paraId="7AFF649B">
        <w:tblPrEx>
          <w:shd w:val="clear" w:color="auto" w:fill="FFFFFF"/>
          <w:tblCellMar>
            <w:top w:w="0" w:type="dxa"/>
            <w:left w:w="0" w:type="dxa"/>
            <w:bottom w:w="0" w:type="dxa"/>
            <w:right w:w="0" w:type="dxa"/>
          </w:tblCellMar>
        </w:tblPrEx>
        <w:trPr>
          <w:trHeight w:val="435" w:hRule="atLeast"/>
          <w:jc w:val="center"/>
        </w:trPr>
        <w:tc>
          <w:tcPr>
            <w:tcW w:w="2296"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4B90A45">
            <w:pPr>
              <w:widowControl/>
              <w:shd w:val="clear" w:color="auto" w:fill="FFFFFF"/>
              <w:spacing w:before="100" w:beforeAutospacing="1" w:after="100" w:afterAutospacing="1" w:line="560" w:lineRule="exact"/>
              <w:jc w:val="center"/>
              <w:rPr>
                <w:rFonts w:ascii="宋体" w:hAnsi="宋体" w:eastAsia="宋体" w:cs="宋体"/>
                <w:kern w:val="0"/>
                <w:sz w:val="16"/>
                <w:szCs w:val="16"/>
              </w:rPr>
            </w:pPr>
            <w:r>
              <w:rPr>
                <w:rFonts w:hint="eastAsia" w:ascii="宋体" w:hAnsi="宋体" w:eastAsia="宋体" w:cs="宋体"/>
                <w:kern w:val="0"/>
                <w:sz w:val="16"/>
                <w:szCs w:val="16"/>
              </w:rPr>
              <w:t>消防给水系统</w:t>
            </w:r>
          </w:p>
        </w:tc>
        <w:tc>
          <w:tcPr>
            <w:tcW w:w="5903"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9CBD035">
            <w:pPr>
              <w:widowControl/>
              <w:shd w:val="clear" w:color="auto" w:fill="FFFFFF"/>
              <w:spacing w:before="100" w:beforeAutospacing="1" w:after="100" w:afterAutospacing="1" w:line="560" w:lineRule="exact"/>
              <w:rPr>
                <w:rFonts w:ascii="宋体" w:hAnsi="宋体" w:eastAsia="宋体" w:cs="宋体"/>
                <w:kern w:val="0"/>
                <w:sz w:val="16"/>
                <w:szCs w:val="16"/>
              </w:rPr>
            </w:pPr>
            <w:r>
              <w:rPr>
                <w:rFonts w:hint="eastAsia" w:ascii="宋体" w:hAnsi="宋体" w:eastAsia="宋体" w:cs="宋体"/>
                <w:kern w:val="0"/>
                <w:sz w:val="16"/>
                <w:szCs w:val="16"/>
              </w:rPr>
              <w:t>包括消防水池、水箱、水泵等</w:t>
            </w:r>
          </w:p>
        </w:tc>
      </w:tr>
    </w:tbl>
    <w:p w14:paraId="32C388F8">
      <w:pPr>
        <w:pStyle w:val="8"/>
        <w:jc w:val="both"/>
        <w:rPr>
          <w:rFonts w:hint="default"/>
          <w:b/>
          <w:bCs/>
          <w:color w:val="0000FF"/>
          <w:sz w:val="18"/>
          <w:szCs w:val="18"/>
          <w:lang w:eastAsia="zh-CN"/>
        </w:rPr>
      </w:pPr>
    </w:p>
    <w:p w14:paraId="126A52E9">
      <w:pPr>
        <w:pStyle w:val="8"/>
        <w:jc w:val="both"/>
        <w:rPr>
          <w:rFonts w:hint="default"/>
          <w:b/>
          <w:bCs/>
          <w:color w:val="0000FF"/>
          <w:sz w:val="21"/>
          <w:szCs w:val="21"/>
          <w:lang w:eastAsia="zh-CN"/>
        </w:rPr>
      </w:pPr>
      <w:r>
        <w:rPr>
          <w:b/>
          <w:bCs/>
          <w:color w:val="0000FF"/>
          <w:sz w:val="21"/>
          <w:szCs w:val="21"/>
          <w:lang w:eastAsia="zh-CN"/>
        </w:rPr>
        <w:t>四．人员要求</w:t>
      </w:r>
    </w:p>
    <w:p w14:paraId="13FB6CB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1、供应商对所录人员要严格调查审核，保证录用人员没有劳动教养和刑事犯罪记录，健康状况良好、无精神病史、需要持证上岗的岗位必须持有操作证及特种设备作业证书。</w:t>
      </w:r>
    </w:p>
    <w:p w14:paraId="2F85970C">
      <w:pPr>
        <w:spacing w:line="440" w:lineRule="exact"/>
        <w:ind w:firstLine="482" w:firstLineChars="200"/>
        <w:rPr>
          <w:rFonts w:ascii="宋体" w:hAnsi="宋体" w:eastAsia="宋体" w:cs="宋体"/>
          <w:kern w:val="0"/>
          <w:sz w:val="18"/>
          <w:szCs w:val="18"/>
        </w:rPr>
      </w:pPr>
      <w:r>
        <w:rPr>
          <w:rFonts w:ascii="宋体" w:hAnsi="宋体" w:eastAsia="宋体" w:cs="宋体"/>
          <w:sz w:val="24"/>
        </w:rPr>
        <w:t>★</w:t>
      </w:r>
      <w:r>
        <w:rPr>
          <w:rFonts w:hint="eastAsia" w:ascii="宋体" w:hAnsi="宋体" w:eastAsia="宋体" w:cs="宋体"/>
          <w:kern w:val="0"/>
          <w:sz w:val="18"/>
          <w:szCs w:val="18"/>
        </w:rPr>
        <w:t>2、项目管理人员要求：须提供高低压作业资格证，具有不少于2年的后勤管理经验（</w:t>
      </w:r>
      <w:r>
        <w:rPr>
          <w:rFonts w:hint="eastAsia" w:ascii="宋体" w:hAnsi="宋体" w:eastAsia="宋体" w:cs="宋体"/>
          <w:kern w:val="0"/>
          <w:sz w:val="18"/>
          <w:szCs w:val="18"/>
          <w:lang w:eastAsia="zh-CN"/>
        </w:rPr>
        <w:t>提供投标单位或服务单位的书面证明或服务</w:t>
      </w:r>
      <w:r>
        <w:rPr>
          <w:rFonts w:hint="eastAsia" w:ascii="宋体" w:hAnsi="宋体" w:eastAsia="宋体" w:cs="宋体"/>
          <w:kern w:val="0"/>
          <w:sz w:val="18"/>
          <w:szCs w:val="18"/>
        </w:rPr>
        <w:t>合同），并提供近一年内连续三个月的社保缴纳证明材料。</w:t>
      </w:r>
    </w:p>
    <w:p w14:paraId="33006B8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3、人员配置及工作要求</w:t>
      </w:r>
    </w:p>
    <w:tbl>
      <w:tblPr>
        <w:tblStyle w:val="3"/>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1"/>
        <w:gridCol w:w="1106"/>
        <w:gridCol w:w="5925"/>
      </w:tblGrid>
      <w:tr w14:paraId="0406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921" w:type="dxa"/>
            <w:shd w:val="clear" w:color="auto" w:fill="FFFFFF"/>
            <w:vAlign w:val="center"/>
          </w:tcPr>
          <w:p w14:paraId="322A9893">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岗位</w:t>
            </w:r>
          </w:p>
        </w:tc>
        <w:tc>
          <w:tcPr>
            <w:tcW w:w="1106" w:type="dxa"/>
            <w:shd w:val="clear" w:color="auto" w:fill="FFFFFF"/>
            <w:vAlign w:val="center"/>
          </w:tcPr>
          <w:p w14:paraId="272C1A84">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人员配置（人）</w:t>
            </w:r>
          </w:p>
        </w:tc>
        <w:tc>
          <w:tcPr>
            <w:tcW w:w="5925" w:type="dxa"/>
            <w:shd w:val="clear" w:color="auto" w:fill="FFFFFF"/>
            <w:vAlign w:val="center"/>
          </w:tcPr>
          <w:p w14:paraId="62020EFF">
            <w:pPr>
              <w:widowControl/>
              <w:spacing w:line="4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工作要求</w:t>
            </w:r>
          </w:p>
        </w:tc>
      </w:tr>
      <w:tr w14:paraId="7072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921" w:type="dxa"/>
            <w:shd w:val="clear" w:color="auto" w:fill="FFFFFF"/>
            <w:vAlign w:val="center"/>
          </w:tcPr>
          <w:p w14:paraId="7BED7D41">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themeColor="text1"/>
                <w:kern w:val="0"/>
                <w:sz w:val="18"/>
                <w:szCs w:val="18"/>
                <w:lang w:bidi="ar"/>
                <w14:textFill>
                  <w14:solidFill>
                    <w14:schemeClr w14:val="tx1"/>
                  </w14:solidFill>
                </w14:textFill>
              </w:rPr>
              <w:t>锅炉及制冷设备机组运行及维护</w:t>
            </w:r>
          </w:p>
        </w:tc>
        <w:tc>
          <w:tcPr>
            <w:tcW w:w="1106" w:type="dxa"/>
            <w:shd w:val="clear" w:color="auto" w:fill="FFFFFF"/>
            <w:vAlign w:val="center"/>
          </w:tcPr>
          <w:p w14:paraId="60EB2996">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925" w:type="dxa"/>
            <w:shd w:val="clear" w:color="auto" w:fill="FFFFFF"/>
          </w:tcPr>
          <w:p w14:paraId="38A74CD0">
            <w:pPr>
              <w:widowControl/>
              <w:numPr>
                <w:ilvl w:val="0"/>
                <w:numId w:val="4"/>
              </w:numPr>
              <w:spacing w:line="400" w:lineRule="exact"/>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负责新院区及疾控中心热力供给，确保5台锅炉机组的安全运行</w:t>
            </w:r>
            <w:r>
              <w:rPr>
                <w:rFonts w:hint="eastAsia" w:ascii="宋体" w:hAnsi="宋体" w:eastAsia="宋体" w:cs="宋体"/>
                <w:color w:val="000000"/>
                <w:sz w:val="18"/>
                <w:szCs w:val="18"/>
              </w:rPr>
              <w:t>；</w:t>
            </w:r>
          </w:p>
          <w:p w14:paraId="053AA1EE">
            <w:pPr>
              <w:widowControl/>
              <w:numPr>
                <w:ilvl w:val="0"/>
                <w:numId w:val="4"/>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负责能源中心天然气管道的安全工作</w:t>
            </w:r>
            <w:r>
              <w:rPr>
                <w:rFonts w:hint="eastAsia" w:ascii="宋体" w:hAnsi="宋体" w:eastAsia="宋体" w:cs="宋体"/>
                <w:color w:val="000000"/>
                <w:sz w:val="18"/>
                <w:szCs w:val="18"/>
              </w:rPr>
              <w:t>；</w:t>
            </w:r>
          </w:p>
          <w:p w14:paraId="3562DD2F">
            <w:pPr>
              <w:widowControl/>
              <w:numPr>
                <w:ilvl w:val="0"/>
                <w:numId w:val="4"/>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负责5台锅炉及配套设施的各类检验检测工作</w:t>
            </w:r>
            <w:r>
              <w:rPr>
                <w:rFonts w:hint="eastAsia" w:ascii="宋体" w:hAnsi="宋体" w:eastAsia="宋体" w:cs="宋体"/>
                <w:color w:val="000000"/>
                <w:sz w:val="18"/>
                <w:szCs w:val="18"/>
              </w:rPr>
              <w:t>；</w:t>
            </w:r>
          </w:p>
          <w:p w14:paraId="2CCC36FB">
            <w:pPr>
              <w:widowControl/>
              <w:numPr>
                <w:ilvl w:val="0"/>
                <w:numId w:val="4"/>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负责新院区及疾控中心制冷供给，确保4台制冷机组的安全运行</w:t>
            </w:r>
            <w:r>
              <w:rPr>
                <w:rFonts w:hint="eastAsia" w:ascii="宋体" w:hAnsi="宋体" w:eastAsia="宋体" w:cs="宋体"/>
                <w:color w:val="000000"/>
                <w:sz w:val="18"/>
                <w:szCs w:val="18"/>
              </w:rPr>
              <w:t>；</w:t>
            </w:r>
          </w:p>
          <w:p w14:paraId="31660C08">
            <w:pPr>
              <w:widowControl/>
              <w:numPr>
                <w:ilvl w:val="0"/>
                <w:numId w:val="4"/>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负责4台制冷机组及配套设施的各类检验检测工作</w:t>
            </w:r>
            <w:r>
              <w:rPr>
                <w:rFonts w:hint="eastAsia" w:ascii="宋体" w:hAnsi="宋体" w:eastAsia="宋体" w:cs="宋体"/>
                <w:color w:val="000000"/>
                <w:sz w:val="18"/>
                <w:szCs w:val="18"/>
              </w:rPr>
              <w:t>；</w:t>
            </w:r>
          </w:p>
          <w:p w14:paraId="32E8685F">
            <w:pPr>
              <w:widowControl/>
              <w:numPr>
                <w:ilvl w:val="0"/>
                <w:numId w:val="4"/>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对能源中心二次供排水系统设备定期进行保养、调试和故障排除，确保设备正常运行；​</w:t>
            </w:r>
          </w:p>
          <w:p w14:paraId="18F8D9B5">
            <w:pPr>
              <w:widowControl/>
              <w:numPr>
                <w:ilvl w:val="0"/>
                <w:numId w:val="4"/>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维护需求：作为特种设备，燃气锅炉的维护至关重要。专业人员需定期检查燃烧系统，确保燃气燃烧充分、安全，避免燃气泄漏等安全隐患；同时，要检查水循环系统，保证水的正常循环，防止管道堵塞、漏水等问题，以确保锅炉的正常运行和使用寿命。为了保证制冷效果和延长设备寿命，需要定期对制冷设备进行维护。包括检查制冷系统的制冷剂是否充足、有无泄漏，清洁冷凝器和蒸发器，检查压缩机的运行状态等，以确保设备在夏季等制冷需求大的时期能够稳定运行。同时对供排水系统设备进行巡检维护；</w:t>
            </w:r>
          </w:p>
          <w:p w14:paraId="1DC4BC63">
            <w:pPr>
              <w:widowControl/>
              <w:spacing w:line="400" w:lineRule="exact"/>
              <w:jc w:val="left"/>
              <w:textAlignment w:val="top"/>
              <w:rPr>
                <w:rFonts w:ascii="宋体" w:hAnsi="宋体" w:eastAsia="宋体" w:cs="宋体"/>
                <w:color w:val="000000"/>
                <w:sz w:val="18"/>
                <w:szCs w:val="18"/>
              </w:rPr>
            </w:pPr>
            <w:r>
              <w:rPr>
                <w:rFonts w:ascii="宋体" w:hAnsi="宋体" w:eastAsia="宋体" w:cs="宋体"/>
                <w:sz w:val="24"/>
              </w:rPr>
              <w:t>★</w:t>
            </w:r>
            <w:r>
              <w:rPr>
                <w:rFonts w:hint="eastAsia" w:ascii="宋体" w:hAnsi="宋体" w:eastAsia="宋体" w:cs="宋体"/>
                <w:color w:val="000000"/>
                <w:sz w:val="18"/>
                <w:szCs w:val="18"/>
              </w:rPr>
              <w:t>8、人员配置：由于供暖及空调工作具有阶段性，所以将两个岗位人员合并为一个岗位。具备操作制冷和制热一体化锅炉相关人员5名（</w:t>
            </w:r>
            <w:r>
              <w:rPr>
                <w:rFonts w:hint="eastAsia" w:ascii="宋体" w:hAnsi="宋体" w:eastAsia="宋体" w:cs="宋体"/>
                <w:b/>
                <w:bCs/>
                <w:color w:val="000000"/>
                <w:sz w:val="18"/>
                <w:szCs w:val="18"/>
              </w:rPr>
              <w:t>均须提供司炉工证书</w:t>
            </w:r>
            <w:r>
              <w:rPr>
                <w:rFonts w:hint="eastAsia" w:ascii="宋体" w:hAnsi="宋体" w:eastAsia="宋体" w:cs="宋体"/>
                <w:color w:val="000000"/>
                <w:sz w:val="18"/>
                <w:szCs w:val="18"/>
              </w:rPr>
              <w:t>，其中1名为能源中心供排水设备维修巡检工作人员，），按照每天8小时工作制，实行4班3运转，确保24小时有人值守。人员需熟悉制热制冷原理和设备操作，并且对供排水系统设备定期进行保养、调试和故障排除，确保设备正常运行。</w:t>
            </w:r>
          </w:p>
          <w:p w14:paraId="1F7BEE52">
            <w:pPr>
              <w:widowControl/>
              <w:spacing w:line="400" w:lineRule="exact"/>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sz w:val="18"/>
                <w:szCs w:val="18"/>
              </w:rPr>
              <w:t>针对故障问题出具相应故障分析及设备消缺报告及全年运行报告。</w:t>
            </w:r>
          </w:p>
        </w:tc>
      </w:tr>
      <w:tr w14:paraId="724E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jc w:val="center"/>
        </w:trPr>
        <w:tc>
          <w:tcPr>
            <w:tcW w:w="921" w:type="dxa"/>
            <w:shd w:val="clear" w:color="auto" w:fill="FFFFFF"/>
            <w:vAlign w:val="center"/>
          </w:tcPr>
          <w:p w14:paraId="7243E34B">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高低压配电运行与维护</w:t>
            </w:r>
          </w:p>
        </w:tc>
        <w:tc>
          <w:tcPr>
            <w:tcW w:w="1106" w:type="dxa"/>
            <w:shd w:val="clear" w:color="auto" w:fill="FFFFFF"/>
            <w:vAlign w:val="center"/>
          </w:tcPr>
          <w:p w14:paraId="3173B234">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925" w:type="dxa"/>
            <w:shd w:val="clear" w:color="auto" w:fill="FFFFFF"/>
          </w:tcPr>
          <w:p w14:paraId="3E883568">
            <w:pPr>
              <w:widowControl/>
              <w:numPr>
                <w:ilvl w:val="0"/>
                <w:numId w:val="5"/>
              </w:numPr>
              <w:spacing w:line="400" w:lineRule="exact"/>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负责医院能源中心高压配电室、低压配电运行供配电系统的运行与维护保养，含备用电源的正常使用</w:t>
            </w:r>
            <w:r>
              <w:rPr>
                <w:rFonts w:hint="eastAsia" w:ascii="宋体" w:hAnsi="宋体" w:eastAsia="宋体" w:cs="宋体"/>
                <w:color w:val="000000"/>
                <w:sz w:val="18"/>
                <w:szCs w:val="18"/>
              </w:rPr>
              <w:t>；</w:t>
            </w:r>
          </w:p>
          <w:p w14:paraId="0A759952">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themeColor="text1"/>
                <w:kern w:val="0"/>
                <w:sz w:val="18"/>
                <w:szCs w:val="18"/>
                <w:lang w:bidi="ar"/>
                <w14:textFill>
                  <w14:solidFill>
                    <w14:schemeClr w14:val="tx1"/>
                  </w14:solidFill>
                </w14:textFill>
              </w:rPr>
              <w:t>负责进行每日巡检，检查设备的运行参数、温度、声音等是否正常，并出具巡视和检修情况分析电子及纸质报告</w:t>
            </w:r>
            <w:r>
              <w:rPr>
                <w:rFonts w:hint="eastAsia" w:ascii="宋体" w:hAnsi="宋体" w:eastAsia="宋体" w:cs="宋体"/>
                <w:color w:val="000000"/>
                <w:sz w:val="18"/>
                <w:szCs w:val="18"/>
              </w:rPr>
              <w:t>；</w:t>
            </w:r>
          </w:p>
          <w:p w14:paraId="5C879DA7">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themeColor="text1"/>
                <w:kern w:val="0"/>
                <w:sz w:val="18"/>
                <w:szCs w:val="18"/>
                <w:lang w:bidi="ar"/>
                <w14:textFill>
                  <w14:solidFill>
                    <w14:schemeClr w14:val="tx1"/>
                  </w14:solidFill>
                </w14:textFill>
              </w:rPr>
              <w:t>负责新院区发电机组的运行与维护保养，以保证在供电线路故障发生时启用发电机组供电</w:t>
            </w:r>
            <w:r>
              <w:rPr>
                <w:rFonts w:hint="eastAsia" w:ascii="宋体" w:hAnsi="宋体" w:eastAsia="宋体" w:cs="宋体"/>
                <w:color w:val="000000"/>
                <w:sz w:val="18"/>
                <w:szCs w:val="18"/>
              </w:rPr>
              <w:t>；</w:t>
            </w:r>
          </w:p>
          <w:p w14:paraId="59B7F8B7">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维护需求：电力供应是医院正常运转的基础，变配电间的设备必须时刻保持良好状态。专业电工需要进行日常巡检，检查设备的运行参数、温度、声音等是否正常；定期进行维护，如清洁设备、紧固接线等；一旦出现故障，要迅速进行排除，保障医院电力供应不间断，避免因停电影响医院的医疗工作和患者的正常生活；</w:t>
            </w:r>
          </w:p>
          <w:p w14:paraId="01CD77A6">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运维期间对服务区域内的高低压变配电设备、各配电室绝缘地垫及所有工器具依据现行标准执行做预防性试验，并提供有效的试验电子及纸质报告；</w:t>
            </w:r>
          </w:p>
          <w:p w14:paraId="4273D5C0">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根据医院要求建立标准化配电室相关的制度及操作流程；</w:t>
            </w:r>
          </w:p>
          <w:p w14:paraId="70DBF44D">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所有巡视、试验、故障处理及电气操作应保障现场专业人员数量不少于2人；</w:t>
            </w:r>
          </w:p>
          <w:p w14:paraId="41381EBD">
            <w:pPr>
              <w:widowControl/>
              <w:numPr>
                <w:ilvl w:val="0"/>
                <w:numId w:val="5"/>
              </w:numPr>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实时掌握全院用电能耗情况，对电源进线、出线回路的进行高精度电能消耗计量，并进行统计、分析；使设备优化运行，降低维护成本；</w:t>
            </w:r>
          </w:p>
          <w:p w14:paraId="210020BD">
            <w:pPr>
              <w:widowControl/>
              <w:spacing w:line="400" w:lineRule="exact"/>
              <w:jc w:val="left"/>
              <w:textAlignment w:val="top"/>
              <w:rPr>
                <w:rFonts w:ascii="宋体" w:hAnsi="宋体" w:eastAsia="宋体" w:cs="宋体"/>
                <w:color w:val="000000"/>
                <w:sz w:val="18"/>
                <w:szCs w:val="18"/>
              </w:rPr>
            </w:pPr>
            <w:r>
              <w:rPr>
                <w:rFonts w:hint="eastAsia" w:ascii="宋体" w:hAnsi="宋体" w:eastAsia="宋体" w:cs="宋体"/>
                <w:color w:val="000000"/>
                <w:sz w:val="18"/>
                <w:szCs w:val="18"/>
              </w:rPr>
              <w:t>9、每月定期对人员进行安全培训及考核评价并提供记录留存。</w:t>
            </w:r>
          </w:p>
          <w:p w14:paraId="1CF4B19A">
            <w:pPr>
              <w:widowControl/>
              <w:spacing w:line="400" w:lineRule="exact"/>
              <w:jc w:val="left"/>
              <w:textAlignment w:val="top"/>
              <w:rPr>
                <w:rFonts w:ascii="宋体" w:hAnsi="宋体" w:eastAsia="宋体" w:cs="宋体"/>
                <w:color w:val="000000"/>
                <w:sz w:val="18"/>
                <w:szCs w:val="18"/>
              </w:rPr>
            </w:pPr>
            <w:r>
              <w:rPr>
                <w:rFonts w:ascii="宋体" w:hAnsi="宋体" w:eastAsia="宋体" w:cs="宋体"/>
                <w:sz w:val="24"/>
              </w:rPr>
              <w:t>★</w:t>
            </w:r>
            <w:r>
              <w:rPr>
                <w:rFonts w:hint="eastAsia" w:ascii="宋体" w:hAnsi="宋体" w:eastAsia="宋体" w:cs="宋体"/>
                <w:color w:val="000000"/>
                <w:sz w:val="18"/>
                <w:szCs w:val="18"/>
              </w:rPr>
              <w:t>10、人员配置：配备7名专业维修电工，</w:t>
            </w:r>
            <w:r>
              <w:rPr>
                <w:rFonts w:hint="eastAsia" w:ascii="宋体" w:hAnsi="宋体" w:eastAsia="宋体" w:cs="宋体"/>
                <w:b/>
                <w:bCs/>
                <w:color w:val="000000"/>
                <w:sz w:val="18"/>
                <w:szCs w:val="18"/>
              </w:rPr>
              <w:t>均须提供高低压作业资格证</w:t>
            </w:r>
            <w:r>
              <w:rPr>
                <w:rFonts w:hint="eastAsia" w:ascii="宋体" w:hAnsi="宋体" w:eastAsia="宋体" w:cs="宋体"/>
                <w:color w:val="000000"/>
                <w:sz w:val="18"/>
                <w:szCs w:val="18"/>
              </w:rPr>
              <w:t>，熟悉电力系统的运行和维护。按照每班安排</w:t>
            </w:r>
            <w:r>
              <w:rPr>
                <w:rFonts w:hint="eastAsia" w:ascii="宋体" w:hAnsi="宋体" w:eastAsia="宋体" w:cs="宋体"/>
                <w:color w:val="000000" w:themeColor="text1"/>
                <w:kern w:val="0"/>
                <w:sz w:val="18"/>
                <w:szCs w:val="18"/>
                <w:lang w:bidi="ar"/>
                <w14:textFill>
                  <w14:solidFill>
                    <w14:schemeClr w14:val="tx1"/>
                  </w14:solidFill>
                </w14:textFill>
              </w:rPr>
              <w:t>不少于</w:t>
            </w:r>
            <w:r>
              <w:rPr>
                <w:rFonts w:hint="eastAsia" w:ascii="宋体" w:hAnsi="宋体" w:eastAsia="宋体" w:cs="宋体"/>
                <w:color w:val="000000"/>
                <w:sz w:val="18"/>
                <w:szCs w:val="18"/>
              </w:rPr>
              <w:t>2名工作人员，实行24小时轮班制度，白班增加1个维修人员，协助维修班组进行配电系统的维修维护工作、日常巡检以及应急维修，处理突发电力故障。</w:t>
            </w:r>
          </w:p>
        </w:tc>
      </w:tr>
      <w:tr w14:paraId="0E26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6" w:hRule="atLeast"/>
          <w:jc w:val="center"/>
        </w:trPr>
        <w:tc>
          <w:tcPr>
            <w:tcW w:w="921" w:type="dxa"/>
            <w:shd w:val="clear" w:color="auto" w:fill="FFFFFF"/>
            <w:vAlign w:val="center"/>
          </w:tcPr>
          <w:p w14:paraId="3BC51EA0">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消防控制设备运行与维护</w:t>
            </w:r>
          </w:p>
        </w:tc>
        <w:tc>
          <w:tcPr>
            <w:tcW w:w="1106" w:type="dxa"/>
            <w:shd w:val="clear" w:color="auto" w:fill="FFFFFF"/>
            <w:vAlign w:val="center"/>
          </w:tcPr>
          <w:p w14:paraId="1434C14F">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5925" w:type="dxa"/>
            <w:shd w:val="clear" w:color="auto" w:fill="FFFFFF"/>
          </w:tcPr>
          <w:p w14:paraId="46E8BDBA">
            <w:pPr>
              <w:widowControl/>
              <w:spacing w:line="400" w:lineRule="exact"/>
              <w:jc w:val="left"/>
              <w:textAlignment w:val="top"/>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1、负责消防设备系统的维修服务，通过检查、清洁、润滑及油漆等工作，确保消防设备处于正常工作状态</w:t>
            </w:r>
            <w:r>
              <w:rPr>
                <w:rFonts w:hint="eastAsia" w:ascii="宋体" w:hAnsi="宋体" w:eastAsia="宋体" w:cs="宋体"/>
                <w:color w:val="000000"/>
                <w:sz w:val="18"/>
                <w:szCs w:val="18"/>
              </w:rPr>
              <w:t>；</w:t>
            </w:r>
          </w:p>
          <w:p w14:paraId="69C37417">
            <w:pPr>
              <w:widowControl/>
              <w:spacing w:line="400" w:lineRule="exact"/>
              <w:jc w:val="left"/>
              <w:textAlignment w:val="top"/>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2、通过对消防设备设定月、季、年度的单点或联动测试工作，对消防系统进行有计划的巡查和维修</w:t>
            </w:r>
            <w:r>
              <w:rPr>
                <w:rFonts w:hint="eastAsia" w:ascii="宋体" w:hAnsi="宋体" w:eastAsia="宋体" w:cs="宋体"/>
                <w:color w:val="000000"/>
                <w:sz w:val="18"/>
                <w:szCs w:val="18"/>
              </w:rPr>
              <w:t>；</w:t>
            </w:r>
          </w:p>
          <w:p w14:paraId="0A49894D">
            <w:pPr>
              <w:widowControl/>
              <w:spacing w:line="400" w:lineRule="exact"/>
              <w:jc w:val="left"/>
              <w:textAlignment w:val="top"/>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3、负责消防设施的维护保养工作，确保维护保养工作质量，严格执行公司的维护保养标准、操作规程、作业规范</w:t>
            </w:r>
            <w:r>
              <w:rPr>
                <w:rFonts w:hint="eastAsia" w:ascii="宋体" w:hAnsi="宋体" w:eastAsia="宋体" w:cs="宋体"/>
                <w:color w:val="000000"/>
                <w:sz w:val="18"/>
                <w:szCs w:val="18"/>
              </w:rPr>
              <w:t>；</w:t>
            </w:r>
          </w:p>
          <w:p w14:paraId="4224F483">
            <w:pPr>
              <w:widowControl/>
              <w:spacing w:line="400" w:lineRule="exact"/>
              <w:jc w:val="left"/>
              <w:textAlignment w:val="top"/>
              <w:rPr>
                <w:rFonts w:ascii="宋体" w:hAnsi="宋体" w:eastAsia="宋体" w:cs="宋体"/>
                <w:color w:val="000000" w:themeColor="text1"/>
                <w:sz w:val="18"/>
                <w:szCs w:val="18"/>
                <w14:textFill>
                  <w14:solidFill>
                    <w14:schemeClr w14:val="tx1"/>
                  </w14:solidFill>
                </w14:textFill>
              </w:rPr>
            </w:pPr>
            <w:r>
              <w:rPr>
                <w:rFonts w:ascii="宋体" w:hAnsi="宋体" w:eastAsia="宋体" w:cs="宋体"/>
                <w:sz w:val="24"/>
              </w:rPr>
              <w:t>★</w:t>
            </w:r>
            <w:r>
              <w:rPr>
                <w:rFonts w:hint="eastAsia" w:ascii="宋体" w:hAnsi="宋体" w:eastAsia="宋体" w:cs="宋体"/>
                <w:color w:val="000000" w:themeColor="text1"/>
                <w:sz w:val="18"/>
                <w:szCs w:val="18"/>
                <w14:textFill>
                  <w14:solidFill>
                    <w14:schemeClr w14:val="tx1"/>
                  </w14:solidFill>
                </w14:textFill>
              </w:rPr>
              <w:t>4、该</w:t>
            </w:r>
            <w:r>
              <w:rPr>
                <w:rFonts w:hint="eastAsia" w:ascii="宋体" w:hAnsi="宋体" w:eastAsia="宋体" w:cs="宋体"/>
                <w:b/>
                <w:bCs/>
                <w:color w:val="000000" w:themeColor="text1"/>
                <w:sz w:val="18"/>
                <w:szCs w:val="18"/>
                <w14:textFill>
                  <w14:solidFill>
                    <w14:schemeClr w14:val="tx1"/>
                  </w14:solidFill>
                </w14:textFill>
              </w:rPr>
              <w:t>岗位人员均须提供消防设施操作证中级/四级及以上</w:t>
            </w:r>
            <w:r>
              <w:rPr>
                <w:rFonts w:hint="eastAsia" w:ascii="宋体" w:hAnsi="宋体" w:eastAsia="宋体" w:cs="宋体"/>
                <w:color w:val="000000"/>
                <w:sz w:val="18"/>
                <w:szCs w:val="18"/>
              </w:rPr>
              <w:t>；</w:t>
            </w:r>
          </w:p>
          <w:p w14:paraId="1EC51F82">
            <w:pPr>
              <w:widowControl/>
              <w:spacing w:line="400" w:lineRule="exact"/>
              <w:jc w:val="left"/>
              <w:textAlignment w:val="top"/>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维护要求：按国家标准独立设置，配备火灾报警联动主机等消防设备，实行24小时轮值制，具体负责日常值守、应急处置及消防设施巡检、维护、故障排除等工作。承担本院新院区及西安市疾控中心的消防安全运行管理工作</w:t>
            </w:r>
            <w:r>
              <w:rPr>
                <w:rFonts w:hint="eastAsia" w:ascii="宋体" w:hAnsi="宋体" w:eastAsia="宋体" w:cs="宋体"/>
                <w:color w:val="000000"/>
                <w:sz w:val="18"/>
                <w:szCs w:val="18"/>
              </w:rPr>
              <w:t>；</w:t>
            </w:r>
          </w:p>
          <w:p w14:paraId="0B567082">
            <w:pPr>
              <w:widowControl/>
              <w:spacing w:line="400" w:lineRule="exact"/>
              <w:jc w:val="left"/>
              <w:textAlignment w:val="top"/>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6、人员配置：24小时专人值班制度值守且每班次不少于2人，以确保医院火灾等突发状况下及时响应，保障医患及财产安全。根据新院区实际情况能原中心消控室按照3人配备。</w:t>
            </w:r>
          </w:p>
        </w:tc>
      </w:tr>
      <w:tr w14:paraId="3019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9" w:hRule="atLeast"/>
          <w:jc w:val="center"/>
        </w:trPr>
        <w:tc>
          <w:tcPr>
            <w:tcW w:w="921" w:type="dxa"/>
            <w:shd w:val="clear" w:color="auto" w:fill="FFFFFF"/>
            <w:vAlign w:val="center"/>
          </w:tcPr>
          <w:p w14:paraId="038B18F5">
            <w:pPr>
              <w:widowControl/>
              <w:spacing w:line="4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7031" w:type="dxa"/>
            <w:gridSpan w:val="2"/>
            <w:shd w:val="clear" w:color="auto" w:fill="FFFFFF"/>
            <w:vAlign w:val="center"/>
          </w:tcPr>
          <w:p w14:paraId="0A4910E0">
            <w:pPr>
              <w:widowControl/>
              <w:spacing w:line="40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15人</w:t>
            </w:r>
          </w:p>
        </w:tc>
      </w:tr>
      <w:tr w14:paraId="4CB3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9" w:hRule="atLeast"/>
          <w:jc w:val="center"/>
        </w:trPr>
        <w:tc>
          <w:tcPr>
            <w:tcW w:w="921" w:type="dxa"/>
            <w:shd w:val="clear" w:color="auto" w:fill="FFFFFF"/>
            <w:vAlign w:val="center"/>
          </w:tcPr>
          <w:p w14:paraId="4DD73A24">
            <w:pPr>
              <w:widowControl/>
              <w:spacing w:line="400" w:lineRule="exact"/>
              <w:jc w:val="center"/>
              <w:textAlignment w:val="center"/>
              <w:rPr>
                <w:rFonts w:ascii="宋体" w:hAnsi="宋体" w:eastAsia="宋体" w:cs="宋体"/>
                <w:b/>
                <w:bCs/>
                <w:color w:val="000000"/>
                <w:kern w:val="0"/>
                <w:sz w:val="18"/>
                <w:szCs w:val="18"/>
                <w:lang w:bidi="ar"/>
              </w:rPr>
            </w:pPr>
            <w:r>
              <w:rPr>
                <w:rFonts w:ascii="宋体" w:hAnsi="宋体" w:eastAsia="宋体" w:cs="宋体"/>
                <w:sz w:val="24"/>
              </w:rPr>
              <w:t>★</w:t>
            </w:r>
            <w:r>
              <w:rPr>
                <w:rFonts w:hint="eastAsia" w:ascii="宋体" w:hAnsi="宋体" w:eastAsia="宋体" w:cs="宋体"/>
                <w:b/>
                <w:bCs/>
                <w:color w:val="000000"/>
                <w:kern w:val="0"/>
                <w:sz w:val="18"/>
                <w:szCs w:val="18"/>
                <w:lang w:bidi="ar"/>
              </w:rPr>
              <w:t>备注</w:t>
            </w:r>
          </w:p>
        </w:tc>
        <w:tc>
          <w:tcPr>
            <w:tcW w:w="7031" w:type="dxa"/>
            <w:gridSpan w:val="2"/>
            <w:shd w:val="clear" w:color="auto" w:fill="FFFFFF"/>
            <w:vAlign w:val="center"/>
          </w:tcPr>
          <w:p w14:paraId="54DE605A">
            <w:pPr>
              <w:numPr>
                <w:ilvl w:val="0"/>
                <w:numId w:val="6"/>
              </w:numPr>
              <w:spacing w:line="440" w:lineRule="exact"/>
              <w:rPr>
                <w:rFonts w:ascii="宋体" w:hAnsi="宋体" w:eastAsia="宋体" w:cs="宋体"/>
                <w:b/>
                <w:bCs/>
                <w:kern w:val="0"/>
                <w:sz w:val="18"/>
                <w:szCs w:val="18"/>
              </w:rPr>
            </w:pPr>
            <w:r>
              <w:rPr>
                <w:rFonts w:hint="eastAsia" w:ascii="宋体" w:hAnsi="宋体" w:eastAsia="宋体" w:cs="宋体"/>
                <w:b/>
                <w:bCs/>
                <w:kern w:val="0"/>
                <w:sz w:val="18"/>
                <w:szCs w:val="18"/>
              </w:rPr>
              <w:t>服务商应配备不少于15人的运维团队（其中含管理人员1名，至少7人需提供近三个月内任意一个月的社保缴纳证明材料），人员年龄须在18-40岁（提供身份证复印件）。</w:t>
            </w:r>
          </w:p>
          <w:p w14:paraId="72233E66">
            <w:pPr>
              <w:numPr>
                <w:ilvl w:val="0"/>
                <w:numId w:val="6"/>
              </w:numPr>
              <w:spacing w:line="440" w:lineRule="exact"/>
              <w:rPr>
                <w:rFonts w:ascii="宋体" w:hAnsi="宋体" w:eastAsia="宋体" w:cs="宋体"/>
                <w:b/>
                <w:bCs/>
                <w:kern w:val="0"/>
                <w:sz w:val="18"/>
                <w:szCs w:val="18"/>
              </w:rPr>
            </w:pPr>
            <w:r>
              <w:rPr>
                <w:rFonts w:hint="eastAsia" w:ascii="宋体" w:hAnsi="宋体" w:eastAsia="宋体" w:cs="宋体"/>
                <w:b/>
                <w:bCs/>
                <w:kern w:val="0"/>
                <w:sz w:val="18"/>
                <w:szCs w:val="18"/>
              </w:rPr>
              <w:t>所录人员须严格调查审核，保证录用人员没有劳动教养和刑事犯罪记录，健康状况良好、无精神病史，须要持证上岗的岗位必须持有操作证及特种设备作业证书</w:t>
            </w:r>
            <w:r>
              <w:rPr>
                <w:rFonts w:hint="eastAsia" w:ascii="宋体" w:hAnsi="宋体" w:eastAsia="宋体" w:cs="宋体"/>
                <w:b/>
                <w:bCs/>
                <w:color w:val="000000"/>
                <w:kern w:val="0"/>
                <w:sz w:val="18"/>
                <w:szCs w:val="18"/>
                <w:lang w:bidi="ar"/>
              </w:rPr>
              <w:t>（需提供承诺书，格式自拟）</w:t>
            </w:r>
            <w:r>
              <w:rPr>
                <w:rFonts w:hint="eastAsia" w:ascii="宋体" w:hAnsi="宋体" w:eastAsia="宋体" w:cs="宋体"/>
                <w:b/>
                <w:bCs/>
                <w:kern w:val="0"/>
                <w:sz w:val="18"/>
                <w:szCs w:val="18"/>
              </w:rPr>
              <w:t>。</w:t>
            </w:r>
          </w:p>
          <w:p w14:paraId="4D1DC9DD">
            <w:pPr>
              <w:widowControl/>
              <w:spacing w:line="400" w:lineRule="exact"/>
              <w:jc w:val="left"/>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服务商负责为投入本项目的运维团队发放工资并缴纳社保，若发生劳动争议均由服务商自己解决，与医院无任何连带关系和责任；如发生违反规定的，由服务商自行解决并承担所有责任，与医院无任何连带关系和责任。服务商所雇用的人员基本工资不能低于西安市规定的最低工资标准，服务商必须承诺不能发生拖欠员工工资的问题（需提供承诺书，格式自拟），一经发现，医院有权解除合同。</w:t>
            </w:r>
          </w:p>
          <w:p w14:paraId="0AD5F20A">
            <w:pPr>
              <w:widowControl/>
              <w:spacing w:line="400" w:lineRule="exact"/>
              <w:jc w:val="left"/>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4、服务商应承诺中标后在项目实施前向采购人提供运维团队在区级及以上医院体检合格的证明（需提供承诺书，格式自拟）。</w:t>
            </w:r>
          </w:p>
        </w:tc>
      </w:tr>
    </w:tbl>
    <w:p w14:paraId="735DCF37">
      <w:pPr>
        <w:pStyle w:val="8"/>
        <w:ind w:firstLine="281" w:firstLineChars="100"/>
        <w:jc w:val="both"/>
        <w:rPr>
          <w:rFonts w:hint="default"/>
          <w:b/>
          <w:bCs/>
          <w:color w:val="0000FF"/>
          <w:sz w:val="18"/>
          <w:szCs w:val="18"/>
          <w:lang w:eastAsia="zh-CN"/>
        </w:rPr>
      </w:pPr>
      <w:r>
        <w:rPr>
          <w:rFonts w:ascii="宋体" w:hAnsi="宋体" w:eastAsia="宋体" w:cs="宋体"/>
          <w:b/>
          <w:bCs/>
          <w:color w:val="000000"/>
          <w:sz w:val="28"/>
          <w:szCs w:val="28"/>
          <w:lang w:eastAsia="zh-CN" w:bidi="ar"/>
        </w:rPr>
        <w:t>备注：带“★”的参数要求为实质性要求，供应商须按要求提供相关证明材料，未提供者按无效文件处理。</w:t>
      </w:r>
      <w:bookmarkStart w:id="4" w:name="_GoBack"/>
      <w:bookmarkEnd w:id="4"/>
    </w:p>
    <w:p w14:paraId="70E35335">
      <w:pPr>
        <w:pStyle w:val="8"/>
        <w:jc w:val="both"/>
        <w:rPr>
          <w:rFonts w:hint="default"/>
          <w:b/>
          <w:bCs/>
          <w:color w:val="0000FF"/>
          <w:sz w:val="18"/>
          <w:szCs w:val="18"/>
          <w:lang w:eastAsia="zh-CN"/>
        </w:rPr>
      </w:pPr>
    </w:p>
    <w:p w14:paraId="5BFC1D8D">
      <w:pPr>
        <w:pStyle w:val="8"/>
        <w:jc w:val="both"/>
        <w:rPr>
          <w:rFonts w:hint="default"/>
          <w:b/>
          <w:bCs/>
          <w:color w:val="0000FF"/>
          <w:sz w:val="18"/>
          <w:szCs w:val="18"/>
          <w:lang w:eastAsia="zh-CN"/>
        </w:rPr>
      </w:pPr>
      <w:r>
        <w:rPr>
          <w:b/>
          <w:bCs/>
          <w:color w:val="0000FF"/>
          <w:sz w:val="18"/>
          <w:szCs w:val="18"/>
          <w:lang w:eastAsia="zh-CN"/>
        </w:rPr>
        <w:t>五．服务要求</w:t>
      </w:r>
    </w:p>
    <w:p w14:paraId="72068974">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1.锅炉及制冷设备机组</w:t>
      </w:r>
    </w:p>
    <w:p w14:paraId="7FD4222B">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维护需求：作为特种设备，燃气锅炉的维护至关重要。专业人员需定期检查燃烧系统，确保燃气燃烧充分、安全，避免燃气泄漏等安全隐患；同时，要检查水循环系统，保证水的正常循环，防止管道堵塞、漏水等问题，以确保锅炉的正常运行和使用寿命。为了保证制冷效果和延长设备寿命，需要定期对制冷设备进行维护。包括检查制冷系统的制冷剂是否充足、有无泄漏，清洁冷凝器和蒸发器，检查压缩机的运行状态等，以确保设备在夏季等制冷需求大的时期能够稳定运行。同时对供排水系统设备进行巡检维护。</w:t>
      </w:r>
    </w:p>
    <w:p w14:paraId="082FD591">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2.变配电间</w:t>
      </w:r>
    </w:p>
    <w:p w14:paraId="2E20DE9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维护需求：电力供应是医院正常运转的基础，变配电间的设备必须时刻保持良好状态。专业电工需要进行日常巡检，检查设备的运行参数、温度、声音等是否正常；定期进行维护，如清洁设备、紧固接线等；一旦出现故障，要迅速进行排除，保障医院电力供应不问断，避免因停电影响医院的医疗工作和患者的正常生活。</w:t>
      </w:r>
    </w:p>
    <w:p w14:paraId="3E08023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3.消防维保</w:t>
      </w:r>
    </w:p>
    <w:p w14:paraId="544932F8">
      <w:pPr>
        <w:widowControl/>
        <w:spacing w:line="400" w:lineRule="exact"/>
        <w:ind w:firstLine="361" w:firstLineChars="200"/>
        <w:jc w:val="left"/>
        <w:textAlignment w:val="top"/>
        <w:rPr>
          <w:rFonts w:ascii="宋体" w:hAnsi="宋体" w:eastAsia="宋体" w:cs="宋体"/>
          <w:kern w:val="0"/>
          <w:sz w:val="18"/>
          <w:szCs w:val="18"/>
        </w:rPr>
      </w:pPr>
      <w:r>
        <w:rPr>
          <w:rFonts w:hint="eastAsia" w:ascii="宋体" w:hAnsi="宋体" w:eastAsia="宋体" w:cs="宋体"/>
          <w:kern w:val="0"/>
          <w:sz w:val="18"/>
          <w:szCs w:val="18"/>
        </w:rPr>
        <w:t>维护要求：按国家标准独立设置，配备火灾报警联动主机等消防设备，实行24小时轮值制，具体负责日常值守、应急处置及消防设施巡检、维护、故障排除等工作。承担本院新院区及西安市疾控中心的消防安全运行管理工作。负责消防设备系统的维修服务，通过检查、清洁、润滑及油漆等工作，确保消防设备处于正常工作状态。通过对消防设备设定月、季、年度的单点或联动测试工作，对消防系统进行有计划的巡查和维修。负责消防设施的维护保养工作，确保维护保养工作质量，严格执行公司的维护保养标准、操作规程、作业规范。消防维保须每月测试消防联动系统并出月检报告，年底出具消防系统检测报告。（消防部门认可的消防设施检测报告）</w:t>
      </w:r>
    </w:p>
    <w:p w14:paraId="17354922">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4.其他要求</w:t>
      </w:r>
    </w:p>
    <w:p w14:paraId="72436C8C">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进场前，由采购人组织施工单位、中标单位进行现场设备交接及培训。</w:t>
      </w:r>
    </w:p>
    <w:p w14:paraId="1FA836D7">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维修检测前须向采购方进行报备，经采购人同意后，方可进行维修检测。</w:t>
      </w:r>
    </w:p>
    <w:p w14:paraId="134C92E0">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服务商应具备能源中心各机组维护保养所需的专业工具及维修工具，并配备相关机组一定数量备件。服务商需按照标准操作程序使用和维护保养所有设备，确保所有水电暖、空调、热蒸汽供应及消防控制等的正常运行，并在设备发生故障的情况下能够及时组织专业人员进行维修以及突发事件的应急响应。</w:t>
      </w:r>
    </w:p>
    <w:p w14:paraId="7BAB5AC3">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服务商还需遵守医院所有的规章制度和管理体系的要求，履行医院对服务商规定的义务，并严格按照相关规范的最新版本对水电暖、空调、热蒸汽供应及消防控制等进行验收交接和维修保养。服务商需提供本项目所有运维内容的年度保养计划、应急预案。提供维护保养所有系统“日运行记录表”，确保所有工作环节有记录、任务有跟踪、处理更高效、监管更到位。</w:t>
      </w:r>
    </w:p>
    <w:p w14:paraId="77C5DE4D">
      <w:pPr>
        <w:spacing w:line="440" w:lineRule="exact"/>
        <w:ind w:firstLine="361" w:firstLineChars="200"/>
        <w:rPr>
          <w:rFonts w:ascii="宋体" w:hAnsi="宋体" w:eastAsia="宋体" w:cs="宋体"/>
          <w:kern w:val="0"/>
          <w:sz w:val="18"/>
          <w:szCs w:val="18"/>
        </w:rPr>
      </w:pPr>
      <w:r>
        <w:rPr>
          <w:rFonts w:hint="eastAsia" w:ascii="宋体" w:hAnsi="宋体" w:eastAsia="宋体" w:cs="宋体"/>
          <w:kern w:val="0"/>
          <w:sz w:val="18"/>
          <w:szCs w:val="18"/>
        </w:rPr>
        <w:t>服务商不得将委托管理项目转包给第三方管理，不允许分包或转包管理责任和管理事宜。</w:t>
      </w:r>
    </w:p>
    <w:p w14:paraId="4CB4A83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156B7"/>
    <w:multiLevelType w:val="singleLevel"/>
    <w:tmpl w:val="827156B7"/>
    <w:lvl w:ilvl="0" w:tentative="0">
      <w:start w:val="1"/>
      <w:numFmt w:val="chineseCounting"/>
      <w:suff w:val="nothing"/>
      <w:lvlText w:val="%1．"/>
      <w:lvlJc w:val="left"/>
      <w:rPr>
        <w:rFonts w:hint="eastAsia"/>
      </w:rPr>
    </w:lvl>
  </w:abstractNum>
  <w:abstractNum w:abstractNumId="1">
    <w:nsid w:val="A04FA9B5"/>
    <w:multiLevelType w:val="singleLevel"/>
    <w:tmpl w:val="A04FA9B5"/>
    <w:lvl w:ilvl="0" w:tentative="0">
      <w:start w:val="2"/>
      <w:numFmt w:val="upperLetter"/>
      <w:suff w:val="nothing"/>
      <w:lvlText w:val="%1、"/>
      <w:lvlJc w:val="left"/>
    </w:lvl>
  </w:abstractNum>
  <w:abstractNum w:abstractNumId="2">
    <w:nsid w:val="DFC52826"/>
    <w:multiLevelType w:val="singleLevel"/>
    <w:tmpl w:val="DFC52826"/>
    <w:lvl w:ilvl="0" w:tentative="0">
      <w:start w:val="1"/>
      <w:numFmt w:val="decimal"/>
      <w:suff w:val="nothing"/>
      <w:lvlText w:val="%1、"/>
      <w:lvlJc w:val="left"/>
    </w:lvl>
  </w:abstractNum>
  <w:abstractNum w:abstractNumId="3">
    <w:nsid w:val="F8DBC668"/>
    <w:multiLevelType w:val="singleLevel"/>
    <w:tmpl w:val="F8DBC668"/>
    <w:lvl w:ilvl="0" w:tentative="0">
      <w:start w:val="3"/>
      <w:numFmt w:val="decimal"/>
      <w:suff w:val="space"/>
      <w:lvlText w:val="%1."/>
      <w:lvlJc w:val="left"/>
    </w:lvl>
  </w:abstractNum>
  <w:abstractNum w:abstractNumId="4">
    <w:nsid w:val="02036BFB"/>
    <w:multiLevelType w:val="singleLevel"/>
    <w:tmpl w:val="02036BFB"/>
    <w:lvl w:ilvl="0" w:tentative="0">
      <w:start w:val="1"/>
      <w:numFmt w:val="decimal"/>
      <w:suff w:val="nothing"/>
      <w:lvlText w:val="%1、"/>
      <w:lvlJc w:val="left"/>
    </w:lvl>
  </w:abstractNum>
  <w:abstractNum w:abstractNumId="5">
    <w:nsid w:val="47169140"/>
    <w:multiLevelType w:val="singleLevel"/>
    <w:tmpl w:val="47169140"/>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33BC7D4B"/>
    <w:rsid w:val="389747CD"/>
    <w:rsid w:val="3E754C90"/>
    <w:rsid w:val="3F81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宋体" w:hAnsi="宋体" w:eastAsia="宋体" w:cs="宋体"/>
      <w:b/>
      <w:kern w:val="2"/>
      <w:sz w:val="28"/>
      <w:szCs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sz w:val="28"/>
      <w:szCs w:val="28"/>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6">
    <w:name w:val="表格-左对齐"/>
    <w:basedOn w:val="1"/>
    <w:qFormat/>
    <w:uiPriority w:val="0"/>
    <w:pPr>
      <w:wordWrap w:val="0"/>
      <w:adjustRightInd w:val="0"/>
      <w:snapToGrid w:val="0"/>
      <w:spacing w:line="360" w:lineRule="auto"/>
      <w:jc w:val="center"/>
    </w:pPr>
    <w:rPr>
      <w:rFonts w:hint="eastAsia" w:ascii="宋体" w:hAnsi="宋体" w:eastAsia="宋体" w:cs="宋体"/>
      <w:sz w:val="24"/>
      <w:szCs w:val="24"/>
    </w:rPr>
  </w:style>
  <w:style w:type="paragraph" w:customStyle="1" w:styleId="7">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paragraph" w:customStyle="1" w:styleId="8">
    <w:name w:val="null3"/>
    <w:hidden/>
    <w:qFormat/>
    <w:uiPriority w:val="0"/>
    <w:rPr>
      <w:rFonts w:hint="eastAsia" w:asciiTheme="minorHAnsi" w:hAnsiTheme="minorHAnsi" w:eastAsiaTheme="minorEastAsia" w:cstheme="minorBidi"/>
      <w:lang w:val="en-US" w:eastAsia="zh-Hans" w:bidi="ar-SA"/>
    </w:rPr>
  </w:style>
  <w:style w:type="paragraph" w:customStyle="1" w:styleId="9">
    <w:name w:val="Table Text"/>
    <w:basedOn w:val="1"/>
    <w:semiHidden/>
    <w:qFormat/>
    <w:uiPriority w:val="0"/>
    <w:rPr>
      <w:rFonts w:ascii="宋体" w:hAnsi="宋体" w:eastAsia="宋体" w:cs="宋体"/>
      <w:sz w:val="20"/>
      <w:szCs w:val="20"/>
      <w:lang w:eastAsia="en-US"/>
    </w:rPr>
  </w:style>
  <w:style w:type="character" w:customStyle="1" w:styleId="10">
    <w:name w:val="font81"/>
    <w:basedOn w:val="5"/>
    <w:qFormat/>
    <w:uiPriority w:val="0"/>
    <w:rPr>
      <w:rFonts w:hint="eastAsia" w:ascii="宋体" w:hAnsi="宋体" w:eastAsia="宋体" w:cs="宋体"/>
      <w:color w:val="000000"/>
      <w:sz w:val="24"/>
      <w:szCs w:val="24"/>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 w:type="character" w:customStyle="1" w:styleId="12">
    <w:name w:val="font6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2025-09-08T09:30:53Z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