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78D2">
      <w:pPr>
        <w:numPr>
          <w:ilvl w:val="255"/>
          <w:numId w:val="0"/>
        </w:numPr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zh-CN"/>
        </w:rPr>
        <w:t>采购内容及要求</w:t>
      </w:r>
    </w:p>
    <w:p w14:paraId="18755D82">
      <w:pPr>
        <w:bidi w:val="0"/>
        <w:spacing w:line="360" w:lineRule="auto"/>
        <w:ind w:firstLine="422" w:firstLineChars="200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</w:p>
    <w:p w14:paraId="386D4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2" w:firstLineChars="200"/>
        <w:textAlignment w:val="auto"/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val="en-US" w:eastAsia="zh-CN"/>
        </w:rPr>
        <w:t>项目概况</w:t>
      </w:r>
    </w:p>
    <w:p w14:paraId="7244D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根据《西安市人民政府办公厅关于政府向社会力量购买服务的实施意见》文件精神，为规范西安市长安区农业农村发展专项资金项目管理流程，提升项目管理水平，拟委托服务单位管理关于2025年度西安市长安区农业农村发展专项资金项目的培训、评审、指导、检查、验收、绩效管理工作。</w:t>
      </w:r>
    </w:p>
    <w:p w14:paraId="2BA91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2" w:firstLineChars="200"/>
        <w:textAlignment w:val="auto"/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  <w:t>服务内容</w:t>
      </w:r>
    </w:p>
    <w:p w14:paraId="4805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年度长安区农业农村发展专项资金项目培训、评审、指导、检查、验收、绩效管理工作，成立专家组进行项目申报培训、实施方案评审、技术指导、进度检查、验收、绩效管理等工作。专家组人员应由项目管理、财务管理和专业技术等方面的人员组成，成员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5人（含）以上单数。</w:t>
      </w:r>
    </w:p>
    <w:p w14:paraId="4D14B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组建专家团队,对202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年度长安区农业农村发展专项资金项目进行培训、评审、指导、检查、验收、绩效管理，并且承担专家团队的安全责任、食宿费、劳务费等；</w:t>
      </w:r>
    </w:p>
    <w:p w14:paraId="3ABC9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客观公正地进行项目培训、评审、指导、检查、验收、绩效管理工作，具体包括：</w:t>
      </w:r>
    </w:p>
    <w:p w14:paraId="67938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1）组织专家对202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年度长安区农业农村发展专项资金项目进行申报培训、调研、论证、评审、技术指导、进度检查、验收、绩效管理；</w:t>
      </w:r>
    </w:p>
    <w:p w14:paraId="4A55C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2）指导长安区农业农村局各业务科站项目管理工作；</w:t>
      </w:r>
    </w:p>
    <w:p w14:paraId="1D2D0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3）指导项目实施单位规范项目的申报、实施、验收、绩效评价等工作，随时指导项目实施前、实施中、实施后的各类问题；</w:t>
      </w:r>
      <w:bookmarkStart w:id="0" w:name="_GoBack"/>
      <w:bookmarkEnd w:id="0"/>
    </w:p>
    <w:p w14:paraId="161B0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4）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委托的与项目有关的其他工作。</w:t>
      </w:r>
    </w:p>
    <w:p w14:paraId="25B1D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组织召开项目培训会、评审会等；</w:t>
      </w:r>
    </w:p>
    <w:p w14:paraId="6C95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4</w:t>
      </w: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收集并汇总基础资料，提交相关评审、督查、验收报告，并对报告的真实性、合法性负责；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  <w:t>三、项目成果</w:t>
      </w:r>
    </w:p>
    <w:p w14:paraId="07352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在完成约定的服务内容后应向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提交书面成果资料。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在收到完整资料5个工作日内向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提出修改意见及建议，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根据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的意见和建议进行修改，形成定稿，提交给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。</w:t>
      </w:r>
    </w:p>
    <w:p w14:paraId="3C6A4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44"/>
          <w:sz w:val="21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44"/>
          <w:sz w:val="21"/>
          <w:szCs w:val="21"/>
          <w:highlight w:val="none"/>
          <w:lang w:eastAsia="zh-CN"/>
        </w:rPr>
        <w:t>商务要求</w:t>
      </w:r>
    </w:p>
    <w:p w14:paraId="23B5B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1.付款方式：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val="en-US" w:eastAsia="zh-CN"/>
        </w:rPr>
        <w:t>甲方双方根据工作完成情况，甲方按次支付，每次支付前，乙方出具正式发票</w:t>
      </w: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。</w:t>
      </w:r>
    </w:p>
    <w:p w14:paraId="5969E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2.服务期限：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zh-CN" w:eastAsia="zh-CN"/>
        </w:rPr>
        <w:t>合同签订后，至完成全部工作之日止</w:t>
      </w: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。</w:t>
      </w:r>
    </w:p>
    <w:p w14:paraId="28CA6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default" w:ascii="宋体" w:hAnsi="宋体" w:eastAsia="宋体" w:cs="宋体"/>
          <w:kern w:val="4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44"/>
          <w:sz w:val="21"/>
          <w:szCs w:val="21"/>
          <w:highlight w:val="none"/>
          <w:lang w:val="en-US" w:eastAsia="zh-CN"/>
        </w:rPr>
        <w:t>3.服务地点：</w:t>
      </w:r>
      <w:r>
        <w:rPr>
          <w:rFonts w:hint="eastAsia"/>
          <w:color w:val="auto"/>
          <w:kern w:val="2"/>
          <w:szCs w:val="24"/>
          <w:highlight w:val="none"/>
          <w:lang w:val="en-US" w:eastAsia="zh-CN"/>
        </w:rPr>
        <w:t>采购人指定地点。</w:t>
      </w:r>
    </w:p>
    <w:p w14:paraId="545D7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Chars="200" w:firstLine="420" w:firstLineChars="200"/>
        <w:textAlignment w:val="auto"/>
        <w:rPr>
          <w:rFonts w:hint="eastAsia" w:ascii="宋体" w:hAnsi="宋体" w:eastAsia="宋体" w:cs="宋体"/>
          <w:kern w:val="4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44"/>
          <w:sz w:val="21"/>
          <w:szCs w:val="21"/>
          <w:highlight w:val="none"/>
          <w:lang w:eastAsia="zh-CN"/>
        </w:rPr>
        <w:t>3.质量标准：符合国家及行业质量验收合格标准。</w:t>
      </w:r>
    </w:p>
    <w:p w14:paraId="0DE87233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273303DC"/>
    <w:rsid w:val="2AE9366F"/>
    <w:rsid w:val="56B952F1"/>
    <w:rsid w:val="6009588A"/>
    <w:rsid w:val="645273C0"/>
    <w:rsid w:val="6E6A61EA"/>
    <w:rsid w:val="6F326FE2"/>
    <w:rsid w:val="710255C7"/>
    <w:rsid w:val="77FA4095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字符1"/>
    <w:link w:val="2"/>
    <w:qFormat/>
    <w:uiPriority w:val="0"/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9">
    <w:name w:val="标题 2 字符2"/>
    <w:link w:val="3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0">
    <w:name w:val="标题 3 字符"/>
    <w:link w:val="4"/>
    <w:uiPriority w:val="0"/>
    <w:rPr>
      <w:rFonts w:ascii="Times New Roman" w:hAnsi="Times New Roman" w:eastAsia="仿宋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acer</cp:lastModifiedBy>
  <dcterms:modified xsi:type="dcterms:W3CDTF">2025-09-09T07:37:02Z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