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BC9858">
      <w:pPr>
        <w:keepNext w:val="0"/>
        <w:keepLines w:val="0"/>
        <w:pageBreakBefore w:val="0"/>
        <w:kinsoku/>
        <w:overflowPunct/>
        <w:topLinePunct w:val="0"/>
        <w:autoSpaceDE/>
        <w:autoSpaceDN/>
        <w:bidi w:val="0"/>
        <w:spacing w:line="440" w:lineRule="exact"/>
        <w:ind w:left="0" w:leftChars="0" w:firstLine="0" w:firstLineChars="0"/>
        <w:jc w:val="center"/>
        <w:textAlignment w:val="auto"/>
        <w:rPr>
          <w:rFonts w:hint="eastAsia" w:ascii="宋体" w:hAnsi="宋体" w:eastAsia="宋体" w:cs="宋体"/>
          <w:b/>
          <w:bCs/>
          <w:color w:val="auto"/>
          <w:sz w:val="32"/>
          <w:szCs w:val="32"/>
          <w:highlight w:val="none"/>
        </w:rPr>
      </w:pPr>
      <w:bookmarkStart w:id="0" w:name="_GoBack"/>
      <w:r>
        <w:rPr>
          <w:rFonts w:hint="eastAsia"/>
          <w:b/>
          <w:bCs/>
          <w:color w:val="auto"/>
          <w:sz w:val="32"/>
          <w:szCs w:val="32"/>
          <w:highlight w:val="none"/>
        </w:rPr>
        <w:t>竞争性谈判</w:t>
      </w:r>
      <w:r>
        <w:rPr>
          <w:rFonts w:hint="eastAsia"/>
          <w:b/>
          <w:bCs/>
          <w:color w:val="auto"/>
          <w:sz w:val="32"/>
          <w:szCs w:val="32"/>
          <w:highlight w:val="none"/>
          <w:lang w:eastAsia="zh-CN"/>
        </w:rPr>
        <w:t>公告</w:t>
      </w:r>
    </w:p>
    <w:bookmarkEnd w:id="0"/>
    <w:p w14:paraId="422E00E6">
      <w:pPr>
        <w:keepNext w:val="0"/>
        <w:keepLines w:val="0"/>
        <w:pageBreakBefore w:val="0"/>
        <w:kinsoku/>
        <w:overflowPunct/>
        <w:topLinePunct w:val="0"/>
        <w:autoSpaceDE/>
        <w:autoSpaceDN/>
        <w:bidi w:val="0"/>
        <w:spacing w:line="440" w:lineRule="exact"/>
        <w:ind w:firstLine="482"/>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项目概况</w:t>
      </w:r>
    </w:p>
    <w:p w14:paraId="72E39D49">
      <w:pPr>
        <w:pStyle w:val="8"/>
        <w:keepNext w:val="0"/>
        <w:keepLines w:val="0"/>
        <w:pageBreakBefore w:val="0"/>
        <w:kinsoku/>
        <w:wordWrap w:val="0"/>
        <w:overflowPunct/>
        <w:topLinePunct w:val="0"/>
        <w:autoSpaceDE/>
        <w:autoSpaceDN/>
        <w:bidi w:val="0"/>
        <w:adjustRightInd w:val="0"/>
        <w:snapToGrid w:val="0"/>
        <w:spacing w:before="0" w:beforeAutospacing="0" w:after="0" w:afterAutospacing="0" w:line="440" w:lineRule="exact"/>
        <w:ind w:firstLine="48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u w:val="none"/>
          <w:shd w:val="clear" w:color="auto" w:fill="FFFFFF"/>
          <w:lang w:val="en-US" w:eastAsia="zh-CN" w:bidi="ar-SA"/>
        </w:rPr>
        <w:t>2025年机械设备采购</w:t>
      </w:r>
      <w:r>
        <w:rPr>
          <w:rFonts w:hint="eastAsia" w:ascii="宋体" w:hAnsi="宋体" w:eastAsia="宋体" w:cs="宋体"/>
          <w:color w:val="auto"/>
          <w:sz w:val="24"/>
          <w:szCs w:val="24"/>
          <w:highlight w:val="none"/>
          <w:shd w:val="clear" w:color="auto" w:fill="FFFFFF"/>
        </w:rPr>
        <w:t>的潜在</w:t>
      </w:r>
      <w:r>
        <w:rPr>
          <w:rFonts w:hint="eastAsia" w:ascii="宋体" w:hAnsi="宋体" w:eastAsia="宋体" w:cs="宋体"/>
          <w:color w:val="auto"/>
          <w:sz w:val="24"/>
          <w:szCs w:val="24"/>
          <w:highlight w:val="none"/>
          <w:shd w:val="clear" w:color="auto" w:fill="FFFFFF"/>
          <w:lang w:val="en-US" w:eastAsia="zh-CN"/>
        </w:rPr>
        <w:t>供应商</w:t>
      </w:r>
      <w:r>
        <w:rPr>
          <w:rFonts w:hint="eastAsia" w:ascii="宋体" w:hAnsi="宋体" w:eastAsia="宋体" w:cs="宋体"/>
          <w:color w:val="auto"/>
          <w:sz w:val="24"/>
          <w:szCs w:val="24"/>
          <w:highlight w:val="none"/>
          <w:shd w:val="clear" w:color="auto" w:fill="FFFFFF"/>
        </w:rPr>
        <w:t>应在</w:t>
      </w:r>
      <w:r>
        <w:rPr>
          <w:rFonts w:hint="eastAsia" w:ascii="宋体" w:hAnsi="宋体" w:eastAsia="宋体" w:cs="宋体"/>
          <w:color w:val="auto"/>
          <w:sz w:val="24"/>
          <w:szCs w:val="24"/>
          <w:highlight w:val="none"/>
          <w:u w:val="single"/>
          <w:shd w:val="clear" w:color="auto" w:fill="FFFFFF"/>
          <w:lang w:val="en-US" w:eastAsia="zh-CN"/>
        </w:rPr>
        <w:t>宝鸡市新建路西段 15 号宝隆大厦 2110 室</w:t>
      </w:r>
      <w:r>
        <w:rPr>
          <w:rFonts w:hint="eastAsia" w:ascii="宋体" w:hAnsi="宋体" w:eastAsia="宋体" w:cs="宋体"/>
          <w:color w:val="auto"/>
          <w:sz w:val="24"/>
          <w:szCs w:val="24"/>
          <w:highlight w:val="none"/>
          <w:shd w:val="clear" w:color="auto" w:fill="FFFFFF"/>
        </w:rPr>
        <w:t>获取</w:t>
      </w:r>
      <w:r>
        <w:rPr>
          <w:rFonts w:hint="eastAsia" w:ascii="宋体" w:hAnsi="宋体" w:eastAsia="宋体" w:cs="宋体"/>
          <w:color w:val="auto"/>
          <w:sz w:val="24"/>
          <w:szCs w:val="24"/>
          <w:highlight w:val="none"/>
          <w:shd w:val="clear" w:color="auto" w:fill="FFFFFF"/>
          <w:lang w:val="en-US" w:eastAsia="zh-CN"/>
        </w:rPr>
        <w:t>采购</w:t>
      </w:r>
      <w:r>
        <w:rPr>
          <w:rFonts w:hint="eastAsia" w:ascii="宋体" w:hAnsi="宋体" w:eastAsia="宋体" w:cs="宋体"/>
          <w:color w:val="auto"/>
          <w:sz w:val="24"/>
          <w:szCs w:val="24"/>
          <w:highlight w:val="none"/>
          <w:shd w:val="clear" w:color="auto" w:fill="FFFFFF"/>
        </w:rPr>
        <w:t>文件，并于</w:t>
      </w:r>
      <w:r>
        <w:rPr>
          <w:rFonts w:hint="eastAsia" w:ascii="宋体" w:hAnsi="宋体" w:eastAsia="宋体" w:cs="宋体"/>
          <w:color w:val="auto"/>
          <w:sz w:val="24"/>
          <w:szCs w:val="24"/>
          <w:highlight w:val="none"/>
          <w:u w:val="single"/>
        </w:rPr>
        <w:t>202</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年</w:t>
      </w:r>
      <w:r>
        <w:rPr>
          <w:rFonts w:hint="eastAsia" w:ascii="宋体" w:hAnsi="宋体" w:eastAsia="宋体" w:cs="宋体"/>
          <w:color w:val="auto"/>
          <w:sz w:val="24"/>
          <w:szCs w:val="24"/>
          <w:highlight w:val="none"/>
          <w:u w:val="single"/>
          <w:lang w:val="en-US" w:eastAsia="zh-CN"/>
        </w:rPr>
        <w:t xml:space="preserve"> 9 </w:t>
      </w:r>
      <w:r>
        <w:rPr>
          <w:rFonts w:hint="eastAsia" w:ascii="宋体" w:hAnsi="宋体" w:eastAsia="宋体" w:cs="宋体"/>
          <w:color w:val="auto"/>
          <w:sz w:val="24"/>
          <w:szCs w:val="24"/>
          <w:highlight w:val="none"/>
          <w:u w:val="single"/>
        </w:rPr>
        <w:t>月</w:t>
      </w:r>
      <w:r>
        <w:rPr>
          <w:rFonts w:hint="eastAsia" w:ascii="宋体" w:hAnsi="宋体" w:eastAsia="宋体" w:cs="宋体"/>
          <w:color w:val="auto"/>
          <w:sz w:val="24"/>
          <w:szCs w:val="24"/>
          <w:highlight w:val="none"/>
          <w:u w:val="single"/>
          <w:lang w:val="en-US" w:eastAsia="zh-CN"/>
        </w:rPr>
        <w:t xml:space="preserve"> 16 </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u w:val="single"/>
          <w:lang w:val="en-US" w:eastAsia="zh-CN"/>
        </w:rPr>
        <w:t xml:space="preserve"> 14 </w:t>
      </w:r>
      <w:r>
        <w:rPr>
          <w:rFonts w:hint="eastAsia" w:ascii="宋体" w:hAnsi="宋体" w:eastAsia="宋体" w:cs="宋体"/>
          <w:color w:val="auto"/>
          <w:sz w:val="24"/>
          <w:szCs w:val="24"/>
          <w:highlight w:val="none"/>
          <w:u w:val="single"/>
        </w:rPr>
        <w:t>时</w:t>
      </w:r>
      <w:r>
        <w:rPr>
          <w:rFonts w:hint="eastAsia" w:ascii="宋体" w:hAnsi="宋体" w:eastAsia="宋体" w:cs="宋体"/>
          <w:color w:val="auto"/>
          <w:sz w:val="24"/>
          <w:szCs w:val="24"/>
          <w:highlight w:val="none"/>
          <w:u w:val="single"/>
          <w:lang w:val="en-US" w:eastAsia="zh-CN"/>
        </w:rPr>
        <w:t xml:space="preserve"> 30 </w:t>
      </w:r>
      <w:r>
        <w:rPr>
          <w:rFonts w:hint="eastAsia" w:ascii="宋体" w:hAnsi="宋体" w:eastAsia="宋体" w:cs="宋体"/>
          <w:color w:val="auto"/>
          <w:sz w:val="24"/>
          <w:szCs w:val="24"/>
          <w:highlight w:val="none"/>
          <w:u w:val="single"/>
        </w:rPr>
        <w:t>分</w:t>
      </w:r>
      <w:r>
        <w:rPr>
          <w:rFonts w:hint="eastAsia" w:ascii="宋体" w:hAnsi="宋体" w:eastAsia="宋体" w:cs="宋体"/>
          <w:color w:val="auto"/>
          <w:sz w:val="24"/>
          <w:szCs w:val="24"/>
          <w:highlight w:val="none"/>
          <w:shd w:val="clear" w:color="auto" w:fill="FFFFFF"/>
        </w:rPr>
        <w:t>（北京时间）前</w:t>
      </w:r>
      <w:r>
        <w:rPr>
          <w:rFonts w:hint="eastAsia" w:ascii="宋体" w:hAnsi="宋体" w:eastAsia="宋体" w:cs="宋体"/>
          <w:color w:val="auto"/>
          <w:sz w:val="24"/>
          <w:szCs w:val="24"/>
          <w:highlight w:val="none"/>
          <w:shd w:val="clear" w:color="auto" w:fill="FFFFFF"/>
          <w:lang w:val="en-US" w:eastAsia="zh-CN"/>
        </w:rPr>
        <w:t>提交响应</w:t>
      </w:r>
      <w:r>
        <w:rPr>
          <w:rFonts w:hint="eastAsia" w:ascii="宋体" w:hAnsi="宋体" w:eastAsia="宋体" w:cs="宋体"/>
          <w:color w:val="auto"/>
          <w:sz w:val="24"/>
          <w:szCs w:val="24"/>
          <w:highlight w:val="none"/>
          <w:shd w:val="clear" w:color="auto" w:fill="FFFFFF"/>
        </w:rPr>
        <w:t>文件。</w:t>
      </w:r>
    </w:p>
    <w:p w14:paraId="63125575">
      <w:pPr>
        <w:keepNext w:val="0"/>
        <w:keepLines w:val="0"/>
        <w:pageBreakBefore w:val="0"/>
        <w:kinsoku/>
        <w:overflowPunct/>
        <w:topLinePunct w:val="0"/>
        <w:autoSpaceDE/>
        <w:autoSpaceDN/>
        <w:bidi w:val="0"/>
        <w:spacing w:line="440" w:lineRule="exact"/>
        <w:ind w:firstLine="482"/>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一、项目基本情况</w:t>
      </w:r>
    </w:p>
    <w:p w14:paraId="77C13BF9">
      <w:pPr>
        <w:pStyle w:val="8"/>
        <w:keepNext w:val="0"/>
        <w:keepLines w:val="0"/>
        <w:pageBreakBefore w:val="0"/>
        <w:kinsoku/>
        <w:wordWrap w:val="0"/>
        <w:overflowPunct/>
        <w:topLinePunct w:val="0"/>
        <w:autoSpaceDE/>
        <w:autoSpaceDN/>
        <w:bidi w:val="0"/>
        <w:adjustRightInd w:val="0"/>
        <w:snapToGrid w:val="0"/>
        <w:spacing w:before="0" w:beforeAutospacing="0" w:after="0" w:afterAutospacing="0" w:line="440" w:lineRule="exact"/>
        <w:ind w:firstLine="48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rPr>
        <w:t>项目编号：</w:t>
      </w:r>
      <w:r>
        <w:rPr>
          <w:rFonts w:hint="eastAsia" w:ascii="宋体" w:hAnsi="宋体" w:eastAsia="宋体" w:cs="宋体"/>
          <w:color w:val="auto"/>
          <w:sz w:val="24"/>
          <w:szCs w:val="24"/>
          <w:highlight w:val="none"/>
          <w:shd w:val="clear" w:color="auto" w:fill="FFFFFF"/>
          <w:lang w:eastAsia="zh-CN"/>
        </w:rPr>
        <w:t>ZRXD[2025]-045-CG</w:t>
      </w:r>
    </w:p>
    <w:p w14:paraId="31D1903D">
      <w:pPr>
        <w:pStyle w:val="8"/>
        <w:keepNext w:val="0"/>
        <w:keepLines w:val="0"/>
        <w:pageBreakBefore w:val="0"/>
        <w:kinsoku/>
        <w:wordWrap w:val="0"/>
        <w:overflowPunct/>
        <w:topLinePunct w:val="0"/>
        <w:autoSpaceDE/>
        <w:autoSpaceDN/>
        <w:bidi w:val="0"/>
        <w:adjustRightInd w:val="0"/>
        <w:snapToGrid w:val="0"/>
        <w:spacing w:before="0" w:beforeAutospacing="0" w:after="0" w:afterAutospacing="0" w:line="440" w:lineRule="exact"/>
        <w:ind w:firstLine="48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rPr>
        <w:t>项目名称：宝鸡市市政工程养护服务中心</w:t>
      </w:r>
      <w:r>
        <w:rPr>
          <w:rFonts w:hint="eastAsia" w:ascii="宋体" w:hAnsi="宋体" w:eastAsia="宋体" w:cs="宋体"/>
          <w:color w:val="auto"/>
          <w:sz w:val="24"/>
          <w:szCs w:val="24"/>
          <w:highlight w:val="none"/>
          <w:shd w:val="clear" w:color="auto" w:fill="FFFFFF"/>
          <w:lang w:eastAsia="zh-CN"/>
        </w:rPr>
        <w:t>2025年机械设备采购</w:t>
      </w:r>
    </w:p>
    <w:p w14:paraId="0FC2EDCD">
      <w:pPr>
        <w:pStyle w:val="8"/>
        <w:keepNext w:val="0"/>
        <w:keepLines w:val="0"/>
        <w:pageBreakBefore w:val="0"/>
        <w:kinsoku/>
        <w:wordWrap w:val="0"/>
        <w:overflowPunct/>
        <w:topLinePunct w:val="0"/>
        <w:autoSpaceDE/>
        <w:autoSpaceDN/>
        <w:bidi w:val="0"/>
        <w:adjustRightInd w:val="0"/>
        <w:snapToGrid w:val="0"/>
        <w:spacing w:before="0" w:beforeAutospacing="0" w:after="0" w:afterAutospacing="0" w:line="440" w:lineRule="exact"/>
        <w:ind w:firstLine="48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shd w:val="clear" w:color="auto" w:fill="FFFFFF"/>
        </w:rPr>
        <w:t>采购方式：</w:t>
      </w:r>
      <w:r>
        <w:rPr>
          <w:rFonts w:hint="eastAsia" w:ascii="宋体" w:hAnsi="宋体" w:eastAsia="宋体" w:cs="宋体"/>
          <w:color w:val="auto"/>
          <w:sz w:val="24"/>
          <w:szCs w:val="24"/>
          <w:highlight w:val="none"/>
          <w:shd w:val="clear" w:color="auto" w:fill="FFFFFF"/>
          <w:lang w:val="en-US" w:eastAsia="zh-CN"/>
        </w:rPr>
        <w:t>竞争性谈判</w:t>
      </w:r>
    </w:p>
    <w:p w14:paraId="7926754B">
      <w:pPr>
        <w:pStyle w:val="8"/>
        <w:keepNext w:val="0"/>
        <w:keepLines w:val="0"/>
        <w:pageBreakBefore w:val="0"/>
        <w:kinsoku/>
        <w:wordWrap w:val="0"/>
        <w:overflowPunct/>
        <w:topLinePunct w:val="0"/>
        <w:autoSpaceDE/>
        <w:autoSpaceDN/>
        <w:bidi w:val="0"/>
        <w:adjustRightInd w:val="0"/>
        <w:snapToGrid w:val="0"/>
        <w:spacing w:before="0" w:beforeAutospacing="0" w:after="0" w:afterAutospacing="0" w:line="44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预算金额：</w:t>
      </w:r>
      <w:r>
        <w:rPr>
          <w:rFonts w:hint="eastAsia" w:ascii="宋体" w:hAnsi="宋体" w:eastAsia="宋体" w:cs="宋体"/>
          <w:color w:val="auto"/>
          <w:sz w:val="24"/>
          <w:szCs w:val="24"/>
          <w:highlight w:val="none"/>
          <w:shd w:val="clear" w:color="auto" w:fill="FFFFFF"/>
          <w:lang w:val="en-US" w:eastAsia="zh-CN"/>
        </w:rPr>
        <w:t>500,000.00</w:t>
      </w:r>
      <w:r>
        <w:rPr>
          <w:rFonts w:hint="eastAsia" w:ascii="宋体" w:hAnsi="宋体" w:eastAsia="宋体" w:cs="宋体"/>
          <w:color w:val="auto"/>
          <w:sz w:val="24"/>
          <w:szCs w:val="24"/>
          <w:highlight w:val="none"/>
          <w:shd w:val="clear" w:color="auto" w:fill="FFFFFF"/>
        </w:rPr>
        <w:t>元</w:t>
      </w:r>
    </w:p>
    <w:p w14:paraId="4998D769">
      <w:pPr>
        <w:pStyle w:val="8"/>
        <w:keepNext w:val="0"/>
        <w:keepLines w:val="0"/>
        <w:pageBreakBefore w:val="0"/>
        <w:kinsoku/>
        <w:wordWrap w:val="0"/>
        <w:overflowPunct/>
        <w:topLinePunct w:val="0"/>
        <w:autoSpaceDE/>
        <w:autoSpaceDN/>
        <w:bidi w:val="0"/>
        <w:adjustRightInd w:val="0"/>
        <w:snapToGrid w:val="0"/>
        <w:spacing w:before="0" w:beforeAutospacing="0" w:after="0" w:afterAutospacing="0" w:line="44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采购需求：</w:t>
      </w:r>
    </w:p>
    <w:p w14:paraId="09F4E4DE">
      <w:pPr>
        <w:pStyle w:val="8"/>
        <w:keepNext w:val="0"/>
        <w:keepLines w:val="0"/>
        <w:pageBreakBefore w:val="0"/>
        <w:kinsoku/>
        <w:wordWrap w:val="0"/>
        <w:overflowPunct/>
        <w:topLinePunct w:val="0"/>
        <w:autoSpaceDE/>
        <w:autoSpaceDN/>
        <w:bidi w:val="0"/>
        <w:adjustRightInd w:val="0"/>
        <w:snapToGrid w:val="0"/>
        <w:spacing w:before="0" w:beforeAutospacing="0" w:after="0" w:afterAutospacing="0" w:line="44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合同包1(</w:t>
      </w:r>
      <w:r>
        <w:rPr>
          <w:rFonts w:hint="eastAsia" w:ascii="宋体" w:hAnsi="宋体" w:eastAsia="宋体" w:cs="宋体"/>
          <w:color w:val="auto"/>
          <w:sz w:val="24"/>
          <w:szCs w:val="24"/>
          <w:highlight w:val="none"/>
          <w:shd w:val="clear" w:color="auto" w:fill="FFFFFF"/>
          <w:lang w:val="en-US" w:eastAsia="zh-CN"/>
        </w:rPr>
        <w:t>宝鸡市市政工程养护服务中心2025年机械设备采购）</w:t>
      </w:r>
      <w:r>
        <w:rPr>
          <w:rFonts w:hint="eastAsia" w:ascii="宋体" w:hAnsi="宋体" w:eastAsia="宋体" w:cs="宋体"/>
          <w:color w:val="auto"/>
          <w:sz w:val="24"/>
          <w:szCs w:val="24"/>
          <w:highlight w:val="none"/>
          <w:shd w:val="clear" w:color="auto" w:fill="FFFFFF"/>
        </w:rPr>
        <w:t>:</w:t>
      </w:r>
    </w:p>
    <w:p w14:paraId="0D85A3D0">
      <w:pPr>
        <w:pStyle w:val="8"/>
        <w:keepNext w:val="0"/>
        <w:keepLines w:val="0"/>
        <w:pageBreakBefore w:val="0"/>
        <w:kinsoku/>
        <w:wordWrap w:val="0"/>
        <w:overflowPunct/>
        <w:topLinePunct w:val="0"/>
        <w:autoSpaceDE/>
        <w:autoSpaceDN/>
        <w:bidi w:val="0"/>
        <w:adjustRightInd w:val="0"/>
        <w:snapToGrid w:val="0"/>
        <w:spacing w:before="0" w:beforeAutospacing="0" w:after="0" w:afterAutospacing="0" w:line="440" w:lineRule="exact"/>
        <w:ind w:firstLine="48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合同包预算金额：</w:t>
      </w:r>
      <w:r>
        <w:rPr>
          <w:rFonts w:hint="eastAsia" w:ascii="宋体" w:hAnsi="宋体" w:eastAsia="宋体" w:cs="宋体"/>
          <w:color w:val="auto"/>
          <w:sz w:val="24"/>
          <w:szCs w:val="24"/>
          <w:highlight w:val="none"/>
          <w:shd w:val="clear" w:color="auto" w:fill="FFFFFF"/>
          <w:lang w:val="en-US" w:eastAsia="zh-CN"/>
        </w:rPr>
        <w:t>500,000.00</w:t>
      </w:r>
      <w:r>
        <w:rPr>
          <w:rFonts w:hint="eastAsia" w:ascii="宋体" w:hAnsi="宋体" w:eastAsia="宋体" w:cs="宋体"/>
          <w:color w:val="auto"/>
          <w:sz w:val="24"/>
          <w:szCs w:val="24"/>
          <w:highlight w:val="none"/>
          <w:shd w:val="clear" w:color="auto" w:fill="FFFFFF"/>
        </w:rPr>
        <w:t>元</w:t>
      </w:r>
    </w:p>
    <w:p w14:paraId="1703EAFD">
      <w:pPr>
        <w:pStyle w:val="8"/>
        <w:keepNext w:val="0"/>
        <w:keepLines w:val="0"/>
        <w:pageBreakBefore w:val="0"/>
        <w:kinsoku/>
        <w:wordWrap w:val="0"/>
        <w:overflowPunct/>
        <w:topLinePunct w:val="0"/>
        <w:autoSpaceDE/>
        <w:autoSpaceDN/>
        <w:bidi w:val="0"/>
        <w:adjustRightInd w:val="0"/>
        <w:snapToGrid w:val="0"/>
        <w:spacing w:before="0" w:beforeAutospacing="0" w:after="0" w:afterAutospacing="0" w:line="440" w:lineRule="exact"/>
        <w:ind w:firstLine="48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合同包最高限价：500,000.00元</w:t>
      </w:r>
    </w:p>
    <w:tbl>
      <w:tblPr>
        <w:tblStyle w:val="9"/>
        <w:tblW w:w="8451"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022"/>
        <w:gridCol w:w="1227"/>
        <w:gridCol w:w="1410"/>
        <w:gridCol w:w="1159"/>
        <w:gridCol w:w="1766"/>
        <w:gridCol w:w="1867"/>
      </w:tblGrid>
      <w:tr w14:paraId="07672EC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1224" w:hRule="atLeast"/>
          <w:tblHeader/>
        </w:trPr>
        <w:tc>
          <w:tcPr>
            <w:tcW w:w="102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50DF9FE">
            <w:pPr>
              <w:keepNext w:val="0"/>
              <w:keepLines w:val="0"/>
              <w:pageBreakBefore w:val="0"/>
              <w:widowControl/>
              <w:kinsoku/>
              <w:wordWrap w:val="0"/>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品目号</w:t>
            </w:r>
          </w:p>
        </w:tc>
        <w:tc>
          <w:tcPr>
            <w:tcW w:w="122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6A92213">
            <w:pPr>
              <w:keepNext w:val="0"/>
              <w:keepLines w:val="0"/>
              <w:pageBreakBefore w:val="0"/>
              <w:widowControl/>
              <w:kinsoku/>
              <w:wordWrap w:val="0"/>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品目</w:t>
            </w:r>
          </w:p>
          <w:p w14:paraId="68586DDA">
            <w:pPr>
              <w:keepNext w:val="0"/>
              <w:keepLines w:val="0"/>
              <w:pageBreakBefore w:val="0"/>
              <w:widowControl/>
              <w:kinsoku/>
              <w:wordWrap w:val="0"/>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名称</w:t>
            </w:r>
          </w:p>
        </w:tc>
        <w:tc>
          <w:tcPr>
            <w:tcW w:w="141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EE0A56D">
            <w:pPr>
              <w:keepNext w:val="0"/>
              <w:keepLines w:val="0"/>
              <w:pageBreakBefore w:val="0"/>
              <w:widowControl/>
              <w:kinsoku/>
              <w:wordWrap w:val="0"/>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采购</w:t>
            </w:r>
          </w:p>
          <w:p w14:paraId="024E6845">
            <w:pPr>
              <w:keepNext w:val="0"/>
              <w:keepLines w:val="0"/>
              <w:pageBreakBefore w:val="0"/>
              <w:widowControl/>
              <w:kinsoku/>
              <w:wordWrap w:val="0"/>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标的</w:t>
            </w:r>
          </w:p>
        </w:tc>
        <w:tc>
          <w:tcPr>
            <w:tcW w:w="115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FF0FC53">
            <w:pPr>
              <w:keepNext w:val="0"/>
              <w:keepLines w:val="0"/>
              <w:pageBreakBefore w:val="0"/>
              <w:widowControl/>
              <w:kinsoku/>
              <w:wordWrap w:val="0"/>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数量</w:t>
            </w:r>
          </w:p>
          <w:p w14:paraId="2A5FC606">
            <w:pPr>
              <w:keepNext w:val="0"/>
              <w:keepLines w:val="0"/>
              <w:pageBreakBefore w:val="0"/>
              <w:widowControl/>
              <w:kinsoku/>
              <w:wordWrap w:val="0"/>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（单位）</w:t>
            </w:r>
          </w:p>
        </w:tc>
        <w:tc>
          <w:tcPr>
            <w:tcW w:w="176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AC0F888">
            <w:pPr>
              <w:keepNext w:val="0"/>
              <w:keepLines w:val="0"/>
              <w:pageBreakBefore w:val="0"/>
              <w:widowControl/>
              <w:kinsoku/>
              <w:wordWrap w:val="0"/>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技术规格、参数及要求</w:t>
            </w:r>
          </w:p>
        </w:tc>
        <w:tc>
          <w:tcPr>
            <w:tcW w:w="186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BCDC6A3">
            <w:pPr>
              <w:keepNext w:val="0"/>
              <w:keepLines w:val="0"/>
              <w:pageBreakBefore w:val="0"/>
              <w:widowControl/>
              <w:kinsoku/>
              <w:wordWrap w:val="0"/>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品目预算</w:t>
            </w:r>
            <w:r>
              <w:rPr>
                <w:rFonts w:hint="eastAsia" w:ascii="宋体" w:hAnsi="宋体" w:eastAsia="宋体" w:cs="宋体"/>
                <w:b/>
                <w:bCs/>
                <w:color w:val="auto"/>
                <w:kern w:val="0"/>
                <w:sz w:val="24"/>
                <w:szCs w:val="24"/>
                <w:highlight w:val="none"/>
                <w:lang w:eastAsia="zh-CN" w:bidi="ar"/>
              </w:rPr>
              <w:t>（</w:t>
            </w:r>
            <w:r>
              <w:rPr>
                <w:rFonts w:hint="eastAsia" w:ascii="宋体" w:hAnsi="宋体" w:eastAsia="宋体" w:cs="宋体"/>
                <w:b/>
                <w:bCs/>
                <w:color w:val="auto"/>
                <w:kern w:val="0"/>
                <w:sz w:val="24"/>
                <w:szCs w:val="24"/>
                <w:highlight w:val="none"/>
                <w:lang w:bidi="ar"/>
              </w:rPr>
              <w:t>元</w:t>
            </w:r>
            <w:r>
              <w:rPr>
                <w:rFonts w:hint="eastAsia" w:ascii="宋体" w:hAnsi="宋体" w:eastAsia="宋体" w:cs="宋体"/>
                <w:b/>
                <w:bCs/>
                <w:color w:val="auto"/>
                <w:kern w:val="0"/>
                <w:sz w:val="24"/>
                <w:szCs w:val="24"/>
                <w:highlight w:val="none"/>
                <w:lang w:eastAsia="zh-CN" w:bidi="ar"/>
              </w:rPr>
              <w:t>）</w:t>
            </w:r>
          </w:p>
        </w:tc>
      </w:tr>
      <w:tr w14:paraId="031DE5F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2" w:hRule="atLeast"/>
        </w:trPr>
        <w:tc>
          <w:tcPr>
            <w:tcW w:w="102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02D4E96">
            <w:pPr>
              <w:keepNext w:val="0"/>
              <w:keepLines w:val="0"/>
              <w:pageBreakBefore w:val="0"/>
              <w:widowControl/>
              <w:kinsoku/>
              <w:wordWrap w:val="0"/>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122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035AB6B">
            <w:pPr>
              <w:keepNext w:val="0"/>
              <w:keepLines w:val="0"/>
              <w:pageBreakBefore w:val="0"/>
              <w:widowControl/>
              <w:kinsoku/>
              <w:wordWrap w:val="0"/>
              <w:overflowPunct/>
              <w:topLinePunct w:val="0"/>
              <w:autoSpaceDE/>
              <w:autoSpaceDN/>
              <w:bidi w:val="0"/>
              <w:adjustRightInd w:val="0"/>
              <w:snapToGrid w:val="0"/>
              <w:spacing w:line="440" w:lineRule="exact"/>
              <w:ind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其他机械设备</w:t>
            </w:r>
          </w:p>
        </w:tc>
        <w:tc>
          <w:tcPr>
            <w:tcW w:w="141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B8C97C1">
            <w:pPr>
              <w:keepNext w:val="0"/>
              <w:keepLines w:val="0"/>
              <w:pageBreakBefore w:val="0"/>
              <w:widowControl/>
              <w:kinsoku/>
              <w:wordWrap w:val="0"/>
              <w:overflowPunct/>
              <w:topLinePunct w:val="0"/>
              <w:autoSpaceDE/>
              <w:autoSpaceDN/>
              <w:bidi w:val="0"/>
              <w:adjustRightInd w:val="0"/>
              <w:snapToGrid w:val="0"/>
              <w:spacing w:line="440" w:lineRule="exact"/>
              <w:ind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机械设备</w:t>
            </w:r>
          </w:p>
        </w:tc>
        <w:tc>
          <w:tcPr>
            <w:tcW w:w="115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7AD6DA1">
            <w:pPr>
              <w:keepNext w:val="0"/>
              <w:keepLines w:val="0"/>
              <w:pageBreakBefore w:val="0"/>
              <w:widowControl/>
              <w:kinsoku/>
              <w:wordWrap w:val="0"/>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1批</w:t>
            </w:r>
          </w:p>
        </w:tc>
        <w:tc>
          <w:tcPr>
            <w:tcW w:w="176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0721B64">
            <w:pPr>
              <w:keepNext w:val="0"/>
              <w:keepLines w:val="0"/>
              <w:pageBreakBefore w:val="0"/>
              <w:widowControl/>
              <w:kinsoku/>
              <w:wordWrap w:val="0"/>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详见</w:t>
            </w:r>
          </w:p>
          <w:p w14:paraId="230CDE20">
            <w:pPr>
              <w:keepNext w:val="0"/>
              <w:keepLines w:val="0"/>
              <w:pageBreakBefore w:val="0"/>
              <w:widowControl/>
              <w:kinsoku/>
              <w:wordWrap w:val="0"/>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采购文件</w:t>
            </w:r>
          </w:p>
        </w:tc>
        <w:tc>
          <w:tcPr>
            <w:tcW w:w="186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776CCE9">
            <w:pPr>
              <w:keepNext w:val="0"/>
              <w:keepLines w:val="0"/>
              <w:pageBreakBefore w:val="0"/>
              <w:widowControl/>
              <w:kinsoku/>
              <w:wordWrap w:val="0"/>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shd w:val="clear" w:color="auto" w:fill="FFFFFF"/>
                <w:lang w:val="en-US" w:eastAsia="zh-CN"/>
              </w:rPr>
              <w:t>500,000.00</w:t>
            </w:r>
          </w:p>
        </w:tc>
      </w:tr>
    </w:tbl>
    <w:p w14:paraId="5F447DDC">
      <w:pPr>
        <w:pStyle w:val="8"/>
        <w:keepNext w:val="0"/>
        <w:keepLines w:val="0"/>
        <w:pageBreakBefore w:val="0"/>
        <w:kinsoku/>
        <w:wordWrap w:val="0"/>
        <w:overflowPunct/>
        <w:topLinePunct w:val="0"/>
        <w:autoSpaceDE/>
        <w:autoSpaceDN/>
        <w:bidi w:val="0"/>
        <w:adjustRightInd w:val="0"/>
        <w:snapToGrid w:val="0"/>
        <w:spacing w:before="0" w:beforeAutospacing="0" w:after="0" w:afterAutospacing="0" w:line="44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本合同包不接受联合体投标</w:t>
      </w:r>
    </w:p>
    <w:p w14:paraId="31779A67">
      <w:pPr>
        <w:pStyle w:val="8"/>
        <w:keepNext w:val="0"/>
        <w:keepLines w:val="0"/>
        <w:pageBreakBefore w:val="0"/>
        <w:kinsoku/>
        <w:wordWrap w:val="0"/>
        <w:overflowPunct/>
        <w:topLinePunct w:val="0"/>
        <w:autoSpaceDE/>
        <w:autoSpaceDN/>
        <w:bidi w:val="0"/>
        <w:adjustRightInd w:val="0"/>
        <w:snapToGrid w:val="0"/>
        <w:spacing w:before="0" w:beforeAutospacing="0" w:after="0" w:afterAutospacing="0" w:line="440" w:lineRule="exact"/>
        <w:ind w:firstLine="48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shd w:val="clear" w:color="auto" w:fill="FFFFFF"/>
        </w:rPr>
        <w:t>合同履行期限：</w:t>
      </w:r>
      <w:r>
        <w:rPr>
          <w:rFonts w:hint="eastAsia" w:ascii="宋体" w:hAnsi="宋体" w:eastAsia="宋体" w:cs="宋体"/>
          <w:color w:val="auto"/>
          <w:sz w:val="24"/>
          <w:szCs w:val="24"/>
          <w:highlight w:val="none"/>
          <w:shd w:val="clear" w:color="auto" w:fill="FFFFFF"/>
          <w:lang w:val="en-US" w:eastAsia="zh-CN"/>
        </w:rPr>
        <w:t>以最终签订的采购合同为准。</w:t>
      </w:r>
    </w:p>
    <w:p w14:paraId="2DBB6956">
      <w:pPr>
        <w:keepNext w:val="0"/>
        <w:keepLines w:val="0"/>
        <w:pageBreakBefore w:val="0"/>
        <w:kinsoku/>
        <w:overflowPunct/>
        <w:topLinePunct w:val="0"/>
        <w:autoSpaceDE/>
        <w:autoSpaceDN/>
        <w:bidi w:val="0"/>
        <w:spacing w:line="440" w:lineRule="exact"/>
        <w:ind w:firstLine="482"/>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二、申请人的资格要求：</w:t>
      </w:r>
    </w:p>
    <w:p w14:paraId="4FF842D7">
      <w:pPr>
        <w:pStyle w:val="8"/>
        <w:keepNext w:val="0"/>
        <w:keepLines w:val="0"/>
        <w:pageBreakBefore w:val="0"/>
        <w:kinsoku/>
        <w:wordWrap w:val="0"/>
        <w:overflowPunct/>
        <w:topLinePunct w:val="0"/>
        <w:autoSpaceDE/>
        <w:autoSpaceDN/>
        <w:bidi w:val="0"/>
        <w:adjustRightInd w:val="0"/>
        <w:snapToGrid w:val="0"/>
        <w:spacing w:before="0" w:beforeAutospacing="0" w:after="0" w:afterAutospacing="0" w:line="44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1.满足《中华人民共和国政府采购法》第二十二条规定</w:t>
      </w:r>
      <w:r>
        <w:rPr>
          <w:rFonts w:hint="eastAsia" w:ascii="宋体" w:hAnsi="宋体" w:eastAsia="宋体" w:cs="宋体"/>
          <w:color w:val="auto"/>
          <w:sz w:val="24"/>
          <w:szCs w:val="24"/>
          <w:highlight w:val="none"/>
          <w:shd w:val="clear" w:color="auto" w:fill="FFFFFF"/>
          <w:lang w:eastAsia="zh-CN"/>
        </w:rPr>
        <w:t>；</w:t>
      </w:r>
    </w:p>
    <w:p w14:paraId="4DFDBABC">
      <w:pPr>
        <w:pStyle w:val="8"/>
        <w:keepNext w:val="0"/>
        <w:keepLines w:val="0"/>
        <w:pageBreakBefore w:val="0"/>
        <w:kinsoku/>
        <w:wordWrap w:val="0"/>
        <w:overflowPunct/>
        <w:topLinePunct w:val="0"/>
        <w:autoSpaceDE/>
        <w:autoSpaceDN/>
        <w:bidi w:val="0"/>
        <w:adjustRightInd w:val="0"/>
        <w:snapToGrid w:val="0"/>
        <w:spacing w:before="0" w:beforeAutospacing="0" w:after="0" w:afterAutospacing="0" w:line="44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2.落实政府采购政策需满足的资格要求：</w:t>
      </w:r>
    </w:p>
    <w:p w14:paraId="07FBED6E">
      <w:pPr>
        <w:keepNext w:val="0"/>
        <w:keepLines w:val="0"/>
        <w:pageBreakBefore w:val="0"/>
        <w:kinsoku/>
        <w:overflowPunct/>
        <w:topLinePunct w:val="0"/>
        <w:autoSpaceDE/>
        <w:autoSpaceDN/>
        <w:bidi w:val="0"/>
        <w:spacing w:line="440" w:lineRule="exact"/>
        <w:ind w:firstLine="482"/>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合同包1(</w:t>
      </w:r>
      <w:r>
        <w:rPr>
          <w:rFonts w:hint="eastAsia" w:ascii="宋体" w:hAnsi="宋体" w:eastAsia="宋体" w:cs="宋体"/>
          <w:b/>
          <w:bCs/>
          <w:color w:val="auto"/>
          <w:sz w:val="24"/>
          <w:szCs w:val="24"/>
          <w:highlight w:val="none"/>
          <w:shd w:val="clear" w:color="auto" w:fill="FFFFFF"/>
          <w:lang w:eastAsia="zh-CN"/>
        </w:rPr>
        <w:t>宝鸡市市政工程养护服务中心2025年机械设备采购）</w:t>
      </w:r>
      <w:r>
        <w:rPr>
          <w:rFonts w:hint="eastAsia" w:ascii="宋体" w:hAnsi="宋体" w:eastAsia="宋体" w:cs="宋体"/>
          <w:b/>
          <w:bCs/>
          <w:color w:val="auto"/>
          <w:sz w:val="24"/>
          <w:szCs w:val="24"/>
          <w:highlight w:val="none"/>
        </w:rPr>
        <w:t>落实政府采购政策需满足的资格要求如下</w:t>
      </w:r>
      <w:r>
        <w:rPr>
          <w:rFonts w:hint="eastAsia" w:ascii="宋体" w:hAnsi="宋体" w:eastAsia="宋体" w:cs="宋体"/>
          <w:b/>
          <w:bCs/>
          <w:color w:val="auto"/>
          <w:sz w:val="24"/>
          <w:szCs w:val="24"/>
          <w:highlight w:val="none"/>
          <w:lang w:eastAsia="zh-CN"/>
        </w:rPr>
        <w:t>：</w:t>
      </w:r>
    </w:p>
    <w:p w14:paraId="097EE73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leftChars="0"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（1）《政府采购促进中小企业发展管理办法》（财库〔2020〕46号）。</w:t>
      </w:r>
    </w:p>
    <w:p w14:paraId="14CF578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leftChars="0"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（2）《财政部司法部关于政府采购支持监狱企业发展有关问题的通知》（财库〔2014〕68号）；</w:t>
      </w:r>
    </w:p>
    <w:p w14:paraId="55FB24C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leftChars="0"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（3）《三部门联合发布关于促进残疾人就业政府采购政策的通知》（财库〔2017〕141号）；</w:t>
      </w:r>
    </w:p>
    <w:p w14:paraId="597241C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leftChars="0"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（4）《财政部发展改革委生态环境部市场监管总局关于调整优化节能产品、环境标志产品政府采购执行机制的通知》（财库〔2019〕9号）；</w:t>
      </w:r>
    </w:p>
    <w:p w14:paraId="02A17B0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leftChars="0"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（5）陕西省财政厅关于印发《陕西省中小企业政府采购信用融资办法》（陕财办采〔2018〕23号）；</w:t>
      </w:r>
    </w:p>
    <w:p w14:paraId="197FD00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leftChars="0"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（6）《财政部 农业农村部 国家乡村振兴局关于运用政府采购政策支持乡村产业振兴的通知》（财库〔2021〕19号）；</w:t>
      </w:r>
    </w:p>
    <w:p w14:paraId="1ECE393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leftChars="0"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（7）《陕西省财政厅关于进一步加强政府绿色采购有关问题的通知》（陕财办采〔2021〕29号）；</w:t>
      </w:r>
    </w:p>
    <w:p w14:paraId="5E5FA3B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leftChars="0"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（8）《财政部关于在政府采购活动中落实平等对待内外资企业有关政策的通知》（财 库〔2021〕35号）；</w:t>
      </w:r>
    </w:p>
    <w:p w14:paraId="6A771D4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leftChars="0"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（9）陕西省财政厅《关于加快推进我省中小企业政府采购信用融资工作的通知》（陕财办采〔2020〕15号）；</w:t>
      </w:r>
    </w:p>
    <w:p w14:paraId="5AAA2D9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leftChars="0"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（10）中华人民共和国财政部《关于进一步加大政府采购支持中小企业力度的通知》（财库｛2022}19号）；</w:t>
      </w:r>
    </w:p>
    <w:p w14:paraId="026E944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leftChars="0"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（11）宝鸡市财政局关于推进我市中小企业政府采购信用融资工作新提升有关事项的通知（宝市财办采〔2023〕9号）；</w:t>
      </w:r>
    </w:p>
    <w:p w14:paraId="42B5DFE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leftChars="0"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（12）如有最新颁布的政府采购政策，按最新的文件执行。</w:t>
      </w:r>
    </w:p>
    <w:p w14:paraId="2AEE8977">
      <w:pPr>
        <w:keepNext w:val="0"/>
        <w:keepLines w:val="0"/>
        <w:pageBreakBefore w:val="0"/>
        <w:kinsoku/>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3.本项目的特定资格要求：</w:t>
      </w:r>
    </w:p>
    <w:p w14:paraId="268B6413">
      <w:pPr>
        <w:keepNext w:val="0"/>
        <w:keepLines w:val="0"/>
        <w:pageBreakBefore w:val="0"/>
        <w:kinsoku/>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合同包1(</w:t>
      </w:r>
      <w:r>
        <w:rPr>
          <w:rFonts w:hint="eastAsia" w:ascii="宋体" w:hAnsi="宋体" w:eastAsia="宋体" w:cs="宋体"/>
          <w:color w:val="auto"/>
          <w:sz w:val="24"/>
          <w:szCs w:val="24"/>
          <w:highlight w:val="none"/>
          <w:shd w:val="clear" w:color="auto" w:fill="FFFFFF"/>
          <w:lang w:eastAsia="zh-CN"/>
        </w:rPr>
        <w:t>宝鸡市市政工程养护服务中心2025年机械设备采购）</w:t>
      </w:r>
      <w:r>
        <w:rPr>
          <w:rFonts w:hint="eastAsia" w:ascii="宋体" w:hAnsi="宋体" w:eastAsia="宋体" w:cs="宋体"/>
          <w:color w:val="auto"/>
          <w:sz w:val="24"/>
          <w:szCs w:val="24"/>
          <w:highlight w:val="none"/>
        </w:rPr>
        <w:t>特定资格要求如下</w:t>
      </w:r>
      <w:r>
        <w:rPr>
          <w:rFonts w:hint="eastAsia" w:ascii="宋体" w:hAnsi="宋体" w:eastAsia="宋体" w:cs="宋体"/>
          <w:color w:val="auto"/>
          <w:sz w:val="24"/>
          <w:szCs w:val="24"/>
          <w:highlight w:val="none"/>
          <w:lang w:eastAsia="zh-CN"/>
        </w:rPr>
        <w:t>：</w:t>
      </w:r>
    </w:p>
    <w:p w14:paraId="171D3572">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供应商须为合法注册的法人、其他组织或者自然人，并具有独立承担民事责任的能力；提供统一社会信用代码的营业执照（或事业法人证、自然人身份证）等证明文件；</w:t>
      </w:r>
    </w:p>
    <w:p w14:paraId="5F433AF0">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供应商应授权合法的人员参加</w:t>
      </w:r>
      <w:r>
        <w:rPr>
          <w:rFonts w:hint="eastAsia" w:ascii="宋体" w:hAnsi="宋体" w:eastAsia="宋体" w:cs="宋体"/>
          <w:color w:val="auto"/>
          <w:sz w:val="24"/>
          <w:szCs w:val="24"/>
          <w:highlight w:val="none"/>
          <w:lang w:val="en-US" w:eastAsia="zh-CN"/>
        </w:rPr>
        <w:t>谈判</w:t>
      </w:r>
      <w:r>
        <w:rPr>
          <w:rFonts w:hint="eastAsia" w:ascii="宋体" w:hAnsi="宋体" w:eastAsia="宋体" w:cs="宋体"/>
          <w:color w:val="auto"/>
          <w:sz w:val="24"/>
          <w:szCs w:val="24"/>
          <w:highlight w:val="none"/>
          <w:lang w:eastAsia="zh-CN"/>
        </w:rPr>
        <w:t>全过程，其中法定代表人直接参加</w:t>
      </w:r>
      <w:r>
        <w:rPr>
          <w:rFonts w:hint="eastAsia" w:ascii="宋体" w:hAnsi="宋体" w:eastAsia="宋体" w:cs="宋体"/>
          <w:color w:val="auto"/>
          <w:sz w:val="24"/>
          <w:szCs w:val="24"/>
          <w:highlight w:val="none"/>
          <w:lang w:val="en-US" w:eastAsia="zh-CN"/>
        </w:rPr>
        <w:t>谈判</w:t>
      </w:r>
      <w:r>
        <w:rPr>
          <w:rFonts w:hint="eastAsia" w:ascii="宋体" w:hAnsi="宋体" w:eastAsia="宋体" w:cs="宋体"/>
          <w:color w:val="auto"/>
          <w:sz w:val="24"/>
          <w:szCs w:val="24"/>
          <w:highlight w:val="none"/>
          <w:lang w:eastAsia="zh-CN"/>
        </w:rPr>
        <w:t>的，须出具法人身份证，并与营业执照上信息一致。法定代表人授权代表参加</w:t>
      </w:r>
      <w:r>
        <w:rPr>
          <w:rFonts w:hint="eastAsia" w:ascii="宋体" w:hAnsi="宋体" w:eastAsia="宋体" w:cs="宋体"/>
          <w:color w:val="auto"/>
          <w:sz w:val="24"/>
          <w:szCs w:val="24"/>
          <w:highlight w:val="none"/>
          <w:lang w:val="en-US" w:eastAsia="zh-CN"/>
        </w:rPr>
        <w:t>谈判</w:t>
      </w:r>
      <w:r>
        <w:rPr>
          <w:rFonts w:hint="eastAsia" w:ascii="宋体" w:hAnsi="宋体" w:eastAsia="宋体" w:cs="宋体"/>
          <w:color w:val="auto"/>
          <w:sz w:val="24"/>
          <w:szCs w:val="24"/>
          <w:highlight w:val="none"/>
          <w:lang w:eastAsia="zh-CN"/>
        </w:rPr>
        <w:t>的，须出具法定代表人授权书及授权代表身份证；</w:t>
      </w:r>
    </w:p>
    <w:p w14:paraId="5B0FE766">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财务状况证明：提供经审计的202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完整的财务审计报告或提供开标前三个月内由基本账户开户银行出具的资信证明（附开户许可证或开户备案证明或基本账户信息）或成立时间至提交响应文件截止时间不足一年的可提供成立后任意时段的资产负债表、利润表和现金流量表（以上三种形式的资料提供任何一种即可）；</w:t>
      </w:r>
    </w:p>
    <w:p w14:paraId="5E6C2D6D">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社会保障资金缴纳证明：提供截止至采购时间前</w:t>
      </w:r>
      <w:r>
        <w:rPr>
          <w:rFonts w:hint="eastAsia" w:ascii="宋体" w:hAnsi="宋体" w:eastAsia="宋体" w:cs="宋体"/>
          <w:color w:val="auto"/>
          <w:sz w:val="24"/>
          <w:szCs w:val="24"/>
          <w:highlight w:val="none"/>
          <w:lang w:eastAsia="zh-CN"/>
        </w:rPr>
        <w:t>六个月内任意连续三个月</w:t>
      </w:r>
      <w:r>
        <w:rPr>
          <w:rFonts w:hint="eastAsia" w:ascii="宋体" w:hAnsi="宋体" w:eastAsia="宋体" w:cs="宋体"/>
          <w:color w:val="auto"/>
          <w:sz w:val="24"/>
          <w:szCs w:val="24"/>
          <w:highlight w:val="none"/>
        </w:rPr>
        <w:t>已缴纳的社保缴费凭据或社保机构开具的社会保险参保缴费情况证明（依法不需要缴纳社会保障资金的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应提供相关证明）；</w:t>
      </w:r>
    </w:p>
    <w:p w14:paraId="57EABD72">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税收缴纳证明：提供截止至采购时间前</w:t>
      </w:r>
      <w:r>
        <w:rPr>
          <w:rFonts w:hint="eastAsia" w:ascii="宋体" w:hAnsi="宋体" w:eastAsia="宋体" w:cs="宋体"/>
          <w:color w:val="auto"/>
          <w:sz w:val="24"/>
          <w:szCs w:val="24"/>
          <w:highlight w:val="none"/>
          <w:lang w:eastAsia="zh-CN"/>
        </w:rPr>
        <w:t>六个月内任意连续三个月</w:t>
      </w:r>
      <w:r>
        <w:rPr>
          <w:rFonts w:hint="eastAsia" w:ascii="宋体" w:hAnsi="宋体" w:eastAsia="宋体" w:cs="宋体"/>
          <w:color w:val="auto"/>
          <w:sz w:val="24"/>
          <w:szCs w:val="24"/>
          <w:highlight w:val="none"/>
        </w:rPr>
        <w:t>已缴纳的纳税证明或完税证明，依法免税的单位应提供相关证明材料；</w:t>
      </w:r>
    </w:p>
    <w:p w14:paraId="05851AE8">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）书面声明：参加政府采购活动前3年内在经营活动中没有重大违法记录的书面声明</w:t>
      </w:r>
      <w:r>
        <w:rPr>
          <w:rFonts w:hint="eastAsia" w:ascii="宋体" w:hAnsi="宋体" w:eastAsia="宋体" w:cs="宋体"/>
          <w:color w:val="auto"/>
          <w:sz w:val="24"/>
          <w:szCs w:val="24"/>
          <w:highlight w:val="none"/>
          <w:lang w:eastAsia="zh-CN"/>
        </w:rPr>
        <w:t>；</w:t>
      </w:r>
    </w:p>
    <w:p w14:paraId="35A7101E">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）提供具有履行本合同所必需的供货和专业技术能力的承诺；</w:t>
      </w:r>
    </w:p>
    <w:p w14:paraId="1E42B2EE">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）单位负责人为同一人或者存在直接控股、管理关系的不同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，不得参加同一合同项下的政府采购活动；（提供书面承诺函）</w:t>
      </w:r>
    </w:p>
    <w:p w14:paraId="387BA9F5">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）本项目不接受联合体</w:t>
      </w:r>
      <w:r>
        <w:rPr>
          <w:rFonts w:hint="eastAsia" w:ascii="宋体" w:hAnsi="宋体" w:eastAsia="宋体" w:cs="宋体"/>
          <w:color w:val="auto"/>
          <w:sz w:val="24"/>
          <w:szCs w:val="24"/>
          <w:highlight w:val="none"/>
          <w:lang w:val="en-US" w:eastAsia="zh-CN"/>
        </w:rPr>
        <w:t>谈判</w:t>
      </w:r>
      <w:r>
        <w:rPr>
          <w:rFonts w:hint="eastAsia" w:ascii="宋体" w:hAnsi="宋体" w:eastAsia="宋体" w:cs="宋体"/>
          <w:color w:val="auto"/>
          <w:sz w:val="24"/>
          <w:szCs w:val="24"/>
          <w:highlight w:val="none"/>
          <w:lang w:eastAsia="zh-CN"/>
        </w:rPr>
        <w:t>。</w:t>
      </w:r>
    </w:p>
    <w:p w14:paraId="2E2F5E7A">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本项目专门面向中小企业采购，监狱企业、残疾人福利性单位视同小型、微型企业；供应商应提供中小企业声明函/残疾人福利性单位声明函/监狱企业证明函。</w:t>
      </w:r>
    </w:p>
    <w:p w14:paraId="2BF4A036">
      <w:pPr>
        <w:keepNext w:val="0"/>
        <w:keepLines w:val="0"/>
        <w:pageBreakBefore w:val="0"/>
        <w:kinsoku/>
        <w:overflowPunct/>
        <w:topLinePunct w:val="0"/>
        <w:autoSpaceDE/>
        <w:autoSpaceDN/>
        <w:bidi w:val="0"/>
        <w:spacing w:line="440" w:lineRule="exact"/>
        <w:ind w:firstLine="482"/>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三、获取</w:t>
      </w:r>
      <w:r>
        <w:rPr>
          <w:rFonts w:hint="eastAsia" w:ascii="宋体" w:hAnsi="宋体" w:eastAsia="宋体" w:cs="宋体"/>
          <w:b/>
          <w:bCs/>
          <w:color w:val="auto"/>
          <w:sz w:val="24"/>
          <w:szCs w:val="24"/>
          <w:highlight w:val="none"/>
          <w:lang w:val="en-US" w:eastAsia="zh-CN"/>
        </w:rPr>
        <w:t>采购</w:t>
      </w:r>
      <w:r>
        <w:rPr>
          <w:rFonts w:hint="eastAsia" w:ascii="宋体" w:hAnsi="宋体" w:eastAsia="宋体" w:cs="宋体"/>
          <w:b/>
          <w:bCs/>
          <w:color w:val="auto"/>
          <w:sz w:val="24"/>
          <w:szCs w:val="24"/>
          <w:highlight w:val="none"/>
        </w:rPr>
        <w:t>文件</w:t>
      </w:r>
    </w:p>
    <w:p w14:paraId="79FF7E05">
      <w:pPr>
        <w:pStyle w:val="8"/>
        <w:keepNext w:val="0"/>
        <w:keepLines w:val="0"/>
        <w:pageBreakBefore w:val="0"/>
        <w:kinsoku/>
        <w:wordWrap w:val="0"/>
        <w:overflowPunct/>
        <w:topLinePunct w:val="0"/>
        <w:autoSpaceDE/>
        <w:autoSpaceDN/>
        <w:bidi w:val="0"/>
        <w:adjustRightInd w:val="0"/>
        <w:snapToGrid w:val="0"/>
        <w:spacing w:before="0" w:beforeAutospacing="0" w:after="0" w:afterAutospacing="0" w:line="44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时间：202</w:t>
      </w:r>
      <w:r>
        <w:rPr>
          <w:rFonts w:hint="eastAsia" w:ascii="宋体" w:hAnsi="宋体" w:eastAsia="宋体" w:cs="宋体"/>
          <w:color w:val="auto"/>
          <w:sz w:val="24"/>
          <w:szCs w:val="24"/>
          <w:highlight w:val="none"/>
          <w:u w:val="none"/>
          <w:shd w:val="clear" w:color="auto" w:fill="FFFFFF"/>
          <w:lang w:val="en-US" w:eastAsia="zh-CN"/>
        </w:rPr>
        <w:t>5</w:t>
      </w:r>
      <w:r>
        <w:rPr>
          <w:rFonts w:hint="eastAsia" w:ascii="宋体" w:hAnsi="宋体" w:eastAsia="宋体" w:cs="宋体"/>
          <w:color w:val="auto"/>
          <w:sz w:val="24"/>
          <w:szCs w:val="24"/>
          <w:highlight w:val="none"/>
          <w:shd w:val="clear" w:color="auto" w:fill="FFFFFF"/>
        </w:rPr>
        <w:t>年</w:t>
      </w:r>
      <w:r>
        <w:rPr>
          <w:rFonts w:hint="eastAsia" w:ascii="宋体" w:hAnsi="宋体" w:eastAsia="宋体" w:cs="宋体"/>
          <w:color w:val="auto"/>
          <w:sz w:val="24"/>
          <w:szCs w:val="24"/>
          <w:highlight w:val="none"/>
          <w:u w:val="single"/>
          <w:shd w:val="clear" w:color="auto" w:fill="FFFFFF"/>
          <w:lang w:val="en-US" w:eastAsia="zh-CN"/>
        </w:rPr>
        <w:t xml:space="preserve"> 9 </w:t>
      </w:r>
      <w:r>
        <w:rPr>
          <w:rFonts w:hint="eastAsia" w:ascii="宋体" w:hAnsi="宋体" w:eastAsia="宋体" w:cs="宋体"/>
          <w:color w:val="auto"/>
          <w:sz w:val="24"/>
          <w:szCs w:val="24"/>
          <w:highlight w:val="none"/>
          <w:shd w:val="clear" w:color="auto" w:fill="FFFFFF"/>
        </w:rPr>
        <w:t>月</w:t>
      </w:r>
      <w:r>
        <w:rPr>
          <w:rFonts w:hint="eastAsia" w:ascii="宋体" w:hAnsi="宋体" w:eastAsia="宋体" w:cs="宋体"/>
          <w:color w:val="auto"/>
          <w:sz w:val="24"/>
          <w:szCs w:val="24"/>
          <w:highlight w:val="none"/>
          <w:u w:val="single"/>
          <w:shd w:val="clear" w:color="auto" w:fill="FFFFFF"/>
          <w:lang w:val="en-US" w:eastAsia="zh-CN"/>
        </w:rPr>
        <w:t xml:space="preserve"> 9 </w:t>
      </w:r>
      <w:r>
        <w:rPr>
          <w:rFonts w:hint="eastAsia" w:ascii="宋体" w:hAnsi="宋体" w:eastAsia="宋体" w:cs="宋体"/>
          <w:color w:val="auto"/>
          <w:sz w:val="24"/>
          <w:szCs w:val="24"/>
          <w:highlight w:val="none"/>
          <w:shd w:val="clear" w:color="auto" w:fill="FFFFFF"/>
        </w:rPr>
        <w:t>日至202</w:t>
      </w:r>
      <w:r>
        <w:rPr>
          <w:rFonts w:hint="eastAsia" w:ascii="宋体" w:hAnsi="宋体" w:eastAsia="宋体" w:cs="宋体"/>
          <w:color w:val="auto"/>
          <w:sz w:val="24"/>
          <w:szCs w:val="24"/>
          <w:highlight w:val="none"/>
          <w:u w:val="none"/>
          <w:shd w:val="clear" w:color="auto" w:fill="FFFFFF"/>
          <w:lang w:val="en-US" w:eastAsia="zh-CN"/>
        </w:rPr>
        <w:t>5</w:t>
      </w:r>
      <w:r>
        <w:rPr>
          <w:rFonts w:hint="eastAsia" w:ascii="宋体" w:hAnsi="宋体" w:eastAsia="宋体" w:cs="宋体"/>
          <w:color w:val="auto"/>
          <w:sz w:val="24"/>
          <w:szCs w:val="24"/>
          <w:highlight w:val="none"/>
          <w:shd w:val="clear" w:color="auto" w:fill="FFFFFF"/>
        </w:rPr>
        <w:t>年</w:t>
      </w:r>
      <w:r>
        <w:rPr>
          <w:rFonts w:hint="eastAsia" w:ascii="宋体" w:hAnsi="宋体" w:eastAsia="宋体" w:cs="宋体"/>
          <w:color w:val="auto"/>
          <w:sz w:val="24"/>
          <w:szCs w:val="24"/>
          <w:highlight w:val="none"/>
          <w:u w:val="single"/>
          <w:shd w:val="clear" w:color="auto" w:fill="FFFFFF"/>
          <w:lang w:val="en-US" w:eastAsia="zh-CN"/>
        </w:rPr>
        <w:t xml:space="preserve"> 9 </w:t>
      </w:r>
      <w:r>
        <w:rPr>
          <w:rFonts w:hint="eastAsia" w:ascii="宋体" w:hAnsi="宋体" w:eastAsia="宋体" w:cs="宋体"/>
          <w:color w:val="auto"/>
          <w:sz w:val="24"/>
          <w:szCs w:val="24"/>
          <w:highlight w:val="none"/>
          <w:shd w:val="clear" w:color="auto" w:fill="FFFFFF"/>
        </w:rPr>
        <w:t>月</w:t>
      </w:r>
      <w:r>
        <w:rPr>
          <w:rFonts w:hint="eastAsia" w:ascii="宋体" w:hAnsi="宋体" w:eastAsia="宋体" w:cs="宋体"/>
          <w:color w:val="auto"/>
          <w:sz w:val="24"/>
          <w:szCs w:val="24"/>
          <w:highlight w:val="none"/>
          <w:u w:val="single"/>
          <w:shd w:val="clear" w:color="auto" w:fill="FFFFFF"/>
          <w:lang w:val="en-US" w:eastAsia="zh-CN"/>
        </w:rPr>
        <w:t xml:space="preserve"> 12 </w:t>
      </w:r>
      <w:r>
        <w:rPr>
          <w:rFonts w:hint="eastAsia" w:ascii="宋体" w:hAnsi="宋体" w:eastAsia="宋体" w:cs="宋体"/>
          <w:color w:val="auto"/>
          <w:sz w:val="24"/>
          <w:szCs w:val="24"/>
          <w:highlight w:val="none"/>
          <w:shd w:val="clear" w:color="auto" w:fill="FFFFFF"/>
        </w:rPr>
        <w:t>日，每天上午09:00:00至11:30:00，下午14:30:00至17:00:00（北京时间</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法定节假日除外）</w:t>
      </w:r>
    </w:p>
    <w:p w14:paraId="41A81C59">
      <w:pPr>
        <w:pStyle w:val="8"/>
        <w:keepNext w:val="0"/>
        <w:keepLines w:val="0"/>
        <w:pageBreakBefore w:val="0"/>
        <w:kinsoku/>
        <w:wordWrap w:val="0"/>
        <w:overflowPunct/>
        <w:topLinePunct w:val="0"/>
        <w:autoSpaceDE/>
        <w:autoSpaceDN/>
        <w:bidi w:val="0"/>
        <w:adjustRightInd w:val="0"/>
        <w:snapToGrid w:val="0"/>
        <w:spacing w:before="0" w:beforeAutospacing="0" w:after="0" w:afterAutospacing="0" w:line="440" w:lineRule="exact"/>
        <w:ind w:firstLine="48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val="en-US" w:eastAsia="zh-CN"/>
        </w:rPr>
        <w:t>途径</w:t>
      </w:r>
      <w:r>
        <w:rPr>
          <w:rFonts w:hint="eastAsia" w:ascii="宋体" w:hAnsi="宋体" w:eastAsia="宋体" w:cs="宋体"/>
          <w:color w:val="auto"/>
          <w:sz w:val="24"/>
          <w:szCs w:val="24"/>
          <w:highlight w:val="none"/>
          <w:shd w:val="clear" w:color="auto" w:fill="FFFFFF"/>
        </w:rPr>
        <w:t>：宝鸡市新建路西段15号宝隆大厦2110室</w:t>
      </w:r>
    </w:p>
    <w:p w14:paraId="0F0A7411">
      <w:pPr>
        <w:pStyle w:val="8"/>
        <w:keepNext w:val="0"/>
        <w:keepLines w:val="0"/>
        <w:pageBreakBefore w:val="0"/>
        <w:kinsoku/>
        <w:wordWrap w:val="0"/>
        <w:overflowPunct/>
        <w:topLinePunct w:val="0"/>
        <w:autoSpaceDE/>
        <w:autoSpaceDN/>
        <w:bidi w:val="0"/>
        <w:adjustRightInd w:val="0"/>
        <w:snapToGrid w:val="0"/>
        <w:spacing w:before="0" w:beforeAutospacing="0" w:after="0" w:afterAutospacing="0" w:line="44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方式：</w:t>
      </w:r>
      <w:r>
        <w:rPr>
          <w:rFonts w:hint="eastAsia" w:ascii="宋体" w:hAnsi="宋体" w:eastAsia="宋体" w:cs="宋体"/>
          <w:color w:val="auto"/>
          <w:sz w:val="24"/>
          <w:szCs w:val="24"/>
          <w:highlight w:val="none"/>
          <w:shd w:val="clear" w:color="auto" w:fill="FFFFFF"/>
          <w:lang w:val="en-US" w:eastAsia="zh-CN"/>
        </w:rPr>
        <w:t>现场获取</w:t>
      </w:r>
    </w:p>
    <w:p w14:paraId="09013D01">
      <w:pPr>
        <w:pStyle w:val="8"/>
        <w:keepNext w:val="0"/>
        <w:keepLines w:val="0"/>
        <w:pageBreakBefore w:val="0"/>
        <w:kinsoku/>
        <w:wordWrap w:val="0"/>
        <w:overflowPunct/>
        <w:topLinePunct w:val="0"/>
        <w:autoSpaceDE/>
        <w:autoSpaceDN/>
        <w:bidi w:val="0"/>
        <w:adjustRightInd w:val="0"/>
        <w:snapToGrid w:val="0"/>
        <w:spacing w:before="0" w:beforeAutospacing="0" w:after="0" w:afterAutospacing="0" w:line="44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售价：</w:t>
      </w:r>
      <w:r>
        <w:rPr>
          <w:rFonts w:hint="eastAsia" w:ascii="宋体" w:hAnsi="宋体" w:eastAsia="宋体" w:cs="宋体"/>
          <w:color w:val="auto"/>
          <w:sz w:val="24"/>
          <w:szCs w:val="24"/>
          <w:highlight w:val="none"/>
        </w:rPr>
        <w:t>500.00元</w:t>
      </w:r>
    </w:p>
    <w:p w14:paraId="557F238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150" w:beforeAutospacing="0" w:after="0" w:afterAutospacing="0" w:line="360" w:lineRule="auto"/>
        <w:ind w:left="0" w:right="0"/>
        <w:jc w:val="left"/>
        <w:textAlignment w:val="auto"/>
        <w:rPr>
          <w:rFonts w:hint="eastAsia" w:ascii="宋体" w:hAnsi="宋体" w:eastAsia="宋体" w:cs="宋体"/>
          <w:b w:val="0"/>
          <w:color w:val="auto"/>
          <w:sz w:val="24"/>
          <w:szCs w:val="24"/>
          <w:highlight w:val="none"/>
        </w:rPr>
      </w:pPr>
      <w:r>
        <w:rPr>
          <w:rStyle w:val="11"/>
          <w:rFonts w:hint="eastAsia" w:ascii="宋体" w:hAnsi="宋体" w:eastAsia="宋体" w:cs="宋体"/>
          <w:b/>
          <w:bCs w:val="0"/>
          <w:i w:val="0"/>
          <w:caps w:val="0"/>
          <w:color w:val="auto"/>
          <w:spacing w:val="0"/>
          <w:sz w:val="24"/>
          <w:szCs w:val="24"/>
          <w:highlight w:val="none"/>
          <w:shd w:val="clear" w:color="auto" w:fill="FFFFFF"/>
        </w:rPr>
        <w:t>四、响应文件提交</w:t>
      </w:r>
    </w:p>
    <w:p w14:paraId="2EECABE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0"/>
          <w:sz w:val="24"/>
          <w:szCs w:val="24"/>
          <w:highlight w:val="none"/>
          <w:shd w:val="clear" w:color="auto" w:fill="FFFFFF"/>
        </w:rPr>
        <w:t>截止时间：</w:t>
      </w:r>
      <w:r>
        <w:rPr>
          <w:rFonts w:hint="eastAsia" w:ascii="宋体" w:hAnsi="宋体" w:eastAsia="宋体" w:cs="宋体"/>
          <w:i w:val="0"/>
          <w:caps w:val="0"/>
          <w:color w:val="auto"/>
          <w:spacing w:val="0"/>
          <w:sz w:val="24"/>
          <w:szCs w:val="24"/>
          <w:highlight w:val="none"/>
          <w:u w:val="none"/>
          <w:shd w:val="clear" w:color="auto" w:fill="FFFFFF"/>
        </w:rPr>
        <w:t>202</w:t>
      </w:r>
      <w:r>
        <w:rPr>
          <w:rFonts w:hint="eastAsia" w:ascii="宋体" w:hAnsi="宋体" w:eastAsia="宋体" w:cs="宋体"/>
          <w:i w:val="0"/>
          <w:caps w:val="0"/>
          <w:color w:val="auto"/>
          <w:spacing w:val="0"/>
          <w:sz w:val="24"/>
          <w:szCs w:val="24"/>
          <w:highlight w:val="none"/>
          <w:u w:val="none"/>
          <w:shd w:val="clear" w:color="auto" w:fill="FFFFFF"/>
          <w:lang w:val="en-US" w:eastAsia="zh-CN"/>
        </w:rPr>
        <w:t>5</w:t>
      </w:r>
      <w:r>
        <w:rPr>
          <w:rFonts w:hint="eastAsia" w:ascii="宋体" w:hAnsi="宋体" w:eastAsia="宋体" w:cs="宋体"/>
          <w:i w:val="0"/>
          <w:caps w:val="0"/>
          <w:color w:val="auto"/>
          <w:spacing w:val="0"/>
          <w:sz w:val="24"/>
          <w:szCs w:val="24"/>
          <w:highlight w:val="none"/>
          <w:u w:val="none"/>
          <w:shd w:val="clear" w:color="auto" w:fill="FFFFFF"/>
        </w:rPr>
        <w:t>年</w:t>
      </w:r>
      <w:r>
        <w:rPr>
          <w:rFonts w:hint="eastAsia" w:ascii="宋体" w:hAnsi="宋体" w:eastAsia="宋体" w:cs="宋体"/>
          <w:i w:val="0"/>
          <w:caps w:val="0"/>
          <w:color w:val="auto"/>
          <w:spacing w:val="0"/>
          <w:sz w:val="24"/>
          <w:szCs w:val="24"/>
          <w:highlight w:val="none"/>
          <w:u w:val="single"/>
          <w:shd w:val="clear" w:color="auto" w:fill="FFFFFF"/>
          <w:lang w:val="en-US" w:eastAsia="zh-CN"/>
        </w:rPr>
        <w:t xml:space="preserve">  9 </w:t>
      </w:r>
      <w:r>
        <w:rPr>
          <w:rFonts w:hint="eastAsia" w:ascii="宋体" w:hAnsi="宋体" w:eastAsia="宋体" w:cs="宋体"/>
          <w:i w:val="0"/>
          <w:caps w:val="0"/>
          <w:color w:val="auto"/>
          <w:spacing w:val="0"/>
          <w:sz w:val="24"/>
          <w:szCs w:val="24"/>
          <w:highlight w:val="none"/>
          <w:u w:val="none"/>
          <w:shd w:val="clear" w:color="auto" w:fill="FFFFFF"/>
          <w:lang w:val="en-US" w:eastAsia="zh-CN"/>
        </w:rPr>
        <w:t xml:space="preserve"> </w:t>
      </w:r>
      <w:r>
        <w:rPr>
          <w:rFonts w:hint="eastAsia" w:ascii="宋体" w:hAnsi="宋体" w:eastAsia="宋体" w:cs="宋体"/>
          <w:i w:val="0"/>
          <w:caps w:val="0"/>
          <w:color w:val="auto"/>
          <w:spacing w:val="0"/>
          <w:sz w:val="24"/>
          <w:szCs w:val="24"/>
          <w:highlight w:val="none"/>
          <w:u w:val="none"/>
          <w:shd w:val="clear" w:color="auto" w:fill="FFFFFF"/>
        </w:rPr>
        <w:t>月</w:t>
      </w:r>
      <w:r>
        <w:rPr>
          <w:rFonts w:hint="eastAsia" w:ascii="宋体" w:hAnsi="宋体" w:eastAsia="宋体" w:cs="宋体"/>
          <w:i w:val="0"/>
          <w:caps w:val="0"/>
          <w:color w:val="auto"/>
          <w:spacing w:val="0"/>
          <w:sz w:val="24"/>
          <w:szCs w:val="24"/>
          <w:highlight w:val="none"/>
          <w:u w:val="single"/>
          <w:shd w:val="clear" w:color="auto" w:fill="FFFFFF"/>
          <w:lang w:val="en-US" w:eastAsia="zh-CN"/>
        </w:rPr>
        <w:t xml:space="preserve"> 16 </w:t>
      </w:r>
      <w:r>
        <w:rPr>
          <w:rFonts w:hint="eastAsia" w:ascii="宋体" w:hAnsi="宋体" w:eastAsia="宋体" w:cs="宋体"/>
          <w:i w:val="0"/>
          <w:caps w:val="0"/>
          <w:color w:val="auto"/>
          <w:spacing w:val="0"/>
          <w:sz w:val="24"/>
          <w:szCs w:val="24"/>
          <w:highlight w:val="none"/>
          <w:u w:val="none"/>
          <w:shd w:val="clear" w:color="auto" w:fill="FFFFFF"/>
        </w:rPr>
        <w:t>日</w:t>
      </w:r>
      <w:r>
        <w:rPr>
          <w:rFonts w:hint="eastAsia" w:ascii="宋体" w:hAnsi="宋体" w:eastAsia="宋体" w:cs="宋体"/>
          <w:i w:val="0"/>
          <w:caps w:val="0"/>
          <w:color w:val="auto"/>
          <w:spacing w:val="0"/>
          <w:sz w:val="24"/>
          <w:szCs w:val="24"/>
          <w:highlight w:val="none"/>
          <w:u w:val="single"/>
          <w:shd w:val="clear" w:color="auto" w:fill="FFFFFF"/>
          <w:lang w:val="en-US" w:eastAsia="zh-CN"/>
        </w:rPr>
        <w:t xml:space="preserve"> 14 </w:t>
      </w:r>
      <w:r>
        <w:rPr>
          <w:rFonts w:hint="eastAsia" w:ascii="宋体" w:hAnsi="宋体" w:eastAsia="宋体" w:cs="宋体"/>
          <w:i w:val="0"/>
          <w:caps w:val="0"/>
          <w:color w:val="auto"/>
          <w:spacing w:val="0"/>
          <w:sz w:val="24"/>
          <w:szCs w:val="24"/>
          <w:highlight w:val="none"/>
          <w:u w:val="none"/>
          <w:shd w:val="clear" w:color="auto" w:fill="FFFFFF"/>
        </w:rPr>
        <w:t>时</w:t>
      </w:r>
      <w:r>
        <w:rPr>
          <w:rFonts w:hint="eastAsia" w:ascii="宋体" w:hAnsi="宋体" w:eastAsia="宋体" w:cs="宋体"/>
          <w:i w:val="0"/>
          <w:caps w:val="0"/>
          <w:color w:val="auto"/>
          <w:spacing w:val="0"/>
          <w:sz w:val="24"/>
          <w:szCs w:val="24"/>
          <w:highlight w:val="none"/>
          <w:u w:val="single"/>
          <w:shd w:val="clear" w:color="auto" w:fill="FFFFFF"/>
          <w:lang w:val="en-US" w:eastAsia="zh-CN"/>
        </w:rPr>
        <w:t xml:space="preserve"> 30 </w:t>
      </w:r>
      <w:r>
        <w:rPr>
          <w:rFonts w:hint="eastAsia" w:ascii="宋体" w:hAnsi="宋体" w:eastAsia="宋体" w:cs="宋体"/>
          <w:i w:val="0"/>
          <w:caps w:val="0"/>
          <w:color w:val="auto"/>
          <w:spacing w:val="0"/>
          <w:sz w:val="24"/>
          <w:szCs w:val="24"/>
          <w:highlight w:val="none"/>
          <w:u w:val="none"/>
          <w:shd w:val="clear" w:color="auto" w:fill="FFFFFF"/>
        </w:rPr>
        <w:t>分00秒</w:t>
      </w:r>
      <w:r>
        <w:rPr>
          <w:rFonts w:hint="eastAsia" w:ascii="宋体" w:hAnsi="宋体" w:eastAsia="宋体" w:cs="宋体"/>
          <w:i w:val="0"/>
          <w:caps w:val="0"/>
          <w:color w:val="auto"/>
          <w:spacing w:val="0"/>
          <w:sz w:val="24"/>
          <w:szCs w:val="24"/>
          <w:highlight w:val="none"/>
          <w:shd w:val="clear" w:color="auto" w:fill="FFFFFF"/>
        </w:rPr>
        <w:t>（北京时间）</w:t>
      </w:r>
    </w:p>
    <w:p w14:paraId="643DCF1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0"/>
          <w:sz w:val="24"/>
          <w:szCs w:val="24"/>
          <w:highlight w:val="none"/>
          <w:shd w:val="clear" w:color="auto" w:fill="FFFFFF"/>
        </w:rPr>
        <w:t>地点：宝鸡市新建路西段 15 号宝隆大厦 2112 室</w:t>
      </w:r>
    </w:p>
    <w:p w14:paraId="42F7E1F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150" w:beforeAutospacing="0" w:after="0" w:afterAutospacing="0" w:line="360" w:lineRule="auto"/>
        <w:ind w:left="0" w:right="0"/>
        <w:jc w:val="left"/>
        <w:textAlignment w:val="auto"/>
        <w:rPr>
          <w:rFonts w:hint="eastAsia" w:ascii="宋体" w:hAnsi="宋体" w:eastAsia="宋体" w:cs="宋体"/>
          <w:b w:val="0"/>
          <w:color w:val="auto"/>
          <w:sz w:val="24"/>
          <w:szCs w:val="24"/>
          <w:highlight w:val="none"/>
        </w:rPr>
      </w:pPr>
      <w:r>
        <w:rPr>
          <w:rStyle w:val="11"/>
          <w:rFonts w:hint="eastAsia" w:ascii="宋体" w:hAnsi="宋体" w:eastAsia="宋体" w:cs="宋体"/>
          <w:b/>
          <w:bCs w:val="0"/>
          <w:i w:val="0"/>
          <w:caps w:val="0"/>
          <w:color w:val="auto"/>
          <w:spacing w:val="0"/>
          <w:sz w:val="24"/>
          <w:szCs w:val="24"/>
          <w:highlight w:val="none"/>
          <w:shd w:val="clear" w:color="auto" w:fill="FFFFFF"/>
        </w:rPr>
        <w:t>五、开启</w:t>
      </w:r>
    </w:p>
    <w:p w14:paraId="635F588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highlight w:val="none"/>
          <w:shd w:val="clear" w:color="auto" w:fill="FFFFFF"/>
        </w:rPr>
        <w:t>时间：</w:t>
      </w:r>
      <w:r>
        <w:rPr>
          <w:rFonts w:hint="eastAsia" w:ascii="宋体" w:hAnsi="宋体" w:eastAsia="宋体" w:cs="宋体"/>
          <w:i w:val="0"/>
          <w:caps w:val="0"/>
          <w:color w:val="auto"/>
          <w:spacing w:val="0"/>
          <w:sz w:val="24"/>
          <w:szCs w:val="24"/>
          <w:highlight w:val="none"/>
          <w:u w:val="none"/>
          <w:shd w:val="clear" w:color="auto" w:fill="FFFFFF"/>
        </w:rPr>
        <w:t>202</w:t>
      </w:r>
      <w:r>
        <w:rPr>
          <w:rFonts w:hint="eastAsia" w:ascii="宋体" w:hAnsi="宋体" w:eastAsia="宋体" w:cs="宋体"/>
          <w:i w:val="0"/>
          <w:caps w:val="0"/>
          <w:color w:val="auto"/>
          <w:spacing w:val="0"/>
          <w:sz w:val="24"/>
          <w:szCs w:val="24"/>
          <w:highlight w:val="none"/>
          <w:u w:val="none"/>
          <w:shd w:val="clear" w:color="auto" w:fill="FFFFFF"/>
          <w:lang w:val="en-US" w:eastAsia="zh-CN"/>
        </w:rPr>
        <w:t>5</w:t>
      </w:r>
      <w:r>
        <w:rPr>
          <w:rFonts w:hint="eastAsia" w:ascii="宋体" w:hAnsi="宋体" w:eastAsia="宋体" w:cs="宋体"/>
          <w:i w:val="0"/>
          <w:caps w:val="0"/>
          <w:color w:val="auto"/>
          <w:spacing w:val="0"/>
          <w:sz w:val="24"/>
          <w:szCs w:val="24"/>
          <w:highlight w:val="none"/>
          <w:u w:val="none"/>
          <w:shd w:val="clear" w:color="auto" w:fill="FFFFFF"/>
        </w:rPr>
        <w:t>年</w:t>
      </w:r>
      <w:r>
        <w:rPr>
          <w:rFonts w:hint="eastAsia" w:ascii="宋体" w:hAnsi="宋体" w:eastAsia="宋体" w:cs="宋体"/>
          <w:i w:val="0"/>
          <w:caps w:val="0"/>
          <w:color w:val="auto"/>
          <w:spacing w:val="0"/>
          <w:sz w:val="24"/>
          <w:szCs w:val="24"/>
          <w:highlight w:val="none"/>
          <w:u w:val="single"/>
          <w:shd w:val="clear" w:color="auto" w:fill="FFFFFF"/>
          <w:lang w:val="en-US" w:eastAsia="zh-CN"/>
        </w:rPr>
        <w:t xml:space="preserve"> 9 </w:t>
      </w:r>
      <w:r>
        <w:rPr>
          <w:rFonts w:hint="eastAsia" w:ascii="宋体" w:hAnsi="宋体" w:eastAsia="宋体" w:cs="宋体"/>
          <w:i w:val="0"/>
          <w:caps w:val="0"/>
          <w:color w:val="auto"/>
          <w:spacing w:val="0"/>
          <w:sz w:val="24"/>
          <w:szCs w:val="24"/>
          <w:highlight w:val="none"/>
          <w:u w:val="none"/>
          <w:shd w:val="clear" w:color="auto" w:fill="FFFFFF"/>
          <w:lang w:val="en-US" w:eastAsia="zh-CN"/>
        </w:rPr>
        <w:t xml:space="preserve"> </w:t>
      </w:r>
      <w:r>
        <w:rPr>
          <w:rFonts w:hint="eastAsia" w:ascii="宋体" w:hAnsi="宋体" w:eastAsia="宋体" w:cs="宋体"/>
          <w:i w:val="0"/>
          <w:caps w:val="0"/>
          <w:color w:val="auto"/>
          <w:spacing w:val="0"/>
          <w:sz w:val="24"/>
          <w:szCs w:val="24"/>
          <w:highlight w:val="none"/>
          <w:u w:val="none"/>
          <w:shd w:val="clear" w:color="auto" w:fill="FFFFFF"/>
        </w:rPr>
        <w:t>月</w:t>
      </w:r>
      <w:r>
        <w:rPr>
          <w:rFonts w:hint="eastAsia" w:ascii="宋体" w:hAnsi="宋体" w:eastAsia="宋体" w:cs="宋体"/>
          <w:i w:val="0"/>
          <w:caps w:val="0"/>
          <w:color w:val="auto"/>
          <w:spacing w:val="0"/>
          <w:sz w:val="24"/>
          <w:szCs w:val="24"/>
          <w:highlight w:val="none"/>
          <w:u w:val="single"/>
          <w:shd w:val="clear" w:color="auto" w:fill="FFFFFF"/>
          <w:lang w:val="en-US" w:eastAsia="zh-CN"/>
        </w:rPr>
        <w:t xml:space="preserve"> 16 </w:t>
      </w:r>
      <w:r>
        <w:rPr>
          <w:rFonts w:hint="eastAsia" w:ascii="宋体" w:hAnsi="宋体" w:eastAsia="宋体" w:cs="宋体"/>
          <w:i w:val="0"/>
          <w:caps w:val="0"/>
          <w:color w:val="auto"/>
          <w:spacing w:val="0"/>
          <w:sz w:val="24"/>
          <w:szCs w:val="24"/>
          <w:highlight w:val="none"/>
          <w:u w:val="none"/>
          <w:shd w:val="clear" w:color="auto" w:fill="FFFFFF"/>
        </w:rPr>
        <w:t>日</w:t>
      </w:r>
      <w:r>
        <w:rPr>
          <w:rFonts w:hint="eastAsia" w:ascii="宋体" w:hAnsi="宋体" w:eastAsia="宋体" w:cs="宋体"/>
          <w:i w:val="0"/>
          <w:caps w:val="0"/>
          <w:color w:val="auto"/>
          <w:spacing w:val="0"/>
          <w:sz w:val="24"/>
          <w:szCs w:val="24"/>
          <w:highlight w:val="none"/>
          <w:u w:val="single"/>
          <w:shd w:val="clear" w:color="auto" w:fill="FFFFFF"/>
          <w:lang w:val="en-US" w:eastAsia="zh-CN"/>
        </w:rPr>
        <w:t xml:space="preserve"> 14 </w:t>
      </w:r>
      <w:r>
        <w:rPr>
          <w:rFonts w:hint="eastAsia" w:ascii="宋体" w:hAnsi="宋体" w:eastAsia="宋体" w:cs="宋体"/>
          <w:i w:val="0"/>
          <w:caps w:val="0"/>
          <w:color w:val="auto"/>
          <w:spacing w:val="0"/>
          <w:sz w:val="24"/>
          <w:szCs w:val="24"/>
          <w:highlight w:val="none"/>
          <w:u w:val="none"/>
          <w:shd w:val="clear" w:color="auto" w:fill="FFFFFF"/>
        </w:rPr>
        <w:t>时</w:t>
      </w:r>
      <w:r>
        <w:rPr>
          <w:rFonts w:hint="eastAsia" w:ascii="宋体" w:hAnsi="宋体" w:eastAsia="宋体" w:cs="宋体"/>
          <w:i w:val="0"/>
          <w:caps w:val="0"/>
          <w:color w:val="auto"/>
          <w:spacing w:val="0"/>
          <w:sz w:val="24"/>
          <w:szCs w:val="24"/>
          <w:highlight w:val="none"/>
          <w:u w:val="single"/>
          <w:shd w:val="clear" w:color="auto" w:fill="FFFFFF"/>
          <w:lang w:val="en-US" w:eastAsia="zh-CN"/>
        </w:rPr>
        <w:t xml:space="preserve"> 30 </w:t>
      </w:r>
      <w:r>
        <w:rPr>
          <w:rFonts w:hint="eastAsia" w:ascii="宋体" w:hAnsi="宋体" w:eastAsia="宋体" w:cs="宋体"/>
          <w:i w:val="0"/>
          <w:caps w:val="0"/>
          <w:color w:val="auto"/>
          <w:spacing w:val="0"/>
          <w:sz w:val="24"/>
          <w:szCs w:val="24"/>
          <w:highlight w:val="none"/>
          <w:u w:val="none"/>
          <w:shd w:val="clear" w:color="auto" w:fill="FFFFFF"/>
        </w:rPr>
        <w:t>分00秒</w:t>
      </w:r>
      <w:r>
        <w:rPr>
          <w:rFonts w:hint="eastAsia" w:ascii="宋体" w:hAnsi="宋体" w:eastAsia="宋体" w:cs="宋体"/>
          <w:i w:val="0"/>
          <w:caps w:val="0"/>
          <w:color w:val="auto"/>
          <w:spacing w:val="0"/>
          <w:sz w:val="24"/>
          <w:szCs w:val="24"/>
          <w:highlight w:val="none"/>
          <w:shd w:val="clear" w:color="auto" w:fill="FFFFFF"/>
        </w:rPr>
        <w:t>（北京时间）</w:t>
      </w:r>
    </w:p>
    <w:p w14:paraId="654161C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shd w:val="clear" w:color="auto" w:fill="FFFFFF"/>
        </w:rPr>
        <w:t>地点：宝鸡市新建路西段 15 号宝隆大厦 2112 室</w:t>
      </w:r>
    </w:p>
    <w:p w14:paraId="4328B6E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150" w:beforeAutospacing="0" w:after="0" w:afterAutospacing="0" w:line="360" w:lineRule="auto"/>
        <w:ind w:left="0" w:right="0"/>
        <w:jc w:val="left"/>
        <w:textAlignment w:val="auto"/>
        <w:rPr>
          <w:rFonts w:hint="eastAsia" w:ascii="宋体" w:hAnsi="宋体" w:eastAsia="宋体" w:cs="宋体"/>
          <w:b w:val="0"/>
          <w:color w:val="auto"/>
          <w:sz w:val="24"/>
          <w:szCs w:val="24"/>
        </w:rPr>
      </w:pPr>
      <w:r>
        <w:rPr>
          <w:rStyle w:val="11"/>
          <w:rFonts w:hint="eastAsia" w:ascii="宋体" w:hAnsi="宋体" w:eastAsia="宋体" w:cs="宋体"/>
          <w:b/>
          <w:bCs w:val="0"/>
          <w:i w:val="0"/>
          <w:caps w:val="0"/>
          <w:color w:val="auto"/>
          <w:spacing w:val="0"/>
          <w:sz w:val="24"/>
          <w:szCs w:val="24"/>
          <w:shd w:val="clear" w:color="auto" w:fill="FFFFFF"/>
        </w:rPr>
        <w:t>六、公告期限</w:t>
      </w:r>
    </w:p>
    <w:p w14:paraId="1C91C66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shd w:val="clear" w:color="auto" w:fill="FFFFFF"/>
        </w:rPr>
        <w:t>自本公告发布之日起3个工作日。</w:t>
      </w:r>
    </w:p>
    <w:p w14:paraId="30A7A11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150" w:beforeAutospacing="0" w:after="0" w:afterAutospacing="0" w:line="360" w:lineRule="auto"/>
        <w:ind w:left="0" w:right="0"/>
        <w:jc w:val="left"/>
        <w:textAlignment w:val="auto"/>
        <w:rPr>
          <w:rFonts w:hint="eastAsia" w:ascii="宋体" w:hAnsi="宋体" w:eastAsia="宋体" w:cs="宋体"/>
          <w:b w:val="0"/>
          <w:color w:val="auto"/>
          <w:sz w:val="24"/>
          <w:szCs w:val="24"/>
        </w:rPr>
      </w:pPr>
      <w:r>
        <w:rPr>
          <w:rStyle w:val="11"/>
          <w:rFonts w:hint="eastAsia" w:ascii="宋体" w:hAnsi="宋体" w:eastAsia="宋体" w:cs="宋体"/>
          <w:b/>
          <w:bCs w:val="0"/>
          <w:i w:val="0"/>
          <w:caps w:val="0"/>
          <w:color w:val="auto"/>
          <w:spacing w:val="0"/>
          <w:sz w:val="24"/>
          <w:szCs w:val="24"/>
          <w:shd w:val="clear" w:color="auto" w:fill="FFFFFF"/>
        </w:rPr>
        <w:t>七、其他补充事宜</w:t>
      </w:r>
    </w:p>
    <w:p w14:paraId="5132776C">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领取采购文件：凡有意参加本项目供应商，由经办人携带单位介绍信原件或法定代表人授权书原件，经办人身份证原件及加盖供应商公章的身份证复印件领取采购文件。</w:t>
      </w:r>
    </w:p>
    <w:p w14:paraId="12A62AD0">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提示：请供应商按照陕西省财政厅关于政府采购供应商注册登记有关事项的通知中的要求，通过陕西省政府采购网（http://www.ccgp-shaanxi.gov.cn/）注册登记加入陕西省政府采购供应商库。</w:t>
      </w:r>
    </w:p>
    <w:p w14:paraId="7BED1705">
      <w:pPr>
        <w:pStyle w:val="8"/>
        <w:keepNext w:val="0"/>
        <w:keepLines w:val="0"/>
        <w:pageBreakBefore w:val="0"/>
        <w:kinsoku/>
        <w:wordWrap w:val="0"/>
        <w:overflowPunct/>
        <w:topLinePunct w:val="0"/>
        <w:autoSpaceDE/>
        <w:autoSpaceDN/>
        <w:bidi w:val="0"/>
        <w:adjustRightInd w:val="0"/>
        <w:snapToGrid w:val="0"/>
        <w:spacing w:before="0" w:beforeAutospacing="0" w:after="0" w:afterAutospacing="0" w:line="440" w:lineRule="exact"/>
        <w:jc w:val="both"/>
        <w:textAlignment w:val="auto"/>
        <w:rPr>
          <w:rFonts w:hint="eastAsia" w:ascii="宋体" w:hAnsi="宋体" w:eastAsia="宋体" w:cs="宋体"/>
          <w:b w:val="0"/>
          <w:color w:val="auto"/>
          <w:sz w:val="24"/>
          <w:szCs w:val="24"/>
        </w:rPr>
      </w:pPr>
      <w:r>
        <w:rPr>
          <w:rStyle w:val="11"/>
          <w:rFonts w:hint="eastAsia" w:ascii="宋体" w:hAnsi="宋体" w:eastAsia="宋体" w:cs="宋体"/>
          <w:b/>
          <w:bCs w:val="0"/>
          <w:i w:val="0"/>
          <w:caps w:val="0"/>
          <w:color w:val="auto"/>
          <w:spacing w:val="0"/>
          <w:sz w:val="24"/>
          <w:szCs w:val="24"/>
          <w:shd w:val="clear" w:color="auto" w:fill="FFFFFF"/>
        </w:rPr>
        <w:t>八、凡对本次采购提出询问，请按以下方式联系。</w:t>
      </w:r>
    </w:p>
    <w:p w14:paraId="571B1C5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宋体" w:hAnsi="宋体" w:eastAsia="宋体" w:cs="宋体"/>
          <w:b w:val="0"/>
          <w:color w:val="auto"/>
          <w:sz w:val="24"/>
          <w:szCs w:val="24"/>
        </w:rPr>
      </w:pPr>
    </w:p>
    <w:p w14:paraId="3462EA1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val="0"/>
          <w:color w:val="auto"/>
          <w:sz w:val="24"/>
          <w:szCs w:val="24"/>
        </w:rPr>
      </w:pPr>
      <w:r>
        <w:rPr>
          <w:rFonts w:hint="eastAsia" w:ascii="宋体" w:hAnsi="宋体" w:eastAsia="宋体" w:cs="宋体"/>
          <w:b w:val="0"/>
          <w:i w:val="0"/>
          <w:caps w:val="0"/>
          <w:color w:val="auto"/>
          <w:spacing w:val="0"/>
          <w:sz w:val="24"/>
          <w:szCs w:val="24"/>
          <w:shd w:val="clear" w:color="auto" w:fill="FFFFFF"/>
        </w:rPr>
        <w:t>1.采购人信息</w:t>
      </w:r>
    </w:p>
    <w:p w14:paraId="42EA9AC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shd w:val="clear" w:color="auto" w:fill="FFFFFF"/>
        </w:rPr>
        <w:t>名称：宝鸡市市政工程养护服务中心</w:t>
      </w:r>
    </w:p>
    <w:p w14:paraId="2500C50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default" w:ascii="宋体" w:hAnsi="宋体" w:eastAsia="宋体" w:cs="宋体"/>
          <w:color w:val="auto"/>
          <w:sz w:val="24"/>
          <w:szCs w:val="24"/>
          <w:lang w:val="en-US" w:eastAsia="zh-CN"/>
        </w:rPr>
      </w:pPr>
      <w:r>
        <w:rPr>
          <w:rFonts w:hint="eastAsia" w:ascii="宋体" w:hAnsi="宋体" w:eastAsia="宋体" w:cs="宋体"/>
          <w:i w:val="0"/>
          <w:caps w:val="0"/>
          <w:color w:val="auto"/>
          <w:spacing w:val="0"/>
          <w:sz w:val="24"/>
          <w:szCs w:val="24"/>
          <w:shd w:val="clear" w:color="auto" w:fill="FFFFFF"/>
        </w:rPr>
        <w:t>地址：</w:t>
      </w:r>
      <w:r>
        <w:rPr>
          <w:rFonts w:hint="eastAsia" w:ascii="宋体" w:hAnsi="宋体" w:eastAsia="宋体" w:cs="宋体"/>
          <w:i w:val="0"/>
          <w:caps w:val="0"/>
          <w:color w:val="auto"/>
          <w:spacing w:val="0"/>
          <w:sz w:val="24"/>
          <w:szCs w:val="24"/>
          <w:highlight w:val="none"/>
          <w:shd w:val="clear" w:color="auto" w:fill="FFFFFF"/>
          <w:lang w:eastAsia="zh-CN"/>
        </w:rPr>
        <w:t>宝鸡市金台区行政中心投资大厦</w:t>
      </w:r>
      <w:r>
        <w:rPr>
          <w:rFonts w:hint="eastAsia" w:ascii="宋体" w:hAnsi="宋体" w:eastAsia="宋体" w:cs="宋体"/>
          <w:i w:val="0"/>
          <w:caps w:val="0"/>
          <w:color w:val="auto"/>
          <w:spacing w:val="0"/>
          <w:sz w:val="24"/>
          <w:szCs w:val="24"/>
          <w:highlight w:val="none"/>
          <w:shd w:val="clear" w:color="auto" w:fill="FFFFFF"/>
          <w:lang w:val="en-US" w:eastAsia="zh-CN"/>
        </w:rPr>
        <w:t>1104室</w:t>
      </w:r>
    </w:p>
    <w:p w14:paraId="32848BE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shd w:val="clear" w:color="auto" w:fill="FFFFFF"/>
        </w:rPr>
        <w:t>联系方式：0917</w:t>
      </w:r>
      <w:r>
        <w:rPr>
          <w:rFonts w:hint="eastAsia" w:ascii="宋体" w:hAnsi="宋体" w:eastAsia="宋体" w:cs="宋体"/>
          <w:i w:val="0"/>
          <w:caps w:val="0"/>
          <w:color w:val="auto"/>
          <w:spacing w:val="0"/>
          <w:sz w:val="24"/>
          <w:szCs w:val="24"/>
          <w:shd w:val="clear" w:color="auto" w:fill="FFFFFF"/>
          <w:lang w:val="en-US" w:eastAsia="zh-CN"/>
        </w:rPr>
        <w:t>-</w:t>
      </w:r>
      <w:r>
        <w:rPr>
          <w:rFonts w:hint="eastAsia" w:ascii="宋体" w:hAnsi="宋体" w:eastAsia="宋体" w:cs="宋体"/>
          <w:i w:val="0"/>
          <w:caps w:val="0"/>
          <w:color w:val="auto"/>
          <w:spacing w:val="0"/>
          <w:sz w:val="24"/>
          <w:szCs w:val="24"/>
          <w:shd w:val="clear" w:color="auto" w:fill="FFFFFF"/>
        </w:rPr>
        <w:t>3662505</w:t>
      </w:r>
    </w:p>
    <w:p w14:paraId="392B253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val="0"/>
          <w:color w:val="auto"/>
          <w:sz w:val="24"/>
          <w:szCs w:val="24"/>
        </w:rPr>
      </w:pPr>
      <w:r>
        <w:rPr>
          <w:rFonts w:hint="eastAsia" w:ascii="宋体" w:hAnsi="宋体" w:eastAsia="宋体" w:cs="宋体"/>
          <w:b w:val="0"/>
          <w:i w:val="0"/>
          <w:caps w:val="0"/>
          <w:color w:val="auto"/>
          <w:spacing w:val="0"/>
          <w:sz w:val="24"/>
          <w:szCs w:val="24"/>
          <w:shd w:val="clear" w:color="auto" w:fill="FFFFFF"/>
        </w:rPr>
        <w:t>2.采购代理机构信息</w:t>
      </w:r>
    </w:p>
    <w:p w14:paraId="14688B0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shd w:val="clear" w:color="auto" w:fill="FFFFFF"/>
        </w:rPr>
        <w:t>名称：陕西中睿信达项目管理有限公司</w:t>
      </w:r>
    </w:p>
    <w:p w14:paraId="7DA392A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shd w:val="clear" w:color="auto" w:fill="FFFFFF"/>
        </w:rPr>
        <w:t>地址：宝鸡市新建路西段15号宝隆大厦2110室</w:t>
      </w:r>
    </w:p>
    <w:p w14:paraId="4C9BF74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shd w:val="clear" w:color="auto" w:fill="FFFFFF"/>
        </w:rPr>
        <w:t>联系方式：0917-3326311</w:t>
      </w:r>
    </w:p>
    <w:p w14:paraId="59D182E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val="0"/>
          <w:color w:val="auto"/>
          <w:sz w:val="24"/>
          <w:szCs w:val="24"/>
        </w:rPr>
      </w:pPr>
      <w:r>
        <w:rPr>
          <w:rFonts w:hint="eastAsia" w:ascii="宋体" w:hAnsi="宋体" w:eastAsia="宋体" w:cs="宋体"/>
          <w:b w:val="0"/>
          <w:i w:val="0"/>
          <w:caps w:val="0"/>
          <w:color w:val="auto"/>
          <w:spacing w:val="0"/>
          <w:sz w:val="24"/>
          <w:szCs w:val="24"/>
          <w:shd w:val="clear" w:color="auto" w:fill="FFFFFF"/>
        </w:rPr>
        <w:t>3.项目联系方式</w:t>
      </w:r>
    </w:p>
    <w:p w14:paraId="4EC78FA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shd w:val="clear" w:color="auto" w:fill="FFFFFF"/>
        </w:rPr>
        <w:t>项目联系人：周工</w:t>
      </w:r>
    </w:p>
    <w:p w14:paraId="6AB0F57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shd w:val="clear" w:color="auto" w:fill="FFFFFF"/>
        </w:rPr>
        <w:t>电话：0917-3326311</w:t>
      </w:r>
    </w:p>
    <w:p w14:paraId="7C235E3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right"/>
        <w:textAlignment w:val="auto"/>
        <w:rPr>
          <w:rFonts w:hint="eastAsia" w:ascii="宋体" w:hAnsi="宋体" w:eastAsia="宋体" w:cs="宋体"/>
          <w:color w:val="auto"/>
          <w:sz w:val="24"/>
          <w:szCs w:val="24"/>
          <w:lang w:eastAsia="zh-CN"/>
        </w:rPr>
      </w:pPr>
      <w:r>
        <w:rPr>
          <w:rFonts w:hint="eastAsia" w:eastAsia="宋体" w:cs="宋体"/>
          <w:i w:val="0"/>
          <w:caps w:val="0"/>
          <w:color w:val="auto"/>
          <w:spacing w:val="0"/>
          <w:sz w:val="24"/>
          <w:szCs w:val="24"/>
          <w:shd w:val="clear" w:color="auto" w:fill="FFFFFF"/>
          <w:lang w:eastAsia="zh-CN"/>
        </w:rPr>
        <w:t>陕西中睿信达项目管理有限公司</w:t>
      </w:r>
    </w:p>
    <w:p w14:paraId="7081840A">
      <w:pPr>
        <w:pStyle w:val="7"/>
        <w:ind w:left="960" w:leftChars="400" w:firstLine="3600" w:firstLineChars="1500"/>
        <w:jc w:val="both"/>
        <w:rPr>
          <w:rFonts w:hint="default"/>
          <w:lang w:val="en-US"/>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pStyle w:val="5"/>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yM2E2MGUxMWRlYzdiZTZiNWE2MTZjY2Q1YWI5OWQifQ=="/>
  </w:docVars>
  <w:rsids>
    <w:rsidRoot w:val="07B7244D"/>
    <w:rsid w:val="07B7244D"/>
    <w:rsid w:val="09E425A5"/>
    <w:rsid w:val="17AD22F9"/>
    <w:rsid w:val="1B6F3D07"/>
    <w:rsid w:val="212127AC"/>
    <w:rsid w:val="329C7EE7"/>
    <w:rsid w:val="5812676B"/>
    <w:rsid w:val="5F8E17D1"/>
    <w:rsid w:val="683C5BFF"/>
    <w:rsid w:val="7DE05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20" w:lineRule="exact"/>
      <w:ind w:firstLine="562"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0"/>
    <w:pPr>
      <w:keepNext/>
      <w:keepLines/>
      <w:spacing w:before="100" w:after="90" w:line="360" w:lineRule="auto"/>
      <w:jc w:val="center"/>
      <w:outlineLvl w:val="0"/>
    </w:pPr>
    <w:rPr>
      <w:rFonts w:ascii="Times New Roman" w:hAnsi="Times New Roman" w:eastAsia="宋体"/>
      <w:b/>
      <w:kern w:val="44"/>
      <w:sz w:val="32"/>
      <w:szCs w:val="20"/>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5">
    <w:name w:val="heading 6"/>
    <w:basedOn w:val="1"/>
    <w:next w:val="1"/>
    <w:qFormat/>
    <w:uiPriority w:val="0"/>
    <w:pPr>
      <w:keepNext/>
      <w:keepLines/>
      <w:numPr>
        <w:ilvl w:val="5"/>
        <w:numId w:val="1"/>
      </w:numPr>
      <w:spacing w:before="240" w:after="64" w:line="316" w:lineRule="auto"/>
      <w:outlineLvl w:val="5"/>
    </w:pPr>
    <w:rPr>
      <w:rFonts w:ascii="Arial" w:hAnsi="Arial" w:eastAsia="黑体"/>
      <w:b/>
      <w:sz w:val="2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20"/>
    </w:rPr>
  </w:style>
  <w:style w:type="paragraph" w:styleId="6">
    <w:name w:val="Body Text Indent 2"/>
    <w:basedOn w:val="1"/>
    <w:qFormat/>
    <w:uiPriority w:val="0"/>
    <w:pPr>
      <w:ind w:firstLine="630"/>
    </w:pPr>
    <w:rPr>
      <w:rFonts w:ascii="Times New Roman" w:hAnsi="Times New Roman" w:eastAsia="宋体" w:cs="Times New Roman"/>
      <w:sz w:val="32"/>
      <w:szCs w:val="20"/>
    </w:rPr>
  </w:style>
  <w:style w:type="paragraph" w:styleId="7">
    <w:name w:val="table of figures"/>
    <w:basedOn w:val="1"/>
    <w:next w:val="1"/>
    <w:unhideWhenUsed/>
    <w:qFormat/>
    <w:uiPriority w:val="99"/>
    <w:pPr>
      <w:spacing w:line="500" w:lineRule="exact"/>
      <w:ind w:left="200" w:leftChars="200" w:hanging="200" w:hangingChars="200"/>
    </w:pPr>
    <w:rPr>
      <w:rFonts w:ascii="Calibri" w:hAnsi="Calibri"/>
      <w:sz w:val="24"/>
      <w:szCs w:val="24"/>
    </w:rPr>
  </w:style>
  <w:style w:type="paragraph" w:styleId="8">
    <w:name w:val="Normal (Web)"/>
    <w:basedOn w:val="1"/>
    <w:qFormat/>
    <w:uiPriority w:val="0"/>
    <w:pPr>
      <w:widowControl/>
      <w:spacing w:before="100" w:beforeAutospacing="1" w:after="100" w:afterAutospacing="1"/>
      <w:jc w:val="left"/>
    </w:pPr>
    <w:rPr>
      <w:rFonts w:ascii="宋体" w:hAnsi="宋体" w:eastAsia="宋体" w:cs="Times New Roman"/>
      <w:kern w:val="0"/>
      <w:sz w:val="18"/>
      <w:szCs w:val="18"/>
    </w:rPr>
  </w:style>
  <w:style w:type="character" w:styleId="11">
    <w:name w:val="Strong"/>
    <w:basedOn w:val="10"/>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2055</Words>
  <Characters>2334</Characters>
  <Lines>0</Lines>
  <Paragraphs>0</Paragraphs>
  <TotalTime>0</TotalTime>
  <ScaleCrop>false</ScaleCrop>
  <LinksUpToDate>false</LinksUpToDate>
  <CharactersWithSpaces>2363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2023-05-17T09:07:00Z</dcterms:created>
  <dc:creator>桃子</dc:creator>
  <cp:lastModifiedBy>雨光</cp:lastModifiedBy>
  <dcterms:modified xsi:type="dcterms:W3CDTF">2025-09-09T09:30:41Z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CE7C7C6798BC4D91B2CD91BFE6A2DE6E_11</vt:lpwstr>
  </property>
  <property fmtid="{D5CDD505-2E9C-101B-9397-08002B2CF9AE}" pid="4" name="KSOTemplateDocerSaveRecord">
    <vt:lpwstr>eyJoZGlkIjoiNjcyM2E2MGUxMWRlYzdiZTZiNWE2MTZjY2Q1YWI5OWQiLCJ1c2VySWQiOiI3MTI2NjkxMDMifQ==</vt:lpwstr>
  </property>
</Properties>
</file>