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F26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4"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项目概况</w:t>
      </w:r>
    </w:p>
    <w:p w14:paraId="2B012D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84" w:lineRule="atLeast"/>
        <w:ind w:left="0" w:right="0" w:firstLine="384"/>
        <w:jc w:val="both"/>
        <w:rPr>
          <w:sz w:val="24"/>
          <w:szCs w:val="24"/>
        </w:rPr>
      </w:pPr>
      <w:r>
        <w:rPr>
          <w:rFonts w:ascii="微软雅黑" w:hAnsi="微软雅黑" w:eastAsia="微软雅黑" w:cs="微软雅黑"/>
          <w:i w:val="0"/>
          <w:iCs w:val="0"/>
          <w:caps w:val="0"/>
          <w:color w:val="333333"/>
          <w:spacing w:val="0"/>
          <w:sz w:val="24"/>
          <w:szCs w:val="24"/>
          <w:bdr w:val="none" w:color="auto" w:sz="0" w:space="0"/>
          <w:shd w:val="clear" w:fill="FFFFFF"/>
        </w:rPr>
        <w:t>保洁服务项目</w:t>
      </w:r>
      <w:r>
        <w:rPr>
          <w:rFonts w:hint="eastAsia" w:ascii="微软雅黑" w:hAnsi="微软雅黑" w:eastAsia="微软雅黑" w:cs="微软雅黑"/>
          <w:i w:val="0"/>
          <w:iCs w:val="0"/>
          <w:caps w:val="0"/>
          <w:color w:val="333333"/>
          <w:spacing w:val="0"/>
          <w:sz w:val="24"/>
          <w:szCs w:val="24"/>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A82E5"/>
          <w:spacing w:val="0"/>
          <w:sz w:val="24"/>
          <w:szCs w:val="24"/>
          <w:bdr w:val="none" w:color="auto" w:sz="0" w:space="0"/>
          <w:shd w:val="clear" w:fill="FFFFFF"/>
        </w:rPr>
        <w:t> 2025年09月23日 09时30分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（北京时间）前提交响应文件。</w:t>
      </w:r>
    </w:p>
    <w:p w14:paraId="3B1BE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一、项目基本情况</w:t>
      </w:r>
    </w:p>
    <w:p w14:paraId="454089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项目编号：HZGH-2025-029</w:t>
      </w:r>
    </w:p>
    <w:p w14:paraId="0E10A4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项目名称：保洁服务项目</w:t>
      </w:r>
    </w:p>
    <w:p w14:paraId="595239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采购方式：竞争性磋商</w:t>
      </w:r>
    </w:p>
    <w:p w14:paraId="00BC03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预算金额：399,000.00元</w:t>
      </w:r>
    </w:p>
    <w:p w14:paraId="410F92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采购需求：详见采购需求附件</w:t>
      </w:r>
    </w:p>
    <w:p w14:paraId="01BE04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合同履行期限：</w:t>
      </w:r>
    </w:p>
    <w:p w14:paraId="70F875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768"/>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采购包1：自合同签订之日起1年。服务期满后，乙方服务合格，经双方协商后可续签合同（最多三年），合同每年一签。</w:t>
      </w:r>
    </w:p>
    <w:p w14:paraId="1501F3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本项目是否接受联合体投标：</w:t>
      </w:r>
    </w:p>
    <w:p w14:paraId="46393D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768"/>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采购包1：不接受联合体投标</w:t>
      </w:r>
    </w:p>
    <w:p w14:paraId="4BDF0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二、申请人的资格要求：</w:t>
      </w:r>
    </w:p>
    <w:p w14:paraId="097FF7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1.满足《中华人民共和国政府采购法》第二十二条规定;</w:t>
      </w:r>
    </w:p>
    <w:p w14:paraId="25271C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2.落实政府采购政策需满足的资格要求：</w:t>
      </w:r>
    </w:p>
    <w:p w14:paraId="636148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合同包1(保洁服务采购项目)落实政府采购政策需满足的资格要求如下:</w:t>
      </w:r>
    </w:p>
    <w:p w14:paraId="5EC60D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384" w:right="0" w:firstLine="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参与的供应商（联合体）服务全部由符合政策要求的中小企业承接。</w:t>
      </w:r>
    </w:p>
    <w:p w14:paraId="28525C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3.本项目的特定资格要求：</w:t>
      </w:r>
    </w:p>
    <w:p w14:paraId="3CE8CA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合同包1(保洁服务采购项目)特定资格要求如下:</w:t>
      </w:r>
    </w:p>
    <w:p w14:paraId="671EC6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(1)具有独立承担民事责任能力的法人、其他组织或自然人，提供供应商合法注册的法人或者其他组织的营业执照等证明文件、自然人的身份证明；</w:t>
      </w:r>
    </w:p>
    <w:p w14:paraId="321FF1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提供具有财务审计资质单位出具的2023年度或2024年度财务报告（成立时间至磋商时间不足一年的可提供成立后任意时段的资产负债表）或磋商前六个月内其基本账户银行出具的资信证明（附开户许可证或基本账户证明）或政府采购信用担保机构出具的磋商担保函。</w:t>
      </w:r>
    </w:p>
    <w:p w14:paraId="02BC16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(3)提供2024年1月1日至今任意一个月已缴纳的纳税证明或完税证明（包含增值税、企业所得税、营业税至少一种）；（依法免税的投标人应提供相关文件证明）</w:t>
      </w:r>
    </w:p>
    <w:p w14:paraId="54B180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(4)提供2024年1月1日至今任意一个月的社保缴费凭据或社保机构开具的社会保险参保缴费情况证明；（依法不需要缴纳社会保障资金的投标人应提供相关证明）</w:t>
      </w:r>
    </w:p>
    <w:p w14:paraId="52353E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(5)提供具有履行本合同所必需的设备和专业技术能力的说明及承诺；（格式自拟，加盖供应商公章）</w:t>
      </w:r>
    </w:p>
    <w:p w14:paraId="698D7E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(6)提供参加政府采购活动前三年内在经营活动中没有重大违法记录的书面声明。（格式自拟，加盖供应商公章）</w:t>
      </w:r>
    </w:p>
    <w:p w14:paraId="036FAC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(7)法定代表人或负责人参与磋商时需提供法定代表人或负责人资格证明书（附法定代表人或负责人身份证复印件）；</w:t>
      </w:r>
    </w:p>
    <w:p w14:paraId="78AB91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(8)被授权人参与磋商时，需提供法定代表人或负责人资格证明书、法定代表人或负责人授权委托书（附法定代表人或负责人及被授权人身份证复印件）；</w:t>
      </w:r>
    </w:p>
    <w:p w14:paraId="31D7AE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(9)磋商保证金交纳凭证或担保函；（保证金交纳凭证复印件或担保函复印件加盖公章）</w:t>
      </w:r>
    </w:p>
    <w:p w14:paraId="0135AF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(10)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bookmarkStart w:id="0" w:name="_GoBack"/>
      <w:bookmarkEnd w:id="0"/>
    </w:p>
    <w:p w14:paraId="5A5028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(11)单位负责人为同一人或者存在直接控股、管理关系的不同供应商，不得参加同一合同项下的政府采购活动；（提供书面承诺函，格式自拟加盖供应商公章）</w:t>
      </w:r>
    </w:p>
    <w:p w14:paraId="77AD6A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(12)本项目不接受联合体磋商。（提供书面承诺函，格式自拟加盖供应商公章）</w:t>
      </w:r>
    </w:p>
    <w:p w14:paraId="5EF09C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三、获取采购文件</w:t>
      </w:r>
    </w:p>
    <w:p w14:paraId="3EB906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2025年09月11日 至 2025年09月18日 ，每天上午 00:00:00 至 12:00:00 ，下午 12:00:00 至 23:59:59 （北京时间）</w:t>
      </w:r>
    </w:p>
    <w:p w14:paraId="2D87FD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途径：</w:t>
      </w:r>
      <w:r>
        <w:rPr>
          <w:rFonts w:hint="eastAsia" w:ascii="微软雅黑" w:hAnsi="微软雅黑" w:eastAsia="微软雅黑" w:cs="微软雅黑"/>
          <w:i w:val="0"/>
          <w:iCs w:val="0"/>
          <w:caps w:val="0"/>
          <w:color w:val="0A82E5"/>
          <w:spacing w:val="0"/>
          <w:sz w:val="24"/>
          <w:szCs w:val="24"/>
          <w:bdr w:val="none" w:color="auto" w:sz="0" w:space="0"/>
          <w:shd w:val="clear" w:fill="FFFFFF"/>
        </w:rPr>
        <w:t>项目电子化交易系统（交易执行-选择项目所属区划-应标-项目投标-未获取页面）选择本项目报名参与并获取采购文件</w:t>
      </w:r>
    </w:p>
    <w:p w14:paraId="152A58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方式：</w:t>
      </w:r>
      <w:r>
        <w:rPr>
          <w:rFonts w:hint="eastAsia" w:ascii="微软雅黑" w:hAnsi="微软雅黑" w:eastAsia="微软雅黑" w:cs="微软雅黑"/>
          <w:i w:val="0"/>
          <w:iCs w:val="0"/>
          <w:caps w:val="0"/>
          <w:color w:val="0A82E5"/>
          <w:spacing w:val="0"/>
          <w:sz w:val="24"/>
          <w:szCs w:val="24"/>
          <w:bdr w:val="none" w:color="auto" w:sz="0" w:space="0"/>
          <w:shd w:val="clear" w:fill="FFFFFF"/>
        </w:rPr>
        <w:t>投标人有意参加本项目的，应在陕西省政府采购网（www.ccgp-shaanxi.gov.cn）登录项目电子化交易系统申请获取采购文件</w:t>
      </w:r>
    </w:p>
    <w:p w14:paraId="67E7D8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售价：</w:t>
      </w:r>
      <w:r>
        <w:rPr>
          <w:rFonts w:hint="eastAsia" w:ascii="微软雅黑" w:hAnsi="微软雅黑" w:eastAsia="微软雅黑" w:cs="微软雅黑"/>
          <w:i w:val="0"/>
          <w:iCs w:val="0"/>
          <w:caps w:val="0"/>
          <w:color w:val="0A82E5"/>
          <w:spacing w:val="0"/>
          <w:sz w:val="24"/>
          <w:szCs w:val="24"/>
          <w:bdr w:val="none" w:color="auto" w:sz="0" w:space="0"/>
          <w:shd w:val="clear" w:fill="FFFFFF"/>
        </w:rPr>
        <w:t> 0元</w:t>
      </w:r>
    </w:p>
    <w:p w14:paraId="083CE4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四、响应文件提交</w:t>
      </w:r>
    </w:p>
    <w:p w14:paraId="7CB2D8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截止时间：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2025年09月23日 09时30分00秒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w:t>
      </w:r>
    </w:p>
    <w:p w14:paraId="29B58A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地点：</w:t>
      </w:r>
      <w:r>
        <w:rPr>
          <w:rFonts w:hint="eastAsia" w:ascii="微软雅黑" w:hAnsi="微软雅黑" w:eastAsia="微软雅黑" w:cs="微软雅黑"/>
          <w:i w:val="0"/>
          <w:iCs w:val="0"/>
          <w:caps w:val="0"/>
          <w:color w:val="0A82E5"/>
          <w:spacing w:val="0"/>
          <w:sz w:val="24"/>
          <w:szCs w:val="24"/>
          <w:bdr w:val="none" w:color="auto" w:sz="0" w:space="0"/>
          <w:shd w:val="clear" w:fill="FFFFFF"/>
        </w:rPr>
        <w:t>项目电子化交易系统（交易执行-选择项目所属区划-应标-项目投标-已获取-投标（响应）管理）上传投标（响应）文件</w:t>
      </w:r>
    </w:p>
    <w:p w14:paraId="17B1D5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五、开启</w:t>
      </w:r>
    </w:p>
    <w:p w14:paraId="2888FE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2025年09月23日 09时30分00秒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w:t>
      </w:r>
    </w:p>
    <w:p w14:paraId="4BB3EB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地点：</w:t>
      </w:r>
      <w:r>
        <w:rPr>
          <w:rFonts w:hint="eastAsia" w:ascii="微软雅黑" w:hAnsi="微软雅黑" w:eastAsia="微软雅黑" w:cs="微软雅黑"/>
          <w:i w:val="0"/>
          <w:iCs w:val="0"/>
          <w:caps w:val="0"/>
          <w:color w:val="0A82E5"/>
          <w:spacing w:val="0"/>
          <w:sz w:val="24"/>
          <w:szCs w:val="24"/>
          <w:bdr w:val="none" w:color="auto" w:sz="0" w:space="0"/>
          <w:shd w:val="clear" w:fill="FFFFFF"/>
        </w:rPr>
        <w:t>项目电子化交易系统（交易执行-选择项目所属区划-开标-供应商开标大厅）参与线上开标</w:t>
      </w:r>
    </w:p>
    <w:p w14:paraId="4EEC7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六、公告期限</w:t>
      </w:r>
    </w:p>
    <w:p w14:paraId="19BAEE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4"/>
          <w:szCs w:val="24"/>
          <w:bdr w:val="none" w:color="auto" w:sz="0" w:space="0"/>
          <w:shd w:val="clear" w:fill="FFFFFF"/>
        </w:rPr>
        <w:t>3</w:t>
      </w:r>
      <w:r>
        <w:rPr>
          <w:rFonts w:hint="eastAsia" w:ascii="微软雅黑" w:hAnsi="微软雅黑" w:eastAsia="微软雅黑" w:cs="微软雅黑"/>
          <w:i w:val="0"/>
          <w:iCs w:val="0"/>
          <w:caps w:val="0"/>
          <w:color w:val="333333"/>
          <w:spacing w:val="0"/>
          <w:sz w:val="24"/>
          <w:szCs w:val="24"/>
          <w:bdr w:val="none" w:color="auto" w:sz="0" w:space="0"/>
          <w:shd w:val="clear" w:fill="FFFFFF"/>
        </w:rPr>
        <w:t>个工作日。</w:t>
      </w:r>
    </w:p>
    <w:p w14:paraId="5DC910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七、其他补充事宜</w:t>
      </w:r>
    </w:p>
    <w:p w14:paraId="6274ED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E78B9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24B3FC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80B6D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9156D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175937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（三）供应商应当自行准备电子化采购所需的计算机终端、软硬件及网络环境，承担因准备不足产生的不利后果。</w:t>
      </w:r>
    </w:p>
    <w:p w14:paraId="269CA6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（四）开标/开启前30分钟内，供应商需登录项目电子化交易系统-“供应商开标大厅”-进入开标选择对应项目包组操作签到。</w:t>
      </w:r>
    </w:p>
    <w:p w14:paraId="29B79F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（五）政府采购平台技术支持：</w:t>
      </w:r>
    </w:p>
    <w:p w14:paraId="70ACB5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在线客服：通过陕西省政府采购网-在线客服进行咨询</w:t>
      </w:r>
    </w:p>
    <w:p w14:paraId="312630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技术服务电话：029-96702</w:t>
      </w:r>
    </w:p>
    <w:p w14:paraId="702B5A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CA及签章服务：通过陕西省政府采购网-办事指南进行查询</w:t>
      </w:r>
    </w:p>
    <w:p w14:paraId="05B28E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（六）落实的政府采购政策：</w:t>
      </w:r>
    </w:p>
    <w:p w14:paraId="2B2270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6DBEA0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1932AD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0CFAA3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7E9210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号）、《财政部国务院扶贫办关于运用政府采购政策支持脱贫攻坚的通知》（财库〔2019〕27号）；</w:t>
      </w:r>
    </w:p>
    <w:p w14:paraId="236745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（6）《关于进一步加强政府绿色采购有关问题的通知》（陕财办采〔2021〕29号）；</w:t>
      </w:r>
    </w:p>
    <w:p w14:paraId="269EB3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（7）如有最新颁布的政府采购政策，按最新的文件执行。</w:t>
      </w:r>
    </w:p>
    <w:p w14:paraId="28E1DA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（七）为顺利推进政府采购电子化交易平台应用工作，供应商需要在线提交所有通过电子化交易平台实施的政府采购项目的响应文件，同时，线下提交纸质响应文件三份；</w:t>
      </w:r>
    </w:p>
    <w:p w14:paraId="2491B1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八）纸质响应文件胶装，标明供应商名称密封递交，递交截止时间同在线递交响应电子文件截止时间一致，递交地址：西安市西部国际广场B座2803室。（纸质投标文件可邮寄（顺丰邮寄，不接受到付），邮件签收时间应在递交电子响应文件截止时间之前，邮寄地址：西安市西部国际广场B座2803室。联系人：秦工，联系电话：17791959675）；</w:t>
      </w:r>
    </w:p>
    <w:p w14:paraId="0B0F18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（九）若电子响应文件与纸质响应文件不一致的，以电子响应文件为准。</w:t>
      </w:r>
    </w:p>
    <w:p w14:paraId="3B47E1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八、对本次招标提出询问，请按以下方式联系。</w:t>
      </w:r>
    </w:p>
    <w:p w14:paraId="65EF3B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1.采购人信息</w:t>
      </w:r>
    </w:p>
    <w:p w14:paraId="45CE8A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名称：</w:t>
      </w:r>
      <w:r>
        <w:rPr>
          <w:rFonts w:hint="eastAsia" w:ascii="微软雅黑" w:hAnsi="微软雅黑" w:eastAsia="微软雅黑" w:cs="微软雅黑"/>
          <w:i w:val="0"/>
          <w:iCs w:val="0"/>
          <w:caps w:val="0"/>
          <w:color w:val="0A82E5"/>
          <w:spacing w:val="0"/>
          <w:sz w:val="24"/>
          <w:szCs w:val="24"/>
          <w:bdr w:val="none" w:color="auto" w:sz="0" w:space="0"/>
          <w:shd w:val="clear" w:fill="FFFFFF"/>
        </w:rPr>
        <w:t>渭南市华州区妇幼保健院</w:t>
      </w:r>
    </w:p>
    <w:p w14:paraId="22E1F8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地址：</w:t>
      </w:r>
      <w:r>
        <w:rPr>
          <w:rFonts w:hint="eastAsia" w:ascii="微软雅黑" w:hAnsi="微软雅黑" w:eastAsia="微软雅黑" w:cs="微软雅黑"/>
          <w:i w:val="0"/>
          <w:iCs w:val="0"/>
          <w:caps w:val="0"/>
          <w:color w:val="0A82E5"/>
          <w:spacing w:val="0"/>
          <w:sz w:val="24"/>
          <w:szCs w:val="24"/>
          <w:bdr w:val="none" w:color="auto" w:sz="0" w:space="0"/>
          <w:shd w:val="clear" w:fill="FFFFFF"/>
        </w:rPr>
        <w:t>华州区西环路</w:t>
      </w:r>
    </w:p>
    <w:p w14:paraId="5C2BCA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联系方式：</w:t>
      </w:r>
      <w:r>
        <w:rPr>
          <w:rFonts w:hint="eastAsia" w:ascii="微软雅黑" w:hAnsi="微软雅黑" w:eastAsia="微软雅黑" w:cs="微软雅黑"/>
          <w:i w:val="0"/>
          <w:iCs w:val="0"/>
          <w:caps w:val="0"/>
          <w:color w:val="0A82E5"/>
          <w:spacing w:val="0"/>
          <w:sz w:val="24"/>
          <w:szCs w:val="24"/>
          <w:bdr w:val="none" w:color="auto" w:sz="0" w:space="0"/>
          <w:shd w:val="clear" w:fill="FFFFFF"/>
        </w:rPr>
        <w:t>0913-2466129</w:t>
      </w:r>
    </w:p>
    <w:p w14:paraId="795E62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2.采购代理机构信息</w:t>
      </w:r>
    </w:p>
    <w:p w14:paraId="77F974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名称：</w:t>
      </w:r>
      <w:r>
        <w:rPr>
          <w:rFonts w:hint="eastAsia" w:ascii="微软雅黑" w:hAnsi="微软雅黑" w:eastAsia="微软雅黑" w:cs="微软雅黑"/>
          <w:i w:val="0"/>
          <w:iCs w:val="0"/>
          <w:caps w:val="0"/>
          <w:color w:val="0A82E5"/>
          <w:spacing w:val="0"/>
          <w:sz w:val="24"/>
          <w:szCs w:val="24"/>
          <w:bdr w:val="none" w:color="auto" w:sz="0" w:space="0"/>
          <w:shd w:val="clear" w:fill="FFFFFF"/>
        </w:rPr>
        <w:t>华招广和项目管理有限公司</w:t>
      </w:r>
    </w:p>
    <w:p w14:paraId="433512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地址：</w:t>
      </w:r>
      <w:r>
        <w:rPr>
          <w:rFonts w:hint="eastAsia" w:ascii="微软雅黑" w:hAnsi="微软雅黑" w:eastAsia="微软雅黑" w:cs="微软雅黑"/>
          <w:i w:val="0"/>
          <w:iCs w:val="0"/>
          <w:caps w:val="0"/>
          <w:color w:val="0A82E5"/>
          <w:spacing w:val="0"/>
          <w:sz w:val="24"/>
          <w:szCs w:val="24"/>
          <w:bdr w:val="none" w:color="auto" w:sz="0" w:space="0"/>
          <w:shd w:val="clear" w:fill="FFFFFF"/>
        </w:rPr>
        <w:t>西安市雁塔区西部国际广场B座28层2803室</w:t>
      </w:r>
    </w:p>
    <w:p w14:paraId="2F1B08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联系方式：</w:t>
      </w:r>
      <w:r>
        <w:rPr>
          <w:rFonts w:hint="eastAsia" w:ascii="微软雅黑" w:hAnsi="微软雅黑" w:eastAsia="微软雅黑" w:cs="微软雅黑"/>
          <w:i w:val="0"/>
          <w:iCs w:val="0"/>
          <w:caps w:val="0"/>
          <w:color w:val="0A82E5"/>
          <w:spacing w:val="0"/>
          <w:sz w:val="24"/>
          <w:szCs w:val="24"/>
          <w:bdr w:val="none" w:color="auto" w:sz="0" w:space="0"/>
          <w:shd w:val="clear" w:fill="FFFFFF"/>
        </w:rPr>
        <w:t>029-87592321</w:t>
      </w:r>
    </w:p>
    <w:p w14:paraId="49F32F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3.项目联系方式</w:t>
      </w:r>
    </w:p>
    <w:p w14:paraId="082D20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项目联系人：</w:t>
      </w:r>
      <w:r>
        <w:rPr>
          <w:rFonts w:hint="eastAsia" w:ascii="微软雅黑" w:hAnsi="微软雅黑" w:eastAsia="微软雅黑" w:cs="微软雅黑"/>
          <w:i w:val="0"/>
          <w:iCs w:val="0"/>
          <w:caps w:val="0"/>
          <w:color w:val="0A82E5"/>
          <w:spacing w:val="0"/>
          <w:sz w:val="24"/>
          <w:szCs w:val="24"/>
          <w:bdr w:val="none" w:color="auto" w:sz="0" w:space="0"/>
          <w:shd w:val="clear" w:fill="FFFFFF"/>
        </w:rPr>
        <w:t>秦工</w:t>
      </w:r>
    </w:p>
    <w:p w14:paraId="3FF083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电话：</w:t>
      </w:r>
      <w:r>
        <w:rPr>
          <w:rFonts w:hint="eastAsia" w:ascii="微软雅黑" w:hAnsi="微软雅黑" w:eastAsia="微软雅黑" w:cs="微软雅黑"/>
          <w:i w:val="0"/>
          <w:iCs w:val="0"/>
          <w:caps w:val="0"/>
          <w:color w:val="0A82E5"/>
          <w:spacing w:val="0"/>
          <w:sz w:val="24"/>
          <w:szCs w:val="24"/>
          <w:bdr w:val="none" w:color="auto" w:sz="0" w:space="0"/>
          <w:shd w:val="clear" w:fill="FFFFFF"/>
        </w:rPr>
        <w:t>029-87592321</w:t>
      </w:r>
    </w:p>
    <w:p w14:paraId="022AB17C"/>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472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2025-09-11T06:59:17Z</dcterms:created>
  <dc:creator>Administrator</dc:creator>
  <cp:lastModifiedBy>Miss. Kang✨</cp:lastModifiedBy>
  <dcterms:modified xsi:type="dcterms:W3CDTF">2025-09-11T07:00:02Z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eyJoZGlkIjoiNGM1MGFlNDlhN2QzMjZlNmY0YWQwZjIzMDA2ZTAyZDQiLCJ1c2VySWQiOiIzNDcwNTk2NzgifQ==</vt:lpwstr>
  </property>
  <property fmtid="{D5CDD505-2E9C-101B-9397-08002B2CF9AE}" pid="4" name="ICV">
    <vt:lpwstr>A9865A0DF3F441D5B2815074E1536BDD_12</vt:lpwstr>
  </property>
</Properties>
</file>