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3E62A">
      <w:pPr>
        <w:spacing w:line="510" w:lineRule="exact"/>
        <w:ind w:firstLine="400" w:firstLineChars="200"/>
        <w:jc w:val="left"/>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采购</w:t>
      </w:r>
      <w:bookmarkStart w:id="8" w:name="_GoBack"/>
      <w:bookmarkEnd w:id="8"/>
      <w:r>
        <w:rPr>
          <w:rFonts w:hint="eastAsia" w:ascii="仿宋_GB2312" w:hAnsi="仿宋_GB2312" w:eastAsia="仿宋_GB2312" w:cs="仿宋_GB2312"/>
          <w:color w:val="333333"/>
          <w:kern w:val="0"/>
          <w:sz w:val="20"/>
          <w:szCs w:val="20"/>
        </w:rPr>
        <w:t>内容</w:t>
      </w:r>
    </w:p>
    <w:p w14:paraId="1FBDED20">
      <w:pPr>
        <w:spacing w:line="510" w:lineRule="exact"/>
        <w:ind w:firstLine="400" w:firstLineChars="200"/>
        <w:jc w:val="left"/>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路灯自控系统运维项目具体服务内容如下：</w:t>
      </w:r>
    </w:p>
    <w:p w14:paraId="25F0C203">
      <w:pPr>
        <w:spacing w:line="510" w:lineRule="exact"/>
        <w:ind w:firstLine="402" w:firstLineChars="200"/>
        <w:jc w:val="left"/>
        <w:rPr>
          <w:rFonts w:ascii="仿宋_GB2312" w:hAnsi="仿宋_GB2312" w:eastAsia="仿宋_GB2312" w:cs="仿宋_GB2312"/>
          <w:b/>
          <w:bCs/>
          <w:color w:val="333333"/>
          <w:kern w:val="0"/>
          <w:sz w:val="20"/>
          <w:szCs w:val="20"/>
        </w:rPr>
      </w:pPr>
      <w:r>
        <w:rPr>
          <w:rFonts w:hint="eastAsia" w:ascii="仿宋_GB2312" w:hAnsi="仿宋_GB2312" w:eastAsia="仿宋_GB2312" w:cs="仿宋_GB2312"/>
          <w:b/>
          <w:bCs/>
          <w:color w:val="333333"/>
          <w:kern w:val="0"/>
          <w:sz w:val="20"/>
          <w:szCs w:val="20"/>
        </w:rPr>
        <w:t>1.软件运维</w:t>
      </w:r>
    </w:p>
    <w:p w14:paraId="1B6B66D6">
      <w:pPr>
        <w:spacing w:line="510" w:lineRule="exact"/>
        <w:ind w:firstLine="400" w:firstLineChars="200"/>
        <w:jc w:val="left"/>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（1）系统日常运维：城市照明</w:t>
      </w:r>
      <w:r>
        <w:rPr>
          <w:rFonts w:hint="eastAsia" w:ascii="仿宋_GB2312" w:hAnsi="仿宋_GB2312" w:eastAsia="仿宋_GB2312" w:cs="仿宋_GB2312"/>
          <w:color w:val="333333"/>
          <w:kern w:val="0"/>
          <w:sz w:val="20"/>
          <w:szCs w:val="20"/>
          <w:lang w:eastAsia="zh-CN"/>
        </w:rPr>
        <w:t>照明设施控制系统</w:t>
      </w:r>
      <w:r>
        <w:rPr>
          <w:rFonts w:hint="eastAsia" w:ascii="仿宋_GB2312" w:hAnsi="仿宋_GB2312" w:eastAsia="仿宋_GB2312" w:cs="仿宋_GB2312"/>
          <w:color w:val="333333"/>
          <w:kern w:val="0"/>
          <w:sz w:val="20"/>
          <w:szCs w:val="20"/>
        </w:rPr>
        <w:t>、单灯</w:t>
      </w:r>
      <w:r>
        <w:rPr>
          <w:rFonts w:hint="eastAsia" w:ascii="仿宋_GB2312" w:hAnsi="仿宋_GB2312" w:eastAsia="仿宋_GB2312" w:cs="仿宋_GB2312"/>
          <w:color w:val="333333"/>
          <w:kern w:val="0"/>
          <w:sz w:val="20"/>
          <w:szCs w:val="20"/>
          <w:lang w:eastAsia="zh-CN"/>
        </w:rPr>
        <w:t>照明设施控制系统</w:t>
      </w:r>
      <w:r>
        <w:rPr>
          <w:rFonts w:hint="eastAsia" w:ascii="仿宋_GB2312" w:hAnsi="仿宋_GB2312" w:eastAsia="仿宋_GB2312" w:cs="仿宋_GB2312"/>
          <w:color w:val="333333"/>
          <w:kern w:val="0"/>
          <w:sz w:val="20"/>
          <w:szCs w:val="20"/>
        </w:rPr>
        <w:t>、GIS资产管理系统、运维管理系统、台帐管理系统、材料管理系统、维护构建系统和移动端软件共计8个系统日常维护服务，提供监控系统实时监控，运行状态检查、应急故障处理，工单派发流程维护等服务，保障城市照明监控系统和智慧照明综合管理平台日常稳定运行。</w:t>
      </w:r>
    </w:p>
    <w:p w14:paraId="2C2D37EC">
      <w:pPr>
        <w:spacing w:line="510" w:lineRule="exact"/>
        <w:ind w:firstLine="400" w:firstLineChars="200"/>
        <w:jc w:val="left"/>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2）系统优化及升级：对城市照明监控系统、GIS资产管理系统地图及终端定位优化，合理配置内核参数和进程管理，降低系统负载和响应时间；定期检查监控终端设备的运行状态，及时修复或替换故障部件。增加Ai巡检系统模块，增加工单流转系统配置，增加AI巡检识别灭灯算法、车辆轨迹记录及巡检终端内部配置升级等。</w:t>
      </w:r>
    </w:p>
    <w:p w14:paraId="3D130188">
      <w:pPr>
        <w:spacing w:line="510" w:lineRule="exact"/>
        <w:ind w:firstLine="400" w:firstLineChars="200"/>
        <w:jc w:val="left"/>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3）系统服务器运维：对已迁移上政务云的城市照明监控系统服务器和智慧照明综合管理平台服务器共计2台云服务器，进行性能监控，包括CPU利用率、内存使用率、磁盘IOPS/吞吐量、网络带宽流入/流出、磁盘空间使用率、进程状态等核心指标。基础状态监控，包括实例状态（运行中、停止中等）、系统负载、网络连接状态、磁盘健康状态。</w:t>
      </w:r>
    </w:p>
    <w:p w14:paraId="33750BF0">
      <w:pPr>
        <w:spacing w:line="510" w:lineRule="exact"/>
        <w:ind w:firstLine="400" w:firstLineChars="200"/>
        <w:jc w:val="left"/>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4）数据运维：完城市照明监控系统，资产系统，中心短信系统，运维管理系统，材料管理系统，AI巡检系统问题上报,维护构建系统和移动端软件共计8个系统的数据运维，包括数据备份、恢复、清理冗余数据、对数据库查询语句和索引设计进行优化，提高数据读写效率。</w:t>
      </w:r>
    </w:p>
    <w:p w14:paraId="480B9B7B">
      <w:pPr>
        <w:spacing w:line="510" w:lineRule="exact"/>
        <w:ind w:firstLine="400" w:firstLineChars="200"/>
        <w:jc w:val="left"/>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5）技术支持及保障：提供指导和日常技术支持，保障系统相关数据的填报工作。根据数据留存周期清理过期日志、缓存，释放存储空间，优化数据库查询性能。元旦、春节、“两会”期间、五一劳动节、十一国庆节重点节日及重要活动为系统运行随时提供技术保障和值守服务，驻场运维人员1名。</w:t>
      </w:r>
    </w:p>
    <w:p w14:paraId="0271AC8C">
      <w:pPr>
        <w:spacing w:line="510" w:lineRule="exact"/>
        <w:ind w:firstLine="400" w:firstLineChars="200"/>
        <w:jc w:val="left"/>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6）安全运维：提供网络安全服务，数据安全服务，监控系统巡检服务，总控系统灾备服务，网络安全风险评估服务等。系统工作站病毒防护服务，安装正版杀毒软件和办公软件，漏洞扫描，下载补丁，7*24小时实时监测。</w:t>
      </w:r>
    </w:p>
    <w:p w14:paraId="43EAD23C">
      <w:pPr>
        <w:spacing w:line="510" w:lineRule="exact"/>
        <w:ind w:firstLine="400" w:firstLineChars="200"/>
        <w:jc w:val="left"/>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(7)服务公众号运维：服务公众号故障上报、灭灯提醒、设施监管等7项功能维护及更新服务。公众号7个应用板块与i西安平台接入工作。服务公众号域名和公众号ssl证书续费服务。</w:t>
      </w:r>
    </w:p>
    <w:p w14:paraId="5330BA3D">
      <w:pPr>
        <w:spacing w:line="510" w:lineRule="exact"/>
        <w:ind w:firstLine="400" w:firstLineChars="200"/>
        <w:jc w:val="left"/>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软件运维共计36.6492万元，服务期自合同签订之日起12个月。具体如下：</w:t>
      </w:r>
    </w:p>
    <w:p w14:paraId="350D6EB2">
      <w:pPr>
        <w:spacing w:line="510" w:lineRule="exact"/>
        <w:jc w:val="center"/>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服务内容清单</w:t>
      </w:r>
    </w:p>
    <w:tbl>
      <w:tblPr>
        <w:tblStyle w:val="4"/>
        <w:tblW w:w="8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512"/>
        <w:gridCol w:w="704"/>
        <w:gridCol w:w="657"/>
        <w:gridCol w:w="990"/>
        <w:gridCol w:w="3720"/>
      </w:tblGrid>
      <w:tr w14:paraId="20AC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14:paraId="7B445D42">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序号</w:t>
            </w:r>
          </w:p>
        </w:tc>
        <w:tc>
          <w:tcPr>
            <w:tcW w:w="1512" w:type="dxa"/>
            <w:vAlign w:val="center"/>
          </w:tcPr>
          <w:p w14:paraId="2A8304BC">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项目</w:t>
            </w:r>
          </w:p>
        </w:tc>
        <w:tc>
          <w:tcPr>
            <w:tcW w:w="704" w:type="dxa"/>
            <w:vAlign w:val="center"/>
          </w:tcPr>
          <w:p w14:paraId="2B3FDC9D">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单位</w:t>
            </w:r>
          </w:p>
        </w:tc>
        <w:tc>
          <w:tcPr>
            <w:tcW w:w="657" w:type="dxa"/>
            <w:vAlign w:val="center"/>
          </w:tcPr>
          <w:p w14:paraId="67C02FF0">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数量</w:t>
            </w:r>
          </w:p>
        </w:tc>
        <w:tc>
          <w:tcPr>
            <w:tcW w:w="990" w:type="dxa"/>
            <w:vAlign w:val="center"/>
          </w:tcPr>
          <w:p w14:paraId="1E6AB1ED">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单价（元）</w:t>
            </w:r>
          </w:p>
        </w:tc>
        <w:tc>
          <w:tcPr>
            <w:tcW w:w="3720" w:type="dxa"/>
            <w:vAlign w:val="center"/>
          </w:tcPr>
          <w:p w14:paraId="7D2C468D">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服务内容</w:t>
            </w:r>
          </w:p>
        </w:tc>
      </w:tr>
      <w:tr w14:paraId="7939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14:paraId="5E8C370B">
            <w:pPr>
              <w:jc w:val="center"/>
              <w:rPr>
                <w:rFonts w:ascii="仿宋" w:hAnsi="仿宋" w:eastAsia="仿宋" w:cs="仿宋_GB2312"/>
                <w:color w:val="333333"/>
                <w:kern w:val="0"/>
                <w:sz w:val="20"/>
                <w:szCs w:val="20"/>
              </w:rPr>
            </w:pPr>
            <w:r>
              <w:rPr>
                <w:rFonts w:hint="eastAsia" w:ascii="仿宋" w:hAnsi="仿宋" w:eastAsia="仿宋" w:cs="仿宋_GB2312"/>
                <w:color w:val="333333"/>
                <w:kern w:val="0"/>
                <w:sz w:val="20"/>
                <w:szCs w:val="20"/>
              </w:rPr>
              <w:t>1</w:t>
            </w:r>
          </w:p>
        </w:tc>
        <w:tc>
          <w:tcPr>
            <w:tcW w:w="1512" w:type="dxa"/>
            <w:vAlign w:val="center"/>
          </w:tcPr>
          <w:p w14:paraId="6A7DF2E5">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kern w:val="0"/>
                <w:sz w:val="20"/>
                <w:szCs w:val="20"/>
                <w:lang w:bidi="ar"/>
              </w:rPr>
              <w:t>系统日常运维</w:t>
            </w:r>
          </w:p>
        </w:tc>
        <w:tc>
          <w:tcPr>
            <w:tcW w:w="704" w:type="dxa"/>
            <w:vAlign w:val="center"/>
          </w:tcPr>
          <w:p w14:paraId="55DCF5AF">
            <w:pPr>
              <w:widowControl/>
              <w:jc w:val="center"/>
              <w:textAlignment w:val="center"/>
              <w:rPr>
                <w:rFonts w:hint="eastAsia" w:ascii="仿宋" w:hAnsi="仿宋" w:eastAsia="仿宋" w:cs="仿宋_GB2312"/>
                <w:color w:val="000000"/>
                <w:sz w:val="20"/>
                <w:szCs w:val="20"/>
                <w:lang w:eastAsia="zh-CN"/>
              </w:rPr>
            </w:pPr>
            <w:r>
              <w:rPr>
                <w:rFonts w:hint="eastAsia" w:ascii="仿宋" w:hAnsi="仿宋" w:eastAsia="仿宋" w:cs="仿宋_GB2312"/>
                <w:color w:val="000000"/>
                <w:sz w:val="20"/>
                <w:szCs w:val="20"/>
                <w:lang w:val="en-US" w:eastAsia="zh-CN"/>
              </w:rPr>
              <w:t>月</w:t>
            </w:r>
          </w:p>
        </w:tc>
        <w:tc>
          <w:tcPr>
            <w:tcW w:w="657" w:type="dxa"/>
            <w:vAlign w:val="center"/>
          </w:tcPr>
          <w:p w14:paraId="621D358B">
            <w:pPr>
              <w:widowControl/>
              <w:jc w:val="center"/>
              <w:textAlignment w:val="center"/>
              <w:rPr>
                <w:rFonts w:hint="default" w:ascii="仿宋" w:hAnsi="仿宋" w:eastAsia="仿宋" w:cs="仿宋_GB2312"/>
                <w:color w:val="000000"/>
                <w:sz w:val="20"/>
                <w:szCs w:val="20"/>
                <w:lang w:val="en-US" w:eastAsia="zh-CN"/>
              </w:rPr>
            </w:pPr>
            <w:r>
              <w:rPr>
                <w:rFonts w:hint="eastAsia" w:ascii="仿宋" w:hAnsi="仿宋" w:eastAsia="仿宋" w:cs="仿宋_GB2312"/>
                <w:color w:val="000000"/>
                <w:sz w:val="20"/>
                <w:szCs w:val="20"/>
                <w:lang w:val="en-US" w:eastAsia="zh-CN"/>
              </w:rPr>
              <w:t>12</w:t>
            </w:r>
          </w:p>
        </w:tc>
        <w:tc>
          <w:tcPr>
            <w:tcW w:w="990" w:type="dxa"/>
            <w:vAlign w:val="center"/>
          </w:tcPr>
          <w:p w14:paraId="1761B6B8">
            <w:pPr>
              <w:widowControl/>
              <w:jc w:val="center"/>
              <w:textAlignment w:val="center"/>
              <w:rPr>
                <w:rFonts w:hint="default" w:ascii="仿宋" w:hAnsi="仿宋" w:eastAsia="仿宋" w:cs="仿宋_GB2312"/>
                <w:color w:val="000000"/>
                <w:sz w:val="20"/>
                <w:szCs w:val="20"/>
                <w:lang w:val="en-US" w:eastAsia="zh-CN"/>
              </w:rPr>
            </w:pPr>
            <w:r>
              <w:rPr>
                <w:rFonts w:hint="eastAsia" w:ascii="仿宋" w:hAnsi="仿宋" w:eastAsia="仿宋" w:cs="仿宋_GB2312"/>
                <w:color w:val="000000"/>
                <w:sz w:val="20"/>
                <w:szCs w:val="20"/>
                <w:lang w:val="en-US" w:eastAsia="zh-CN"/>
              </w:rPr>
              <w:t>9013</w:t>
            </w:r>
          </w:p>
        </w:tc>
        <w:tc>
          <w:tcPr>
            <w:tcW w:w="3720" w:type="dxa"/>
            <w:vAlign w:val="center"/>
          </w:tcPr>
          <w:p w14:paraId="2CE6FFAD">
            <w:pPr>
              <w:widowControl/>
              <w:jc w:val="left"/>
              <w:textAlignment w:val="center"/>
              <w:rPr>
                <w:rFonts w:ascii="仿宋" w:hAnsi="仿宋" w:eastAsia="仿宋" w:cs="仿宋_GB2312"/>
                <w:color w:val="000000"/>
                <w:sz w:val="20"/>
                <w:szCs w:val="20"/>
              </w:rPr>
            </w:pPr>
            <w:bookmarkStart w:id="0" w:name="OLE_LINK15"/>
            <w:bookmarkStart w:id="1" w:name="OLE_LINK14"/>
            <w:r>
              <w:rPr>
                <w:rFonts w:ascii="仿宋" w:hAnsi="仿宋" w:eastAsia="仿宋" w:cs="仿宋_GB2312"/>
                <w:color w:val="000000"/>
                <w:sz w:val="20"/>
                <w:szCs w:val="20"/>
              </w:rPr>
              <w:t>包含</w:t>
            </w:r>
            <w:r>
              <w:rPr>
                <w:rFonts w:hint="eastAsia" w:ascii="仿宋" w:hAnsi="仿宋" w:eastAsia="仿宋" w:cs="仿宋_GB2312"/>
                <w:color w:val="000000"/>
                <w:sz w:val="20"/>
                <w:szCs w:val="20"/>
              </w:rPr>
              <w:t>城市照明监控系统</w:t>
            </w:r>
            <w:bookmarkEnd w:id="0"/>
            <w:bookmarkEnd w:id="1"/>
            <w:r>
              <w:rPr>
                <w:rFonts w:ascii="仿宋" w:hAnsi="仿宋" w:eastAsia="仿宋" w:cs="仿宋_GB2312"/>
                <w:color w:val="000000"/>
                <w:sz w:val="20"/>
                <w:szCs w:val="20"/>
              </w:rPr>
              <w:t>、</w:t>
            </w:r>
            <w:r>
              <w:rPr>
                <w:rFonts w:hint="eastAsia" w:ascii="仿宋" w:hAnsi="仿宋" w:eastAsia="仿宋" w:cs="仿宋_GB2312"/>
                <w:color w:val="000000"/>
                <w:sz w:val="20"/>
                <w:szCs w:val="20"/>
              </w:rPr>
              <w:t>单灯监控系统</w:t>
            </w:r>
            <w:r>
              <w:rPr>
                <w:rFonts w:ascii="仿宋" w:hAnsi="仿宋" w:eastAsia="仿宋" w:cs="仿宋_GB2312"/>
                <w:color w:val="000000"/>
                <w:sz w:val="20"/>
                <w:szCs w:val="20"/>
              </w:rPr>
              <w:t>、</w:t>
            </w:r>
            <w:r>
              <w:rPr>
                <w:rFonts w:hint="eastAsia" w:ascii="仿宋" w:hAnsi="仿宋" w:eastAsia="仿宋" w:cs="仿宋_GB2312"/>
                <w:color w:val="000000"/>
                <w:sz w:val="20"/>
                <w:szCs w:val="20"/>
              </w:rPr>
              <w:t>资产</w:t>
            </w:r>
            <w:r>
              <w:rPr>
                <w:rFonts w:ascii="仿宋" w:hAnsi="仿宋" w:eastAsia="仿宋" w:cs="仿宋_GB2312"/>
                <w:color w:val="000000"/>
                <w:sz w:val="20"/>
                <w:szCs w:val="20"/>
              </w:rPr>
              <w:t>管理</w:t>
            </w:r>
            <w:r>
              <w:rPr>
                <w:rFonts w:hint="eastAsia" w:ascii="仿宋" w:hAnsi="仿宋" w:eastAsia="仿宋" w:cs="仿宋_GB2312"/>
                <w:color w:val="000000"/>
                <w:sz w:val="20"/>
                <w:szCs w:val="20"/>
              </w:rPr>
              <w:t>系统</w:t>
            </w:r>
            <w:r>
              <w:rPr>
                <w:rFonts w:ascii="仿宋" w:hAnsi="仿宋" w:eastAsia="仿宋" w:cs="仿宋_GB2312"/>
                <w:color w:val="000000"/>
                <w:sz w:val="20"/>
                <w:szCs w:val="20"/>
              </w:rPr>
              <w:t>、</w:t>
            </w:r>
            <w:r>
              <w:rPr>
                <w:rFonts w:hint="eastAsia" w:ascii="仿宋" w:hAnsi="仿宋" w:eastAsia="仿宋" w:cs="仿宋_GB2312"/>
                <w:color w:val="000000"/>
                <w:sz w:val="20"/>
                <w:szCs w:val="20"/>
              </w:rPr>
              <w:t>运维管理系统</w:t>
            </w:r>
            <w:r>
              <w:rPr>
                <w:rFonts w:ascii="仿宋" w:hAnsi="仿宋" w:eastAsia="仿宋" w:cs="仿宋_GB2312"/>
                <w:color w:val="000000"/>
                <w:sz w:val="20"/>
                <w:szCs w:val="20"/>
              </w:rPr>
              <w:t>、</w:t>
            </w:r>
            <w:r>
              <w:rPr>
                <w:rFonts w:hint="eastAsia" w:ascii="仿宋" w:hAnsi="仿宋" w:eastAsia="仿宋" w:cs="仿宋_GB2312"/>
                <w:color w:val="000000"/>
                <w:sz w:val="20"/>
                <w:szCs w:val="20"/>
              </w:rPr>
              <w:t>台帐管理系统</w:t>
            </w:r>
            <w:r>
              <w:rPr>
                <w:rFonts w:ascii="仿宋" w:hAnsi="仿宋" w:eastAsia="仿宋" w:cs="仿宋_GB2312"/>
                <w:color w:val="000000"/>
                <w:sz w:val="20"/>
                <w:szCs w:val="20"/>
              </w:rPr>
              <w:t>、</w:t>
            </w:r>
            <w:r>
              <w:rPr>
                <w:rFonts w:hint="eastAsia" w:ascii="仿宋" w:hAnsi="仿宋" w:eastAsia="仿宋" w:cs="仿宋_GB2312"/>
                <w:color w:val="000000"/>
                <w:sz w:val="20"/>
                <w:szCs w:val="20"/>
              </w:rPr>
              <w:t>材料管理系统</w:t>
            </w:r>
            <w:r>
              <w:rPr>
                <w:rFonts w:ascii="仿宋" w:hAnsi="仿宋" w:eastAsia="仿宋" w:cs="仿宋_GB2312"/>
                <w:color w:val="000000"/>
                <w:sz w:val="20"/>
                <w:szCs w:val="20"/>
              </w:rPr>
              <w:t>、</w:t>
            </w:r>
            <w:r>
              <w:rPr>
                <w:rFonts w:hint="eastAsia" w:ascii="仿宋" w:hAnsi="仿宋" w:eastAsia="仿宋" w:cs="仿宋_GB2312"/>
                <w:color w:val="000000"/>
                <w:sz w:val="20"/>
                <w:szCs w:val="20"/>
                <w:lang w:val="en-US" w:eastAsia="zh-CN"/>
              </w:rPr>
              <w:t>智能巡检系统</w:t>
            </w:r>
            <w:r>
              <w:rPr>
                <w:rFonts w:ascii="仿宋" w:hAnsi="仿宋" w:eastAsia="仿宋" w:cs="仿宋_GB2312"/>
                <w:color w:val="000000"/>
                <w:sz w:val="20"/>
                <w:szCs w:val="20"/>
              </w:rPr>
              <w:t>和移动端软件</w:t>
            </w:r>
            <w:r>
              <w:rPr>
                <w:rFonts w:hint="eastAsia" w:ascii="仿宋" w:hAnsi="仿宋" w:eastAsia="仿宋" w:cs="仿宋_GB2312"/>
                <w:color w:val="000000"/>
                <w:sz w:val="20"/>
                <w:szCs w:val="20"/>
              </w:rPr>
              <w:t>共计</w:t>
            </w:r>
            <w:r>
              <w:rPr>
                <w:rFonts w:ascii="仿宋" w:hAnsi="仿宋" w:eastAsia="仿宋" w:cs="仿宋_GB2312"/>
                <w:color w:val="000000"/>
                <w:sz w:val="20"/>
                <w:szCs w:val="20"/>
              </w:rPr>
              <w:t>8</w:t>
            </w:r>
            <w:r>
              <w:rPr>
                <w:rFonts w:hint="eastAsia" w:ascii="仿宋" w:hAnsi="仿宋" w:eastAsia="仿宋" w:cs="仿宋_GB2312"/>
                <w:color w:val="000000"/>
                <w:sz w:val="20"/>
                <w:szCs w:val="20"/>
              </w:rPr>
              <w:t>个系统日常维护服务，</w:t>
            </w:r>
            <w:r>
              <w:rPr>
                <w:rFonts w:ascii="仿宋" w:hAnsi="仿宋" w:eastAsia="仿宋" w:cs="仿宋_GB2312"/>
                <w:color w:val="000000"/>
                <w:sz w:val="20"/>
                <w:szCs w:val="20"/>
              </w:rPr>
              <w:t>提供监控系统</w:t>
            </w:r>
            <w:r>
              <w:rPr>
                <w:rFonts w:hint="eastAsia" w:ascii="仿宋" w:hAnsi="仿宋" w:eastAsia="仿宋" w:cs="仿宋_GB2312"/>
                <w:color w:val="000000"/>
                <w:sz w:val="20"/>
                <w:szCs w:val="20"/>
              </w:rPr>
              <w:t>实时监控，</w:t>
            </w:r>
            <w:r>
              <w:rPr>
                <w:rFonts w:ascii="仿宋" w:hAnsi="仿宋" w:eastAsia="仿宋" w:cs="仿宋_GB2312"/>
                <w:color w:val="000000"/>
                <w:sz w:val="20"/>
                <w:szCs w:val="20"/>
              </w:rPr>
              <w:t>运行状态检查、</w:t>
            </w:r>
            <w:r>
              <w:rPr>
                <w:rFonts w:hint="eastAsia" w:ascii="仿宋" w:hAnsi="仿宋" w:eastAsia="仿宋" w:cs="仿宋_GB2312"/>
                <w:color w:val="000000"/>
                <w:sz w:val="20"/>
                <w:szCs w:val="20"/>
              </w:rPr>
              <w:t>应急故障处理，工单派发</w:t>
            </w:r>
            <w:r>
              <w:rPr>
                <w:rFonts w:ascii="仿宋" w:hAnsi="仿宋" w:eastAsia="仿宋" w:cs="仿宋_GB2312"/>
                <w:color w:val="000000"/>
                <w:sz w:val="20"/>
                <w:szCs w:val="20"/>
              </w:rPr>
              <w:t>流程维护</w:t>
            </w:r>
            <w:r>
              <w:rPr>
                <w:rFonts w:hint="eastAsia" w:ascii="仿宋" w:hAnsi="仿宋" w:eastAsia="仿宋" w:cs="仿宋_GB2312"/>
                <w:color w:val="000000"/>
                <w:sz w:val="20"/>
                <w:szCs w:val="20"/>
              </w:rPr>
              <w:t>，设备与网络管理，用户支持与培训，日常巡检与报告提交等</w:t>
            </w:r>
            <w:r>
              <w:rPr>
                <w:rFonts w:ascii="仿宋" w:hAnsi="仿宋" w:eastAsia="仿宋" w:cs="仿宋_GB2312"/>
                <w:color w:val="000000"/>
                <w:sz w:val="20"/>
                <w:szCs w:val="20"/>
              </w:rPr>
              <w:t>服务，8个系统</w:t>
            </w:r>
            <w:r>
              <w:rPr>
                <w:rFonts w:hint="eastAsia" w:ascii="仿宋" w:hAnsi="仿宋" w:eastAsia="仿宋" w:cs="仿宋_GB2312"/>
                <w:color w:val="000000"/>
                <w:sz w:val="20"/>
                <w:szCs w:val="20"/>
                <w:lang w:val="en-US" w:eastAsia="zh-CN"/>
              </w:rPr>
              <w:t>每月各4</w:t>
            </w:r>
            <w:r>
              <w:rPr>
                <w:rFonts w:ascii="仿宋" w:hAnsi="仿宋" w:eastAsia="仿宋" w:cs="仿宋_GB2312"/>
                <w:color w:val="000000"/>
                <w:sz w:val="20"/>
                <w:szCs w:val="20"/>
              </w:rPr>
              <w:t>次，</w:t>
            </w:r>
            <w:r>
              <w:rPr>
                <w:rFonts w:hint="eastAsia" w:ascii="仿宋" w:hAnsi="仿宋" w:eastAsia="仿宋" w:cs="仿宋_GB2312"/>
                <w:color w:val="000000"/>
                <w:sz w:val="20"/>
                <w:szCs w:val="20"/>
                <w:lang w:val="en-US" w:eastAsia="zh-CN"/>
              </w:rPr>
              <w:t>12个月</w:t>
            </w:r>
            <w:r>
              <w:rPr>
                <w:rFonts w:ascii="仿宋" w:hAnsi="仿宋" w:eastAsia="仿宋" w:cs="仿宋_GB2312"/>
                <w:color w:val="000000"/>
                <w:sz w:val="20"/>
                <w:szCs w:val="20"/>
              </w:rPr>
              <w:t>共计</w:t>
            </w:r>
            <w:r>
              <w:rPr>
                <w:rFonts w:hint="eastAsia" w:ascii="仿宋" w:hAnsi="仿宋" w:eastAsia="仿宋" w:cs="仿宋_GB2312"/>
                <w:color w:val="000000"/>
                <w:sz w:val="20"/>
                <w:szCs w:val="20"/>
                <w:lang w:val="en-US" w:eastAsia="zh-CN"/>
              </w:rPr>
              <w:t>384</w:t>
            </w:r>
            <w:r>
              <w:rPr>
                <w:rFonts w:ascii="仿宋" w:hAnsi="仿宋" w:eastAsia="仿宋" w:cs="仿宋_GB2312"/>
                <w:color w:val="000000"/>
                <w:sz w:val="20"/>
                <w:szCs w:val="20"/>
              </w:rPr>
              <w:t>次</w:t>
            </w:r>
            <w:r>
              <w:rPr>
                <w:rFonts w:hint="eastAsia" w:ascii="仿宋" w:hAnsi="仿宋" w:eastAsia="仿宋" w:cs="仿宋_GB2312"/>
                <w:color w:val="000000"/>
                <w:sz w:val="20"/>
                <w:szCs w:val="20"/>
              </w:rPr>
              <w:t>。</w:t>
            </w:r>
          </w:p>
        </w:tc>
      </w:tr>
      <w:tr w14:paraId="6584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14:paraId="0CFEBB29">
            <w:pPr>
              <w:jc w:val="center"/>
              <w:rPr>
                <w:rFonts w:ascii="仿宋" w:hAnsi="仿宋" w:eastAsia="仿宋" w:cs="仿宋_GB2312"/>
                <w:color w:val="333333"/>
                <w:kern w:val="0"/>
                <w:sz w:val="20"/>
                <w:szCs w:val="20"/>
              </w:rPr>
            </w:pPr>
            <w:r>
              <w:rPr>
                <w:rFonts w:hint="eastAsia" w:ascii="仿宋" w:hAnsi="仿宋" w:eastAsia="仿宋" w:cs="仿宋_GB2312"/>
                <w:color w:val="333333"/>
                <w:kern w:val="0"/>
                <w:sz w:val="20"/>
                <w:szCs w:val="20"/>
              </w:rPr>
              <w:t>2</w:t>
            </w:r>
          </w:p>
        </w:tc>
        <w:tc>
          <w:tcPr>
            <w:tcW w:w="1512" w:type="dxa"/>
            <w:vAlign w:val="center"/>
          </w:tcPr>
          <w:p w14:paraId="14C38B9B">
            <w:pPr>
              <w:widowControl/>
              <w:jc w:val="center"/>
              <w:textAlignment w:val="center"/>
              <w:rPr>
                <w:rFonts w:hint="eastAsia" w:ascii="仿宋" w:hAnsi="仿宋" w:eastAsia="仿宋" w:cs="仿宋_GB2312"/>
                <w:color w:val="000000"/>
                <w:kern w:val="0"/>
                <w:sz w:val="20"/>
                <w:szCs w:val="20"/>
                <w:lang w:eastAsia="zh-CN" w:bidi="ar"/>
              </w:rPr>
            </w:pPr>
            <w:r>
              <w:rPr>
                <w:rFonts w:hint="eastAsia" w:ascii="仿宋" w:hAnsi="仿宋" w:eastAsia="仿宋" w:cs="仿宋_GB2312"/>
                <w:color w:val="000000"/>
                <w:kern w:val="0"/>
                <w:sz w:val="20"/>
                <w:szCs w:val="20"/>
                <w:lang w:bidi="ar"/>
              </w:rPr>
              <w:t>系统优化及</w:t>
            </w:r>
            <w:r>
              <w:rPr>
                <w:rFonts w:hint="eastAsia" w:ascii="仿宋" w:hAnsi="仿宋" w:eastAsia="仿宋" w:cs="仿宋_GB2312"/>
                <w:color w:val="000000"/>
                <w:kern w:val="0"/>
                <w:sz w:val="20"/>
                <w:szCs w:val="20"/>
                <w:lang w:val="en-US" w:eastAsia="zh-CN" w:bidi="ar"/>
              </w:rPr>
              <w:t>更新</w:t>
            </w:r>
          </w:p>
        </w:tc>
        <w:tc>
          <w:tcPr>
            <w:tcW w:w="704" w:type="dxa"/>
            <w:vAlign w:val="center"/>
          </w:tcPr>
          <w:p w14:paraId="53198A3C">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项</w:t>
            </w:r>
          </w:p>
        </w:tc>
        <w:tc>
          <w:tcPr>
            <w:tcW w:w="657" w:type="dxa"/>
            <w:vAlign w:val="center"/>
          </w:tcPr>
          <w:p w14:paraId="572FDAD5">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w:t>
            </w:r>
          </w:p>
        </w:tc>
        <w:tc>
          <w:tcPr>
            <w:tcW w:w="990" w:type="dxa"/>
            <w:vAlign w:val="center"/>
          </w:tcPr>
          <w:p w14:paraId="528A492D">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50000</w:t>
            </w:r>
          </w:p>
        </w:tc>
        <w:tc>
          <w:tcPr>
            <w:tcW w:w="3720" w:type="dxa"/>
            <w:vAlign w:val="center"/>
          </w:tcPr>
          <w:p w14:paraId="155FB433">
            <w:pPr>
              <w:widowControl/>
              <w:jc w:val="left"/>
              <w:textAlignment w:val="center"/>
              <w:rPr>
                <w:rFonts w:ascii="仿宋" w:hAnsi="仿宋" w:eastAsia="仿宋" w:cs="仿宋_GB2312"/>
                <w:color w:val="000000"/>
                <w:sz w:val="20"/>
                <w:szCs w:val="20"/>
              </w:rPr>
            </w:pPr>
            <w:r>
              <w:rPr>
                <w:rFonts w:ascii="仿宋" w:hAnsi="仿宋" w:eastAsia="仿宋" w:cs="仿宋_GB2312"/>
                <w:color w:val="000000"/>
                <w:sz w:val="20"/>
                <w:szCs w:val="20"/>
              </w:rPr>
              <w:t>1</w:t>
            </w:r>
            <w:r>
              <w:rPr>
                <w:rFonts w:hint="eastAsia" w:ascii="仿宋" w:hAnsi="仿宋" w:eastAsia="仿宋" w:cs="仿宋_GB2312"/>
                <w:color w:val="000000"/>
                <w:sz w:val="20"/>
                <w:szCs w:val="20"/>
              </w:rPr>
              <w:t>城市照明监控系统、GIS资产管理系统</w:t>
            </w:r>
            <w:r>
              <w:rPr>
                <w:rFonts w:ascii="仿宋" w:hAnsi="仿宋" w:eastAsia="仿宋" w:cs="仿宋_GB2312"/>
                <w:color w:val="000000"/>
                <w:sz w:val="20"/>
                <w:szCs w:val="20"/>
              </w:rPr>
              <w:t>地图及终端定位优化</w:t>
            </w:r>
            <w:r>
              <w:rPr>
                <w:rFonts w:hint="eastAsia" w:ascii="仿宋" w:hAnsi="仿宋" w:eastAsia="仿宋" w:cs="仿宋_GB2312"/>
                <w:color w:val="000000"/>
                <w:sz w:val="20"/>
                <w:szCs w:val="20"/>
              </w:rPr>
              <w:t>，合理配置内核参数和进程管理，降低系统负载和响应时间；定期检查硬件设备（如</w:t>
            </w:r>
            <w:r>
              <w:rPr>
                <w:rFonts w:ascii="仿宋" w:hAnsi="仿宋" w:eastAsia="仿宋" w:cs="仿宋_GB2312"/>
                <w:color w:val="000000"/>
                <w:sz w:val="20"/>
                <w:szCs w:val="20"/>
              </w:rPr>
              <w:t>工作站、</w:t>
            </w:r>
            <w:r>
              <w:rPr>
                <w:rFonts w:hint="eastAsia" w:ascii="仿宋" w:hAnsi="仿宋" w:eastAsia="仿宋" w:cs="仿宋_GB2312"/>
                <w:color w:val="000000"/>
                <w:sz w:val="20"/>
                <w:szCs w:val="20"/>
              </w:rPr>
              <w:t>终端、网络设备等）的运行状态，及时修复或替换故障部件，进行设备升级以保障性能。</w:t>
            </w:r>
            <w:r>
              <w:rPr>
                <w:rFonts w:ascii="仿宋" w:hAnsi="仿宋" w:eastAsia="仿宋" w:cs="仿宋_GB2312"/>
                <w:color w:val="000000"/>
                <w:sz w:val="20"/>
                <w:szCs w:val="20"/>
              </w:rPr>
              <w:t>每月1次，共24次。</w:t>
            </w:r>
          </w:p>
          <w:p w14:paraId="21137105">
            <w:pPr>
              <w:widowControl/>
              <w:jc w:val="left"/>
              <w:textAlignment w:val="center"/>
              <w:rPr>
                <w:rFonts w:ascii="仿宋" w:hAnsi="仿宋" w:eastAsia="仿宋" w:cs="仿宋_GB2312"/>
                <w:color w:val="000000"/>
                <w:sz w:val="20"/>
                <w:szCs w:val="20"/>
              </w:rPr>
            </w:pPr>
            <w:r>
              <w:rPr>
                <w:rFonts w:ascii="仿宋" w:hAnsi="仿宋" w:eastAsia="仿宋" w:cs="仿宋_GB2312"/>
                <w:color w:val="000000"/>
                <w:sz w:val="20"/>
                <w:szCs w:val="20"/>
              </w:rPr>
              <w:t>2</w:t>
            </w:r>
            <w:r>
              <w:rPr>
                <w:rFonts w:hint="eastAsia" w:ascii="仿宋" w:hAnsi="仿宋" w:eastAsia="仿宋" w:cs="仿宋_GB2312"/>
                <w:color w:val="000000"/>
                <w:sz w:val="20"/>
                <w:szCs w:val="20"/>
                <w:lang w:val="en-US" w:eastAsia="zh-CN"/>
              </w:rPr>
              <w:t>完善智能</w:t>
            </w:r>
            <w:r>
              <w:rPr>
                <w:rFonts w:hint="eastAsia" w:ascii="仿宋" w:hAnsi="仿宋" w:eastAsia="仿宋" w:cs="仿宋_GB2312"/>
                <w:color w:val="000000"/>
                <w:sz w:val="20"/>
                <w:szCs w:val="20"/>
              </w:rPr>
              <w:t>巡检系统</w:t>
            </w:r>
            <w:r>
              <w:rPr>
                <w:rFonts w:ascii="仿宋" w:hAnsi="仿宋" w:eastAsia="仿宋" w:cs="仿宋_GB2312"/>
                <w:color w:val="000000"/>
                <w:sz w:val="20"/>
                <w:szCs w:val="20"/>
              </w:rPr>
              <w:t>模块，</w:t>
            </w:r>
            <w:r>
              <w:rPr>
                <w:rFonts w:hint="eastAsia" w:ascii="仿宋" w:hAnsi="仿宋" w:eastAsia="仿宋" w:cs="仿宋_GB2312"/>
                <w:color w:val="000000"/>
                <w:sz w:val="20"/>
                <w:szCs w:val="20"/>
              </w:rPr>
              <w:t>增加工单流转</w:t>
            </w:r>
            <w:r>
              <w:rPr>
                <w:rFonts w:ascii="仿宋" w:hAnsi="仿宋" w:eastAsia="仿宋" w:cs="仿宋_GB2312"/>
                <w:color w:val="000000"/>
                <w:sz w:val="20"/>
                <w:szCs w:val="20"/>
              </w:rPr>
              <w:t>系统配置，</w:t>
            </w:r>
            <w:r>
              <w:rPr>
                <w:rFonts w:hint="eastAsia" w:ascii="仿宋" w:hAnsi="仿宋" w:eastAsia="仿宋" w:cs="仿宋_GB2312"/>
                <w:color w:val="000000"/>
                <w:sz w:val="20"/>
                <w:szCs w:val="20"/>
                <w:lang w:val="en-US" w:eastAsia="zh-CN"/>
              </w:rPr>
              <w:t>更新</w:t>
            </w:r>
            <w:r>
              <w:rPr>
                <w:rFonts w:ascii="仿宋" w:hAnsi="仿宋" w:eastAsia="仿宋" w:cs="仿宋_GB2312"/>
                <w:color w:val="000000"/>
                <w:sz w:val="20"/>
                <w:szCs w:val="20"/>
              </w:rPr>
              <w:t>AI巡检识别灭灯算法，车辆轨迹记录及巡检终端内部配置升级</w:t>
            </w:r>
            <w:r>
              <w:rPr>
                <w:rFonts w:hint="eastAsia" w:ascii="仿宋" w:hAnsi="仿宋" w:eastAsia="仿宋" w:cs="仿宋_GB2312"/>
                <w:color w:val="000000"/>
                <w:sz w:val="20"/>
                <w:szCs w:val="20"/>
              </w:rPr>
              <w:t>等。每季度1次</w:t>
            </w:r>
            <w:r>
              <w:rPr>
                <w:rFonts w:ascii="仿宋" w:hAnsi="仿宋" w:eastAsia="仿宋" w:cs="仿宋_GB2312"/>
                <w:color w:val="000000"/>
                <w:sz w:val="20"/>
                <w:szCs w:val="20"/>
              </w:rPr>
              <w:t>，共</w:t>
            </w:r>
            <w:r>
              <w:rPr>
                <w:rFonts w:hint="eastAsia" w:ascii="仿宋" w:hAnsi="仿宋" w:eastAsia="仿宋" w:cs="仿宋_GB2312"/>
                <w:color w:val="000000"/>
                <w:sz w:val="20"/>
                <w:szCs w:val="20"/>
              </w:rPr>
              <w:t>4</w:t>
            </w:r>
            <w:r>
              <w:rPr>
                <w:rFonts w:ascii="仿宋" w:hAnsi="仿宋" w:eastAsia="仿宋" w:cs="仿宋_GB2312"/>
                <w:color w:val="000000"/>
                <w:sz w:val="20"/>
                <w:szCs w:val="20"/>
              </w:rPr>
              <w:t>次</w:t>
            </w:r>
            <w:r>
              <w:rPr>
                <w:rFonts w:hint="eastAsia" w:ascii="仿宋" w:hAnsi="仿宋" w:eastAsia="仿宋" w:cs="仿宋_GB2312"/>
                <w:color w:val="000000"/>
                <w:sz w:val="20"/>
                <w:szCs w:val="20"/>
              </w:rPr>
              <w:t>。</w:t>
            </w:r>
          </w:p>
        </w:tc>
      </w:tr>
      <w:tr w14:paraId="4AE6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14:paraId="47326873">
            <w:pPr>
              <w:jc w:val="center"/>
              <w:rPr>
                <w:rFonts w:ascii="仿宋" w:hAnsi="仿宋" w:eastAsia="仿宋" w:cs="仿宋_GB2312"/>
                <w:color w:val="333333"/>
                <w:kern w:val="0"/>
                <w:sz w:val="20"/>
                <w:szCs w:val="20"/>
              </w:rPr>
            </w:pPr>
            <w:r>
              <w:rPr>
                <w:rFonts w:hint="eastAsia" w:ascii="仿宋" w:hAnsi="仿宋" w:eastAsia="仿宋" w:cs="仿宋_GB2312"/>
                <w:color w:val="333333"/>
                <w:kern w:val="0"/>
                <w:sz w:val="20"/>
                <w:szCs w:val="20"/>
              </w:rPr>
              <w:t>3</w:t>
            </w:r>
          </w:p>
        </w:tc>
        <w:tc>
          <w:tcPr>
            <w:tcW w:w="1512" w:type="dxa"/>
            <w:vAlign w:val="center"/>
          </w:tcPr>
          <w:p w14:paraId="259DB5FD">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系统服务器运维</w:t>
            </w:r>
          </w:p>
        </w:tc>
        <w:tc>
          <w:tcPr>
            <w:tcW w:w="704" w:type="dxa"/>
            <w:vAlign w:val="center"/>
          </w:tcPr>
          <w:p w14:paraId="3A97299E">
            <w:pPr>
              <w:widowControl/>
              <w:jc w:val="center"/>
              <w:textAlignment w:val="center"/>
              <w:rPr>
                <w:rFonts w:ascii="仿宋" w:hAnsi="仿宋" w:eastAsia="仿宋" w:cs="仿宋_GB2312"/>
                <w:color w:val="000000"/>
                <w:sz w:val="20"/>
                <w:szCs w:val="20"/>
              </w:rPr>
            </w:pPr>
            <w:r>
              <w:rPr>
                <w:rFonts w:ascii="仿宋" w:hAnsi="仿宋" w:eastAsia="仿宋" w:cs="仿宋_GB2312"/>
                <w:color w:val="000000"/>
                <w:sz w:val="20"/>
                <w:szCs w:val="20"/>
              </w:rPr>
              <w:t>次</w:t>
            </w:r>
          </w:p>
        </w:tc>
        <w:tc>
          <w:tcPr>
            <w:tcW w:w="657" w:type="dxa"/>
            <w:vAlign w:val="center"/>
          </w:tcPr>
          <w:p w14:paraId="64A92BC1">
            <w:pPr>
              <w:widowControl/>
              <w:jc w:val="center"/>
              <w:textAlignment w:val="center"/>
              <w:rPr>
                <w:rFonts w:ascii="仿宋" w:hAnsi="仿宋" w:eastAsia="仿宋" w:cs="仿宋_GB2312"/>
                <w:color w:val="000000"/>
                <w:sz w:val="20"/>
                <w:szCs w:val="20"/>
              </w:rPr>
            </w:pPr>
            <w:r>
              <w:rPr>
                <w:rFonts w:ascii="仿宋" w:hAnsi="仿宋" w:eastAsia="仿宋" w:cs="仿宋_GB2312"/>
                <w:color w:val="000000"/>
                <w:sz w:val="20"/>
                <w:szCs w:val="20"/>
              </w:rPr>
              <w:t>52</w:t>
            </w:r>
          </w:p>
        </w:tc>
        <w:tc>
          <w:tcPr>
            <w:tcW w:w="990" w:type="dxa"/>
            <w:vAlign w:val="center"/>
          </w:tcPr>
          <w:p w14:paraId="464CA75A">
            <w:pPr>
              <w:widowControl/>
              <w:jc w:val="center"/>
              <w:textAlignment w:val="center"/>
              <w:rPr>
                <w:rFonts w:ascii="仿宋" w:hAnsi="仿宋" w:eastAsia="仿宋" w:cs="仿宋_GB2312"/>
                <w:color w:val="000000"/>
                <w:sz w:val="20"/>
                <w:szCs w:val="20"/>
              </w:rPr>
            </w:pPr>
            <w:r>
              <w:rPr>
                <w:rFonts w:ascii="仿宋" w:hAnsi="仿宋" w:eastAsia="仿宋" w:cs="仿宋_GB2312"/>
                <w:color w:val="000000"/>
                <w:sz w:val="20"/>
                <w:szCs w:val="20"/>
              </w:rPr>
              <w:t>92</w:t>
            </w:r>
            <w:r>
              <w:rPr>
                <w:rFonts w:hint="eastAsia" w:ascii="仿宋" w:hAnsi="仿宋" w:eastAsia="仿宋" w:cs="仿宋_GB2312"/>
                <w:color w:val="000000"/>
                <w:sz w:val="20"/>
                <w:szCs w:val="20"/>
              </w:rPr>
              <w:t>5</w:t>
            </w:r>
          </w:p>
        </w:tc>
        <w:tc>
          <w:tcPr>
            <w:tcW w:w="3720" w:type="dxa"/>
            <w:vAlign w:val="center"/>
          </w:tcPr>
          <w:p w14:paraId="055AD1C3">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w:t>
            </w:r>
            <w:r>
              <w:rPr>
                <w:rFonts w:ascii="仿宋" w:hAnsi="仿宋" w:eastAsia="仿宋" w:cs="仿宋_GB2312"/>
                <w:color w:val="000000"/>
                <w:sz w:val="20"/>
                <w:szCs w:val="20"/>
              </w:rPr>
              <w:t>2台</w:t>
            </w:r>
            <w:r>
              <w:rPr>
                <w:rFonts w:hint="eastAsia" w:ascii="仿宋" w:hAnsi="仿宋" w:eastAsia="仿宋" w:cs="仿宋_GB2312"/>
                <w:color w:val="000000"/>
                <w:sz w:val="20"/>
                <w:szCs w:val="20"/>
              </w:rPr>
              <w:t>云服务</w:t>
            </w:r>
            <w:r>
              <w:rPr>
                <w:rFonts w:ascii="仿宋" w:hAnsi="仿宋" w:eastAsia="仿宋" w:cs="仿宋_GB2312"/>
                <w:color w:val="000000"/>
                <w:sz w:val="20"/>
                <w:szCs w:val="20"/>
              </w:rPr>
              <w:t>器</w:t>
            </w:r>
            <w:r>
              <w:rPr>
                <w:rFonts w:hint="eastAsia" w:ascii="仿宋" w:hAnsi="仿宋" w:eastAsia="仿宋" w:cs="仿宋_GB2312"/>
                <w:color w:val="000000"/>
                <w:sz w:val="20"/>
                <w:szCs w:val="20"/>
              </w:rPr>
              <w:t>性能监控：</w:t>
            </w:r>
            <w:r>
              <w:rPr>
                <w:rFonts w:ascii="仿宋" w:hAnsi="仿宋" w:eastAsia="仿宋" w:cs="仿宋_GB2312"/>
                <w:color w:val="000000"/>
                <w:sz w:val="20"/>
                <w:szCs w:val="20"/>
              </w:rPr>
              <w:t>CPU</w:t>
            </w:r>
            <w:r>
              <w:rPr>
                <w:rFonts w:hint="eastAsia" w:ascii="仿宋" w:hAnsi="仿宋" w:eastAsia="仿宋" w:cs="仿宋_GB2312"/>
                <w:color w:val="000000"/>
                <w:sz w:val="20"/>
                <w:szCs w:val="20"/>
              </w:rPr>
              <w:t>利用率、内存使用率、磁盘</w:t>
            </w:r>
            <w:r>
              <w:rPr>
                <w:rFonts w:ascii="仿宋" w:hAnsi="仿宋" w:eastAsia="仿宋" w:cs="仿宋_GB2312"/>
                <w:color w:val="000000"/>
                <w:sz w:val="20"/>
                <w:szCs w:val="20"/>
              </w:rPr>
              <w:t>IOPS/</w:t>
            </w:r>
            <w:r>
              <w:rPr>
                <w:rFonts w:hint="eastAsia" w:ascii="仿宋" w:hAnsi="仿宋" w:eastAsia="仿宋" w:cs="仿宋_GB2312"/>
                <w:color w:val="000000"/>
                <w:sz w:val="20"/>
                <w:szCs w:val="20"/>
              </w:rPr>
              <w:t>吞吐量、网络带宽流入</w:t>
            </w:r>
            <w:r>
              <w:rPr>
                <w:rFonts w:ascii="仿宋" w:hAnsi="仿宋" w:eastAsia="仿宋" w:cs="仿宋_GB2312"/>
                <w:color w:val="000000"/>
                <w:sz w:val="20"/>
                <w:szCs w:val="20"/>
              </w:rPr>
              <w:t>/</w:t>
            </w:r>
            <w:r>
              <w:rPr>
                <w:rFonts w:hint="eastAsia" w:ascii="仿宋" w:hAnsi="仿宋" w:eastAsia="仿宋" w:cs="仿宋_GB2312"/>
                <w:color w:val="000000"/>
                <w:sz w:val="20"/>
                <w:szCs w:val="20"/>
              </w:rPr>
              <w:t>流出、磁盘空间使用率、进程状态等核心指标。</w:t>
            </w:r>
          </w:p>
          <w:p w14:paraId="4B20E523">
            <w:pPr>
              <w:widowControl/>
              <w:jc w:val="left"/>
              <w:textAlignment w:val="center"/>
              <w:rPr>
                <w:rFonts w:ascii="仿宋" w:hAnsi="仿宋" w:eastAsia="仿宋" w:cs="仿宋_GB2312"/>
                <w:color w:val="000000"/>
                <w:sz w:val="20"/>
                <w:szCs w:val="20"/>
              </w:rPr>
            </w:pPr>
            <w:r>
              <w:rPr>
                <w:rFonts w:ascii="仿宋" w:hAnsi="仿宋" w:eastAsia="仿宋" w:cs="仿宋_GB2312"/>
                <w:color w:val="000000"/>
                <w:sz w:val="20"/>
                <w:szCs w:val="20"/>
              </w:rPr>
              <w:t>2.</w:t>
            </w:r>
            <w:r>
              <w:rPr>
                <w:rFonts w:hint="eastAsia" w:ascii="仿宋" w:hAnsi="仿宋" w:eastAsia="仿宋" w:cs="仿宋_GB2312"/>
                <w:color w:val="000000"/>
                <w:sz w:val="20"/>
                <w:szCs w:val="20"/>
              </w:rPr>
              <w:t>基础状态监控：</w:t>
            </w:r>
            <w:r>
              <w:rPr>
                <w:rFonts w:hint="eastAsia" w:ascii="MS Gothic" w:hAnsi="MS Gothic" w:eastAsia="MS Gothic" w:cs="MS Gothic"/>
                <w:color w:val="000000"/>
                <w:sz w:val="20"/>
                <w:szCs w:val="20"/>
              </w:rPr>
              <w:t>​</w:t>
            </w:r>
            <w:r>
              <w:rPr>
                <w:rFonts w:hint="eastAsia" w:ascii="仿宋" w:hAnsi="仿宋" w:eastAsia="仿宋" w:cs="仿宋_GB2312"/>
                <w:color w:val="000000"/>
                <w:sz w:val="20"/>
                <w:szCs w:val="20"/>
              </w:rPr>
              <w:t>实例状态（运行中、停止中等）、系统负载、网络连接状态、磁盘健康状态。</w:t>
            </w:r>
          </w:p>
          <w:p w14:paraId="30203FB0">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3.服务与应用监控：</w:t>
            </w:r>
            <w:r>
              <w:rPr>
                <w:rFonts w:ascii="仿宋" w:hAnsi="仿宋" w:eastAsia="仿宋" w:cs="仿宋_GB2312"/>
                <w:color w:val="000000"/>
                <w:sz w:val="20"/>
                <w:szCs w:val="20"/>
              </w:rPr>
              <w:t>Web</w:t>
            </w:r>
            <w:r>
              <w:rPr>
                <w:rFonts w:hint="eastAsia" w:ascii="仿宋" w:hAnsi="仿宋" w:eastAsia="仿宋" w:cs="仿宋_GB2312"/>
                <w:color w:val="000000"/>
                <w:sz w:val="20"/>
                <w:szCs w:val="20"/>
              </w:rPr>
              <w:t>服务可用性、</w:t>
            </w:r>
            <w:r>
              <w:rPr>
                <w:rFonts w:ascii="仿宋" w:hAnsi="仿宋" w:eastAsia="仿宋" w:cs="仿宋_GB2312"/>
                <w:color w:val="000000"/>
                <w:sz w:val="20"/>
                <w:szCs w:val="20"/>
              </w:rPr>
              <w:t>API</w:t>
            </w:r>
            <w:r>
              <w:rPr>
                <w:rFonts w:hint="eastAsia" w:ascii="仿宋" w:hAnsi="仿宋" w:eastAsia="仿宋" w:cs="仿宋_GB2312"/>
                <w:color w:val="000000"/>
                <w:sz w:val="20"/>
                <w:szCs w:val="20"/>
              </w:rPr>
              <w:t>响应时间、应用日志中的错误信息、数据库连接数等。</w:t>
            </w:r>
          </w:p>
          <w:p w14:paraId="6BD0C3CE">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4.配置监控告警：设定合理的阈值，配置告警通知，确保能及时发现异常。</w:t>
            </w:r>
          </w:p>
          <w:p w14:paraId="40E9E20E">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5.日志集中管理：使用云服务商日志服务或第三方工具收集、存储、分析系统和应用日志。</w:t>
            </w:r>
          </w:p>
          <w:p w14:paraId="2296AB22">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每周1次</w:t>
            </w:r>
            <w:r>
              <w:rPr>
                <w:rFonts w:ascii="仿宋" w:hAnsi="仿宋" w:eastAsia="仿宋" w:cs="仿宋_GB2312"/>
                <w:color w:val="000000"/>
                <w:sz w:val="20"/>
                <w:szCs w:val="20"/>
              </w:rPr>
              <w:t>，</w:t>
            </w:r>
            <w:r>
              <w:rPr>
                <w:rFonts w:hint="eastAsia" w:ascii="仿宋" w:hAnsi="仿宋" w:eastAsia="仿宋" w:cs="仿宋_GB2312"/>
                <w:color w:val="000000"/>
                <w:sz w:val="20"/>
                <w:szCs w:val="20"/>
                <w:lang w:val="en-US" w:eastAsia="zh-CN"/>
              </w:rPr>
              <w:t>12个月</w:t>
            </w:r>
            <w:r>
              <w:rPr>
                <w:rFonts w:ascii="仿宋" w:hAnsi="仿宋" w:eastAsia="仿宋" w:cs="仿宋_GB2312"/>
                <w:color w:val="000000"/>
                <w:sz w:val="20"/>
                <w:szCs w:val="20"/>
              </w:rPr>
              <w:t>共52次</w:t>
            </w:r>
            <w:r>
              <w:rPr>
                <w:rFonts w:hint="eastAsia" w:ascii="仿宋" w:hAnsi="仿宋" w:eastAsia="仿宋" w:cs="仿宋_GB2312"/>
                <w:color w:val="000000"/>
                <w:sz w:val="20"/>
                <w:szCs w:val="20"/>
              </w:rPr>
              <w:t>。</w:t>
            </w:r>
          </w:p>
        </w:tc>
      </w:tr>
      <w:tr w14:paraId="6770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14:paraId="38A1F412">
            <w:pPr>
              <w:jc w:val="center"/>
              <w:rPr>
                <w:rFonts w:ascii="仿宋" w:hAnsi="仿宋" w:eastAsia="仿宋" w:cs="仿宋_GB2312"/>
                <w:color w:val="333333"/>
                <w:kern w:val="0"/>
                <w:sz w:val="20"/>
                <w:szCs w:val="20"/>
              </w:rPr>
            </w:pPr>
            <w:r>
              <w:rPr>
                <w:rFonts w:hint="eastAsia" w:ascii="仿宋" w:hAnsi="仿宋" w:eastAsia="仿宋" w:cs="仿宋_GB2312"/>
                <w:color w:val="333333"/>
                <w:kern w:val="0"/>
                <w:sz w:val="20"/>
                <w:szCs w:val="20"/>
              </w:rPr>
              <w:t>4</w:t>
            </w:r>
          </w:p>
        </w:tc>
        <w:tc>
          <w:tcPr>
            <w:tcW w:w="1512" w:type="dxa"/>
            <w:vAlign w:val="center"/>
          </w:tcPr>
          <w:p w14:paraId="2BEC1738">
            <w:pPr>
              <w:widowControl/>
              <w:jc w:val="center"/>
              <w:textAlignment w:val="center"/>
              <w:rPr>
                <w:rFonts w:ascii="仿宋" w:hAnsi="仿宋" w:eastAsia="仿宋" w:cs="仿宋_GB2312"/>
                <w:color w:val="000000"/>
                <w:sz w:val="20"/>
                <w:szCs w:val="20"/>
              </w:rPr>
            </w:pPr>
            <w:bookmarkStart w:id="2" w:name="OLE_LINK4"/>
            <w:bookmarkStart w:id="3" w:name="OLE_LINK16"/>
            <w:bookmarkStart w:id="4" w:name="OLE_LINK5"/>
            <w:r>
              <w:rPr>
                <w:rFonts w:hint="eastAsia" w:ascii="仿宋" w:hAnsi="仿宋" w:eastAsia="仿宋" w:cs="仿宋_GB2312"/>
                <w:color w:val="000000"/>
                <w:kern w:val="0"/>
                <w:sz w:val="20"/>
                <w:szCs w:val="20"/>
                <w:lang w:bidi="ar"/>
              </w:rPr>
              <w:t>数据运维</w:t>
            </w:r>
            <w:bookmarkEnd w:id="2"/>
            <w:bookmarkEnd w:id="3"/>
            <w:bookmarkEnd w:id="4"/>
          </w:p>
        </w:tc>
        <w:tc>
          <w:tcPr>
            <w:tcW w:w="704" w:type="dxa"/>
            <w:vAlign w:val="center"/>
          </w:tcPr>
          <w:p w14:paraId="5F5D871B">
            <w:pPr>
              <w:widowControl/>
              <w:jc w:val="center"/>
              <w:textAlignment w:val="center"/>
              <w:rPr>
                <w:rFonts w:hint="eastAsia" w:ascii="仿宋" w:hAnsi="仿宋" w:eastAsia="仿宋" w:cs="仿宋_GB2312"/>
                <w:color w:val="000000"/>
                <w:sz w:val="20"/>
                <w:szCs w:val="20"/>
                <w:lang w:eastAsia="zh-CN"/>
              </w:rPr>
            </w:pPr>
            <w:r>
              <w:rPr>
                <w:rFonts w:hint="eastAsia" w:ascii="仿宋" w:hAnsi="仿宋" w:eastAsia="仿宋" w:cs="仿宋_GB2312"/>
                <w:color w:val="000000"/>
                <w:sz w:val="20"/>
                <w:szCs w:val="20"/>
                <w:lang w:val="en-US" w:eastAsia="zh-CN"/>
              </w:rPr>
              <w:t>月</w:t>
            </w:r>
          </w:p>
        </w:tc>
        <w:tc>
          <w:tcPr>
            <w:tcW w:w="657" w:type="dxa"/>
            <w:vAlign w:val="center"/>
          </w:tcPr>
          <w:p w14:paraId="3ACD3117">
            <w:pPr>
              <w:widowControl/>
              <w:jc w:val="center"/>
              <w:textAlignment w:val="center"/>
              <w:rPr>
                <w:rFonts w:hint="default" w:ascii="仿宋" w:hAnsi="仿宋" w:eastAsia="仿宋" w:cs="仿宋_GB2312"/>
                <w:color w:val="000000"/>
                <w:sz w:val="20"/>
                <w:szCs w:val="20"/>
                <w:lang w:val="en-US" w:eastAsia="zh-CN"/>
              </w:rPr>
            </w:pPr>
            <w:r>
              <w:rPr>
                <w:rFonts w:hint="eastAsia" w:ascii="仿宋" w:hAnsi="仿宋" w:eastAsia="仿宋" w:cs="仿宋_GB2312"/>
                <w:color w:val="000000"/>
                <w:sz w:val="20"/>
                <w:szCs w:val="20"/>
                <w:lang w:val="en-US" w:eastAsia="zh-CN"/>
              </w:rPr>
              <w:t>12</w:t>
            </w:r>
          </w:p>
        </w:tc>
        <w:tc>
          <w:tcPr>
            <w:tcW w:w="990" w:type="dxa"/>
            <w:vAlign w:val="center"/>
          </w:tcPr>
          <w:p w14:paraId="0C987CE5">
            <w:pPr>
              <w:widowControl/>
              <w:jc w:val="center"/>
              <w:textAlignment w:val="center"/>
              <w:rPr>
                <w:rFonts w:hint="default" w:ascii="仿宋" w:hAnsi="仿宋" w:eastAsia="仿宋" w:cs="仿宋_GB2312"/>
                <w:color w:val="000000"/>
                <w:sz w:val="20"/>
                <w:szCs w:val="20"/>
                <w:lang w:val="en-US" w:eastAsia="zh-CN"/>
              </w:rPr>
            </w:pPr>
            <w:r>
              <w:rPr>
                <w:rFonts w:hint="eastAsia" w:ascii="仿宋" w:hAnsi="仿宋" w:eastAsia="仿宋" w:cs="仿宋_GB2312"/>
                <w:color w:val="000000"/>
                <w:sz w:val="20"/>
                <w:szCs w:val="20"/>
                <w:lang w:val="en-US" w:eastAsia="zh-CN"/>
              </w:rPr>
              <w:t>4506</w:t>
            </w:r>
          </w:p>
        </w:tc>
        <w:tc>
          <w:tcPr>
            <w:tcW w:w="3720" w:type="dxa"/>
            <w:vAlign w:val="center"/>
          </w:tcPr>
          <w:p w14:paraId="55B41CB3">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城市照明监控系统，资产系统，中心短信系统，运维管理系统，材料管理系统，</w:t>
            </w:r>
            <w:r>
              <w:rPr>
                <w:rFonts w:ascii="仿宋" w:hAnsi="仿宋" w:eastAsia="仿宋" w:cs="仿宋_GB2312"/>
                <w:color w:val="000000"/>
                <w:sz w:val="20"/>
                <w:szCs w:val="20"/>
              </w:rPr>
              <w:t>AI巡检系统问题上报,</w:t>
            </w:r>
            <w:r>
              <w:rPr>
                <w:rFonts w:hint="eastAsia" w:ascii="仿宋" w:hAnsi="仿宋" w:eastAsia="仿宋" w:cs="仿宋_GB2312"/>
                <w:color w:val="000000"/>
                <w:sz w:val="20"/>
                <w:szCs w:val="20"/>
              </w:rPr>
              <w:t>维护构建系统</w:t>
            </w:r>
            <w:r>
              <w:rPr>
                <w:rFonts w:ascii="仿宋" w:hAnsi="仿宋" w:eastAsia="仿宋" w:cs="仿宋_GB2312"/>
                <w:color w:val="000000"/>
                <w:sz w:val="20"/>
                <w:szCs w:val="20"/>
              </w:rPr>
              <w:t>和移动端软件</w:t>
            </w:r>
            <w:r>
              <w:rPr>
                <w:rFonts w:hint="eastAsia" w:ascii="仿宋" w:hAnsi="仿宋" w:eastAsia="仿宋" w:cs="仿宋_GB2312"/>
                <w:color w:val="000000"/>
                <w:sz w:val="20"/>
                <w:szCs w:val="20"/>
              </w:rPr>
              <w:t>共计</w:t>
            </w:r>
            <w:r>
              <w:rPr>
                <w:rFonts w:ascii="仿宋" w:hAnsi="仿宋" w:eastAsia="仿宋" w:cs="仿宋_GB2312"/>
                <w:color w:val="000000"/>
                <w:sz w:val="20"/>
                <w:szCs w:val="20"/>
              </w:rPr>
              <w:t>8</w:t>
            </w:r>
            <w:r>
              <w:rPr>
                <w:rFonts w:hint="eastAsia" w:ascii="仿宋" w:hAnsi="仿宋" w:eastAsia="仿宋" w:cs="仿宋_GB2312"/>
                <w:color w:val="000000"/>
                <w:sz w:val="20"/>
                <w:szCs w:val="20"/>
              </w:rPr>
              <w:t>个系统</w:t>
            </w:r>
            <w:r>
              <w:rPr>
                <w:rFonts w:ascii="仿宋" w:hAnsi="仿宋" w:eastAsia="仿宋" w:cs="仿宋_GB2312"/>
                <w:color w:val="000000"/>
                <w:sz w:val="20"/>
                <w:szCs w:val="20"/>
              </w:rPr>
              <w:t>的</w:t>
            </w:r>
            <w:r>
              <w:rPr>
                <w:rFonts w:hint="eastAsia" w:ascii="仿宋" w:hAnsi="仿宋" w:eastAsia="仿宋" w:cs="仿宋_GB2312"/>
                <w:color w:val="000000"/>
                <w:sz w:val="20"/>
                <w:szCs w:val="20"/>
              </w:rPr>
              <w:t>数据运维，包括数据备份、恢复、清理冗余数据、</w:t>
            </w:r>
            <w:r>
              <w:rPr>
                <w:rFonts w:ascii="仿宋" w:hAnsi="仿宋" w:eastAsia="仿宋" w:cs="仿宋_GB2312"/>
                <w:color w:val="000000"/>
                <w:sz w:val="20"/>
                <w:szCs w:val="20"/>
              </w:rPr>
              <w:t>对数据库查询语句和索引设计进行优化，提高数据读写效率；对应用程序进行代码优化和架构调整，提高运行效率和稳定性。</w:t>
            </w:r>
            <w:r>
              <w:rPr>
                <w:rFonts w:hint="eastAsia" w:ascii="仿宋" w:hAnsi="仿宋" w:eastAsia="仿宋" w:cs="仿宋_GB2312"/>
                <w:color w:val="000000"/>
                <w:sz w:val="20"/>
                <w:szCs w:val="20"/>
              </w:rPr>
              <w:t>日志维护、定时巡测以及监控数据访问权限</w:t>
            </w:r>
            <w:r>
              <w:rPr>
                <w:rFonts w:hint="eastAsia" w:ascii="MS Gothic" w:hAnsi="MS Gothic" w:eastAsia="MS Gothic" w:cs="MS Gothic"/>
                <w:color w:val="000000"/>
                <w:sz w:val="20"/>
                <w:szCs w:val="20"/>
              </w:rPr>
              <w:t>‌</w:t>
            </w:r>
            <w:r>
              <w:rPr>
                <w:rFonts w:hint="eastAsia" w:ascii="仿宋" w:hAnsi="仿宋" w:eastAsia="仿宋" w:cs="仿宋_GB2312"/>
                <w:color w:val="000000"/>
                <w:sz w:val="20"/>
                <w:szCs w:val="20"/>
              </w:rPr>
              <w:t>等。</w:t>
            </w:r>
            <w:r>
              <w:rPr>
                <w:rFonts w:ascii="仿宋" w:hAnsi="仿宋" w:eastAsia="仿宋" w:cs="仿宋_GB2312"/>
                <w:color w:val="000000"/>
                <w:sz w:val="20"/>
                <w:szCs w:val="20"/>
              </w:rPr>
              <w:t>8个系统</w:t>
            </w:r>
            <w:r>
              <w:rPr>
                <w:rFonts w:hint="eastAsia" w:ascii="仿宋" w:hAnsi="仿宋" w:eastAsia="仿宋" w:cs="仿宋_GB2312"/>
                <w:color w:val="000000"/>
                <w:sz w:val="20"/>
                <w:szCs w:val="20"/>
              </w:rPr>
              <w:t>每周1次</w:t>
            </w:r>
            <w:r>
              <w:rPr>
                <w:rFonts w:ascii="仿宋" w:hAnsi="仿宋" w:eastAsia="仿宋" w:cs="仿宋_GB2312"/>
                <w:color w:val="000000"/>
                <w:sz w:val="20"/>
                <w:szCs w:val="20"/>
              </w:rPr>
              <w:t>，</w:t>
            </w:r>
            <w:r>
              <w:rPr>
                <w:rFonts w:hint="eastAsia" w:ascii="仿宋" w:hAnsi="仿宋" w:eastAsia="仿宋" w:cs="仿宋_GB2312"/>
                <w:color w:val="000000"/>
                <w:sz w:val="20"/>
                <w:szCs w:val="20"/>
                <w:lang w:val="en-US" w:eastAsia="zh-CN"/>
              </w:rPr>
              <w:t>12个月</w:t>
            </w:r>
            <w:r>
              <w:rPr>
                <w:rFonts w:ascii="仿宋" w:hAnsi="仿宋" w:eastAsia="仿宋" w:cs="仿宋_GB2312"/>
                <w:color w:val="000000"/>
                <w:sz w:val="20"/>
                <w:szCs w:val="20"/>
              </w:rPr>
              <w:t>共计416次</w:t>
            </w:r>
            <w:r>
              <w:rPr>
                <w:rFonts w:hint="eastAsia" w:ascii="仿宋" w:hAnsi="仿宋" w:eastAsia="仿宋" w:cs="仿宋_GB2312"/>
                <w:color w:val="000000"/>
                <w:sz w:val="20"/>
                <w:szCs w:val="20"/>
              </w:rPr>
              <w:t>。</w:t>
            </w:r>
          </w:p>
        </w:tc>
      </w:tr>
      <w:tr w14:paraId="299C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14:paraId="42E31BF8">
            <w:pPr>
              <w:jc w:val="center"/>
              <w:rPr>
                <w:rFonts w:ascii="仿宋" w:hAnsi="仿宋" w:eastAsia="仿宋" w:cs="仿宋_GB2312"/>
                <w:color w:val="000000"/>
                <w:kern w:val="0"/>
                <w:sz w:val="20"/>
                <w:szCs w:val="20"/>
              </w:rPr>
            </w:pPr>
            <w:bookmarkStart w:id="5" w:name="OLE_LINK6"/>
            <w:bookmarkStart w:id="6" w:name="_Hlk200281055"/>
            <w:bookmarkStart w:id="7" w:name="OLE_LINK7"/>
            <w:r>
              <w:rPr>
                <w:rFonts w:hint="eastAsia" w:ascii="仿宋" w:hAnsi="仿宋" w:eastAsia="仿宋" w:cs="仿宋_GB2312"/>
                <w:color w:val="000000"/>
                <w:kern w:val="0"/>
                <w:sz w:val="20"/>
                <w:szCs w:val="20"/>
              </w:rPr>
              <w:t>5</w:t>
            </w:r>
          </w:p>
        </w:tc>
        <w:tc>
          <w:tcPr>
            <w:tcW w:w="1512" w:type="dxa"/>
            <w:vAlign w:val="center"/>
          </w:tcPr>
          <w:p w14:paraId="5F76FE7B">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kern w:val="0"/>
                <w:sz w:val="20"/>
                <w:szCs w:val="20"/>
                <w:lang w:bidi="ar"/>
              </w:rPr>
              <w:t>技术支持及保障</w:t>
            </w:r>
          </w:p>
        </w:tc>
        <w:tc>
          <w:tcPr>
            <w:tcW w:w="704" w:type="dxa"/>
            <w:vAlign w:val="center"/>
          </w:tcPr>
          <w:p w14:paraId="65347904">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年</w:t>
            </w:r>
          </w:p>
        </w:tc>
        <w:tc>
          <w:tcPr>
            <w:tcW w:w="657" w:type="dxa"/>
            <w:vAlign w:val="center"/>
          </w:tcPr>
          <w:p w14:paraId="444B8059">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w:t>
            </w:r>
          </w:p>
        </w:tc>
        <w:tc>
          <w:tcPr>
            <w:tcW w:w="990" w:type="dxa"/>
            <w:vAlign w:val="center"/>
          </w:tcPr>
          <w:p w14:paraId="3CDF7940">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46000</w:t>
            </w:r>
          </w:p>
        </w:tc>
        <w:tc>
          <w:tcPr>
            <w:tcW w:w="3720" w:type="dxa"/>
            <w:vAlign w:val="center"/>
          </w:tcPr>
          <w:p w14:paraId="46142876">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技术人员驻点服务，技术支持服务，响应用户反馈的问题，</w:t>
            </w:r>
            <w:r>
              <w:rPr>
                <w:rFonts w:ascii="仿宋" w:hAnsi="仿宋" w:eastAsia="仿宋" w:cs="仿宋_GB2312"/>
                <w:color w:val="000000"/>
                <w:sz w:val="20"/>
                <w:szCs w:val="20"/>
              </w:rPr>
              <w:t>7*24小时</w:t>
            </w:r>
            <w:r>
              <w:rPr>
                <w:rFonts w:hint="eastAsia" w:ascii="仿宋" w:hAnsi="仿宋" w:eastAsia="仿宋" w:cs="仿宋_GB2312"/>
                <w:color w:val="000000"/>
                <w:sz w:val="20"/>
                <w:szCs w:val="20"/>
              </w:rPr>
              <w:t>提供</w:t>
            </w:r>
            <w:r>
              <w:rPr>
                <w:rFonts w:hint="eastAsia" w:ascii="仿宋" w:hAnsi="仿宋" w:eastAsia="仿宋" w:cs="仿宋_GB2312"/>
                <w:color w:val="000000"/>
                <w:sz w:val="20"/>
                <w:szCs w:val="20"/>
                <w:lang w:val="en-US" w:eastAsia="zh-CN"/>
              </w:rPr>
              <w:t>技术服务</w:t>
            </w:r>
            <w:r>
              <w:rPr>
                <w:rFonts w:hint="eastAsia" w:ascii="仿宋" w:hAnsi="仿宋" w:eastAsia="仿宋" w:cs="仿宋_GB2312"/>
                <w:color w:val="000000"/>
                <w:sz w:val="20"/>
                <w:szCs w:val="20"/>
              </w:rPr>
              <w:t>或修复方案。国家法定节假日：元旦、春节、清明节、劳动节、端午节、国庆节、中秋节，提供节假日</w:t>
            </w:r>
            <w:r>
              <w:rPr>
                <w:rFonts w:ascii="仿宋" w:hAnsi="仿宋" w:eastAsia="仿宋" w:cs="仿宋_GB2312"/>
                <w:color w:val="000000"/>
                <w:sz w:val="20"/>
                <w:szCs w:val="20"/>
              </w:rPr>
              <w:t>值守保障</w:t>
            </w:r>
            <w:r>
              <w:rPr>
                <w:rFonts w:hint="eastAsia" w:ascii="仿宋" w:hAnsi="仿宋" w:eastAsia="仿宋" w:cs="仿宋_GB2312"/>
                <w:color w:val="000000"/>
                <w:sz w:val="20"/>
                <w:szCs w:val="20"/>
              </w:rPr>
              <w:t>。</w:t>
            </w:r>
          </w:p>
        </w:tc>
      </w:tr>
      <w:bookmarkEnd w:id="5"/>
      <w:bookmarkEnd w:id="6"/>
      <w:bookmarkEnd w:id="7"/>
      <w:tr w14:paraId="4479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14:paraId="047E8B53">
            <w:pPr>
              <w:jc w:val="center"/>
              <w:rPr>
                <w:rFonts w:ascii="仿宋" w:hAnsi="仿宋" w:eastAsia="仿宋" w:cs="仿宋_GB2312"/>
                <w:color w:val="333333"/>
                <w:kern w:val="0"/>
                <w:sz w:val="20"/>
                <w:szCs w:val="20"/>
              </w:rPr>
            </w:pPr>
            <w:r>
              <w:rPr>
                <w:rFonts w:hint="eastAsia" w:ascii="仿宋" w:hAnsi="仿宋" w:eastAsia="仿宋" w:cs="仿宋_GB2312"/>
                <w:color w:val="333333"/>
                <w:kern w:val="0"/>
                <w:sz w:val="20"/>
                <w:szCs w:val="20"/>
              </w:rPr>
              <w:t>6</w:t>
            </w:r>
          </w:p>
        </w:tc>
        <w:tc>
          <w:tcPr>
            <w:tcW w:w="1512" w:type="dxa"/>
            <w:vAlign w:val="center"/>
          </w:tcPr>
          <w:p w14:paraId="0500EBAB">
            <w:pPr>
              <w:widowControl/>
              <w:jc w:val="center"/>
              <w:textAlignment w:val="center"/>
              <w:rPr>
                <w:rFonts w:ascii="仿宋" w:hAnsi="仿宋" w:eastAsia="仿宋" w:cs="仿宋_GB2312"/>
                <w:color w:val="000000"/>
                <w:kern w:val="0"/>
                <w:sz w:val="20"/>
                <w:szCs w:val="20"/>
                <w:lang w:bidi="ar"/>
              </w:rPr>
            </w:pPr>
            <w:r>
              <w:rPr>
                <w:rFonts w:hint="eastAsia" w:ascii="仿宋" w:hAnsi="仿宋" w:eastAsia="仿宋" w:cs="仿宋_GB2312"/>
                <w:color w:val="000000"/>
                <w:sz w:val="20"/>
                <w:szCs w:val="20"/>
              </w:rPr>
              <w:t>安全运维</w:t>
            </w:r>
          </w:p>
        </w:tc>
        <w:tc>
          <w:tcPr>
            <w:tcW w:w="704" w:type="dxa"/>
            <w:vAlign w:val="center"/>
          </w:tcPr>
          <w:p w14:paraId="2B491F49">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项</w:t>
            </w:r>
          </w:p>
        </w:tc>
        <w:tc>
          <w:tcPr>
            <w:tcW w:w="657" w:type="dxa"/>
            <w:vAlign w:val="center"/>
          </w:tcPr>
          <w:p w14:paraId="38ACB304">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w:t>
            </w:r>
          </w:p>
        </w:tc>
        <w:tc>
          <w:tcPr>
            <w:tcW w:w="990" w:type="dxa"/>
            <w:vAlign w:val="center"/>
          </w:tcPr>
          <w:p w14:paraId="21741FBA">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48000</w:t>
            </w:r>
          </w:p>
        </w:tc>
        <w:tc>
          <w:tcPr>
            <w:tcW w:w="3720" w:type="dxa"/>
            <w:vAlign w:val="center"/>
          </w:tcPr>
          <w:p w14:paraId="4B960F2A">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w:t>
            </w:r>
            <w:r>
              <w:rPr>
                <w:rFonts w:ascii="仿宋" w:hAnsi="仿宋" w:eastAsia="仿宋" w:cs="仿宋_GB2312"/>
                <w:color w:val="000000"/>
                <w:sz w:val="20"/>
                <w:szCs w:val="20"/>
              </w:rPr>
              <w:t>提供</w:t>
            </w:r>
            <w:r>
              <w:rPr>
                <w:rFonts w:hint="eastAsia" w:ascii="仿宋" w:hAnsi="仿宋" w:eastAsia="仿宋" w:cs="仿宋_GB2312"/>
                <w:color w:val="000000"/>
                <w:sz w:val="20"/>
                <w:szCs w:val="20"/>
              </w:rPr>
              <w:t>网络安全服务，数据安全服务，</w:t>
            </w:r>
            <w:r>
              <w:rPr>
                <w:rFonts w:ascii="仿宋" w:hAnsi="仿宋" w:eastAsia="仿宋" w:cs="仿宋_GB2312"/>
                <w:color w:val="000000"/>
                <w:sz w:val="20"/>
                <w:szCs w:val="20"/>
              </w:rPr>
              <w:t>监控</w:t>
            </w:r>
            <w:r>
              <w:rPr>
                <w:rFonts w:hint="eastAsia" w:ascii="仿宋" w:hAnsi="仿宋" w:eastAsia="仿宋" w:cs="仿宋_GB2312"/>
                <w:color w:val="000000"/>
                <w:sz w:val="20"/>
                <w:szCs w:val="20"/>
              </w:rPr>
              <w:t>系统巡检服务，总控系统灾备服务，网络安全风险评估服务等。</w:t>
            </w:r>
          </w:p>
          <w:p w14:paraId="7DDAC32F">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2.系统</w:t>
            </w:r>
            <w:r>
              <w:rPr>
                <w:rFonts w:ascii="仿宋" w:hAnsi="仿宋" w:eastAsia="仿宋" w:cs="仿宋_GB2312"/>
                <w:color w:val="000000"/>
                <w:sz w:val="20"/>
                <w:szCs w:val="20"/>
              </w:rPr>
              <w:t>工作站</w:t>
            </w:r>
            <w:r>
              <w:rPr>
                <w:rFonts w:hint="eastAsia" w:ascii="仿宋" w:hAnsi="仿宋" w:eastAsia="仿宋" w:cs="仿宋_GB2312"/>
                <w:color w:val="000000"/>
                <w:sz w:val="20"/>
                <w:szCs w:val="20"/>
              </w:rPr>
              <w:t>病毒防护服务，</w:t>
            </w:r>
            <w:r>
              <w:rPr>
                <w:rFonts w:ascii="仿宋" w:hAnsi="仿宋" w:eastAsia="仿宋" w:cs="仿宋_GB2312"/>
                <w:color w:val="000000"/>
                <w:sz w:val="20"/>
                <w:szCs w:val="20"/>
              </w:rPr>
              <w:t>安装正版杀毒软件</w:t>
            </w:r>
            <w:r>
              <w:rPr>
                <w:rFonts w:hint="eastAsia" w:ascii="仿宋" w:hAnsi="仿宋" w:eastAsia="仿宋" w:cs="仿宋_GB2312"/>
                <w:color w:val="000000"/>
                <w:sz w:val="20"/>
                <w:szCs w:val="20"/>
              </w:rPr>
              <w:t>和办公软件</w:t>
            </w:r>
            <w:r>
              <w:rPr>
                <w:rFonts w:ascii="仿宋" w:hAnsi="仿宋" w:eastAsia="仿宋" w:cs="仿宋_GB2312"/>
                <w:color w:val="000000"/>
                <w:sz w:val="20"/>
                <w:szCs w:val="20"/>
              </w:rPr>
              <w:t>，漏洞扫描</w:t>
            </w:r>
            <w:r>
              <w:rPr>
                <w:rFonts w:hint="eastAsia" w:ascii="仿宋" w:hAnsi="仿宋" w:eastAsia="仿宋" w:cs="仿宋_GB2312"/>
                <w:color w:val="000000"/>
                <w:sz w:val="20"/>
                <w:szCs w:val="20"/>
              </w:rPr>
              <w:t>，</w:t>
            </w:r>
            <w:r>
              <w:rPr>
                <w:rFonts w:ascii="仿宋" w:hAnsi="仿宋" w:eastAsia="仿宋" w:cs="仿宋_GB2312"/>
                <w:color w:val="000000"/>
                <w:sz w:val="20"/>
                <w:szCs w:val="20"/>
              </w:rPr>
              <w:t>下载补丁</w:t>
            </w:r>
            <w:r>
              <w:rPr>
                <w:rFonts w:hint="eastAsia" w:ascii="仿宋" w:hAnsi="仿宋" w:eastAsia="仿宋" w:cs="仿宋_GB2312"/>
                <w:color w:val="000000"/>
                <w:sz w:val="20"/>
                <w:szCs w:val="20"/>
              </w:rPr>
              <w:t>，7</w:t>
            </w:r>
            <w:r>
              <w:rPr>
                <w:rFonts w:ascii="仿宋" w:hAnsi="仿宋" w:eastAsia="仿宋" w:cs="仿宋_GB2312"/>
                <w:color w:val="000000"/>
                <w:sz w:val="20"/>
                <w:szCs w:val="20"/>
              </w:rPr>
              <w:t>*</w:t>
            </w:r>
            <w:r>
              <w:rPr>
                <w:rFonts w:hint="eastAsia" w:ascii="仿宋" w:hAnsi="仿宋" w:eastAsia="仿宋" w:cs="仿宋_GB2312"/>
                <w:color w:val="000000"/>
                <w:sz w:val="20"/>
                <w:szCs w:val="20"/>
              </w:rPr>
              <w:t>24小时实时监测。</w:t>
            </w:r>
            <w:r>
              <w:rPr>
                <w:rFonts w:hint="eastAsia" w:ascii="MS Gothic" w:hAnsi="MS Gothic" w:eastAsia="MS Gothic" w:cs="MS Gothic"/>
                <w:color w:val="000000"/>
                <w:sz w:val="20"/>
                <w:szCs w:val="20"/>
              </w:rPr>
              <w:t>​​</w:t>
            </w:r>
          </w:p>
        </w:tc>
      </w:tr>
      <w:tr w14:paraId="5AA7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14:paraId="6AE89F23">
            <w:pPr>
              <w:jc w:val="center"/>
              <w:rPr>
                <w:rFonts w:ascii="仿宋" w:hAnsi="仿宋" w:eastAsia="仿宋" w:cs="仿宋_GB2312"/>
                <w:color w:val="333333"/>
                <w:kern w:val="0"/>
                <w:sz w:val="20"/>
                <w:szCs w:val="20"/>
              </w:rPr>
            </w:pPr>
            <w:r>
              <w:rPr>
                <w:rFonts w:hint="eastAsia" w:ascii="仿宋" w:hAnsi="仿宋" w:eastAsia="仿宋" w:cs="仿宋_GB2312"/>
                <w:color w:val="333333"/>
                <w:kern w:val="0"/>
                <w:sz w:val="20"/>
                <w:szCs w:val="20"/>
              </w:rPr>
              <w:t>7</w:t>
            </w:r>
          </w:p>
        </w:tc>
        <w:tc>
          <w:tcPr>
            <w:tcW w:w="1512" w:type="dxa"/>
            <w:vAlign w:val="center"/>
          </w:tcPr>
          <w:p w14:paraId="309FD067">
            <w:pPr>
              <w:widowControl/>
              <w:jc w:val="center"/>
              <w:textAlignment w:val="center"/>
              <w:rPr>
                <w:rFonts w:ascii="仿宋" w:hAnsi="仿宋" w:eastAsia="仿宋" w:cs="仿宋_GB2312"/>
                <w:color w:val="000000"/>
                <w:kern w:val="0"/>
                <w:sz w:val="20"/>
                <w:szCs w:val="20"/>
                <w:lang w:bidi="ar"/>
              </w:rPr>
            </w:pPr>
            <w:r>
              <w:rPr>
                <w:rFonts w:hint="eastAsia" w:ascii="仿宋" w:hAnsi="仿宋" w:eastAsia="仿宋" w:cs="仿宋_GB2312"/>
                <w:color w:val="000000"/>
                <w:kern w:val="0"/>
                <w:sz w:val="20"/>
                <w:szCs w:val="20"/>
                <w:lang w:bidi="ar"/>
              </w:rPr>
              <w:t>服务公众号运维</w:t>
            </w:r>
          </w:p>
        </w:tc>
        <w:tc>
          <w:tcPr>
            <w:tcW w:w="704" w:type="dxa"/>
            <w:vAlign w:val="center"/>
          </w:tcPr>
          <w:p w14:paraId="34A4EEC4">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项</w:t>
            </w:r>
          </w:p>
        </w:tc>
        <w:tc>
          <w:tcPr>
            <w:tcW w:w="657" w:type="dxa"/>
            <w:vAlign w:val="center"/>
          </w:tcPr>
          <w:p w14:paraId="5BEE3F6A">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w:t>
            </w:r>
          </w:p>
        </w:tc>
        <w:tc>
          <w:tcPr>
            <w:tcW w:w="990" w:type="dxa"/>
            <w:vAlign w:val="center"/>
          </w:tcPr>
          <w:p w14:paraId="73DA3B6E">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12152</w:t>
            </w:r>
          </w:p>
        </w:tc>
        <w:tc>
          <w:tcPr>
            <w:tcW w:w="3720" w:type="dxa"/>
            <w:vAlign w:val="center"/>
          </w:tcPr>
          <w:p w14:paraId="508FE81A">
            <w:pPr>
              <w:widowControl/>
              <w:jc w:val="left"/>
              <w:textAlignment w:val="center"/>
              <w:rPr>
                <w:rFonts w:ascii="仿宋" w:hAnsi="仿宋" w:eastAsia="仿宋" w:cs="仿宋_GB2312"/>
                <w:color w:val="000000"/>
                <w:sz w:val="20"/>
                <w:szCs w:val="20"/>
              </w:rPr>
            </w:pPr>
            <w:r>
              <w:rPr>
                <w:rFonts w:ascii="仿宋" w:hAnsi="仿宋" w:eastAsia="仿宋" w:cs="仿宋_GB2312"/>
                <w:color w:val="000000"/>
                <w:sz w:val="20"/>
                <w:szCs w:val="20"/>
              </w:rPr>
              <w:t>1</w:t>
            </w:r>
            <w:r>
              <w:rPr>
                <w:rFonts w:hint="eastAsia" w:ascii="仿宋" w:hAnsi="仿宋" w:eastAsia="仿宋" w:cs="仿宋_GB2312"/>
                <w:color w:val="000000"/>
                <w:sz w:val="20"/>
                <w:szCs w:val="20"/>
              </w:rPr>
              <w:t>.服务公众号</w:t>
            </w:r>
            <w:r>
              <w:rPr>
                <w:rFonts w:ascii="仿宋" w:hAnsi="仿宋" w:eastAsia="仿宋" w:cs="仿宋_GB2312"/>
                <w:color w:val="000000"/>
                <w:sz w:val="20"/>
                <w:szCs w:val="20"/>
              </w:rPr>
              <w:t>故障上报、灭灯提醒、设施监管等7项</w:t>
            </w:r>
            <w:r>
              <w:rPr>
                <w:rFonts w:hint="eastAsia" w:ascii="仿宋" w:hAnsi="仿宋" w:eastAsia="仿宋" w:cs="仿宋_GB2312"/>
                <w:color w:val="000000"/>
                <w:sz w:val="20"/>
                <w:szCs w:val="20"/>
              </w:rPr>
              <w:t>功能维护及更新服务</w:t>
            </w:r>
            <w:r>
              <w:rPr>
                <w:rFonts w:ascii="仿宋" w:hAnsi="仿宋" w:eastAsia="仿宋" w:cs="仿宋_GB2312"/>
                <w:color w:val="000000"/>
                <w:sz w:val="20"/>
                <w:szCs w:val="20"/>
              </w:rPr>
              <w:t>，每季度1次，共计4次。</w:t>
            </w:r>
          </w:p>
          <w:p w14:paraId="1D01EACA">
            <w:pPr>
              <w:widowControl/>
              <w:jc w:val="left"/>
              <w:textAlignment w:val="center"/>
              <w:rPr>
                <w:rFonts w:ascii="仿宋" w:hAnsi="仿宋" w:eastAsia="仿宋" w:cs="仿宋_GB2312"/>
                <w:color w:val="000000"/>
                <w:sz w:val="20"/>
                <w:szCs w:val="20"/>
              </w:rPr>
            </w:pPr>
            <w:r>
              <w:rPr>
                <w:rFonts w:ascii="仿宋" w:hAnsi="仿宋" w:eastAsia="仿宋" w:cs="仿宋_GB2312"/>
                <w:color w:val="000000"/>
                <w:sz w:val="20"/>
                <w:szCs w:val="20"/>
              </w:rPr>
              <w:t>2</w:t>
            </w:r>
            <w:r>
              <w:rPr>
                <w:rFonts w:hint="eastAsia" w:ascii="仿宋" w:hAnsi="仿宋" w:eastAsia="仿宋" w:cs="仿宋_GB2312"/>
                <w:color w:val="000000"/>
                <w:sz w:val="20"/>
                <w:szCs w:val="20"/>
              </w:rPr>
              <w:t>.</w:t>
            </w:r>
            <w:r>
              <w:rPr>
                <w:rFonts w:ascii="仿宋" w:hAnsi="仿宋" w:eastAsia="仿宋" w:cs="仿宋_GB2312"/>
                <w:color w:val="000000"/>
                <w:sz w:val="20"/>
                <w:szCs w:val="20"/>
              </w:rPr>
              <w:t>公众号7个应用板块与i西安平台接入，共计1次。</w:t>
            </w:r>
          </w:p>
          <w:p w14:paraId="043250E0">
            <w:pPr>
              <w:widowControl/>
              <w:jc w:val="left"/>
              <w:textAlignment w:val="center"/>
              <w:rPr>
                <w:rFonts w:ascii="仿宋" w:hAnsi="仿宋" w:eastAsia="仿宋" w:cs="仿宋_GB2312"/>
                <w:color w:val="000000"/>
                <w:sz w:val="20"/>
                <w:szCs w:val="20"/>
              </w:rPr>
            </w:pPr>
            <w:r>
              <w:rPr>
                <w:rFonts w:ascii="仿宋" w:hAnsi="仿宋" w:eastAsia="仿宋" w:cs="仿宋_GB2312"/>
                <w:color w:val="000000"/>
                <w:sz w:val="20"/>
                <w:szCs w:val="20"/>
              </w:rPr>
              <w:t>3</w:t>
            </w:r>
            <w:r>
              <w:rPr>
                <w:rFonts w:hint="eastAsia" w:ascii="仿宋" w:hAnsi="仿宋" w:eastAsia="仿宋" w:cs="仿宋_GB2312"/>
                <w:color w:val="000000"/>
                <w:sz w:val="20"/>
                <w:szCs w:val="20"/>
              </w:rPr>
              <w:t>.公众号域名</w:t>
            </w:r>
            <w:r>
              <w:rPr>
                <w:rFonts w:ascii="仿宋" w:hAnsi="仿宋" w:eastAsia="仿宋" w:cs="仿宋_GB2312"/>
                <w:color w:val="000000"/>
                <w:sz w:val="20"/>
                <w:szCs w:val="20"/>
              </w:rPr>
              <w:t>续费</w:t>
            </w:r>
            <w:r>
              <w:rPr>
                <w:rFonts w:hint="eastAsia" w:ascii="仿宋" w:hAnsi="仿宋" w:eastAsia="仿宋" w:cs="仿宋_GB2312"/>
                <w:color w:val="000000"/>
                <w:sz w:val="20"/>
                <w:szCs w:val="20"/>
              </w:rPr>
              <w:t>服务。每</w:t>
            </w:r>
            <w:r>
              <w:rPr>
                <w:rFonts w:ascii="仿宋" w:hAnsi="仿宋" w:eastAsia="仿宋" w:cs="仿宋_GB2312"/>
                <w:color w:val="000000"/>
                <w:sz w:val="20"/>
                <w:szCs w:val="20"/>
              </w:rPr>
              <w:t>年</w:t>
            </w:r>
            <w:r>
              <w:rPr>
                <w:rFonts w:hint="eastAsia" w:ascii="仿宋" w:hAnsi="仿宋" w:eastAsia="仿宋" w:cs="仿宋_GB2312"/>
                <w:color w:val="000000"/>
                <w:sz w:val="20"/>
                <w:szCs w:val="20"/>
              </w:rPr>
              <w:t>1次。</w:t>
            </w:r>
          </w:p>
          <w:p w14:paraId="62CD8D9A">
            <w:pPr>
              <w:widowControl/>
              <w:jc w:val="left"/>
              <w:textAlignment w:val="center"/>
              <w:rPr>
                <w:rFonts w:ascii="仿宋" w:hAnsi="仿宋" w:eastAsia="仿宋" w:cs="仿宋_GB2312"/>
                <w:color w:val="000000"/>
                <w:sz w:val="20"/>
                <w:szCs w:val="20"/>
              </w:rPr>
            </w:pPr>
            <w:r>
              <w:rPr>
                <w:rFonts w:ascii="仿宋" w:hAnsi="仿宋" w:eastAsia="仿宋" w:cs="仿宋_GB2312"/>
                <w:color w:val="000000"/>
                <w:sz w:val="20"/>
                <w:szCs w:val="20"/>
              </w:rPr>
              <w:t>4</w:t>
            </w:r>
            <w:r>
              <w:rPr>
                <w:rFonts w:hint="eastAsia" w:ascii="仿宋" w:hAnsi="仿宋" w:eastAsia="仿宋" w:cs="仿宋_GB2312"/>
                <w:color w:val="000000"/>
                <w:sz w:val="20"/>
                <w:szCs w:val="20"/>
              </w:rPr>
              <w:t>.</w:t>
            </w:r>
            <w:r>
              <w:rPr>
                <w:rFonts w:ascii="仿宋" w:hAnsi="仿宋" w:eastAsia="仿宋" w:cs="仿宋_GB2312"/>
                <w:color w:val="000000"/>
                <w:sz w:val="20"/>
                <w:szCs w:val="20"/>
              </w:rPr>
              <w:t>公众号ssl证书续费及配置服务，每年1次。</w:t>
            </w:r>
          </w:p>
        </w:tc>
      </w:tr>
    </w:tbl>
    <w:p w14:paraId="30A51C3E">
      <w:pPr>
        <w:spacing w:line="510" w:lineRule="exact"/>
        <w:ind w:firstLine="402" w:firstLineChars="200"/>
        <w:jc w:val="left"/>
        <w:rPr>
          <w:rFonts w:ascii="仿宋_GB2312" w:hAnsi="仿宋_GB2312" w:eastAsia="仿宋_GB2312" w:cs="仿宋_GB2312"/>
          <w:b/>
          <w:bCs/>
          <w:color w:val="333333"/>
          <w:kern w:val="0"/>
          <w:sz w:val="20"/>
          <w:szCs w:val="20"/>
        </w:rPr>
      </w:pPr>
      <w:r>
        <w:rPr>
          <w:rFonts w:hint="eastAsia" w:ascii="仿宋_GB2312" w:hAnsi="仿宋_GB2312" w:eastAsia="仿宋_GB2312" w:cs="仿宋_GB2312"/>
          <w:b/>
          <w:bCs/>
          <w:color w:val="333333"/>
          <w:kern w:val="0"/>
          <w:sz w:val="20"/>
          <w:szCs w:val="20"/>
        </w:rPr>
        <w:t>2.硬件运维</w:t>
      </w:r>
    </w:p>
    <w:p w14:paraId="690EE1DE">
      <w:pPr>
        <w:spacing w:line="510" w:lineRule="exact"/>
        <w:ind w:firstLine="400" w:firstLineChars="200"/>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机房硬件运维：保障机房和监控室内各系统基础设备、UPS不间断电源、网络及环境等正常运转，保证基础环境承载业务的持续和稳定运行。</w:t>
      </w:r>
    </w:p>
    <w:p w14:paraId="4D54F643">
      <w:pPr>
        <w:spacing w:line="510" w:lineRule="exact"/>
        <w:ind w:firstLine="400" w:firstLineChars="200"/>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机房硬件运维共计4.58万元，服务期自合同签订之日起12个月。具体如下：</w:t>
      </w:r>
    </w:p>
    <w:p w14:paraId="06D7E025">
      <w:pPr>
        <w:spacing w:line="510" w:lineRule="exact"/>
        <w:jc w:val="center"/>
        <w:rPr>
          <w:rFonts w:ascii="宋体" w:hAnsi="宋体" w:cs="仿宋_GB2312"/>
          <w:sz w:val="20"/>
          <w:szCs w:val="20"/>
        </w:rPr>
      </w:pPr>
      <w:r>
        <w:rPr>
          <w:rFonts w:hint="eastAsia" w:ascii="仿宋_GB2312" w:hAnsi="仿宋_GB2312" w:eastAsia="仿宋_GB2312" w:cs="仿宋_GB2312"/>
          <w:color w:val="333333"/>
          <w:kern w:val="0"/>
          <w:sz w:val="20"/>
          <w:szCs w:val="20"/>
        </w:rPr>
        <w:t>服务内容清单</w:t>
      </w:r>
    </w:p>
    <w:tbl>
      <w:tblPr>
        <w:tblStyle w:val="4"/>
        <w:tblW w:w="8616" w:type="dxa"/>
        <w:jc w:val="center"/>
        <w:tblLayout w:type="fixed"/>
        <w:tblCellMar>
          <w:top w:w="0" w:type="dxa"/>
          <w:left w:w="108" w:type="dxa"/>
          <w:bottom w:w="0" w:type="dxa"/>
          <w:right w:w="108" w:type="dxa"/>
        </w:tblCellMar>
      </w:tblPr>
      <w:tblGrid>
        <w:gridCol w:w="766"/>
        <w:gridCol w:w="2038"/>
        <w:gridCol w:w="912"/>
        <w:gridCol w:w="998"/>
        <w:gridCol w:w="992"/>
        <w:gridCol w:w="2910"/>
      </w:tblGrid>
      <w:tr w14:paraId="29AADE35">
        <w:tblPrEx>
          <w:tblCellMar>
            <w:top w:w="0" w:type="dxa"/>
            <w:left w:w="108" w:type="dxa"/>
            <w:bottom w:w="0" w:type="dxa"/>
            <w:right w:w="108" w:type="dxa"/>
          </w:tblCellMar>
        </w:tblPrEx>
        <w:trPr>
          <w:trHeight w:val="720" w:hRule="atLeast"/>
          <w:jc w:val="center"/>
        </w:trPr>
        <w:tc>
          <w:tcPr>
            <w:tcW w:w="766" w:type="dxa"/>
            <w:tcBorders>
              <w:top w:val="single" w:color="auto" w:sz="8" w:space="0"/>
              <w:left w:val="single" w:color="auto" w:sz="8" w:space="0"/>
              <w:bottom w:val="single" w:color="auto" w:sz="8" w:space="0"/>
              <w:right w:val="single" w:color="auto" w:sz="8" w:space="0"/>
            </w:tcBorders>
            <w:vAlign w:val="center"/>
          </w:tcPr>
          <w:p w14:paraId="3AC71905">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序号</w:t>
            </w:r>
          </w:p>
        </w:tc>
        <w:tc>
          <w:tcPr>
            <w:tcW w:w="2038" w:type="dxa"/>
            <w:tcBorders>
              <w:top w:val="single" w:color="auto" w:sz="8" w:space="0"/>
              <w:left w:val="nil"/>
              <w:bottom w:val="single" w:color="auto" w:sz="8" w:space="0"/>
              <w:right w:val="single" w:color="auto" w:sz="8" w:space="0"/>
            </w:tcBorders>
            <w:vAlign w:val="center"/>
          </w:tcPr>
          <w:p w14:paraId="005FA796">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项目</w:t>
            </w:r>
          </w:p>
        </w:tc>
        <w:tc>
          <w:tcPr>
            <w:tcW w:w="912" w:type="dxa"/>
            <w:tcBorders>
              <w:top w:val="single" w:color="auto" w:sz="8" w:space="0"/>
              <w:left w:val="nil"/>
              <w:bottom w:val="single" w:color="auto" w:sz="8" w:space="0"/>
              <w:right w:val="single" w:color="auto" w:sz="8" w:space="0"/>
            </w:tcBorders>
            <w:vAlign w:val="center"/>
          </w:tcPr>
          <w:p w14:paraId="7518248D">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单位</w:t>
            </w:r>
          </w:p>
        </w:tc>
        <w:tc>
          <w:tcPr>
            <w:tcW w:w="998" w:type="dxa"/>
            <w:tcBorders>
              <w:top w:val="single" w:color="auto" w:sz="8" w:space="0"/>
              <w:left w:val="nil"/>
              <w:bottom w:val="single" w:color="auto" w:sz="8" w:space="0"/>
              <w:right w:val="single" w:color="auto" w:sz="8" w:space="0"/>
            </w:tcBorders>
            <w:vAlign w:val="center"/>
          </w:tcPr>
          <w:p w14:paraId="5F87AE74">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数量</w:t>
            </w:r>
          </w:p>
        </w:tc>
        <w:tc>
          <w:tcPr>
            <w:tcW w:w="992" w:type="dxa"/>
            <w:tcBorders>
              <w:top w:val="single" w:color="auto" w:sz="8" w:space="0"/>
              <w:left w:val="nil"/>
              <w:bottom w:val="single" w:color="auto" w:sz="8" w:space="0"/>
              <w:right w:val="single" w:color="auto" w:sz="8" w:space="0"/>
            </w:tcBorders>
            <w:vAlign w:val="center"/>
          </w:tcPr>
          <w:p w14:paraId="3A37D746">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单价（元）</w:t>
            </w:r>
          </w:p>
        </w:tc>
        <w:tc>
          <w:tcPr>
            <w:tcW w:w="2910" w:type="dxa"/>
            <w:tcBorders>
              <w:top w:val="single" w:color="auto" w:sz="8" w:space="0"/>
              <w:left w:val="nil"/>
              <w:bottom w:val="single" w:color="auto" w:sz="8" w:space="0"/>
              <w:right w:val="single" w:color="auto" w:sz="8" w:space="0"/>
            </w:tcBorders>
            <w:vAlign w:val="center"/>
          </w:tcPr>
          <w:p w14:paraId="034D51E3">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维护内容</w:t>
            </w:r>
          </w:p>
        </w:tc>
      </w:tr>
      <w:tr w14:paraId="646CD555">
        <w:tblPrEx>
          <w:tblCellMar>
            <w:top w:w="0" w:type="dxa"/>
            <w:left w:w="108" w:type="dxa"/>
            <w:bottom w:w="0" w:type="dxa"/>
            <w:right w:w="108" w:type="dxa"/>
          </w:tblCellMar>
        </w:tblPrEx>
        <w:trPr>
          <w:trHeight w:val="1410" w:hRule="atLeast"/>
          <w:jc w:val="center"/>
        </w:trPr>
        <w:tc>
          <w:tcPr>
            <w:tcW w:w="766" w:type="dxa"/>
            <w:tcBorders>
              <w:top w:val="nil"/>
              <w:left w:val="single" w:color="auto" w:sz="8" w:space="0"/>
              <w:bottom w:val="single" w:color="auto" w:sz="8" w:space="0"/>
              <w:right w:val="single" w:color="auto" w:sz="8" w:space="0"/>
            </w:tcBorders>
            <w:vAlign w:val="center"/>
          </w:tcPr>
          <w:p w14:paraId="0C34FA6C">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w:t>
            </w:r>
          </w:p>
        </w:tc>
        <w:tc>
          <w:tcPr>
            <w:tcW w:w="2038" w:type="dxa"/>
            <w:tcBorders>
              <w:top w:val="nil"/>
              <w:left w:val="nil"/>
              <w:bottom w:val="single" w:color="auto" w:sz="8" w:space="0"/>
              <w:right w:val="single" w:color="auto" w:sz="8" w:space="0"/>
            </w:tcBorders>
            <w:vAlign w:val="center"/>
          </w:tcPr>
          <w:p w14:paraId="724E6F87">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业务设备和网络设备维护</w:t>
            </w:r>
          </w:p>
        </w:tc>
        <w:tc>
          <w:tcPr>
            <w:tcW w:w="912" w:type="dxa"/>
            <w:tcBorders>
              <w:top w:val="nil"/>
              <w:left w:val="nil"/>
              <w:bottom w:val="single" w:color="auto" w:sz="8" w:space="0"/>
              <w:right w:val="single" w:color="auto" w:sz="8" w:space="0"/>
            </w:tcBorders>
            <w:vAlign w:val="center"/>
          </w:tcPr>
          <w:p w14:paraId="6D708E7C">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项</w:t>
            </w:r>
          </w:p>
        </w:tc>
        <w:tc>
          <w:tcPr>
            <w:tcW w:w="998" w:type="dxa"/>
            <w:tcBorders>
              <w:top w:val="nil"/>
              <w:left w:val="nil"/>
              <w:bottom w:val="single" w:color="auto" w:sz="8" w:space="0"/>
              <w:right w:val="single" w:color="auto" w:sz="8" w:space="0"/>
            </w:tcBorders>
            <w:vAlign w:val="center"/>
          </w:tcPr>
          <w:p w14:paraId="6689C988">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w:t>
            </w:r>
          </w:p>
        </w:tc>
        <w:tc>
          <w:tcPr>
            <w:tcW w:w="992" w:type="dxa"/>
            <w:tcBorders>
              <w:top w:val="nil"/>
              <w:left w:val="nil"/>
              <w:bottom w:val="single" w:color="auto" w:sz="8" w:space="0"/>
              <w:right w:val="single" w:color="auto" w:sz="8" w:space="0"/>
            </w:tcBorders>
            <w:vAlign w:val="center"/>
          </w:tcPr>
          <w:p w14:paraId="3985C4D2">
            <w:pPr>
              <w:widowControl/>
              <w:jc w:val="center"/>
              <w:textAlignment w:val="center"/>
              <w:rPr>
                <w:rFonts w:ascii="仿宋" w:hAnsi="仿宋" w:eastAsia="仿宋" w:cs="仿宋_GB2312"/>
                <w:color w:val="000000"/>
                <w:sz w:val="20"/>
                <w:szCs w:val="20"/>
              </w:rPr>
            </w:pPr>
            <w:r>
              <w:rPr>
                <w:rFonts w:ascii="仿宋" w:hAnsi="仿宋" w:eastAsia="仿宋" w:cs="仿宋_GB2312"/>
                <w:color w:val="000000"/>
                <w:sz w:val="20"/>
                <w:szCs w:val="20"/>
              </w:rPr>
              <w:t>6</w:t>
            </w:r>
            <w:r>
              <w:rPr>
                <w:rFonts w:hint="eastAsia" w:ascii="仿宋" w:hAnsi="仿宋" w:eastAsia="仿宋" w:cs="仿宋_GB2312"/>
                <w:color w:val="000000"/>
                <w:sz w:val="20"/>
                <w:szCs w:val="20"/>
              </w:rPr>
              <w:t>000</w:t>
            </w:r>
          </w:p>
        </w:tc>
        <w:tc>
          <w:tcPr>
            <w:tcW w:w="2910" w:type="dxa"/>
            <w:tcBorders>
              <w:top w:val="nil"/>
              <w:left w:val="nil"/>
              <w:bottom w:val="single" w:color="auto" w:sz="8" w:space="0"/>
              <w:right w:val="single" w:color="auto" w:sz="8" w:space="0"/>
            </w:tcBorders>
            <w:vAlign w:val="center"/>
          </w:tcPr>
          <w:p w14:paraId="7BE744AC">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监控室</w:t>
            </w:r>
            <w:r>
              <w:rPr>
                <w:rFonts w:ascii="仿宋" w:hAnsi="仿宋" w:eastAsia="仿宋" w:cs="仿宋_GB2312"/>
                <w:color w:val="000000"/>
                <w:sz w:val="20"/>
                <w:szCs w:val="20"/>
              </w:rPr>
              <w:t>7台</w:t>
            </w:r>
            <w:r>
              <w:rPr>
                <w:rFonts w:hint="eastAsia" w:ascii="仿宋" w:hAnsi="仿宋" w:eastAsia="仿宋" w:cs="仿宋_GB2312"/>
                <w:color w:val="000000"/>
                <w:sz w:val="20"/>
                <w:szCs w:val="20"/>
              </w:rPr>
              <w:t>工作站的设备维护、</w:t>
            </w:r>
            <w:r>
              <w:rPr>
                <w:rFonts w:ascii="仿宋" w:hAnsi="仿宋" w:eastAsia="仿宋" w:cs="仿宋_GB2312"/>
                <w:color w:val="000000"/>
                <w:sz w:val="20"/>
                <w:szCs w:val="20"/>
              </w:rPr>
              <w:t>转接设备</w:t>
            </w:r>
            <w:r>
              <w:rPr>
                <w:rFonts w:hint="eastAsia" w:ascii="仿宋" w:hAnsi="仿宋" w:eastAsia="仿宋" w:cs="仿宋_GB2312"/>
                <w:color w:val="000000"/>
                <w:sz w:val="20"/>
                <w:szCs w:val="20"/>
              </w:rPr>
              <w:t>等；交换机、路由器、防火墙等网络设备维护、运维保障、固件升级等，</w:t>
            </w:r>
            <w:r>
              <w:rPr>
                <w:rFonts w:ascii="仿宋" w:hAnsi="仿宋" w:eastAsia="仿宋" w:cs="仿宋_GB2312"/>
                <w:color w:val="000000"/>
                <w:sz w:val="20"/>
                <w:szCs w:val="20"/>
              </w:rPr>
              <w:t>每月1</w:t>
            </w:r>
            <w:r>
              <w:rPr>
                <w:rFonts w:hint="eastAsia" w:ascii="仿宋" w:hAnsi="仿宋" w:eastAsia="仿宋" w:cs="仿宋_GB2312"/>
                <w:color w:val="000000"/>
                <w:sz w:val="20"/>
                <w:szCs w:val="20"/>
              </w:rPr>
              <w:t>次</w:t>
            </w:r>
            <w:r>
              <w:rPr>
                <w:rFonts w:ascii="仿宋" w:hAnsi="仿宋" w:eastAsia="仿宋" w:cs="仿宋_GB2312"/>
                <w:color w:val="000000"/>
                <w:sz w:val="20"/>
                <w:szCs w:val="20"/>
              </w:rPr>
              <w:t>，共12次</w:t>
            </w:r>
            <w:r>
              <w:rPr>
                <w:rFonts w:hint="eastAsia" w:ascii="仿宋" w:hAnsi="仿宋" w:eastAsia="仿宋" w:cs="仿宋_GB2312"/>
                <w:color w:val="000000"/>
                <w:sz w:val="20"/>
                <w:szCs w:val="20"/>
              </w:rPr>
              <w:t>。</w:t>
            </w:r>
          </w:p>
        </w:tc>
      </w:tr>
      <w:tr w14:paraId="564EDC92">
        <w:tblPrEx>
          <w:tblCellMar>
            <w:top w:w="0" w:type="dxa"/>
            <w:left w:w="108" w:type="dxa"/>
            <w:bottom w:w="0" w:type="dxa"/>
            <w:right w:w="108" w:type="dxa"/>
          </w:tblCellMar>
        </w:tblPrEx>
        <w:trPr>
          <w:trHeight w:val="745" w:hRule="atLeast"/>
          <w:jc w:val="center"/>
        </w:trPr>
        <w:tc>
          <w:tcPr>
            <w:tcW w:w="766" w:type="dxa"/>
            <w:tcBorders>
              <w:top w:val="nil"/>
              <w:left w:val="single" w:color="auto" w:sz="8" w:space="0"/>
              <w:bottom w:val="single" w:color="auto" w:sz="4" w:space="0"/>
              <w:right w:val="single" w:color="auto" w:sz="8" w:space="0"/>
            </w:tcBorders>
            <w:vAlign w:val="center"/>
          </w:tcPr>
          <w:p w14:paraId="52462D5E">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2</w:t>
            </w:r>
          </w:p>
        </w:tc>
        <w:tc>
          <w:tcPr>
            <w:tcW w:w="2038" w:type="dxa"/>
            <w:tcBorders>
              <w:top w:val="nil"/>
              <w:left w:val="nil"/>
              <w:bottom w:val="single" w:color="auto" w:sz="4" w:space="0"/>
              <w:right w:val="single" w:color="auto" w:sz="8" w:space="0"/>
            </w:tcBorders>
            <w:vAlign w:val="center"/>
          </w:tcPr>
          <w:p w14:paraId="780DB7B9">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UPS电源维护</w:t>
            </w:r>
          </w:p>
        </w:tc>
        <w:tc>
          <w:tcPr>
            <w:tcW w:w="912" w:type="dxa"/>
            <w:tcBorders>
              <w:top w:val="nil"/>
              <w:left w:val="nil"/>
              <w:bottom w:val="single" w:color="auto" w:sz="4" w:space="0"/>
              <w:right w:val="single" w:color="auto" w:sz="8" w:space="0"/>
            </w:tcBorders>
            <w:vAlign w:val="center"/>
          </w:tcPr>
          <w:p w14:paraId="6D3680B7">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项</w:t>
            </w:r>
          </w:p>
        </w:tc>
        <w:tc>
          <w:tcPr>
            <w:tcW w:w="998" w:type="dxa"/>
            <w:tcBorders>
              <w:top w:val="nil"/>
              <w:left w:val="nil"/>
              <w:bottom w:val="single" w:color="auto" w:sz="4" w:space="0"/>
              <w:right w:val="single" w:color="auto" w:sz="8" w:space="0"/>
            </w:tcBorders>
            <w:vAlign w:val="center"/>
          </w:tcPr>
          <w:p w14:paraId="19770F69">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w:t>
            </w:r>
          </w:p>
        </w:tc>
        <w:tc>
          <w:tcPr>
            <w:tcW w:w="992" w:type="dxa"/>
            <w:tcBorders>
              <w:top w:val="nil"/>
              <w:left w:val="nil"/>
              <w:bottom w:val="single" w:color="auto" w:sz="4" w:space="0"/>
              <w:right w:val="single" w:color="auto" w:sz="8" w:space="0"/>
            </w:tcBorders>
            <w:vAlign w:val="center"/>
          </w:tcPr>
          <w:p w14:paraId="5A0A9874">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20000</w:t>
            </w:r>
          </w:p>
        </w:tc>
        <w:tc>
          <w:tcPr>
            <w:tcW w:w="2910" w:type="dxa"/>
            <w:tcBorders>
              <w:top w:val="nil"/>
              <w:left w:val="nil"/>
              <w:bottom w:val="single" w:color="auto" w:sz="4" w:space="0"/>
              <w:right w:val="single" w:color="auto" w:sz="8" w:space="0"/>
            </w:tcBorders>
            <w:vAlign w:val="center"/>
          </w:tcPr>
          <w:p w14:paraId="342D1CBA">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主机维护保养、运维保障、</w:t>
            </w:r>
            <w:r>
              <w:rPr>
                <w:rFonts w:ascii="仿宋" w:hAnsi="仿宋" w:eastAsia="仿宋" w:cs="仿宋_GB2312"/>
                <w:color w:val="000000"/>
                <w:sz w:val="20"/>
                <w:szCs w:val="20"/>
              </w:rPr>
              <w:t>32块</w:t>
            </w:r>
            <w:r>
              <w:rPr>
                <w:rFonts w:hint="eastAsia" w:ascii="仿宋" w:hAnsi="仿宋" w:eastAsia="仿宋" w:cs="仿宋_GB2312"/>
                <w:color w:val="000000"/>
                <w:sz w:val="20"/>
                <w:szCs w:val="20"/>
              </w:rPr>
              <w:t>电池更</w:t>
            </w:r>
            <w:r>
              <w:rPr>
                <w:rFonts w:ascii="仿宋" w:hAnsi="仿宋" w:eastAsia="仿宋" w:cs="仿宋_GB2312"/>
                <w:color w:val="000000"/>
                <w:sz w:val="20"/>
                <w:szCs w:val="20"/>
              </w:rPr>
              <w:t>换</w:t>
            </w:r>
            <w:r>
              <w:rPr>
                <w:rFonts w:hint="eastAsia" w:ascii="仿宋" w:hAnsi="仿宋" w:eastAsia="仿宋" w:cs="仿宋_GB2312"/>
                <w:color w:val="000000"/>
                <w:sz w:val="20"/>
                <w:szCs w:val="20"/>
              </w:rPr>
              <w:t>。</w:t>
            </w:r>
          </w:p>
        </w:tc>
      </w:tr>
      <w:tr w14:paraId="5CB28D30">
        <w:tblPrEx>
          <w:tblCellMar>
            <w:top w:w="0" w:type="dxa"/>
            <w:left w:w="108" w:type="dxa"/>
            <w:bottom w:w="0" w:type="dxa"/>
            <w:right w:w="108" w:type="dxa"/>
          </w:tblCellMar>
        </w:tblPrEx>
        <w:trPr>
          <w:trHeight w:val="671" w:hRule="atLeast"/>
          <w:jc w:val="center"/>
        </w:trPr>
        <w:tc>
          <w:tcPr>
            <w:tcW w:w="766" w:type="dxa"/>
            <w:tcBorders>
              <w:top w:val="single" w:color="auto" w:sz="4" w:space="0"/>
              <w:left w:val="single" w:color="auto" w:sz="4" w:space="0"/>
              <w:bottom w:val="single" w:color="auto" w:sz="4" w:space="0"/>
              <w:right w:val="single" w:color="auto" w:sz="8" w:space="0"/>
            </w:tcBorders>
            <w:vAlign w:val="center"/>
          </w:tcPr>
          <w:p w14:paraId="24648EB1">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3</w:t>
            </w:r>
          </w:p>
        </w:tc>
        <w:tc>
          <w:tcPr>
            <w:tcW w:w="2038" w:type="dxa"/>
            <w:tcBorders>
              <w:top w:val="single" w:color="auto" w:sz="4" w:space="0"/>
              <w:left w:val="nil"/>
              <w:bottom w:val="single" w:color="auto" w:sz="4" w:space="0"/>
              <w:right w:val="single" w:color="auto" w:sz="8" w:space="0"/>
            </w:tcBorders>
            <w:vAlign w:val="center"/>
          </w:tcPr>
          <w:p w14:paraId="438ED77C">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强弱电和其他设备维护</w:t>
            </w:r>
          </w:p>
        </w:tc>
        <w:tc>
          <w:tcPr>
            <w:tcW w:w="912" w:type="dxa"/>
            <w:tcBorders>
              <w:top w:val="single" w:color="auto" w:sz="4" w:space="0"/>
              <w:left w:val="nil"/>
              <w:bottom w:val="single" w:color="auto" w:sz="4" w:space="0"/>
              <w:right w:val="single" w:color="auto" w:sz="8" w:space="0"/>
            </w:tcBorders>
            <w:vAlign w:val="center"/>
          </w:tcPr>
          <w:p w14:paraId="510CB8F5">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项</w:t>
            </w:r>
          </w:p>
        </w:tc>
        <w:tc>
          <w:tcPr>
            <w:tcW w:w="998" w:type="dxa"/>
            <w:tcBorders>
              <w:top w:val="single" w:color="auto" w:sz="4" w:space="0"/>
              <w:left w:val="nil"/>
              <w:bottom w:val="single" w:color="auto" w:sz="4" w:space="0"/>
              <w:right w:val="single" w:color="auto" w:sz="8" w:space="0"/>
            </w:tcBorders>
            <w:vAlign w:val="center"/>
          </w:tcPr>
          <w:p w14:paraId="735CEFF6">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w:t>
            </w:r>
          </w:p>
        </w:tc>
        <w:tc>
          <w:tcPr>
            <w:tcW w:w="992" w:type="dxa"/>
            <w:tcBorders>
              <w:top w:val="single" w:color="auto" w:sz="4" w:space="0"/>
              <w:left w:val="nil"/>
              <w:bottom w:val="single" w:color="auto" w:sz="4" w:space="0"/>
              <w:right w:val="single" w:color="auto" w:sz="8" w:space="0"/>
            </w:tcBorders>
            <w:vAlign w:val="center"/>
          </w:tcPr>
          <w:p w14:paraId="6068F4BF">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2000</w:t>
            </w:r>
          </w:p>
        </w:tc>
        <w:tc>
          <w:tcPr>
            <w:tcW w:w="2910" w:type="dxa"/>
            <w:tcBorders>
              <w:top w:val="single" w:color="auto" w:sz="4" w:space="0"/>
              <w:left w:val="nil"/>
              <w:bottom w:val="single" w:color="auto" w:sz="4" w:space="0"/>
              <w:right w:val="single" w:color="auto" w:sz="4" w:space="0"/>
            </w:tcBorders>
            <w:vAlign w:val="center"/>
          </w:tcPr>
          <w:p w14:paraId="1E9664A1">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电力漏电检查，排除隐患，线缆整理、更换插板等；弱电线缆整理、跳线、模块、保障网络畅通等，含线材费用；机柜散热除尘、更换老化光纤、网线、水晶头等，</w:t>
            </w:r>
            <w:r>
              <w:rPr>
                <w:rFonts w:ascii="仿宋" w:hAnsi="仿宋" w:eastAsia="仿宋" w:cs="仿宋_GB2312"/>
                <w:color w:val="000000"/>
                <w:sz w:val="20"/>
                <w:szCs w:val="20"/>
              </w:rPr>
              <w:t>每2个月</w:t>
            </w:r>
            <w:r>
              <w:rPr>
                <w:rFonts w:hint="eastAsia" w:ascii="仿宋" w:hAnsi="仿宋" w:eastAsia="仿宋" w:cs="仿宋_GB2312"/>
                <w:color w:val="000000"/>
                <w:sz w:val="20"/>
                <w:szCs w:val="20"/>
              </w:rPr>
              <w:t>1次，共计6次。</w:t>
            </w:r>
          </w:p>
        </w:tc>
      </w:tr>
      <w:tr w14:paraId="0F2775B4">
        <w:tblPrEx>
          <w:tblCellMar>
            <w:top w:w="0" w:type="dxa"/>
            <w:left w:w="108" w:type="dxa"/>
            <w:bottom w:w="0" w:type="dxa"/>
            <w:right w:w="108" w:type="dxa"/>
          </w:tblCellMar>
        </w:tblPrEx>
        <w:trPr>
          <w:trHeight w:val="900" w:hRule="atLeast"/>
          <w:jc w:val="center"/>
        </w:trPr>
        <w:tc>
          <w:tcPr>
            <w:tcW w:w="766" w:type="dxa"/>
            <w:tcBorders>
              <w:top w:val="single" w:color="auto" w:sz="4" w:space="0"/>
              <w:left w:val="single" w:color="auto" w:sz="4" w:space="0"/>
              <w:bottom w:val="single" w:color="auto" w:sz="4" w:space="0"/>
              <w:right w:val="single" w:color="auto" w:sz="8" w:space="0"/>
            </w:tcBorders>
            <w:vAlign w:val="center"/>
          </w:tcPr>
          <w:p w14:paraId="011A228E">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4</w:t>
            </w:r>
          </w:p>
        </w:tc>
        <w:tc>
          <w:tcPr>
            <w:tcW w:w="2038" w:type="dxa"/>
            <w:tcBorders>
              <w:top w:val="single" w:color="auto" w:sz="4" w:space="0"/>
              <w:left w:val="nil"/>
              <w:bottom w:val="single" w:color="auto" w:sz="4" w:space="0"/>
              <w:right w:val="single" w:color="auto" w:sz="8" w:space="0"/>
            </w:tcBorders>
            <w:vAlign w:val="center"/>
          </w:tcPr>
          <w:p w14:paraId="4A84B325">
            <w:pPr>
              <w:widowControl/>
              <w:jc w:val="center"/>
              <w:textAlignment w:val="center"/>
              <w:rPr>
                <w:rFonts w:ascii="仿宋" w:hAnsi="仿宋" w:eastAsia="仿宋" w:cs="仿宋_GB2312"/>
                <w:color w:val="000000"/>
                <w:sz w:val="20"/>
                <w:szCs w:val="20"/>
                <w:lang w:eastAsia="en-US"/>
              </w:rPr>
            </w:pPr>
            <w:r>
              <w:rPr>
                <w:rFonts w:hint="eastAsia" w:ascii="仿宋" w:hAnsi="仿宋" w:eastAsia="仿宋" w:cs="仿宋_GB2312"/>
                <w:color w:val="000000"/>
                <w:sz w:val="20"/>
                <w:szCs w:val="20"/>
              </w:rPr>
              <w:t>防雷接地系统维护</w:t>
            </w:r>
          </w:p>
        </w:tc>
        <w:tc>
          <w:tcPr>
            <w:tcW w:w="912" w:type="dxa"/>
            <w:tcBorders>
              <w:top w:val="single" w:color="auto" w:sz="4" w:space="0"/>
              <w:left w:val="nil"/>
              <w:bottom w:val="single" w:color="auto" w:sz="4" w:space="0"/>
              <w:right w:val="single" w:color="auto" w:sz="8" w:space="0"/>
            </w:tcBorders>
            <w:vAlign w:val="center"/>
          </w:tcPr>
          <w:p w14:paraId="26778343">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项</w:t>
            </w:r>
          </w:p>
        </w:tc>
        <w:tc>
          <w:tcPr>
            <w:tcW w:w="998" w:type="dxa"/>
            <w:tcBorders>
              <w:top w:val="single" w:color="auto" w:sz="4" w:space="0"/>
              <w:left w:val="nil"/>
              <w:bottom w:val="single" w:color="auto" w:sz="4" w:space="0"/>
              <w:right w:val="single" w:color="auto" w:sz="8" w:space="0"/>
            </w:tcBorders>
            <w:vAlign w:val="center"/>
          </w:tcPr>
          <w:p w14:paraId="532D6E1B">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w:t>
            </w:r>
          </w:p>
        </w:tc>
        <w:tc>
          <w:tcPr>
            <w:tcW w:w="992" w:type="dxa"/>
            <w:tcBorders>
              <w:top w:val="single" w:color="auto" w:sz="4" w:space="0"/>
              <w:left w:val="nil"/>
              <w:bottom w:val="single" w:color="auto" w:sz="4" w:space="0"/>
              <w:right w:val="single" w:color="auto" w:sz="8" w:space="0"/>
            </w:tcBorders>
            <w:vAlign w:val="center"/>
          </w:tcPr>
          <w:p w14:paraId="5A25EBCD">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2000</w:t>
            </w:r>
          </w:p>
        </w:tc>
        <w:tc>
          <w:tcPr>
            <w:tcW w:w="2910" w:type="dxa"/>
            <w:tcBorders>
              <w:top w:val="single" w:color="auto" w:sz="4" w:space="0"/>
              <w:left w:val="nil"/>
              <w:bottom w:val="single" w:color="auto" w:sz="4" w:space="0"/>
              <w:right w:val="single" w:color="auto" w:sz="4" w:space="0"/>
            </w:tcBorders>
            <w:vAlign w:val="center"/>
          </w:tcPr>
          <w:p w14:paraId="747DCD97">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接地网接地电阻检测、检查更换锈蚀接地引线、紧固连接处等，摇表测试，含老化部件更换费用，全年1次。</w:t>
            </w:r>
          </w:p>
        </w:tc>
      </w:tr>
      <w:tr w14:paraId="0A98BF3E">
        <w:tblPrEx>
          <w:tblCellMar>
            <w:top w:w="0" w:type="dxa"/>
            <w:left w:w="108" w:type="dxa"/>
            <w:bottom w:w="0" w:type="dxa"/>
            <w:right w:w="108" w:type="dxa"/>
          </w:tblCellMar>
        </w:tblPrEx>
        <w:trPr>
          <w:trHeight w:val="1060" w:hRule="atLeast"/>
          <w:jc w:val="center"/>
        </w:trPr>
        <w:tc>
          <w:tcPr>
            <w:tcW w:w="766" w:type="dxa"/>
            <w:tcBorders>
              <w:top w:val="single" w:color="auto" w:sz="4" w:space="0"/>
              <w:left w:val="single" w:color="auto" w:sz="8" w:space="0"/>
              <w:bottom w:val="single" w:color="auto" w:sz="4" w:space="0"/>
              <w:right w:val="single" w:color="auto" w:sz="8" w:space="0"/>
            </w:tcBorders>
            <w:vAlign w:val="center"/>
          </w:tcPr>
          <w:p w14:paraId="14E99F10">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5</w:t>
            </w:r>
          </w:p>
        </w:tc>
        <w:tc>
          <w:tcPr>
            <w:tcW w:w="2038" w:type="dxa"/>
            <w:tcBorders>
              <w:top w:val="single" w:color="auto" w:sz="4" w:space="0"/>
              <w:left w:val="nil"/>
              <w:bottom w:val="single" w:color="auto" w:sz="4" w:space="0"/>
              <w:right w:val="single" w:color="auto" w:sz="8" w:space="0"/>
            </w:tcBorders>
            <w:vAlign w:val="center"/>
          </w:tcPr>
          <w:p w14:paraId="45FB9504">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大屏幕系统维护</w:t>
            </w:r>
          </w:p>
        </w:tc>
        <w:tc>
          <w:tcPr>
            <w:tcW w:w="912" w:type="dxa"/>
            <w:tcBorders>
              <w:top w:val="single" w:color="auto" w:sz="4" w:space="0"/>
              <w:left w:val="nil"/>
              <w:bottom w:val="single" w:color="auto" w:sz="4" w:space="0"/>
              <w:right w:val="single" w:color="auto" w:sz="8" w:space="0"/>
            </w:tcBorders>
            <w:vAlign w:val="center"/>
          </w:tcPr>
          <w:p w14:paraId="31FBEA10">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项</w:t>
            </w:r>
          </w:p>
        </w:tc>
        <w:tc>
          <w:tcPr>
            <w:tcW w:w="998" w:type="dxa"/>
            <w:tcBorders>
              <w:top w:val="single" w:color="auto" w:sz="4" w:space="0"/>
              <w:left w:val="nil"/>
              <w:bottom w:val="single" w:color="auto" w:sz="4" w:space="0"/>
              <w:right w:val="single" w:color="auto" w:sz="8" w:space="0"/>
            </w:tcBorders>
            <w:vAlign w:val="center"/>
          </w:tcPr>
          <w:p w14:paraId="34D2513B">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w:t>
            </w:r>
          </w:p>
        </w:tc>
        <w:tc>
          <w:tcPr>
            <w:tcW w:w="992" w:type="dxa"/>
            <w:tcBorders>
              <w:top w:val="single" w:color="auto" w:sz="4" w:space="0"/>
              <w:left w:val="nil"/>
              <w:bottom w:val="single" w:color="auto" w:sz="4" w:space="0"/>
              <w:right w:val="single" w:color="auto" w:sz="8" w:space="0"/>
            </w:tcBorders>
            <w:vAlign w:val="center"/>
          </w:tcPr>
          <w:p w14:paraId="59C781FA">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15800</w:t>
            </w:r>
          </w:p>
        </w:tc>
        <w:tc>
          <w:tcPr>
            <w:tcW w:w="2910" w:type="dxa"/>
            <w:tcBorders>
              <w:top w:val="single" w:color="auto" w:sz="4" w:space="0"/>
              <w:left w:val="nil"/>
              <w:bottom w:val="single" w:color="auto" w:sz="4" w:space="0"/>
              <w:right w:val="single" w:color="auto" w:sz="8" w:space="0"/>
            </w:tcBorders>
            <w:vAlign w:val="center"/>
          </w:tcPr>
          <w:p w14:paraId="706FA00A">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大屏幕系统设备维护保养；设备故障维修</w:t>
            </w:r>
            <w:r>
              <w:rPr>
                <w:rFonts w:ascii="仿宋" w:hAnsi="仿宋" w:eastAsia="仿宋" w:cs="仿宋_GB2312"/>
                <w:color w:val="000000"/>
                <w:sz w:val="20"/>
                <w:szCs w:val="20"/>
              </w:rPr>
              <w:t>，每月1次</w:t>
            </w:r>
            <w:r>
              <w:rPr>
                <w:rFonts w:hint="eastAsia" w:ascii="仿宋" w:hAnsi="仿宋" w:eastAsia="仿宋" w:cs="仿宋_GB2312"/>
                <w:color w:val="000000"/>
                <w:sz w:val="20"/>
                <w:szCs w:val="20"/>
              </w:rPr>
              <w:t>，共计12次</w:t>
            </w:r>
            <w:r>
              <w:rPr>
                <w:rFonts w:ascii="仿宋" w:hAnsi="仿宋" w:eastAsia="仿宋" w:cs="仿宋_GB2312"/>
                <w:color w:val="000000"/>
                <w:sz w:val="20"/>
                <w:szCs w:val="20"/>
              </w:rPr>
              <w:t>。</w:t>
            </w:r>
          </w:p>
        </w:tc>
      </w:tr>
    </w:tbl>
    <w:p w14:paraId="657DD414">
      <w:pPr>
        <w:spacing w:line="510" w:lineRule="exact"/>
        <w:ind w:firstLine="201" w:firstLineChars="100"/>
        <w:jc w:val="left"/>
        <w:rPr>
          <w:rFonts w:ascii="仿宋_GB2312" w:hAnsi="仿宋_GB2312" w:eastAsia="仿宋_GB2312" w:cs="仿宋_GB2312"/>
          <w:b/>
          <w:bCs/>
          <w:color w:val="333333"/>
          <w:kern w:val="0"/>
          <w:sz w:val="20"/>
          <w:szCs w:val="20"/>
        </w:rPr>
      </w:pPr>
      <w:r>
        <w:rPr>
          <w:rFonts w:hint="eastAsia" w:ascii="仿宋_GB2312" w:hAnsi="仿宋_GB2312" w:eastAsia="仿宋_GB2312" w:cs="仿宋_GB2312"/>
          <w:b/>
          <w:bCs/>
          <w:color w:val="333333"/>
          <w:kern w:val="0"/>
          <w:sz w:val="20"/>
          <w:szCs w:val="20"/>
        </w:rPr>
        <w:t>3.通讯服务</w:t>
      </w:r>
    </w:p>
    <w:p w14:paraId="1D517F1B">
      <w:pPr>
        <w:spacing w:line="510" w:lineRule="exact"/>
        <w:ind w:firstLine="400" w:firstLineChars="200"/>
        <w:jc w:val="left"/>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监控终端通讯服务：路灯自控系统监控终端通过4G物联网卡通讯，路灯、景观灯开、关灯命令、监控到的报警信息和调度端在巡测时发现的异常数据实时传输至系统。</w:t>
      </w:r>
    </w:p>
    <w:p w14:paraId="15E9FBC0">
      <w:pPr>
        <w:spacing w:line="510" w:lineRule="exact"/>
        <w:ind w:firstLine="400" w:firstLineChars="200"/>
        <w:jc w:val="left"/>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中心短信</w:t>
      </w:r>
      <w:r>
        <w:rPr>
          <w:rFonts w:ascii="仿宋_GB2312" w:hAnsi="仿宋_GB2312" w:eastAsia="仿宋_GB2312" w:cs="仿宋_GB2312"/>
          <w:color w:val="333333"/>
          <w:kern w:val="0"/>
          <w:sz w:val="20"/>
          <w:szCs w:val="20"/>
        </w:rPr>
        <w:t>通讯</w:t>
      </w:r>
      <w:r>
        <w:rPr>
          <w:rFonts w:hint="eastAsia" w:ascii="仿宋_GB2312" w:hAnsi="仿宋_GB2312" w:eastAsia="仿宋_GB2312" w:cs="仿宋_GB2312"/>
          <w:color w:val="333333"/>
          <w:kern w:val="0"/>
          <w:sz w:val="20"/>
          <w:szCs w:val="20"/>
        </w:rPr>
        <w:t>服务：根据维护工作人员，每个用户日均接收工单20条，预估采购不低于9000条，整体短信到达率不低于99%。</w:t>
      </w:r>
    </w:p>
    <w:p w14:paraId="7C31534F">
      <w:pPr>
        <w:spacing w:line="510" w:lineRule="exact"/>
        <w:ind w:firstLine="400" w:firstLineChars="200"/>
        <w:jc w:val="left"/>
        <w:rPr>
          <w:rFonts w:ascii="仿宋_GB2312" w:hAnsi="仿宋_GB2312" w:eastAsia="仿宋_GB2312" w:cs="仿宋_GB2312"/>
          <w:color w:val="333333"/>
          <w:kern w:val="0"/>
          <w:sz w:val="20"/>
          <w:szCs w:val="20"/>
        </w:rPr>
      </w:pPr>
      <w:r>
        <w:rPr>
          <w:rFonts w:ascii="仿宋_GB2312" w:hAnsi="仿宋_GB2312" w:eastAsia="仿宋_GB2312" w:cs="仿宋_GB2312"/>
          <w:color w:val="333333"/>
          <w:kern w:val="0"/>
          <w:sz w:val="20"/>
          <w:szCs w:val="20"/>
        </w:rPr>
        <w:t>运维</w:t>
      </w:r>
      <w:r>
        <w:rPr>
          <w:rFonts w:hint="eastAsia" w:ascii="仿宋_GB2312" w:hAnsi="仿宋_GB2312" w:eastAsia="仿宋_GB2312" w:cs="仿宋_GB2312"/>
          <w:color w:val="333333"/>
          <w:kern w:val="0"/>
          <w:sz w:val="20"/>
          <w:szCs w:val="20"/>
        </w:rPr>
        <w:t>管理系统通讯服务：用于</w:t>
      </w:r>
      <w:r>
        <w:rPr>
          <w:rFonts w:ascii="仿宋_GB2312" w:hAnsi="仿宋_GB2312" w:eastAsia="仿宋_GB2312" w:cs="仿宋_GB2312"/>
          <w:color w:val="333333"/>
          <w:kern w:val="0"/>
          <w:sz w:val="20"/>
          <w:szCs w:val="20"/>
        </w:rPr>
        <w:t>运维</w:t>
      </w:r>
      <w:r>
        <w:rPr>
          <w:rFonts w:hint="eastAsia" w:ascii="仿宋_GB2312" w:hAnsi="仿宋_GB2312" w:eastAsia="仿宋_GB2312" w:cs="仿宋_GB2312"/>
          <w:color w:val="333333"/>
          <w:kern w:val="0"/>
          <w:sz w:val="20"/>
          <w:szCs w:val="20"/>
        </w:rPr>
        <w:t>管理系统接收、反馈故障处理情况，集中调度、监控指挥。</w:t>
      </w:r>
    </w:p>
    <w:p w14:paraId="160E13E5">
      <w:pPr>
        <w:spacing w:line="510" w:lineRule="exact"/>
        <w:ind w:firstLine="400" w:firstLineChars="200"/>
        <w:jc w:val="left"/>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通讯服务共计4.4664万元，服务期自合同签订之日起12个月。具体如下：</w:t>
      </w:r>
    </w:p>
    <w:p w14:paraId="54964567">
      <w:pPr>
        <w:spacing w:line="510" w:lineRule="exact"/>
        <w:jc w:val="center"/>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服务内容清单</w:t>
      </w:r>
    </w:p>
    <w:tbl>
      <w:tblPr>
        <w:tblStyle w:val="4"/>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187"/>
        <w:gridCol w:w="1063"/>
        <w:gridCol w:w="925"/>
        <w:gridCol w:w="1025"/>
        <w:gridCol w:w="2828"/>
      </w:tblGrid>
      <w:tr w14:paraId="173F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0" w:type="dxa"/>
            <w:vAlign w:val="center"/>
          </w:tcPr>
          <w:p w14:paraId="51CE2133">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序号</w:t>
            </w:r>
          </w:p>
        </w:tc>
        <w:tc>
          <w:tcPr>
            <w:tcW w:w="2187" w:type="dxa"/>
            <w:vAlign w:val="center"/>
          </w:tcPr>
          <w:p w14:paraId="7E73DD44">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项目</w:t>
            </w:r>
          </w:p>
        </w:tc>
        <w:tc>
          <w:tcPr>
            <w:tcW w:w="1063" w:type="dxa"/>
            <w:vAlign w:val="center"/>
          </w:tcPr>
          <w:p w14:paraId="2D32B137">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单位</w:t>
            </w:r>
          </w:p>
        </w:tc>
        <w:tc>
          <w:tcPr>
            <w:tcW w:w="925" w:type="dxa"/>
            <w:vAlign w:val="center"/>
          </w:tcPr>
          <w:p w14:paraId="2E95774F">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数量</w:t>
            </w:r>
          </w:p>
        </w:tc>
        <w:tc>
          <w:tcPr>
            <w:tcW w:w="1025" w:type="dxa"/>
            <w:vAlign w:val="center"/>
          </w:tcPr>
          <w:p w14:paraId="63B9F9F5">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单价（元）</w:t>
            </w:r>
          </w:p>
        </w:tc>
        <w:tc>
          <w:tcPr>
            <w:tcW w:w="2828" w:type="dxa"/>
            <w:vAlign w:val="center"/>
          </w:tcPr>
          <w:p w14:paraId="2ECC0D72">
            <w:pPr>
              <w:jc w:val="center"/>
              <w:rPr>
                <w:rFonts w:ascii="仿宋" w:hAnsi="仿宋" w:eastAsia="仿宋" w:cs="仿宋_GB2312"/>
                <w:b/>
                <w:bCs/>
                <w:color w:val="333333"/>
                <w:kern w:val="0"/>
                <w:sz w:val="20"/>
                <w:szCs w:val="20"/>
              </w:rPr>
            </w:pPr>
            <w:r>
              <w:rPr>
                <w:rFonts w:hint="eastAsia" w:ascii="仿宋" w:hAnsi="仿宋" w:eastAsia="仿宋" w:cs="仿宋_GB2312"/>
                <w:b/>
                <w:bCs/>
                <w:color w:val="333333"/>
                <w:kern w:val="0"/>
                <w:sz w:val="20"/>
                <w:szCs w:val="20"/>
              </w:rPr>
              <w:t>备注</w:t>
            </w:r>
          </w:p>
        </w:tc>
      </w:tr>
      <w:tr w14:paraId="2383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exact"/>
          <w:jc w:val="center"/>
        </w:trPr>
        <w:tc>
          <w:tcPr>
            <w:tcW w:w="740" w:type="dxa"/>
            <w:vAlign w:val="center"/>
          </w:tcPr>
          <w:p w14:paraId="176A9EE9">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w:t>
            </w:r>
          </w:p>
        </w:tc>
        <w:tc>
          <w:tcPr>
            <w:tcW w:w="2187" w:type="dxa"/>
            <w:vAlign w:val="center"/>
          </w:tcPr>
          <w:p w14:paraId="7DB697CC">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监控终端通讯服务</w:t>
            </w:r>
          </w:p>
        </w:tc>
        <w:tc>
          <w:tcPr>
            <w:tcW w:w="1063" w:type="dxa"/>
            <w:vAlign w:val="center"/>
          </w:tcPr>
          <w:p w14:paraId="5B6569F2">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张</w:t>
            </w:r>
          </w:p>
        </w:tc>
        <w:tc>
          <w:tcPr>
            <w:tcW w:w="925" w:type="dxa"/>
            <w:vAlign w:val="center"/>
          </w:tcPr>
          <w:p w14:paraId="2F19D958">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400</w:t>
            </w:r>
          </w:p>
        </w:tc>
        <w:tc>
          <w:tcPr>
            <w:tcW w:w="1025" w:type="dxa"/>
            <w:vAlign w:val="center"/>
          </w:tcPr>
          <w:p w14:paraId="211A633D">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14.16</w:t>
            </w:r>
          </w:p>
        </w:tc>
        <w:tc>
          <w:tcPr>
            <w:tcW w:w="2828" w:type="dxa"/>
            <w:vAlign w:val="center"/>
          </w:tcPr>
          <w:p w14:paraId="62CF90D1">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400物联网卡，用于城市照明监控系统和监控终端通讯，执行开关灯命令、监控报警信息和终端在巡测时发现的异常数据实时传输。</w:t>
            </w:r>
          </w:p>
        </w:tc>
      </w:tr>
      <w:tr w14:paraId="79B7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740" w:type="dxa"/>
            <w:vAlign w:val="center"/>
          </w:tcPr>
          <w:p w14:paraId="48D49B67">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2</w:t>
            </w:r>
          </w:p>
        </w:tc>
        <w:tc>
          <w:tcPr>
            <w:tcW w:w="2187" w:type="dxa"/>
            <w:vAlign w:val="center"/>
          </w:tcPr>
          <w:p w14:paraId="01A761AC">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中心短信通讯服务</w:t>
            </w:r>
          </w:p>
        </w:tc>
        <w:tc>
          <w:tcPr>
            <w:tcW w:w="1063" w:type="dxa"/>
            <w:vAlign w:val="center"/>
          </w:tcPr>
          <w:p w14:paraId="16FEE76D">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项</w:t>
            </w:r>
          </w:p>
        </w:tc>
        <w:tc>
          <w:tcPr>
            <w:tcW w:w="925" w:type="dxa"/>
            <w:vAlign w:val="center"/>
          </w:tcPr>
          <w:p w14:paraId="07F7DB54">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w:t>
            </w:r>
          </w:p>
        </w:tc>
        <w:tc>
          <w:tcPr>
            <w:tcW w:w="1025" w:type="dxa"/>
            <w:vAlign w:val="center"/>
          </w:tcPr>
          <w:p w14:paraId="76C35ED2">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10800</w:t>
            </w:r>
          </w:p>
        </w:tc>
        <w:tc>
          <w:tcPr>
            <w:tcW w:w="2828" w:type="dxa"/>
            <w:vAlign w:val="center"/>
          </w:tcPr>
          <w:p w14:paraId="7EA3D4D9">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故障短信通知。</w:t>
            </w:r>
          </w:p>
        </w:tc>
      </w:tr>
      <w:tr w14:paraId="7C0F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740" w:type="dxa"/>
            <w:vAlign w:val="center"/>
          </w:tcPr>
          <w:p w14:paraId="5A3D2706">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3</w:t>
            </w:r>
          </w:p>
        </w:tc>
        <w:tc>
          <w:tcPr>
            <w:tcW w:w="2187" w:type="dxa"/>
            <w:vAlign w:val="center"/>
          </w:tcPr>
          <w:p w14:paraId="40244784">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运维管理系统通讯</w:t>
            </w:r>
          </w:p>
        </w:tc>
        <w:tc>
          <w:tcPr>
            <w:tcW w:w="1063" w:type="dxa"/>
            <w:vAlign w:val="center"/>
          </w:tcPr>
          <w:p w14:paraId="08407D4B">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张</w:t>
            </w:r>
          </w:p>
        </w:tc>
        <w:tc>
          <w:tcPr>
            <w:tcW w:w="925" w:type="dxa"/>
            <w:vAlign w:val="center"/>
          </w:tcPr>
          <w:p w14:paraId="48A463F8">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50</w:t>
            </w:r>
          </w:p>
        </w:tc>
        <w:tc>
          <w:tcPr>
            <w:tcW w:w="1025" w:type="dxa"/>
            <w:vAlign w:val="center"/>
          </w:tcPr>
          <w:p w14:paraId="40CFDB72">
            <w:pPr>
              <w:widowControl/>
              <w:jc w:val="center"/>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564</w:t>
            </w:r>
          </w:p>
        </w:tc>
        <w:tc>
          <w:tcPr>
            <w:tcW w:w="2828" w:type="dxa"/>
            <w:vAlign w:val="center"/>
          </w:tcPr>
          <w:p w14:paraId="340738A5">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50张绑定APN的通讯卡。</w:t>
            </w:r>
          </w:p>
          <w:p w14:paraId="3A232796">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用于运维管理系统接收、反馈故障处理情况，集中调度。</w:t>
            </w:r>
          </w:p>
        </w:tc>
      </w:tr>
    </w:tbl>
    <w:p w14:paraId="36992E95">
      <w:pPr>
        <w:spacing w:line="510" w:lineRule="exact"/>
        <w:jc w:val="center"/>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技术参数要求</w:t>
      </w:r>
    </w:p>
    <w:tbl>
      <w:tblPr>
        <w:tblStyle w:val="4"/>
        <w:tblW w:w="8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7156"/>
      </w:tblGrid>
      <w:tr w14:paraId="3C65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91" w:type="dxa"/>
            <w:vAlign w:val="center"/>
          </w:tcPr>
          <w:p w14:paraId="39647A34">
            <w:pPr>
              <w:spacing w:line="510" w:lineRule="exact"/>
              <w:jc w:val="center"/>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设备名称</w:t>
            </w:r>
          </w:p>
        </w:tc>
        <w:tc>
          <w:tcPr>
            <w:tcW w:w="7156" w:type="dxa"/>
            <w:vAlign w:val="center"/>
          </w:tcPr>
          <w:p w14:paraId="25700B06">
            <w:pPr>
              <w:spacing w:line="510" w:lineRule="exact"/>
              <w:jc w:val="center"/>
              <w:rPr>
                <w:rFonts w:ascii="仿宋_GB2312" w:hAnsi="仿宋_GB2312" w:eastAsia="仿宋_GB2312" w:cs="仿宋_GB2312"/>
                <w:color w:val="333333"/>
                <w:kern w:val="0"/>
                <w:sz w:val="20"/>
                <w:szCs w:val="20"/>
              </w:rPr>
            </w:pPr>
            <w:r>
              <w:rPr>
                <w:rFonts w:hint="eastAsia" w:ascii="仿宋_GB2312" w:hAnsi="仿宋_GB2312" w:eastAsia="仿宋_GB2312" w:cs="仿宋_GB2312"/>
                <w:color w:val="333333"/>
                <w:kern w:val="0"/>
                <w:sz w:val="20"/>
                <w:szCs w:val="20"/>
              </w:rPr>
              <w:t>技术参数说明</w:t>
            </w:r>
          </w:p>
        </w:tc>
      </w:tr>
      <w:tr w14:paraId="0257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91" w:type="dxa"/>
            <w:vAlign w:val="center"/>
          </w:tcPr>
          <w:p w14:paraId="6BC08A9E">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软件运维</w:t>
            </w:r>
          </w:p>
        </w:tc>
        <w:tc>
          <w:tcPr>
            <w:tcW w:w="7156" w:type="dxa"/>
            <w:vAlign w:val="center"/>
          </w:tcPr>
          <w:p w14:paraId="6596AA10">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系统软件运维：</w:t>
            </w:r>
          </w:p>
          <w:p w14:paraId="304C2540">
            <w:pPr>
              <w:widowControl/>
              <w:jc w:val="left"/>
              <w:textAlignment w:val="center"/>
              <w:rPr>
                <w:rFonts w:ascii="仿宋" w:hAnsi="仿宋" w:eastAsia="仿宋" w:cs="仿宋_GB2312"/>
                <w:color w:val="000000"/>
                <w:sz w:val="20"/>
                <w:szCs w:val="20"/>
              </w:rPr>
            </w:pPr>
            <w:r>
              <w:rPr>
                <w:rFonts w:ascii="仿宋" w:hAnsi="仿宋" w:eastAsia="仿宋" w:cs="仿宋_GB2312"/>
                <w:color w:val="000000"/>
                <w:sz w:val="20"/>
                <w:szCs w:val="20"/>
              </w:rPr>
              <w:t>系统</w:t>
            </w:r>
            <w:r>
              <w:rPr>
                <w:rFonts w:hint="eastAsia" w:ascii="仿宋" w:hAnsi="仿宋" w:eastAsia="仿宋" w:cs="仿宋_GB2312"/>
                <w:color w:val="000000"/>
                <w:sz w:val="20"/>
                <w:szCs w:val="20"/>
              </w:rPr>
              <w:t>日常运维：保障模块日常稳定运行，每隔1天时间进行巡检；元旦、春节、“两会”期间、五一劳动节、十一国庆节重点日期及重要活动为系统运行随时提供技术保障。</w:t>
            </w:r>
          </w:p>
          <w:p w14:paraId="62DBE029">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数据日常运维：完成15个模块相关数据的维护、服务工作；制定每日全量、增量备份策略，对数据库及程序进行定期每月备份，定期验证备份数据完整性、可恢复性。对数据进行日常处理。</w:t>
            </w:r>
          </w:p>
          <w:p w14:paraId="68DD4B81">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技术支持：提供业务咨询、指导和日常技术支持，保障系统相关数据的填报工作。</w:t>
            </w:r>
          </w:p>
          <w:p w14:paraId="1318F961">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功能完善：根据使用需求，完成模块在使用过程中的不断功能完善及 BUG 修复等工作。</w:t>
            </w:r>
          </w:p>
          <w:p w14:paraId="0BAC5B77">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安全运维：提供网络安全服务，数据安全服务，监控系统巡检服务，总控系统灾备服务，网络安全风险评估服务等。系统工作站病毒防护服务，安装正版杀毒软件和办公软件，漏洞扫描，下载补丁，7*24小时实时监测。</w:t>
            </w:r>
          </w:p>
        </w:tc>
      </w:tr>
      <w:tr w14:paraId="2DAE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591" w:type="dxa"/>
            <w:vAlign w:val="center"/>
          </w:tcPr>
          <w:p w14:paraId="58EA1475">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硬件运维</w:t>
            </w:r>
          </w:p>
        </w:tc>
        <w:tc>
          <w:tcPr>
            <w:tcW w:w="7156" w:type="dxa"/>
            <w:vAlign w:val="center"/>
          </w:tcPr>
          <w:p w14:paraId="16397748">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机房硬件运维：</w:t>
            </w:r>
          </w:p>
          <w:p w14:paraId="637D7F6B">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业务设备和网络设备维护： 系统工作站的设备维护、运维保障等；交换机、路由器、防火墙等网络设备维护、运维保障、固件升级等。</w:t>
            </w:r>
          </w:p>
          <w:p w14:paraId="1620BFE2">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UPS电源维护：主机维护保养、运维保障等。</w:t>
            </w:r>
          </w:p>
          <w:p w14:paraId="5D344555">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强弱电和其他设备维护：电力漏电检查，排除隐患，线缆整理、更换插板等；弱电线缆整理、跳线、模块、保障网络畅通等，含线材费用；机柜散热除尘、更换老化光纤、网线、水晶头等。</w:t>
            </w:r>
          </w:p>
          <w:p w14:paraId="063FFA8C">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防雷接地系统维护：接地网接地电阻检测、检查更换锈蚀接地引线、紧固连接处等，摇表测试，含老化部件更换费用。</w:t>
            </w:r>
          </w:p>
          <w:p w14:paraId="209074D0">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大屏幕系统维护：按月进行大屏幕系统设备维护保养；设备故障维修。</w:t>
            </w:r>
          </w:p>
          <w:p w14:paraId="6AD6D0E5">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业务设备维修: 路灯自控系统故障工作站、交换机、防火墙、路由器等维修更换。</w:t>
            </w:r>
          </w:p>
        </w:tc>
      </w:tr>
      <w:tr w14:paraId="35E2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91" w:type="dxa"/>
            <w:vAlign w:val="center"/>
          </w:tcPr>
          <w:p w14:paraId="083541C3">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通讯服务</w:t>
            </w:r>
          </w:p>
        </w:tc>
        <w:tc>
          <w:tcPr>
            <w:tcW w:w="7156" w:type="dxa"/>
            <w:vAlign w:val="center"/>
          </w:tcPr>
          <w:p w14:paraId="0E81AD44">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监控终端通讯服务：路灯自控系统监控终端通过4G物联网卡通讯，将路灯、景观灯开、关灯命令、监控到的报警信息和调度端在巡测时发现的异常数据实时传输至系统。</w:t>
            </w:r>
          </w:p>
          <w:p w14:paraId="73B4F406">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中心短信系统服务：根据维护工作人员，每个用户日均接收工单20条，预估采购不低于9000条。</w:t>
            </w:r>
          </w:p>
          <w:p w14:paraId="751234A1">
            <w:pPr>
              <w:widowControl/>
              <w:jc w:val="left"/>
              <w:textAlignment w:val="center"/>
              <w:rPr>
                <w:rFonts w:ascii="仿宋" w:hAnsi="仿宋" w:eastAsia="仿宋" w:cs="仿宋_GB2312"/>
                <w:color w:val="000000"/>
                <w:sz w:val="20"/>
                <w:szCs w:val="20"/>
              </w:rPr>
            </w:pPr>
            <w:r>
              <w:rPr>
                <w:rFonts w:hint="eastAsia" w:ascii="仿宋" w:hAnsi="仿宋" w:eastAsia="仿宋" w:cs="仿宋_GB2312"/>
                <w:color w:val="000000"/>
                <w:sz w:val="20"/>
                <w:szCs w:val="20"/>
              </w:rPr>
              <w:t>运维管理系统通讯服务：用于运维管理系统接收、反馈故障处理情况，集中调度、监控指挥。</w:t>
            </w:r>
          </w:p>
        </w:tc>
      </w:tr>
    </w:tbl>
    <w:p w14:paraId="57A21F71">
      <w:pPr>
        <w:pStyle w:val="6"/>
        <w:rPr>
          <w:rFonts w:hint="default" w:ascii="仿宋_GB2312" w:hAnsi="仿宋_GB2312" w:eastAsia="仿宋_GB2312" w:cs="仿宋_GB2312"/>
          <w:b/>
          <w:color w:val="333333"/>
        </w:rPr>
      </w:pPr>
      <w:r>
        <w:rPr>
          <w:rFonts w:ascii="仿宋_GB2312" w:hAnsi="仿宋_GB2312" w:eastAsia="仿宋_GB2312" w:cs="仿宋_GB2312"/>
          <w:b/>
          <w:color w:val="333333"/>
          <w:lang w:eastAsia="zh-CN"/>
        </w:rPr>
        <w:t>注：投标单价</w:t>
      </w:r>
      <w:r>
        <w:rPr>
          <w:rFonts w:ascii="仿宋_GB2312" w:hAnsi="仿宋_GB2312" w:eastAsia="仿宋_GB2312" w:cs="仿宋_GB2312"/>
          <w:b/>
          <w:color w:val="333333"/>
        </w:rPr>
        <w:t>均参考定额或市场价制定，投标单位投标报价不得超过标段最高限价，分项报价不得超过清单单价。如遇重大节日或重要活动等临时性保障工作，需按采购人要求安排专人及设备</w:t>
      </w:r>
      <w:r>
        <w:rPr>
          <w:rFonts w:ascii="仿宋_GB2312" w:hAnsi="仿宋_GB2312" w:eastAsia="仿宋_GB2312" w:cs="仿宋_GB2312"/>
          <w:b/>
          <w:color w:val="333333"/>
          <w:lang w:eastAsia="zh-CN"/>
        </w:rPr>
        <w:t>保障</w:t>
      </w:r>
      <w:r>
        <w:rPr>
          <w:rFonts w:ascii="仿宋_GB2312" w:hAnsi="仿宋_GB2312" w:eastAsia="仿宋_GB2312" w:cs="仿宋_GB2312"/>
          <w:b/>
          <w:color w:val="333333"/>
        </w:rPr>
        <w:t>值守。</w:t>
      </w:r>
    </w:p>
    <w:p w14:paraId="36ADEDD8">
      <w:pPr>
        <w:pStyle w:val="6"/>
        <w:rPr>
          <w:rFonts w:hint="default"/>
        </w:rPr>
      </w:pPr>
      <w:r>
        <w:rPr>
          <w:rFonts w:ascii="仿宋_GB2312" w:hAnsi="仿宋_GB2312" w:eastAsia="仿宋_GB2312" w:cs="仿宋_GB2312"/>
          <w:b/>
          <w:color w:val="333333"/>
        </w:rPr>
        <w:t>二、商务要求</w:t>
      </w:r>
    </w:p>
    <w:p w14:paraId="2D50AB21">
      <w:pPr>
        <w:pStyle w:val="6"/>
        <w:rPr>
          <w:rFonts w:hint="default"/>
        </w:rPr>
      </w:pPr>
      <w:r>
        <w:rPr>
          <w:rFonts w:ascii="仿宋_GB2312" w:hAnsi="仿宋_GB2312" w:eastAsia="仿宋_GB2312" w:cs="仿宋_GB2312"/>
          <w:b/>
          <w:color w:val="333333"/>
        </w:rPr>
        <w:t>1.服务期自合同签订之日</w:t>
      </w:r>
      <w:r>
        <w:rPr>
          <w:rFonts w:ascii="仿宋_GB2312" w:hAnsi="仿宋_GB2312" w:eastAsia="仿宋_GB2312" w:cs="仿宋_GB2312"/>
          <w:b/>
          <w:color w:val="333333"/>
          <w:lang w:eastAsia="zh-CN"/>
        </w:rPr>
        <w:t>起12个月</w:t>
      </w:r>
      <w:r>
        <w:rPr>
          <w:rFonts w:ascii="仿宋_GB2312" w:hAnsi="仿宋_GB2312" w:eastAsia="仿宋_GB2312" w:cs="仿宋_GB2312"/>
          <w:b/>
          <w:color w:val="333333"/>
        </w:rPr>
        <w:t>。</w:t>
      </w:r>
    </w:p>
    <w:p w14:paraId="659722BA">
      <w:r>
        <w:rPr>
          <w:rFonts w:ascii="仿宋_GB2312" w:hAnsi="仿宋_GB2312" w:eastAsia="仿宋_GB2312" w:cs="仿宋_GB2312"/>
          <w:b/>
        </w:rPr>
        <w:t>2、结算方式：：</w:t>
      </w:r>
      <w:r>
        <w:rPr>
          <w:rFonts w:ascii="仿宋_GB2312" w:hAnsi="仿宋_GB2312" w:eastAsia="仿宋_GB2312" w:cs="仿宋_GB2312"/>
          <w:b/>
          <w:highlight w:val="none"/>
        </w:rPr>
        <w:t>合同签订后支付合同价50%（含全年物联网卡费</w:t>
      </w:r>
      <w:r>
        <w:rPr>
          <w:rFonts w:hint="eastAsia" w:ascii="仿宋_GB2312" w:hAnsi="仿宋_GB2312" w:eastAsia="仿宋_GB2312" w:cs="仿宋_GB2312"/>
          <w:b/>
          <w:highlight w:val="none"/>
          <w:lang w:eastAsia="zh-CN"/>
        </w:rPr>
        <w:t>、</w:t>
      </w:r>
      <w:r>
        <w:rPr>
          <w:rFonts w:hint="eastAsia" w:ascii="仿宋_GB2312" w:hAnsi="仿宋_GB2312" w:eastAsia="仿宋_GB2312" w:cs="仿宋_GB2312"/>
          <w:b/>
          <w:highlight w:val="none"/>
          <w:lang w:val="en-US" w:eastAsia="zh-CN"/>
        </w:rPr>
        <w:t>域名费、公众号ssl证书，</w:t>
      </w:r>
      <w:r>
        <w:rPr>
          <w:rFonts w:ascii="仿宋_GB2312" w:hAnsi="仿宋_GB2312" w:eastAsia="仿宋_GB2312" w:cs="仿宋_GB2312"/>
          <w:b/>
          <w:highlight w:val="none"/>
        </w:rPr>
        <w:t>由服务商代缴），项目执行达到50%后再支付合同价</w:t>
      </w:r>
      <w:r>
        <w:rPr>
          <w:rFonts w:ascii="仿宋_GB2312" w:hAnsi="仿宋_GB2312" w:eastAsia="仿宋_GB2312" w:cs="仿宋_GB2312"/>
          <w:b/>
          <w:highlight w:val="none"/>
          <w:lang w:eastAsia="zh-CN"/>
        </w:rPr>
        <w:t>50</w:t>
      </w:r>
      <w:r>
        <w:rPr>
          <w:rFonts w:ascii="仿宋_GB2312" w:hAnsi="仿宋_GB2312" w:eastAsia="仿宋_GB2312" w:cs="仿宋_GB2312"/>
          <w:b/>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C30FA"/>
    <w:rsid w:val="22F917F3"/>
    <w:rsid w:val="3F6C30FA"/>
    <w:rsid w:val="6B754EA0"/>
    <w:rsid w:val="7CE3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ascii="Times New Roman" w:hAnsi="Times New Roman" w:eastAsia="宋体" w:cs="Times New Roman"/>
      <w:b/>
      <w:kern w:val="44"/>
      <w:sz w:val="44"/>
    </w:rPr>
  </w:style>
  <w:style w:type="paragraph" w:styleId="3">
    <w:name w:val="heading 2"/>
    <w:basedOn w:val="1"/>
    <w:next w:val="1"/>
    <w:semiHidden/>
    <w:unhideWhenUsed/>
    <w:qFormat/>
    <w:uiPriority w:val="0"/>
    <w:pPr>
      <w:keepNext/>
      <w:keepLines/>
      <w:spacing w:line="360" w:lineRule="auto"/>
      <w:jc w:val="left"/>
      <w:outlineLvl w:val="1"/>
    </w:pPr>
    <w:rPr>
      <w:rFonts w:ascii="Arial" w:hAnsi="Arial" w:eastAsia="宋体" w:cs="宋体"/>
      <w:b/>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2025-09-11T08:47:00Z</dcterms:created>
  <dc:creator>Administrator</dc:creator>
  <cp:lastModifiedBy>Administrator</cp:lastModifiedBy>
  <dcterms:modified xsi:type="dcterms:W3CDTF">2025-09-11T08:47:52Z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FF779FAEB32E495D806FEA03BB2E8923_11</vt:lpwstr>
  </property>
  <property fmtid="{D5CDD505-2E9C-101B-9397-08002B2CF9AE}" pid="4" name="KSOTemplateDocerSaveRecord">
    <vt:lpwstr>eyJoZGlkIjoiOWFmYWM5NjgyZjllZjQ4OWM2OTRjMDc3ZjJhZmRjZGQiLCJ1c2VySWQiOiI5ODEzNTIxNjEifQ==</vt:lpwstr>
  </property>
</Properties>
</file>