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textAlignment w:val="baseline"/>
        <w:rPr>
          <w:rFonts w:hint="eastAsia" w:ascii="宋体" w:hAnsi="宋体" w:eastAsia="宋体" w:cs="宋体"/>
          <w:b/>
          <w:bCs/>
          <w:i w:val="0"/>
          <w:iCs w:val="0"/>
          <w:caps w:val="0"/>
          <w:color w:val="auto"/>
          <w:spacing w:val="0"/>
          <w:sz w:val="24"/>
          <w:szCs w:val="24"/>
        </w:rPr>
      </w:pPr>
      <w:bookmarkStart w:id="0" w:name="_GoBack"/>
      <w:r>
        <w:rPr>
          <w:rFonts w:hint="eastAsia" w:ascii="宋体" w:hAnsi="宋体" w:cs="宋体"/>
          <w:b/>
          <w:bCs/>
          <w:i w:val="0"/>
          <w:iCs w:val="0"/>
          <w:caps w:val="0"/>
          <w:color w:val="auto"/>
          <w:spacing w:val="0"/>
          <w:sz w:val="24"/>
          <w:szCs w:val="24"/>
          <w:shd w:val="clear" w:fill="FFFFFF"/>
          <w:vertAlign w:val="baseline"/>
          <w:lang w:eastAsia="zh-CN"/>
        </w:rPr>
        <w:t>田家寨镇张圪崂村张圪崂大型淤地坝提升改造工程</w:t>
      </w:r>
      <w:r>
        <w:rPr>
          <w:rFonts w:hint="eastAsia" w:ascii="宋体" w:hAnsi="宋体" w:eastAsia="宋体" w:cs="宋体"/>
          <w:b/>
          <w:bCs/>
          <w:i w:val="0"/>
          <w:iCs w:val="0"/>
          <w:caps w:val="0"/>
          <w:color w:val="auto"/>
          <w:spacing w:val="0"/>
          <w:sz w:val="24"/>
          <w:szCs w:val="24"/>
          <w:shd w:val="clear" w:fill="FFFFFF"/>
          <w:vertAlign w:val="baseline"/>
        </w:rPr>
        <w:t>竞争性磋商公告</w:t>
      </w:r>
    </w:p>
    <w:bookmarkEnd w:id="0"/>
    <w:p w14:paraId="5BCCAB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田家寨镇张圪崂村张圪崂大型淤地坝提升改造工程采购项目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lang w:eastAsia="zh-CN"/>
        </w:rPr>
        <w:t>分</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60" w:lineRule="auto"/>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14:paraId="067DB3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HJLZB-2025-56</w:t>
      </w:r>
    </w:p>
    <w:p w14:paraId="1F0D1B6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田家寨镇张圪崂村张圪崂大型淤地坝提升改造工程</w:t>
      </w:r>
    </w:p>
    <w:p w14:paraId="11147A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1066200.00</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田家寨镇张圪崂村张圪崂大型淤地坝提升改造工程</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1066200.00</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1066200.00</w:t>
      </w:r>
      <w:r>
        <w:rPr>
          <w:rFonts w:hint="eastAsia" w:ascii="宋体" w:hAnsi="宋体" w:eastAsia="宋体" w:cs="宋体"/>
          <w:i w:val="0"/>
          <w:iCs w:val="0"/>
          <w:caps w:val="0"/>
          <w:color w:val="auto"/>
          <w:spacing w:val="0"/>
          <w:sz w:val="24"/>
          <w:szCs w:val="24"/>
          <w:shd w:val="clear" w:fill="FFFFFF"/>
          <w:vertAlign w:val="baseline"/>
        </w:rPr>
        <w:t>元</w:t>
      </w:r>
    </w:p>
    <w:tbl>
      <w:tblPr>
        <w:tblStyle w:val="8"/>
        <w:tblW w:w="95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1"/>
        <w:gridCol w:w="1417"/>
        <w:gridCol w:w="1769"/>
        <w:gridCol w:w="991"/>
        <w:gridCol w:w="1663"/>
        <w:gridCol w:w="1507"/>
        <w:gridCol w:w="1509"/>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blHeader/>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61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0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1" w:hRule="atLeast"/>
        </w:trPr>
        <w:tc>
          <w:tcPr>
            <w:tcW w:w="74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3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堤坝工程施工</w:t>
            </w:r>
          </w:p>
        </w:tc>
        <w:tc>
          <w:tcPr>
            <w:tcW w:w="17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田家寨镇张圪崂村张圪崂大型淤地坝提升改造工程</w:t>
            </w:r>
          </w:p>
        </w:tc>
        <w:tc>
          <w:tcPr>
            <w:tcW w:w="9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1066200.00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1066200.00</w:t>
            </w:r>
          </w:p>
        </w:tc>
      </w:tr>
    </w:tbl>
    <w:p w14:paraId="379F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360" w:lineRule="auto"/>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45日历天</w:t>
      </w:r>
    </w:p>
    <w:p w14:paraId="529FA3F7">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60"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田家寨镇张圪崂村张圪崂大型淤地坝提升改造工程</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33C330C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2"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lang w:val="en-US" w:eastAsia="zh-CN"/>
        </w:rPr>
        <w:t>①</w:t>
      </w:r>
      <w:r>
        <w:rPr>
          <w:rFonts w:hint="eastAsia" w:ascii="宋体" w:hAnsi="宋体" w:eastAsia="宋体" w:cs="宋体"/>
          <w:i w:val="0"/>
          <w:iCs w:val="0"/>
          <w:caps w:val="0"/>
          <w:color w:val="auto"/>
          <w:spacing w:val="0"/>
          <w:sz w:val="24"/>
          <w:szCs w:val="24"/>
          <w:shd w:val="clear" w:fill="FFFFFF"/>
          <w:vertAlign w:val="baseline"/>
        </w:rPr>
        <w:t>《政府采购促进中小企业发展管理办法》（财库〔2020〕46号）；</w:t>
      </w:r>
    </w:p>
    <w:p w14:paraId="6B86B82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2" w:leftChars="0" w:right="0" w:rightChars="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田家寨镇张圪崂村张圪崂大型淤地坝提升改造工程</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w:t>
      </w:r>
      <w:r>
        <w:rPr>
          <w:rFonts w:hint="eastAsia" w:asciiTheme="majorEastAsia" w:hAnsiTheme="majorEastAsia" w:eastAsiaTheme="majorEastAsia" w:cstheme="majorEastAsia"/>
          <w:color w:val="auto"/>
          <w:sz w:val="24"/>
          <w:szCs w:val="24"/>
          <w:shd w:val="clear"/>
          <w:lang w:val="en-US" w:eastAsia="zh-CN"/>
        </w:rPr>
        <w:t>的2024年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水利水电工程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项目负责人需具备水利水电工程专业二级及以上注册建造师证书和有效的安全生产考核合格证书（水安B证），以及2025年8月、9月或10月份至少一个月的社保经办机构出具的本企业社保缴纳证明材料（五险一金其中一项即可，应可查询），且未担任其他在建工程的项目负责人；</w:t>
      </w:r>
    </w:p>
    <w:p w14:paraId="45FCA933">
      <w:pPr>
        <w:pStyle w:val="5"/>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4BD3943E">
      <w:pPr>
        <w:spacing w:line="360" w:lineRule="auto"/>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w:t>
      </w:r>
      <w:r>
        <w:rPr>
          <w:rFonts w:hint="eastAsia" w:ascii="宋体" w:hAnsi="宋体" w:eastAsia="宋体" w:cs="宋体"/>
          <w:sz w:val="24"/>
          <w:szCs w:val="24"/>
          <w:lang w:val="en-US" w:eastAsia="zh-CN"/>
        </w:rPr>
        <w:t>配备包括但不限于：</w:t>
      </w:r>
      <w:r>
        <w:rPr>
          <w:rFonts w:hint="eastAsia" w:asciiTheme="majorEastAsia" w:hAnsiTheme="majorEastAsia" w:eastAsiaTheme="majorEastAsia" w:cstheme="majorEastAsia"/>
          <w:color w:val="auto"/>
          <w:kern w:val="2"/>
          <w:sz w:val="24"/>
          <w:szCs w:val="24"/>
          <w:lang w:val="en-US" w:eastAsia="zh-CN" w:bidi="ar-SA"/>
        </w:rPr>
        <w:t>技术负责人、安全员、质量员、材料员、施工员；</w:t>
      </w:r>
    </w:p>
    <w:p w14:paraId="0B61D734">
      <w:pPr>
        <w:spacing w:line="360" w:lineRule="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 xml:space="preserve">1）质量员、材料员、施工员应持有岗位证书及身份证复印件； </w:t>
      </w:r>
    </w:p>
    <w:p w14:paraId="76F82C5D">
      <w:pPr>
        <w:spacing w:line="360" w:lineRule="auto"/>
        <w:rPr>
          <w:rFonts w:hint="eastAsia" w:ascii="宋体" w:hAnsi="宋体" w:eastAsia="宋体" w:cs="宋体"/>
          <w:sz w:val="24"/>
          <w:szCs w:val="24"/>
          <w:lang w:val="en-US"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sz w:val="24"/>
          <w:szCs w:val="24"/>
          <w:lang w:val="en-US" w:eastAsia="zh-CN"/>
        </w:rPr>
        <w:t>技术负责人提供水利水电工程相关专业中级及以上职称证书；</w:t>
      </w:r>
    </w:p>
    <w:p w14:paraId="7356889D">
      <w:pPr>
        <w:spacing w:line="360" w:lineRule="auto"/>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3）安全员应持有有效的安全生产考核合格证书（水安C）及身份证复印件。</w:t>
      </w:r>
    </w:p>
    <w:p w14:paraId="591C7A5C">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60"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24</w:t>
      </w:r>
      <w:r>
        <w:rPr>
          <w:rFonts w:hint="eastAsia" w:ascii="宋体" w:hAnsi="宋体" w:eastAsia="宋体" w:cs="宋体"/>
          <w:i w:val="0"/>
          <w:iCs w:val="0"/>
          <w:caps w:val="0"/>
          <w:color w:val="auto"/>
          <w:spacing w:val="0"/>
          <w:sz w:val="24"/>
          <w:szCs w:val="24"/>
          <w:shd w:val="clear" w:fill="FFFFFF"/>
          <w:vertAlign w:val="baseline"/>
        </w:rPr>
        <w:t>日至202</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年</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rPr>
        <w:t>月</w:t>
      </w:r>
      <w:r>
        <w:rPr>
          <w:rFonts w:hint="eastAsia" w:ascii="宋体" w:hAnsi="宋体" w:eastAsia="宋体" w:cs="宋体"/>
          <w:i w:val="0"/>
          <w:iCs w:val="0"/>
          <w:caps w:val="0"/>
          <w:color w:val="auto"/>
          <w:spacing w:val="0"/>
          <w:sz w:val="24"/>
          <w:szCs w:val="24"/>
          <w:shd w:val="clear" w:fill="FFFFFF"/>
          <w:vertAlign w:val="baseline"/>
          <w:lang w:val="en-US" w:eastAsia="zh-CN"/>
        </w:rPr>
        <w:t>29</w:t>
      </w:r>
      <w:r>
        <w:rPr>
          <w:rFonts w:hint="eastAsia" w:ascii="宋体" w:hAnsi="宋体" w:eastAsia="宋体" w:cs="宋体"/>
          <w:i w:val="0"/>
          <w:iCs w:val="0"/>
          <w:caps w:val="0"/>
          <w:color w:val="auto"/>
          <w:spacing w:val="0"/>
          <w:sz w:val="24"/>
          <w:szCs w:val="24"/>
          <w:shd w:val="clear" w:fill="FFFFFF"/>
          <w:vertAlign w:val="baseline"/>
        </w:rPr>
        <w:t>日，每天上午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w:t>
      </w:r>
    </w:p>
    <w:p w14:paraId="70B0A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60"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lang w:eastAsia="zh-CN"/>
        </w:rPr>
        <w:t>分</w:t>
      </w:r>
      <w:r>
        <w:rPr>
          <w:rFonts w:hint="eastAsia" w:ascii="宋体" w:hAnsi="宋体" w:eastAsia="宋体" w:cs="宋体"/>
          <w:i w:val="0"/>
          <w:iCs w:val="0"/>
          <w:caps w:val="0"/>
          <w:color w:val="auto"/>
          <w:spacing w:val="0"/>
          <w:sz w:val="24"/>
          <w:szCs w:val="24"/>
          <w:shd w:val="clear" w:fill="FFFFFF"/>
          <w:vertAlign w:val="baseline"/>
        </w:rPr>
        <w:t>00秒（北京时间）</w:t>
      </w:r>
    </w:p>
    <w:p w14:paraId="13889B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府谷县新区高家湾世纪花园三楼</w:t>
      </w:r>
    </w:p>
    <w:p w14:paraId="7B373114">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60"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14:paraId="7A94CD2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2025年</w:t>
      </w:r>
      <w:r>
        <w:rPr>
          <w:rFonts w:hint="eastAsia" w:ascii="宋体" w:hAnsi="宋体" w:eastAsia="宋体"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09</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lang w:eastAsia="zh-CN"/>
        </w:rPr>
        <w:t>时</w:t>
      </w:r>
      <w:r>
        <w:rPr>
          <w:rFonts w:hint="eastAsia" w:ascii="宋体" w:hAnsi="宋体" w:eastAsia="宋体" w:cs="宋体"/>
          <w:i w:val="0"/>
          <w:iCs w:val="0"/>
          <w:caps w:val="0"/>
          <w:color w:val="auto"/>
          <w:spacing w:val="0"/>
          <w:sz w:val="24"/>
          <w:szCs w:val="24"/>
          <w:shd w:val="clear" w:fill="FFFFFF"/>
          <w:vertAlign w:val="baseline"/>
          <w:lang w:val="en-US" w:eastAsia="zh-CN"/>
        </w:rPr>
        <w:t>00</w:t>
      </w:r>
      <w:r>
        <w:rPr>
          <w:rFonts w:hint="eastAsia" w:ascii="宋体" w:hAnsi="宋体" w:eastAsia="宋体" w:cs="宋体"/>
          <w:i w:val="0"/>
          <w:iCs w:val="0"/>
          <w:caps w:val="0"/>
          <w:color w:val="auto"/>
          <w:spacing w:val="0"/>
          <w:sz w:val="24"/>
          <w:szCs w:val="24"/>
          <w:shd w:val="clear" w:fill="FFFFFF"/>
          <w:vertAlign w:val="baseline"/>
          <w:lang w:eastAsia="zh-CN"/>
        </w:rPr>
        <w:t>分</w:t>
      </w:r>
      <w:r>
        <w:rPr>
          <w:rFonts w:hint="eastAsia" w:ascii="宋体" w:hAnsi="宋体" w:eastAsia="宋体" w:cs="宋体"/>
          <w:i w:val="0"/>
          <w:iCs w:val="0"/>
          <w:caps w:val="0"/>
          <w:color w:val="auto"/>
          <w:spacing w:val="0"/>
          <w:sz w:val="24"/>
          <w:szCs w:val="24"/>
          <w:shd w:val="clear" w:fill="FFFFFF"/>
          <w:vertAlign w:val="baseline"/>
        </w:rPr>
        <w:t>00秒（北京时间）</w:t>
      </w:r>
    </w:p>
    <w:p w14:paraId="37D7909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sz w:val="28"/>
          <w:szCs w:val="28"/>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caps w:val="0"/>
          <w:color w:val="auto"/>
          <w:spacing w:val="0"/>
          <w:kern w:val="0"/>
          <w:sz w:val="24"/>
          <w:szCs w:val="24"/>
          <w:shd w:val="clear" w:color="auto" w:fill="FFFFFF"/>
          <w:lang w:val="en-US" w:eastAsia="zh-CN" w:bidi="ar"/>
        </w:rPr>
        <w:t>府谷县新区高家湾世纪花园三楼</w:t>
      </w:r>
    </w:p>
    <w:p w14:paraId="0910FD42">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60"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60" w:lineRule="auto"/>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00644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进行线下报名，线上与线下报名信息须一致，否则视为报名无效。本工程所属行业为建筑业，报名时间：2025年09月24日至2025年09月29日（双休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581C84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360" w:lineRule="auto"/>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名称：府谷县田家寨镇人民政府</w:t>
      </w:r>
    </w:p>
    <w:p w14:paraId="6CC950C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地址：府谷县田家寨镇</w:t>
      </w:r>
    </w:p>
    <w:p w14:paraId="31C4997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联系方式：0912-8983001</w:t>
      </w:r>
    </w:p>
    <w:p w14:paraId="142F4F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名称：华建联（陕西）招标代理有限公司</w:t>
      </w:r>
    </w:p>
    <w:p w14:paraId="6413036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地址：府谷县新区高家湾世纪花园三楼</w:t>
      </w:r>
    </w:p>
    <w:p w14:paraId="5BB716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6BC0182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项目联系人：苏工</w:t>
      </w:r>
    </w:p>
    <w:p w14:paraId="32AAA7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default"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电话：13239243308</w:t>
      </w:r>
    </w:p>
    <w:p w14:paraId="269B44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05EF7E3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3"/>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D71B0"/>
    <w:rsid w:val="274D7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宋体"/>
      <w:b/>
      <w:kern w:val="44"/>
      <w:sz w:val="36"/>
    </w:rPr>
  </w:style>
  <w:style w:type="paragraph" w:styleId="3">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4">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Plain Text"/>
    <w:basedOn w:val="1"/>
    <w:next w:val="1"/>
    <w:qFormat/>
    <w:uiPriority w:val="0"/>
    <w:rPr>
      <w:rFonts w:ascii="宋体" w:hAnsi="Courier New"/>
      <w:szCs w:val="21"/>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Autospacing="1" w:afterAutospacing="1"/>
      <w:jc w:val="left"/>
    </w:pPr>
    <w:rPr>
      <w:rFonts w:cs="Times New Roman"/>
      <w:kern w:val="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2025-09-23T03:58:00Z</dcterms:created>
  <dc:creator>NIce-2-cu</dc:creator>
  <cp:lastModifiedBy>NIce-2-cu</cp:lastModifiedBy>
  <dcterms:modified xsi:type="dcterms:W3CDTF">2025-09-23T03:58:44Z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CE4142DA485146B99274C8C24CC6DEEB_11</vt:lpwstr>
  </property>
  <property fmtid="{D5CDD505-2E9C-101B-9397-08002B2CF9AE}" pid="4" name="KSOTemplateDocerSaveRecord">
    <vt:lpwstr>eyJoZGlkIjoiYjk0ZGRlMzVhNmRhM2FmMjY0NzM5MzIwZTZkZjRlMGYiLCJ1c2VySWQiOiI4NTM0MDIyMTAifQ==</vt:lpwstr>
  </property>
</Properties>
</file>