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7A651B">
      <w:pPr>
        <w:spacing w:line="360" w:lineRule="auto"/>
        <w:jc w:val="left"/>
        <w:rPr>
          <w:rFonts w:ascii="宋体"/>
          <w:color w:val="000000" w:themeColor="text1"/>
          <w:sz w:val="32"/>
          <w:szCs w:val="32"/>
          <w14:textFill>
            <w14:solidFill>
              <w14:schemeClr w14:val="tx1"/>
            </w14:solidFill>
          </w14:textFill>
        </w:rPr>
      </w:pPr>
      <w:r>
        <w:rPr>
          <w:rFonts w:hint="eastAsia" w:ascii="宋体" w:hAnsi="宋体" w:cs="宋体"/>
          <w:b/>
          <w:bCs/>
          <w:color w:val="auto"/>
          <w:sz w:val="32"/>
          <w:szCs w:val="32"/>
        </w:rPr>
        <w:t>项目编号：</w:t>
      </w:r>
      <w:r>
        <w:rPr>
          <w:rFonts w:hint="eastAsia" w:ascii="宋体" w:hAnsi="宋体" w:cs="宋体"/>
          <w:b/>
          <w:bCs/>
          <w:color w:val="000000" w:themeColor="text1"/>
          <w:sz w:val="32"/>
          <w:szCs w:val="32"/>
          <w:lang w:eastAsia="zh-CN"/>
          <w14:textFill>
            <w14:solidFill>
              <w14:schemeClr w14:val="tx1"/>
            </w14:solidFill>
          </w14:textFill>
        </w:rPr>
        <w:t>HBZGH-2025-01</w:t>
      </w:r>
    </w:p>
    <w:p w14:paraId="365C22A9">
      <w:pPr>
        <w:pStyle w:val="10"/>
        <w:rPr>
          <w:rFonts w:ascii="宋体"/>
          <w:color w:val="auto"/>
          <w:sz w:val="32"/>
          <w:szCs w:val="32"/>
        </w:rPr>
      </w:pPr>
    </w:p>
    <w:p w14:paraId="55E38051">
      <w:pPr>
        <w:pStyle w:val="10"/>
      </w:pPr>
    </w:p>
    <w:p w14:paraId="0043BC75">
      <w:pPr>
        <w:pStyle w:val="38"/>
        <w:jc w:val="center"/>
        <w:rPr>
          <w:rFonts w:hint="eastAsia" w:ascii="宋体" w:hAnsi="宋体" w:cs="宋体"/>
          <w:b/>
          <w:bCs/>
          <w:color w:val="000000" w:themeColor="text1"/>
          <w:sz w:val="44"/>
          <w:szCs w:val="44"/>
          <w:lang w:eastAsia="zh-CN"/>
          <w14:textFill>
            <w14:solidFill>
              <w14:schemeClr w14:val="tx1"/>
            </w14:solidFill>
          </w14:textFill>
        </w:rPr>
      </w:pPr>
      <w:r>
        <w:rPr>
          <w:rFonts w:hint="eastAsia" w:hAnsi="宋体" w:cs="宋体"/>
          <w:b/>
          <w:bCs/>
          <w:color w:val="000000" w:themeColor="text1"/>
          <w:sz w:val="36"/>
          <w:szCs w:val="36"/>
          <w:lang w:eastAsia="zh-CN"/>
          <w14:textFill>
            <w14:solidFill>
              <w14:schemeClr w14:val="tx1"/>
            </w14:solidFill>
          </w14:textFill>
        </w:rPr>
        <w:t>汉滨区总工会（工人文化宫）门房保安服务采购</w:t>
      </w:r>
    </w:p>
    <w:p w14:paraId="42DED249">
      <w:pPr>
        <w:pStyle w:val="38"/>
        <w:jc w:val="center"/>
        <w:rPr>
          <w:rFonts w:hint="eastAsia" w:ascii="宋体" w:hAnsi="宋体" w:cs="宋体"/>
          <w:b/>
          <w:bCs/>
          <w:color w:val="000000" w:themeColor="text1"/>
          <w:sz w:val="44"/>
          <w:szCs w:val="44"/>
          <w:lang w:eastAsia="zh-CN"/>
          <w14:textFill>
            <w14:solidFill>
              <w14:schemeClr w14:val="tx1"/>
            </w14:solidFill>
          </w14:textFill>
        </w:rPr>
      </w:pPr>
    </w:p>
    <w:p w14:paraId="7162034C">
      <w:pPr>
        <w:pStyle w:val="19"/>
        <w:rPr>
          <w:rFonts w:hint="eastAsia" w:ascii="宋体" w:hAnsi="宋体" w:cs="宋体"/>
          <w:b/>
          <w:bCs/>
          <w:color w:val="000000" w:themeColor="text1"/>
          <w:sz w:val="44"/>
          <w:szCs w:val="44"/>
          <w:lang w:eastAsia="zh-CN"/>
          <w14:textFill>
            <w14:solidFill>
              <w14:schemeClr w14:val="tx1"/>
            </w14:solidFill>
          </w14:textFill>
        </w:rPr>
      </w:pPr>
    </w:p>
    <w:p w14:paraId="0D6E6AFE">
      <w:pPr>
        <w:rPr>
          <w:rFonts w:hint="eastAsia"/>
          <w:lang w:eastAsia="zh-CN"/>
        </w:rPr>
      </w:pPr>
    </w:p>
    <w:p w14:paraId="3BD67B08">
      <w:pPr>
        <w:tabs>
          <w:tab w:val="left" w:pos="2070"/>
          <w:tab w:val="center" w:pos="4365"/>
        </w:tabs>
        <w:snapToGrid w:val="0"/>
        <w:spacing w:line="360" w:lineRule="auto"/>
        <w:jc w:val="center"/>
        <w:rPr>
          <w:rFonts w:hint="eastAsia" w:ascii="宋体" w:hAnsi="宋体" w:cs="宋体"/>
          <w:b/>
          <w:bCs/>
          <w:color w:val="auto"/>
          <w:sz w:val="56"/>
          <w:szCs w:val="56"/>
        </w:rPr>
      </w:pPr>
    </w:p>
    <w:p w14:paraId="5E76A8E4">
      <w:pPr>
        <w:tabs>
          <w:tab w:val="left" w:pos="2070"/>
          <w:tab w:val="center" w:pos="4365"/>
        </w:tabs>
        <w:snapToGrid w:val="0"/>
        <w:spacing w:line="360" w:lineRule="auto"/>
        <w:jc w:val="center"/>
        <w:rPr>
          <w:rFonts w:ascii="宋体"/>
          <w:b/>
          <w:bCs/>
          <w:color w:val="auto"/>
          <w:sz w:val="72"/>
          <w:szCs w:val="72"/>
        </w:rPr>
      </w:pPr>
      <w:bookmarkStart w:id="0" w:name="OLE_LINK2"/>
      <w:r>
        <w:rPr>
          <w:rFonts w:hint="eastAsia" w:ascii="宋体" w:hAnsi="宋体" w:cs="宋体"/>
          <w:b/>
          <w:bCs/>
          <w:color w:val="auto"/>
          <w:sz w:val="56"/>
          <w:szCs w:val="56"/>
        </w:rPr>
        <w:t>竞争性磋商文件</w:t>
      </w:r>
      <w:bookmarkEnd w:id="0"/>
    </w:p>
    <w:p w14:paraId="75687582">
      <w:pPr>
        <w:tabs>
          <w:tab w:val="left" w:pos="2070"/>
          <w:tab w:val="center" w:pos="4365"/>
        </w:tabs>
        <w:snapToGrid w:val="0"/>
        <w:spacing w:line="360" w:lineRule="auto"/>
        <w:jc w:val="center"/>
        <w:rPr>
          <w:rFonts w:ascii="宋体"/>
          <w:b/>
          <w:bCs/>
          <w:color w:val="auto"/>
          <w:sz w:val="36"/>
          <w:szCs w:val="36"/>
        </w:rPr>
      </w:pPr>
    </w:p>
    <w:p w14:paraId="02DA59BC">
      <w:pPr>
        <w:spacing w:line="360" w:lineRule="auto"/>
        <w:rPr>
          <w:rFonts w:ascii="宋体"/>
          <w:color w:val="auto"/>
          <w:sz w:val="32"/>
          <w:szCs w:val="32"/>
        </w:rPr>
      </w:pPr>
    </w:p>
    <w:p w14:paraId="269E7E02">
      <w:pPr>
        <w:tabs>
          <w:tab w:val="left" w:pos="2070"/>
          <w:tab w:val="center" w:pos="4365"/>
        </w:tabs>
        <w:snapToGrid w:val="0"/>
        <w:spacing w:line="360" w:lineRule="auto"/>
        <w:rPr>
          <w:rFonts w:ascii="宋体"/>
          <w:b/>
          <w:bCs/>
          <w:color w:val="auto"/>
          <w:sz w:val="36"/>
          <w:szCs w:val="36"/>
        </w:rPr>
      </w:pPr>
    </w:p>
    <w:p w14:paraId="0C55C3AC">
      <w:pPr>
        <w:tabs>
          <w:tab w:val="left" w:pos="2070"/>
          <w:tab w:val="center" w:pos="4365"/>
        </w:tabs>
        <w:snapToGrid w:val="0"/>
        <w:spacing w:line="360" w:lineRule="auto"/>
        <w:rPr>
          <w:rFonts w:ascii="宋体"/>
          <w:b/>
          <w:bCs/>
          <w:color w:val="auto"/>
          <w:sz w:val="36"/>
          <w:szCs w:val="36"/>
        </w:rPr>
      </w:pPr>
    </w:p>
    <w:p w14:paraId="42F55337">
      <w:pPr>
        <w:tabs>
          <w:tab w:val="left" w:pos="2070"/>
          <w:tab w:val="center" w:pos="4365"/>
        </w:tabs>
        <w:snapToGrid w:val="0"/>
        <w:spacing w:line="360" w:lineRule="auto"/>
        <w:rPr>
          <w:rFonts w:ascii="宋体"/>
          <w:b/>
          <w:bCs/>
          <w:color w:val="auto"/>
          <w:sz w:val="36"/>
          <w:szCs w:val="36"/>
        </w:rPr>
      </w:pPr>
    </w:p>
    <w:p w14:paraId="4E5F03C9">
      <w:pPr>
        <w:pStyle w:val="10"/>
        <w:ind w:left="0" w:leftChars="0" w:firstLine="0" w:firstLineChars="0"/>
        <w:rPr>
          <w:rFonts w:ascii="宋体"/>
          <w:b/>
          <w:bCs/>
          <w:color w:val="auto"/>
          <w:sz w:val="36"/>
          <w:szCs w:val="36"/>
        </w:rPr>
      </w:pPr>
    </w:p>
    <w:p w14:paraId="781D11A0">
      <w:pPr>
        <w:pStyle w:val="10"/>
        <w:ind w:left="0" w:leftChars="0" w:firstLine="0" w:firstLineChars="0"/>
        <w:rPr>
          <w:rFonts w:ascii="宋体"/>
          <w:b/>
          <w:bCs/>
          <w:color w:val="auto"/>
          <w:sz w:val="36"/>
          <w:szCs w:val="36"/>
        </w:rPr>
      </w:pPr>
    </w:p>
    <w:p w14:paraId="3EAC6E7A">
      <w:pPr>
        <w:pStyle w:val="10"/>
        <w:ind w:left="0" w:leftChars="0" w:firstLine="0" w:firstLineChars="0"/>
        <w:rPr>
          <w:rFonts w:ascii="宋体"/>
          <w:b/>
          <w:bCs/>
          <w:color w:val="auto"/>
          <w:sz w:val="36"/>
          <w:szCs w:val="36"/>
        </w:rPr>
      </w:pPr>
    </w:p>
    <w:p w14:paraId="1AED6EDA">
      <w:pPr>
        <w:spacing w:line="360" w:lineRule="auto"/>
        <w:ind w:firstLine="964" w:firstLineChars="300"/>
        <w:jc w:val="both"/>
        <w:rPr>
          <w:rFonts w:hint="default" w:ascii="宋体" w:cs="宋体"/>
          <w:b/>
          <w:bCs/>
          <w:color w:val="FF0000"/>
          <w:sz w:val="32"/>
          <w:szCs w:val="32"/>
          <w:lang w:val="en-US" w:eastAsia="zh-CN"/>
        </w:rPr>
      </w:pPr>
      <w:r>
        <w:rPr>
          <w:rFonts w:hint="eastAsia" w:ascii="宋体" w:cs="宋体"/>
          <w:b/>
          <w:bCs/>
          <w:color w:val="000000" w:themeColor="text1"/>
          <w:sz w:val="32"/>
          <w:szCs w:val="32"/>
          <w:lang w:val="en-US" w:eastAsia="zh-CN"/>
          <w14:textFill>
            <w14:solidFill>
              <w14:schemeClr w14:val="tx1"/>
            </w14:solidFill>
          </w14:textFill>
        </w:rPr>
        <w:t>采购单位：汉滨区总工会</w:t>
      </w:r>
    </w:p>
    <w:p w14:paraId="6C7B5688">
      <w:pPr>
        <w:spacing w:line="360" w:lineRule="auto"/>
        <w:ind w:firstLine="964" w:firstLineChars="300"/>
        <w:jc w:val="both"/>
        <w:rPr>
          <w:rFonts w:ascii="宋体"/>
          <w:b/>
          <w:bCs/>
          <w:color w:val="auto"/>
          <w:sz w:val="32"/>
          <w:szCs w:val="32"/>
        </w:rPr>
      </w:pPr>
      <w:r>
        <w:rPr>
          <w:rFonts w:hint="eastAsia" w:ascii="宋体" w:cs="宋体"/>
          <w:b/>
          <w:bCs/>
          <w:color w:val="auto"/>
          <w:sz w:val="32"/>
          <w:szCs w:val="32"/>
        </w:rPr>
        <w:t>日</w:t>
      </w:r>
      <w:r>
        <w:rPr>
          <w:rFonts w:ascii="宋体" w:cs="宋体"/>
          <w:b/>
          <w:bCs/>
          <w:color w:val="auto"/>
          <w:sz w:val="32"/>
          <w:szCs w:val="32"/>
        </w:rPr>
        <w:t xml:space="preserve"> </w:t>
      </w:r>
      <w:r>
        <w:rPr>
          <w:rFonts w:hint="eastAsia" w:ascii="宋体" w:cs="宋体"/>
          <w:b/>
          <w:bCs/>
          <w:color w:val="auto"/>
          <w:sz w:val="32"/>
          <w:szCs w:val="32"/>
          <w:lang w:val="en-US" w:eastAsia="zh-CN"/>
        </w:rPr>
        <w:t xml:space="preserve">   </w:t>
      </w:r>
      <w:r>
        <w:rPr>
          <w:rFonts w:hint="eastAsia" w:ascii="宋体" w:cs="宋体"/>
          <w:b/>
          <w:bCs/>
          <w:color w:val="auto"/>
          <w:sz w:val="32"/>
          <w:szCs w:val="32"/>
        </w:rPr>
        <w:t>期：二〇二</w:t>
      </w:r>
      <w:r>
        <w:rPr>
          <w:rFonts w:hint="eastAsia" w:ascii="宋体" w:cs="宋体"/>
          <w:b/>
          <w:bCs/>
          <w:color w:val="auto"/>
          <w:sz w:val="32"/>
          <w:szCs w:val="32"/>
          <w:lang w:val="en-US" w:eastAsia="zh-CN"/>
        </w:rPr>
        <w:t>五</w:t>
      </w:r>
      <w:r>
        <w:rPr>
          <w:rFonts w:hint="eastAsia" w:ascii="宋体" w:cs="宋体"/>
          <w:b/>
          <w:bCs/>
          <w:color w:val="auto"/>
          <w:sz w:val="32"/>
          <w:szCs w:val="32"/>
        </w:rPr>
        <w:t>年</w:t>
      </w:r>
      <w:r>
        <w:rPr>
          <w:rFonts w:hint="eastAsia" w:ascii="宋体" w:cs="宋体"/>
          <w:b/>
          <w:bCs/>
          <w:color w:val="auto"/>
          <w:sz w:val="32"/>
          <w:szCs w:val="32"/>
          <w:lang w:val="en-US" w:eastAsia="zh-CN"/>
        </w:rPr>
        <w:t>九</w:t>
      </w:r>
      <w:r>
        <w:rPr>
          <w:rFonts w:hint="eastAsia" w:ascii="宋体" w:cs="宋体"/>
          <w:b/>
          <w:bCs/>
          <w:color w:val="auto"/>
          <w:sz w:val="32"/>
          <w:szCs w:val="32"/>
        </w:rPr>
        <w:t>月</w:t>
      </w:r>
    </w:p>
    <w:p w14:paraId="65DB9D63">
      <w:pPr>
        <w:spacing w:line="360" w:lineRule="auto"/>
        <w:ind w:firstLine="1807" w:firstLineChars="500"/>
        <w:rPr>
          <w:rFonts w:ascii="宋体"/>
          <w:b/>
          <w:bCs/>
          <w:color w:val="auto"/>
          <w:sz w:val="36"/>
          <w:szCs w:val="36"/>
        </w:rPr>
        <w:sectPr>
          <w:headerReference r:id="rId4" w:type="first"/>
          <w:footerReference r:id="rId5" w:type="first"/>
          <w:headerReference r:id="rId3" w:type="default"/>
          <w:pgSz w:w="11906" w:h="16838"/>
          <w:pgMar w:top="1134" w:right="1361" w:bottom="1021" w:left="1531" w:header="851" w:footer="992" w:gutter="0"/>
          <w:pgNumType w:fmt="decimal" w:start="1"/>
          <w:cols w:space="720" w:num="1"/>
          <w:titlePg/>
          <w:docGrid w:type="lines" w:linePitch="312" w:charSpace="0"/>
        </w:sectPr>
      </w:pPr>
    </w:p>
    <w:p w14:paraId="38DF6874">
      <w:pPr>
        <w:spacing w:line="360" w:lineRule="auto"/>
        <w:ind w:firstLine="1807" w:firstLineChars="500"/>
        <w:rPr>
          <w:rFonts w:ascii="宋体"/>
          <w:b/>
          <w:bCs/>
          <w:color w:val="auto"/>
          <w:sz w:val="36"/>
          <w:szCs w:val="36"/>
        </w:rPr>
      </w:pPr>
    </w:p>
    <w:p w14:paraId="140FA1ED">
      <w:pPr>
        <w:tabs>
          <w:tab w:val="left" w:pos="2070"/>
          <w:tab w:val="center" w:pos="4365"/>
        </w:tabs>
        <w:snapToGrid w:val="0"/>
        <w:spacing w:line="440" w:lineRule="exact"/>
        <w:jc w:val="center"/>
        <w:rPr>
          <w:rFonts w:ascii="宋体"/>
          <w:b/>
          <w:bCs/>
          <w:color w:val="auto"/>
          <w:sz w:val="36"/>
          <w:szCs w:val="36"/>
        </w:rPr>
      </w:pPr>
      <w:r>
        <w:rPr>
          <w:rFonts w:hint="eastAsia" w:ascii="宋体" w:hAnsi="宋体" w:cs="宋体"/>
          <w:b/>
          <w:bCs/>
          <w:color w:val="auto"/>
          <w:sz w:val="36"/>
          <w:szCs w:val="36"/>
        </w:rPr>
        <w:t>目</w:t>
      </w:r>
      <w:r>
        <w:rPr>
          <w:rFonts w:ascii="宋体" w:hAnsi="宋体" w:cs="宋体"/>
          <w:b/>
          <w:bCs/>
          <w:color w:val="auto"/>
          <w:sz w:val="36"/>
          <w:szCs w:val="36"/>
        </w:rPr>
        <w:t xml:space="preserve">  </w:t>
      </w:r>
      <w:r>
        <w:rPr>
          <w:rFonts w:hint="eastAsia" w:ascii="宋体" w:hAnsi="宋体" w:cs="宋体"/>
          <w:b/>
          <w:bCs/>
          <w:color w:val="auto"/>
          <w:sz w:val="36"/>
          <w:szCs w:val="36"/>
        </w:rPr>
        <w:t>录</w:t>
      </w:r>
    </w:p>
    <w:p w14:paraId="6BBFFDB4">
      <w:pPr>
        <w:tabs>
          <w:tab w:val="left" w:pos="2070"/>
          <w:tab w:val="center" w:pos="4365"/>
        </w:tabs>
        <w:snapToGrid w:val="0"/>
        <w:spacing w:line="440" w:lineRule="exact"/>
        <w:jc w:val="center"/>
        <w:rPr>
          <w:rFonts w:ascii="宋体"/>
          <w:color w:val="auto"/>
          <w:shd w:val="clear" w:color="auto" w:fill="FFFFFF"/>
        </w:rPr>
      </w:pPr>
    </w:p>
    <w:p w14:paraId="5361EC11">
      <w:pPr>
        <w:pStyle w:val="17"/>
        <w:tabs>
          <w:tab w:val="right" w:leader="dot" w:pos="9004"/>
        </w:tabs>
        <w:spacing w:line="900" w:lineRule="exact"/>
        <w:rPr>
          <w:rFonts w:hint="eastAsia" w:ascii="宋体" w:hAnsi="宋体" w:cs="宋体"/>
          <w:b/>
          <w:bCs/>
          <w:color w:val="auto"/>
          <w:kern w:val="44"/>
          <w:sz w:val="30"/>
          <w:szCs w:val="30"/>
          <w:shd w:val="clear" w:color="auto" w:fill="FFFFFF"/>
          <w:lang w:val="en-US" w:eastAsia="zh-CN"/>
        </w:rPr>
      </w:pPr>
      <w:bookmarkStart w:id="1" w:name="_Toc385234427"/>
      <w:r>
        <w:rPr>
          <w:rFonts w:ascii="宋体" w:hAnsi="宋体" w:cs="宋体"/>
          <w:b/>
          <w:bCs/>
          <w:caps/>
          <w:color w:val="auto"/>
          <w:sz w:val="30"/>
          <w:szCs w:val="30"/>
          <w:shd w:val="clear" w:color="auto" w:fill="FFFFFF"/>
        </w:rPr>
        <w:fldChar w:fldCharType="begin"/>
      </w:r>
      <w:r>
        <w:rPr>
          <w:rFonts w:ascii="宋体" w:hAnsi="宋体" w:cs="宋体"/>
          <w:b/>
          <w:bCs/>
          <w:caps/>
          <w:color w:val="auto"/>
          <w:sz w:val="30"/>
          <w:szCs w:val="30"/>
          <w:shd w:val="clear" w:color="auto" w:fill="FFFFFF"/>
        </w:rPr>
        <w:instrText xml:space="preserve"> TOC \o "1-1" \u </w:instrText>
      </w:r>
      <w:r>
        <w:rPr>
          <w:rFonts w:ascii="宋体" w:hAnsi="宋体" w:cs="宋体"/>
          <w:b/>
          <w:bCs/>
          <w:caps/>
          <w:color w:val="auto"/>
          <w:sz w:val="30"/>
          <w:szCs w:val="30"/>
          <w:shd w:val="clear" w:color="auto" w:fill="FFFFFF"/>
        </w:rPr>
        <w:fldChar w:fldCharType="separate"/>
      </w:r>
      <w:r>
        <w:rPr>
          <w:rFonts w:hint="eastAsia" w:ascii="宋体" w:hAnsi="宋体" w:cs="宋体"/>
          <w:b/>
          <w:bCs/>
          <w:color w:val="auto"/>
          <w:spacing w:val="10"/>
          <w:kern w:val="44"/>
          <w:sz w:val="30"/>
          <w:szCs w:val="30"/>
          <w:shd w:val="clear" w:color="auto" w:fill="FFFFFF"/>
        </w:rPr>
        <w:t>第一部分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auto"/>
          <w:kern w:val="44"/>
          <w:sz w:val="30"/>
          <w:szCs w:val="30"/>
          <w:shd w:val="clear" w:color="auto" w:fill="FFFFFF"/>
        </w:rPr>
        <w:t>投标邀请</w:t>
      </w:r>
      <w:r>
        <w:rPr>
          <w:rFonts w:ascii="Calibri" w:hAnsi="Calibri" w:eastAsia="宋体" w:cs="Times New Roman"/>
          <w:b/>
          <w:sz w:val="22"/>
          <w:szCs w:val="22"/>
        </w:rPr>
        <w:tab/>
      </w:r>
      <w:r>
        <w:rPr>
          <w:rFonts w:hint="eastAsia" w:ascii="宋体" w:hAnsi="宋体" w:cs="宋体"/>
          <w:b/>
          <w:bCs/>
          <w:color w:val="auto"/>
          <w:kern w:val="44"/>
          <w:sz w:val="30"/>
          <w:szCs w:val="30"/>
          <w:shd w:val="clear" w:color="auto" w:fill="FFFFFF"/>
          <w:lang w:val="en-US" w:eastAsia="zh-CN"/>
        </w:rPr>
        <w:t>2</w:t>
      </w:r>
    </w:p>
    <w:p w14:paraId="48F1A6CB">
      <w:pPr>
        <w:pStyle w:val="17"/>
        <w:tabs>
          <w:tab w:val="right" w:leader="dot" w:pos="9004"/>
        </w:tabs>
        <w:spacing w:line="900" w:lineRule="exact"/>
        <w:rPr>
          <w:rFonts w:hint="eastAsia" w:ascii="宋体" w:eastAsia="宋体"/>
          <w:b/>
          <w:bCs/>
          <w:color w:val="auto"/>
          <w:spacing w:val="10"/>
          <w:kern w:val="44"/>
          <w:sz w:val="30"/>
          <w:szCs w:val="30"/>
          <w:shd w:val="clear" w:color="auto" w:fill="FFFFFF"/>
          <w:lang w:eastAsia="zh-CN"/>
        </w:rPr>
      </w:pPr>
      <w:r>
        <w:rPr>
          <w:rFonts w:hint="eastAsia" w:ascii="宋体" w:hAnsi="宋体" w:cs="宋体"/>
          <w:b/>
          <w:bCs/>
          <w:color w:val="auto"/>
          <w:spacing w:val="10"/>
          <w:kern w:val="44"/>
          <w:sz w:val="30"/>
          <w:szCs w:val="30"/>
          <w:shd w:val="clear" w:color="auto" w:fill="FFFFFF"/>
        </w:rPr>
        <w:t>第二部分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auto"/>
          <w:spacing w:val="10"/>
          <w:kern w:val="44"/>
          <w:sz w:val="30"/>
          <w:szCs w:val="30"/>
          <w:shd w:val="clear" w:color="auto" w:fill="FFFFFF"/>
          <w:lang w:val="en-US" w:eastAsia="zh-CN"/>
        </w:rPr>
        <w:t xml:space="preserve"> </w:t>
      </w:r>
      <w:r>
        <w:rPr>
          <w:rFonts w:hint="eastAsia" w:ascii="宋体" w:hAnsi="宋体" w:cs="宋体"/>
          <w:b/>
          <w:bCs/>
          <w:color w:val="auto"/>
          <w:spacing w:val="10"/>
          <w:kern w:val="44"/>
          <w:sz w:val="30"/>
          <w:szCs w:val="30"/>
          <w:shd w:val="clear" w:color="auto" w:fill="FFFFFF"/>
          <w:lang w:eastAsia="zh-CN"/>
        </w:rPr>
        <w:t>供应商</w:t>
      </w:r>
      <w:r>
        <w:rPr>
          <w:rFonts w:hint="eastAsia" w:ascii="宋体" w:hAnsi="宋体" w:cs="宋体"/>
          <w:b/>
          <w:bCs/>
          <w:color w:val="auto"/>
          <w:spacing w:val="10"/>
          <w:kern w:val="44"/>
          <w:sz w:val="30"/>
          <w:szCs w:val="30"/>
          <w:shd w:val="clear" w:color="auto" w:fill="FFFFFF"/>
        </w:rPr>
        <w:t>须知前附表</w:t>
      </w:r>
      <w:r>
        <w:rPr>
          <w:rFonts w:ascii="Calibri" w:hAnsi="Calibri" w:eastAsia="宋体" w:cs="Times New Roman"/>
          <w:b/>
          <w:sz w:val="22"/>
          <w:szCs w:val="22"/>
        </w:rPr>
        <w:tab/>
      </w:r>
      <w:r>
        <w:rPr>
          <w:rFonts w:hint="eastAsia" w:ascii="宋体" w:hAnsi="宋体" w:cs="宋体"/>
          <w:b/>
          <w:bCs/>
          <w:color w:val="auto"/>
          <w:spacing w:val="10"/>
          <w:kern w:val="44"/>
          <w:sz w:val="30"/>
          <w:szCs w:val="30"/>
          <w:shd w:val="clear" w:color="auto" w:fill="FFFFFF"/>
          <w:lang w:val="en-US" w:eastAsia="zh-CN"/>
        </w:rPr>
        <w:t>6</w:t>
      </w:r>
    </w:p>
    <w:p w14:paraId="2AE3A766">
      <w:pPr>
        <w:pStyle w:val="17"/>
        <w:tabs>
          <w:tab w:val="right" w:leader="dot" w:pos="9004"/>
        </w:tabs>
        <w:spacing w:line="900" w:lineRule="exact"/>
        <w:rPr>
          <w:rFonts w:hint="default" w:ascii="宋体" w:cs="宋体"/>
          <w:b/>
          <w:bCs/>
          <w:color w:val="auto"/>
          <w:spacing w:val="10"/>
          <w:kern w:val="44"/>
          <w:sz w:val="30"/>
          <w:szCs w:val="30"/>
          <w:shd w:val="clear" w:color="auto" w:fill="FFFFFF"/>
          <w:lang w:val="en-US" w:eastAsia="zh-CN"/>
        </w:rPr>
      </w:pPr>
      <w:r>
        <w:rPr>
          <w:rFonts w:hint="eastAsia" w:ascii="宋体" w:hAnsi="宋体" w:cs="宋体"/>
          <w:b/>
          <w:bCs/>
          <w:color w:val="auto"/>
          <w:spacing w:val="10"/>
          <w:kern w:val="44"/>
          <w:sz w:val="30"/>
          <w:szCs w:val="30"/>
          <w:shd w:val="clear" w:color="auto" w:fill="FFFFFF"/>
        </w:rPr>
        <w:t>第三部分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auto"/>
          <w:spacing w:val="10"/>
          <w:kern w:val="44"/>
          <w:sz w:val="30"/>
          <w:szCs w:val="30"/>
          <w:shd w:val="clear" w:color="auto" w:fill="FFFFFF"/>
          <w:lang w:val="en-US" w:eastAsia="zh-CN"/>
        </w:rPr>
        <w:t xml:space="preserve"> </w:t>
      </w:r>
      <w:r>
        <w:rPr>
          <w:rFonts w:hint="eastAsia" w:ascii="宋体" w:hAnsi="宋体" w:cs="宋体"/>
          <w:b/>
          <w:bCs/>
          <w:color w:val="auto"/>
          <w:spacing w:val="10"/>
          <w:kern w:val="44"/>
          <w:sz w:val="30"/>
          <w:szCs w:val="30"/>
          <w:shd w:val="clear" w:color="auto" w:fill="FFFFFF"/>
          <w:lang w:eastAsia="zh-CN"/>
        </w:rPr>
        <w:t>供应商</w:t>
      </w:r>
      <w:r>
        <w:rPr>
          <w:rFonts w:hint="eastAsia" w:ascii="宋体" w:hAnsi="宋体" w:cs="宋体"/>
          <w:b/>
          <w:bCs/>
          <w:color w:val="auto"/>
          <w:spacing w:val="10"/>
          <w:kern w:val="44"/>
          <w:sz w:val="30"/>
          <w:szCs w:val="30"/>
          <w:shd w:val="clear" w:color="auto" w:fill="FFFFFF"/>
        </w:rPr>
        <w:t>须知</w:t>
      </w:r>
      <w:r>
        <w:rPr>
          <w:rFonts w:ascii="Calibri" w:hAnsi="Calibri" w:eastAsia="宋体" w:cs="Times New Roman"/>
          <w:b/>
          <w:sz w:val="22"/>
          <w:szCs w:val="22"/>
        </w:rPr>
        <w:tab/>
      </w:r>
      <w:r>
        <w:rPr>
          <w:rFonts w:hint="eastAsia" w:ascii="宋体" w:cs="宋体"/>
          <w:b/>
          <w:bCs/>
          <w:color w:val="auto"/>
          <w:spacing w:val="10"/>
          <w:kern w:val="44"/>
          <w:sz w:val="30"/>
          <w:szCs w:val="30"/>
          <w:shd w:val="clear" w:color="auto" w:fill="FFFFFF"/>
          <w:lang w:val="en-US" w:eastAsia="zh-CN"/>
        </w:rPr>
        <w:t>9</w:t>
      </w:r>
    </w:p>
    <w:p w14:paraId="38879116">
      <w:pPr>
        <w:pStyle w:val="17"/>
        <w:tabs>
          <w:tab w:val="right" w:leader="dot" w:pos="9004"/>
        </w:tabs>
        <w:spacing w:line="900" w:lineRule="exact"/>
        <w:rPr>
          <w:rFonts w:hint="default" w:ascii="宋体"/>
          <w:b/>
          <w:bCs/>
          <w:color w:val="auto"/>
          <w:spacing w:val="10"/>
          <w:kern w:val="44"/>
          <w:sz w:val="30"/>
          <w:szCs w:val="30"/>
          <w:shd w:val="clear" w:color="auto" w:fill="FFFFFF"/>
          <w:lang w:val="en-US"/>
        </w:rPr>
      </w:pPr>
      <w:r>
        <w:rPr>
          <w:rFonts w:hint="eastAsia" w:ascii="宋体" w:hAnsi="宋体" w:cs="宋体"/>
          <w:b/>
          <w:bCs/>
          <w:color w:val="auto"/>
          <w:spacing w:val="10"/>
          <w:kern w:val="44"/>
          <w:sz w:val="30"/>
          <w:szCs w:val="30"/>
          <w:shd w:val="clear" w:color="auto" w:fill="FFFFFF"/>
        </w:rPr>
        <w:t>第四部分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000000" w:themeColor="text1"/>
          <w:spacing w:val="10"/>
          <w:kern w:val="44"/>
          <w:sz w:val="30"/>
          <w:szCs w:val="30"/>
          <w:shd w:val="clear" w:color="auto" w:fill="FFFFFF"/>
          <w:lang w:val="en-US" w:eastAsia="zh-CN"/>
          <w14:textFill>
            <w14:solidFill>
              <w14:schemeClr w14:val="tx1"/>
            </w14:solidFill>
          </w14:textFill>
        </w:rPr>
        <w:t>服务内容及要求</w:t>
      </w:r>
      <w:r>
        <w:rPr>
          <w:rFonts w:ascii="Calibri" w:hAnsi="Calibri" w:eastAsia="宋体" w:cs="Times New Roman"/>
          <w:b/>
          <w:sz w:val="22"/>
          <w:szCs w:val="22"/>
        </w:rPr>
        <w:tab/>
      </w:r>
      <w:r>
        <w:rPr>
          <w:rFonts w:hint="eastAsia" w:ascii="宋体" w:cs="宋体"/>
          <w:b/>
          <w:bCs/>
          <w:color w:val="auto"/>
          <w:spacing w:val="10"/>
          <w:kern w:val="44"/>
          <w:sz w:val="30"/>
          <w:szCs w:val="30"/>
          <w:shd w:val="clear" w:color="auto" w:fill="FFFFFF"/>
          <w:lang w:val="en-US" w:eastAsia="zh-CN"/>
        </w:rPr>
        <w:t>30</w:t>
      </w:r>
    </w:p>
    <w:p w14:paraId="6E75C691">
      <w:pPr>
        <w:spacing w:line="900" w:lineRule="exact"/>
        <w:rPr>
          <w:rFonts w:hint="default" w:ascii="宋体"/>
          <w:b/>
          <w:bCs/>
          <w:color w:val="auto"/>
          <w:spacing w:val="10"/>
          <w:kern w:val="44"/>
          <w:sz w:val="30"/>
          <w:szCs w:val="30"/>
          <w:shd w:val="clear" w:color="auto" w:fill="FFFFFF"/>
          <w:lang w:val="en-US"/>
        </w:rPr>
      </w:pPr>
      <w:r>
        <w:rPr>
          <w:rFonts w:hint="eastAsia" w:ascii="宋体" w:hAnsi="宋体" w:cs="宋体"/>
          <w:b/>
          <w:bCs/>
          <w:color w:val="auto"/>
          <w:spacing w:val="10"/>
          <w:kern w:val="44"/>
          <w:sz w:val="30"/>
          <w:szCs w:val="30"/>
          <w:shd w:val="clear" w:color="auto" w:fill="FFFFFF"/>
        </w:rPr>
        <w:t>第五部分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auto"/>
          <w:spacing w:val="10"/>
          <w:kern w:val="44"/>
          <w:sz w:val="30"/>
          <w:szCs w:val="30"/>
          <w:shd w:val="clear" w:color="auto" w:fill="FFFFFF"/>
        </w:rPr>
        <w:t>商务条款</w:t>
      </w:r>
      <w:r>
        <w:rPr>
          <w:rFonts w:ascii="Calibri" w:hAnsi="Calibri" w:eastAsia="宋体" w:cs="Times New Roman"/>
          <w:b/>
          <w:sz w:val="22"/>
          <w:szCs w:val="22"/>
        </w:rPr>
        <w:tab/>
      </w:r>
      <w:r>
        <w:rPr>
          <w:rFonts w:hint="eastAsia" w:ascii="Calibri" w:hAnsi="Calibri" w:eastAsia="宋体" w:cs="Times New Roman"/>
          <w:b/>
          <w:sz w:val="22"/>
          <w:szCs w:val="22"/>
          <w:lang w:val="en-US" w:eastAsia="zh-CN"/>
        </w:rPr>
        <w:t>..............................................................................</w:t>
      </w:r>
      <w:r>
        <w:rPr>
          <w:rFonts w:ascii="Calibri" w:hAnsi="Calibri" w:eastAsia="宋体" w:cs="Times New Roman"/>
          <w:b/>
          <w:sz w:val="22"/>
          <w:szCs w:val="22"/>
        </w:rPr>
        <w:tab/>
      </w:r>
      <w:r>
        <w:rPr>
          <w:rFonts w:hint="eastAsia" w:ascii="Calibri" w:hAnsi="Calibri" w:eastAsia="宋体" w:cs="Times New Roman"/>
          <w:b/>
          <w:sz w:val="22"/>
          <w:szCs w:val="22"/>
          <w:lang w:val="en-US" w:eastAsia="zh-CN"/>
        </w:rPr>
        <w:t>...................</w:t>
      </w:r>
      <w:r>
        <w:rPr>
          <w:rFonts w:hint="eastAsia" w:ascii="宋体" w:cs="宋体"/>
          <w:b/>
          <w:bCs/>
          <w:color w:val="auto"/>
          <w:spacing w:val="10"/>
          <w:kern w:val="44"/>
          <w:sz w:val="30"/>
          <w:szCs w:val="30"/>
          <w:shd w:val="clear" w:color="auto" w:fill="FFFFFF"/>
          <w:lang w:val="en-US" w:eastAsia="zh-CN"/>
        </w:rPr>
        <w:t>31</w:t>
      </w:r>
    </w:p>
    <w:p w14:paraId="5EE69ADE">
      <w:pPr>
        <w:spacing w:line="900" w:lineRule="exact"/>
        <w:rPr>
          <w:rFonts w:hint="default" w:ascii="宋体"/>
          <w:b/>
          <w:bCs/>
          <w:color w:val="auto"/>
          <w:spacing w:val="10"/>
          <w:kern w:val="44"/>
          <w:sz w:val="30"/>
          <w:szCs w:val="30"/>
          <w:shd w:val="clear" w:color="auto" w:fill="FFFFFF"/>
          <w:lang w:val="en-US"/>
        </w:rPr>
      </w:pPr>
      <w:r>
        <w:rPr>
          <w:rFonts w:hint="eastAsia" w:ascii="宋体" w:hAnsi="宋体" w:cs="宋体"/>
          <w:b/>
          <w:bCs/>
          <w:color w:val="auto"/>
          <w:spacing w:val="10"/>
          <w:kern w:val="44"/>
          <w:sz w:val="30"/>
          <w:szCs w:val="30"/>
          <w:shd w:val="clear" w:color="auto" w:fill="FFFFFF"/>
        </w:rPr>
        <w:t>第六部分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auto"/>
          <w:spacing w:val="10"/>
          <w:kern w:val="44"/>
          <w:sz w:val="30"/>
          <w:szCs w:val="30"/>
          <w:shd w:val="clear" w:color="auto" w:fill="FFFFFF"/>
        </w:rPr>
        <w:t>合同条款</w:t>
      </w:r>
      <w:r>
        <w:rPr>
          <w:rFonts w:ascii="Calibri" w:hAnsi="Calibri" w:eastAsia="宋体" w:cs="Times New Roman"/>
          <w:b/>
          <w:sz w:val="22"/>
          <w:szCs w:val="22"/>
        </w:rPr>
        <w:tab/>
      </w:r>
      <w:r>
        <w:rPr>
          <w:rFonts w:hint="eastAsia" w:ascii="Calibri" w:hAnsi="Calibri" w:eastAsia="宋体" w:cs="Times New Roman"/>
          <w:b/>
          <w:sz w:val="22"/>
          <w:szCs w:val="22"/>
          <w:lang w:val="en-US" w:eastAsia="zh-CN"/>
        </w:rPr>
        <w:t>..............................................................................</w:t>
      </w:r>
      <w:r>
        <w:rPr>
          <w:rFonts w:ascii="Calibri" w:hAnsi="Calibri" w:eastAsia="宋体" w:cs="Times New Roman"/>
          <w:b/>
          <w:sz w:val="22"/>
          <w:szCs w:val="22"/>
        </w:rPr>
        <w:tab/>
      </w:r>
      <w:r>
        <w:rPr>
          <w:rFonts w:hint="eastAsia" w:ascii="Calibri" w:hAnsi="Calibri" w:eastAsia="宋体" w:cs="Times New Roman"/>
          <w:b/>
          <w:sz w:val="22"/>
          <w:szCs w:val="22"/>
          <w:lang w:val="en-US" w:eastAsia="zh-CN"/>
        </w:rPr>
        <w:t>...................</w:t>
      </w:r>
      <w:r>
        <w:rPr>
          <w:rFonts w:hint="eastAsia" w:ascii="宋体" w:cs="宋体"/>
          <w:b/>
          <w:bCs/>
          <w:color w:val="auto"/>
          <w:spacing w:val="10"/>
          <w:kern w:val="44"/>
          <w:sz w:val="30"/>
          <w:szCs w:val="30"/>
          <w:shd w:val="clear" w:color="auto" w:fill="FFFFFF"/>
          <w:lang w:val="en-US" w:eastAsia="zh-CN"/>
        </w:rPr>
        <w:t>32</w:t>
      </w:r>
    </w:p>
    <w:p w14:paraId="5814E649">
      <w:pPr>
        <w:pStyle w:val="17"/>
        <w:tabs>
          <w:tab w:val="right" w:leader="dot" w:pos="9004"/>
        </w:tabs>
        <w:spacing w:line="900" w:lineRule="exact"/>
        <w:rPr>
          <w:rFonts w:ascii="宋体"/>
          <w:b/>
          <w:bCs/>
          <w:color w:val="auto"/>
          <w:spacing w:val="10"/>
          <w:kern w:val="44"/>
          <w:sz w:val="30"/>
          <w:szCs w:val="30"/>
          <w:shd w:val="clear" w:color="auto" w:fill="FFFFFF"/>
          <w:lang w:val="en-US"/>
        </w:rPr>
      </w:pPr>
      <w:r>
        <w:rPr>
          <w:rFonts w:hint="eastAsia" w:ascii="宋体" w:hAnsi="宋体" w:cs="宋体"/>
          <w:b/>
          <w:bCs/>
          <w:color w:val="auto"/>
          <w:spacing w:val="10"/>
          <w:kern w:val="44"/>
          <w:sz w:val="30"/>
          <w:szCs w:val="30"/>
          <w:shd w:val="clear" w:color="auto" w:fill="FFFFFF"/>
        </w:rPr>
        <w:t>第七部分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auto"/>
          <w:spacing w:val="20"/>
          <w:kern w:val="44"/>
          <w:sz w:val="32"/>
          <w:szCs w:val="32"/>
        </w:rPr>
        <w:t>竞争性磋商响应文件格式</w:t>
      </w:r>
      <w:r>
        <w:rPr>
          <w:rFonts w:ascii="Calibri" w:hAnsi="Calibri" w:eastAsia="宋体" w:cs="Times New Roman"/>
          <w:b/>
          <w:sz w:val="22"/>
          <w:szCs w:val="22"/>
        </w:rPr>
        <w:tab/>
      </w:r>
      <w:r>
        <w:rPr>
          <w:rFonts w:hint="eastAsia" w:ascii="Calibri" w:hAnsi="Calibri" w:eastAsia="宋体" w:cs="Times New Roman"/>
          <w:b/>
          <w:sz w:val="22"/>
          <w:szCs w:val="22"/>
          <w:lang w:val="en-US" w:eastAsia="zh-CN"/>
        </w:rPr>
        <w:t>..</w:t>
      </w:r>
      <w:r>
        <w:rPr>
          <w:rFonts w:hint="eastAsia" w:ascii="宋体" w:cs="宋体"/>
          <w:b/>
          <w:bCs/>
          <w:color w:val="auto"/>
          <w:spacing w:val="10"/>
          <w:kern w:val="44"/>
          <w:sz w:val="30"/>
          <w:szCs w:val="30"/>
          <w:shd w:val="clear" w:color="auto" w:fill="FFFFFF"/>
          <w:lang w:val="en-US" w:eastAsia="zh-CN"/>
        </w:rPr>
        <w:t>37</w:t>
      </w:r>
    </w:p>
    <w:p w14:paraId="0D772DE7">
      <w:pPr>
        <w:pStyle w:val="17"/>
        <w:tabs>
          <w:tab w:val="right" w:leader="dot" w:pos="9004"/>
        </w:tabs>
        <w:spacing w:line="900" w:lineRule="exact"/>
        <w:jc w:val="both"/>
        <w:rPr>
          <w:b/>
          <w:bCs/>
          <w:color w:val="FF0000"/>
          <w:kern w:val="44"/>
          <w:sz w:val="30"/>
          <w:szCs w:val="30"/>
          <w:lang w:val="en-US"/>
        </w:rPr>
      </w:pPr>
      <w:r>
        <w:rPr>
          <w:rFonts w:ascii="宋体" w:hAnsi="宋体" w:cs="宋体"/>
          <w:b/>
          <w:bCs/>
          <w:caps/>
          <w:color w:val="auto"/>
          <w:sz w:val="30"/>
          <w:szCs w:val="30"/>
          <w:shd w:val="clear" w:color="auto" w:fill="FFFFFF"/>
        </w:rPr>
        <w:fldChar w:fldCharType="end"/>
      </w:r>
    </w:p>
    <w:p w14:paraId="3D5347E3">
      <w:pPr>
        <w:pStyle w:val="17"/>
        <w:tabs>
          <w:tab w:val="right" w:leader="dot" w:pos="9004"/>
        </w:tabs>
        <w:spacing w:line="440" w:lineRule="exact"/>
        <w:rPr>
          <w:rFonts w:ascii="宋体"/>
          <w:b/>
          <w:bCs/>
          <w:color w:val="auto"/>
          <w:kern w:val="44"/>
          <w:sz w:val="24"/>
          <w:szCs w:val="24"/>
        </w:rPr>
      </w:pPr>
      <w:bookmarkStart w:id="2" w:name="_Toc470876866"/>
    </w:p>
    <w:p w14:paraId="5FE6E9F8">
      <w:pPr>
        <w:pStyle w:val="17"/>
        <w:tabs>
          <w:tab w:val="right" w:leader="dot" w:pos="9004"/>
        </w:tabs>
        <w:spacing w:line="440" w:lineRule="exact"/>
        <w:rPr>
          <w:rFonts w:ascii="宋体"/>
          <w:b/>
          <w:bCs/>
          <w:color w:val="auto"/>
          <w:kern w:val="44"/>
          <w:sz w:val="24"/>
          <w:szCs w:val="24"/>
        </w:rPr>
      </w:pPr>
    </w:p>
    <w:p w14:paraId="5ED866EF">
      <w:pPr>
        <w:pStyle w:val="17"/>
        <w:tabs>
          <w:tab w:val="right" w:leader="dot" w:pos="9004"/>
        </w:tabs>
        <w:spacing w:line="440" w:lineRule="exact"/>
        <w:rPr>
          <w:rFonts w:ascii="宋体"/>
          <w:b/>
          <w:bCs/>
          <w:color w:val="auto"/>
          <w:kern w:val="44"/>
          <w:sz w:val="24"/>
          <w:szCs w:val="24"/>
        </w:rPr>
      </w:pPr>
    </w:p>
    <w:p w14:paraId="32350353">
      <w:pPr>
        <w:pStyle w:val="17"/>
        <w:tabs>
          <w:tab w:val="right" w:leader="dot" w:pos="9004"/>
        </w:tabs>
        <w:spacing w:line="440" w:lineRule="exact"/>
        <w:rPr>
          <w:rFonts w:ascii="宋体"/>
          <w:b/>
          <w:bCs/>
          <w:color w:val="auto"/>
          <w:kern w:val="44"/>
          <w:sz w:val="24"/>
          <w:szCs w:val="24"/>
        </w:rPr>
      </w:pPr>
    </w:p>
    <w:p w14:paraId="524C1D22">
      <w:pPr>
        <w:pStyle w:val="17"/>
        <w:tabs>
          <w:tab w:val="right" w:leader="dot" w:pos="9004"/>
        </w:tabs>
        <w:spacing w:line="440" w:lineRule="exact"/>
        <w:rPr>
          <w:rFonts w:ascii="宋体"/>
          <w:b/>
          <w:bCs/>
          <w:color w:val="auto"/>
          <w:kern w:val="44"/>
          <w:sz w:val="24"/>
          <w:szCs w:val="24"/>
        </w:rPr>
      </w:pPr>
    </w:p>
    <w:p w14:paraId="2A4524F0">
      <w:pPr>
        <w:pStyle w:val="17"/>
        <w:tabs>
          <w:tab w:val="right" w:leader="dot" w:pos="9004"/>
        </w:tabs>
        <w:spacing w:line="440" w:lineRule="exact"/>
        <w:rPr>
          <w:rFonts w:ascii="宋体"/>
          <w:b/>
          <w:bCs/>
          <w:color w:val="auto"/>
          <w:kern w:val="44"/>
          <w:sz w:val="24"/>
          <w:szCs w:val="24"/>
        </w:rPr>
      </w:pPr>
    </w:p>
    <w:p w14:paraId="3B6DBF6D">
      <w:pPr>
        <w:pStyle w:val="17"/>
        <w:tabs>
          <w:tab w:val="right" w:leader="dot" w:pos="9004"/>
        </w:tabs>
        <w:spacing w:line="440" w:lineRule="exact"/>
        <w:rPr>
          <w:rFonts w:ascii="宋体"/>
          <w:b/>
          <w:bCs/>
          <w:color w:val="auto"/>
          <w:kern w:val="44"/>
          <w:sz w:val="24"/>
          <w:szCs w:val="24"/>
        </w:rPr>
      </w:pPr>
    </w:p>
    <w:p w14:paraId="47AF0335">
      <w:pPr>
        <w:pStyle w:val="17"/>
        <w:tabs>
          <w:tab w:val="right" w:leader="dot" w:pos="9004"/>
        </w:tabs>
        <w:spacing w:line="440" w:lineRule="exact"/>
        <w:rPr>
          <w:rFonts w:ascii="宋体"/>
          <w:b/>
          <w:bCs/>
          <w:color w:val="auto"/>
          <w:kern w:val="44"/>
          <w:sz w:val="24"/>
          <w:szCs w:val="24"/>
        </w:rPr>
      </w:pPr>
    </w:p>
    <w:p w14:paraId="3C30C235">
      <w:pPr>
        <w:pStyle w:val="17"/>
        <w:tabs>
          <w:tab w:val="right" w:leader="dot" w:pos="9004"/>
        </w:tabs>
        <w:spacing w:line="440" w:lineRule="exact"/>
        <w:rPr>
          <w:rFonts w:ascii="宋体"/>
          <w:b/>
          <w:bCs/>
          <w:color w:val="auto"/>
          <w:kern w:val="44"/>
          <w:sz w:val="24"/>
          <w:szCs w:val="24"/>
        </w:rPr>
      </w:pPr>
    </w:p>
    <w:p w14:paraId="4341E4E5">
      <w:pPr>
        <w:rPr>
          <w:rFonts w:ascii="宋体"/>
          <w:b/>
          <w:bCs/>
          <w:color w:val="auto"/>
          <w:kern w:val="44"/>
          <w:sz w:val="24"/>
          <w:szCs w:val="24"/>
        </w:rPr>
      </w:pPr>
    </w:p>
    <w:p w14:paraId="580069BB">
      <w:pPr>
        <w:rPr>
          <w:rFonts w:ascii="宋体"/>
          <w:b/>
          <w:bCs/>
          <w:color w:val="auto"/>
          <w:kern w:val="44"/>
          <w:sz w:val="24"/>
          <w:szCs w:val="24"/>
        </w:rPr>
      </w:pPr>
    </w:p>
    <w:p w14:paraId="513D8B8E">
      <w:pPr>
        <w:rPr>
          <w:rFonts w:ascii="宋体"/>
          <w:b/>
          <w:bCs/>
          <w:color w:val="auto"/>
          <w:kern w:val="44"/>
          <w:sz w:val="24"/>
          <w:szCs w:val="24"/>
        </w:rPr>
      </w:pPr>
    </w:p>
    <w:p w14:paraId="61D354C8">
      <w:pPr>
        <w:rPr>
          <w:color w:val="auto"/>
        </w:rPr>
      </w:pPr>
    </w:p>
    <w:p w14:paraId="3CB1F581">
      <w:pPr>
        <w:rPr>
          <w:color w:val="auto"/>
        </w:rPr>
      </w:pPr>
    </w:p>
    <w:p w14:paraId="0D8DB0CD">
      <w:pPr>
        <w:pStyle w:val="17"/>
        <w:tabs>
          <w:tab w:val="right" w:leader="dot" w:pos="9004"/>
        </w:tabs>
        <w:spacing w:line="440" w:lineRule="exact"/>
        <w:jc w:val="center"/>
        <w:rPr>
          <w:rFonts w:ascii="宋体"/>
          <w:b/>
          <w:bCs/>
          <w:color w:val="auto"/>
          <w:kern w:val="44"/>
          <w:sz w:val="32"/>
          <w:szCs w:val="32"/>
        </w:rPr>
        <w:sectPr>
          <w:footerReference r:id="rId6" w:type="default"/>
          <w:pgSz w:w="11906" w:h="16838"/>
          <w:pgMar w:top="1134" w:right="1361" w:bottom="1021" w:left="1531" w:header="851" w:footer="992" w:gutter="0"/>
          <w:pgNumType w:fmt="decimal" w:start="1"/>
          <w:cols w:space="720" w:num="1"/>
          <w:docGrid w:type="lines" w:linePitch="312" w:charSpace="0"/>
        </w:sectPr>
      </w:pPr>
    </w:p>
    <w:p w14:paraId="7E317BA0">
      <w:pPr>
        <w:pStyle w:val="17"/>
        <w:tabs>
          <w:tab w:val="right" w:leader="dot" w:pos="9004"/>
        </w:tabs>
        <w:spacing w:line="440" w:lineRule="exact"/>
        <w:jc w:val="center"/>
        <w:rPr>
          <w:rFonts w:hint="eastAsia" w:ascii="宋体" w:hAnsi="宋体" w:cs="宋体"/>
          <w:color w:val="auto"/>
          <w:sz w:val="24"/>
          <w:szCs w:val="24"/>
          <w:lang w:eastAsia="zh-CN"/>
        </w:rPr>
      </w:pPr>
      <w:r>
        <w:rPr>
          <w:rFonts w:hint="eastAsia" w:ascii="宋体" w:hAnsi="宋体" w:cs="宋体"/>
          <w:b/>
          <w:bCs/>
          <w:color w:val="auto"/>
          <w:kern w:val="44"/>
          <w:sz w:val="32"/>
          <w:szCs w:val="32"/>
        </w:rPr>
        <w:t>第一部分</w:t>
      </w:r>
      <w:bookmarkEnd w:id="1"/>
      <w:bookmarkEnd w:id="2"/>
      <w:bookmarkStart w:id="3" w:name="_Toc326251048"/>
      <w:bookmarkStart w:id="4" w:name="_Toc385234428"/>
      <w:r>
        <w:rPr>
          <w:rFonts w:ascii="宋体" w:hAnsi="宋体" w:cs="宋体"/>
          <w:b/>
          <w:bCs/>
          <w:color w:val="auto"/>
          <w:kern w:val="44"/>
          <w:sz w:val="32"/>
          <w:szCs w:val="32"/>
        </w:rPr>
        <w:t xml:space="preserve"> </w:t>
      </w:r>
      <w:r>
        <w:rPr>
          <w:rFonts w:hint="eastAsia" w:ascii="宋体" w:hAnsi="宋体" w:cs="宋体"/>
          <w:b/>
          <w:bCs/>
          <w:color w:val="auto"/>
          <w:kern w:val="44"/>
          <w:sz w:val="32"/>
          <w:szCs w:val="32"/>
        </w:rPr>
        <w:t>投标邀请</w:t>
      </w:r>
      <w:bookmarkStart w:id="5" w:name="_Toc453858057"/>
      <w:bookmarkStart w:id="6" w:name="_Toc453917520"/>
      <w:bookmarkStart w:id="7" w:name="_Toc453917613"/>
      <w:bookmarkStart w:id="8" w:name="_Toc470876867"/>
    </w:p>
    <w:p w14:paraId="774FAFCB">
      <w:pPr>
        <w:numPr>
          <w:ilvl w:val="0"/>
          <w:numId w:val="0"/>
        </w:numPr>
        <w:pBdr>
          <w:top w:val="single" w:color="auto" w:sz="4" w:space="1"/>
          <w:left w:val="single" w:color="auto" w:sz="4" w:space="4"/>
          <w:bottom w:val="single" w:color="auto" w:sz="4" w:space="1"/>
          <w:right w:val="single" w:color="auto" w:sz="4" w:space="4"/>
          <w:between w:val="none" w:color="auto" w:sz="0" w:space="0"/>
        </w:pBdr>
        <w:ind w:left="0"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项目概况：</w:t>
      </w:r>
    </w:p>
    <w:p w14:paraId="03ADEC50">
      <w:pPr>
        <w:widowControl/>
        <w:numPr>
          <w:ilvl w:val="0"/>
          <w:numId w:val="0"/>
        </w:numPr>
        <w:pBdr>
          <w:top w:val="single" w:color="auto" w:sz="4" w:space="1"/>
          <w:left w:val="single" w:color="auto" w:sz="4" w:space="4"/>
          <w:bottom w:val="single" w:color="auto" w:sz="4" w:space="1"/>
          <w:right w:val="single" w:color="auto" w:sz="4" w:space="4"/>
          <w:between w:val="none" w:color="auto" w:sz="0" w:space="0"/>
        </w:pBdr>
        <w:adjustRightInd w:val="0"/>
        <w:snapToGrid w:val="0"/>
        <w:spacing w:line="400" w:lineRule="exact"/>
        <w:ind w:firstLine="480" w:firstLineChars="200"/>
        <w:jc w:val="left"/>
        <w:rPr>
          <w:rFonts w:hint="eastAsia" w:ascii="宋体" w:hAnsi="宋体" w:eastAsia="宋体" w:cs="宋体"/>
          <w:b/>
          <w:bCs w:val="0"/>
          <w:color w:val="333333"/>
          <w:kern w:val="0"/>
          <w:sz w:val="24"/>
          <w:szCs w:val="24"/>
          <w:lang w:val="en-US" w:eastAsia="zh-CN" w:bidi="ar"/>
        </w:rPr>
      </w:pPr>
      <w:r>
        <w:rPr>
          <w:rFonts w:hint="eastAsia" w:ascii="宋体" w:hAnsi="宋体" w:cs="宋体"/>
          <w:b w:val="0"/>
          <w:bCs/>
          <w:color w:val="000000" w:themeColor="text1"/>
          <w:kern w:val="2"/>
          <w:sz w:val="24"/>
          <w:szCs w:val="24"/>
          <w:lang w:val="en-US" w:eastAsia="zh-CN" w:bidi="ar-SA"/>
          <w14:textFill>
            <w14:solidFill>
              <w14:schemeClr w14:val="tx1"/>
            </w14:solidFill>
          </w14:textFill>
        </w:rPr>
        <w:t>汉滨区总工会（工人文化宫）门房保安服务采购</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潜在的供应商可在</w:t>
      </w:r>
      <w:bookmarkStart w:id="70" w:name="_GoBack"/>
      <w:bookmarkEnd w:id="70"/>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安康市汉滨区后张岭张家大院路口进来50米处（安康远程智信项目管理有限公司二楼会议室）获取采购文件，并于202</w:t>
      </w:r>
      <w:r>
        <w:rPr>
          <w:rFonts w:hint="eastAsia" w:ascii="宋体" w:hAnsi="宋体" w:cs="宋体"/>
          <w:b w:val="0"/>
          <w:bCs/>
          <w:color w:val="000000" w:themeColor="text1"/>
          <w:kern w:val="2"/>
          <w:sz w:val="24"/>
          <w:szCs w:val="24"/>
          <w:lang w:val="en-US" w:eastAsia="zh-CN" w:bidi="ar-SA"/>
          <w14:textFill>
            <w14:solidFill>
              <w14:schemeClr w14:val="tx1"/>
            </w14:solidFill>
          </w14:textFill>
        </w:rPr>
        <w:t>5</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年</w:t>
      </w:r>
      <w:r>
        <w:rPr>
          <w:rFonts w:hint="eastAsia" w:ascii="宋体" w:hAnsi="宋体" w:cs="宋体"/>
          <w:b w:val="0"/>
          <w:bCs/>
          <w:color w:val="000000" w:themeColor="text1"/>
          <w:kern w:val="2"/>
          <w:sz w:val="24"/>
          <w:szCs w:val="24"/>
          <w:lang w:val="en-US" w:eastAsia="zh-CN" w:bidi="ar-SA"/>
          <w14:textFill>
            <w14:solidFill>
              <w14:schemeClr w14:val="tx1"/>
            </w14:solidFill>
          </w14:textFill>
        </w:rPr>
        <w:t>10</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月</w:t>
      </w:r>
      <w:r>
        <w:rPr>
          <w:rFonts w:hint="eastAsia" w:ascii="宋体" w:hAnsi="宋体" w:cs="宋体"/>
          <w:b w:val="0"/>
          <w:bCs/>
          <w:color w:val="000000" w:themeColor="text1"/>
          <w:kern w:val="2"/>
          <w:sz w:val="24"/>
          <w:szCs w:val="24"/>
          <w:lang w:val="en-US" w:eastAsia="zh-CN" w:bidi="ar-SA"/>
          <w14:textFill>
            <w14:solidFill>
              <w14:schemeClr w14:val="tx1"/>
            </w14:solidFill>
          </w14:textFill>
        </w:rPr>
        <w:t>09</w:t>
      </w:r>
      <w:r>
        <w:rPr>
          <w:rFonts w:hint="eastAsia" w:ascii="宋体" w:hAnsi="宋体" w:eastAsia="宋体" w:cs="宋体"/>
          <w:b w:val="0"/>
          <w:bCs/>
          <w:color w:val="000000" w:themeColor="text1"/>
          <w:kern w:val="2"/>
          <w:sz w:val="24"/>
          <w:szCs w:val="24"/>
          <w:u w:val="none"/>
          <w:lang w:val="en-US" w:eastAsia="zh-CN" w:bidi="ar-SA"/>
          <w14:textFill>
            <w14:solidFill>
              <w14:schemeClr w14:val="tx1"/>
            </w14:solidFill>
          </w14:textFill>
        </w:rPr>
        <w:t>日</w:t>
      </w:r>
      <w:r>
        <w:rPr>
          <w:rFonts w:hint="eastAsia" w:ascii="宋体" w:hAnsi="宋体" w:cs="宋体"/>
          <w:b w:val="0"/>
          <w:bCs/>
          <w:color w:val="000000" w:themeColor="text1"/>
          <w:kern w:val="2"/>
          <w:sz w:val="24"/>
          <w:szCs w:val="24"/>
          <w:u w:val="none"/>
          <w:lang w:val="en-US" w:eastAsia="zh-CN" w:bidi="ar-SA"/>
          <w14:textFill>
            <w14:solidFill>
              <w14:schemeClr w14:val="tx1"/>
            </w14:solidFill>
          </w14:textFill>
        </w:rPr>
        <w:t>10</w:t>
      </w:r>
      <w:r>
        <w:rPr>
          <w:rFonts w:hint="eastAsia" w:ascii="宋体" w:hAnsi="宋体" w:eastAsia="宋体" w:cs="宋体"/>
          <w:b w:val="0"/>
          <w:bCs/>
          <w:color w:val="000000" w:themeColor="text1"/>
          <w:kern w:val="2"/>
          <w:sz w:val="24"/>
          <w:szCs w:val="24"/>
          <w:u w:val="none"/>
          <w:lang w:val="en-US" w:eastAsia="zh-CN" w:bidi="ar-SA"/>
          <w14:textFill>
            <w14:solidFill>
              <w14:schemeClr w14:val="tx1"/>
            </w14:solidFill>
          </w14:textFill>
        </w:rPr>
        <w:t>时30分（北京时间）</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前提交响应文件。</w:t>
      </w:r>
    </w:p>
    <w:p w14:paraId="32C5B2F6">
      <w:pPr>
        <w:pStyle w:val="5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b/>
          <w:bCs w:val="0"/>
          <w:color w:val="333333"/>
          <w:kern w:val="0"/>
          <w:sz w:val="24"/>
          <w:szCs w:val="24"/>
          <w:lang w:val="en-US" w:eastAsia="zh-CN" w:bidi="ar"/>
        </w:rPr>
      </w:pPr>
      <w:r>
        <w:rPr>
          <w:rFonts w:hint="eastAsia" w:ascii="宋体" w:hAnsi="宋体" w:eastAsia="宋体" w:cs="宋体"/>
          <w:b/>
          <w:bCs w:val="0"/>
          <w:color w:val="333333"/>
          <w:kern w:val="0"/>
          <w:sz w:val="24"/>
          <w:szCs w:val="24"/>
          <w:lang w:val="en-US" w:eastAsia="zh-CN" w:bidi="ar"/>
        </w:rPr>
        <w:t>一、项目基本情况：</w:t>
      </w:r>
    </w:p>
    <w:p w14:paraId="78CE7576">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项目编号：</w:t>
      </w:r>
      <w:r>
        <w:rPr>
          <w:rFonts w:hint="eastAsia" w:cs="宋体"/>
          <w:b w:val="0"/>
          <w:bCs/>
          <w:color w:val="000000" w:themeColor="text1"/>
          <w:kern w:val="2"/>
          <w:sz w:val="24"/>
          <w:szCs w:val="24"/>
          <w:lang w:val="en-US" w:eastAsia="zh-CN" w:bidi="ar-SA"/>
          <w14:textFill>
            <w14:solidFill>
              <w14:schemeClr w14:val="tx1"/>
            </w14:solidFill>
          </w14:textFill>
        </w:rPr>
        <w:t>HBZGH-2025-01</w:t>
      </w:r>
    </w:p>
    <w:p w14:paraId="0100D241">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项目名称：</w:t>
      </w:r>
      <w:r>
        <w:rPr>
          <w:rFonts w:hint="eastAsia" w:cs="宋体"/>
          <w:b w:val="0"/>
          <w:bCs/>
          <w:color w:val="000000" w:themeColor="text1"/>
          <w:kern w:val="2"/>
          <w:sz w:val="24"/>
          <w:szCs w:val="24"/>
          <w:lang w:val="en-US" w:eastAsia="zh-CN" w:bidi="ar-SA"/>
          <w14:textFill>
            <w14:solidFill>
              <w14:schemeClr w14:val="tx1"/>
            </w14:solidFill>
          </w14:textFill>
        </w:rPr>
        <w:t>汉滨区总工会（工人文化宫）门房保安服务采购</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 xml:space="preserve"> </w:t>
      </w:r>
    </w:p>
    <w:p w14:paraId="29D77748">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采购方式：竞争性磋商</w:t>
      </w:r>
    </w:p>
    <w:p w14:paraId="17674B52">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预算金额：</w:t>
      </w:r>
      <w:r>
        <w:rPr>
          <w:rFonts w:hint="eastAsia" w:cs="宋体"/>
          <w:b w:val="0"/>
          <w:bCs/>
          <w:color w:val="000000" w:themeColor="text1"/>
          <w:kern w:val="2"/>
          <w:sz w:val="24"/>
          <w:szCs w:val="24"/>
          <w:lang w:val="en-US" w:eastAsia="zh-CN" w:bidi="ar-SA"/>
          <w14:textFill>
            <w14:solidFill>
              <w14:schemeClr w14:val="tx1"/>
            </w14:solidFill>
          </w14:textFill>
        </w:rPr>
        <w:t>120000.00</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元</w:t>
      </w:r>
    </w:p>
    <w:p w14:paraId="7D9CECA2">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采购需求：</w:t>
      </w:r>
    </w:p>
    <w:p w14:paraId="10633FFD">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720" w:firstLineChars="30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合同包1（</w:t>
      </w:r>
      <w:r>
        <w:rPr>
          <w:rFonts w:hint="eastAsia" w:cs="宋体"/>
          <w:b w:val="0"/>
          <w:bCs/>
          <w:color w:val="000000" w:themeColor="text1"/>
          <w:kern w:val="2"/>
          <w:sz w:val="24"/>
          <w:szCs w:val="24"/>
          <w:lang w:val="en-US" w:eastAsia="zh-CN" w:bidi="ar-SA"/>
          <w14:textFill>
            <w14:solidFill>
              <w14:schemeClr w14:val="tx1"/>
            </w14:solidFill>
          </w14:textFill>
        </w:rPr>
        <w:t>汉滨区总工会（工人文化宫）门房保安服务采购</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w:t>
      </w:r>
    </w:p>
    <w:p w14:paraId="2DD18247">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firstLine="720" w:firstLineChars="30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合同包预算金额：</w:t>
      </w:r>
      <w:r>
        <w:rPr>
          <w:rFonts w:hint="eastAsia" w:cs="宋体"/>
          <w:b w:val="0"/>
          <w:bCs/>
          <w:color w:val="000000" w:themeColor="text1"/>
          <w:kern w:val="2"/>
          <w:sz w:val="24"/>
          <w:szCs w:val="24"/>
          <w:vertAlign w:val="baseline"/>
          <w:lang w:val="en-US" w:eastAsia="zh-CN" w:bidi="ar-SA"/>
          <w14:textFill>
            <w14:solidFill>
              <w14:schemeClr w14:val="tx1"/>
            </w14:solidFill>
          </w14:textFill>
        </w:rPr>
        <w:t>120000.00</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元</w:t>
      </w:r>
    </w:p>
    <w:p w14:paraId="6DECCA21">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firstLine="720" w:firstLineChars="30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合同包最高限价：</w:t>
      </w:r>
      <w:r>
        <w:rPr>
          <w:rFonts w:hint="eastAsia" w:cs="宋体"/>
          <w:b w:val="0"/>
          <w:bCs/>
          <w:color w:val="000000" w:themeColor="text1"/>
          <w:kern w:val="2"/>
          <w:sz w:val="24"/>
          <w:szCs w:val="24"/>
          <w:vertAlign w:val="baseline"/>
          <w:lang w:val="en-US" w:eastAsia="zh-CN" w:bidi="ar-SA"/>
          <w14:textFill>
            <w14:solidFill>
              <w14:schemeClr w14:val="tx1"/>
            </w14:solidFill>
          </w14:textFill>
        </w:rPr>
        <w:t>120000.00</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元</w:t>
      </w:r>
    </w:p>
    <w:tbl>
      <w:tblPr>
        <w:tblStyle w:val="24"/>
        <w:tblW w:w="9049"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
        <w:gridCol w:w="1481"/>
        <w:gridCol w:w="1941"/>
        <w:gridCol w:w="1639"/>
        <w:gridCol w:w="1707"/>
        <w:gridCol w:w="1777"/>
      </w:tblGrid>
      <w:tr w14:paraId="7F278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504" w:type="dxa"/>
            <w:vAlign w:val="center"/>
          </w:tcPr>
          <w:p w14:paraId="1A7E5AD9">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品目号</w:t>
            </w:r>
          </w:p>
        </w:tc>
        <w:tc>
          <w:tcPr>
            <w:tcW w:w="1481" w:type="dxa"/>
            <w:vAlign w:val="center"/>
          </w:tcPr>
          <w:p w14:paraId="7854CEE4">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品目名称</w:t>
            </w:r>
          </w:p>
        </w:tc>
        <w:tc>
          <w:tcPr>
            <w:tcW w:w="1941" w:type="dxa"/>
            <w:vAlign w:val="center"/>
          </w:tcPr>
          <w:p w14:paraId="5940FAC3">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采购标的</w:t>
            </w:r>
          </w:p>
        </w:tc>
        <w:tc>
          <w:tcPr>
            <w:tcW w:w="1639" w:type="dxa"/>
            <w:vAlign w:val="center"/>
          </w:tcPr>
          <w:p w14:paraId="315C2B29">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数量</w:t>
            </w:r>
          </w:p>
          <w:p w14:paraId="0B6AC43C">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（单位）</w:t>
            </w:r>
          </w:p>
        </w:tc>
        <w:tc>
          <w:tcPr>
            <w:tcW w:w="1707" w:type="dxa"/>
            <w:vAlign w:val="center"/>
          </w:tcPr>
          <w:p w14:paraId="491DC1F9">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技术规格、参数</w:t>
            </w:r>
          </w:p>
          <w:p w14:paraId="187CCCC6">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及要求</w:t>
            </w:r>
          </w:p>
        </w:tc>
        <w:tc>
          <w:tcPr>
            <w:tcW w:w="1777" w:type="dxa"/>
            <w:vAlign w:val="center"/>
          </w:tcPr>
          <w:p w14:paraId="7BA5A9E9">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品目预算</w:t>
            </w:r>
          </w:p>
          <w:p w14:paraId="354928D5">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(元)</w:t>
            </w:r>
          </w:p>
        </w:tc>
      </w:tr>
      <w:tr w14:paraId="37EAF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trPr>
        <w:tc>
          <w:tcPr>
            <w:tcW w:w="504" w:type="dxa"/>
            <w:vAlign w:val="center"/>
          </w:tcPr>
          <w:p w14:paraId="5BC40D68">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auto"/>
              <w:rPr>
                <w:rFonts w:hint="default"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1</w:t>
            </w:r>
          </w:p>
        </w:tc>
        <w:tc>
          <w:tcPr>
            <w:tcW w:w="1481" w:type="dxa"/>
            <w:vAlign w:val="center"/>
          </w:tcPr>
          <w:p w14:paraId="545E05FB">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保安服务</w:t>
            </w:r>
          </w:p>
        </w:tc>
        <w:tc>
          <w:tcPr>
            <w:tcW w:w="1941" w:type="dxa"/>
            <w:vAlign w:val="center"/>
          </w:tcPr>
          <w:p w14:paraId="57059060">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auto"/>
              <w:rPr>
                <w:rFonts w:hint="default"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cs="宋体"/>
                <w:b w:val="0"/>
                <w:bCs/>
                <w:color w:val="000000" w:themeColor="text1"/>
                <w:kern w:val="2"/>
                <w:sz w:val="24"/>
                <w:szCs w:val="24"/>
                <w:lang w:val="en-US" w:eastAsia="zh-CN" w:bidi="ar-SA"/>
                <w14:textFill>
                  <w14:solidFill>
                    <w14:schemeClr w14:val="tx1"/>
                  </w14:solidFill>
                </w14:textFill>
              </w:rPr>
              <w:t>汉滨区总工会（工人文化宫）门房保安服务采购</w:t>
            </w:r>
          </w:p>
        </w:tc>
        <w:tc>
          <w:tcPr>
            <w:tcW w:w="1639" w:type="dxa"/>
            <w:vAlign w:val="center"/>
          </w:tcPr>
          <w:p w14:paraId="007F5E89">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1（</w:t>
            </w:r>
            <w:r>
              <w:rPr>
                <w:rFonts w:hint="eastAsia" w:cs="宋体"/>
                <w:b w:val="0"/>
                <w:bCs/>
                <w:color w:val="000000" w:themeColor="text1"/>
                <w:kern w:val="2"/>
                <w:sz w:val="24"/>
                <w:szCs w:val="24"/>
                <w:vertAlign w:val="baseline"/>
                <w:lang w:val="en-US" w:eastAsia="zh-CN" w:bidi="ar-SA"/>
                <w14:textFill>
                  <w14:solidFill>
                    <w14:schemeClr w14:val="tx1"/>
                  </w14:solidFill>
                </w14:textFill>
              </w:rPr>
              <w:t>项</w:t>
            </w: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w:t>
            </w:r>
          </w:p>
        </w:tc>
        <w:tc>
          <w:tcPr>
            <w:tcW w:w="1707" w:type="dxa"/>
            <w:vAlign w:val="center"/>
          </w:tcPr>
          <w:p w14:paraId="27C65EDC">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详见采购文件</w:t>
            </w:r>
          </w:p>
        </w:tc>
        <w:tc>
          <w:tcPr>
            <w:tcW w:w="1777" w:type="dxa"/>
            <w:vAlign w:val="center"/>
          </w:tcPr>
          <w:p w14:paraId="30909305">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auto"/>
              <w:rPr>
                <w:rFonts w:hint="default"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cs="宋体"/>
                <w:b w:val="0"/>
                <w:bCs/>
                <w:color w:val="000000" w:themeColor="text1"/>
                <w:kern w:val="2"/>
                <w:sz w:val="24"/>
                <w:szCs w:val="24"/>
                <w:vertAlign w:val="baseline"/>
                <w:lang w:val="en-US" w:eastAsia="zh-CN" w:bidi="ar-SA"/>
                <w14:textFill>
                  <w14:solidFill>
                    <w14:schemeClr w14:val="tx1"/>
                  </w14:solidFill>
                </w14:textFill>
              </w:rPr>
              <w:t>120000.00</w:t>
            </w:r>
          </w:p>
        </w:tc>
      </w:tr>
    </w:tbl>
    <w:p w14:paraId="3EFDC0E1">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firstLine="480" w:firstLineChars="20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本项目不接受联合体投标</w:t>
      </w:r>
    </w:p>
    <w:p w14:paraId="3711F85B">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firstLine="480" w:firstLineChars="200"/>
        <w:jc w:val="both"/>
        <w:textAlignment w:val="auto"/>
        <w:rPr>
          <w:rFonts w:hint="eastAsia" w:ascii="宋体" w:hAnsi="宋体" w:eastAsia="宋体" w:cs="宋体"/>
          <w:b w:val="0"/>
          <w:bCs w:val="0"/>
          <w:color w:val="FF0000"/>
          <w:kern w:val="2"/>
          <w:sz w:val="24"/>
          <w:szCs w:val="24"/>
          <w:lang w:val="en-US" w:eastAsia="zh-CN" w:bidi="ar-SA"/>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合同履行期限：自合同签订之日起 12个月；本合同期满前，若乙方工作表现优秀，且采购人无异议的，合同条款无变动、符合政策规定(价格、服务内容、服务范围等),本合同按原条款续签12个月(本合同最多续签12个月)。</w:t>
      </w:r>
    </w:p>
    <w:p w14:paraId="56F6C2AA">
      <w:pPr>
        <w:pStyle w:val="5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b/>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b/>
          <w:bCs w:val="0"/>
          <w:color w:val="000000" w:themeColor="text1"/>
          <w:kern w:val="0"/>
          <w:sz w:val="24"/>
          <w:szCs w:val="24"/>
          <w:lang w:val="en-US" w:eastAsia="zh-CN" w:bidi="ar"/>
          <w14:textFill>
            <w14:solidFill>
              <w14:schemeClr w14:val="tx1"/>
            </w14:solidFill>
          </w14:textFill>
        </w:rPr>
        <w:t>二、申请人资格要求 ：</w:t>
      </w:r>
    </w:p>
    <w:p w14:paraId="512E533C">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1.</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满足《中华人民共和国政府</w:t>
      </w:r>
      <w:r>
        <w:rPr>
          <w:rFonts w:hint="eastAsia" w:cs="宋体"/>
          <w:b w:val="0"/>
          <w:bCs/>
          <w:color w:val="000000" w:themeColor="text1"/>
          <w:kern w:val="2"/>
          <w:sz w:val="24"/>
          <w:szCs w:val="24"/>
          <w:highlight w:val="none"/>
          <w:lang w:val="en-US" w:eastAsia="zh-CN" w:bidi="ar-SA"/>
          <w14:textFill>
            <w14:solidFill>
              <w14:schemeClr w14:val="tx1"/>
            </w14:solidFill>
          </w14:textFill>
        </w:rPr>
        <w:t>采</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购法》第二十二条规定</w:t>
      </w:r>
      <w:r>
        <w:rPr>
          <w:rFonts w:hint="eastAsia" w:cs="宋体"/>
          <w:b w:val="0"/>
          <w:bCs/>
          <w:color w:val="000000" w:themeColor="text1"/>
          <w:kern w:val="2"/>
          <w:sz w:val="24"/>
          <w:szCs w:val="24"/>
          <w:highlight w:val="none"/>
          <w:lang w:val="en-US" w:eastAsia="zh-CN" w:bidi="ar-SA"/>
          <w14:textFill>
            <w14:solidFill>
              <w14:schemeClr w14:val="tx1"/>
            </w14:solidFill>
          </w14:textFill>
        </w:rPr>
        <w:t>；</w:t>
      </w:r>
    </w:p>
    <w:p w14:paraId="297D36B8">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2.</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落实政府采购政策需满足的资格要求：</w:t>
      </w:r>
    </w:p>
    <w:p w14:paraId="0587567A">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合同包1(</w:t>
      </w:r>
      <w:r>
        <w:rPr>
          <w:rFonts w:hint="eastAsia" w:cs="宋体"/>
          <w:b w:val="0"/>
          <w:bCs/>
          <w:color w:val="000000" w:themeColor="text1"/>
          <w:kern w:val="2"/>
          <w:sz w:val="24"/>
          <w:szCs w:val="24"/>
          <w:lang w:val="en-US" w:eastAsia="zh-CN" w:bidi="ar-SA"/>
          <w14:textFill>
            <w14:solidFill>
              <w14:schemeClr w14:val="tx1"/>
            </w14:solidFill>
          </w14:textFill>
        </w:rPr>
        <w:t>汉滨区总工会（工人文化宫）门房保安服务采购</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)落实政府采购政策需满足的资格要求如下:</w:t>
      </w:r>
    </w:p>
    <w:p w14:paraId="5D03DDFA">
      <w:pPr>
        <w:pStyle w:val="2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firstLine="480" w:firstLineChars="20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i w:val="0"/>
          <w:iCs w:val="0"/>
          <w:caps w:val="0"/>
          <w:color w:val="333333"/>
          <w:spacing w:val="0"/>
          <w:sz w:val="24"/>
          <w:szCs w:val="24"/>
          <w:shd w:val="clear" w:fill="FFFFFF"/>
        </w:rPr>
        <w:t>①</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财政部国家发展改革委关于印发〈节能产品政府采购实施意见〉的通知》（财库〔2004〕185号）；②《财政部环保总局关于环境标志产品政府采购实施的意见》（财库〔2006〕90号）；③《国务院办公厅关于建立政府强制采购节能产品制度的通知》（国办发〔2007〕51号）；④关于印发《政府采购促进中小企业发展管理办法》的通知（财库〔2020〕46号）；⑤《财政部司法部关于政府采购支持监狱企业发展有关问题的通知》（财库〔2014〕68号）；⑥《三部门联合发布关于促进残疾人就业政府采购政策的通知》（财库〔2017〕141号）；⑦《财政部发展改革委生态环境部市场监管总局关于调整优化节能产品、环境标志产品政府采购执行机制的通知》（财库〔2019〕9号）；⑧《关于运用政府采购政策支持脱贫攻坚的通知》（财库〔2019〕27号）；⑨《关于运用政府采购政策支持乡村产业振兴的通知》（财库〔2021〕19号）；⑩《陕西省中小企业政府采购信用融资办法》（陕财办采〔2018〕23号）。</w:t>
      </w:r>
    </w:p>
    <w:p w14:paraId="113E4235">
      <w:pPr>
        <w:pStyle w:val="2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3.本项目的特定资格要求：</w:t>
      </w:r>
    </w:p>
    <w:p w14:paraId="51789DE3">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合同包1(</w:t>
      </w:r>
      <w:r>
        <w:rPr>
          <w:rFonts w:hint="eastAsia" w:cs="宋体"/>
          <w:b w:val="0"/>
          <w:bCs/>
          <w:color w:val="000000" w:themeColor="text1"/>
          <w:kern w:val="2"/>
          <w:sz w:val="24"/>
          <w:szCs w:val="24"/>
          <w:lang w:val="en-US" w:eastAsia="zh-CN" w:bidi="ar-SA"/>
          <w14:textFill>
            <w14:solidFill>
              <w14:schemeClr w14:val="tx1"/>
            </w14:solidFill>
          </w14:textFill>
        </w:rPr>
        <w:t>汉滨区总工会（工人文化宫）门房保安服务采购</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)特定资格要求如下:</w:t>
      </w:r>
    </w:p>
    <w:p w14:paraId="675E2CF0">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 xml:space="preserve">1、具有独立承担民事责任的能力，提供营业执照、税务登记证、组织机构代码证或登载有统一社会信用代码的营业执照（或《事业单位法人证书》或其他合法组织登记证书、自然人只须提交身份证）；            </w:t>
      </w:r>
    </w:p>
    <w:p w14:paraId="4487E1E2">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2、法定代表人授权书（附法定代表人身份证复印件）及被授权人身份证复印件（法定代表人直接参加投标只须提供法定代表人身份证复印件）；</w:t>
      </w:r>
    </w:p>
    <w:p w14:paraId="0EDF5FB5">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3、</w:t>
      </w:r>
      <w:r>
        <w:rPr>
          <w:rFonts w:hint="eastAsia" w:ascii="宋体" w:hAnsi="宋体" w:cs="宋体"/>
          <w:color w:val="000000" w:themeColor="text1"/>
          <w:kern w:val="0"/>
          <w:sz w:val="24"/>
          <w:szCs w:val="24"/>
          <w:lang w:val="en-US" w:eastAsia="zh-CN" w:bidi="ar"/>
          <w14:textFill>
            <w14:solidFill>
              <w14:schemeClr w14:val="tx1"/>
            </w14:solidFill>
          </w14:textFill>
        </w:rPr>
        <w:t>财务审计报告：提供2024年度的财务审计报告（至少包括资产负债表、利润表和现金流量表，成立时间至提交磋商响应文件截止时间不足一年的可提供成立后任意时段的企业财务报表）；或其基本存款账户开户银行出具的资信证明及基本存款账户开户许可证；</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 </w:t>
      </w:r>
    </w:p>
    <w:p w14:paraId="42084BD1">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default" w:ascii="宋体" w:hAnsi="宋体" w:cs="宋体"/>
          <w:color w:val="000000" w:themeColor="text1"/>
          <w:kern w:val="0"/>
          <w:sz w:val="24"/>
          <w:szCs w:val="24"/>
          <w:lang w:val="en-US" w:eastAsia="zh-CN" w:bidi="ar"/>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 xml:space="preserve">4、缴纳税收和社会保障资金缴纳证明：提供 2024 年 1 月至今已缴纳的至少一个月的纳税证明或完税证明（依法免税的单位应提供相关证明材料），投标单位提供 2024 年 1 月至今已缴存的至少一个月的社会保障资金缴存单据或社保机构开具的社会保险参保缴费情况证明（依法不需要缴纳社会保障资金的单位应提供相关证明材料）； </w:t>
      </w:r>
    </w:p>
    <w:p w14:paraId="254F5EB7">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cs="宋体"/>
          <w:color w:val="000000" w:themeColor="text1"/>
          <w:kern w:val="0"/>
          <w:sz w:val="24"/>
          <w:szCs w:val="24"/>
          <w:lang w:val="en-US" w:eastAsia="zh-CN" w:bidi="ar"/>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5、供应商需提供具有公安机关核发的保安服务许可证（省外企业需提供陕西省公安机关备案登记证）；</w:t>
      </w:r>
    </w:p>
    <w:p w14:paraId="51F511CF">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cs="宋体"/>
          <w:b w:val="0"/>
          <w:bCs/>
          <w:color w:val="000000" w:themeColor="text1"/>
          <w:kern w:val="2"/>
          <w:sz w:val="24"/>
          <w:szCs w:val="24"/>
          <w:highlight w:val="none"/>
          <w:lang w:val="en-US" w:eastAsia="zh-CN" w:bidi="ar-SA"/>
          <w14:textFill>
            <w14:solidFill>
              <w14:schemeClr w14:val="tx1"/>
            </w14:solidFill>
          </w14:textFill>
        </w:rPr>
        <w:t>6、</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具有履行合同所必需的设备和专业技术能力（提供自述材料）；</w:t>
      </w:r>
    </w:p>
    <w:p w14:paraId="12BF82AC">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cs="宋体"/>
          <w:b w:val="0"/>
          <w:bCs/>
          <w:color w:val="000000" w:themeColor="text1"/>
          <w:kern w:val="2"/>
          <w:sz w:val="24"/>
          <w:szCs w:val="24"/>
          <w:highlight w:val="none"/>
          <w:lang w:val="en-US" w:eastAsia="zh-CN" w:bidi="ar-SA"/>
          <w14:textFill>
            <w14:solidFill>
              <w14:schemeClr w14:val="tx1"/>
            </w14:solidFill>
          </w14:textFill>
        </w:rPr>
        <w:t>7</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w:t>
      </w:r>
      <w:r>
        <w:rPr>
          <w:rFonts w:hint="eastAsia" w:ascii="宋体" w:hAnsi="宋体" w:eastAsia="宋体" w:cs="宋体"/>
          <w:b w:val="0"/>
          <w:bCs/>
          <w:color w:val="000000" w:themeColor="text1"/>
          <w:kern w:val="2"/>
          <w:sz w:val="24"/>
          <w:szCs w:val="24"/>
          <w:highlight w:val="none"/>
          <w:lang w:val="zh-CN" w:eastAsia="zh-CN" w:bidi="ar-SA"/>
          <w14:textFill>
            <w14:solidFill>
              <w14:schemeClr w14:val="tx1"/>
            </w14:solidFill>
          </w14:textFill>
        </w:rPr>
        <w:t>参加政府采购活动近三年内，在经营活动中没有重大违法记录的书面声明；</w:t>
      </w:r>
    </w:p>
    <w:p w14:paraId="77E9ED0F">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cs="宋体"/>
          <w:b w:val="0"/>
          <w:bCs/>
          <w:color w:val="000000" w:themeColor="text1"/>
          <w:kern w:val="2"/>
          <w:sz w:val="24"/>
          <w:szCs w:val="24"/>
          <w:highlight w:val="none"/>
          <w:lang w:val="en-US" w:eastAsia="zh-CN" w:bidi="ar-SA"/>
          <w14:textFill>
            <w14:solidFill>
              <w14:schemeClr w14:val="tx1"/>
            </w14:solidFill>
          </w14:textFill>
        </w:rPr>
        <w:t>8</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、本项目不接受联合体投标。</w:t>
      </w:r>
    </w:p>
    <w:p w14:paraId="3E12862E">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cs="宋体"/>
          <w:b w:val="0"/>
          <w:bCs/>
          <w:color w:val="000000" w:themeColor="text1"/>
          <w:kern w:val="2"/>
          <w:sz w:val="24"/>
          <w:szCs w:val="24"/>
          <w:highlight w:val="none"/>
          <w:lang w:val="en-US" w:eastAsia="zh-CN" w:bidi="ar-SA"/>
          <w14:textFill>
            <w14:solidFill>
              <w14:schemeClr w14:val="tx1"/>
            </w14:solidFill>
          </w14:textFill>
        </w:rPr>
        <w:t>9、</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本项目专门面向</w:t>
      </w:r>
      <w:r>
        <w:rPr>
          <w:rFonts w:hint="eastAsia" w:cs="宋体"/>
          <w:b w:val="0"/>
          <w:bCs/>
          <w:color w:val="000000" w:themeColor="text1"/>
          <w:kern w:val="2"/>
          <w:sz w:val="24"/>
          <w:szCs w:val="24"/>
          <w:highlight w:val="none"/>
          <w:lang w:val="en-US" w:eastAsia="zh-CN" w:bidi="ar-SA"/>
          <w14:textFill>
            <w14:solidFill>
              <w14:schemeClr w14:val="tx1"/>
            </w14:solidFill>
          </w14:textFill>
        </w:rPr>
        <w:t>中</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小企业</w:t>
      </w:r>
      <w:r>
        <w:rPr>
          <w:rFonts w:hint="eastAsia" w:cs="宋体"/>
          <w:b w:val="0"/>
          <w:bCs/>
          <w:color w:val="000000" w:themeColor="text1"/>
          <w:kern w:val="2"/>
          <w:sz w:val="24"/>
          <w:szCs w:val="24"/>
          <w:highlight w:val="none"/>
          <w:lang w:val="en-US" w:eastAsia="zh-CN" w:bidi="ar-SA"/>
          <w14:textFill>
            <w14:solidFill>
              <w14:schemeClr w14:val="tx1"/>
            </w14:solidFill>
          </w14:textFill>
        </w:rPr>
        <w:t>采购</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投标企业须须提供中小企业声明函。供应商自行根据《国民经济行业分类》（GB/T4754-2017）、《国家统计局关于印发&lt;统计上大中小微型企业划分办法（2017）&gt;的通知》国统字〔2017〕213号、工信部联企业〔2011〕300号文件自行划分，若声明与实际不符须承担相应责任。）</w:t>
      </w:r>
    </w:p>
    <w:p w14:paraId="4E256A98">
      <w:pPr>
        <w:keepNext w:val="0"/>
        <w:keepLines w:val="0"/>
        <w:pageBreakBefore w:val="0"/>
        <w:widowControl/>
        <w:shd w:val="clear" w:color="auto" w:fill="FFFFFF"/>
        <w:kinsoku/>
        <w:wordWrap/>
        <w:overflowPunct/>
        <w:topLinePunct w:val="0"/>
        <w:autoSpaceDE/>
        <w:autoSpaceDN/>
        <w:bidi w:val="0"/>
        <w:spacing w:line="440" w:lineRule="exact"/>
        <w:jc w:val="left"/>
        <w:textAlignment w:val="auto"/>
        <w:rPr>
          <w:rFonts w:hint="eastAsia" w:hAnsi="宋体" w:cs="宋体"/>
          <w:b/>
          <w:bCs/>
          <w:sz w:val="24"/>
          <w:szCs w:val="24"/>
        </w:rPr>
      </w:pPr>
      <w:r>
        <w:rPr>
          <w:rFonts w:hint="eastAsia" w:hAnsi="宋体" w:cs="宋体"/>
          <w:b/>
          <w:bCs/>
          <w:sz w:val="24"/>
          <w:szCs w:val="24"/>
        </w:rPr>
        <w:t>三、获取采购文件</w:t>
      </w:r>
    </w:p>
    <w:p w14:paraId="642C8D92">
      <w:pPr>
        <w:keepNext w:val="0"/>
        <w:keepLines w:val="0"/>
        <w:pageBreakBefore w:val="0"/>
        <w:widowControl/>
        <w:shd w:val="clear" w:color="auto" w:fill="FFFFFF"/>
        <w:kinsoku/>
        <w:wordWrap/>
        <w:overflowPunct/>
        <w:topLinePunct w:val="0"/>
        <w:autoSpaceDE/>
        <w:autoSpaceDN/>
        <w:bidi w:val="0"/>
        <w:spacing w:line="440" w:lineRule="exact"/>
        <w:ind w:firstLine="48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hAnsi="宋体" w:cs="宋体"/>
          <w:sz w:val="24"/>
          <w:szCs w:val="24"/>
        </w:rPr>
        <w:t>时间：</w:t>
      </w:r>
      <w:r>
        <w:rPr>
          <w:rFonts w:hint="eastAsia" w:ascii="宋体" w:hAnsi="宋体" w:eastAsia="宋体" w:cs="宋体"/>
          <w:color w:val="000000" w:themeColor="text1"/>
          <w:sz w:val="24"/>
          <w:szCs w:val="24"/>
          <w:highlight w:val="none"/>
          <w14:textFill>
            <w14:solidFill>
              <w14:schemeClr w14:val="tx1"/>
            </w14:solidFill>
          </w14:textFill>
        </w:rPr>
        <w:t>202</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lang w:val="en-US" w:eastAsia="zh-CN"/>
          <w14:textFill>
            <w14:solidFill>
              <w14:schemeClr w14:val="tx1"/>
            </w14:solidFill>
          </w14:textFill>
        </w:rPr>
        <w:t>09</w:t>
      </w:r>
      <w:r>
        <w:rPr>
          <w:rFonts w:hint="eastAsia" w:ascii="宋体" w:hAnsi="宋体" w:eastAsia="宋体" w:cs="宋体"/>
          <w:color w:val="000000" w:themeColor="text1"/>
          <w:sz w:val="24"/>
          <w:szCs w:val="24"/>
          <w:lang w:val="en-US" w:eastAsia="zh-CN"/>
          <w14:textFill>
            <w14:solidFill>
              <w14:schemeClr w14:val="tx1"/>
            </w14:solidFill>
          </w14:textFill>
        </w:rPr>
        <w:t>月</w:t>
      </w:r>
      <w:r>
        <w:rPr>
          <w:rFonts w:hint="eastAsia" w:ascii="宋体" w:hAnsi="宋体" w:cs="宋体"/>
          <w:color w:val="000000" w:themeColor="text1"/>
          <w:sz w:val="24"/>
          <w:szCs w:val="24"/>
          <w:lang w:val="en-US" w:eastAsia="zh-CN"/>
          <w14:textFill>
            <w14:solidFill>
              <w14:schemeClr w14:val="tx1"/>
            </w14:solidFill>
          </w14:textFill>
        </w:rPr>
        <w:t>22</w:t>
      </w:r>
      <w:r>
        <w:rPr>
          <w:rFonts w:hint="eastAsia" w:ascii="宋体" w:hAnsi="宋体" w:eastAsia="宋体" w:cs="宋体"/>
          <w:color w:val="000000" w:themeColor="text1"/>
          <w:sz w:val="24"/>
          <w:szCs w:val="24"/>
          <w:lang w:val="en-US" w:eastAsia="zh-CN"/>
          <w14:textFill>
            <w14:solidFill>
              <w14:schemeClr w14:val="tx1"/>
            </w14:solidFill>
          </w14:textFill>
        </w:rPr>
        <w:t>日至2025年</w:t>
      </w:r>
      <w:r>
        <w:rPr>
          <w:rFonts w:hint="eastAsia" w:ascii="宋体" w:hAnsi="宋体" w:cs="宋体"/>
          <w:color w:val="000000" w:themeColor="text1"/>
          <w:sz w:val="24"/>
          <w:szCs w:val="24"/>
          <w:lang w:val="en-US" w:eastAsia="zh-CN"/>
          <w14:textFill>
            <w14:solidFill>
              <w14:schemeClr w14:val="tx1"/>
            </w14:solidFill>
          </w14:textFill>
        </w:rPr>
        <w:t>09</w:t>
      </w:r>
      <w:r>
        <w:rPr>
          <w:rFonts w:hint="eastAsia" w:ascii="宋体" w:hAnsi="宋体" w:eastAsia="宋体" w:cs="宋体"/>
          <w:color w:val="000000" w:themeColor="text1"/>
          <w:sz w:val="24"/>
          <w:szCs w:val="24"/>
          <w:lang w:val="en-US" w:eastAsia="zh-CN"/>
          <w14:textFill>
            <w14:solidFill>
              <w14:schemeClr w14:val="tx1"/>
            </w14:solidFill>
          </w14:textFill>
        </w:rPr>
        <w:t>月</w:t>
      </w:r>
      <w:r>
        <w:rPr>
          <w:rFonts w:hint="eastAsia" w:ascii="宋体" w:hAnsi="宋体" w:cs="宋体"/>
          <w:color w:val="000000" w:themeColor="text1"/>
          <w:sz w:val="24"/>
          <w:szCs w:val="24"/>
          <w:lang w:val="en-US" w:eastAsia="zh-CN"/>
          <w14:textFill>
            <w14:solidFill>
              <w14:schemeClr w14:val="tx1"/>
            </w14:solidFill>
          </w14:textFill>
        </w:rPr>
        <w:t>26</w:t>
      </w:r>
      <w:r>
        <w:rPr>
          <w:rFonts w:hint="eastAsia" w:ascii="宋体" w:hAnsi="宋体" w:eastAsia="宋体" w:cs="宋体"/>
          <w:color w:val="000000" w:themeColor="text1"/>
          <w:sz w:val="24"/>
          <w:szCs w:val="24"/>
          <w:lang w:val="en-US" w:eastAsia="zh-CN"/>
          <w14:textFill>
            <w14:solidFill>
              <w14:schemeClr w14:val="tx1"/>
            </w14:solidFill>
          </w14:textFill>
        </w:rPr>
        <w:t>日，每天上午09:00:00至12:00:00，下午14:00:00至17:00:00（北京时间,法定节假日除外）</w:t>
      </w:r>
    </w:p>
    <w:p w14:paraId="57E3E8CC">
      <w:pPr>
        <w:keepNext w:val="0"/>
        <w:keepLines w:val="0"/>
        <w:pageBreakBefore w:val="0"/>
        <w:widowControl/>
        <w:shd w:val="clear" w:color="auto" w:fill="FFFFFF"/>
        <w:kinsoku/>
        <w:wordWrap/>
        <w:overflowPunct/>
        <w:topLinePunct w:val="0"/>
        <w:autoSpaceDE/>
        <w:autoSpaceDN/>
        <w:bidi w:val="0"/>
        <w:spacing w:line="440" w:lineRule="exact"/>
        <w:ind w:firstLine="480"/>
        <w:jc w:val="left"/>
        <w:textAlignment w:val="auto"/>
        <w:rPr>
          <w:rFonts w:hint="eastAsia" w:hAnsi="宋体" w:cs="宋体"/>
          <w:color w:val="FF0000"/>
          <w:sz w:val="24"/>
          <w:szCs w:val="24"/>
        </w:rPr>
      </w:pPr>
      <w:r>
        <w:rPr>
          <w:rFonts w:hint="eastAsia" w:hAnsi="宋体" w:cs="宋体"/>
          <w:sz w:val="24"/>
          <w:szCs w:val="24"/>
          <w:lang w:val="en-US" w:eastAsia="zh-CN"/>
        </w:rPr>
        <w:t>途径</w:t>
      </w:r>
      <w:r>
        <w:rPr>
          <w:rFonts w:hint="eastAsia" w:hAnsi="宋体" w:cs="宋体"/>
          <w:sz w:val="24"/>
          <w:szCs w:val="24"/>
        </w:rPr>
        <w:t>：</w:t>
      </w:r>
      <w:r>
        <w:rPr>
          <w:rFonts w:hint="eastAsia" w:hAnsi="宋体" w:cs="宋体"/>
          <w:sz w:val="24"/>
          <w:szCs w:val="24"/>
          <w:lang w:eastAsia="zh-CN"/>
        </w:rPr>
        <w:t>安康市汉滨区后张岭张家大院路口进来50米处（安康远程智信项目管理有限公司二楼会议室）</w:t>
      </w:r>
    </w:p>
    <w:p w14:paraId="4BC6F274">
      <w:pPr>
        <w:keepNext w:val="0"/>
        <w:keepLines w:val="0"/>
        <w:pageBreakBefore w:val="0"/>
        <w:widowControl/>
        <w:shd w:val="clear" w:color="auto" w:fill="FFFFFF"/>
        <w:kinsoku/>
        <w:wordWrap/>
        <w:overflowPunct/>
        <w:topLinePunct w:val="0"/>
        <w:autoSpaceDE/>
        <w:autoSpaceDN/>
        <w:bidi w:val="0"/>
        <w:spacing w:line="440" w:lineRule="exact"/>
        <w:ind w:firstLine="480"/>
        <w:jc w:val="left"/>
        <w:textAlignment w:val="auto"/>
        <w:rPr>
          <w:rFonts w:hint="default" w:hAnsi="宋体" w:eastAsia="宋体" w:cs="宋体"/>
          <w:color w:val="000000" w:themeColor="text1"/>
          <w:sz w:val="24"/>
          <w:szCs w:val="24"/>
          <w:lang w:val="en-US" w:eastAsia="zh-CN"/>
          <w14:textFill>
            <w14:solidFill>
              <w14:schemeClr w14:val="tx1"/>
            </w14:solidFill>
          </w14:textFill>
        </w:rPr>
      </w:pPr>
      <w:r>
        <w:rPr>
          <w:rFonts w:hint="eastAsia" w:hAnsi="宋体" w:cs="宋体"/>
          <w:color w:val="000000" w:themeColor="text1"/>
          <w:sz w:val="24"/>
          <w:szCs w:val="24"/>
          <w:lang w:val="en-US" w:eastAsia="zh-CN"/>
          <w14:textFill>
            <w14:solidFill>
              <w14:schemeClr w14:val="tx1"/>
            </w14:solidFill>
          </w14:textFill>
        </w:rPr>
        <w:t>方式：</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现场获取</w:t>
      </w:r>
    </w:p>
    <w:p w14:paraId="5C48E459">
      <w:pPr>
        <w:keepNext w:val="0"/>
        <w:keepLines w:val="0"/>
        <w:pageBreakBefore w:val="0"/>
        <w:widowControl/>
        <w:shd w:val="clear" w:color="auto" w:fill="FFFFFF"/>
        <w:kinsoku/>
        <w:wordWrap/>
        <w:overflowPunct/>
        <w:topLinePunct w:val="0"/>
        <w:autoSpaceDE/>
        <w:autoSpaceDN/>
        <w:bidi w:val="0"/>
        <w:spacing w:line="440" w:lineRule="exact"/>
        <w:jc w:val="left"/>
        <w:textAlignment w:val="auto"/>
        <w:rPr>
          <w:rFonts w:hint="eastAsia" w:hAnsi="宋体" w:cs="宋体"/>
          <w:b/>
          <w:bCs/>
          <w:sz w:val="24"/>
          <w:szCs w:val="24"/>
        </w:rPr>
      </w:pPr>
      <w:r>
        <w:rPr>
          <w:rFonts w:hint="eastAsia" w:hAnsi="宋体" w:cs="宋体"/>
          <w:b/>
          <w:bCs/>
          <w:sz w:val="24"/>
          <w:szCs w:val="24"/>
        </w:rPr>
        <w:t>四、响应文件递交</w:t>
      </w:r>
    </w:p>
    <w:p w14:paraId="5075C27F">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20"/>
        <w:textAlignment w:val="auto"/>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截止时间：202</w:t>
      </w:r>
      <w:r>
        <w:rPr>
          <w:rFonts w:hint="eastAsia"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val="en-US" w:eastAsia="zh-CN"/>
          <w14:textFill>
            <w14:solidFill>
              <w14:schemeClr w14:val="tx1"/>
            </w14:solidFill>
          </w14:textFill>
        </w:rPr>
        <w:t>年</w:t>
      </w:r>
      <w:r>
        <w:rPr>
          <w:rFonts w:hint="eastAsia"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lang w:val="en-US" w:eastAsia="zh-CN"/>
          <w14:textFill>
            <w14:solidFill>
              <w14:schemeClr w14:val="tx1"/>
            </w14:solidFill>
          </w14:textFill>
        </w:rPr>
        <w:t>月</w:t>
      </w:r>
      <w:r>
        <w:rPr>
          <w:rFonts w:hint="eastAsia" w:cs="宋体"/>
          <w:color w:val="000000" w:themeColor="text1"/>
          <w:sz w:val="24"/>
          <w:szCs w:val="24"/>
          <w:highlight w:val="none"/>
          <w:lang w:val="en-US" w:eastAsia="zh-CN"/>
          <w14:textFill>
            <w14:solidFill>
              <w14:schemeClr w14:val="tx1"/>
            </w14:solidFill>
          </w14:textFill>
        </w:rPr>
        <w:t>09</w:t>
      </w:r>
      <w:r>
        <w:rPr>
          <w:rFonts w:hint="eastAsia" w:ascii="宋体" w:hAnsi="宋体" w:eastAsia="宋体" w:cs="宋体"/>
          <w:color w:val="000000" w:themeColor="text1"/>
          <w:sz w:val="24"/>
          <w:szCs w:val="24"/>
          <w:highlight w:val="none"/>
          <w:lang w:val="en-US" w:eastAsia="zh-CN"/>
          <w14:textFill>
            <w14:solidFill>
              <w14:schemeClr w14:val="tx1"/>
            </w14:solidFill>
          </w14:textFill>
        </w:rPr>
        <w:t>日</w:t>
      </w:r>
      <w:r>
        <w:rPr>
          <w:rFonts w:hint="eastAsia"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lang w:val="en-US" w:eastAsia="zh-CN"/>
          <w14:textFill>
            <w14:solidFill>
              <w14:schemeClr w14:val="tx1"/>
            </w14:solidFill>
          </w14:textFill>
        </w:rPr>
        <w:t>时</w:t>
      </w:r>
      <w:r>
        <w:rPr>
          <w:rFonts w:hint="eastAsia" w:cs="宋体"/>
          <w:color w:val="000000" w:themeColor="text1"/>
          <w:sz w:val="24"/>
          <w:szCs w:val="24"/>
          <w:highlight w:val="non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lang w:val="en-US" w:eastAsia="zh-CN"/>
          <w14:textFill>
            <w14:solidFill>
              <w14:schemeClr w14:val="tx1"/>
            </w14:solidFill>
          </w14:textFill>
        </w:rPr>
        <w:t>分</w:t>
      </w:r>
      <w:r>
        <w:rPr>
          <w:rFonts w:hint="eastAsia" w:cs="宋体"/>
          <w:color w:val="000000" w:themeColor="text1"/>
          <w:sz w:val="24"/>
          <w:szCs w:val="24"/>
          <w:highlight w:val="none"/>
          <w:lang w:val="en-US" w:eastAsia="zh-CN"/>
          <w14:textFill>
            <w14:solidFill>
              <w14:schemeClr w14:val="tx1"/>
            </w14:solidFill>
          </w14:textFill>
        </w:rPr>
        <w:t>00</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秒</w:t>
      </w:r>
      <w:r>
        <w:rPr>
          <w:rFonts w:hint="eastAsia" w:ascii="宋体" w:hAnsi="宋体" w:eastAsia="宋体" w:cs="宋体"/>
          <w:color w:val="000000" w:themeColor="text1"/>
          <w:sz w:val="24"/>
          <w:szCs w:val="24"/>
          <w:highlight w:val="none"/>
          <w14:textFill>
            <w14:solidFill>
              <w14:schemeClr w14:val="tx1"/>
            </w14:solidFill>
          </w14:textFill>
        </w:rPr>
        <w:t>（北京时间）</w:t>
      </w:r>
    </w:p>
    <w:p w14:paraId="60AFB5F5">
      <w:pPr>
        <w:keepNext w:val="0"/>
        <w:keepLines w:val="0"/>
        <w:pageBreakBefore w:val="0"/>
        <w:widowControl/>
        <w:shd w:val="clear" w:color="auto" w:fill="FFFFFF"/>
        <w:kinsoku/>
        <w:wordWrap/>
        <w:overflowPunct/>
        <w:topLinePunct w:val="0"/>
        <w:autoSpaceDE/>
        <w:autoSpaceDN/>
        <w:bidi w:val="0"/>
        <w:spacing w:line="440" w:lineRule="exact"/>
        <w:ind w:firstLine="480"/>
        <w:jc w:val="left"/>
        <w:textAlignment w:val="auto"/>
        <w:rPr>
          <w:rFonts w:hint="eastAsia" w:ascii="宋体" w:hAnsi="宋体" w:eastAsia="宋体" w:cs="宋体"/>
          <w:color w:val="000000" w:themeColor="text1"/>
          <w:sz w:val="24"/>
          <w:szCs w:val="24"/>
          <w:highlight w:val="none"/>
          <w:u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地点：</w:t>
      </w:r>
      <w:r>
        <w:rPr>
          <w:rFonts w:hint="eastAsia" w:hAnsi="宋体" w:cs="宋体"/>
          <w:sz w:val="24"/>
          <w:szCs w:val="24"/>
          <w:lang w:eastAsia="zh-CN"/>
        </w:rPr>
        <w:t>安康市汉滨区后张岭张家大院路口进来50米处（安康远程智信项目管理有限公司二楼会议室）</w:t>
      </w:r>
    </w:p>
    <w:p w14:paraId="63714A6E">
      <w:pPr>
        <w:pStyle w:val="5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textAlignment w:val="auto"/>
        <w:rPr>
          <w:rFonts w:hint="eastAsia" w:ascii="仿宋" w:hAnsi="仿宋" w:eastAsia="仿宋" w:cs="仿宋"/>
          <w:b/>
          <w:color w:val="000000" w:themeColor="text1"/>
          <w:kern w:val="0"/>
          <w:sz w:val="24"/>
          <w:szCs w:val="24"/>
          <w:lang w:val="en-US" w:eastAsia="zh-CN" w:bidi="ar"/>
          <w14:textFill>
            <w14:solidFill>
              <w14:schemeClr w14:val="tx1"/>
            </w14:solidFill>
          </w14:textFill>
        </w:rPr>
      </w:pPr>
      <w:r>
        <w:rPr>
          <w:rFonts w:hint="eastAsia" w:ascii="宋体" w:hAnsi="宋体" w:eastAsia="宋体" w:cs="宋体"/>
          <w:b/>
          <w:bCs/>
          <w:sz w:val="24"/>
          <w:szCs w:val="24"/>
        </w:rPr>
        <w:t>五、</w:t>
      </w:r>
      <w:r>
        <w:rPr>
          <w:rFonts w:hint="eastAsia" w:ascii="Times New Roman" w:hAnsi="宋体" w:eastAsia="宋体" w:cs="宋体"/>
          <w:b/>
          <w:bCs/>
          <w:kern w:val="2"/>
          <w:sz w:val="24"/>
          <w:szCs w:val="24"/>
          <w:lang w:val="en-US" w:eastAsia="zh-CN" w:bidi="ar-SA"/>
        </w:rPr>
        <w:t>开启</w:t>
      </w:r>
    </w:p>
    <w:p w14:paraId="3CD53750">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2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时间：202</w:t>
      </w:r>
      <w:r>
        <w:rPr>
          <w:rFonts w:hint="eastAsia"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val="en-US" w:eastAsia="zh-CN"/>
          <w14:textFill>
            <w14:solidFill>
              <w14:schemeClr w14:val="tx1"/>
            </w14:solidFill>
          </w14:textFill>
        </w:rPr>
        <w:t>年</w:t>
      </w:r>
      <w:r>
        <w:rPr>
          <w:rFonts w:hint="eastAsia"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lang w:val="en-US" w:eastAsia="zh-CN"/>
          <w14:textFill>
            <w14:solidFill>
              <w14:schemeClr w14:val="tx1"/>
            </w14:solidFill>
          </w14:textFill>
        </w:rPr>
        <w:t>月</w:t>
      </w:r>
      <w:r>
        <w:rPr>
          <w:rFonts w:hint="eastAsia" w:cs="宋体"/>
          <w:color w:val="000000" w:themeColor="text1"/>
          <w:sz w:val="24"/>
          <w:szCs w:val="24"/>
          <w:highlight w:val="none"/>
          <w:lang w:val="en-US" w:eastAsia="zh-CN"/>
          <w14:textFill>
            <w14:solidFill>
              <w14:schemeClr w14:val="tx1"/>
            </w14:solidFill>
          </w14:textFill>
        </w:rPr>
        <w:t>09</w:t>
      </w:r>
      <w:r>
        <w:rPr>
          <w:rFonts w:hint="eastAsia" w:ascii="宋体" w:hAnsi="宋体" w:eastAsia="宋体" w:cs="宋体"/>
          <w:color w:val="000000" w:themeColor="text1"/>
          <w:sz w:val="24"/>
          <w:szCs w:val="24"/>
          <w:highlight w:val="none"/>
          <w:lang w:val="en-US" w:eastAsia="zh-CN"/>
          <w14:textFill>
            <w14:solidFill>
              <w14:schemeClr w14:val="tx1"/>
            </w14:solidFill>
          </w14:textFill>
        </w:rPr>
        <w:t>日</w:t>
      </w:r>
      <w:r>
        <w:rPr>
          <w:rFonts w:hint="eastAsia"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lang w:val="en-US" w:eastAsia="zh-CN"/>
          <w14:textFill>
            <w14:solidFill>
              <w14:schemeClr w14:val="tx1"/>
            </w14:solidFill>
          </w14:textFill>
        </w:rPr>
        <w:t>时</w:t>
      </w:r>
      <w:r>
        <w:rPr>
          <w:rFonts w:hint="eastAsia" w:cs="宋体"/>
          <w:color w:val="000000" w:themeColor="text1"/>
          <w:sz w:val="24"/>
          <w:szCs w:val="24"/>
          <w:highlight w:val="non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lang w:val="en-US" w:eastAsia="zh-CN"/>
          <w14:textFill>
            <w14:solidFill>
              <w14:schemeClr w14:val="tx1"/>
            </w14:solidFill>
          </w14:textFill>
        </w:rPr>
        <w:t>分00秒（北京时间）</w:t>
      </w:r>
    </w:p>
    <w:p w14:paraId="5993BFB9">
      <w:pPr>
        <w:keepNext w:val="0"/>
        <w:keepLines w:val="0"/>
        <w:pageBreakBefore w:val="0"/>
        <w:widowControl/>
        <w:shd w:val="clear" w:color="auto" w:fill="FFFFFF"/>
        <w:kinsoku/>
        <w:wordWrap/>
        <w:overflowPunct/>
        <w:topLinePunct w:val="0"/>
        <w:autoSpaceDE/>
        <w:autoSpaceDN/>
        <w:bidi w:val="0"/>
        <w:spacing w:line="440" w:lineRule="exact"/>
        <w:ind w:firstLine="480"/>
        <w:jc w:val="left"/>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地点：</w:t>
      </w:r>
      <w:r>
        <w:rPr>
          <w:rFonts w:hint="eastAsia" w:hAnsi="宋体" w:cs="宋体"/>
          <w:sz w:val="24"/>
          <w:szCs w:val="24"/>
          <w:lang w:eastAsia="zh-CN"/>
        </w:rPr>
        <w:t>安康市汉滨区后张岭张家大院路口进来50米处（安康远程智信项目管理有限公司二楼会议室）</w:t>
      </w:r>
    </w:p>
    <w:p w14:paraId="15C9B9F0">
      <w:pPr>
        <w:keepNext w:val="0"/>
        <w:keepLines w:val="0"/>
        <w:pageBreakBefore w:val="0"/>
        <w:widowControl/>
        <w:shd w:val="clear" w:color="auto" w:fill="FFFFFF"/>
        <w:kinsoku/>
        <w:wordWrap/>
        <w:overflowPunct/>
        <w:topLinePunct w:val="0"/>
        <w:autoSpaceDE/>
        <w:autoSpaceDN/>
        <w:bidi w:val="0"/>
        <w:spacing w:line="440" w:lineRule="exact"/>
        <w:jc w:val="left"/>
        <w:textAlignment w:val="auto"/>
        <w:rPr>
          <w:rFonts w:hint="eastAsia" w:ascii="宋体" w:hAnsi="宋体" w:eastAsia="宋体" w:cs="宋体"/>
          <w:b/>
          <w:bCs/>
          <w:sz w:val="24"/>
          <w:szCs w:val="24"/>
        </w:rPr>
      </w:pPr>
      <w:r>
        <w:rPr>
          <w:rFonts w:hint="eastAsia" w:ascii="宋体" w:hAnsi="宋体" w:cs="宋体"/>
          <w:b/>
          <w:bCs/>
          <w:sz w:val="24"/>
          <w:szCs w:val="24"/>
          <w:lang w:val="en-US" w:eastAsia="zh-CN"/>
        </w:rPr>
        <w:t>六、</w:t>
      </w:r>
      <w:r>
        <w:rPr>
          <w:rFonts w:hint="eastAsia" w:ascii="宋体" w:hAnsi="宋体" w:eastAsia="宋体" w:cs="宋体"/>
          <w:b/>
          <w:bCs/>
          <w:sz w:val="24"/>
          <w:szCs w:val="24"/>
        </w:rPr>
        <w:t>公告期限</w:t>
      </w:r>
    </w:p>
    <w:p w14:paraId="0D2CA44F">
      <w:pPr>
        <w:keepNext w:val="0"/>
        <w:keepLines w:val="0"/>
        <w:pageBreakBefore w:val="0"/>
        <w:widowControl/>
        <w:shd w:val="clear" w:color="auto" w:fill="FFFFFF"/>
        <w:kinsoku/>
        <w:wordWrap/>
        <w:overflowPunct/>
        <w:topLinePunct w:val="0"/>
        <w:autoSpaceDE/>
        <w:autoSpaceDN/>
        <w:bidi w:val="0"/>
        <w:spacing w:line="440" w:lineRule="exact"/>
        <w:ind w:firstLine="480"/>
        <w:jc w:val="left"/>
        <w:textAlignment w:val="auto"/>
        <w:rPr>
          <w:rFonts w:hint="eastAsia" w:hAnsi="宋体" w:cs="宋体"/>
          <w:sz w:val="24"/>
          <w:szCs w:val="24"/>
        </w:rPr>
      </w:pPr>
      <w:r>
        <w:rPr>
          <w:rFonts w:hint="eastAsia" w:hAnsi="宋体" w:cs="宋体"/>
          <w:sz w:val="24"/>
          <w:szCs w:val="24"/>
        </w:rPr>
        <w:t>自本公告发布之日起3个工作日。</w:t>
      </w:r>
    </w:p>
    <w:p w14:paraId="7B997064">
      <w:pPr>
        <w:keepNext w:val="0"/>
        <w:keepLines w:val="0"/>
        <w:pageBreakBefore w:val="0"/>
        <w:widowControl/>
        <w:shd w:val="clear" w:color="auto" w:fill="FFFFFF"/>
        <w:kinsoku/>
        <w:wordWrap/>
        <w:overflowPunct/>
        <w:topLinePunct w:val="0"/>
        <w:autoSpaceDE/>
        <w:autoSpaceDN/>
        <w:bidi w:val="0"/>
        <w:spacing w:line="440" w:lineRule="exact"/>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七</w:t>
      </w:r>
      <w:r>
        <w:rPr>
          <w:rFonts w:hint="eastAsia" w:ascii="宋体" w:hAnsi="宋体" w:eastAsia="宋体" w:cs="宋体"/>
          <w:b/>
          <w:bCs/>
          <w:sz w:val="24"/>
          <w:szCs w:val="24"/>
        </w:rPr>
        <w:t>、</w:t>
      </w:r>
      <w:r>
        <w:rPr>
          <w:rFonts w:hint="eastAsia" w:ascii="宋体" w:hAnsi="宋体" w:eastAsia="宋体" w:cs="宋体"/>
          <w:b/>
          <w:bCs/>
          <w:sz w:val="24"/>
          <w:szCs w:val="24"/>
          <w:lang w:val="en-US" w:eastAsia="zh-CN"/>
        </w:rPr>
        <w:t>其他补充事宜</w:t>
      </w:r>
    </w:p>
    <w:p w14:paraId="6AE2DB97">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2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报名须知：投标供应商请携带营业执照复印件加盖单公章、法人授权委托书原件（后附法人及委托代理人身份证复印件）和委托代理人身份证原件（法定代表人只须携带身份证原件及复印件）到安康市汉滨区后张岭张家大院路口进来50米处安康远程智信项目管理有限公司二楼进行磋商投标备案登记。</w:t>
      </w:r>
    </w:p>
    <w:p w14:paraId="3F1E336C">
      <w:pPr>
        <w:keepNext w:val="0"/>
        <w:keepLines w:val="0"/>
        <w:pageBreakBefore w:val="0"/>
        <w:widowControl/>
        <w:shd w:val="clear" w:color="auto" w:fill="FFFFFF"/>
        <w:kinsoku/>
        <w:wordWrap/>
        <w:overflowPunct/>
        <w:topLinePunct w:val="0"/>
        <w:autoSpaceDE/>
        <w:autoSpaceDN/>
        <w:bidi w:val="0"/>
        <w:spacing w:line="440" w:lineRule="exact"/>
        <w:jc w:val="left"/>
        <w:textAlignment w:val="auto"/>
        <w:rPr>
          <w:rFonts w:hint="eastAsia" w:ascii="宋体" w:hAnsi="宋体" w:eastAsia="宋体" w:cs="宋体"/>
          <w:b/>
          <w:bCs/>
          <w:sz w:val="24"/>
          <w:szCs w:val="24"/>
        </w:rPr>
      </w:pPr>
      <w:r>
        <w:rPr>
          <w:rFonts w:hint="eastAsia" w:ascii="宋体" w:hAnsi="宋体" w:cs="宋体"/>
          <w:b/>
          <w:bCs/>
          <w:sz w:val="24"/>
          <w:szCs w:val="24"/>
          <w:lang w:val="en-US" w:eastAsia="zh-CN"/>
        </w:rPr>
        <w:t>八、</w:t>
      </w:r>
      <w:r>
        <w:rPr>
          <w:rFonts w:hint="eastAsia" w:ascii="宋体" w:hAnsi="宋体" w:eastAsia="宋体" w:cs="宋体"/>
          <w:b/>
          <w:bCs/>
          <w:sz w:val="24"/>
          <w:szCs w:val="24"/>
        </w:rPr>
        <w:t>对本次采购提出询问，请按以下方式联系。</w:t>
      </w:r>
    </w:p>
    <w:p w14:paraId="77580D68">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2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采购人</w:t>
      </w:r>
      <w:r>
        <w:rPr>
          <w:rFonts w:hint="eastAsia" w:ascii="宋体" w:hAnsi="宋体" w:eastAsia="宋体" w:cs="宋体"/>
          <w:color w:val="000000" w:themeColor="text1"/>
          <w:sz w:val="24"/>
          <w:szCs w:val="24"/>
          <w14:textFill>
            <w14:solidFill>
              <w14:schemeClr w14:val="tx1"/>
            </w14:solidFill>
          </w14:textFill>
        </w:rPr>
        <w:t>信息：</w:t>
      </w:r>
    </w:p>
    <w:p w14:paraId="1E74877B">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2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名称：</w:t>
      </w:r>
      <w:r>
        <w:rPr>
          <w:rFonts w:hint="eastAsia" w:cs="宋体"/>
          <w:color w:val="000000" w:themeColor="text1"/>
          <w:sz w:val="24"/>
          <w:szCs w:val="24"/>
          <w:lang w:val="en-US" w:eastAsia="zh-CN"/>
          <w14:textFill>
            <w14:solidFill>
              <w14:schemeClr w14:val="tx1"/>
            </w14:solidFill>
          </w14:textFill>
        </w:rPr>
        <w:t>汉滨区总工会</w:t>
      </w:r>
    </w:p>
    <w:p w14:paraId="4CAE6BAD">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2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地址：</w:t>
      </w:r>
      <w:r>
        <w:rPr>
          <w:rFonts w:hint="eastAsia" w:ascii="宋体" w:hAnsi="宋体" w:cs="宋体"/>
          <w:color w:val="000000" w:themeColor="text1"/>
          <w:sz w:val="24"/>
          <w:szCs w:val="24"/>
          <w:highlight w:val="none"/>
          <w:lang w:val="en-US" w:eastAsia="zh-CN"/>
          <w14:textFill>
            <w14:solidFill>
              <w14:schemeClr w14:val="tx1"/>
            </w14:solidFill>
          </w14:textFill>
        </w:rPr>
        <w:t>安康市汉滨区金州北路60号</w:t>
      </w:r>
    </w:p>
    <w:p w14:paraId="7B4D6509">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20"/>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联系方式：</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15332679727</w:t>
      </w:r>
    </w:p>
    <w:p w14:paraId="63B3E2AC">
      <w:pPr>
        <w:pStyle w:val="21"/>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line="440" w:lineRule="exact"/>
        <w:ind w:left="0" w:firstLine="42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采购代理机构信息</w:t>
      </w:r>
    </w:p>
    <w:p w14:paraId="496FD120">
      <w:pPr>
        <w:pStyle w:val="21"/>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420" w:leftChars="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名称：</w:t>
      </w:r>
      <w:r>
        <w:rPr>
          <w:rFonts w:hint="eastAsia" w:cs="宋体"/>
          <w:color w:val="000000" w:themeColor="text1"/>
          <w:sz w:val="24"/>
          <w:szCs w:val="24"/>
          <w:lang w:val="en-US" w:eastAsia="zh-CN"/>
          <w14:textFill>
            <w14:solidFill>
              <w14:schemeClr w14:val="tx1"/>
            </w14:solidFill>
          </w14:textFill>
        </w:rPr>
        <w:t>汉滨区总工会</w:t>
      </w:r>
    </w:p>
    <w:p w14:paraId="189CF8DA">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2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地址：</w:t>
      </w:r>
      <w:r>
        <w:rPr>
          <w:rFonts w:hint="eastAsia" w:ascii="宋体" w:hAnsi="宋体" w:cs="宋体"/>
          <w:color w:val="000000" w:themeColor="text1"/>
          <w:sz w:val="24"/>
          <w:szCs w:val="24"/>
          <w:highlight w:val="none"/>
          <w:lang w:val="en-US" w:eastAsia="zh-CN"/>
          <w14:textFill>
            <w14:solidFill>
              <w14:schemeClr w14:val="tx1"/>
            </w14:solidFill>
          </w14:textFill>
        </w:rPr>
        <w:t>安康市汉滨区金州北路60号</w:t>
      </w:r>
    </w:p>
    <w:p w14:paraId="71C88C1E">
      <w:pPr>
        <w:keepNext w:val="0"/>
        <w:keepLines w:val="0"/>
        <w:pageBreakBefore w:val="0"/>
        <w:widowControl/>
        <w:kinsoku/>
        <w:wordWrap/>
        <w:overflowPunct/>
        <w:topLinePunct w:val="0"/>
        <w:autoSpaceDE/>
        <w:autoSpaceDN/>
        <w:bidi w:val="0"/>
        <w:adjustRightInd w:val="0"/>
        <w:snapToGrid w:val="0"/>
        <w:spacing w:after="0" w:line="440" w:lineRule="exact"/>
        <w:ind w:left="0" w:leftChars="0" w:right="0" w:rightChars="0" w:firstLine="480" w:firstLineChars="200"/>
        <w:textAlignment w:val="auto"/>
        <w:outlineLvl w:val="9"/>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联系方式：</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15332679727</w:t>
      </w:r>
    </w:p>
    <w:p w14:paraId="6D643F2C">
      <w:pPr>
        <w:pStyle w:val="21"/>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420" w:left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项目联系方式</w:t>
      </w:r>
    </w:p>
    <w:p w14:paraId="329E3A9B">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20"/>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项目联系人：</w:t>
      </w:r>
      <w:r>
        <w:rPr>
          <w:rFonts w:hint="eastAsia" w:cs="宋体"/>
          <w:color w:val="000000" w:themeColor="text1"/>
          <w:sz w:val="24"/>
          <w:szCs w:val="24"/>
          <w:lang w:val="en-US" w:eastAsia="zh-CN"/>
          <w14:textFill>
            <w14:solidFill>
              <w14:schemeClr w14:val="tx1"/>
            </w14:solidFill>
          </w14:textFill>
        </w:rPr>
        <w:t>祖先生</w:t>
      </w:r>
    </w:p>
    <w:p w14:paraId="28C6B676">
      <w:pPr>
        <w:keepNext w:val="0"/>
        <w:keepLines w:val="0"/>
        <w:pageBreakBefore w:val="0"/>
        <w:widowControl/>
        <w:kinsoku/>
        <w:wordWrap/>
        <w:overflowPunct/>
        <w:topLinePunct w:val="0"/>
        <w:autoSpaceDE/>
        <w:autoSpaceDN/>
        <w:bidi w:val="0"/>
        <w:adjustRightInd w:val="0"/>
        <w:snapToGrid w:val="0"/>
        <w:spacing w:after="0" w:line="440" w:lineRule="exact"/>
        <w:ind w:left="0" w:leftChars="0" w:right="0" w:rightChars="0" w:firstLine="480" w:firstLineChars="200"/>
        <w:textAlignment w:val="auto"/>
        <w:outlineLvl w:val="9"/>
        <w:rPr>
          <w:rFonts w:hint="default"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 话：</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15332679727</w:t>
      </w:r>
    </w:p>
    <w:p w14:paraId="5A4D269F">
      <w:pPr>
        <w:keepNext w:val="0"/>
        <w:keepLines w:val="0"/>
        <w:pageBreakBefore w:val="0"/>
        <w:widowControl/>
        <w:kinsoku/>
        <w:wordWrap/>
        <w:overflowPunct/>
        <w:topLinePunct w:val="0"/>
        <w:autoSpaceDE/>
        <w:autoSpaceDN/>
        <w:bidi w:val="0"/>
        <w:adjustRightInd w:val="0"/>
        <w:snapToGrid w:val="0"/>
        <w:spacing w:after="0" w:line="440" w:lineRule="exact"/>
        <w:ind w:left="0" w:leftChars="0" w:right="0" w:rightChars="0" w:firstLine="480" w:firstLineChars="200"/>
        <w:textAlignment w:val="auto"/>
        <w:outlineLvl w:val="9"/>
        <w:rPr>
          <w:rFonts w:hint="eastAsia" w:ascii="宋体" w:hAnsi="宋体" w:eastAsia="宋体" w:cs="宋体"/>
          <w:color w:val="000000" w:themeColor="text1"/>
          <w:kern w:val="0"/>
          <w:sz w:val="24"/>
          <w:szCs w:val="24"/>
          <w:lang w:val="en-US" w:eastAsia="zh-CN" w:bidi="ar-SA"/>
          <w14:textFill>
            <w14:solidFill>
              <w14:schemeClr w14:val="tx1"/>
            </w14:solidFill>
          </w14:textFill>
        </w:rPr>
      </w:pPr>
    </w:p>
    <w:p w14:paraId="0ED5CF09">
      <w:pPr>
        <w:keepNext w:val="0"/>
        <w:keepLines w:val="0"/>
        <w:pageBreakBefore w:val="0"/>
        <w:widowControl/>
        <w:kinsoku/>
        <w:wordWrap/>
        <w:overflowPunct/>
        <w:topLinePunct w:val="0"/>
        <w:autoSpaceDE/>
        <w:autoSpaceDN/>
        <w:bidi w:val="0"/>
        <w:adjustRightInd w:val="0"/>
        <w:snapToGrid w:val="0"/>
        <w:spacing w:after="0" w:line="440" w:lineRule="exact"/>
        <w:ind w:left="0" w:leftChars="0"/>
        <w:jc w:val="center"/>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r>
        <w:rPr>
          <w:rFonts w:hint="eastAsia" w:cs="宋体"/>
          <w:color w:val="000000" w:themeColor="text1"/>
          <w:sz w:val="24"/>
          <w:szCs w:val="24"/>
          <w:lang w:val="en-US" w:eastAsia="zh-CN"/>
          <w14:textFill>
            <w14:solidFill>
              <w14:schemeClr w14:val="tx1"/>
            </w14:solidFill>
          </w14:textFill>
        </w:rPr>
        <w:t xml:space="preserve">                                                           汉滨区总工会</w:t>
      </w:r>
    </w:p>
    <w:p w14:paraId="6D2ABCCB">
      <w:pPr>
        <w:keepNext w:val="0"/>
        <w:keepLines w:val="0"/>
        <w:pageBreakBefore w:val="0"/>
        <w:kinsoku/>
        <w:wordWrap/>
        <w:overflowPunct/>
        <w:topLinePunct w:val="0"/>
        <w:autoSpaceDE/>
        <w:autoSpaceDN/>
        <w:bidi w:val="0"/>
        <w:spacing w:line="440" w:lineRule="exact"/>
        <w:jc w:val="right"/>
        <w:textAlignment w:val="auto"/>
        <w:rPr>
          <w:rFonts w:hint="eastAsia" w:ascii="宋体" w:hAnsi="宋体" w:eastAsia="宋体" w:cs="宋体"/>
          <w:color w:val="000000" w:themeColor="text1"/>
          <w:sz w:val="24"/>
          <w:szCs w:val="24"/>
          <w:u w:val="none"/>
          <w14:textFill>
            <w14:solidFill>
              <w14:schemeClr w14:val="tx1"/>
            </w14:solidFill>
          </w14:textFill>
        </w:rPr>
      </w:pPr>
      <w:r>
        <w:rPr>
          <w:rFonts w:hint="eastAsia" w:ascii="宋体" w:hAnsi="宋体" w:cs="宋体"/>
          <w:i w:val="0"/>
          <w:iCs w:val="0"/>
          <w:color w:val="000000" w:themeColor="text1"/>
          <w:sz w:val="24"/>
          <w:szCs w:val="24"/>
          <w:u w:val="none"/>
          <w:lang w:val="en-US" w:eastAsia="zh-CN"/>
          <w14:textFill>
            <w14:solidFill>
              <w14:schemeClr w14:val="tx1"/>
            </w14:solidFill>
          </w14:textFill>
        </w:rPr>
        <w:t xml:space="preserve">                                                         </w:t>
      </w: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202</w:t>
      </w:r>
      <w:r>
        <w:rPr>
          <w:rFonts w:hint="eastAsia" w:ascii="宋体" w:hAnsi="宋体" w:cs="宋体"/>
          <w:i w:val="0"/>
          <w:iCs w:val="0"/>
          <w:color w:val="000000" w:themeColor="text1"/>
          <w:sz w:val="24"/>
          <w:szCs w:val="24"/>
          <w:u w:val="none"/>
          <w:lang w:val="en-US" w:eastAsia="zh-CN"/>
          <w14:textFill>
            <w14:solidFill>
              <w14:schemeClr w14:val="tx1"/>
            </w14:solidFill>
          </w14:textFill>
        </w:rPr>
        <w:t>5</w:t>
      </w:r>
      <w:r>
        <w:rPr>
          <w:rFonts w:hint="eastAsia" w:ascii="宋体" w:hAnsi="宋体" w:eastAsia="宋体" w:cs="宋体"/>
          <w:color w:val="000000" w:themeColor="text1"/>
          <w:sz w:val="24"/>
          <w:szCs w:val="24"/>
          <w:u w:val="none"/>
          <w14:textFill>
            <w14:solidFill>
              <w14:schemeClr w14:val="tx1"/>
            </w14:solidFill>
          </w14:textFill>
        </w:rPr>
        <w:t>年</w:t>
      </w:r>
      <w:r>
        <w:rPr>
          <w:rFonts w:hint="eastAsia" w:ascii="宋体" w:hAnsi="宋体" w:cs="宋体"/>
          <w:color w:val="000000" w:themeColor="text1"/>
          <w:sz w:val="24"/>
          <w:szCs w:val="24"/>
          <w:u w:val="none"/>
          <w:lang w:val="en-US" w:eastAsia="zh-CN"/>
          <w14:textFill>
            <w14:solidFill>
              <w14:schemeClr w14:val="tx1"/>
            </w14:solidFill>
          </w14:textFill>
        </w:rPr>
        <w:t>09</w:t>
      </w:r>
      <w:r>
        <w:rPr>
          <w:rFonts w:hint="eastAsia" w:ascii="宋体" w:hAnsi="宋体" w:eastAsia="宋体" w:cs="宋体"/>
          <w:color w:val="000000" w:themeColor="text1"/>
          <w:sz w:val="24"/>
          <w:szCs w:val="24"/>
          <w:u w:val="none"/>
          <w14:textFill>
            <w14:solidFill>
              <w14:schemeClr w14:val="tx1"/>
            </w14:solidFill>
          </w14:textFill>
        </w:rPr>
        <w:t>月</w:t>
      </w:r>
      <w:r>
        <w:rPr>
          <w:rFonts w:hint="eastAsia" w:ascii="宋体" w:hAnsi="宋体" w:cs="宋体"/>
          <w:color w:val="000000" w:themeColor="text1"/>
          <w:sz w:val="24"/>
          <w:szCs w:val="24"/>
          <w:u w:val="none"/>
          <w:lang w:val="en-US" w:eastAsia="zh-CN"/>
          <w14:textFill>
            <w14:solidFill>
              <w14:schemeClr w14:val="tx1"/>
            </w14:solidFill>
          </w14:textFill>
        </w:rPr>
        <w:t>19</w:t>
      </w:r>
      <w:r>
        <w:rPr>
          <w:rFonts w:hint="eastAsia" w:ascii="宋体" w:hAnsi="宋体" w:eastAsia="宋体" w:cs="宋体"/>
          <w:color w:val="000000" w:themeColor="text1"/>
          <w:sz w:val="24"/>
          <w:szCs w:val="24"/>
          <w:u w:val="none"/>
          <w14:textFill>
            <w14:solidFill>
              <w14:schemeClr w14:val="tx1"/>
            </w14:solidFill>
          </w14:textFill>
        </w:rPr>
        <w:t>日</w:t>
      </w:r>
    </w:p>
    <w:p w14:paraId="3B3FE1B5">
      <w:pPr>
        <w:keepNext w:val="0"/>
        <w:keepLines w:val="0"/>
        <w:pageBreakBefore w:val="0"/>
        <w:kinsoku/>
        <w:wordWrap/>
        <w:overflowPunct/>
        <w:topLinePunct w:val="0"/>
        <w:autoSpaceDE/>
        <w:autoSpaceDN/>
        <w:bidi w:val="0"/>
        <w:spacing w:line="440" w:lineRule="exact"/>
        <w:textAlignment w:val="auto"/>
      </w:pPr>
    </w:p>
    <w:p w14:paraId="36D72946">
      <w:pPr>
        <w:pStyle w:val="10"/>
        <w:keepNext w:val="0"/>
        <w:keepLines w:val="0"/>
        <w:pageBreakBefore w:val="0"/>
        <w:kinsoku/>
        <w:wordWrap/>
        <w:overflowPunct/>
        <w:topLinePunct w:val="0"/>
        <w:autoSpaceDE/>
        <w:autoSpaceDN/>
        <w:bidi w:val="0"/>
        <w:adjustRightInd/>
        <w:snapToGrid/>
        <w:spacing w:line="440" w:lineRule="exact"/>
        <w:ind w:firstLine="4800" w:firstLineChars="24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cs="宋体"/>
          <w:bCs/>
          <w:szCs w:val="24"/>
        </w:rPr>
        <w:br w:type="page"/>
      </w:r>
    </w:p>
    <w:p w14:paraId="5B1ADBB9">
      <w:pPr>
        <w:widowControl/>
        <w:spacing w:line="440" w:lineRule="exact"/>
        <w:ind w:right="-197" w:rightChars="-94"/>
        <w:jc w:val="center"/>
        <w:rPr>
          <w:rFonts w:ascii="宋体"/>
          <w:b/>
          <w:bCs/>
          <w:color w:val="auto"/>
          <w:kern w:val="44"/>
          <w:sz w:val="32"/>
          <w:szCs w:val="32"/>
        </w:rPr>
      </w:pPr>
      <w:r>
        <w:rPr>
          <w:rFonts w:hint="eastAsia" w:ascii="宋体" w:hAnsi="宋体" w:cs="宋体"/>
          <w:b/>
          <w:bCs/>
          <w:color w:val="auto"/>
          <w:spacing w:val="10"/>
          <w:kern w:val="44"/>
          <w:sz w:val="32"/>
          <w:szCs w:val="32"/>
        </w:rPr>
        <w:t>第二部分</w:t>
      </w:r>
      <w:r>
        <w:rPr>
          <w:rFonts w:hint="eastAsia" w:ascii="宋体" w:hAnsi="宋体" w:cs="宋体"/>
          <w:b/>
          <w:bCs/>
          <w:color w:val="auto"/>
          <w:spacing w:val="10"/>
          <w:kern w:val="44"/>
          <w:sz w:val="32"/>
          <w:szCs w:val="32"/>
          <w:lang w:val="en-US" w:eastAsia="zh-CN"/>
        </w:rPr>
        <w:t xml:space="preserve"> </w:t>
      </w:r>
      <w:r>
        <w:rPr>
          <w:rFonts w:hint="eastAsia" w:ascii="宋体" w:hAnsi="宋体" w:cs="宋体"/>
          <w:b/>
          <w:bCs/>
          <w:color w:val="auto"/>
          <w:spacing w:val="10"/>
          <w:kern w:val="44"/>
          <w:sz w:val="32"/>
          <w:szCs w:val="32"/>
          <w:lang w:eastAsia="zh-CN"/>
        </w:rPr>
        <w:t>投标人</w:t>
      </w:r>
      <w:r>
        <w:rPr>
          <w:rFonts w:hint="eastAsia" w:ascii="宋体" w:hAnsi="宋体" w:cs="宋体"/>
          <w:b/>
          <w:bCs/>
          <w:color w:val="auto"/>
          <w:kern w:val="44"/>
          <w:sz w:val="32"/>
          <w:szCs w:val="32"/>
        </w:rPr>
        <w:t>须知前附表</w:t>
      </w:r>
      <w:bookmarkEnd w:id="3"/>
      <w:bookmarkEnd w:id="4"/>
      <w:bookmarkEnd w:id="5"/>
      <w:bookmarkEnd w:id="6"/>
      <w:bookmarkEnd w:id="7"/>
      <w:bookmarkEnd w:id="8"/>
    </w:p>
    <w:tbl>
      <w:tblPr>
        <w:tblStyle w:val="23"/>
        <w:tblW w:w="9777"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949"/>
        <w:gridCol w:w="7119"/>
      </w:tblGrid>
      <w:tr w14:paraId="4C0D9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709" w:type="dxa"/>
            <w:vAlign w:val="center"/>
          </w:tcPr>
          <w:p w14:paraId="7487BB6E">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ascii="宋体"/>
                <w:b/>
                <w:bCs/>
                <w:color w:val="auto"/>
                <w:kern w:val="0"/>
                <w:sz w:val="24"/>
                <w:szCs w:val="24"/>
              </w:rPr>
            </w:pPr>
            <w:r>
              <w:rPr>
                <w:rFonts w:hint="eastAsia" w:ascii="宋体" w:hAnsi="宋体" w:cs="宋体"/>
                <w:b/>
                <w:bCs/>
                <w:color w:val="auto"/>
                <w:kern w:val="0"/>
                <w:sz w:val="24"/>
                <w:szCs w:val="24"/>
              </w:rPr>
              <w:t>序号</w:t>
            </w:r>
          </w:p>
        </w:tc>
        <w:tc>
          <w:tcPr>
            <w:tcW w:w="1949" w:type="dxa"/>
            <w:vAlign w:val="center"/>
          </w:tcPr>
          <w:p w14:paraId="3F0A2787">
            <w:pPr>
              <w:keepNext w:val="0"/>
              <w:keepLines w:val="0"/>
              <w:pageBreakBefore w:val="0"/>
              <w:kinsoku/>
              <w:wordWrap/>
              <w:overflowPunct/>
              <w:topLinePunct w:val="0"/>
              <w:autoSpaceDE/>
              <w:autoSpaceDN/>
              <w:bidi w:val="0"/>
              <w:adjustRightInd w:val="0"/>
              <w:snapToGrid w:val="0"/>
              <w:spacing w:line="430" w:lineRule="exact"/>
              <w:ind w:firstLine="482" w:firstLineChars="200"/>
              <w:textAlignment w:val="auto"/>
              <w:rPr>
                <w:rFonts w:ascii="宋体"/>
                <w:b/>
                <w:bCs/>
                <w:color w:val="auto"/>
                <w:kern w:val="0"/>
                <w:sz w:val="24"/>
                <w:szCs w:val="24"/>
              </w:rPr>
            </w:pPr>
            <w:r>
              <w:rPr>
                <w:rFonts w:hint="eastAsia" w:ascii="宋体" w:hAnsi="宋体" w:cs="宋体"/>
                <w:b/>
                <w:bCs/>
                <w:color w:val="auto"/>
                <w:kern w:val="0"/>
                <w:sz w:val="24"/>
                <w:szCs w:val="24"/>
              </w:rPr>
              <w:t>内</w:t>
            </w:r>
            <w:r>
              <w:rPr>
                <w:rFonts w:ascii="宋体" w:hAnsi="宋体" w:cs="宋体"/>
                <w:b/>
                <w:bCs/>
                <w:color w:val="auto"/>
                <w:kern w:val="0"/>
                <w:sz w:val="24"/>
                <w:szCs w:val="24"/>
              </w:rPr>
              <w:t xml:space="preserve"> </w:t>
            </w:r>
            <w:r>
              <w:rPr>
                <w:rFonts w:hint="eastAsia" w:ascii="宋体" w:hAnsi="宋体" w:cs="宋体"/>
                <w:b/>
                <w:bCs/>
                <w:color w:val="auto"/>
                <w:kern w:val="0"/>
                <w:sz w:val="24"/>
                <w:szCs w:val="24"/>
              </w:rPr>
              <w:t>容</w:t>
            </w:r>
          </w:p>
        </w:tc>
        <w:tc>
          <w:tcPr>
            <w:tcW w:w="7119" w:type="dxa"/>
            <w:vAlign w:val="center"/>
          </w:tcPr>
          <w:p w14:paraId="30045D11">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ascii="宋体"/>
                <w:b/>
                <w:bCs/>
                <w:color w:val="auto"/>
                <w:kern w:val="0"/>
                <w:sz w:val="24"/>
                <w:szCs w:val="24"/>
              </w:rPr>
            </w:pPr>
            <w:r>
              <w:rPr>
                <w:rFonts w:hint="eastAsia" w:ascii="宋体" w:hAnsi="宋体" w:cs="宋体"/>
                <w:b/>
                <w:bCs/>
                <w:color w:val="auto"/>
                <w:kern w:val="0"/>
                <w:sz w:val="24"/>
                <w:szCs w:val="24"/>
              </w:rPr>
              <w:t>说明与要求</w:t>
            </w:r>
          </w:p>
        </w:tc>
      </w:tr>
      <w:tr w14:paraId="73D52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14:paraId="36098E38">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ascii="宋体"/>
                <w:b/>
                <w:bCs/>
                <w:color w:val="auto"/>
                <w:kern w:val="0"/>
                <w:sz w:val="24"/>
                <w:szCs w:val="24"/>
              </w:rPr>
            </w:pPr>
            <w:r>
              <w:rPr>
                <w:rFonts w:ascii="宋体" w:hAnsi="宋体" w:cs="宋体"/>
                <w:b/>
                <w:bCs/>
                <w:color w:val="auto"/>
                <w:kern w:val="0"/>
                <w:sz w:val="24"/>
                <w:szCs w:val="24"/>
              </w:rPr>
              <w:t>1</w:t>
            </w:r>
          </w:p>
        </w:tc>
        <w:tc>
          <w:tcPr>
            <w:tcW w:w="1949" w:type="dxa"/>
            <w:vAlign w:val="center"/>
          </w:tcPr>
          <w:p w14:paraId="3B06FE05">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eastAsia" w:ascii="宋体" w:eastAsia="宋体"/>
                <w:b/>
                <w:bCs/>
                <w:color w:val="auto"/>
                <w:kern w:val="0"/>
                <w:sz w:val="24"/>
                <w:szCs w:val="24"/>
                <w:lang w:eastAsia="zh-CN"/>
              </w:rPr>
            </w:pPr>
            <w:r>
              <w:rPr>
                <w:rFonts w:hint="eastAsia" w:ascii="宋体" w:hAnsi="宋体" w:cs="宋体"/>
                <w:b/>
                <w:bCs/>
                <w:color w:val="auto"/>
                <w:kern w:val="0"/>
                <w:sz w:val="24"/>
                <w:szCs w:val="24"/>
                <w:lang w:eastAsia="zh-CN"/>
              </w:rPr>
              <w:t>采购人</w:t>
            </w:r>
          </w:p>
        </w:tc>
        <w:tc>
          <w:tcPr>
            <w:tcW w:w="7119" w:type="dxa"/>
            <w:vAlign w:val="center"/>
          </w:tcPr>
          <w:p w14:paraId="3245C01D">
            <w:pPr>
              <w:keepNext w:val="0"/>
              <w:keepLines w:val="0"/>
              <w:pageBreakBefore w:val="0"/>
              <w:widowControl/>
              <w:kinsoku/>
              <w:wordWrap/>
              <w:overflowPunct/>
              <w:topLinePunct w:val="0"/>
              <w:autoSpaceDE/>
              <w:autoSpaceDN/>
              <w:bidi w:val="0"/>
              <w:adjustRightInd w:val="0"/>
              <w:snapToGrid w:val="0"/>
              <w:spacing w:after="0" w:line="430" w:lineRule="exact"/>
              <w:ind w:right="0" w:rightChars="0"/>
              <w:textAlignment w:val="auto"/>
              <w:outlineLvl w:val="9"/>
              <w:rPr>
                <w:rFonts w:hint="default"/>
                <w:lang w:val="en-US" w:eastAsia="zh-CN"/>
              </w:rPr>
            </w:pPr>
            <w:r>
              <w:rPr>
                <w:rFonts w:hint="eastAsia" w:ascii="宋体" w:hAnsi="宋体" w:cs="宋体"/>
                <w:color w:val="000000" w:themeColor="text1"/>
                <w:sz w:val="24"/>
                <w:szCs w:val="24"/>
                <w:lang w:val="en-US" w:eastAsia="zh-CN"/>
                <w14:textFill>
                  <w14:solidFill>
                    <w14:schemeClr w14:val="tx1"/>
                  </w14:solidFill>
                </w14:textFill>
              </w:rPr>
              <w:t>汉滨区总工会</w:t>
            </w:r>
          </w:p>
        </w:tc>
      </w:tr>
      <w:tr w14:paraId="688AD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14:paraId="62DEC785">
            <w:pPr>
              <w:keepNext w:val="0"/>
              <w:keepLines w:val="0"/>
              <w:pageBreakBefore w:val="0"/>
              <w:kinsoku/>
              <w:wordWrap/>
              <w:overflowPunct/>
              <w:topLinePunct w:val="0"/>
              <w:autoSpaceDE/>
              <w:autoSpaceDN/>
              <w:bidi w:val="0"/>
              <w:spacing w:line="430" w:lineRule="exact"/>
              <w:jc w:val="center"/>
              <w:textAlignment w:val="auto"/>
              <w:rPr>
                <w:rFonts w:ascii="宋体"/>
                <w:b/>
                <w:bCs/>
                <w:color w:val="auto"/>
                <w:sz w:val="24"/>
                <w:szCs w:val="24"/>
              </w:rPr>
            </w:pPr>
            <w:r>
              <w:rPr>
                <w:rFonts w:ascii="宋体" w:hAnsi="宋体" w:cs="宋体"/>
                <w:b/>
                <w:bCs/>
                <w:color w:val="auto"/>
                <w:sz w:val="24"/>
                <w:szCs w:val="24"/>
              </w:rPr>
              <w:t>2</w:t>
            </w:r>
          </w:p>
        </w:tc>
        <w:tc>
          <w:tcPr>
            <w:tcW w:w="1949" w:type="dxa"/>
            <w:vAlign w:val="center"/>
          </w:tcPr>
          <w:p w14:paraId="243ACE6A">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eastAsia" w:ascii="宋体" w:eastAsia="宋体"/>
                <w:b/>
                <w:bCs/>
                <w:color w:val="000000" w:themeColor="text1"/>
                <w:kern w:val="0"/>
                <w:sz w:val="24"/>
                <w:szCs w:val="24"/>
                <w:lang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采购</w:t>
            </w:r>
            <w:r>
              <w:rPr>
                <w:rFonts w:hint="eastAsia" w:ascii="宋体" w:hAnsi="宋体" w:cs="宋体"/>
                <w:b/>
                <w:bCs/>
                <w:color w:val="000000" w:themeColor="text1"/>
                <w:kern w:val="0"/>
                <w:sz w:val="24"/>
                <w:szCs w:val="24"/>
                <w:lang w:eastAsia="zh-CN"/>
                <w14:textFill>
                  <w14:solidFill>
                    <w14:schemeClr w14:val="tx1"/>
                  </w14:solidFill>
                </w14:textFill>
              </w:rPr>
              <w:t>内容</w:t>
            </w:r>
          </w:p>
        </w:tc>
        <w:tc>
          <w:tcPr>
            <w:tcW w:w="7119" w:type="dxa"/>
            <w:vAlign w:val="center"/>
          </w:tcPr>
          <w:p w14:paraId="3C64CF0C">
            <w:pPr>
              <w:keepNext w:val="0"/>
              <w:keepLines w:val="0"/>
              <w:pageBreakBefore w:val="0"/>
              <w:widowControl/>
              <w:kinsoku/>
              <w:wordWrap/>
              <w:overflowPunct/>
              <w:topLinePunct w:val="0"/>
              <w:autoSpaceDE/>
              <w:autoSpaceDN/>
              <w:bidi w:val="0"/>
              <w:adjustRightInd w:val="0"/>
              <w:snapToGrid w:val="0"/>
              <w:spacing w:after="0" w:line="430" w:lineRule="exact"/>
              <w:ind w:right="0" w:rightChars="0"/>
              <w:textAlignment w:val="auto"/>
              <w:outlineLvl w:val="9"/>
              <w:rPr>
                <w:rFonts w:hint="default" w:ascii="宋体"/>
                <w:color w:val="000000" w:themeColor="text1"/>
                <w:sz w:val="24"/>
                <w:szCs w:val="24"/>
                <w:lang w:val="en-US"/>
                <w14:textFill>
                  <w14:solidFill>
                    <w14:schemeClr w14:val="tx1"/>
                  </w14:solidFill>
                </w14:textFill>
              </w:rPr>
            </w:pPr>
            <w:r>
              <w:rPr>
                <w:rFonts w:hint="eastAsia" w:cs="宋体"/>
                <w:b w:val="0"/>
                <w:bCs/>
                <w:color w:val="000000" w:themeColor="text1"/>
                <w:kern w:val="2"/>
                <w:sz w:val="24"/>
                <w:szCs w:val="24"/>
                <w:lang w:val="en-US" w:eastAsia="zh-CN" w:bidi="ar-SA"/>
                <w14:textFill>
                  <w14:solidFill>
                    <w14:schemeClr w14:val="tx1"/>
                  </w14:solidFill>
                </w14:textFill>
              </w:rPr>
              <w:t>汉滨区总工会（工人文化宫）门房保安服务采购</w:t>
            </w:r>
            <w:r>
              <w:rPr>
                <w:rFonts w:hint="eastAsia" w:ascii="宋体" w:hAnsi="宋体" w:cs="宋体"/>
                <w:bCs/>
                <w:szCs w:val="24"/>
              </w:rPr>
              <w:t>（</w:t>
            </w:r>
            <w:r>
              <w:rPr>
                <w:rFonts w:hint="eastAsia" w:ascii="宋体" w:hAnsi="宋体" w:cs="宋体"/>
                <w:color w:val="000000" w:themeColor="text1"/>
                <w:sz w:val="24"/>
                <w:lang w:val="en-US" w:eastAsia="zh-CN"/>
                <w14:textFill>
                  <w14:solidFill>
                    <w14:schemeClr w14:val="tx1"/>
                  </w14:solidFill>
                </w14:textFill>
              </w:rPr>
              <w:t>具体服务内容及要求 详见磋商文件第四部分服务内容及要求</w:t>
            </w:r>
            <w:r>
              <w:rPr>
                <w:rFonts w:hint="eastAsia" w:ascii="宋体" w:hAnsi="宋体" w:cs="宋体"/>
                <w:bCs/>
                <w:szCs w:val="24"/>
              </w:rPr>
              <w:t>）</w:t>
            </w:r>
          </w:p>
        </w:tc>
      </w:tr>
      <w:tr w14:paraId="74977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709" w:type="dxa"/>
            <w:vAlign w:val="center"/>
          </w:tcPr>
          <w:p w14:paraId="49AA43A4">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ascii="宋体"/>
                <w:b/>
                <w:bCs/>
                <w:color w:val="000000" w:themeColor="text1"/>
                <w:kern w:val="0"/>
                <w:sz w:val="24"/>
                <w:szCs w:val="24"/>
                <w14:textFill>
                  <w14:solidFill>
                    <w14:schemeClr w14:val="tx1"/>
                  </w14:solidFill>
                </w14:textFill>
              </w:rPr>
            </w:pPr>
            <w:r>
              <w:rPr>
                <w:rFonts w:ascii="宋体" w:hAnsi="宋体" w:cs="宋体"/>
                <w:b/>
                <w:bCs/>
                <w:color w:val="000000" w:themeColor="text1"/>
                <w:kern w:val="0"/>
                <w:sz w:val="24"/>
                <w:szCs w:val="24"/>
                <w14:textFill>
                  <w14:solidFill>
                    <w14:schemeClr w14:val="tx1"/>
                  </w14:solidFill>
                </w14:textFill>
              </w:rPr>
              <w:t>3</w:t>
            </w:r>
          </w:p>
        </w:tc>
        <w:tc>
          <w:tcPr>
            <w:tcW w:w="1949" w:type="dxa"/>
            <w:vAlign w:val="center"/>
          </w:tcPr>
          <w:p w14:paraId="4B39BCFD">
            <w:pPr>
              <w:keepNext w:val="0"/>
              <w:keepLines w:val="0"/>
              <w:widowControl/>
              <w:suppressLineNumbers w:val="0"/>
              <w:ind w:firstLine="482" w:firstLineChars="200"/>
              <w:jc w:val="left"/>
              <w:rPr>
                <w:rFonts w:hint="eastAsia" w:ascii="宋体" w:hAnsi="宋体" w:cs="宋体"/>
                <w:color w:val="000000" w:themeColor="text1"/>
                <w:sz w:val="24"/>
                <w:lang w:eastAsia="zh-CN"/>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最高限价</w:t>
            </w:r>
          </w:p>
        </w:tc>
        <w:tc>
          <w:tcPr>
            <w:tcW w:w="7119" w:type="dxa"/>
            <w:vAlign w:val="center"/>
          </w:tcPr>
          <w:p w14:paraId="68806951">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Fonts w:hint="eastAsia" w:ascii="宋体" w:hAnsi="宋体" w:cs="宋体"/>
                <w:color w:val="000000" w:themeColor="text1"/>
                <w:sz w:val="24"/>
                <w:lang w:eastAsia="zh-CN"/>
                <w14:textFill>
                  <w14:solidFill>
                    <w14:schemeClr w14:val="tx1"/>
                  </w14:solidFill>
                </w14:textFill>
              </w:rPr>
            </w:pPr>
            <w:r>
              <w:rPr>
                <w:rFonts w:hint="eastAsia" w:cs="宋体"/>
                <w:color w:val="000000" w:themeColor="text1"/>
                <w:kern w:val="0"/>
                <w:sz w:val="24"/>
                <w:szCs w:val="24"/>
                <w:lang w:val="en-US" w:eastAsia="zh-CN" w:bidi="ar"/>
                <w14:textFill>
                  <w14:solidFill>
                    <w14:schemeClr w14:val="tx1"/>
                  </w14:solidFill>
                </w14:textFill>
              </w:rPr>
              <w:t>120000.00</w:t>
            </w:r>
            <w:r>
              <w:rPr>
                <w:rFonts w:hint="eastAsia" w:ascii="宋体" w:hAnsi="宋体" w:eastAsia="宋体" w:cs="宋体"/>
                <w:color w:val="000000" w:themeColor="text1"/>
                <w:kern w:val="0"/>
                <w:sz w:val="24"/>
                <w:szCs w:val="24"/>
                <w:lang w:val="en-US" w:eastAsia="zh-CN" w:bidi="ar"/>
                <w14:textFill>
                  <w14:solidFill>
                    <w14:schemeClr w14:val="tx1"/>
                  </w14:solidFill>
                </w14:textFill>
              </w:rPr>
              <w:t>元，投标人所投报价不得超出本项目最高限价，否则按无效文件处理。</w:t>
            </w:r>
          </w:p>
        </w:tc>
      </w:tr>
      <w:tr w14:paraId="7841E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709" w:type="dxa"/>
            <w:vAlign w:val="center"/>
          </w:tcPr>
          <w:p w14:paraId="0E7BE5E4">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hAnsi="宋体" w:cs="宋体"/>
                <w:b/>
                <w:bCs/>
                <w:color w:val="000000" w:themeColor="text1"/>
                <w:kern w:val="0"/>
                <w:sz w:val="24"/>
                <w:szCs w:val="24"/>
                <w:lang w:val="en-US"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4</w:t>
            </w:r>
          </w:p>
        </w:tc>
        <w:tc>
          <w:tcPr>
            <w:tcW w:w="1949" w:type="dxa"/>
            <w:vAlign w:val="center"/>
          </w:tcPr>
          <w:p w14:paraId="2818DF78">
            <w:pPr>
              <w:spacing w:line="460" w:lineRule="exact"/>
              <w:jc w:val="center"/>
              <w:rPr>
                <w:rFonts w:hint="default" w:ascii="宋体" w:hAnsi="宋体" w:eastAsia="宋体" w:cs="宋体"/>
                <w:b/>
                <w:bCs/>
                <w:color w:val="000000" w:themeColor="text1"/>
                <w:kern w:val="0"/>
                <w:sz w:val="24"/>
                <w:szCs w:val="24"/>
                <w:lang w:val="en-US" w:eastAsia="zh-CN" w:bidi="ar-SA"/>
                <w14:textFill>
                  <w14:solidFill>
                    <w14:schemeClr w14:val="tx1"/>
                  </w14:solidFill>
                </w14:textFill>
              </w:rPr>
            </w:pPr>
            <w:r>
              <w:rPr>
                <w:rFonts w:hint="eastAsia" w:ascii="宋体" w:hAnsi="宋体" w:cs="宋体"/>
                <w:b/>
                <w:bCs/>
                <w:color w:val="000000" w:themeColor="text1"/>
                <w:kern w:val="0"/>
                <w:sz w:val="24"/>
                <w:szCs w:val="24"/>
                <w:lang w:val="en-US" w:eastAsia="zh-CN" w:bidi="ar-SA"/>
                <w14:textFill>
                  <w14:solidFill>
                    <w14:schemeClr w14:val="tx1"/>
                  </w14:solidFill>
                </w14:textFill>
              </w:rPr>
              <w:t>服务期限</w:t>
            </w:r>
          </w:p>
        </w:tc>
        <w:tc>
          <w:tcPr>
            <w:tcW w:w="7119" w:type="dxa"/>
            <w:vAlign w:val="center"/>
          </w:tcPr>
          <w:p w14:paraId="33EECA1B">
            <w:pPr>
              <w:adjustRightInd w:val="0"/>
              <w:snapToGrid w:val="0"/>
              <w:spacing w:line="460" w:lineRule="exact"/>
              <w:rPr>
                <w:rFonts w:hint="eastAsia" w:ascii="宋体" w:hAnsi="Times New Roman"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自合同签订之日起 12个月；本合同期满前，若乙方工作表现优秀，且采购人无异议的，合同条款无变动、符合政策规定(价格、服务内容、服务范围等),本合同按原条款续签12个月(本合同最多续签12个月)。</w:t>
            </w:r>
          </w:p>
        </w:tc>
      </w:tr>
      <w:tr w14:paraId="701A6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709" w:type="dxa"/>
            <w:vAlign w:val="center"/>
          </w:tcPr>
          <w:p w14:paraId="551623D6">
            <w:pPr>
              <w:keepNext w:val="0"/>
              <w:keepLines w:val="0"/>
              <w:pageBreakBefore w:val="0"/>
              <w:kinsoku/>
              <w:wordWrap/>
              <w:overflowPunct/>
              <w:topLinePunct w:val="0"/>
              <w:autoSpaceDE/>
              <w:autoSpaceDN/>
              <w:bidi w:val="0"/>
              <w:spacing w:line="430" w:lineRule="exact"/>
              <w:jc w:val="center"/>
              <w:textAlignment w:val="auto"/>
              <w:rPr>
                <w:rFonts w:hint="eastAsia" w:ascii="宋体" w:eastAsia="宋体"/>
                <w:b/>
                <w:bCs/>
                <w:color w:val="000000" w:themeColor="text1"/>
                <w:kern w:val="0"/>
                <w:sz w:val="24"/>
                <w:szCs w:val="24"/>
                <w:lang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5</w:t>
            </w:r>
          </w:p>
        </w:tc>
        <w:tc>
          <w:tcPr>
            <w:tcW w:w="1949" w:type="dxa"/>
            <w:vAlign w:val="center"/>
          </w:tcPr>
          <w:p w14:paraId="3492EEE0">
            <w:pPr>
              <w:spacing w:line="460" w:lineRule="exact"/>
              <w:jc w:val="center"/>
              <w:rPr>
                <w:rFonts w:hint="eastAsia" w:ascii="宋体" w:hAnsi="宋体" w:cs="宋体"/>
                <w:b/>
                <w:bCs/>
                <w:color w:val="000000" w:themeColor="text1"/>
                <w:kern w:val="0"/>
                <w:sz w:val="24"/>
                <w:szCs w:val="24"/>
                <w:lang w:val="en-US" w:eastAsia="zh-CN" w:bidi="ar-SA"/>
                <w14:textFill>
                  <w14:solidFill>
                    <w14:schemeClr w14:val="tx1"/>
                  </w14:solidFill>
                </w14:textFill>
              </w:rPr>
            </w:pPr>
            <w:r>
              <w:rPr>
                <w:rFonts w:hint="eastAsia" w:ascii="宋体" w:hAnsi="宋体" w:cs="宋体"/>
                <w:b/>
                <w:bCs/>
                <w:color w:val="000000" w:themeColor="text1"/>
                <w:kern w:val="0"/>
                <w:sz w:val="24"/>
                <w:szCs w:val="24"/>
                <w:lang w:val="en-US" w:eastAsia="zh-CN" w:bidi="ar-SA"/>
                <w14:textFill>
                  <w14:solidFill>
                    <w14:schemeClr w14:val="tx1"/>
                  </w14:solidFill>
                </w14:textFill>
              </w:rPr>
              <w:t>服务地点</w:t>
            </w:r>
          </w:p>
        </w:tc>
        <w:tc>
          <w:tcPr>
            <w:tcW w:w="7119" w:type="dxa"/>
            <w:vAlign w:val="center"/>
          </w:tcPr>
          <w:p w14:paraId="0779645E">
            <w:pPr>
              <w:spacing w:line="460" w:lineRule="exact"/>
              <w:jc w:val="both"/>
              <w:rPr>
                <w:rFonts w:hint="eastAsia" w:ascii="宋体" w:hAnsi="宋体" w:cs="宋体"/>
                <w:b/>
                <w:bCs/>
                <w:color w:val="000000" w:themeColor="text1"/>
                <w:kern w:val="0"/>
                <w:sz w:val="24"/>
                <w:szCs w:val="24"/>
                <w:lang w:val="en-US" w:eastAsia="zh-CN" w:bidi="ar-SA"/>
                <w14:textFill>
                  <w14:solidFill>
                    <w14:schemeClr w14:val="tx1"/>
                  </w14:solidFill>
                </w14:textFill>
              </w:rPr>
            </w:pPr>
            <w:r>
              <w:rPr>
                <w:rFonts w:hint="eastAsia" w:ascii="宋体" w:hAnsi="宋体" w:cs="宋体"/>
                <w:b w:val="0"/>
                <w:bCs w:val="0"/>
                <w:color w:val="000000" w:themeColor="text1"/>
                <w:kern w:val="0"/>
                <w:sz w:val="24"/>
                <w:szCs w:val="24"/>
                <w:lang w:val="en-US" w:eastAsia="zh-CN" w:bidi="ar-SA"/>
                <w14:textFill>
                  <w14:solidFill>
                    <w14:schemeClr w14:val="tx1"/>
                  </w14:solidFill>
                </w14:textFill>
              </w:rPr>
              <w:t>采购人指定地点。</w:t>
            </w:r>
          </w:p>
        </w:tc>
      </w:tr>
      <w:tr w14:paraId="512A2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trPr>
        <w:tc>
          <w:tcPr>
            <w:tcW w:w="709" w:type="dxa"/>
            <w:vAlign w:val="center"/>
          </w:tcPr>
          <w:p w14:paraId="508F1736">
            <w:pPr>
              <w:keepNext w:val="0"/>
              <w:keepLines w:val="0"/>
              <w:pageBreakBefore w:val="0"/>
              <w:kinsoku/>
              <w:wordWrap/>
              <w:overflowPunct/>
              <w:topLinePunct w:val="0"/>
              <w:autoSpaceDE/>
              <w:autoSpaceDN/>
              <w:bidi w:val="0"/>
              <w:spacing w:line="430" w:lineRule="exact"/>
              <w:jc w:val="center"/>
              <w:textAlignment w:val="auto"/>
              <w:rPr>
                <w:rFonts w:hint="eastAsia"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6</w:t>
            </w:r>
          </w:p>
        </w:tc>
        <w:tc>
          <w:tcPr>
            <w:tcW w:w="1949" w:type="dxa"/>
            <w:vAlign w:val="center"/>
          </w:tcPr>
          <w:p w14:paraId="2FBF310A">
            <w:pPr>
              <w:keepNext w:val="0"/>
              <w:keepLines w:val="0"/>
              <w:pageBreakBefore w:val="0"/>
              <w:kinsoku/>
              <w:wordWrap/>
              <w:overflowPunct/>
              <w:topLinePunct w:val="0"/>
              <w:autoSpaceDE/>
              <w:autoSpaceDN/>
              <w:bidi w:val="0"/>
              <w:spacing w:line="400" w:lineRule="exact"/>
              <w:jc w:val="center"/>
              <w:textAlignment w:val="auto"/>
              <w:rPr>
                <w:rFonts w:hint="eastAsia" w:ascii="宋体" w:hAnsi="Times New Roman" w:eastAsia="宋体" w:cs="Times New Roman"/>
                <w:b/>
                <w:bCs/>
                <w:color w:val="000000" w:themeColor="text1"/>
                <w:kern w:val="0"/>
                <w:sz w:val="24"/>
                <w:szCs w:val="24"/>
                <w:lang w:val="en-US" w:eastAsia="zh-CN" w:bidi="ar-SA"/>
                <w14:textFill>
                  <w14:solidFill>
                    <w14:schemeClr w14:val="tx1"/>
                  </w14:solidFill>
                </w14:textFill>
              </w:rPr>
            </w:pPr>
            <w:r>
              <w:rPr>
                <w:rFonts w:hint="eastAsia" w:ascii="宋体" w:hAnsi="宋体" w:cs="宋体"/>
                <w:b/>
                <w:bCs/>
                <w:color w:val="auto"/>
                <w:kern w:val="0"/>
                <w:sz w:val="24"/>
                <w:szCs w:val="24"/>
              </w:rPr>
              <w:t>资格审查方式</w:t>
            </w:r>
          </w:p>
        </w:tc>
        <w:tc>
          <w:tcPr>
            <w:tcW w:w="7119" w:type="dxa"/>
            <w:vAlign w:val="center"/>
          </w:tcPr>
          <w:p w14:paraId="08C26383">
            <w:pPr>
              <w:keepNext w:val="0"/>
              <w:keepLines w:val="0"/>
              <w:pageBreakBefore w:val="0"/>
              <w:kinsoku/>
              <w:wordWrap/>
              <w:overflowPunct/>
              <w:topLinePunct w:val="0"/>
              <w:autoSpaceDE/>
              <w:autoSpaceDN/>
              <w:bidi w:val="0"/>
              <w:spacing w:line="400" w:lineRule="exact"/>
              <w:textAlignment w:val="auto"/>
              <w:rPr>
                <w:rFonts w:hint="eastAsia" w:ascii="宋体" w:hAnsi="Times New Roman" w:eastAsia="宋体" w:cs="宋体"/>
                <w:color w:val="000000" w:themeColor="text1"/>
                <w:kern w:val="0"/>
                <w:sz w:val="24"/>
                <w:szCs w:val="24"/>
                <w:lang w:val="en-US" w:eastAsia="zh-CN" w:bidi="ar-SA"/>
                <w14:textFill>
                  <w14:solidFill>
                    <w14:schemeClr w14:val="tx1"/>
                  </w14:solidFill>
                </w14:textFill>
              </w:rPr>
            </w:pPr>
            <w:r>
              <w:rPr>
                <w:rFonts w:hint="eastAsia" w:ascii="宋体" w:hAnsi="宋体" w:cs="宋体"/>
                <w:color w:val="auto"/>
                <w:kern w:val="0"/>
                <w:sz w:val="24"/>
                <w:szCs w:val="24"/>
              </w:rPr>
              <w:t>资格后审</w:t>
            </w:r>
          </w:p>
        </w:tc>
      </w:tr>
      <w:tr w14:paraId="027A6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709" w:type="dxa"/>
            <w:vAlign w:val="center"/>
          </w:tcPr>
          <w:p w14:paraId="7ABF0DAB">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eastAsia="宋体"/>
                <w:b/>
                <w:bCs/>
                <w:color w:val="auto"/>
                <w:sz w:val="24"/>
                <w:szCs w:val="24"/>
                <w:lang w:val="en-US" w:eastAsia="zh-CN"/>
              </w:rPr>
            </w:pPr>
            <w:r>
              <w:rPr>
                <w:rFonts w:hint="eastAsia" w:ascii="宋体" w:hAnsi="宋体" w:cs="宋体"/>
                <w:b/>
                <w:bCs/>
                <w:color w:val="auto"/>
                <w:kern w:val="0"/>
                <w:sz w:val="24"/>
                <w:szCs w:val="24"/>
                <w:lang w:val="en-US" w:eastAsia="zh-CN"/>
              </w:rPr>
              <w:t>7</w:t>
            </w:r>
          </w:p>
        </w:tc>
        <w:tc>
          <w:tcPr>
            <w:tcW w:w="1949" w:type="dxa"/>
            <w:vAlign w:val="center"/>
          </w:tcPr>
          <w:p w14:paraId="2CD74F09">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eastAsia" w:ascii="宋体" w:hAnsi="宋体" w:eastAsia="宋体" w:cs="仿宋"/>
                <w:b/>
                <w:kern w:val="0"/>
                <w:sz w:val="24"/>
                <w:szCs w:val="24"/>
                <w:lang w:eastAsia="zh-CN"/>
              </w:rPr>
            </w:pPr>
            <w:r>
              <w:rPr>
                <w:rFonts w:hint="eastAsia" w:ascii="宋体" w:hAnsi="宋体" w:cs="仿宋"/>
                <w:b/>
                <w:kern w:val="0"/>
                <w:sz w:val="24"/>
                <w:szCs w:val="24"/>
                <w:lang w:eastAsia="zh-CN"/>
              </w:rPr>
              <w:t>投标人</w:t>
            </w:r>
          </w:p>
          <w:p w14:paraId="2C44C696">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ascii="宋体"/>
                <w:b/>
                <w:bCs/>
                <w:color w:val="auto"/>
                <w:kern w:val="0"/>
                <w:sz w:val="24"/>
                <w:szCs w:val="24"/>
              </w:rPr>
            </w:pPr>
            <w:r>
              <w:rPr>
                <w:rFonts w:hint="eastAsia" w:ascii="宋体" w:hAnsi="宋体" w:cs="仿宋"/>
                <w:b/>
                <w:kern w:val="0"/>
                <w:sz w:val="24"/>
                <w:szCs w:val="24"/>
                <w:lang w:val="en-US" w:eastAsia="zh-CN"/>
              </w:rPr>
              <w:t>资格</w:t>
            </w:r>
            <w:r>
              <w:rPr>
                <w:rFonts w:hint="eastAsia" w:ascii="宋体" w:hAnsi="宋体" w:cs="仿宋"/>
                <w:b/>
                <w:kern w:val="0"/>
                <w:sz w:val="24"/>
                <w:szCs w:val="24"/>
              </w:rPr>
              <w:t>要求</w:t>
            </w:r>
          </w:p>
        </w:tc>
        <w:tc>
          <w:tcPr>
            <w:tcW w:w="7119" w:type="dxa"/>
            <w:vAlign w:val="center"/>
          </w:tcPr>
          <w:p w14:paraId="66A2DB7D">
            <w:pPr>
              <w:keepNext w:val="0"/>
              <w:keepLines w:val="0"/>
              <w:pageBreakBefore w:val="0"/>
              <w:kinsoku/>
              <w:wordWrap/>
              <w:overflowPunct/>
              <w:topLinePunct w:val="0"/>
              <w:autoSpaceDE/>
              <w:autoSpaceDN/>
              <w:bidi w:val="0"/>
              <w:spacing w:line="430" w:lineRule="exact"/>
              <w:textAlignment w:val="auto"/>
              <w:rPr>
                <w:rFonts w:hint="eastAsia" w:ascii="宋体" w:hAnsi="宋体" w:cs="宋体"/>
                <w:color w:val="auto"/>
                <w:sz w:val="24"/>
                <w:szCs w:val="24"/>
              </w:rPr>
            </w:pPr>
            <w:r>
              <w:rPr>
                <w:rFonts w:hint="eastAsia" w:ascii="宋体" w:hAnsi="宋体" w:cs="宋体"/>
                <w:color w:val="auto"/>
                <w:sz w:val="24"/>
                <w:szCs w:val="24"/>
                <w:lang w:eastAsia="zh-CN"/>
              </w:rPr>
              <w:t>投标人</w:t>
            </w:r>
            <w:r>
              <w:rPr>
                <w:rFonts w:hint="eastAsia" w:ascii="宋体" w:hAnsi="宋体" w:cs="宋体"/>
                <w:color w:val="auto"/>
                <w:sz w:val="24"/>
                <w:szCs w:val="24"/>
                <w:lang w:val="en-US" w:eastAsia="zh-CN"/>
              </w:rPr>
              <w:t>资格</w:t>
            </w:r>
            <w:r>
              <w:rPr>
                <w:rFonts w:hint="eastAsia" w:ascii="宋体" w:hAnsi="宋体" w:cs="宋体"/>
                <w:color w:val="auto"/>
                <w:sz w:val="24"/>
                <w:szCs w:val="24"/>
              </w:rPr>
              <w:t>要求：</w:t>
            </w:r>
            <w:bookmarkStart w:id="9" w:name="_Toc20612"/>
          </w:p>
          <w:p w14:paraId="2EEA3456">
            <w:pPr>
              <w:keepNext w:val="0"/>
              <w:keepLines w:val="0"/>
              <w:pageBreakBefore w:val="0"/>
              <w:widowControl/>
              <w:kinsoku/>
              <w:wordWrap/>
              <w:overflowPunct/>
              <w:topLinePunct w:val="0"/>
              <w:autoSpaceDE/>
              <w:autoSpaceDN/>
              <w:bidi w:val="0"/>
              <w:adjustRightInd w:val="0"/>
              <w:snapToGrid w:val="0"/>
              <w:spacing w:after="0" w:line="430" w:lineRule="exact"/>
              <w:ind w:left="0" w:leftChars="0" w:right="0" w:righ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（1）基本资格条件：符合《中华人民共和国政府采购法》第二十二条的规定；</w:t>
            </w:r>
          </w:p>
          <w:p w14:paraId="037F3307">
            <w:pPr>
              <w:keepNext w:val="0"/>
              <w:keepLines w:val="0"/>
              <w:pageBreakBefore w:val="0"/>
              <w:widowControl/>
              <w:kinsoku/>
              <w:wordWrap/>
              <w:overflowPunct/>
              <w:topLinePunct w:val="0"/>
              <w:autoSpaceDE/>
              <w:autoSpaceDN/>
              <w:bidi w:val="0"/>
              <w:spacing w:line="430" w:lineRule="exact"/>
              <w:ind w:firstLine="480" w:firstLineChars="200"/>
              <w:jc w:val="left"/>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（2）特定资格条件：</w:t>
            </w:r>
          </w:p>
          <w:bookmarkEnd w:id="9"/>
          <w:p w14:paraId="79D9BB73">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bookmarkStart w:id="10" w:name="_Toc494207065"/>
            <w:bookmarkStart w:id="11" w:name="_Toc7490"/>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 xml:space="preserve">1、具有独立承担民事责任的能力，提供营业执照、税务登记证、组织机构代码证或登载有统一社会信用代码的营业执照（或《事业单位法人证书》或其他合法组织登记证书、自然人只须提交身份证）；            </w:t>
            </w:r>
          </w:p>
          <w:p w14:paraId="0F5CDF52">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2、法定代表人授权书（附法定代表人身份证复印件）及被授权人身份证复印件（法定代表人直接参加投标只须提供法定代表人身份证复印件）；</w:t>
            </w:r>
          </w:p>
          <w:p w14:paraId="67FE84D4">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3、</w:t>
            </w:r>
            <w:r>
              <w:rPr>
                <w:rFonts w:hint="eastAsia" w:ascii="宋体" w:hAnsi="宋体" w:cs="宋体"/>
                <w:color w:val="000000" w:themeColor="text1"/>
                <w:kern w:val="0"/>
                <w:sz w:val="24"/>
                <w:szCs w:val="24"/>
                <w:lang w:val="en-US" w:eastAsia="zh-CN" w:bidi="ar"/>
                <w14:textFill>
                  <w14:solidFill>
                    <w14:schemeClr w14:val="tx1"/>
                  </w14:solidFill>
                </w14:textFill>
              </w:rPr>
              <w:t>财务审计报告：提供2024年度的财务审计报告（至少包括资产负债表、利润表和现金流量表，成立时间至提交磋商响应文件截止时间不足一年的可提供成立后任意时段的企业财务报表）；或其基本存款账户开户银行出具的资信证明及基本存款账户开户许可证；</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 </w:t>
            </w:r>
          </w:p>
          <w:p w14:paraId="0FBCE169">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default" w:ascii="宋体" w:hAnsi="宋体" w:cs="宋体"/>
                <w:color w:val="000000" w:themeColor="text1"/>
                <w:kern w:val="0"/>
                <w:sz w:val="24"/>
                <w:szCs w:val="24"/>
                <w:lang w:val="en-US" w:eastAsia="zh-CN" w:bidi="ar"/>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 xml:space="preserve">4、缴纳税收和社会保障资金缴纳证明：提供 2024 年 1 月至今已缴纳的至少一个月的纳税证明或完税证明（依法免税的单位应提供相关证明材料），投标单位提供 2024 年 1 月至今已缴存的至少一个月的社会保障资金缴存单据或社保机构开具的社会保险参保缴费情况证明（依法不需要缴纳社会保障资金的单位应提供相关证明材料）； </w:t>
            </w:r>
          </w:p>
          <w:p w14:paraId="247FEBB9">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cs="宋体"/>
                <w:color w:val="000000" w:themeColor="text1"/>
                <w:kern w:val="0"/>
                <w:sz w:val="24"/>
                <w:szCs w:val="24"/>
                <w:lang w:val="en-US" w:eastAsia="zh-CN" w:bidi="ar"/>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5、供应商需提供具有公安机关核发的保安服务许可证（省外企业需提供陕西省公安机关备案登记证）；</w:t>
            </w:r>
          </w:p>
          <w:p w14:paraId="15276463">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cs="宋体"/>
                <w:b w:val="0"/>
                <w:bCs/>
                <w:color w:val="000000" w:themeColor="text1"/>
                <w:kern w:val="2"/>
                <w:sz w:val="24"/>
                <w:szCs w:val="24"/>
                <w:highlight w:val="none"/>
                <w:lang w:val="en-US" w:eastAsia="zh-CN" w:bidi="ar-SA"/>
                <w14:textFill>
                  <w14:solidFill>
                    <w14:schemeClr w14:val="tx1"/>
                  </w14:solidFill>
                </w14:textFill>
              </w:rPr>
              <w:t>6、</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具有履行合同所必需的设备和专业技术能力（提供自述材料）；</w:t>
            </w:r>
          </w:p>
          <w:p w14:paraId="04346870">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cs="宋体"/>
                <w:b w:val="0"/>
                <w:bCs/>
                <w:color w:val="000000" w:themeColor="text1"/>
                <w:kern w:val="2"/>
                <w:sz w:val="24"/>
                <w:szCs w:val="24"/>
                <w:highlight w:val="none"/>
                <w:lang w:val="en-US" w:eastAsia="zh-CN" w:bidi="ar-SA"/>
                <w14:textFill>
                  <w14:solidFill>
                    <w14:schemeClr w14:val="tx1"/>
                  </w14:solidFill>
                </w14:textFill>
              </w:rPr>
              <w:t>7</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w:t>
            </w:r>
            <w:r>
              <w:rPr>
                <w:rFonts w:hint="eastAsia" w:ascii="宋体" w:hAnsi="宋体" w:eastAsia="宋体" w:cs="宋体"/>
                <w:b w:val="0"/>
                <w:bCs/>
                <w:color w:val="000000" w:themeColor="text1"/>
                <w:kern w:val="2"/>
                <w:sz w:val="24"/>
                <w:szCs w:val="24"/>
                <w:highlight w:val="none"/>
                <w:lang w:val="zh-CN" w:eastAsia="zh-CN" w:bidi="ar-SA"/>
                <w14:textFill>
                  <w14:solidFill>
                    <w14:schemeClr w14:val="tx1"/>
                  </w14:solidFill>
                </w14:textFill>
              </w:rPr>
              <w:t>参加政府采购活动近三年内，在经营活动中没有重大违法记录的书面声明；</w:t>
            </w:r>
          </w:p>
          <w:p w14:paraId="49784C56">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cs="宋体"/>
                <w:b w:val="0"/>
                <w:bCs/>
                <w:color w:val="000000" w:themeColor="text1"/>
                <w:kern w:val="2"/>
                <w:sz w:val="24"/>
                <w:szCs w:val="24"/>
                <w:highlight w:val="none"/>
                <w:lang w:val="en-US" w:eastAsia="zh-CN" w:bidi="ar-SA"/>
                <w14:textFill>
                  <w14:solidFill>
                    <w14:schemeClr w14:val="tx1"/>
                  </w14:solidFill>
                </w14:textFill>
              </w:rPr>
              <w:t>8</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、本项目不接受联合体投标。</w:t>
            </w:r>
          </w:p>
          <w:p w14:paraId="0F160415">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cs="宋体"/>
                <w:b w:val="0"/>
                <w:bCs/>
                <w:color w:val="000000" w:themeColor="text1"/>
                <w:kern w:val="2"/>
                <w:sz w:val="24"/>
                <w:szCs w:val="24"/>
                <w:highlight w:val="none"/>
                <w:lang w:val="en-US" w:eastAsia="zh-CN" w:bidi="ar-SA"/>
                <w14:textFill>
                  <w14:solidFill>
                    <w14:schemeClr w14:val="tx1"/>
                  </w14:solidFill>
                </w14:textFill>
              </w:rPr>
              <w:t>9、</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本项目专门面向</w:t>
            </w:r>
            <w:r>
              <w:rPr>
                <w:rFonts w:hint="eastAsia" w:cs="宋体"/>
                <w:b w:val="0"/>
                <w:bCs/>
                <w:color w:val="000000" w:themeColor="text1"/>
                <w:kern w:val="2"/>
                <w:sz w:val="24"/>
                <w:szCs w:val="24"/>
                <w:highlight w:val="none"/>
                <w:lang w:val="en-US" w:eastAsia="zh-CN" w:bidi="ar-SA"/>
                <w14:textFill>
                  <w14:solidFill>
                    <w14:schemeClr w14:val="tx1"/>
                  </w14:solidFill>
                </w14:textFill>
              </w:rPr>
              <w:t>中</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小企业</w:t>
            </w:r>
            <w:r>
              <w:rPr>
                <w:rFonts w:hint="eastAsia" w:cs="宋体"/>
                <w:b w:val="0"/>
                <w:bCs/>
                <w:color w:val="000000" w:themeColor="text1"/>
                <w:kern w:val="2"/>
                <w:sz w:val="24"/>
                <w:szCs w:val="24"/>
                <w:highlight w:val="none"/>
                <w:lang w:val="en-US" w:eastAsia="zh-CN" w:bidi="ar-SA"/>
                <w14:textFill>
                  <w14:solidFill>
                    <w14:schemeClr w14:val="tx1"/>
                  </w14:solidFill>
                </w14:textFill>
              </w:rPr>
              <w:t>采购</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投标企业须须提供中小企业声明函。供应商自行根据《国民经济行业分类》（GB/T4754-2017）、《国家统计局关于印发&lt;统计上大中小微型企业划分办法（2017）&gt;的通知》国统字〔2017〕213号、工信部联企业〔2011〕300号文件自行划分，若声明与实际不符须承担相应责任。）</w:t>
            </w:r>
          </w:p>
          <w:p w14:paraId="79257691">
            <w:pPr>
              <w:keepNext w:val="0"/>
              <w:keepLines w:val="0"/>
              <w:pageBreakBefore w:val="0"/>
              <w:widowControl/>
              <w:kinsoku/>
              <w:wordWrap/>
              <w:overflowPunct/>
              <w:topLinePunct w:val="0"/>
              <w:autoSpaceDE/>
              <w:autoSpaceDN/>
              <w:bidi w:val="0"/>
              <w:spacing w:line="430" w:lineRule="exact"/>
              <w:ind w:firstLine="482" w:firstLineChars="200"/>
              <w:jc w:val="left"/>
              <w:textAlignment w:val="auto"/>
              <w:outlineLvl w:val="9"/>
              <w:rPr>
                <w:rFonts w:ascii="宋体" w:cs="宋体"/>
                <w:b/>
                <w:kern w:val="0"/>
                <w:sz w:val="24"/>
                <w:szCs w:val="20"/>
              </w:rPr>
            </w:pPr>
            <w:r>
              <w:rPr>
                <w:rFonts w:hint="eastAsia" w:ascii="宋体" w:hAnsi="宋体" w:cs="宋体"/>
                <w:b/>
                <w:kern w:val="0"/>
                <w:sz w:val="24"/>
                <w:szCs w:val="20"/>
                <w:lang w:eastAsia="zh-CN"/>
              </w:rPr>
              <w:t>投标人</w:t>
            </w:r>
            <w:r>
              <w:rPr>
                <w:rFonts w:hint="eastAsia" w:ascii="宋体" w:hAnsi="宋体" w:cs="宋体"/>
                <w:b/>
                <w:kern w:val="0"/>
                <w:sz w:val="24"/>
                <w:szCs w:val="20"/>
              </w:rPr>
              <w:t>须在递交纸质</w:t>
            </w:r>
            <w:r>
              <w:rPr>
                <w:rFonts w:hint="eastAsia" w:ascii="宋体" w:hAnsi="宋体" w:cs="宋体"/>
                <w:b/>
                <w:kern w:val="0"/>
                <w:sz w:val="24"/>
                <w:szCs w:val="20"/>
                <w:lang w:eastAsia="zh-CN"/>
              </w:rPr>
              <w:t>竞争性磋商响应文件</w:t>
            </w:r>
            <w:r>
              <w:rPr>
                <w:rFonts w:hint="eastAsia" w:ascii="宋体" w:hAnsi="宋体" w:cs="宋体"/>
                <w:b/>
                <w:kern w:val="0"/>
                <w:sz w:val="24"/>
                <w:szCs w:val="20"/>
              </w:rPr>
              <w:t>时一并递交上述</w:t>
            </w:r>
            <w:r>
              <w:rPr>
                <w:rFonts w:hint="eastAsia" w:ascii="宋体" w:hAnsi="宋体" w:cs="宋体"/>
                <w:b/>
                <w:kern w:val="0"/>
                <w:sz w:val="24"/>
                <w:szCs w:val="20"/>
                <w:lang w:val="en-US" w:eastAsia="zh-CN"/>
              </w:rPr>
              <w:t>资质复印件（加盖投标人公章（红章）</w:t>
            </w:r>
            <w:r>
              <w:rPr>
                <w:rFonts w:hint="eastAsia" w:ascii="宋体" w:hAnsi="宋体" w:cs="宋体"/>
                <w:b/>
                <w:kern w:val="0"/>
                <w:sz w:val="24"/>
                <w:szCs w:val="20"/>
              </w:rPr>
              <w:t>（单独密封装袋，密封要求详见第三章</w:t>
            </w:r>
            <w:r>
              <w:rPr>
                <w:rFonts w:hint="eastAsia" w:ascii="宋体" w:hAnsi="宋体" w:cs="宋体"/>
                <w:b/>
                <w:kern w:val="0"/>
                <w:sz w:val="24"/>
                <w:szCs w:val="20"/>
                <w:lang w:eastAsia="zh-CN"/>
              </w:rPr>
              <w:t>投标人</w:t>
            </w:r>
            <w:r>
              <w:rPr>
                <w:rFonts w:hint="eastAsia" w:ascii="宋体" w:hAnsi="宋体" w:cs="宋体"/>
                <w:b/>
                <w:kern w:val="0"/>
                <w:sz w:val="24"/>
                <w:szCs w:val="20"/>
              </w:rPr>
              <w:t>须知第四项响应文件的提交）进行审查，否则按无效文件处理；</w:t>
            </w:r>
            <w:bookmarkEnd w:id="10"/>
            <w:bookmarkEnd w:id="11"/>
          </w:p>
          <w:p w14:paraId="13909611">
            <w:pPr>
              <w:keepNext w:val="0"/>
              <w:keepLines w:val="0"/>
              <w:pageBreakBefore w:val="0"/>
              <w:widowControl/>
              <w:kinsoku/>
              <w:wordWrap/>
              <w:overflowPunct/>
              <w:topLinePunct w:val="0"/>
              <w:autoSpaceDE/>
              <w:autoSpaceDN/>
              <w:bidi w:val="0"/>
              <w:spacing w:line="430" w:lineRule="exact"/>
              <w:ind w:firstLine="482" w:firstLineChars="200"/>
              <w:jc w:val="left"/>
              <w:textAlignment w:val="auto"/>
              <w:outlineLvl w:val="0"/>
              <w:rPr>
                <w:rFonts w:ascii="宋体"/>
                <w:color w:val="auto"/>
                <w:sz w:val="24"/>
                <w:szCs w:val="24"/>
              </w:rPr>
            </w:pPr>
            <w:r>
              <w:rPr>
                <w:rFonts w:hint="eastAsia" w:ascii="宋体" w:hAnsi="宋体" w:cs="宋体"/>
                <w:b/>
                <w:bCs/>
                <w:color w:val="auto"/>
                <w:sz w:val="24"/>
                <w:szCs w:val="24"/>
              </w:rPr>
              <w:t>竞争性磋商响应文件中须附上述资格证明文件的复印件并加盖</w:t>
            </w:r>
            <w:r>
              <w:rPr>
                <w:rFonts w:hint="eastAsia" w:ascii="宋体" w:hAnsi="宋体" w:cs="宋体"/>
                <w:b/>
                <w:bCs/>
                <w:color w:val="auto"/>
                <w:sz w:val="24"/>
                <w:szCs w:val="24"/>
                <w:lang w:eastAsia="zh-CN"/>
              </w:rPr>
              <w:t>投标人公章</w:t>
            </w:r>
            <w:r>
              <w:rPr>
                <w:rFonts w:hint="eastAsia" w:ascii="宋体" w:hAnsi="宋体" w:cs="宋体"/>
                <w:b/>
                <w:bCs/>
                <w:color w:val="auto"/>
                <w:sz w:val="24"/>
                <w:szCs w:val="24"/>
              </w:rPr>
              <w:t>（红章）。</w:t>
            </w:r>
          </w:p>
        </w:tc>
      </w:tr>
      <w:tr w14:paraId="0B2C0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09" w:type="dxa"/>
            <w:vAlign w:val="center"/>
          </w:tcPr>
          <w:p w14:paraId="2A27FB9B">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eastAsia="宋体"/>
                <w:b/>
                <w:bCs/>
                <w:color w:val="auto"/>
                <w:kern w:val="0"/>
                <w:sz w:val="24"/>
                <w:szCs w:val="24"/>
                <w:lang w:val="en-US" w:eastAsia="zh-CN"/>
              </w:rPr>
            </w:pPr>
            <w:r>
              <w:rPr>
                <w:rFonts w:hint="eastAsia" w:ascii="宋体" w:hAnsi="宋体" w:cs="宋体"/>
                <w:b/>
                <w:bCs/>
                <w:color w:val="auto"/>
                <w:kern w:val="0"/>
                <w:sz w:val="24"/>
                <w:szCs w:val="24"/>
                <w:lang w:val="en-US" w:eastAsia="zh-CN"/>
              </w:rPr>
              <w:t>8</w:t>
            </w:r>
          </w:p>
        </w:tc>
        <w:tc>
          <w:tcPr>
            <w:tcW w:w="1949" w:type="dxa"/>
          </w:tcPr>
          <w:p w14:paraId="568FBCF4">
            <w:pPr>
              <w:keepNext w:val="0"/>
              <w:keepLines w:val="0"/>
              <w:pageBreakBefore w:val="0"/>
              <w:kinsoku/>
              <w:wordWrap/>
              <w:overflowPunct/>
              <w:topLinePunct w:val="0"/>
              <w:autoSpaceDE/>
              <w:autoSpaceDN/>
              <w:bidi w:val="0"/>
              <w:adjustRightInd w:val="0"/>
              <w:snapToGrid w:val="0"/>
              <w:spacing w:line="430" w:lineRule="exact"/>
              <w:jc w:val="center"/>
              <w:textAlignment w:val="auto"/>
              <w:rPr>
                <w:color w:val="auto"/>
              </w:rPr>
            </w:pPr>
            <w:r>
              <w:rPr>
                <w:rFonts w:hint="eastAsia" w:ascii="宋体" w:hAnsi="宋体" w:cs="宋体"/>
                <w:b/>
                <w:bCs/>
                <w:color w:val="auto"/>
                <w:kern w:val="0"/>
                <w:sz w:val="24"/>
                <w:szCs w:val="24"/>
              </w:rPr>
              <w:t>是否接受联合体投标</w:t>
            </w:r>
          </w:p>
        </w:tc>
        <w:tc>
          <w:tcPr>
            <w:tcW w:w="7119" w:type="dxa"/>
            <w:vAlign w:val="center"/>
          </w:tcPr>
          <w:p w14:paraId="2BCC3BA3">
            <w:pPr>
              <w:keepNext w:val="0"/>
              <w:keepLines w:val="0"/>
              <w:pageBreakBefore w:val="0"/>
              <w:widowControl/>
              <w:kinsoku/>
              <w:wordWrap/>
              <w:overflowPunct/>
              <w:topLinePunct w:val="0"/>
              <w:autoSpaceDE/>
              <w:autoSpaceDN/>
              <w:bidi w:val="0"/>
              <w:spacing w:line="430" w:lineRule="exact"/>
              <w:jc w:val="left"/>
              <w:textAlignment w:val="auto"/>
              <w:rPr>
                <w:color w:val="auto"/>
              </w:rPr>
            </w:pPr>
            <w:r>
              <w:rPr>
                <w:rFonts w:hint="eastAsia" w:ascii="宋体" w:hAnsi="宋体" w:cs="宋体"/>
                <w:color w:val="auto"/>
                <w:kern w:val="0"/>
                <w:sz w:val="24"/>
                <w:szCs w:val="24"/>
              </w:rPr>
              <w:t>否</w:t>
            </w:r>
          </w:p>
        </w:tc>
      </w:tr>
      <w:tr w14:paraId="02AB3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09" w:type="dxa"/>
            <w:vAlign w:val="center"/>
          </w:tcPr>
          <w:p w14:paraId="07EA5E80">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eastAsia="宋体"/>
                <w:b/>
                <w:bCs/>
                <w:color w:val="auto"/>
                <w:kern w:val="0"/>
                <w:sz w:val="24"/>
                <w:szCs w:val="24"/>
                <w:lang w:val="en-US" w:eastAsia="zh-CN"/>
              </w:rPr>
            </w:pPr>
            <w:r>
              <w:rPr>
                <w:rFonts w:hint="eastAsia" w:ascii="宋体" w:hAnsi="宋体" w:cs="宋体"/>
                <w:b/>
                <w:bCs/>
                <w:color w:val="auto"/>
                <w:kern w:val="0"/>
                <w:sz w:val="24"/>
                <w:szCs w:val="24"/>
                <w:lang w:val="en-US" w:eastAsia="zh-CN"/>
              </w:rPr>
              <w:t>9</w:t>
            </w:r>
          </w:p>
        </w:tc>
        <w:tc>
          <w:tcPr>
            <w:tcW w:w="1949" w:type="dxa"/>
            <w:vAlign w:val="center"/>
          </w:tcPr>
          <w:p w14:paraId="2EE46E77">
            <w:pPr>
              <w:keepNext w:val="0"/>
              <w:keepLines w:val="0"/>
              <w:pageBreakBefore w:val="0"/>
              <w:suppressLineNumbers w:val="0"/>
              <w:kinsoku/>
              <w:wordWrap/>
              <w:overflowPunct/>
              <w:topLinePunct w:val="0"/>
              <w:autoSpaceDE/>
              <w:autoSpaceDN/>
              <w:bidi w:val="0"/>
              <w:spacing w:before="0" w:beforeAutospacing="0" w:after="0" w:afterAutospacing="0" w:line="430" w:lineRule="exact"/>
              <w:ind w:left="0" w:leftChars="0" w:right="0" w:rightChars="0"/>
              <w:jc w:val="center"/>
              <w:textAlignment w:val="auto"/>
              <w:rPr>
                <w:rFonts w:ascii="宋体"/>
                <w:b/>
                <w:bCs/>
                <w:color w:val="auto"/>
                <w:kern w:val="0"/>
                <w:sz w:val="24"/>
                <w:szCs w:val="24"/>
              </w:rPr>
            </w:pPr>
            <w:r>
              <w:rPr>
                <w:rFonts w:hint="eastAsia" w:ascii="宋体" w:hAnsi="宋体" w:eastAsia="宋体" w:cs="宋体"/>
                <w:b/>
                <w:kern w:val="2"/>
                <w:sz w:val="24"/>
                <w:szCs w:val="24"/>
                <w:lang w:val="en-US" w:eastAsia="zh-CN" w:bidi="ar"/>
              </w:rPr>
              <w:t>答疑</w:t>
            </w:r>
          </w:p>
        </w:tc>
        <w:tc>
          <w:tcPr>
            <w:tcW w:w="7119" w:type="dxa"/>
            <w:vAlign w:val="center"/>
          </w:tcPr>
          <w:p w14:paraId="5675679B">
            <w:pPr>
              <w:keepNext w:val="0"/>
              <w:keepLines w:val="0"/>
              <w:pageBreakBefore w:val="0"/>
              <w:suppressLineNumbers w:val="0"/>
              <w:kinsoku/>
              <w:wordWrap/>
              <w:overflowPunct/>
              <w:topLinePunct w:val="0"/>
              <w:autoSpaceDE/>
              <w:autoSpaceDN/>
              <w:bidi w:val="0"/>
              <w:spacing w:before="0" w:beforeAutospacing="0" w:after="0" w:afterAutospacing="0" w:line="430" w:lineRule="exact"/>
              <w:ind w:right="0" w:rightChars="0"/>
              <w:textAlignment w:val="auto"/>
              <w:rPr>
                <w:rFonts w:ascii="宋体"/>
                <w:color w:val="auto"/>
                <w:sz w:val="24"/>
                <w:szCs w:val="24"/>
              </w:rPr>
            </w:pPr>
            <w:r>
              <w:rPr>
                <w:rFonts w:hint="eastAsia" w:ascii="宋体" w:hAnsi="宋体" w:eastAsia="宋体" w:cs="宋体"/>
                <w:kern w:val="2"/>
                <w:sz w:val="24"/>
                <w:szCs w:val="24"/>
                <w:lang w:val="en-US" w:eastAsia="zh-CN" w:bidi="ar"/>
              </w:rPr>
              <w:t>如有疑问，</w:t>
            </w:r>
            <w:r>
              <w:rPr>
                <w:rFonts w:hint="eastAsia" w:ascii="宋体" w:hAnsi="宋体" w:cs="宋体"/>
                <w:kern w:val="2"/>
                <w:sz w:val="24"/>
                <w:szCs w:val="24"/>
                <w:lang w:val="en-US" w:eastAsia="zh-CN" w:bidi="ar"/>
              </w:rPr>
              <w:t>投标人</w:t>
            </w:r>
            <w:r>
              <w:rPr>
                <w:rFonts w:hint="eastAsia" w:ascii="宋体" w:hAnsi="宋体" w:eastAsia="宋体" w:cs="宋体"/>
                <w:kern w:val="2"/>
                <w:sz w:val="24"/>
                <w:szCs w:val="24"/>
                <w:lang w:val="en-US" w:eastAsia="zh-CN" w:bidi="ar"/>
              </w:rPr>
              <w:t>需书面提出，经</w:t>
            </w:r>
            <w:r>
              <w:rPr>
                <w:rFonts w:hint="eastAsia" w:ascii="宋体" w:hAnsi="宋体" w:cs="宋体"/>
                <w:kern w:val="2"/>
                <w:sz w:val="24"/>
                <w:szCs w:val="24"/>
                <w:lang w:val="en-US" w:eastAsia="zh-CN" w:bidi="ar"/>
              </w:rPr>
              <w:t>采购人</w:t>
            </w:r>
            <w:r>
              <w:rPr>
                <w:rFonts w:hint="eastAsia" w:ascii="宋体" w:hAnsi="宋体" w:eastAsia="宋体" w:cs="宋体"/>
                <w:kern w:val="2"/>
                <w:sz w:val="24"/>
                <w:szCs w:val="24"/>
                <w:lang w:val="en-US" w:eastAsia="zh-CN" w:bidi="ar"/>
              </w:rPr>
              <w:t>收集问题后，统一答疑</w:t>
            </w:r>
            <w:r>
              <w:rPr>
                <w:rFonts w:hint="eastAsia" w:ascii="宋体" w:hAnsi="宋体" w:cs="宋体"/>
                <w:kern w:val="2"/>
                <w:sz w:val="24"/>
                <w:szCs w:val="24"/>
                <w:lang w:val="en-US" w:eastAsia="zh-CN" w:bidi="ar"/>
              </w:rPr>
              <w:t>。</w:t>
            </w:r>
          </w:p>
        </w:tc>
      </w:tr>
      <w:tr w14:paraId="2B14E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709" w:type="dxa"/>
            <w:vAlign w:val="center"/>
          </w:tcPr>
          <w:p w14:paraId="79D2EB5C">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eastAsia="宋体"/>
                <w:b/>
                <w:bCs/>
                <w:color w:val="auto"/>
                <w:kern w:val="0"/>
                <w:sz w:val="24"/>
                <w:szCs w:val="24"/>
                <w:lang w:val="en-US" w:eastAsia="zh-CN"/>
              </w:rPr>
            </w:pPr>
            <w:r>
              <w:rPr>
                <w:rFonts w:hint="eastAsia" w:ascii="宋体" w:hAnsi="宋体" w:cs="宋体"/>
                <w:b/>
                <w:bCs/>
                <w:color w:val="auto"/>
                <w:kern w:val="0"/>
                <w:sz w:val="24"/>
                <w:szCs w:val="24"/>
                <w:lang w:val="en-US" w:eastAsia="zh-CN"/>
              </w:rPr>
              <w:t>10</w:t>
            </w:r>
          </w:p>
        </w:tc>
        <w:tc>
          <w:tcPr>
            <w:tcW w:w="1949" w:type="dxa"/>
            <w:vAlign w:val="center"/>
          </w:tcPr>
          <w:p w14:paraId="0F837B15">
            <w:pPr>
              <w:keepNext w:val="0"/>
              <w:keepLines w:val="0"/>
              <w:pageBreakBefore w:val="0"/>
              <w:kinsoku/>
              <w:wordWrap/>
              <w:overflowPunct/>
              <w:topLinePunct w:val="0"/>
              <w:autoSpaceDE/>
              <w:autoSpaceDN/>
              <w:bidi w:val="0"/>
              <w:spacing w:line="430" w:lineRule="exact"/>
              <w:jc w:val="center"/>
              <w:textAlignment w:val="auto"/>
              <w:rPr>
                <w:rFonts w:ascii="宋体"/>
                <w:color w:val="auto"/>
                <w:sz w:val="24"/>
                <w:szCs w:val="24"/>
              </w:rPr>
            </w:pPr>
            <w:r>
              <w:rPr>
                <w:rFonts w:hint="eastAsia" w:ascii="宋体" w:hAnsi="宋体" w:cs="宋体"/>
                <w:b/>
                <w:bCs/>
                <w:color w:val="auto"/>
                <w:kern w:val="0"/>
                <w:sz w:val="24"/>
                <w:szCs w:val="24"/>
              </w:rPr>
              <w:t>磋商时间和地点</w:t>
            </w:r>
          </w:p>
        </w:tc>
        <w:tc>
          <w:tcPr>
            <w:tcW w:w="7119" w:type="dxa"/>
            <w:vAlign w:val="center"/>
          </w:tcPr>
          <w:p w14:paraId="270B2910">
            <w:pPr>
              <w:keepNext w:val="0"/>
              <w:keepLines w:val="0"/>
              <w:pageBreakBefore w:val="0"/>
              <w:kinsoku/>
              <w:wordWrap/>
              <w:overflowPunct/>
              <w:topLinePunct w:val="0"/>
              <w:autoSpaceDE/>
              <w:autoSpaceDN/>
              <w:bidi w:val="0"/>
              <w:spacing w:line="430" w:lineRule="exact"/>
              <w:textAlignment w:val="auto"/>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磋商时间：</w:t>
            </w:r>
            <w:r>
              <w:rPr>
                <w:rFonts w:hint="eastAsia" w:ascii="宋体" w:hAnsi="宋体"/>
                <w:color w:val="000000" w:themeColor="text1"/>
                <w:sz w:val="24"/>
                <w:szCs w:val="24"/>
                <w:lang w:eastAsia="zh-CN"/>
                <w14:textFill>
                  <w14:solidFill>
                    <w14:schemeClr w14:val="tx1"/>
                  </w14:solidFill>
                </w14:textFill>
              </w:rPr>
              <w:t>20</w:t>
            </w:r>
            <w:r>
              <w:rPr>
                <w:rFonts w:hint="eastAsia" w:ascii="宋体" w:hAnsi="宋体"/>
                <w:color w:val="000000" w:themeColor="text1"/>
                <w:sz w:val="24"/>
                <w:szCs w:val="24"/>
                <w:lang w:val="en-US" w:eastAsia="zh-CN"/>
                <w14:textFill>
                  <w14:solidFill>
                    <w14:schemeClr w14:val="tx1"/>
                  </w14:solidFill>
                </w14:textFill>
              </w:rPr>
              <w:t>25</w:t>
            </w:r>
            <w:r>
              <w:rPr>
                <w:rFonts w:hint="eastAsia" w:ascii="宋体" w:hAnsi="宋体"/>
                <w:color w:val="000000" w:themeColor="text1"/>
                <w:sz w:val="24"/>
                <w:szCs w:val="24"/>
                <w:lang w:eastAsia="zh-CN"/>
                <w14:textFill>
                  <w14:solidFill>
                    <w14:schemeClr w14:val="tx1"/>
                  </w14:solidFill>
                </w14:textFill>
              </w:rPr>
              <w:t>年</w:t>
            </w:r>
            <w:r>
              <w:rPr>
                <w:rFonts w:hint="eastAsia" w:ascii="宋体" w:hAnsi="宋体"/>
                <w:color w:val="000000" w:themeColor="text1"/>
                <w:sz w:val="24"/>
                <w:szCs w:val="24"/>
                <w:lang w:val="en-US" w:eastAsia="zh-CN"/>
                <w14:textFill>
                  <w14:solidFill>
                    <w14:schemeClr w14:val="tx1"/>
                  </w14:solidFill>
                </w14:textFill>
              </w:rPr>
              <w:t>10</w:t>
            </w:r>
            <w:r>
              <w:rPr>
                <w:rFonts w:hint="eastAsia" w:ascii="宋体" w:hAnsi="宋体"/>
                <w:color w:val="000000" w:themeColor="text1"/>
                <w:sz w:val="24"/>
                <w:szCs w:val="24"/>
                <w:lang w:eastAsia="zh-CN"/>
                <w14:textFill>
                  <w14:solidFill>
                    <w14:schemeClr w14:val="tx1"/>
                  </w14:solidFill>
                </w14:textFill>
              </w:rPr>
              <w:t>月</w:t>
            </w:r>
            <w:r>
              <w:rPr>
                <w:rFonts w:hint="eastAsia" w:ascii="宋体" w:hAnsi="宋体"/>
                <w:color w:val="000000" w:themeColor="text1"/>
                <w:sz w:val="24"/>
                <w:szCs w:val="24"/>
                <w:lang w:val="en-US" w:eastAsia="zh-CN"/>
                <w14:textFill>
                  <w14:solidFill>
                    <w14:schemeClr w14:val="tx1"/>
                  </w14:solidFill>
                </w14:textFill>
              </w:rPr>
              <w:t>09</w:t>
            </w:r>
            <w:r>
              <w:rPr>
                <w:rFonts w:hint="eastAsia" w:ascii="宋体" w:hAnsi="宋体"/>
                <w:color w:val="000000" w:themeColor="text1"/>
                <w:sz w:val="24"/>
                <w:szCs w:val="24"/>
                <w:lang w:eastAsia="zh-CN"/>
                <w14:textFill>
                  <w14:solidFill>
                    <w14:schemeClr w14:val="tx1"/>
                  </w14:solidFill>
                </w14:textFill>
              </w:rPr>
              <w:t>日</w:t>
            </w:r>
            <w:r>
              <w:rPr>
                <w:rFonts w:hint="eastAsia" w:ascii="宋体" w:hAnsi="宋体"/>
                <w:color w:val="000000" w:themeColor="text1"/>
                <w:sz w:val="24"/>
                <w:szCs w:val="24"/>
                <w:lang w:val="en-US" w:eastAsia="zh-CN"/>
                <w14:textFill>
                  <w14:solidFill>
                    <w14:schemeClr w14:val="tx1"/>
                  </w14:solidFill>
                </w14:textFill>
              </w:rPr>
              <w:t>上</w:t>
            </w:r>
            <w:r>
              <w:rPr>
                <w:rFonts w:hint="eastAsia" w:ascii="宋体" w:hAnsi="宋体"/>
                <w:color w:val="000000" w:themeColor="text1"/>
                <w:sz w:val="24"/>
                <w:szCs w:val="24"/>
                <w:lang w:eastAsia="zh-CN"/>
                <w14:textFill>
                  <w14:solidFill>
                    <w14:schemeClr w14:val="tx1"/>
                  </w14:solidFill>
                </w14:textFill>
              </w:rPr>
              <w:t>午</w:t>
            </w:r>
            <w:r>
              <w:rPr>
                <w:rFonts w:hint="eastAsia" w:ascii="宋体" w:hAnsi="宋体"/>
                <w:color w:val="000000" w:themeColor="text1"/>
                <w:sz w:val="24"/>
                <w:szCs w:val="24"/>
                <w:lang w:val="en-US" w:eastAsia="zh-CN"/>
                <w14:textFill>
                  <w14:solidFill>
                    <w14:schemeClr w14:val="tx1"/>
                  </w14:solidFill>
                </w14:textFill>
              </w:rPr>
              <w:t>10:30 （</w:t>
            </w:r>
            <w:r>
              <w:rPr>
                <w:rFonts w:hint="eastAsia" w:ascii="宋体" w:hAnsi="宋体" w:cs="宋体"/>
                <w:color w:val="000000" w:themeColor="text1"/>
                <w:sz w:val="24"/>
                <w:szCs w:val="24"/>
                <w14:textFill>
                  <w14:solidFill>
                    <w14:schemeClr w14:val="tx1"/>
                  </w14:solidFill>
                </w14:textFill>
              </w:rPr>
              <w:t>同</w:t>
            </w:r>
            <w:r>
              <w:rPr>
                <w:rFonts w:hint="eastAsia" w:ascii="宋体" w:hAnsi="宋体" w:cs="宋体"/>
                <w:color w:val="000000" w:themeColor="text1"/>
                <w:sz w:val="24"/>
                <w:szCs w:val="24"/>
                <w:lang w:val="en-US" w:eastAsia="zh-CN"/>
                <w14:textFill>
                  <w14:solidFill>
                    <w14:schemeClr w14:val="tx1"/>
                  </w14:solidFill>
                </w14:textFill>
              </w:rPr>
              <w:t>投标</w:t>
            </w:r>
            <w:r>
              <w:rPr>
                <w:rFonts w:hint="eastAsia" w:ascii="宋体" w:hAnsi="宋体" w:cs="宋体"/>
                <w:color w:val="000000" w:themeColor="text1"/>
                <w:sz w:val="24"/>
                <w:szCs w:val="24"/>
                <w14:textFill>
                  <w14:solidFill>
                    <w14:schemeClr w14:val="tx1"/>
                  </w14:solidFill>
                </w14:textFill>
              </w:rPr>
              <w:t>截止时间）</w:t>
            </w:r>
          </w:p>
          <w:p w14:paraId="6B53A7FE">
            <w:pPr>
              <w:pStyle w:val="21"/>
              <w:keepNext w:val="0"/>
              <w:keepLines w:val="0"/>
              <w:pageBreakBefore w:val="0"/>
              <w:kinsoku/>
              <w:wordWrap/>
              <w:overflowPunct/>
              <w:topLinePunct w:val="0"/>
              <w:autoSpaceDE/>
              <w:autoSpaceDN/>
              <w:bidi w:val="0"/>
              <w:spacing w:before="0" w:beforeAutospacing="0" w:after="0" w:afterAutospacing="0" w:line="430" w:lineRule="exact"/>
              <w:textAlignment w:val="auto"/>
              <w:rPr>
                <w:rFonts w:cs="Times New Roman"/>
                <w:color w:val="auto"/>
                <w:sz w:val="24"/>
                <w:szCs w:val="24"/>
              </w:rPr>
            </w:pPr>
            <w:r>
              <w:rPr>
                <w:rFonts w:hint="eastAsia"/>
                <w:color w:val="000000" w:themeColor="text1"/>
                <w:sz w:val="24"/>
                <w:szCs w:val="24"/>
                <w14:textFill>
                  <w14:solidFill>
                    <w14:schemeClr w14:val="tx1"/>
                  </w14:solidFill>
                </w14:textFill>
              </w:rPr>
              <w:t>磋商地点：</w:t>
            </w:r>
            <w:r>
              <w:rPr>
                <w:rFonts w:hint="eastAsia" w:cs="宋体"/>
                <w:i w:val="0"/>
                <w:iCs w:val="0"/>
                <w:caps w:val="0"/>
                <w:color w:val="000000" w:themeColor="text1"/>
                <w:spacing w:val="0"/>
                <w:sz w:val="24"/>
                <w:szCs w:val="24"/>
                <w:shd w:val="clear" w:fill="FFFFFF"/>
                <w:lang w:eastAsia="zh-CN"/>
                <w14:textFill>
                  <w14:solidFill>
                    <w14:schemeClr w14:val="tx1"/>
                  </w14:solidFill>
                </w14:textFill>
              </w:rPr>
              <w:t>安康市汉滨区后张岭张家大院路口进来50米处安康远程智信项目管理有限公司二楼会议室</w:t>
            </w:r>
            <w:r>
              <w:rPr>
                <w:rFonts w:hint="eastAsia"/>
                <w:color w:val="000000" w:themeColor="text1"/>
                <w:sz w:val="24"/>
                <w:szCs w:val="24"/>
                <w14:textFill>
                  <w14:solidFill>
                    <w14:schemeClr w14:val="tx1"/>
                  </w14:solidFill>
                </w14:textFill>
              </w:rPr>
              <w:t>。</w:t>
            </w:r>
          </w:p>
        </w:tc>
      </w:tr>
      <w:tr w14:paraId="4DCF1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09" w:type="dxa"/>
            <w:vAlign w:val="center"/>
          </w:tcPr>
          <w:p w14:paraId="4A1AA2AB">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eastAsia="宋体"/>
                <w:b/>
                <w:bCs/>
                <w:color w:val="auto"/>
                <w:kern w:val="0"/>
                <w:sz w:val="24"/>
                <w:szCs w:val="24"/>
                <w:lang w:val="en-US" w:eastAsia="zh-CN"/>
              </w:rPr>
            </w:pPr>
            <w:r>
              <w:rPr>
                <w:rFonts w:hint="eastAsia" w:ascii="宋体" w:hAnsi="宋体" w:cs="宋体"/>
                <w:b/>
                <w:bCs/>
                <w:color w:val="auto"/>
                <w:kern w:val="0"/>
                <w:sz w:val="24"/>
                <w:szCs w:val="24"/>
                <w:lang w:val="en-US" w:eastAsia="zh-CN"/>
              </w:rPr>
              <w:t>11</w:t>
            </w:r>
          </w:p>
        </w:tc>
        <w:tc>
          <w:tcPr>
            <w:tcW w:w="1949" w:type="dxa"/>
            <w:vAlign w:val="center"/>
          </w:tcPr>
          <w:p w14:paraId="0A8191A7">
            <w:pPr>
              <w:keepNext w:val="0"/>
              <w:keepLines w:val="0"/>
              <w:pageBreakBefore w:val="0"/>
              <w:kinsoku/>
              <w:wordWrap/>
              <w:overflowPunct/>
              <w:topLinePunct w:val="0"/>
              <w:autoSpaceDE/>
              <w:autoSpaceDN/>
              <w:bidi w:val="0"/>
              <w:spacing w:line="430" w:lineRule="exact"/>
              <w:jc w:val="center"/>
              <w:textAlignment w:val="auto"/>
              <w:rPr>
                <w:rFonts w:ascii="宋体"/>
                <w:b/>
                <w:bCs/>
                <w:color w:val="auto"/>
                <w:kern w:val="0"/>
                <w:sz w:val="24"/>
                <w:szCs w:val="24"/>
              </w:rPr>
            </w:pPr>
            <w:r>
              <w:rPr>
                <w:rFonts w:hint="eastAsia" w:ascii="宋体" w:hAnsi="宋体" w:cs="宋体"/>
                <w:b/>
                <w:bCs/>
                <w:color w:val="auto"/>
                <w:kern w:val="0"/>
                <w:sz w:val="24"/>
                <w:szCs w:val="24"/>
              </w:rPr>
              <w:t>磋商响应文件递交截止时间</w:t>
            </w:r>
          </w:p>
        </w:tc>
        <w:tc>
          <w:tcPr>
            <w:tcW w:w="7119" w:type="dxa"/>
            <w:vAlign w:val="center"/>
          </w:tcPr>
          <w:p w14:paraId="05E17BF7">
            <w:pPr>
              <w:keepNext w:val="0"/>
              <w:keepLines w:val="0"/>
              <w:pageBreakBefore w:val="0"/>
              <w:widowControl/>
              <w:kinsoku/>
              <w:wordWrap/>
              <w:overflowPunct/>
              <w:topLinePunct w:val="0"/>
              <w:autoSpaceDE/>
              <w:autoSpaceDN/>
              <w:bidi w:val="0"/>
              <w:adjustRightInd w:val="0"/>
              <w:snapToGrid w:val="0"/>
              <w:spacing w:line="430" w:lineRule="exact"/>
              <w:textAlignment w:val="auto"/>
              <w:rPr>
                <w:rFonts w:ascii="宋体"/>
                <w:color w:val="auto"/>
                <w:sz w:val="24"/>
                <w:szCs w:val="24"/>
              </w:rPr>
            </w:pPr>
            <w:r>
              <w:rPr>
                <w:rFonts w:hint="eastAsia" w:ascii="宋体" w:hAnsi="宋体" w:eastAsia="宋体" w:cs="宋体"/>
                <w:b/>
                <w:bCs/>
                <w:color w:val="auto"/>
                <w:sz w:val="24"/>
                <w:szCs w:val="24"/>
              </w:rPr>
              <w:t>纸质版</w:t>
            </w:r>
            <w:r>
              <w:rPr>
                <w:rFonts w:hint="eastAsia" w:ascii="宋体" w:hAnsi="宋体" w:eastAsia="宋体" w:cs="宋体"/>
                <w:b/>
                <w:bCs/>
                <w:color w:val="auto"/>
                <w:sz w:val="24"/>
                <w:szCs w:val="24"/>
                <w:lang w:val="en-US" w:eastAsia="zh-CN"/>
              </w:rPr>
              <w:t>磋商</w:t>
            </w:r>
            <w:r>
              <w:rPr>
                <w:rFonts w:hint="eastAsia" w:ascii="宋体" w:hAnsi="宋体" w:eastAsia="宋体" w:cs="宋体"/>
                <w:b/>
                <w:bCs/>
                <w:color w:val="auto"/>
                <w:sz w:val="24"/>
                <w:szCs w:val="24"/>
                <w:lang w:eastAsia="zh-CN"/>
              </w:rPr>
              <w:t>响应文件</w:t>
            </w:r>
            <w:r>
              <w:rPr>
                <w:rFonts w:hint="eastAsia" w:ascii="宋体" w:hAnsi="宋体" w:eastAsia="宋体" w:cs="宋体"/>
                <w:b/>
                <w:bCs/>
                <w:color w:val="auto"/>
                <w:sz w:val="24"/>
                <w:szCs w:val="24"/>
              </w:rPr>
              <w:t>应于</w:t>
            </w:r>
            <w:r>
              <w:rPr>
                <w:rFonts w:hint="eastAsia" w:ascii="宋体" w:hAnsi="宋体" w:eastAsia="宋体" w:cs="宋体"/>
                <w:b/>
                <w:bCs/>
                <w:color w:val="000000" w:themeColor="text1"/>
                <w:sz w:val="24"/>
                <w:szCs w:val="24"/>
                <w:highlight w:val="none"/>
                <w:lang w:eastAsia="zh-CN"/>
                <w14:textFill>
                  <w14:solidFill>
                    <w14:schemeClr w14:val="tx1"/>
                  </w14:solidFill>
                </w14:textFill>
              </w:rPr>
              <w:t>202</w:t>
            </w:r>
            <w:r>
              <w:rPr>
                <w:rFonts w:hint="eastAsia" w:ascii="宋体" w:hAnsi="宋体" w:cs="宋体"/>
                <w:b/>
                <w:bCs/>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
                <w:bCs/>
                <w:color w:val="000000" w:themeColor="text1"/>
                <w:sz w:val="24"/>
                <w:szCs w:val="24"/>
                <w:highlight w:val="none"/>
                <w:lang w:eastAsia="zh-CN"/>
                <w14:textFill>
                  <w14:solidFill>
                    <w14:schemeClr w14:val="tx1"/>
                  </w14:solidFill>
                </w14:textFill>
              </w:rPr>
              <w:t>年</w:t>
            </w:r>
            <w:r>
              <w:rPr>
                <w:rFonts w:hint="eastAsia" w:ascii="宋体" w:hAnsi="宋体" w:cs="宋体"/>
                <w:b/>
                <w:bCs/>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b/>
                <w:bCs/>
                <w:color w:val="000000" w:themeColor="text1"/>
                <w:sz w:val="24"/>
                <w:szCs w:val="24"/>
                <w:highlight w:val="none"/>
                <w:lang w:eastAsia="zh-CN"/>
                <w14:textFill>
                  <w14:solidFill>
                    <w14:schemeClr w14:val="tx1"/>
                  </w14:solidFill>
                </w14:textFill>
              </w:rPr>
              <w:t>月</w:t>
            </w:r>
            <w:r>
              <w:rPr>
                <w:rFonts w:hint="eastAsia" w:ascii="宋体" w:hAnsi="宋体" w:cs="宋体"/>
                <w:b/>
                <w:bCs/>
                <w:color w:val="000000" w:themeColor="text1"/>
                <w:sz w:val="24"/>
                <w:szCs w:val="24"/>
                <w:highlight w:val="none"/>
                <w:lang w:val="en-US" w:eastAsia="zh-CN"/>
                <w14:textFill>
                  <w14:solidFill>
                    <w14:schemeClr w14:val="tx1"/>
                  </w14:solidFill>
                </w14:textFill>
              </w:rPr>
              <w:t>09</w:t>
            </w:r>
            <w:r>
              <w:rPr>
                <w:rFonts w:hint="eastAsia" w:ascii="宋体" w:hAnsi="宋体" w:eastAsia="宋体" w:cs="宋体"/>
                <w:b/>
                <w:bCs/>
                <w:color w:val="000000" w:themeColor="text1"/>
                <w:sz w:val="24"/>
                <w:szCs w:val="24"/>
                <w:highlight w:val="none"/>
                <w:lang w:eastAsia="zh-CN"/>
                <w14:textFill>
                  <w14:solidFill>
                    <w14:schemeClr w14:val="tx1"/>
                  </w14:solidFill>
                </w14:textFill>
              </w:rPr>
              <w:t>日</w:t>
            </w:r>
            <w:r>
              <w:rPr>
                <w:rFonts w:hint="eastAsia" w:ascii="宋体" w:hAnsi="宋体" w:cs="宋体"/>
                <w:b/>
                <w:bCs/>
                <w:color w:val="000000" w:themeColor="text1"/>
                <w:sz w:val="24"/>
                <w:szCs w:val="24"/>
                <w:highlight w:val="none"/>
                <w:lang w:val="en-US" w:eastAsia="zh-CN"/>
                <w14:textFill>
                  <w14:solidFill>
                    <w14:schemeClr w14:val="tx1"/>
                  </w14:solidFill>
                </w14:textFill>
              </w:rPr>
              <w:t>上</w:t>
            </w:r>
            <w:r>
              <w:rPr>
                <w:rFonts w:hint="eastAsia" w:ascii="宋体" w:hAnsi="宋体" w:eastAsia="宋体" w:cs="宋体"/>
                <w:b/>
                <w:bCs/>
                <w:color w:val="000000" w:themeColor="text1"/>
                <w:sz w:val="24"/>
                <w:szCs w:val="24"/>
                <w:highlight w:val="none"/>
                <w:lang w:eastAsia="zh-CN"/>
                <w14:textFill>
                  <w14:solidFill>
                    <w14:schemeClr w14:val="tx1"/>
                  </w14:solidFill>
                </w14:textFill>
              </w:rPr>
              <w:t>午</w:t>
            </w:r>
            <w:r>
              <w:rPr>
                <w:rFonts w:hint="eastAsia" w:ascii="宋体" w:hAnsi="宋体" w:cs="宋体"/>
                <w:b/>
                <w:bCs/>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cs="宋体"/>
                <w:b/>
                <w:bCs/>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bCs/>
                <w:color w:val="000000" w:themeColor="text1"/>
                <w:sz w:val="24"/>
                <w:szCs w:val="24"/>
                <w:highlight w:val="none"/>
                <w:lang w:eastAsia="zh-CN"/>
                <w14:textFill>
                  <w14:solidFill>
                    <w14:schemeClr w14:val="tx1"/>
                  </w14:solidFill>
                </w14:textFill>
              </w:rPr>
              <w:t>0</w:t>
            </w:r>
            <w:r>
              <w:rPr>
                <w:rFonts w:hint="eastAsia" w:ascii="宋体" w:hAnsi="宋体" w:eastAsia="宋体" w:cs="宋体"/>
                <w:b/>
                <w:bCs/>
                <w:color w:val="auto"/>
                <w:sz w:val="24"/>
                <w:szCs w:val="24"/>
              </w:rPr>
              <w:t>前递交，逾期将被拒绝接收。</w:t>
            </w:r>
          </w:p>
        </w:tc>
      </w:tr>
      <w:tr w14:paraId="43C94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709" w:type="dxa"/>
            <w:vAlign w:val="center"/>
          </w:tcPr>
          <w:p w14:paraId="3586AE66">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eastAsia="宋体"/>
                <w:b/>
                <w:bCs/>
                <w:color w:val="auto"/>
                <w:kern w:val="0"/>
                <w:sz w:val="24"/>
                <w:szCs w:val="24"/>
                <w:lang w:val="en-US" w:eastAsia="zh-CN"/>
              </w:rPr>
            </w:pPr>
            <w:r>
              <w:rPr>
                <w:rFonts w:hint="eastAsia" w:ascii="宋体" w:hAnsi="宋体" w:cs="宋体"/>
                <w:b/>
                <w:bCs/>
                <w:color w:val="auto"/>
                <w:kern w:val="0"/>
                <w:sz w:val="24"/>
                <w:szCs w:val="24"/>
                <w:lang w:val="en-US" w:eastAsia="zh-CN"/>
              </w:rPr>
              <w:t>12</w:t>
            </w:r>
          </w:p>
        </w:tc>
        <w:tc>
          <w:tcPr>
            <w:tcW w:w="1949" w:type="dxa"/>
            <w:vAlign w:val="center"/>
          </w:tcPr>
          <w:p w14:paraId="7B0E3EFB">
            <w:pPr>
              <w:keepNext w:val="0"/>
              <w:keepLines w:val="0"/>
              <w:pageBreakBefore w:val="0"/>
              <w:kinsoku/>
              <w:wordWrap/>
              <w:overflowPunct/>
              <w:topLinePunct w:val="0"/>
              <w:autoSpaceDE/>
              <w:autoSpaceDN/>
              <w:bidi w:val="0"/>
              <w:adjustRightInd w:val="0"/>
              <w:snapToGrid w:val="0"/>
              <w:spacing w:line="430" w:lineRule="exact"/>
              <w:ind w:leftChars="-54" w:right="-105" w:rightChars="-50" w:hanging="113" w:hangingChars="47"/>
              <w:jc w:val="center"/>
              <w:textAlignment w:val="auto"/>
              <w:rPr>
                <w:rFonts w:ascii="宋体"/>
                <w:b/>
                <w:bCs/>
                <w:color w:val="auto"/>
                <w:kern w:val="0"/>
                <w:sz w:val="24"/>
                <w:szCs w:val="24"/>
              </w:rPr>
            </w:pPr>
            <w:r>
              <w:rPr>
                <w:rFonts w:hint="eastAsia" w:ascii="宋体" w:hAnsi="宋体" w:cs="宋体"/>
                <w:b/>
                <w:bCs/>
                <w:color w:val="auto"/>
                <w:kern w:val="0"/>
                <w:sz w:val="24"/>
                <w:szCs w:val="24"/>
              </w:rPr>
              <w:t>响应文件有效期</w:t>
            </w:r>
          </w:p>
        </w:tc>
        <w:tc>
          <w:tcPr>
            <w:tcW w:w="7119" w:type="dxa"/>
            <w:vAlign w:val="center"/>
          </w:tcPr>
          <w:p w14:paraId="57D9753A">
            <w:pPr>
              <w:keepNext w:val="0"/>
              <w:keepLines w:val="0"/>
              <w:pageBreakBefore w:val="0"/>
              <w:kinsoku/>
              <w:wordWrap/>
              <w:overflowPunct/>
              <w:topLinePunct w:val="0"/>
              <w:autoSpaceDE/>
              <w:autoSpaceDN/>
              <w:bidi w:val="0"/>
              <w:adjustRightInd w:val="0"/>
              <w:snapToGrid w:val="0"/>
              <w:spacing w:line="430" w:lineRule="exact"/>
              <w:textAlignment w:val="auto"/>
              <w:rPr>
                <w:rFonts w:ascii="宋体"/>
                <w:color w:val="auto"/>
                <w:kern w:val="0"/>
                <w:sz w:val="24"/>
                <w:szCs w:val="24"/>
              </w:rPr>
            </w:pPr>
            <w:r>
              <w:rPr>
                <w:rFonts w:ascii="宋体" w:hAnsi="宋体" w:cs="宋体"/>
                <w:color w:val="auto"/>
                <w:kern w:val="0"/>
                <w:sz w:val="24"/>
                <w:szCs w:val="24"/>
                <w:u w:val="single"/>
              </w:rPr>
              <w:t>90</w:t>
            </w:r>
            <w:r>
              <w:rPr>
                <w:rFonts w:hint="eastAsia" w:ascii="宋体" w:hAnsi="宋体" w:cs="宋体"/>
                <w:color w:val="auto"/>
                <w:kern w:val="0"/>
                <w:sz w:val="24"/>
                <w:szCs w:val="24"/>
              </w:rPr>
              <w:t>日历天（从提交响应文件日起计算）</w:t>
            </w:r>
          </w:p>
        </w:tc>
      </w:tr>
      <w:tr w14:paraId="0E6AB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709" w:type="dxa"/>
            <w:vAlign w:val="center"/>
          </w:tcPr>
          <w:p w14:paraId="6E13E20E">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eastAsia="宋体"/>
                <w:b/>
                <w:bCs/>
                <w:color w:val="auto"/>
                <w:kern w:val="0"/>
                <w:sz w:val="24"/>
                <w:szCs w:val="24"/>
                <w:lang w:val="en-US" w:eastAsia="zh-CN"/>
              </w:rPr>
            </w:pPr>
            <w:r>
              <w:rPr>
                <w:rFonts w:hint="eastAsia" w:ascii="宋体" w:hAnsi="宋体" w:cs="宋体"/>
                <w:b/>
                <w:bCs/>
                <w:color w:val="auto"/>
                <w:kern w:val="0"/>
                <w:sz w:val="24"/>
                <w:szCs w:val="24"/>
                <w:lang w:val="en-US" w:eastAsia="zh-CN"/>
              </w:rPr>
              <w:t>13</w:t>
            </w:r>
          </w:p>
        </w:tc>
        <w:tc>
          <w:tcPr>
            <w:tcW w:w="1949" w:type="dxa"/>
            <w:vAlign w:val="center"/>
          </w:tcPr>
          <w:p w14:paraId="1369A2C8">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ascii="宋体"/>
                <w:b/>
                <w:bCs/>
                <w:color w:val="auto"/>
                <w:kern w:val="0"/>
                <w:sz w:val="24"/>
                <w:szCs w:val="24"/>
              </w:rPr>
            </w:pPr>
            <w:r>
              <w:rPr>
                <w:rFonts w:hint="eastAsia" w:ascii="宋体" w:hAnsi="宋体" w:cs="宋体"/>
                <w:b/>
                <w:bCs/>
                <w:color w:val="auto"/>
                <w:kern w:val="0"/>
                <w:sz w:val="24"/>
                <w:szCs w:val="24"/>
              </w:rPr>
              <w:t>响应文件份数</w:t>
            </w:r>
          </w:p>
        </w:tc>
        <w:tc>
          <w:tcPr>
            <w:tcW w:w="7119" w:type="dxa"/>
            <w:vAlign w:val="center"/>
          </w:tcPr>
          <w:p w14:paraId="3F9654FF">
            <w:pPr>
              <w:keepNext w:val="0"/>
              <w:keepLines w:val="0"/>
              <w:pageBreakBefore w:val="0"/>
              <w:kinsoku/>
              <w:wordWrap/>
              <w:overflowPunct/>
              <w:topLinePunct w:val="0"/>
              <w:autoSpaceDE/>
              <w:autoSpaceDN/>
              <w:bidi w:val="0"/>
              <w:adjustRightInd w:val="0"/>
              <w:snapToGrid w:val="0"/>
              <w:spacing w:line="430" w:lineRule="exact"/>
              <w:textAlignment w:val="auto"/>
              <w:rPr>
                <w:rFonts w:ascii="宋体"/>
                <w:color w:val="auto"/>
                <w:kern w:val="0"/>
                <w:sz w:val="24"/>
                <w:szCs w:val="24"/>
              </w:rPr>
            </w:pPr>
            <w:r>
              <w:rPr>
                <w:rFonts w:hint="eastAsia" w:ascii="宋体" w:hAnsi="宋体"/>
                <w:b/>
                <w:bCs/>
                <w:kern w:val="0"/>
                <w:sz w:val="24"/>
                <w:szCs w:val="24"/>
                <w:lang w:val="en-US" w:eastAsia="zh-CN"/>
              </w:rPr>
              <w:t>纸质磋商响应文件</w:t>
            </w:r>
            <w:r>
              <w:rPr>
                <w:rFonts w:hint="eastAsia" w:ascii="宋体" w:hAnsi="宋体" w:cs="宋体"/>
                <w:b/>
                <w:bCs/>
                <w:kern w:val="0"/>
                <w:sz w:val="24"/>
                <w:szCs w:val="24"/>
              </w:rPr>
              <w:t>正本</w:t>
            </w:r>
            <w:r>
              <w:rPr>
                <w:rFonts w:hint="eastAsia" w:ascii="宋体" w:hAnsi="宋体" w:cs="宋体"/>
                <w:b/>
                <w:bCs/>
                <w:kern w:val="0"/>
                <w:sz w:val="24"/>
                <w:szCs w:val="24"/>
                <w:u w:val="single"/>
              </w:rPr>
              <w:t>壹份</w:t>
            </w:r>
            <w:r>
              <w:rPr>
                <w:rFonts w:hint="eastAsia" w:ascii="宋体" w:hAnsi="宋体" w:cs="宋体"/>
                <w:b/>
                <w:bCs/>
                <w:kern w:val="0"/>
                <w:sz w:val="24"/>
                <w:szCs w:val="24"/>
              </w:rPr>
              <w:t>、</w:t>
            </w:r>
            <w:r>
              <w:rPr>
                <w:rFonts w:hint="eastAsia" w:ascii="宋体" w:hAnsi="宋体" w:cs="宋体"/>
                <w:b/>
                <w:bCs/>
                <w:kern w:val="0"/>
                <w:sz w:val="24"/>
                <w:szCs w:val="24"/>
                <w:lang w:eastAsia="zh-CN"/>
              </w:rPr>
              <w:t>副本</w:t>
            </w:r>
            <w:r>
              <w:rPr>
                <w:rFonts w:hint="eastAsia" w:ascii="宋体" w:hAnsi="宋体" w:cs="宋体"/>
                <w:b/>
                <w:bCs/>
                <w:kern w:val="0"/>
                <w:sz w:val="24"/>
                <w:szCs w:val="24"/>
                <w:u w:val="single"/>
                <w:lang w:val="en-US" w:eastAsia="zh-CN"/>
              </w:rPr>
              <w:t>贰</w:t>
            </w:r>
            <w:r>
              <w:rPr>
                <w:rFonts w:hint="eastAsia" w:ascii="宋体" w:hAnsi="宋体" w:cs="宋体"/>
                <w:b/>
                <w:bCs/>
                <w:kern w:val="0"/>
                <w:sz w:val="24"/>
                <w:szCs w:val="24"/>
                <w:u w:val="single"/>
                <w:lang w:eastAsia="zh-CN"/>
              </w:rPr>
              <w:t>份</w:t>
            </w:r>
            <w:r>
              <w:rPr>
                <w:rFonts w:hint="eastAsia" w:ascii="宋体" w:hAnsi="宋体" w:cs="宋体"/>
                <w:b/>
                <w:bCs/>
                <w:kern w:val="0"/>
                <w:sz w:val="24"/>
                <w:szCs w:val="24"/>
              </w:rPr>
              <w:t>、</w:t>
            </w:r>
            <w:r>
              <w:rPr>
                <w:rFonts w:hint="eastAsia" w:ascii="宋体" w:hAnsi="宋体" w:cs="宋体"/>
                <w:b/>
                <w:bCs/>
                <w:kern w:val="0"/>
                <w:sz w:val="24"/>
                <w:szCs w:val="24"/>
                <w:lang w:val="en-US" w:eastAsia="zh-CN"/>
              </w:rPr>
              <w:t>资质文件</w:t>
            </w:r>
            <w:r>
              <w:rPr>
                <w:rFonts w:hint="eastAsia" w:ascii="宋体" w:hAnsi="宋体" w:cs="宋体"/>
                <w:b/>
                <w:bCs/>
                <w:kern w:val="0"/>
                <w:sz w:val="24"/>
                <w:szCs w:val="24"/>
                <w:u w:val="single"/>
                <w:lang w:val="en-US" w:eastAsia="zh-CN"/>
              </w:rPr>
              <w:t>壹份</w:t>
            </w:r>
            <w:r>
              <w:rPr>
                <w:rFonts w:hint="eastAsia" w:ascii="宋体" w:hAnsi="宋体" w:cs="宋体"/>
                <w:b/>
                <w:bCs/>
                <w:kern w:val="0"/>
                <w:sz w:val="24"/>
                <w:szCs w:val="24"/>
              </w:rPr>
              <w:t>。</w:t>
            </w:r>
          </w:p>
        </w:tc>
      </w:tr>
      <w:tr w14:paraId="20081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vAlign w:val="center"/>
          </w:tcPr>
          <w:p w14:paraId="548906A9">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eastAsia="宋体"/>
                <w:b/>
                <w:bCs/>
                <w:color w:val="auto"/>
                <w:kern w:val="0"/>
                <w:sz w:val="24"/>
                <w:szCs w:val="24"/>
                <w:lang w:val="en-US" w:eastAsia="zh-CN"/>
              </w:rPr>
            </w:pPr>
            <w:r>
              <w:rPr>
                <w:rFonts w:hint="eastAsia" w:ascii="宋体" w:hAnsi="宋体" w:cs="宋体"/>
                <w:b/>
                <w:bCs/>
                <w:color w:val="auto"/>
                <w:kern w:val="0"/>
                <w:sz w:val="24"/>
                <w:szCs w:val="24"/>
                <w:lang w:val="en-US" w:eastAsia="zh-CN"/>
              </w:rPr>
              <w:t>14</w:t>
            </w:r>
          </w:p>
        </w:tc>
        <w:tc>
          <w:tcPr>
            <w:tcW w:w="1949" w:type="dxa"/>
            <w:vAlign w:val="center"/>
          </w:tcPr>
          <w:p w14:paraId="1952A14B">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ascii="宋体"/>
                <w:b/>
                <w:bCs/>
                <w:color w:val="auto"/>
                <w:kern w:val="0"/>
                <w:sz w:val="24"/>
                <w:szCs w:val="24"/>
              </w:rPr>
            </w:pPr>
            <w:r>
              <w:rPr>
                <w:rFonts w:hint="eastAsia" w:ascii="宋体" w:hAnsi="宋体" w:cs="宋体"/>
                <w:b/>
                <w:bCs/>
                <w:color w:val="auto"/>
                <w:kern w:val="0"/>
                <w:sz w:val="24"/>
                <w:szCs w:val="24"/>
              </w:rPr>
              <w:t>评分办法</w:t>
            </w:r>
          </w:p>
        </w:tc>
        <w:tc>
          <w:tcPr>
            <w:tcW w:w="7119" w:type="dxa"/>
            <w:vAlign w:val="center"/>
          </w:tcPr>
          <w:p w14:paraId="1A511DA3">
            <w:pPr>
              <w:keepNext w:val="0"/>
              <w:keepLines w:val="0"/>
              <w:pageBreakBefore w:val="0"/>
              <w:kinsoku/>
              <w:wordWrap/>
              <w:overflowPunct/>
              <w:topLinePunct w:val="0"/>
              <w:autoSpaceDE/>
              <w:autoSpaceDN/>
              <w:bidi w:val="0"/>
              <w:adjustRightInd w:val="0"/>
              <w:snapToGrid w:val="0"/>
              <w:spacing w:line="430" w:lineRule="exact"/>
              <w:textAlignment w:val="auto"/>
              <w:rPr>
                <w:rFonts w:ascii="宋体"/>
                <w:color w:val="auto"/>
                <w:kern w:val="0"/>
                <w:sz w:val="24"/>
                <w:szCs w:val="24"/>
              </w:rPr>
            </w:pPr>
            <w:r>
              <w:rPr>
                <w:rFonts w:hint="eastAsia" w:ascii="宋体" w:hAnsi="宋体" w:cs="宋体"/>
                <w:color w:val="auto"/>
                <w:kern w:val="0"/>
                <w:sz w:val="24"/>
                <w:szCs w:val="24"/>
              </w:rPr>
              <w:t>综合评分法，具体内容详见第三部分“</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须知”第五项磋商与评审第</w:t>
            </w:r>
            <w:r>
              <w:rPr>
                <w:rFonts w:ascii="宋体" w:hAnsi="宋体" w:cs="宋体"/>
                <w:color w:val="auto"/>
                <w:kern w:val="0"/>
                <w:sz w:val="24"/>
                <w:szCs w:val="24"/>
              </w:rPr>
              <w:t>6</w:t>
            </w:r>
            <w:r>
              <w:rPr>
                <w:rFonts w:hint="eastAsia" w:ascii="宋体" w:hAnsi="宋体" w:cs="宋体"/>
                <w:color w:val="auto"/>
                <w:kern w:val="0"/>
                <w:sz w:val="24"/>
                <w:szCs w:val="24"/>
              </w:rPr>
              <w:t>条。</w:t>
            </w:r>
          </w:p>
        </w:tc>
      </w:tr>
      <w:tr w14:paraId="58A86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vAlign w:val="center"/>
          </w:tcPr>
          <w:p w14:paraId="574CD830">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eastAsia="宋体"/>
                <w:b/>
                <w:bCs/>
                <w:color w:val="auto"/>
                <w:kern w:val="0"/>
                <w:sz w:val="24"/>
                <w:szCs w:val="24"/>
                <w:lang w:val="en-US" w:eastAsia="zh-CN"/>
              </w:rPr>
            </w:pPr>
            <w:r>
              <w:rPr>
                <w:rFonts w:hint="eastAsia" w:ascii="宋体"/>
                <w:b/>
                <w:bCs/>
                <w:color w:val="auto"/>
                <w:kern w:val="0"/>
                <w:sz w:val="24"/>
                <w:szCs w:val="24"/>
                <w:lang w:val="en-US" w:eastAsia="zh-CN"/>
              </w:rPr>
              <w:t>15</w:t>
            </w:r>
          </w:p>
        </w:tc>
        <w:tc>
          <w:tcPr>
            <w:tcW w:w="1949" w:type="dxa"/>
            <w:vAlign w:val="center"/>
          </w:tcPr>
          <w:p w14:paraId="52DA3792">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ascii="宋体"/>
                <w:b/>
                <w:bCs/>
                <w:color w:val="auto"/>
                <w:kern w:val="0"/>
                <w:sz w:val="24"/>
                <w:szCs w:val="24"/>
              </w:rPr>
            </w:pPr>
            <w:r>
              <w:rPr>
                <w:rFonts w:hint="eastAsia" w:ascii="宋体" w:hAnsi="宋体" w:cs="宋体"/>
                <w:b/>
                <w:bCs/>
                <w:color w:val="auto"/>
                <w:kern w:val="0"/>
                <w:sz w:val="24"/>
                <w:szCs w:val="24"/>
              </w:rPr>
              <w:t>磋商小组构成</w:t>
            </w:r>
          </w:p>
        </w:tc>
        <w:tc>
          <w:tcPr>
            <w:tcW w:w="7119" w:type="dxa"/>
            <w:vAlign w:val="center"/>
          </w:tcPr>
          <w:p w14:paraId="74CC26DE">
            <w:pPr>
              <w:keepNext w:val="0"/>
              <w:keepLines w:val="0"/>
              <w:pageBreakBefore w:val="0"/>
              <w:kinsoku/>
              <w:wordWrap/>
              <w:overflowPunct/>
              <w:topLinePunct w:val="0"/>
              <w:autoSpaceDE/>
              <w:autoSpaceDN/>
              <w:bidi w:val="0"/>
              <w:adjustRightInd w:val="0"/>
              <w:snapToGrid w:val="0"/>
              <w:spacing w:line="430" w:lineRule="exact"/>
              <w:textAlignment w:val="auto"/>
            </w:pPr>
            <w:r>
              <w:rPr>
                <w:rFonts w:hint="eastAsia" w:ascii="宋体" w:hAnsi="宋体" w:cs="宋体"/>
                <w:color w:val="auto"/>
                <w:kern w:val="0"/>
                <w:sz w:val="24"/>
                <w:szCs w:val="24"/>
                <w:highlight w:val="none"/>
              </w:rPr>
              <w:t>根据《中华人民共和国政府采购法》、《政府采购货物和服务招标投标管理办法》、《政府采购竞争性磋商招标方式管理暂行办法》等有关法律规定组建磋商小组。</w:t>
            </w:r>
          </w:p>
        </w:tc>
      </w:tr>
      <w:tr w14:paraId="50A0A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vAlign w:val="center"/>
          </w:tcPr>
          <w:p w14:paraId="0C381530">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b/>
                <w:bCs/>
                <w:color w:val="auto"/>
                <w:kern w:val="0"/>
                <w:sz w:val="24"/>
                <w:szCs w:val="24"/>
                <w:lang w:val="en-US" w:eastAsia="zh-CN"/>
              </w:rPr>
            </w:pPr>
            <w:r>
              <w:rPr>
                <w:rFonts w:hint="eastAsia" w:ascii="宋体"/>
                <w:b/>
                <w:bCs/>
                <w:color w:val="auto"/>
                <w:kern w:val="0"/>
                <w:sz w:val="24"/>
                <w:szCs w:val="24"/>
                <w:lang w:val="en-US" w:eastAsia="zh-CN"/>
              </w:rPr>
              <w:t>16</w:t>
            </w:r>
          </w:p>
        </w:tc>
        <w:tc>
          <w:tcPr>
            <w:tcW w:w="1949" w:type="dxa"/>
            <w:vAlign w:val="center"/>
          </w:tcPr>
          <w:p w14:paraId="6A695E80">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eastAsia" w:ascii="宋体" w:hAnsi="宋体" w:cs="宋体"/>
                <w:b/>
                <w:bCs/>
                <w:color w:val="auto"/>
                <w:kern w:val="0"/>
                <w:sz w:val="24"/>
                <w:szCs w:val="24"/>
              </w:rPr>
            </w:pPr>
            <w:r>
              <w:rPr>
                <w:rFonts w:hint="eastAsia" w:ascii="宋体" w:hAnsi="宋体" w:cs="宋体"/>
                <w:b/>
                <w:bCs/>
                <w:color w:val="auto"/>
                <w:kern w:val="0"/>
                <w:sz w:val="24"/>
                <w:szCs w:val="24"/>
              </w:rPr>
              <w:t>付款方式</w:t>
            </w:r>
          </w:p>
        </w:tc>
        <w:tc>
          <w:tcPr>
            <w:tcW w:w="7119" w:type="dxa"/>
            <w:vAlign w:val="center"/>
          </w:tcPr>
          <w:p w14:paraId="724B6A4E">
            <w:pPr>
              <w:keepNext w:val="0"/>
              <w:keepLines w:val="0"/>
              <w:pageBreakBefore w:val="0"/>
              <w:widowControl w:val="0"/>
              <w:kinsoku/>
              <w:wordWrap/>
              <w:overflowPunct/>
              <w:topLinePunct w:val="0"/>
              <w:autoSpaceDE/>
              <w:autoSpaceDN/>
              <w:bidi w:val="0"/>
              <w:spacing w:line="430" w:lineRule="exact"/>
              <w:ind w:left="0" w:leftChars="0" w:right="0" w:rightChars="0"/>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sz w:val="24"/>
              </w:rPr>
              <w:t>双方在合同中商榷</w:t>
            </w:r>
            <w:r>
              <w:rPr>
                <w:rFonts w:hint="eastAsia" w:ascii="宋体" w:hAnsi="宋体" w:cs="宋体"/>
                <w:color w:val="auto"/>
                <w:sz w:val="24"/>
                <w:lang w:eastAsia="zh-CN"/>
              </w:rPr>
              <w:t>。</w:t>
            </w:r>
          </w:p>
        </w:tc>
      </w:tr>
      <w:tr w14:paraId="10C94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vAlign w:val="center"/>
          </w:tcPr>
          <w:p w14:paraId="6C2B1C26">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b/>
                <w:bCs/>
                <w:color w:val="auto"/>
                <w:kern w:val="0"/>
                <w:sz w:val="24"/>
                <w:szCs w:val="24"/>
                <w:lang w:val="en-US" w:eastAsia="zh-CN"/>
              </w:rPr>
            </w:pPr>
            <w:r>
              <w:rPr>
                <w:rFonts w:hint="eastAsia" w:ascii="宋体"/>
                <w:b/>
                <w:bCs/>
                <w:color w:val="auto"/>
                <w:kern w:val="0"/>
                <w:sz w:val="24"/>
                <w:szCs w:val="24"/>
                <w:lang w:val="en-US" w:eastAsia="zh-CN"/>
              </w:rPr>
              <w:t>17</w:t>
            </w:r>
          </w:p>
        </w:tc>
        <w:tc>
          <w:tcPr>
            <w:tcW w:w="1949" w:type="dxa"/>
            <w:vAlign w:val="center"/>
          </w:tcPr>
          <w:p w14:paraId="1E221A74">
            <w:pPr>
              <w:adjustRightInd w:val="0"/>
              <w:snapToGrid w:val="0"/>
              <w:spacing w:line="480" w:lineRule="exact"/>
              <w:jc w:val="center"/>
              <w:rPr>
                <w:rStyle w:val="56"/>
                <w:rFonts w:hint="default" w:hAnsi="宋体"/>
                <w:b/>
                <w:bCs/>
                <w:color w:val="auto"/>
                <w:kern w:val="2"/>
                <w:sz w:val="24"/>
                <w:szCs w:val="24"/>
                <w:lang w:val="en-US" w:eastAsia="zh-CN" w:bidi="ar-SA"/>
              </w:rPr>
            </w:pPr>
            <w:r>
              <w:rPr>
                <w:rStyle w:val="56"/>
                <w:rFonts w:hint="eastAsia" w:hAnsi="宋体"/>
                <w:b/>
                <w:bCs/>
                <w:color w:val="auto"/>
                <w:kern w:val="2"/>
                <w:sz w:val="24"/>
                <w:szCs w:val="24"/>
                <w:lang w:val="en-US" w:eastAsia="zh-CN" w:bidi="ar-SA"/>
              </w:rPr>
              <w:t>本项目所属行业划分</w:t>
            </w:r>
          </w:p>
        </w:tc>
        <w:tc>
          <w:tcPr>
            <w:tcW w:w="7119" w:type="dxa"/>
            <w:vAlign w:val="center"/>
          </w:tcPr>
          <w:p w14:paraId="107E5B34">
            <w:pPr>
              <w:pStyle w:val="2"/>
              <w:keepNext w:val="0"/>
              <w:keepLines w:val="0"/>
              <w:widowControl/>
              <w:shd w:val="clear" w:color="auto" w:fill="FFFFFF"/>
              <w:spacing w:before="0" w:after="0" w:line="480" w:lineRule="exact"/>
              <w:ind w:left="0" w:leftChars="0" w:firstLine="0" w:firstLineChars="0"/>
              <w:rPr>
                <w:rFonts w:hint="default" w:ascii="宋体" w:hAnsi="宋体" w:eastAsia="宋体" w:cs="宋体"/>
                <w:b w:val="0"/>
                <w:bCs w:val="0"/>
                <w:sz w:val="24"/>
                <w:szCs w:val="24"/>
                <w:lang w:val="en-US" w:eastAsia="zh-CN" w:bidi="ar-SA"/>
              </w:rPr>
            </w:pPr>
            <w:r>
              <w:rPr>
                <w:rFonts w:hint="eastAsia" w:ascii="宋体" w:hAnsi="宋体" w:cs="宋体"/>
                <w:b w:val="0"/>
                <w:bCs w:val="0"/>
                <w:sz w:val="24"/>
                <w:szCs w:val="24"/>
                <w:lang w:val="en-US" w:eastAsia="zh-CN" w:bidi="ar-SA"/>
              </w:rPr>
              <w:t>其他未列明行业</w:t>
            </w:r>
          </w:p>
        </w:tc>
      </w:tr>
    </w:tbl>
    <w:p w14:paraId="6A7226A9">
      <w:pPr>
        <w:adjustRightInd w:val="0"/>
        <w:snapToGrid w:val="0"/>
        <w:spacing w:line="440" w:lineRule="exact"/>
        <w:ind w:firstLine="480" w:firstLineChars="200"/>
        <w:jc w:val="center"/>
        <w:rPr>
          <w:rFonts w:ascii="宋体"/>
          <w:color w:val="auto"/>
          <w:kern w:val="0"/>
          <w:sz w:val="24"/>
          <w:szCs w:val="24"/>
        </w:rPr>
      </w:pPr>
      <w:r>
        <w:rPr>
          <w:rFonts w:hint="eastAsia" w:ascii="宋体" w:hAnsi="宋体" w:cs="宋体"/>
          <w:color w:val="auto"/>
          <w:kern w:val="0"/>
          <w:sz w:val="24"/>
          <w:szCs w:val="24"/>
        </w:rPr>
        <w:t>注：本表内容与</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须知内容不一致的，以本表内容为准。</w:t>
      </w:r>
      <w:r>
        <w:rPr>
          <w:rFonts w:ascii="宋体"/>
          <w:color w:val="auto"/>
          <w:kern w:val="0"/>
          <w:sz w:val="24"/>
          <w:szCs w:val="24"/>
        </w:rPr>
        <w:br w:type="page"/>
      </w:r>
      <w:bookmarkStart w:id="12" w:name="_Toc385234429"/>
      <w:bookmarkStart w:id="13" w:name="_Toc453858058"/>
      <w:bookmarkStart w:id="14" w:name="_Toc470876868"/>
      <w:bookmarkStart w:id="15" w:name="_Toc453917614"/>
      <w:bookmarkStart w:id="16" w:name="_Toc453917521"/>
    </w:p>
    <w:p w14:paraId="00471814">
      <w:pPr>
        <w:adjustRightInd w:val="0"/>
        <w:snapToGrid w:val="0"/>
        <w:spacing w:line="440" w:lineRule="exact"/>
        <w:ind w:firstLine="643" w:firstLineChars="200"/>
        <w:jc w:val="center"/>
        <w:rPr>
          <w:rFonts w:ascii="宋体"/>
          <w:b/>
          <w:bCs/>
          <w:color w:val="auto"/>
          <w:kern w:val="44"/>
          <w:sz w:val="24"/>
          <w:szCs w:val="24"/>
        </w:rPr>
      </w:pPr>
      <w:r>
        <w:rPr>
          <w:rFonts w:hint="eastAsia" w:ascii="宋体" w:hAnsi="宋体" w:cs="宋体"/>
          <w:b/>
          <w:bCs/>
          <w:color w:val="auto"/>
          <w:kern w:val="44"/>
          <w:sz w:val="32"/>
          <w:szCs w:val="32"/>
        </w:rPr>
        <w:t>第三部分</w:t>
      </w:r>
      <w:r>
        <w:rPr>
          <w:rFonts w:hint="eastAsia" w:ascii="宋体" w:hAnsi="宋体" w:cs="宋体"/>
          <w:b/>
          <w:bCs/>
          <w:color w:val="auto"/>
          <w:kern w:val="44"/>
          <w:sz w:val="32"/>
          <w:szCs w:val="32"/>
          <w:lang w:val="en-US" w:eastAsia="zh-CN"/>
        </w:rPr>
        <w:t xml:space="preserve"> </w:t>
      </w:r>
      <w:r>
        <w:rPr>
          <w:rFonts w:hint="eastAsia" w:ascii="宋体" w:hAnsi="宋体" w:cs="宋体"/>
          <w:b/>
          <w:bCs/>
          <w:color w:val="auto"/>
          <w:kern w:val="44"/>
          <w:sz w:val="32"/>
          <w:szCs w:val="32"/>
          <w:lang w:eastAsia="zh-CN"/>
        </w:rPr>
        <w:t>投标人</w:t>
      </w:r>
      <w:r>
        <w:rPr>
          <w:rFonts w:hint="eastAsia" w:ascii="宋体" w:hAnsi="宋体" w:cs="宋体"/>
          <w:b/>
          <w:bCs/>
          <w:color w:val="auto"/>
          <w:kern w:val="44"/>
          <w:sz w:val="32"/>
          <w:szCs w:val="32"/>
        </w:rPr>
        <w:t>须知</w:t>
      </w:r>
      <w:bookmarkEnd w:id="12"/>
      <w:bookmarkEnd w:id="13"/>
      <w:bookmarkEnd w:id="14"/>
      <w:bookmarkEnd w:id="15"/>
      <w:bookmarkEnd w:id="16"/>
      <w:bookmarkStart w:id="17" w:name="_Toc453858059"/>
      <w:bookmarkStart w:id="18" w:name="_Toc453917522"/>
      <w:bookmarkStart w:id="19" w:name="_Toc453917615"/>
      <w:bookmarkStart w:id="20" w:name="_Toc385234430"/>
    </w:p>
    <w:p w14:paraId="4ACE15E8">
      <w:pPr>
        <w:adjustRightInd w:val="0"/>
        <w:snapToGrid w:val="0"/>
        <w:spacing w:line="440" w:lineRule="exact"/>
        <w:ind w:firstLine="480" w:firstLineChars="200"/>
        <w:jc w:val="center"/>
        <w:rPr>
          <w:rFonts w:ascii="宋体"/>
          <w:color w:val="auto"/>
          <w:kern w:val="0"/>
          <w:sz w:val="24"/>
          <w:szCs w:val="24"/>
        </w:rPr>
      </w:pPr>
      <w:r>
        <w:rPr>
          <w:rFonts w:hint="eastAsia" w:ascii="宋体" w:hAnsi="宋体" w:cs="宋体"/>
          <w:color w:val="auto"/>
          <w:kern w:val="0"/>
          <w:sz w:val="24"/>
          <w:szCs w:val="24"/>
        </w:rPr>
        <w:t>一、</w:t>
      </w:r>
      <w:r>
        <w:rPr>
          <w:rFonts w:hint="eastAsia" w:ascii="宋体" w:hAnsi="宋体" w:cs="宋体"/>
          <w:b/>
          <w:bCs/>
          <w:color w:val="auto"/>
          <w:kern w:val="44"/>
          <w:sz w:val="24"/>
          <w:szCs w:val="24"/>
        </w:rPr>
        <w:t>总则</w:t>
      </w:r>
      <w:bookmarkEnd w:id="17"/>
      <w:bookmarkEnd w:id="18"/>
      <w:bookmarkEnd w:id="19"/>
      <w:bookmarkEnd w:id="20"/>
    </w:p>
    <w:p w14:paraId="1ABFF602">
      <w:pPr>
        <w:adjustRightInd w:val="0"/>
        <w:snapToGrid w:val="0"/>
        <w:spacing w:line="440" w:lineRule="exact"/>
        <w:rPr>
          <w:rFonts w:ascii="宋体" w:hAnsi="宋体"/>
          <w:b/>
          <w:kern w:val="0"/>
          <w:sz w:val="24"/>
          <w:szCs w:val="24"/>
        </w:rPr>
      </w:pPr>
      <w:r>
        <w:rPr>
          <w:rFonts w:hint="eastAsia" w:ascii="宋体" w:hAnsi="宋体"/>
          <w:b/>
          <w:kern w:val="0"/>
          <w:sz w:val="24"/>
          <w:szCs w:val="24"/>
        </w:rPr>
        <w:t>1.</w:t>
      </w:r>
      <w:r>
        <w:rPr>
          <w:rFonts w:hint="eastAsia" w:ascii="宋体" w:hAnsi="宋体"/>
          <w:b/>
          <w:kern w:val="0"/>
          <w:sz w:val="24"/>
          <w:szCs w:val="24"/>
          <w:lang w:val="en-US" w:eastAsia="zh-CN"/>
        </w:rPr>
        <w:t>招标</w:t>
      </w:r>
      <w:r>
        <w:rPr>
          <w:rFonts w:hint="eastAsia" w:ascii="宋体" w:hAnsi="宋体"/>
          <w:b/>
          <w:kern w:val="0"/>
          <w:sz w:val="24"/>
          <w:szCs w:val="24"/>
        </w:rPr>
        <w:t>依据</w:t>
      </w:r>
    </w:p>
    <w:p w14:paraId="6B20E820">
      <w:pPr>
        <w:adjustRightInd w:val="0"/>
        <w:snapToGrid w:val="0"/>
        <w:spacing w:line="440" w:lineRule="exact"/>
        <w:ind w:firstLine="480" w:firstLineChars="200"/>
        <w:rPr>
          <w:rFonts w:hint="eastAsia" w:ascii="宋体" w:hAnsi="宋体"/>
          <w:color w:val="auto"/>
          <w:kern w:val="0"/>
          <w:sz w:val="24"/>
          <w:szCs w:val="24"/>
          <w:highlight w:val="none"/>
        </w:rPr>
      </w:pPr>
      <w:r>
        <w:rPr>
          <w:rFonts w:hint="eastAsia" w:ascii="宋体" w:hAnsi="宋体"/>
          <w:color w:val="auto"/>
          <w:kern w:val="0"/>
          <w:sz w:val="24"/>
          <w:szCs w:val="24"/>
          <w:highlight w:val="none"/>
        </w:rPr>
        <w:t>本次采购依据《中华人民共和国政府采购法》、《中华人民共和国招标投标法》、《政府采购货物和服务招标投标管理办法》（财政部令第</w:t>
      </w:r>
      <w:r>
        <w:rPr>
          <w:rFonts w:ascii="宋体" w:hAnsi="宋体"/>
          <w:color w:val="auto"/>
          <w:kern w:val="0"/>
          <w:sz w:val="24"/>
          <w:szCs w:val="24"/>
          <w:highlight w:val="none"/>
        </w:rPr>
        <w:t>87</w:t>
      </w:r>
      <w:r>
        <w:rPr>
          <w:rFonts w:hint="eastAsia" w:ascii="宋体" w:hAnsi="宋体"/>
          <w:color w:val="auto"/>
          <w:kern w:val="0"/>
          <w:sz w:val="24"/>
          <w:szCs w:val="24"/>
          <w:highlight w:val="none"/>
        </w:rPr>
        <w:t>号）、《政府采购竞争性磋商招标方式管理暂行办法》（财库〔</w:t>
      </w:r>
      <w:r>
        <w:rPr>
          <w:rFonts w:ascii="宋体" w:hAnsi="宋体"/>
          <w:color w:val="auto"/>
          <w:kern w:val="0"/>
          <w:sz w:val="24"/>
          <w:szCs w:val="24"/>
          <w:highlight w:val="none"/>
        </w:rPr>
        <w:t>2014</w:t>
      </w:r>
      <w:r>
        <w:rPr>
          <w:rFonts w:hint="eastAsia" w:ascii="宋体" w:hAnsi="宋体"/>
          <w:color w:val="auto"/>
          <w:kern w:val="0"/>
          <w:sz w:val="24"/>
          <w:szCs w:val="24"/>
          <w:highlight w:val="none"/>
        </w:rPr>
        <w:t>〕</w:t>
      </w:r>
      <w:r>
        <w:rPr>
          <w:rFonts w:ascii="宋体" w:hAnsi="宋体"/>
          <w:color w:val="auto"/>
          <w:kern w:val="0"/>
          <w:sz w:val="24"/>
          <w:szCs w:val="24"/>
          <w:highlight w:val="none"/>
        </w:rPr>
        <w:t>214</w:t>
      </w:r>
      <w:r>
        <w:rPr>
          <w:rFonts w:hint="eastAsia" w:ascii="宋体" w:hAnsi="宋体"/>
          <w:color w:val="auto"/>
          <w:kern w:val="0"/>
          <w:sz w:val="24"/>
          <w:szCs w:val="24"/>
          <w:highlight w:val="none"/>
        </w:rPr>
        <w:t>号</w:t>
      </w:r>
      <w:r>
        <w:rPr>
          <w:rFonts w:ascii="宋体" w:hAnsi="宋体"/>
          <w:color w:val="auto"/>
          <w:kern w:val="0"/>
          <w:sz w:val="24"/>
          <w:szCs w:val="24"/>
          <w:highlight w:val="none"/>
        </w:rPr>
        <w:t>)</w:t>
      </w:r>
      <w:r>
        <w:rPr>
          <w:rFonts w:hint="eastAsia" w:ascii="宋体" w:hAnsi="宋体"/>
          <w:color w:val="auto"/>
          <w:kern w:val="0"/>
          <w:sz w:val="24"/>
          <w:szCs w:val="24"/>
          <w:highlight w:val="none"/>
        </w:rPr>
        <w:t>及国家现行有关法律法规执行。</w:t>
      </w:r>
    </w:p>
    <w:p w14:paraId="6F5912BD">
      <w:pPr>
        <w:adjustRightInd w:val="0"/>
        <w:snapToGrid w:val="0"/>
        <w:spacing w:line="440" w:lineRule="exact"/>
        <w:rPr>
          <w:rFonts w:ascii="宋体"/>
          <w:b/>
          <w:bCs/>
          <w:color w:val="auto"/>
          <w:kern w:val="0"/>
          <w:sz w:val="24"/>
          <w:szCs w:val="24"/>
        </w:rPr>
      </w:pPr>
      <w:r>
        <w:rPr>
          <w:rFonts w:ascii="宋体" w:hAnsi="宋体" w:cs="宋体"/>
          <w:b/>
          <w:bCs/>
          <w:color w:val="auto"/>
          <w:kern w:val="0"/>
          <w:sz w:val="24"/>
          <w:szCs w:val="24"/>
        </w:rPr>
        <w:t>2.</w:t>
      </w:r>
      <w:r>
        <w:rPr>
          <w:rFonts w:hint="eastAsia" w:ascii="宋体" w:hAnsi="宋体" w:cs="宋体"/>
          <w:b/>
          <w:bCs/>
          <w:color w:val="auto"/>
          <w:kern w:val="0"/>
          <w:sz w:val="24"/>
          <w:szCs w:val="24"/>
        </w:rPr>
        <w:t>适用范围</w:t>
      </w:r>
    </w:p>
    <w:p w14:paraId="53B44B35">
      <w:pPr>
        <w:adjustRightInd w:val="0"/>
        <w:snapToGrid w:val="0"/>
        <w:spacing w:line="440" w:lineRule="exact"/>
        <w:ind w:firstLine="480" w:firstLineChars="200"/>
        <w:rPr>
          <w:rFonts w:ascii="宋体"/>
          <w:color w:val="auto"/>
          <w:kern w:val="0"/>
          <w:sz w:val="24"/>
          <w:szCs w:val="24"/>
        </w:rPr>
      </w:pPr>
      <w:r>
        <w:rPr>
          <w:rFonts w:hint="eastAsia" w:ascii="宋体" w:hAnsi="宋体" w:cs="宋体"/>
          <w:color w:val="auto"/>
          <w:kern w:val="0"/>
          <w:sz w:val="24"/>
          <w:szCs w:val="24"/>
        </w:rPr>
        <w:t>本竞争性磋商文件适用于本次磋商活动的全过程。</w:t>
      </w:r>
    </w:p>
    <w:p w14:paraId="7FB92BC4">
      <w:pPr>
        <w:adjustRightInd w:val="0"/>
        <w:snapToGrid w:val="0"/>
        <w:spacing w:line="440" w:lineRule="exact"/>
        <w:rPr>
          <w:rFonts w:ascii="宋体"/>
          <w:b/>
          <w:bCs/>
          <w:color w:val="auto"/>
          <w:kern w:val="0"/>
          <w:sz w:val="24"/>
          <w:szCs w:val="24"/>
        </w:rPr>
      </w:pPr>
      <w:r>
        <w:rPr>
          <w:rFonts w:ascii="宋体" w:hAnsi="宋体" w:cs="宋体"/>
          <w:b/>
          <w:bCs/>
          <w:color w:val="auto"/>
          <w:kern w:val="0"/>
          <w:sz w:val="24"/>
          <w:szCs w:val="24"/>
        </w:rPr>
        <w:t>3.</w:t>
      </w:r>
      <w:r>
        <w:rPr>
          <w:rFonts w:hint="eastAsia" w:ascii="宋体" w:hAnsi="宋体" w:cs="宋体"/>
          <w:b/>
          <w:bCs/>
          <w:color w:val="auto"/>
          <w:kern w:val="0"/>
          <w:sz w:val="24"/>
          <w:szCs w:val="24"/>
        </w:rPr>
        <w:t>合格</w:t>
      </w:r>
      <w:r>
        <w:rPr>
          <w:rFonts w:hint="eastAsia" w:ascii="宋体" w:hAnsi="宋体" w:cs="宋体"/>
          <w:b/>
          <w:bCs/>
          <w:color w:val="auto"/>
          <w:kern w:val="0"/>
          <w:sz w:val="24"/>
          <w:szCs w:val="24"/>
          <w:lang w:eastAsia="zh-CN"/>
        </w:rPr>
        <w:t>投标人</w:t>
      </w:r>
      <w:r>
        <w:rPr>
          <w:rFonts w:hint="eastAsia" w:ascii="宋体" w:hAnsi="宋体" w:cs="宋体"/>
          <w:b/>
          <w:bCs/>
          <w:color w:val="auto"/>
          <w:kern w:val="0"/>
          <w:sz w:val="24"/>
          <w:szCs w:val="24"/>
        </w:rPr>
        <w:t>的资格条件</w:t>
      </w:r>
    </w:p>
    <w:p w14:paraId="2F1D7F72">
      <w:pPr>
        <w:spacing w:line="440" w:lineRule="exact"/>
        <w:rPr>
          <w:rFonts w:ascii="宋体"/>
          <w:b/>
          <w:bCs/>
          <w:color w:val="auto"/>
          <w:kern w:val="0"/>
          <w:sz w:val="24"/>
          <w:szCs w:val="24"/>
        </w:rPr>
      </w:pPr>
      <w:r>
        <w:rPr>
          <w:rFonts w:ascii="宋体" w:hAnsi="宋体" w:cs="宋体"/>
          <w:b/>
          <w:bCs/>
          <w:color w:val="auto"/>
          <w:kern w:val="0"/>
          <w:sz w:val="24"/>
          <w:szCs w:val="24"/>
        </w:rPr>
        <w:t xml:space="preserve">3.1 </w:t>
      </w:r>
      <w:r>
        <w:rPr>
          <w:rFonts w:hint="eastAsia" w:ascii="宋体" w:hAnsi="宋体" w:cs="宋体"/>
          <w:b/>
          <w:bCs/>
          <w:color w:val="auto"/>
          <w:kern w:val="0"/>
          <w:sz w:val="24"/>
          <w:szCs w:val="24"/>
        </w:rPr>
        <w:t>合格的</w:t>
      </w:r>
      <w:r>
        <w:rPr>
          <w:rFonts w:hint="eastAsia" w:ascii="宋体" w:hAnsi="宋体" w:cs="宋体"/>
          <w:b/>
          <w:bCs/>
          <w:color w:val="auto"/>
          <w:kern w:val="0"/>
          <w:sz w:val="24"/>
          <w:szCs w:val="24"/>
          <w:lang w:eastAsia="zh-CN"/>
        </w:rPr>
        <w:t>投标人</w:t>
      </w:r>
    </w:p>
    <w:p w14:paraId="5D7ACDFB">
      <w:pPr>
        <w:spacing w:line="460" w:lineRule="exact"/>
        <w:rPr>
          <w:rFonts w:ascii="宋体"/>
          <w:kern w:val="0"/>
          <w:sz w:val="24"/>
          <w:szCs w:val="24"/>
        </w:rPr>
      </w:pPr>
      <w:r>
        <w:rPr>
          <w:rFonts w:ascii="宋体" w:hAnsi="宋体" w:cs="宋体"/>
          <w:b/>
          <w:bCs/>
          <w:color w:val="auto"/>
          <w:kern w:val="0"/>
          <w:sz w:val="24"/>
          <w:szCs w:val="24"/>
        </w:rPr>
        <w:t xml:space="preserve">3.1.1 </w:t>
      </w:r>
      <w:r>
        <w:rPr>
          <w:rFonts w:hint="eastAsia" w:ascii="宋体" w:hAnsi="宋体"/>
          <w:kern w:val="0"/>
          <w:sz w:val="24"/>
          <w:szCs w:val="24"/>
        </w:rPr>
        <w:t>依照《中华人民共和国公司法》注册、符合《中华人民共和国政府采购法》第二十二条规定并具备国家规定的相关该行业必备资质，具有本项目</w:t>
      </w:r>
      <w:r>
        <w:rPr>
          <w:rFonts w:hint="eastAsia" w:ascii="宋体" w:hAnsi="宋体"/>
          <w:kern w:val="0"/>
          <w:sz w:val="24"/>
          <w:szCs w:val="24"/>
          <w:lang w:val="en-US" w:eastAsia="zh-CN"/>
        </w:rPr>
        <w:t>服务</w:t>
      </w:r>
      <w:r>
        <w:rPr>
          <w:rFonts w:hint="eastAsia" w:ascii="宋体" w:hAnsi="宋体"/>
          <w:kern w:val="0"/>
          <w:sz w:val="24"/>
          <w:szCs w:val="24"/>
        </w:rPr>
        <w:t>及实施能力，符合、承认并承诺履行本磋商文件各项规定的国内</w:t>
      </w:r>
      <w:r>
        <w:rPr>
          <w:rFonts w:hint="eastAsia" w:ascii="宋体" w:hAnsi="宋体"/>
          <w:kern w:val="0"/>
          <w:sz w:val="24"/>
          <w:szCs w:val="24"/>
          <w:lang w:eastAsia="zh-CN"/>
        </w:rPr>
        <w:t>投标人</w:t>
      </w:r>
      <w:r>
        <w:rPr>
          <w:rFonts w:hint="eastAsia" w:ascii="宋体" w:hAnsi="宋体"/>
          <w:kern w:val="0"/>
          <w:sz w:val="24"/>
          <w:szCs w:val="24"/>
        </w:rPr>
        <w:t>均可参加报价。</w:t>
      </w:r>
    </w:p>
    <w:p w14:paraId="73013066">
      <w:pPr>
        <w:spacing w:line="440" w:lineRule="exact"/>
        <w:rPr>
          <w:rFonts w:ascii="宋体"/>
          <w:b/>
          <w:bCs/>
          <w:color w:val="auto"/>
          <w:kern w:val="0"/>
          <w:sz w:val="24"/>
          <w:szCs w:val="24"/>
        </w:rPr>
      </w:pPr>
      <w:r>
        <w:rPr>
          <w:rFonts w:ascii="宋体" w:hAnsi="宋体" w:cs="宋体"/>
          <w:b/>
          <w:bCs/>
          <w:color w:val="auto"/>
          <w:kern w:val="0"/>
          <w:sz w:val="24"/>
          <w:szCs w:val="24"/>
        </w:rPr>
        <w:t xml:space="preserve">3.1.2 </w:t>
      </w:r>
      <w:r>
        <w:rPr>
          <w:rFonts w:hint="eastAsia" w:ascii="宋体" w:hAnsi="宋体" w:cs="宋体"/>
          <w:b/>
          <w:bCs/>
          <w:color w:val="auto"/>
          <w:kern w:val="0"/>
          <w:sz w:val="24"/>
          <w:szCs w:val="24"/>
        </w:rPr>
        <w:t>资质要求</w:t>
      </w:r>
    </w:p>
    <w:p w14:paraId="3E0A8F45">
      <w:pPr>
        <w:spacing w:line="440" w:lineRule="exact"/>
        <w:rPr>
          <w:rFonts w:ascii="宋体"/>
          <w:b/>
          <w:bCs/>
          <w:color w:val="auto"/>
          <w:kern w:val="0"/>
          <w:sz w:val="24"/>
          <w:szCs w:val="24"/>
        </w:rPr>
      </w:pPr>
      <w:r>
        <w:rPr>
          <w:rFonts w:hint="eastAsia" w:ascii="宋体" w:hAnsi="宋体" w:cs="宋体"/>
          <w:b/>
          <w:bCs/>
          <w:color w:val="auto"/>
          <w:kern w:val="0"/>
          <w:sz w:val="24"/>
          <w:szCs w:val="24"/>
        </w:rPr>
        <w:t>（</w:t>
      </w:r>
      <w:r>
        <w:rPr>
          <w:rFonts w:ascii="宋体" w:hAnsi="宋体" w:cs="宋体"/>
          <w:b/>
          <w:bCs/>
          <w:color w:val="auto"/>
          <w:kern w:val="0"/>
          <w:sz w:val="24"/>
          <w:szCs w:val="24"/>
        </w:rPr>
        <w:t>1</w:t>
      </w:r>
      <w:r>
        <w:rPr>
          <w:rFonts w:hint="eastAsia" w:ascii="宋体" w:hAnsi="宋体" w:cs="宋体"/>
          <w:b/>
          <w:bCs/>
          <w:color w:val="auto"/>
          <w:kern w:val="0"/>
          <w:sz w:val="24"/>
          <w:szCs w:val="24"/>
        </w:rPr>
        <w:t>）</w:t>
      </w:r>
      <w:r>
        <w:rPr>
          <w:rFonts w:hint="eastAsia" w:ascii="宋体" w:hAnsi="宋体" w:cs="宋体"/>
          <w:b/>
          <w:bCs/>
          <w:color w:val="auto"/>
          <w:sz w:val="24"/>
          <w:szCs w:val="24"/>
          <w:lang w:eastAsia="zh-CN"/>
        </w:rPr>
        <w:t>投标人</w:t>
      </w:r>
      <w:r>
        <w:rPr>
          <w:rFonts w:hint="eastAsia" w:ascii="宋体" w:hAnsi="宋体" w:cs="宋体"/>
          <w:b/>
          <w:bCs/>
          <w:color w:val="auto"/>
          <w:sz w:val="24"/>
          <w:szCs w:val="24"/>
        </w:rPr>
        <w:t>资质要求：</w:t>
      </w:r>
    </w:p>
    <w:p w14:paraId="19149CA1">
      <w:pPr>
        <w:snapToGrid w:val="0"/>
        <w:spacing w:line="440" w:lineRule="exact"/>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 xml:space="preserve">① </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具有独立承担民事责任的能力，提供营业执照、税务登记证、组织机构代码证或登载有统一社会信用代码的营业执照（或《事业单位法人证书》或其他合法组织登记证书、自然人只须提交身份证）；</w:t>
      </w:r>
      <w:r>
        <w:rPr>
          <w:rFonts w:hint="eastAsia" w:ascii="宋体" w:hAnsi="宋体" w:eastAsia="宋体" w:cs="Times New Roman"/>
          <w:sz w:val="24"/>
          <w:szCs w:val="24"/>
          <w:lang w:val="en-US" w:eastAsia="zh-CN"/>
        </w:rPr>
        <w:t xml:space="preserve">                     </w:t>
      </w:r>
    </w:p>
    <w:p w14:paraId="06DBBC19">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②</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法定代表人授权书（附法定代表人身份证复印件）及被授权人身份证复印件（法定代表人直接参加投标只须提供法定代表人身份证复印件）；</w:t>
      </w:r>
    </w:p>
    <w:p w14:paraId="5D159BEB">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③</w:t>
      </w:r>
      <w:r>
        <w:rPr>
          <w:rFonts w:hint="eastAsia" w:ascii="宋体" w:hAnsi="宋体" w:cs="宋体"/>
          <w:color w:val="000000" w:themeColor="text1"/>
          <w:kern w:val="0"/>
          <w:sz w:val="24"/>
          <w:szCs w:val="24"/>
          <w:lang w:val="en-US" w:eastAsia="zh-CN" w:bidi="ar"/>
          <w14:textFill>
            <w14:solidFill>
              <w14:schemeClr w14:val="tx1"/>
            </w14:solidFill>
          </w14:textFill>
        </w:rPr>
        <w:t>财务审计报告：提供2024年度的财务审计报告（至少包括资产负债表、利润表和现金流量表，成立时间至提交磋商响应文件截止时间不足一年的可提供成立后任意时段的企业财务报表）；或其基本存款账户开户银行出具的资信证明及基本存款账户开户许可证；</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 </w:t>
      </w:r>
    </w:p>
    <w:p w14:paraId="65F2BE96">
      <w:pPr>
        <w:snapToGrid w:val="0"/>
        <w:spacing w:line="440" w:lineRule="exact"/>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④</w:t>
      </w:r>
      <w:r>
        <w:rPr>
          <w:rFonts w:hint="eastAsia" w:ascii="宋体" w:hAnsi="宋体" w:cs="宋体"/>
          <w:color w:val="000000" w:themeColor="text1"/>
          <w:kern w:val="0"/>
          <w:sz w:val="24"/>
          <w:szCs w:val="24"/>
          <w:lang w:val="en-US" w:eastAsia="zh-CN" w:bidi="ar"/>
          <w14:textFill>
            <w14:solidFill>
              <w14:schemeClr w14:val="tx1"/>
            </w14:solidFill>
          </w14:textFill>
        </w:rPr>
        <w:t xml:space="preserve">缴纳税收和社会保障资金缴纳证明：提供 2024 年 1 月至今已缴纳的至少一个月的纳税证明或完税证明（依法免税的单位应提供相关证明材料），投标单位提供 2024 年 1 月至今已缴存的至少一个月的社会保障资金缴存单据或社保机构开具的社会保险参保缴费情况证明（依法不需要缴纳社会保障资金的单位应提供相关证明材料）； </w:t>
      </w:r>
    </w:p>
    <w:p w14:paraId="65E76260">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⑤</w:t>
      </w:r>
      <w:r>
        <w:rPr>
          <w:rFonts w:hint="eastAsia" w:ascii="宋体" w:hAnsi="宋体" w:cs="宋体"/>
          <w:color w:val="000000" w:themeColor="text1"/>
          <w:kern w:val="0"/>
          <w:sz w:val="24"/>
          <w:szCs w:val="24"/>
          <w:lang w:val="en-US" w:eastAsia="zh-CN" w:bidi="ar"/>
          <w14:textFill>
            <w14:solidFill>
              <w14:schemeClr w14:val="tx1"/>
            </w14:solidFill>
          </w14:textFill>
        </w:rPr>
        <w:t>供应商需提供具有公安机关核发的保安服务许可证（省外企业需提供陕西省公安机关备案登记证）；</w:t>
      </w:r>
    </w:p>
    <w:p w14:paraId="7925DDF3">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cs="宋体"/>
          <w:color w:val="000000" w:themeColor="text1"/>
          <w:kern w:val="0"/>
          <w:sz w:val="24"/>
          <w:szCs w:val="24"/>
          <w:lang w:val="en-US" w:eastAsia="zh-CN" w:bidi="ar"/>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⑥具有履行合同所必需的设备和专业技术能力（提供自述材料）；</w:t>
      </w:r>
    </w:p>
    <w:p w14:paraId="34BE9EDF">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cs="宋体"/>
          <w:color w:val="000000" w:themeColor="text1"/>
          <w:kern w:val="0"/>
          <w:sz w:val="24"/>
          <w:szCs w:val="24"/>
          <w:lang w:val="en-US" w:eastAsia="zh-CN" w:bidi="ar"/>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fldChar w:fldCharType="begin"/>
      </w:r>
      <w:r>
        <w:rPr>
          <w:rFonts w:hint="eastAsia" w:ascii="宋体" w:hAnsi="宋体" w:cs="宋体"/>
          <w:color w:val="000000" w:themeColor="text1"/>
          <w:kern w:val="0"/>
          <w:sz w:val="24"/>
          <w:szCs w:val="24"/>
          <w:lang w:val="en-US" w:eastAsia="zh-CN" w:bidi="ar"/>
          <w14:textFill>
            <w14:solidFill>
              <w14:schemeClr w14:val="tx1"/>
            </w14:solidFill>
          </w14:textFill>
        </w:rPr>
        <w:instrText xml:space="preserve"> EQ \o\ac(○,7)</w:instrText>
      </w:r>
      <w:r>
        <w:rPr>
          <w:rFonts w:hint="eastAsia" w:ascii="宋体" w:hAnsi="宋体" w:cs="宋体"/>
          <w:color w:val="000000" w:themeColor="text1"/>
          <w:kern w:val="0"/>
          <w:sz w:val="24"/>
          <w:szCs w:val="24"/>
          <w:lang w:val="en-US" w:eastAsia="zh-CN" w:bidi="ar"/>
          <w14:textFill>
            <w14:solidFill>
              <w14:schemeClr w14:val="tx1"/>
            </w14:solidFill>
          </w14:textFill>
        </w:rPr>
        <w:fldChar w:fldCharType="end"/>
      </w:r>
      <w:r>
        <w:rPr>
          <w:rFonts w:hint="eastAsia" w:ascii="宋体" w:hAnsi="宋体" w:cs="宋体"/>
          <w:color w:val="000000" w:themeColor="text1"/>
          <w:kern w:val="0"/>
          <w:sz w:val="24"/>
          <w:szCs w:val="24"/>
          <w:lang w:val="zh-CN" w:eastAsia="zh-CN" w:bidi="ar"/>
          <w14:textFill>
            <w14:solidFill>
              <w14:schemeClr w14:val="tx1"/>
            </w14:solidFill>
          </w14:textFill>
        </w:rPr>
        <w:t>参加政府采购活动近三年内，在经营活动中没有重大违法记录的书面声明；</w:t>
      </w:r>
    </w:p>
    <w:p w14:paraId="5D0F3D61">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cs="宋体"/>
          <w:color w:val="000000" w:themeColor="text1"/>
          <w:kern w:val="0"/>
          <w:sz w:val="24"/>
          <w:szCs w:val="24"/>
          <w:lang w:val="en-US" w:eastAsia="zh-CN" w:bidi="ar"/>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fldChar w:fldCharType="begin"/>
      </w:r>
      <w:r>
        <w:rPr>
          <w:rFonts w:hint="eastAsia" w:ascii="宋体" w:hAnsi="宋体" w:cs="宋体"/>
          <w:color w:val="000000" w:themeColor="text1"/>
          <w:kern w:val="0"/>
          <w:sz w:val="24"/>
          <w:szCs w:val="24"/>
          <w:lang w:val="en-US" w:eastAsia="zh-CN" w:bidi="ar"/>
          <w14:textFill>
            <w14:solidFill>
              <w14:schemeClr w14:val="tx1"/>
            </w14:solidFill>
          </w14:textFill>
        </w:rPr>
        <w:instrText xml:space="preserve"> EQ \o\ac(○,8)</w:instrText>
      </w:r>
      <w:r>
        <w:rPr>
          <w:rFonts w:hint="eastAsia" w:ascii="宋体" w:hAnsi="宋体" w:cs="宋体"/>
          <w:color w:val="000000" w:themeColor="text1"/>
          <w:kern w:val="0"/>
          <w:sz w:val="24"/>
          <w:szCs w:val="24"/>
          <w:lang w:val="en-US" w:eastAsia="zh-CN" w:bidi="ar"/>
          <w14:textFill>
            <w14:solidFill>
              <w14:schemeClr w14:val="tx1"/>
            </w14:solidFill>
          </w14:textFill>
        </w:rPr>
        <w:fldChar w:fldCharType="end"/>
      </w:r>
      <w:r>
        <w:rPr>
          <w:rFonts w:hint="eastAsia" w:ascii="宋体" w:hAnsi="宋体" w:cs="宋体"/>
          <w:color w:val="000000" w:themeColor="text1"/>
          <w:kern w:val="0"/>
          <w:sz w:val="24"/>
          <w:szCs w:val="24"/>
          <w:lang w:val="en-US" w:eastAsia="zh-CN" w:bidi="ar"/>
          <w14:textFill>
            <w14:solidFill>
              <w14:schemeClr w14:val="tx1"/>
            </w14:solidFill>
          </w14:textFill>
        </w:rPr>
        <w:t>本项目不接受联合体投标。</w:t>
      </w:r>
    </w:p>
    <w:p w14:paraId="59C5AB13">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cs="宋体"/>
          <w:b/>
          <w:kern w:val="0"/>
          <w:sz w:val="24"/>
          <w:szCs w:val="20"/>
          <w:highlight w:val="none"/>
          <w:lang w:eastAsia="zh-CN"/>
        </w:rPr>
      </w:pPr>
      <w:r>
        <w:rPr>
          <w:rFonts w:hint="eastAsia" w:ascii="宋体" w:hAnsi="宋体" w:cs="宋体"/>
          <w:color w:val="000000" w:themeColor="text1"/>
          <w:kern w:val="0"/>
          <w:sz w:val="24"/>
          <w:szCs w:val="24"/>
          <w:lang w:val="en-US" w:eastAsia="zh-CN" w:bidi="ar"/>
          <w14:textFill>
            <w14:solidFill>
              <w14:schemeClr w14:val="tx1"/>
            </w14:solidFill>
          </w14:textFill>
        </w:rPr>
        <w:fldChar w:fldCharType="begin"/>
      </w:r>
      <w:r>
        <w:rPr>
          <w:rFonts w:hint="eastAsia" w:ascii="宋体" w:hAnsi="宋体" w:cs="宋体"/>
          <w:color w:val="000000" w:themeColor="text1"/>
          <w:kern w:val="0"/>
          <w:sz w:val="24"/>
          <w:szCs w:val="24"/>
          <w:lang w:val="en-US" w:eastAsia="zh-CN" w:bidi="ar"/>
          <w14:textFill>
            <w14:solidFill>
              <w14:schemeClr w14:val="tx1"/>
            </w14:solidFill>
          </w14:textFill>
        </w:rPr>
        <w:instrText xml:space="preserve"> EQ \o\ac(○,9)</w:instrText>
      </w:r>
      <w:r>
        <w:rPr>
          <w:rFonts w:hint="eastAsia" w:ascii="宋体" w:hAnsi="宋体" w:cs="宋体"/>
          <w:color w:val="000000" w:themeColor="text1"/>
          <w:kern w:val="0"/>
          <w:sz w:val="24"/>
          <w:szCs w:val="24"/>
          <w:lang w:val="en-US" w:eastAsia="zh-CN" w:bidi="ar"/>
          <w14:textFill>
            <w14:solidFill>
              <w14:schemeClr w14:val="tx1"/>
            </w14:solidFill>
          </w14:textFill>
        </w:rPr>
        <w:fldChar w:fldCharType="end"/>
      </w:r>
      <w:r>
        <w:rPr>
          <w:rFonts w:hint="eastAsia" w:ascii="宋体" w:hAnsi="宋体" w:cs="宋体"/>
          <w:color w:val="000000" w:themeColor="text1"/>
          <w:kern w:val="0"/>
          <w:sz w:val="24"/>
          <w:szCs w:val="24"/>
          <w:lang w:val="en-US" w:eastAsia="zh-CN" w:bidi="ar"/>
          <w14:textFill>
            <w14:solidFill>
              <w14:schemeClr w14:val="tx1"/>
            </w14:solidFill>
          </w14:textFill>
        </w:rPr>
        <w:t>本项目专门面向中小企业采购，投标企业须须提供中小企业声明函。供应商自行根据《国民经济行业分类》（GB/T4754-2017）、《国家统计局关于印发&lt;统计上大中小微型企业划分办法（2017）&gt;的通知》国统字〔2017〕213号、工信部联企业〔2011〕300号文件自行划分，若声明与实际不符须承担相应责任。）</w:t>
      </w:r>
    </w:p>
    <w:p w14:paraId="12C36057">
      <w:pPr>
        <w:keepNext w:val="0"/>
        <w:keepLines w:val="0"/>
        <w:pageBreakBefore w:val="0"/>
        <w:widowControl/>
        <w:kinsoku/>
        <w:wordWrap/>
        <w:overflowPunct/>
        <w:topLinePunct w:val="0"/>
        <w:autoSpaceDE/>
        <w:autoSpaceDN/>
        <w:bidi w:val="0"/>
        <w:spacing w:line="500" w:lineRule="exact"/>
        <w:ind w:firstLine="482" w:firstLineChars="200"/>
        <w:jc w:val="left"/>
        <w:textAlignment w:val="auto"/>
        <w:outlineLvl w:val="9"/>
        <w:rPr>
          <w:rFonts w:ascii="宋体" w:cs="宋体"/>
          <w:b/>
          <w:kern w:val="0"/>
          <w:sz w:val="24"/>
          <w:szCs w:val="20"/>
          <w:highlight w:val="none"/>
        </w:rPr>
      </w:pPr>
      <w:r>
        <w:rPr>
          <w:rFonts w:hint="eastAsia" w:ascii="宋体" w:hAnsi="宋体" w:cs="宋体"/>
          <w:b/>
          <w:kern w:val="0"/>
          <w:sz w:val="24"/>
          <w:szCs w:val="20"/>
          <w:highlight w:val="none"/>
          <w:lang w:eastAsia="zh-CN"/>
        </w:rPr>
        <w:t>投标人</w:t>
      </w:r>
      <w:r>
        <w:rPr>
          <w:rFonts w:hint="eastAsia" w:ascii="宋体" w:hAnsi="宋体" w:cs="宋体"/>
          <w:b/>
          <w:kern w:val="0"/>
          <w:sz w:val="24"/>
          <w:szCs w:val="20"/>
          <w:highlight w:val="none"/>
        </w:rPr>
        <w:t>须在递交纸质</w:t>
      </w:r>
      <w:r>
        <w:rPr>
          <w:rFonts w:hint="eastAsia" w:ascii="宋体" w:hAnsi="宋体" w:cs="宋体"/>
          <w:b/>
          <w:kern w:val="0"/>
          <w:sz w:val="24"/>
          <w:szCs w:val="20"/>
          <w:highlight w:val="none"/>
          <w:lang w:eastAsia="zh-CN"/>
        </w:rPr>
        <w:t>竞争性磋商响应文件</w:t>
      </w:r>
      <w:r>
        <w:rPr>
          <w:rFonts w:hint="eastAsia" w:ascii="宋体" w:hAnsi="宋体" w:cs="宋体"/>
          <w:b/>
          <w:kern w:val="0"/>
          <w:sz w:val="24"/>
          <w:szCs w:val="20"/>
          <w:highlight w:val="none"/>
        </w:rPr>
        <w:t>时一并递交上述资质</w:t>
      </w:r>
      <w:r>
        <w:rPr>
          <w:rFonts w:hint="eastAsia" w:ascii="宋体" w:hAnsi="宋体" w:cs="宋体"/>
          <w:b/>
          <w:kern w:val="0"/>
          <w:sz w:val="24"/>
          <w:szCs w:val="20"/>
          <w:highlight w:val="none"/>
          <w:lang w:val="en-US" w:eastAsia="zh-CN"/>
        </w:rPr>
        <w:t>复印</w:t>
      </w:r>
      <w:r>
        <w:rPr>
          <w:rFonts w:hint="eastAsia" w:ascii="宋体" w:hAnsi="宋体" w:cs="宋体"/>
          <w:b/>
          <w:kern w:val="0"/>
          <w:sz w:val="24"/>
          <w:szCs w:val="20"/>
          <w:highlight w:val="none"/>
        </w:rPr>
        <w:t>件（单独密封装袋，密封要求详见第三章</w:t>
      </w:r>
      <w:r>
        <w:rPr>
          <w:rFonts w:hint="eastAsia" w:ascii="宋体" w:hAnsi="宋体" w:cs="宋体"/>
          <w:b/>
          <w:kern w:val="0"/>
          <w:sz w:val="24"/>
          <w:szCs w:val="20"/>
          <w:highlight w:val="none"/>
          <w:lang w:eastAsia="zh-CN"/>
        </w:rPr>
        <w:t>投标人</w:t>
      </w:r>
      <w:r>
        <w:rPr>
          <w:rFonts w:hint="eastAsia" w:ascii="宋体" w:hAnsi="宋体" w:cs="宋体"/>
          <w:b/>
          <w:kern w:val="0"/>
          <w:sz w:val="24"/>
          <w:szCs w:val="20"/>
          <w:highlight w:val="none"/>
        </w:rPr>
        <w:t>须知第四项响应文件的提交）进行审查，否则按无效文件处理；</w:t>
      </w:r>
    </w:p>
    <w:p w14:paraId="66F120DC">
      <w:pPr>
        <w:widowControl/>
        <w:spacing w:line="440" w:lineRule="exact"/>
        <w:ind w:firstLine="482" w:firstLineChars="200"/>
        <w:jc w:val="left"/>
        <w:outlineLvl w:val="0"/>
        <w:rPr>
          <w:rFonts w:ascii="宋体"/>
          <w:color w:val="auto"/>
          <w:kern w:val="0"/>
          <w:sz w:val="24"/>
          <w:szCs w:val="24"/>
          <w:highlight w:val="none"/>
        </w:rPr>
      </w:pPr>
      <w:r>
        <w:rPr>
          <w:rFonts w:hint="eastAsia" w:ascii="宋体" w:hAnsi="宋体" w:cs="宋体"/>
          <w:b/>
          <w:bCs/>
          <w:color w:val="auto"/>
          <w:sz w:val="24"/>
          <w:szCs w:val="24"/>
          <w:highlight w:val="none"/>
        </w:rPr>
        <w:t>竞争性磋商响应文件中须附上述资格证明文件的复印件并加盖</w:t>
      </w:r>
      <w:r>
        <w:rPr>
          <w:rFonts w:hint="eastAsia" w:ascii="宋体" w:hAnsi="宋体" w:cs="宋体"/>
          <w:b/>
          <w:bCs/>
          <w:color w:val="auto"/>
          <w:sz w:val="24"/>
          <w:szCs w:val="24"/>
          <w:highlight w:val="none"/>
          <w:lang w:eastAsia="zh-CN"/>
        </w:rPr>
        <w:t>投标人公章</w:t>
      </w:r>
      <w:r>
        <w:rPr>
          <w:rFonts w:hint="eastAsia" w:ascii="宋体" w:hAnsi="宋体" w:cs="宋体"/>
          <w:b/>
          <w:bCs/>
          <w:color w:val="auto"/>
          <w:sz w:val="24"/>
          <w:szCs w:val="24"/>
          <w:highlight w:val="none"/>
        </w:rPr>
        <w:t>（红章）。</w:t>
      </w:r>
    </w:p>
    <w:p w14:paraId="7424DBA7">
      <w:pPr>
        <w:snapToGrid w:val="0"/>
        <w:spacing w:line="440" w:lineRule="exact"/>
        <w:rPr>
          <w:rFonts w:ascii="宋体"/>
          <w:b/>
          <w:bCs/>
          <w:color w:val="auto"/>
          <w:sz w:val="24"/>
          <w:szCs w:val="24"/>
        </w:rPr>
      </w:pPr>
      <w:r>
        <w:rPr>
          <w:rFonts w:ascii="宋体" w:hAnsi="宋体" w:cs="宋体"/>
          <w:b/>
          <w:bCs/>
          <w:color w:val="auto"/>
          <w:sz w:val="24"/>
          <w:szCs w:val="24"/>
        </w:rPr>
        <w:t>3.2</w:t>
      </w:r>
      <w:r>
        <w:rPr>
          <w:rFonts w:hint="eastAsia" w:ascii="宋体" w:hAnsi="宋体" w:cs="宋体"/>
          <w:b/>
          <w:bCs/>
          <w:color w:val="auto"/>
          <w:sz w:val="24"/>
          <w:szCs w:val="24"/>
          <w:lang w:eastAsia="zh-CN"/>
        </w:rPr>
        <w:t>投标人</w:t>
      </w:r>
      <w:r>
        <w:rPr>
          <w:rFonts w:hint="eastAsia" w:ascii="宋体" w:hAnsi="宋体" w:cs="宋体"/>
          <w:b/>
          <w:bCs/>
          <w:color w:val="auto"/>
          <w:sz w:val="24"/>
          <w:szCs w:val="24"/>
        </w:rPr>
        <w:t>如有下列情形之一的按废标处理：</w:t>
      </w:r>
    </w:p>
    <w:p w14:paraId="407B3EB2">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1</w:t>
      </w:r>
      <w:r>
        <w:rPr>
          <w:rFonts w:hint="eastAsia" w:ascii="宋体" w:hAnsi="宋体" w:cs="宋体"/>
          <w:color w:val="auto"/>
          <w:sz w:val="24"/>
          <w:szCs w:val="24"/>
        </w:rPr>
        <w:t>）为</w:t>
      </w:r>
      <w:r>
        <w:rPr>
          <w:rFonts w:hint="eastAsia" w:ascii="宋体" w:hAnsi="宋体" w:cs="宋体"/>
          <w:color w:val="auto"/>
          <w:sz w:val="24"/>
          <w:szCs w:val="24"/>
          <w:lang w:eastAsia="zh-CN"/>
        </w:rPr>
        <w:t>采购人</w:t>
      </w:r>
      <w:r>
        <w:rPr>
          <w:rFonts w:hint="eastAsia" w:ascii="宋体" w:hAnsi="宋体" w:cs="宋体"/>
          <w:color w:val="auto"/>
          <w:sz w:val="24"/>
          <w:szCs w:val="24"/>
        </w:rPr>
        <w:t>不具有独立法人资格的附属机构（单位）；</w:t>
      </w:r>
    </w:p>
    <w:p w14:paraId="683E7875">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2</w:t>
      </w:r>
      <w:r>
        <w:rPr>
          <w:rFonts w:hint="eastAsia" w:ascii="宋体" w:hAnsi="宋体" w:cs="宋体"/>
          <w:color w:val="auto"/>
          <w:sz w:val="24"/>
          <w:szCs w:val="24"/>
        </w:rPr>
        <w:t>）为本招标项目提供</w:t>
      </w:r>
      <w:r>
        <w:rPr>
          <w:rFonts w:hint="eastAsia" w:ascii="宋体" w:hAnsi="宋体" w:cs="宋体"/>
          <w:color w:val="auto"/>
          <w:sz w:val="24"/>
          <w:szCs w:val="24"/>
          <w:lang w:eastAsia="zh-CN"/>
        </w:rPr>
        <w:t>采购人服务</w:t>
      </w:r>
      <w:r>
        <w:rPr>
          <w:rFonts w:hint="eastAsia" w:ascii="宋体" w:hAnsi="宋体" w:cs="宋体"/>
          <w:color w:val="auto"/>
          <w:sz w:val="24"/>
          <w:szCs w:val="24"/>
        </w:rPr>
        <w:t>的；</w:t>
      </w:r>
    </w:p>
    <w:p w14:paraId="461E13EE">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3</w:t>
      </w:r>
      <w:r>
        <w:rPr>
          <w:rFonts w:hint="eastAsia" w:ascii="宋体" w:hAnsi="宋体" w:cs="宋体"/>
          <w:color w:val="auto"/>
          <w:sz w:val="24"/>
          <w:szCs w:val="24"/>
        </w:rPr>
        <w:t>）与本招标项目的</w:t>
      </w:r>
      <w:r>
        <w:rPr>
          <w:rFonts w:hint="eastAsia" w:ascii="宋体" w:hAnsi="宋体" w:cs="宋体"/>
          <w:color w:val="auto"/>
          <w:sz w:val="24"/>
          <w:szCs w:val="24"/>
          <w:lang w:val="en-US" w:eastAsia="zh-CN"/>
        </w:rPr>
        <w:t>采购人</w:t>
      </w:r>
      <w:r>
        <w:rPr>
          <w:rFonts w:hint="eastAsia" w:ascii="宋体" w:hAnsi="宋体" w:cs="宋体"/>
          <w:color w:val="auto"/>
          <w:sz w:val="24"/>
          <w:szCs w:val="24"/>
        </w:rPr>
        <w:t>同为一个法定代表人的；</w:t>
      </w:r>
    </w:p>
    <w:p w14:paraId="597137EB">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4</w:t>
      </w:r>
      <w:r>
        <w:rPr>
          <w:rFonts w:hint="eastAsia" w:ascii="宋体" w:hAnsi="宋体" w:cs="宋体"/>
          <w:color w:val="auto"/>
          <w:sz w:val="24"/>
          <w:szCs w:val="24"/>
        </w:rPr>
        <w:t>）与本招标项目</w:t>
      </w:r>
      <w:r>
        <w:rPr>
          <w:rFonts w:hint="eastAsia" w:ascii="宋体" w:hAnsi="宋体" w:cs="宋体"/>
          <w:color w:val="auto"/>
          <w:sz w:val="24"/>
          <w:szCs w:val="24"/>
          <w:lang w:val="en-US" w:eastAsia="zh-CN"/>
        </w:rPr>
        <w:t>采购人</w:t>
      </w:r>
      <w:r>
        <w:rPr>
          <w:rFonts w:hint="eastAsia" w:ascii="宋体" w:hAnsi="宋体" w:cs="宋体"/>
          <w:color w:val="auto"/>
          <w:sz w:val="24"/>
          <w:szCs w:val="24"/>
        </w:rPr>
        <w:t>相互控股或参股的；</w:t>
      </w:r>
    </w:p>
    <w:p w14:paraId="51E189BB">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5</w:t>
      </w:r>
      <w:r>
        <w:rPr>
          <w:rFonts w:hint="eastAsia" w:ascii="宋体" w:hAnsi="宋体" w:cs="宋体"/>
          <w:color w:val="auto"/>
          <w:sz w:val="24"/>
          <w:szCs w:val="24"/>
        </w:rPr>
        <w:t>）与本招标项目</w:t>
      </w:r>
      <w:r>
        <w:rPr>
          <w:rFonts w:hint="eastAsia" w:ascii="宋体" w:hAnsi="宋体" w:cs="宋体"/>
          <w:color w:val="auto"/>
          <w:sz w:val="24"/>
          <w:szCs w:val="24"/>
          <w:lang w:val="en-US" w:eastAsia="zh-CN"/>
        </w:rPr>
        <w:t>采购人</w:t>
      </w:r>
      <w:r>
        <w:rPr>
          <w:rFonts w:hint="eastAsia" w:ascii="宋体" w:hAnsi="宋体" w:cs="宋体"/>
          <w:color w:val="auto"/>
          <w:sz w:val="24"/>
          <w:szCs w:val="24"/>
        </w:rPr>
        <w:t>相互任职或工作的；</w:t>
      </w:r>
    </w:p>
    <w:p w14:paraId="78ED1F79">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6</w:t>
      </w:r>
      <w:r>
        <w:rPr>
          <w:rFonts w:hint="eastAsia" w:ascii="宋体" w:hAnsi="宋体" w:cs="宋体"/>
          <w:color w:val="auto"/>
          <w:sz w:val="24"/>
          <w:szCs w:val="24"/>
        </w:rPr>
        <w:t>）被责令停业的；</w:t>
      </w:r>
    </w:p>
    <w:p w14:paraId="13040A68">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7</w:t>
      </w:r>
      <w:r>
        <w:rPr>
          <w:rFonts w:hint="eastAsia" w:ascii="宋体" w:hAnsi="宋体" w:cs="宋体"/>
          <w:color w:val="auto"/>
          <w:sz w:val="24"/>
          <w:szCs w:val="24"/>
        </w:rPr>
        <w:t>）被暂停或取消投标资格的；</w:t>
      </w:r>
    </w:p>
    <w:p w14:paraId="26C70CF1">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8</w:t>
      </w:r>
      <w:r>
        <w:rPr>
          <w:rFonts w:hint="eastAsia" w:ascii="宋体" w:hAnsi="宋体" w:cs="宋体"/>
          <w:color w:val="auto"/>
          <w:sz w:val="24"/>
          <w:szCs w:val="24"/>
        </w:rPr>
        <w:t>）被省级或</w:t>
      </w:r>
      <w:r>
        <w:rPr>
          <w:rFonts w:hint="eastAsia" w:ascii="宋体" w:hAnsi="宋体" w:cs="宋体"/>
          <w:color w:val="auto"/>
          <w:sz w:val="24"/>
          <w:szCs w:val="24"/>
          <w:lang w:val="en-US" w:eastAsia="zh-CN"/>
        </w:rPr>
        <w:t>采购</w:t>
      </w:r>
      <w:r>
        <w:rPr>
          <w:rFonts w:hint="eastAsia" w:ascii="宋体" w:hAnsi="宋体" w:cs="宋体"/>
          <w:color w:val="auto"/>
          <w:sz w:val="24"/>
          <w:szCs w:val="24"/>
        </w:rPr>
        <w:t>项目备案地司法部门或建设行政主管部门作行政处罚（或不良行为记录），但不在其行政处罚期（或不良行为记录期）内的除外。</w:t>
      </w:r>
    </w:p>
    <w:p w14:paraId="3BB9A8D7">
      <w:pPr>
        <w:adjustRightInd w:val="0"/>
        <w:snapToGrid w:val="0"/>
        <w:spacing w:line="440" w:lineRule="exact"/>
        <w:rPr>
          <w:rFonts w:ascii="宋体"/>
          <w:b/>
          <w:bCs/>
          <w:color w:val="auto"/>
          <w:kern w:val="0"/>
          <w:sz w:val="24"/>
          <w:szCs w:val="24"/>
        </w:rPr>
      </w:pPr>
      <w:r>
        <w:rPr>
          <w:rFonts w:ascii="宋体" w:hAnsi="宋体" w:cs="宋体"/>
          <w:b/>
          <w:bCs/>
          <w:color w:val="auto"/>
          <w:kern w:val="0"/>
          <w:sz w:val="24"/>
          <w:szCs w:val="24"/>
        </w:rPr>
        <w:t>4.</w:t>
      </w:r>
      <w:r>
        <w:rPr>
          <w:rFonts w:hint="eastAsia" w:ascii="宋体" w:hAnsi="宋体" w:cs="宋体"/>
          <w:b/>
          <w:bCs/>
          <w:color w:val="auto"/>
          <w:kern w:val="0"/>
          <w:sz w:val="24"/>
          <w:szCs w:val="24"/>
        </w:rPr>
        <w:t>报价费用</w:t>
      </w:r>
      <w:r>
        <w:rPr>
          <w:rFonts w:ascii="宋体" w:hAnsi="宋体" w:cs="宋体"/>
          <w:b/>
          <w:bCs/>
          <w:color w:val="auto"/>
          <w:kern w:val="0"/>
          <w:sz w:val="24"/>
          <w:szCs w:val="24"/>
        </w:rPr>
        <w:t xml:space="preserve"> </w:t>
      </w:r>
      <w:r>
        <w:rPr>
          <w:rFonts w:hint="eastAsia" w:ascii="宋体" w:hAnsi="宋体" w:cs="宋体"/>
          <w:b w:val="0"/>
          <w:bCs w:val="0"/>
          <w:color w:val="auto"/>
          <w:kern w:val="0"/>
          <w:sz w:val="24"/>
          <w:szCs w:val="24"/>
          <w:lang w:eastAsia="zh-CN"/>
        </w:rPr>
        <w:t>投标人</w:t>
      </w:r>
      <w:r>
        <w:rPr>
          <w:rFonts w:hint="eastAsia" w:ascii="宋体" w:hAnsi="宋体" w:cs="宋体"/>
          <w:b w:val="0"/>
          <w:bCs w:val="0"/>
          <w:color w:val="auto"/>
          <w:kern w:val="0"/>
          <w:sz w:val="24"/>
          <w:szCs w:val="24"/>
        </w:rPr>
        <w:t>应当承</w:t>
      </w:r>
      <w:r>
        <w:rPr>
          <w:rFonts w:hint="eastAsia" w:ascii="宋体" w:hAnsi="宋体" w:cs="宋体"/>
          <w:color w:val="auto"/>
          <w:kern w:val="0"/>
          <w:sz w:val="24"/>
          <w:szCs w:val="24"/>
        </w:rPr>
        <w:t>担参与本次磋商活动发生的相关费用，</w:t>
      </w:r>
      <w:r>
        <w:rPr>
          <w:rFonts w:hint="eastAsia" w:ascii="宋体" w:hAnsi="宋体" w:cs="宋体"/>
          <w:color w:val="auto"/>
          <w:kern w:val="0"/>
          <w:sz w:val="24"/>
          <w:szCs w:val="24"/>
          <w:lang w:eastAsia="zh-CN"/>
        </w:rPr>
        <w:t>采购人</w:t>
      </w:r>
      <w:r>
        <w:rPr>
          <w:rFonts w:hint="eastAsia" w:ascii="宋体" w:hAnsi="宋体" w:cs="宋体"/>
          <w:color w:val="auto"/>
          <w:kern w:val="0"/>
          <w:sz w:val="24"/>
          <w:szCs w:val="24"/>
        </w:rPr>
        <w:t>在任何情况下均无义务和责任承担这些费用。</w:t>
      </w:r>
    </w:p>
    <w:p w14:paraId="69A17727">
      <w:pPr>
        <w:adjustRightInd w:val="0"/>
        <w:snapToGrid w:val="0"/>
        <w:spacing w:line="440" w:lineRule="exact"/>
        <w:rPr>
          <w:rFonts w:ascii="宋体"/>
          <w:b/>
          <w:bCs/>
          <w:color w:val="auto"/>
          <w:kern w:val="0"/>
          <w:sz w:val="24"/>
          <w:szCs w:val="24"/>
        </w:rPr>
      </w:pPr>
      <w:r>
        <w:rPr>
          <w:rFonts w:ascii="宋体" w:hAnsi="宋体" w:cs="宋体"/>
          <w:b/>
          <w:bCs/>
          <w:color w:val="auto"/>
          <w:kern w:val="0"/>
          <w:sz w:val="24"/>
          <w:szCs w:val="24"/>
        </w:rPr>
        <w:t>5.</w:t>
      </w:r>
      <w:r>
        <w:rPr>
          <w:rFonts w:hint="eastAsia" w:ascii="宋体" w:hAnsi="宋体" w:cs="宋体"/>
          <w:b/>
          <w:bCs/>
          <w:color w:val="auto"/>
          <w:kern w:val="0"/>
          <w:sz w:val="24"/>
          <w:szCs w:val="24"/>
        </w:rPr>
        <w:t>通知</w:t>
      </w:r>
      <w:r>
        <w:rPr>
          <w:rFonts w:ascii="宋体" w:hAnsi="宋体" w:cs="宋体"/>
          <w:b/>
          <w:bCs/>
          <w:color w:val="auto"/>
          <w:kern w:val="0"/>
          <w:sz w:val="24"/>
          <w:szCs w:val="24"/>
        </w:rPr>
        <w:t xml:space="preserve">  </w:t>
      </w:r>
      <w:r>
        <w:rPr>
          <w:rFonts w:hint="eastAsia" w:ascii="宋体" w:hAnsi="宋体" w:cs="宋体"/>
          <w:color w:val="auto"/>
          <w:kern w:val="0"/>
          <w:sz w:val="24"/>
          <w:szCs w:val="24"/>
        </w:rPr>
        <w:t>对与本项目有关的通知，</w:t>
      </w:r>
      <w:r>
        <w:rPr>
          <w:rFonts w:hint="eastAsia" w:ascii="宋体" w:hAnsi="宋体" w:cs="宋体"/>
          <w:color w:val="auto"/>
          <w:sz w:val="24"/>
          <w:szCs w:val="24"/>
          <w:lang w:val="en-US" w:eastAsia="zh-CN"/>
        </w:rPr>
        <w:t>采购人</w:t>
      </w:r>
      <w:r>
        <w:rPr>
          <w:rFonts w:hint="eastAsia" w:ascii="宋体" w:hAnsi="宋体" w:cs="宋体"/>
          <w:color w:val="auto"/>
          <w:kern w:val="0"/>
          <w:sz w:val="24"/>
          <w:szCs w:val="24"/>
        </w:rPr>
        <w:t>将以书面</w:t>
      </w:r>
      <w:r>
        <w:rPr>
          <w:rFonts w:ascii="宋体" w:hAnsi="宋体" w:cs="宋体"/>
          <w:color w:val="auto"/>
          <w:kern w:val="0"/>
          <w:sz w:val="24"/>
          <w:szCs w:val="24"/>
        </w:rPr>
        <w:t>(</w:t>
      </w:r>
      <w:r>
        <w:rPr>
          <w:rFonts w:hint="eastAsia" w:ascii="宋体" w:hAnsi="宋体" w:cs="宋体"/>
          <w:color w:val="auto"/>
          <w:kern w:val="0"/>
          <w:sz w:val="24"/>
          <w:szCs w:val="24"/>
        </w:rPr>
        <w:t>包括书面材料、信函、传真、电子邮件等，下同</w:t>
      </w:r>
      <w:r>
        <w:rPr>
          <w:rFonts w:ascii="宋体" w:hAnsi="宋体" w:cs="宋体"/>
          <w:color w:val="auto"/>
          <w:kern w:val="0"/>
          <w:sz w:val="24"/>
          <w:szCs w:val="24"/>
        </w:rPr>
        <w:t>)</w:t>
      </w:r>
      <w:r>
        <w:rPr>
          <w:rFonts w:hint="eastAsia" w:ascii="宋体" w:hAnsi="宋体" w:cs="宋体"/>
          <w:color w:val="auto"/>
          <w:kern w:val="0"/>
          <w:sz w:val="24"/>
          <w:szCs w:val="24"/>
        </w:rPr>
        <w:t>或以在本次磋商公告刊登的媒体上发布公告的形式送达所有已登记备案并领取了竞争性磋商文件的</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，联系方式以</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的登记为准。收到通知的</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应书面方式立即予以回复确认。因登记有误或传真线路故障导致通知延迟送达或无法送达，</w:t>
      </w:r>
      <w:bookmarkStart w:id="21" w:name="_Toc453917616"/>
      <w:bookmarkStart w:id="22" w:name="_Toc326251051"/>
      <w:bookmarkStart w:id="23" w:name="_Toc453858060"/>
      <w:bookmarkStart w:id="24" w:name="_Toc453917523"/>
      <w:bookmarkStart w:id="25" w:name="_Toc385234431"/>
      <w:r>
        <w:rPr>
          <w:rFonts w:hint="eastAsia" w:ascii="宋体" w:hAnsi="宋体" w:cs="宋体"/>
          <w:color w:val="auto"/>
          <w:kern w:val="0"/>
          <w:sz w:val="24"/>
          <w:szCs w:val="24"/>
        </w:rPr>
        <w:t>代理机构件不承担责任。</w:t>
      </w:r>
    </w:p>
    <w:p w14:paraId="331FBF48">
      <w:pPr>
        <w:adjustRightInd w:val="0"/>
        <w:snapToGrid w:val="0"/>
        <w:spacing w:line="440" w:lineRule="exact"/>
        <w:rPr>
          <w:rFonts w:ascii="宋体"/>
          <w:color w:val="auto"/>
          <w:kern w:val="0"/>
          <w:sz w:val="24"/>
          <w:szCs w:val="24"/>
        </w:rPr>
      </w:pPr>
      <w:r>
        <w:rPr>
          <w:rFonts w:ascii="宋体" w:hAnsi="宋体" w:cs="宋体"/>
          <w:b/>
          <w:bCs/>
          <w:color w:val="auto"/>
          <w:kern w:val="0"/>
          <w:sz w:val="24"/>
          <w:szCs w:val="24"/>
        </w:rPr>
        <w:t>6.</w:t>
      </w:r>
      <w:r>
        <w:rPr>
          <w:rFonts w:hint="eastAsia" w:ascii="宋体" w:hAnsi="宋体" w:cs="宋体"/>
          <w:b/>
          <w:bCs/>
          <w:color w:val="auto"/>
          <w:kern w:val="0"/>
          <w:sz w:val="24"/>
          <w:szCs w:val="24"/>
        </w:rPr>
        <w:t>其他</w:t>
      </w:r>
      <w:r>
        <w:rPr>
          <w:rFonts w:ascii="宋体" w:hAnsi="宋体" w:cs="宋体"/>
          <w:b/>
          <w:bCs/>
          <w:color w:val="auto"/>
          <w:kern w:val="0"/>
          <w:sz w:val="24"/>
          <w:szCs w:val="24"/>
        </w:rPr>
        <w:t xml:space="preserve">  </w:t>
      </w:r>
      <w:r>
        <w:rPr>
          <w:rFonts w:hint="eastAsia" w:ascii="宋体" w:hAnsi="宋体" w:cs="宋体"/>
          <w:color w:val="auto"/>
          <w:kern w:val="0"/>
          <w:sz w:val="24"/>
          <w:szCs w:val="24"/>
        </w:rPr>
        <w:t>竞争性磋商文件的解释权归</w:t>
      </w:r>
      <w:r>
        <w:rPr>
          <w:rFonts w:hint="eastAsia" w:ascii="宋体" w:hAnsi="宋体" w:cs="宋体"/>
          <w:color w:val="auto"/>
          <w:sz w:val="24"/>
          <w:szCs w:val="24"/>
          <w:lang w:val="en-US" w:eastAsia="zh-CN"/>
        </w:rPr>
        <w:t>采购人</w:t>
      </w:r>
      <w:r>
        <w:rPr>
          <w:rFonts w:hint="eastAsia" w:ascii="宋体" w:hAnsi="宋体" w:cs="宋体"/>
          <w:color w:val="auto"/>
          <w:kern w:val="0"/>
          <w:sz w:val="24"/>
          <w:szCs w:val="24"/>
        </w:rPr>
        <w:t>。如发现竞争性磋商文件内容中与现行的法律法规不相符合的情况，以现行的法律法规为准。</w:t>
      </w:r>
    </w:p>
    <w:p w14:paraId="410E9BE4">
      <w:pPr>
        <w:adjustRightInd w:val="0"/>
        <w:snapToGrid w:val="0"/>
        <w:spacing w:line="440" w:lineRule="exact"/>
        <w:ind w:firstLine="3132" w:firstLineChars="1300"/>
        <w:rPr>
          <w:rFonts w:ascii="宋体"/>
          <w:color w:val="auto"/>
          <w:kern w:val="0"/>
          <w:sz w:val="24"/>
          <w:szCs w:val="24"/>
        </w:rPr>
      </w:pPr>
      <w:r>
        <w:rPr>
          <w:rFonts w:hint="eastAsia" w:ascii="宋体" w:hAnsi="宋体" w:cs="宋体"/>
          <w:b/>
          <w:bCs/>
          <w:color w:val="auto"/>
          <w:kern w:val="44"/>
          <w:sz w:val="24"/>
          <w:szCs w:val="24"/>
        </w:rPr>
        <w:t>二、竞争性磋商文件</w:t>
      </w:r>
      <w:bookmarkEnd w:id="21"/>
      <w:bookmarkEnd w:id="22"/>
      <w:bookmarkEnd w:id="23"/>
      <w:bookmarkEnd w:id="24"/>
      <w:bookmarkEnd w:id="25"/>
    </w:p>
    <w:p w14:paraId="6CADC7F7">
      <w:pPr>
        <w:adjustRightInd w:val="0"/>
        <w:snapToGrid w:val="0"/>
        <w:spacing w:line="440" w:lineRule="exact"/>
        <w:rPr>
          <w:rFonts w:ascii="宋体"/>
          <w:b/>
          <w:bCs/>
          <w:color w:val="auto"/>
          <w:kern w:val="0"/>
          <w:sz w:val="24"/>
          <w:szCs w:val="24"/>
        </w:rPr>
      </w:pPr>
      <w:r>
        <w:rPr>
          <w:rFonts w:hint="eastAsia" w:ascii="宋体" w:hAnsi="宋体" w:cs="宋体"/>
          <w:b/>
          <w:bCs/>
          <w:color w:val="auto"/>
          <w:kern w:val="0"/>
          <w:sz w:val="24"/>
          <w:szCs w:val="24"/>
          <w:lang w:val="en-US" w:eastAsia="zh-CN"/>
        </w:rPr>
        <w:t>7</w:t>
      </w:r>
      <w:r>
        <w:rPr>
          <w:rFonts w:ascii="宋体" w:hAnsi="宋体" w:cs="宋体"/>
          <w:b/>
          <w:bCs/>
          <w:color w:val="auto"/>
          <w:kern w:val="0"/>
          <w:sz w:val="24"/>
          <w:szCs w:val="24"/>
        </w:rPr>
        <w:t>.</w:t>
      </w:r>
      <w:r>
        <w:rPr>
          <w:rFonts w:hint="eastAsia" w:ascii="宋体" w:hAnsi="宋体" w:cs="宋体"/>
          <w:b/>
          <w:bCs/>
          <w:color w:val="auto"/>
          <w:kern w:val="0"/>
          <w:sz w:val="24"/>
          <w:szCs w:val="24"/>
        </w:rPr>
        <w:t>竞争性磋商文件的内容</w:t>
      </w:r>
    </w:p>
    <w:p w14:paraId="2D366DEF">
      <w:pPr>
        <w:adjustRightInd w:val="0"/>
        <w:snapToGrid w:val="0"/>
        <w:spacing w:line="440" w:lineRule="exact"/>
        <w:rPr>
          <w:rFonts w:ascii="宋体"/>
          <w:b/>
          <w:bCs/>
          <w:color w:val="auto"/>
          <w:kern w:val="0"/>
          <w:sz w:val="24"/>
          <w:szCs w:val="24"/>
        </w:rPr>
      </w:pPr>
      <w:r>
        <w:rPr>
          <w:rFonts w:hint="eastAsia" w:ascii="宋体" w:hAnsi="宋体" w:cs="宋体"/>
          <w:b/>
          <w:bCs/>
          <w:color w:val="auto"/>
          <w:kern w:val="0"/>
          <w:sz w:val="24"/>
          <w:szCs w:val="24"/>
          <w:lang w:val="en-US" w:eastAsia="zh-CN"/>
        </w:rPr>
        <w:t>7</w:t>
      </w:r>
      <w:r>
        <w:rPr>
          <w:rFonts w:ascii="宋体" w:hAnsi="宋体" w:cs="宋体"/>
          <w:b/>
          <w:bCs/>
          <w:color w:val="auto"/>
          <w:kern w:val="0"/>
          <w:sz w:val="24"/>
          <w:szCs w:val="24"/>
        </w:rPr>
        <w:t>.1</w:t>
      </w:r>
      <w:r>
        <w:rPr>
          <w:rFonts w:hint="eastAsia" w:ascii="宋体" w:hAnsi="宋体" w:cs="宋体"/>
          <w:b/>
          <w:bCs/>
          <w:color w:val="auto"/>
          <w:kern w:val="0"/>
          <w:sz w:val="24"/>
          <w:szCs w:val="24"/>
        </w:rPr>
        <w:t>竞争性磋商文件由下列七部分内容组成：</w:t>
      </w:r>
    </w:p>
    <w:p w14:paraId="652EC3B3">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第一部分</w:t>
      </w:r>
      <w:r>
        <w:rPr>
          <w:rFonts w:ascii="宋体" w:hAnsi="宋体" w:cs="宋体"/>
          <w:color w:val="auto"/>
          <w:sz w:val="24"/>
          <w:szCs w:val="24"/>
        </w:rPr>
        <w:t xml:space="preserve"> </w:t>
      </w:r>
      <w:r>
        <w:rPr>
          <w:rFonts w:hint="eastAsia" w:ascii="宋体" w:hAnsi="宋体" w:cs="宋体"/>
          <w:color w:val="auto"/>
          <w:sz w:val="24"/>
          <w:szCs w:val="24"/>
        </w:rPr>
        <w:t>投标邀请</w:t>
      </w:r>
    </w:p>
    <w:p w14:paraId="0509658B">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第二部分</w:t>
      </w:r>
      <w:r>
        <w:rPr>
          <w:rFonts w:hint="eastAsia" w:ascii="宋体" w:hAnsi="宋体" w:cs="宋体"/>
          <w:color w:val="auto"/>
          <w:sz w:val="24"/>
          <w:szCs w:val="24"/>
          <w:lang w:val="en-US" w:eastAsia="zh-CN"/>
        </w:rPr>
        <w:t xml:space="preserve"> </w:t>
      </w:r>
      <w:r>
        <w:rPr>
          <w:rFonts w:hint="eastAsia" w:ascii="宋体" w:hAnsi="宋体" w:cs="宋体"/>
          <w:color w:val="auto"/>
          <w:sz w:val="24"/>
          <w:szCs w:val="24"/>
          <w:lang w:eastAsia="zh-CN"/>
        </w:rPr>
        <w:t>投标人</w:t>
      </w:r>
      <w:r>
        <w:rPr>
          <w:rFonts w:hint="eastAsia" w:ascii="宋体" w:hAnsi="宋体" w:cs="宋体"/>
          <w:color w:val="auto"/>
          <w:sz w:val="24"/>
          <w:szCs w:val="24"/>
        </w:rPr>
        <w:t>须知前附表</w:t>
      </w:r>
    </w:p>
    <w:p w14:paraId="0A9533DE">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第三部分</w:t>
      </w:r>
      <w:r>
        <w:rPr>
          <w:rFonts w:hint="eastAsia" w:ascii="宋体" w:hAnsi="宋体" w:cs="宋体"/>
          <w:color w:val="auto"/>
          <w:sz w:val="24"/>
          <w:szCs w:val="24"/>
          <w:lang w:val="en-US" w:eastAsia="zh-CN"/>
        </w:rPr>
        <w:t xml:space="preserve"> </w:t>
      </w:r>
      <w:r>
        <w:rPr>
          <w:rFonts w:hint="eastAsia" w:ascii="宋体" w:hAnsi="宋体" w:cs="宋体"/>
          <w:color w:val="auto"/>
          <w:sz w:val="24"/>
          <w:szCs w:val="24"/>
          <w:lang w:eastAsia="zh-CN"/>
        </w:rPr>
        <w:t>投标人</w:t>
      </w:r>
      <w:r>
        <w:rPr>
          <w:rFonts w:hint="eastAsia" w:ascii="宋体" w:hAnsi="宋体" w:cs="宋体"/>
          <w:color w:val="auto"/>
          <w:sz w:val="24"/>
          <w:szCs w:val="24"/>
        </w:rPr>
        <w:t>须知</w:t>
      </w:r>
    </w:p>
    <w:p w14:paraId="0FC180E3">
      <w:pPr>
        <w:snapToGrid w:val="0"/>
        <w:spacing w:line="440" w:lineRule="exact"/>
        <w:ind w:firstLine="480" w:firstLineChars="200"/>
        <w:rPr>
          <w:rFonts w:hint="default" w:ascii="宋体"/>
          <w:color w:val="auto"/>
          <w:sz w:val="24"/>
          <w:szCs w:val="24"/>
          <w:highlight w:val="none"/>
          <w:lang w:val="en-US"/>
        </w:rPr>
      </w:pPr>
      <w:r>
        <w:rPr>
          <w:rFonts w:hint="eastAsia" w:ascii="宋体" w:hAnsi="宋体" w:cs="宋体"/>
          <w:color w:val="auto"/>
          <w:sz w:val="24"/>
          <w:szCs w:val="24"/>
        </w:rPr>
        <w:t>第四部分</w:t>
      </w:r>
      <w:r>
        <w:rPr>
          <w:rFonts w:ascii="宋体" w:hAnsi="宋体" w:cs="宋体"/>
          <w:color w:val="auto"/>
          <w:sz w:val="24"/>
          <w:szCs w:val="24"/>
        </w:rPr>
        <w:t xml:space="preserve"> </w:t>
      </w:r>
      <w:r>
        <w:rPr>
          <w:rFonts w:hint="eastAsia" w:ascii="宋体" w:hAnsi="宋体" w:cs="宋体"/>
          <w:color w:val="auto"/>
          <w:sz w:val="24"/>
          <w:szCs w:val="24"/>
          <w:highlight w:val="none"/>
          <w:lang w:val="en-US" w:eastAsia="zh-CN"/>
        </w:rPr>
        <w:t xml:space="preserve">服务内容及要求    </w:t>
      </w:r>
    </w:p>
    <w:p w14:paraId="55E26AFB">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第五部分</w:t>
      </w:r>
      <w:r>
        <w:rPr>
          <w:rFonts w:ascii="宋体" w:hAnsi="宋体" w:cs="宋体"/>
          <w:color w:val="auto"/>
          <w:sz w:val="24"/>
          <w:szCs w:val="24"/>
        </w:rPr>
        <w:t xml:space="preserve"> </w:t>
      </w:r>
      <w:r>
        <w:rPr>
          <w:rFonts w:hint="eastAsia" w:ascii="宋体" w:hAnsi="宋体" w:cs="宋体"/>
          <w:color w:val="auto"/>
          <w:sz w:val="24"/>
          <w:szCs w:val="24"/>
        </w:rPr>
        <w:t>商务条款</w:t>
      </w:r>
    </w:p>
    <w:p w14:paraId="7C269933">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第六部分</w:t>
      </w:r>
      <w:r>
        <w:rPr>
          <w:rFonts w:ascii="宋体" w:hAnsi="宋体" w:cs="宋体"/>
          <w:color w:val="auto"/>
          <w:sz w:val="24"/>
          <w:szCs w:val="24"/>
        </w:rPr>
        <w:t xml:space="preserve"> </w:t>
      </w:r>
      <w:r>
        <w:rPr>
          <w:rFonts w:hint="eastAsia" w:ascii="宋体" w:hAnsi="宋体" w:cs="宋体"/>
          <w:color w:val="auto"/>
          <w:sz w:val="24"/>
          <w:szCs w:val="24"/>
        </w:rPr>
        <w:t>合同条款</w:t>
      </w:r>
    </w:p>
    <w:p w14:paraId="27DF2B04">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第七部分</w:t>
      </w:r>
      <w:r>
        <w:rPr>
          <w:rFonts w:ascii="宋体" w:hAnsi="宋体" w:cs="宋体"/>
          <w:color w:val="auto"/>
          <w:sz w:val="24"/>
          <w:szCs w:val="24"/>
        </w:rPr>
        <w:t xml:space="preserve"> </w:t>
      </w:r>
      <w:r>
        <w:rPr>
          <w:rFonts w:hint="eastAsia" w:ascii="宋体" w:hAnsi="宋体" w:cs="宋体"/>
          <w:color w:val="auto"/>
          <w:sz w:val="24"/>
          <w:szCs w:val="24"/>
          <w:lang w:val="en-US" w:eastAsia="zh-CN"/>
        </w:rPr>
        <w:t>竞争性磋商</w:t>
      </w:r>
      <w:r>
        <w:rPr>
          <w:rFonts w:hint="eastAsia" w:ascii="宋体" w:hAnsi="宋体" w:cs="宋体"/>
          <w:color w:val="auto"/>
          <w:sz w:val="24"/>
          <w:szCs w:val="24"/>
        </w:rPr>
        <w:t>响应文件格式</w:t>
      </w:r>
    </w:p>
    <w:p w14:paraId="489D1790">
      <w:pPr>
        <w:snapToGrid w:val="0"/>
        <w:spacing w:line="440" w:lineRule="exact"/>
        <w:rPr>
          <w:rFonts w:ascii="宋体"/>
          <w:color w:val="auto"/>
          <w:sz w:val="24"/>
          <w:szCs w:val="24"/>
        </w:rPr>
      </w:pPr>
      <w:r>
        <w:rPr>
          <w:rFonts w:hint="eastAsia" w:ascii="宋体" w:hAnsi="宋体" w:cs="宋体"/>
          <w:b/>
          <w:bCs/>
          <w:color w:val="auto"/>
          <w:sz w:val="24"/>
          <w:szCs w:val="24"/>
          <w:lang w:val="en-US" w:eastAsia="zh-CN"/>
        </w:rPr>
        <w:t>7.</w:t>
      </w:r>
      <w:r>
        <w:rPr>
          <w:rFonts w:ascii="宋体" w:hAnsi="宋体" w:cs="宋体"/>
          <w:b/>
          <w:bCs/>
          <w:color w:val="auto"/>
          <w:sz w:val="24"/>
          <w:szCs w:val="24"/>
        </w:rPr>
        <w:t>2</w:t>
      </w:r>
      <w:r>
        <w:rPr>
          <w:rFonts w:hint="eastAsia" w:ascii="宋体" w:hAnsi="宋体" w:cs="宋体"/>
          <w:color w:val="auto"/>
          <w:sz w:val="24"/>
          <w:szCs w:val="24"/>
          <w:lang w:eastAsia="zh-CN"/>
        </w:rPr>
        <w:t>投标人</w:t>
      </w:r>
      <w:r>
        <w:rPr>
          <w:rFonts w:hint="eastAsia" w:ascii="宋体" w:hAnsi="宋体" w:cs="宋体"/>
          <w:color w:val="auto"/>
          <w:sz w:val="24"/>
          <w:szCs w:val="24"/>
        </w:rPr>
        <w:t>应详细阅读竞争性磋商文件的全部内容。如果不能按照竞争性磋商文件要求提交全部资料或者不能对竞争性磋商文件在各方面的要求都做出实质性响应，可能导致报价被拒绝或无效报价处理。</w:t>
      </w:r>
    </w:p>
    <w:p w14:paraId="56DD1D01">
      <w:pPr>
        <w:adjustRightInd w:val="0"/>
        <w:snapToGrid w:val="0"/>
        <w:spacing w:line="440" w:lineRule="exact"/>
        <w:rPr>
          <w:rFonts w:ascii="宋体"/>
          <w:b/>
          <w:bCs/>
          <w:color w:val="auto"/>
          <w:kern w:val="0"/>
          <w:sz w:val="24"/>
          <w:szCs w:val="24"/>
        </w:rPr>
      </w:pPr>
      <w:r>
        <w:rPr>
          <w:rFonts w:hint="eastAsia" w:ascii="宋体" w:hAnsi="宋体" w:cs="宋体"/>
          <w:b/>
          <w:bCs/>
          <w:color w:val="auto"/>
          <w:kern w:val="0"/>
          <w:sz w:val="24"/>
          <w:szCs w:val="24"/>
          <w:lang w:val="en-US" w:eastAsia="zh-CN"/>
        </w:rPr>
        <w:t>7.3</w:t>
      </w:r>
      <w:r>
        <w:rPr>
          <w:rFonts w:ascii="宋体" w:cs="宋体"/>
          <w:b/>
          <w:bCs/>
          <w:color w:val="auto"/>
          <w:kern w:val="0"/>
          <w:sz w:val="24"/>
          <w:szCs w:val="24"/>
        </w:rPr>
        <w:t>.</w:t>
      </w:r>
      <w:r>
        <w:rPr>
          <w:rFonts w:hint="eastAsia" w:ascii="宋体" w:hAnsi="宋体" w:cs="宋体"/>
          <w:b/>
          <w:bCs/>
          <w:color w:val="auto"/>
          <w:kern w:val="0"/>
          <w:sz w:val="24"/>
          <w:szCs w:val="24"/>
        </w:rPr>
        <w:t>竞争性磋商文件的澄清和修改</w:t>
      </w:r>
    </w:p>
    <w:p w14:paraId="32B91D8C">
      <w:pPr>
        <w:snapToGrid w:val="0"/>
        <w:spacing w:line="440" w:lineRule="exact"/>
        <w:rPr>
          <w:rFonts w:ascii="宋体" w:hAnsi="宋体" w:cs="宋体"/>
          <w:b/>
          <w:bCs/>
          <w:color w:val="auto"/>
          <w:sz w:val="24"/>
          <w:szCs w:val="24"/>
        </w:rPr>
      </w:pPr>
      <w:r>
        <w:rPr>
          <w:rFonts w:hint="eastAsia" w:ascii="宋体" w:hAnsi="宋体" w:cs="宋体"/>
          <w:b/>
          <w:bCs/>
          <w:color w:val="auto"/>
          <w:sz w:val="24"/>
          <w:szCs w:val="24"/>
          <w:lang w:val="en-US" w:eastAsia="zh-CN"/>
        </w:rPr>
        <w:t>7.3</w:t>
      </w:r>
      <w:r>
        <w:rPr>
          <w:rFonts w:ascii="宋体" w:hAnsi="宋体" w:cs="宋体"/>
          <w:b/>
          <w:bCs/>
          <w:color w:val="auto"/>
          <w:sz w:val="24"/>
          <w:szCs w:val="24"/>
        </w:rPr>
        <w:t>.1</w:t>
      </w:r>
      <w:r>
        <w:rPr>
          <w:rFonts w:hint="eastAsia" w:ascii="宋体" w:hAnsi="宋体"/>
          <w:sz w:val="24"/>
          <w:szCs w:val="24"/>
        </w:rPr>
        <w:t>提交首次响应文件截止之日前，</w:t>
      </w:r>
      <w:r>
        <w:rPr>
          <w:rFonts w:hint="eastAsia" w:ascii="宋体" w:hAnsi="宋体" w:cs="宋体"/>
          <w:color w:val="auto"/>
          <w:sz w:val="24"/>
          <w:szCs w:val="24"/>
          <w:lang w:val="en-US" w:eastAsia="zh-CN"/>
        </w:rPr>
        <w:t>采购人</w:t>
      </w:r>
      <w:r>
        <w:rPr>
          <w:rFonts w:hint="eastAsia" w:ascii="宋体" w:hAnsi="宋体"/>
          <w:sz w:val="24"/>
          <w:szCs w:val="24"/>
        </w:rPr>
        <w:t>可以用更正公告（或变更公告）的方式对已发出的磋商文件进行必要的澄清或者修改，并将在指定的信息发布媒体上发布。</w:t>
      </w:r>
    </w:p>
    <w:p w14:paraId="67E63F92">
      <w:pPr>
        <w:snapToGrid w:val="0"/>
        <w:spacing w:line="440" w:lineRule="exact"/>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7.3</w:t>
      </w:r>
      <w:r>
        <w:rPr>
          <w:rFonts w:ascii="宋体" w:hAnsi="宋体" w:cs="宋体"/>
          <w:b/>
          <w:bCs/>
          <w:color w:val="000000" w:themeColor="text1"/>
          <w:sz w:val="24"/>
          <w:szCs w:val="24"/>
          <w14:textFill>
            <w14:solidFill>
              <w14:schemeClr w14:val="tx1"/>
            </w14:solidFill>
          </w14:textFill>
        </w:rPr>
        <w:t>.2</w:t>
      </w:r>
      <w:r>
        <w:rPr>
          <w:rFonts w:hint="eastAsia" w:ascii="宋体" w:hAnsi="宋体" w:cs="Times New Roman"/>
          <w:b/>
          <w:bCs/>
          <w:color w:val="000000" w:themeColor="text1"/>
          <w:sz w:val="24"/>
          <w:szCs w:val="24"/>
          <w:lang w:val="en-US" w:eastAsia="zh-CN"/>
          <w14:textFill>
            <w14:solidFill>
              <w14:schemeClr w14:val="tx1"/>
            </w14:solidFill>
          </w14:textFill>
        </w:rPr>
        <w:t>投标人</w:t>
      </w:r>
      <w:r>
        <w:rPr>
          <w:rFonts w:hint="eastAsia" w:ascii="宋体" w:hAnsi="宋体" w:cs="Times New Roman"/>
          <w:b/>
          <w:bCs/>
          <w:color w:val="000000" w:themeColor="text1"/>
          <w:sz w:val="24"/>
          <w:szCs w:val="24"/>
          <w14:textFill>
            <w14:solidFill>
              <w14:schemeClr w14:val="tx1"/>
            </w14:solidFill>
          </w14:textFill>
        </w:rPr>
        <w:t>对磋商文件有质疑的，应在提交首次响应文件截止时间2日前以书面形式提出，采购人以书面形式予以答复；</w:t>
      </w:r>
      <w:r>
        <w:rPr>
          <w:rFonts w:hint="eastAsia" w:ascii="宋体" w:hAnsi="宋体" w:cs="Times New Roman"/>
          <w:b/>
          <w:bCs/>
          <w:color w:val="000000" w:themeColor="text1"/>
          <w:sz w:val="24"/>
          <w:szCs w:val="24"/>
          <w:lang w:eastAsia="zh-CN"/>
          <w14:textFill>
            <w14:solidFill>
              <w14:schemeClr w14:val="tx1"/>
            </w14:solidFill>
          </w14:textFill>
        </w:rPr>
        <w:t>投标人</w:t>
      </w:r>
      <w:r>
        <w:rPr>
          <w:rFonts w:hint="eastAsia" w:ascii="宋体" w:hAnsi="宋体" w:cs="Times New Roman"/>
          <w:b/>
          <w:bCs/>
          <w:color w:val="000000" w:themeColor="text1"/>
          <w:sz w:val="24"/>
          <w:szCs w:val="24"/>
          <w14:textFill>
            <w14:solidFill>
              <w14:schemeClr w14:val="tx1"/>
            </w14:solidFill>
          </w14:textFill>
        </w:rPr>
        <w:t>在规定的时间内未要求对磋商文件澄清或提出疑问的，将视为无效质疑。答复的内容可能影响响应文件编制的，在财政部门指定的政府采购信息发布媒体上发布更正公告。</w:t>
      </w:r>
    </w:p>
    <w:p w14:paraId="3E23803F">
      <w:pPr>
        <w:snapToGrid w:val="0"/>
        <w:spacing w:line="440" w:lineRule="exact"/>
        <w:rPr>
          <w:rFonts w:ascii="宋体"/>
          <w:color w:val="auto"/>
          <w:sz w:val="24"/>
          <w:szCs w:val="24"/>
        </w:rPr>
      </w:pPr>
      <w:r>
        <w:rPr>
          <w:rFonts w:hint="eastAsia" w:ascii="宋体" w:hAnsi="宋体"/>
          <w:b/>
          <w:bCs/>
          <w:color w:val="auto"/>
          <w:sz w:val="24"/>
          <w:szCs w:val="24"/>
          <w:lang w:val="en-US" w:eastAsia="zh-CN"/>
        </w:rPr>
        <w:t>7.3.4</w:t>
      </w:r>
      <w:r>
        <w:rPr>
          <w:rFonts w:hint="eastAsia" w:ascii="宋体" w:hAnsi="宋体"/>
          <w:color w:val="auto"/>
          <w:sz w:val="24"/>
          <w:szCs w:val="24"/>
        </w:rPr>
        <w:t>更正公告（或变更公告）的内容可能影响响应文件编制的，</w:t>
      </w:r>
      <w:r>
        <w:rPr>
          <w:rFonts w:hint="eastAsia" w:ascii="宋体" w:hAnsi="宋体" w:cs="宋体"/>
          <w:color w:val="auto"/>
          <w:sz w:val="24"/>
          <w:szCs w:val="24"/>
          <w:lang w:val="en-US" w:eastAsia="zh-CN"/>
        </w:rPr>
        <w:t>采购人</w:t>
      </w:r>
      <w:r>
        <w:rPr>
          <w:rFonts w:hint="eastAsia" w:ascii="宋体" w:hAnsi="宋体"/>
          <w:color w:val="auto"/>
          <w:sz w:val="24"/>
          <w:szCs w:val="24"/>
        </w:rPr>
        <w:t>将在提交首次响应文件截止之日</w:t>
      </w:r>
      <w:r>
        <w:rPr>
          <w:rFonts w:ascii="宋体" w:hAnsi="宋体"/>
          <w:color w:val="auto"/>
          <w:sz w:val="24"/>
          <w:szCs w:val="24"/>
        </w:rPr>
        <w:t>5</w:t>
      </w:r>
      <w:r>
        <w:rPr>
          <w:rFonts w:hint="eastAsia" w:ascii="宋体" w:hAnsi="宋体"/>
          <w:color w:val="auto"/>
          <w:sz w:val="24"/>
          <w:szCs w:val="24"/>
        </w:rPr>
        <w:t>日前发布更正公告（或变更公告）或补充通知，并以书面形式通知所有接收磋商文件的</w:t>
      </w:r>
      <w:r>
        <w:rPr>
          <w:rFonts w:hint="eastAsia" w:ascii="宋体" w:hAnsi="宋体"/>
          <w:color w:val="auto"/>
          <w:sz w:val="24"/>
          <w:szCs w:val="24"/>
          <w:lang w:eastAsia="zh-CN"/>
        </w:rPr>
        <w:t>投标人</w:t>
      </w:r>
      <w:r>
        <w:rPr>
          <w:rFonts w:hint="eastAsia" w:ascii="宋体" w:hAnsi="宋体"/>
          <w:color w:val="auto"/>
          <w:sz w:val="24"/>
          <w:szCs w:val="24"/>
        </w:rPr>
        <w:t>，不足</w:t>
      </w:r>
      <w:r>
        <w:rPr>
          <w:rFonts w:ascii="宋体" w:hAnsi="宋体"/>
          <w:color w:val="auto"/>
          <w:sz w:val="24"/>
          <w:szCs w:val="24"/>
        </w:rPr>
        <w:t>5</w:t>
      </w:r>
      <w:r>
        <w:rPr>
          <w:rFonts w:hint="eastAsia" w:ascii="宋体" w:hAnsi="宋体"/>
          <w:color w:val="auto"/>
          <w:sz w:val="24"/>
          <w:szCs w:val="24"/>
        </w:rPr>
        <w:t>日的，将顺延提交首次响应文件截止之日。</w:t>
      </w:r>
    </w:p>
    <w:p w14:paraId="207F2210">
      <w:pPr>
        <w:snapToGrid w:val="0"/>
        <w:spacing w:line="440" w:lineRule="exact"/>
        <w:rPr>
          <w:color w:val="000000" w:themeColor="text1"/>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7.3</w:t>
      </w:r>
      <w:r>
        <w:rPr>
          <w:rFonts w:ascii="宋体" w:hAnsi="宋体" w:cs="宋体"/>
          <w:b/>
          <w:bCs/>
          <w:color w:val="000000" w:themeColor="text1"/>
          <w:sz w:val="24"/>
          <w:szCs w:val="24"/>
          <w14:textFill>
            <w14:solidFill>
              <w14:schemeClr w14:val="tx1"/>
            </w14:solidFill>
          </w14:textFill>
        </w:rPr>
        <w:t>.</w:t>
      </w:r>
      <w:r>
        <w:rPr>
          <w:rFonts w:hint="eastAsia" w:ascii="宋体" w:hAnsi="宋体" w:cs="宋体"/>
          <w:b/>
          <w:bCs/>
          <w:color w:val="000000" w:themeColor="text1"/>
          <w:sz w:val="24"/>
          <w:szCs w:val="24"/>
          <w:lang w:val="en-US" w:eastAsia="zh-CN"/>
          <w14:textFill>
            <w14:solidFill>
              <w14:schemeClr w14:val="tx1"/>
            </w14:solidFill>
          </w14:textFill>
        </w:rPr>
        <w:t>5</w:t>
      </w:r>
      <w:r>
        <w:rPr>
          <w:rFonts w:hint="eastAsia" w:ascii="宋体" w:hAnsi="宋体" w:cs="宋体"/>
          <w:color w:val="000000" w:themeColor="text1"/>
          <w:sz w:val="24"/>
          <w:szCs w:val="24"/>
          <w14:textFill>
            <w14:solidFill>
              <w14:schemeClr w14:val="tx1"/>
            </w14:solidFill>
          </w14:textFill>
        </w:rPr>
        <w:t>更正公告（或变更公告）作为竞争性磋商文件的组成部分，对所有</w:t>
      </w:r>
      <w:r>
        <w:rPr>
          <w:rFonts w:hint="eastAsia" w:ascii="宋体" w:hAnsi="宋体" w:cs="宋体"/>
          <w:color w:val="000000" w:themeColor="text1"/>
          <w:sz w:val="24"/>
          <w:szCs w:val="24"/>
          <w:lang w:eastAsia="zh-CN"/>
          <w14:textFill>
            <w14:solidFill>
              <w14:schemeClr w14:val="tx1"/>
            </w14:solidFill>
          </w14:textFill>
        </w:rPr>
        <w:t>投标人</w:t>
      </w:r>
      <w:r>
        <w:rPr>
          <w:rFonts w:hint="eastAsia" w:ascii="宋体" w:hAnsi="宋体" w:cs="宋体"/>
          <w:color w:val="000000" w:themeColor="text1"/>
          <w:sz w:val="24"/>
          <w:szCs w:val="24"/>
          <w14:textFill>
            <w14:solidFill>
              <w14:schemeClr w14:val="tx1"/>
            </w14:solidFill>
          </w14:textFill>
        </w:rPr>
        <w:t>均具有约束力。</w:t>
      </w:r>
      <w:bookmarkStart w:id="26" w:name="_Toc385234432"/>
      <w:bookmarkStart w:id="27" w:name="_Toc453917524"/>
      <w:bookmarkStart w:id="28" w:name="_Toc453917617"/>
      <w:bookmarkStart w:id="29" w:name="_Toc453858061"/>
    </w:p>
    <w:p w14:paraId="56D4209F">
      <w:pPr>
        <w:snapToGrid w:val="0"/>
        <w:spacing w:line="440" w:lineRule="exact"/>
        <w:ind w:firstLine="482" w:firstLineChars="200"/>
        <w:jc w:val="center"/>
        <w:rPr>
          <w:rFonts w:ascii="宋体"/>
          <w:color w:val="auto"/>
          <w:sz w:val="24"/>
          <w:szCs w:val="24"/>
        </w:rPr>
      </w:pPr>
      <w:r>
        <w:rPr>
          <w:rFonts w:hint="eastAsia" w:ascii="宋体" w:hAnsi="宋体" w:cs="宋体"/>
          <w:b/>
          <w:bCs/>
          <w:color w:val="auto"/>
          <w:kern w:val="44"/>
          <w:sz w:val="24"/>
          <w:szCs w:val="24"/>
        </w:rPr>
        <w:t>三、竞争性磋商响应文件及编制要求</w:t>
      </w:r>
      <w:bookmarkEnd w:id="26"/>
      <w:bookmarkEnd w:id="27"/>
      <w:bookmarkEnd w:id="28"/>
      <w:bookmarkEnd w:id="29"/>
    </w:p>
    <w:p w14:paraId="4405E6F8">
      <w:pPr>
        <w:adjustRightInd w:val="0"/>
        <w:snapToGrid w:val="0"/>
        <w:spacing w:line="440" w:lineRule="exact"/>
        <w:rPr>
          <w:rFonts w:ascii="宋体"/>
          <w:b/>
          <w:bCs/>
          <w:color w:val="auto"/>
          <w:kern w:val="0"/>
          <w:sz w:val="24"/>
          <w:szCs w:val="24"/>
        </w:rPr>
      </w:pPr>
      <w:r>
        <w:rPr>
          <w:rFonts w:hint="eastAsia" w:ascii="宋体" w:hAnsi="宋体" w:cs="宋体"/>
          <w:b/>
          <w:bCs/>
          <w:color w:val="auto"/>
          <w:kern w:val="0"/>
          <w:sz w:val="24"/>
          <w:szCs w:val="24"/>
          <w:lang w:val="en-US" w:eastAsia="zh-CN"/>
        </w:rPr>
        <w:t>8.</w:t>
      </w:r>
      <w:r>
        <w:rPr>
          <w:rFonts w:hint="eastAsia" w:ascii="宋体" w:hAnsi="宋体" w:cs="宋体"/>
          <w:b/>
          <w:bCs/>
          <w:color w:val="auto"/>
          <w:kern w:val="0"/>
          <w:sz w:val="24"/>
          <w:szCs w:val="24"/>
        </w:rPr>
        <w:t>竞争性磋商响应文件的语言和计量单位</w:t>
      </w:r>
    </w:p>
    <w:p w14:paraId="7733276C">
      <w:pPr>
        <w:adjustRightInd w:val="0"/>
        <w:snapToGrid w:val="0"/>
        <w:spacing w:line="440" w:lineRule="exact"/>
        <w:rPr>
          <w:rFonts w:ascii="宋体"/>
          <w:color w:val="auto"/>
          <w:kern w:val="0"/>
          <w:sz w:val="24"/>
          <w:szCs w:val="24"/>
        </w:rPr>
      </w:pPr>
      <w:r>
        <w:rPr>
          <w:rFonts w:hint="eastAsia" w:ascii="宋体" w:hAnsi="宋体" w:cs="宋体"/>
          <w:b/>
          <w:bCs/>
          <w:color w:val="auto"/>
          <w:kern w:val="0"/>
          <w:sz w:val="24"/>
          <w:szCs w:val="24"/>
          <w:lang w:val="en-US" w:eastAsia="zh-CN"/>
        </w:rPr>
        <w:t>8.</w:t>
      </w:r>
      <w:r>
        <w:rPr>
          <w:rFonts w:ascii="宋体" w:hAnsi="宋体" w:cs="宋体"/>
          <w:b/>
          <w:bCs/>
          <w:color w:val="auto"/>
          <w:kern w:val="0"/>
          <w:sz w:val="24"/>
          <w:szCs w:val="24"/>
        </w:rPr>
        <w:t>1</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提交的资格证明文件、商务技术文件，包括技术资料等中的说明以及</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与</w:t>
      </w:r>
      <w:r>
        <w:rPr>
          <w:rFonts w:hint="eastAsia" w:ascii="宋体" w:hAnsi="宋体" w:cs="宋体"/>
          <w:color w:val="auto"/>
          <w:sz w:val="24"/>
          <w:szCs w:val="24"/>
          <w:lang w:val="en-US" w:eastAsia="zh-CN"/>
        </w:rPr>
        <w:t>采购人</w:t>
      </w:r>
      <w:r>
        <w:rPr>
          <w:rFonts w:hint="eastAsia" w:ascii="宋体" w:hAnsi="宋体" w:cs="宋体"/>
          <w:color w:val="auto"/>
          <w:kern w:val="0"/>
          <w:sz w:val="24"/>
          <w:szCs w:val="24"/>
        </w:rPr>
        <w:t>就有关报价的所有来往函件，均应使用中文简体字。</w:t>
      </w:r>
    </w:p>
    <w:p w14:paraId="3D705590">
      <w:pPr>
        <w:adjustRightInd w:val="0"/>
        <w:snapToGrid w:val="0"/>
        <w:spacing w:line="440" w:lineRule="exact"/>
        <w:rPr>
          <w:rFonts w:ascii="宋体"/>
          <w:color w:val="auto"/>
          <w:kern w:val="0"/>
          <w:sz w:val="24"/>
          <w:szCs w:val="24"/>
        </w:rPr>
      </w:pPr>
      <w:r>
        <w:rPr>
          <w:rFonts w:hint="eastAsia" w:ascii="宋体" w:hAnsi="宋体" w:cs="宋体"/>
          <w:b/>
          <w:bCs/>
          <w:color w:val="auto"/>
          <w:kern w:val="0"/>
          <w:sz w:val="24"/>
          <w:szCs w:val="24"/>
          <w:lang w:val="en-US" w:eastAsia="zh-CN"/>
        </w:rPr>
        <w:t>8.</w:t>
      </w:r>
      <w:r>
        <w:rPr>
          <w:rFonts w:ascii="宋体" w:hAnsi="宋体" w:cs="宋体"/>
          <w:b/>
          <w:bCs/>
          <w:color w:val="auto"/>
          <w:kern w:val="0"/>
          <w:sz w:val="24"/>
          <w:szCs w:val="24"/>
        </w:rPr>
        <w:t>2</w:t>
      </w:r>
      <w:r>
        <w:rPr>
          <w:rFonts w:hint="eastAsia" w:ascii="宋体" w:hAnsi="宋体" w:cs="宋体"/>
          <w:color w:val="auto"/>
          <w:kern w:val="0"/>
          <w:sz w:val="24"/>
          <w:szCs w:val="24"/>
        </w:rPr>
        <w:t>竞争性磋商响应文件所使用的计量单位，必须使用国家法定计量单位。</w:t>
      </w:r>
    </w:p>
    <w:p w14:paraId="2306684D">
      <w:pPr>
        <w:adjustRightInd w:val="0"/>
        <w:snapToGrid w:val="0"/>
        <w:spacing w:line="440" w:lineRule="exact"/>
        <w:rPr>
          <w:rFonts w:ascii="宋体"/>
          <w:b/>
          <w:bCs/>
          <w:color w:val="auto"/>
          <w:kern w:val="0"/>
          <w:sz w:val="24"/>
          <w:szCs w:val="24"/>
        </w:rPr>
      </w:pPr>
      <w:r>
        <w:rPr>
          <w:rFonts w:hint="eastAsia" w:ascii="宋体" w:hAnsi="宋体" w:cs="宋体"/>
          <w:b/>
          <w:bCs/>
          <w:color w:val="auto"/>
          <w:kern w:val="0"/>
          <w:sz w:val="24"/>
          <w:szCs w:val="24"/>
          <w:lang w:val="en-US" w:eastAsia="zh-CN"/>
        </w:rPr>
        <w:t>9</w:t>
      </w:r>
      <w:r>
        <w:rPr>
          <w:rFonts w:ascii="宋体" w:hAnsi="宋体" w:cs="宋体"/>
          <w:b/>
          <w:bCs/>
          <w:color w:val="auto"/>
          <w:kern w:val="0"/>
          <w:sz w:val="24"/>
          <w:szCs w:val="24"/>
        </w:rPr>
        <w:t>.</w:t>
      </w:r>
      <w:r>
        <w:rPr>
          <w:rFonts w:hint="eastAsia" w:ascii="宋体" w:hAnsi="宋体" w:cs="宋体"/>
          <w:b/>
          <w:bCs/>
          <w:color w:val="auto"/>
          <w:kern w:val="0"/>
          <w:sz w:val="24"/>
          <w:szCs w:val="24"/>
        </w:rPr>
        <w:t>编制要求</w:t>
      </w:r>
    </w:p>
    <w:p w14:paraId="5BDADE4D">
      <w:pPr>
        <w:adjustRightInd w:val="0"/>
        <w:snapToGrid w:val="0"/>
        <w:spacing w:line="440" w:lineRule="exact"/>
        <w:rPr>
          <w:rFonts w:ascii="宋体"/>
          <w:color w:val="auto"/>
          <w:kern w:val="0"/>
          <w:sz w:val="24"/>
          <w:szCs w:val="24"/>
        </w:rPr>
      </w:pPr>
      <w:r>
        <w:rPr>
          <w:rFonts w:hint="eastAsia" w:ascii="宋体" w:hAnsi="宋体" w:cs="宋体"/>
          <w:b/>
          <w:bCs/>
          <w:color w:val="auto"/>
          <w:kern w:val="0"/>
          <w:sz w:val="24"/>
          <w:szCs w:val="24"/>
          <w:lang w:val="en-US" w:eastAsia="zh-CN"/>
        </w:rPr>
        <w:t>9</w:t>
      </w:r>
      <w:r>
        <w:rPr>
          <w:rFonts w:ascii="宋体" w:hAnsi="宋体" w:cs="宋体"/>
          <w:b/>
          <w:bCs/>
          <w:color w:val="auto"/>
          <w:kern w:val="0"/>
          <w:sz w:val="24"/>
          <w:szCs w:val="24"/>
        </w:rPr>
        <w:t>.1</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应认真阅读竞争性磋商文件的所有内容，严格按照竞争性磋商文件的要求编制和提供竞争性磋商响应文件，并保证所提供的全部资料的真实性，使竞争性磋商响应文件对竞争性磋商文件作出实质性响应。如果</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在竞争性磋商响应文件中没有按照竞争性磋商文件要求提交全部资料或者竞争性磋商响应文件没有对竞争性磋商文件在各方面都做出实质性响应，其磋商将被拒绝。</w:t>
      </w:r>
    </w:p>
    <w:p w14:paraId="1CE05782">
      <w:pPr>
        <w:adjustRightInd w:val="0"/>
        <w:snapToGrid w:val="0"/>
        <w:spacing w:line="440" w:lineRule="exact"/>
        <w:rPr>
          <w:rFonts w:ascii="宋体"/>
          <w:color w:val="auto"/>
          <w:kern w:val="0"/>
          <w:sz w:val="24"/>
          <w:szCs w:val="24"/>
        </w:rPr>
      </w:pPr>
      <w:r>
        <w:rPr>
          <w:rFonts w:hint="eastAsia" w:ascii="宋体" w:hAnsi="宋体" w:cs="宋体"/>
          <w:b/>
          <w:bCs/>
          <w:color w:val="auto"/>
          <w:kern w:val="0"/>
          <w:sz w:val="24"/>
          <w:szCs w:val="24"/>
          <w:lang w:val="en-US" w:eastAsia="zh-CN"/>
        </w:rPr>
        <w:t>9</w:t>
      </w:r>
      <w:r>
        <w:rPr>
          <w:rFonts w:ascii="宋体" w:hAnsi="宋体" w:cs="宋体"/>
          <w:b/>
          <w:bCs/>
          <w:color w:val="auto"/>
          <w:kern w:val="0"/>
          <w:sz w:val="24"/>
          <w:szCs w:val="24"/>
        </w:rPr>
        <w:t>.2</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提交的竞争性磋商响应文件（包括</w:t>
      </w:r>
      <w:r>
        <w:rPr>
          <w:rFonts w:hint="eastAsia" w:ascii="宋体" w:hAnsi="宋体" w:cs="宋体"/>
          <w:color w:val="auto"/>
          <w:kern w:val="0"/>
          <w:sz w:val="24"/>
          <w:szCs w:val="24"/>
          <w:lang w:val="en-US" w:eastAsia="zh-CN"/>
        </w:rPr>
        <w:t>服务方案</w:t>
      </w:r>
      <w:r>
        <w:rPr>
          <w:rFonts w:hint="eastAsia" w:ascii="宋体" w:hAnsi="宋体" w:cs="宋体"/>
          <w:color w:val="auto"/>
          <w:kern w:val="0"/>
          <w:sz w:val="24"/>
          <w:szCs w:val="24"/>
        </w:rPr>
        <w:t>）以及</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与</w:t>
      </w:r>
      <w:r>
        <w:rPr>
          <w:rFonts w:hint="eastAsia" w:ascii="宋体" w:hAnsi="宋体" w:cs="宋体"/>
          <w:color w:val="auto"/>
          <w:sz w:val="24"/>
          <w:szCs w:val="24"/>
          <w:lang w:val="en-US" w:eastAsia="zh-CN"/>
        </w:rPr>
        <w:t>采购人</w:t>
      </w:r>
      <w:r>
        <w:rPr>
          <w:rFonts w:hint="eastAsia" w:ascii="宋体" w:hAnsi="宋体" w:cs="宋体"/>
          <w:color w:val="auto"/>
          <w:kern w:val="0"/>
          <w:sz w:val="24"/>
          <w:szCs w:val="24"/>
        </w:rPr>
        <w:t>就有关磋商的所有来往函电均应以中文书写。</w:t>
      </w:r>
    </w:p>
    <w:p w14:paraId="746D0D47">
      <w:pPr>
        <w:snapToGrid w:val="0"/>
        <w:spacing w:line="440" w:lineRule="exact"/>
        <w:rPr>
          <w:rFonts w:ascii="宋体"/>
          <w:b/>
          <w:bCs/>
          <w:color w:val="auto"/>
          <w:kern w:val="0"/>
          <w:sz w:val="24"/>
          <w:szCs w:val="24"/>
        </w:rPr>
      </w:pPr>
      <w:r>
        <w:rPr>
          <w:rFonts w:hint="eastAsia" w:ascii="宋体" w:hAnsi="宋体" w:cs="宋体"/>
          <w:b/>
          <w:bCs/>
          <w:color w:val="auto"/>
          <w:kern w:val="0"/>
          <w:sz w:val="24"/>
          <w:szCs w:val="24"/>
          <w:lang w:val="en-US" w:eastAsia="zh-CN"/>
        </w:rPr>
        <w:t>10</w:t>
      </w:r>
      <w:r>
        <w:rPr>
          <w:rFonts w:ascii="宋体" w:cs="宋体"/>
          <w:b/>
          <w:bCs/>
          <w:color w:val="auto"/>
          <w:kern w:val="0"/>
          <w:sz w:val="24"/>
          <w:szCs w:val="24"/>
        </w:rPr>
        <w:t>.</w:t>
      </w:r>
      <w:r>
        <w:rPr>
          <w:rFonts w:hint="eastAsia" w:ascii="宋体" w:hAnsi="宋体" w:cs="宋体"/>
          <w:b/>
          <w:bCs/>
          <w:color w:val="auto"/>
          <w:kern w:val="0"/>
          <w:sz w:val="24"/>
          <w:szCs w:val="24"/>
        </w:rPr>
        <w:t>竞争性磋商响应文件构成和格式</w:t>
      </w:r>
    </w:p>
    <w:p w14:paraId="361EEE4A">
      <w:pPr>
        <w:snapToGrid w:val="0"/>
        <w:spacing w:line="440" w:lineRule="exact"/>
        <w:ind w:firstLine="482" w:firstLineChars="200"/>
        <w:rPr>
          <w:rFonts w:hint="default" w:ascii="宋体" w:hAnsi="宋体" w:eastAsia="宋体" w:cs="宋体"/>
          <w:b/>
          <w:bCs/>
          <w:color w:val="auto"/>
          <w:kern w:val="0"/>
          <w:sz w:val="24"/>
          <w:szCs w:val="24"/>
          <w:lang w:val="en-US" w:eastAsia="zh-CN"/>
        </w:rPr>
      </w:pPr>
      <w:r>
        <w:rPr>
          <w:rFonts w:hint="eastAsia" w:ascii="宋体" w:hAnsi="宋体" w:cs="宋体"/>
          <w:b/>
          <w:bCs/>
          <w:color w:val="auto"/>
          <w:kern w:val="0"/>
          <w:sz w:val="24"/>
          <w:szCs w:val="24"/>
          <w:lang w:val="en-US" w:eastAsia="zh-CN"/>
        </w:rPr>
        <w:t>10</w:t>
      </w:r>
      <w:r>
        <w:rPr>
          <w:rFonts w:ascii="宋体" w:hAnsi="宋体" w:cs="宋体"/>
          <w:b/>
          <w:bCs/>
          <w:color w:val="auto"/>
          <w:kern w:val="0"/>
          <w:sz w:val="24"/>
          <w:szCs w:val="24"/>
        </w:rPr>
        <w:t>.1</w:t>
      </w:r>
      <w:r>
        <w:rPr>
          <w:rFonts w:hint="eastAsia" w:ascii="宋体" w:hAnsi="宋体" w:cs="宋体"/>
          <w:kern w:val="0"/>
          <w:sz w:val="24"/>
          <w:szCs w:val="24"/>
          <w:lang w:val="en-US" w:eastAsia="zh-CN"/>
        </w:rPr>
        <w:t>投标人</w:t>
      </w:r>
      <w:r>
        <w:rPr>
          <w:rFonts w:hint="eastAsia" w:ascii="宋体" w:hAnsi="宋体" w:eastAsia="宋体" w:cs="宋体"/>
          <w:kern w:val="0"/>
          <w:sz w:val="24"/>
          <w:szCs w:val="24"/>
        </w:rPr>
        <w:t>应按照第七部分提供的格式编写竞争性磋商响应文件，不得缺少竞争性磋商文件要求填写的表格或提交的资料。</w:t>
      </w:r>
    </w:p>
    <w:p w14:paraId="7062C07A">
      <w:pPr>
        <w:snapToGrid w:val="0"/>
        <w:spacing w:line="440" w:lineRule="exact"/>
        <w:ind w:firstLine="482" w:firstLineChars="200"/>
        <w:rPr>
          <w:rFonts w:ascii="宋体"/>
          <w:color w:val="auto"/>
          <w:kern w:val="0"/>
          <w:sz w:val="24"/>
          <w:szCs w:val="24"/>
        </w:rPr>
      </w:pPr>
      <w:r>
        <w:rPr>
          <w:rFonts w:hint="eastAsia" w:ascii="宋体" w:hAnsi="宋体" w:cs="宋体"/>
          <w:b/>
          <w:bCs/>
          <w:color w:val="auto"/>
          <w:kern w:val="0"/>
          <w:sz w:val="24"/>
          <w:szCs w:val="24"/>
          <w:lang w:val="en-US" w:eastAsia="zh-CN"/>
        </w:rPr>
        <w:t>10.2</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应按照本须知第三项竞争性磋商响应文件及编制要求第</w:t>
      </w:r>
      <w:r>
        <w:rPr>
          <w:rFonts w:hint="eastAsia" w:ascii="宋体" w:hAnsi="宋体" w:cs="宋体"/>
          <w:color w:val="auto"/>
          <w:kern w:val="0"/>
          <w:sz w:val="24"/>
          <w:szCs w:val="24"/>
          <w:lang w:val="en-US" w:eastAsia="zh-CN"/>
        </w:rPr>
        <w:t>10</w:t>
      </w:r>
      <w:r>
        <w:rPr>
          <w:rFonts w:ascii="宋体" w:hAnsi="宋体" w:cs="宋体"/>
          <w:color w:val="auto"/>
          <w:kern w:val="0"/>
          <w:sz w:val="24"/>
          <w:szCs w:val="24"/>
        </w:rPr>
        <w:t>.1</w:t>
      </w:r>
      <w:r>
        <w:rPr>
          <w:rFonts w:hint="eastAsia" w:ascii="宋体" w:hAnsi="宋体" w:cs="宋体"/>
          <w:color w:val="auto"/>
          <w:kern w:val="0"/>
          <w:sz w:val="24"/>
          <w:szCs w:val="24"/>
        </w:rPr>
        <w:t>条的内容及第七部分提供的格式编写竞争性磋商响应文件，不得缺少竞争性磋商文件要求填写的表格或提交的资料。</w:t>
      </w:r>
    </w:p>
    <w:p w14:paraId="51866B4E">
      <w:pPr>
        <w:snapToGrid w:val="0"/>
        <w:spacing w:line="440" w:lineRule="exact"/>
        <w:ind w:firstLine="482" w:firstLineChars="200"/>
        <w:rPr>
          <w:rFonts w:hint="eastAsia" w:ascii="宋体" w:hAnsi="宋体" w:eastAsia="宋体" w:cs="宋体"/>
          <w:b/>
          <w:color w:val="auto"/>
          <w:sz w:val="24"/>
          <w:szCs w:val="24"/>
        </w:rPr>
      </w:pPr>
      <w:r>
        <w:rPr>
          <w:rFonts w:hint="eastAsia" w:ascii="宋体" w:hAnsi="宋体" w:cs="宋体"/>
          <w:b/>
          <w:bCs/>
          <w:color w:val="auto"/>
          <w:kern w:val="0"/>
          <w:sz w:val="24"/>
          <w:szCs w:val="24"/>
          <w:lang w:val="en-US" w:eastAsia="zh-CN"/>
        </w:rPr>
        <w:t>10</w:t>
      </w:r>
      <w:r>
        <w:rPr>
          <w:rFonts w:ascii="宋体" w:hAnsi="宋体" w:cs="宋体"/>
          <w:b/>
          <w:bCs/>
          <w:color w:val="auto"/>
          <w:kern w:val="0"/>
          <w:sz w:val="24"/>
          <w:szCs w:val="24"/>
        </w:rPr>
        <w:t>.</w:t>
      </w:r>
      <w:r>
        <w:rPr>
          <w:rFonts w:hint="eastAsia" w:ascii="宋体" w:hAnsi="宋体" w:cs="宋体"/>
          <w:b/>
          <w:bCs/>
          <w:color w:val="auto"/>
          <w:kern w:val="0"/>
          <w:sz w:val="24"/>
          <w:szCs w:val="24"/>
          <w:lang w:val="en-US" w:eastAsia="zh-CN"/>
        </w:rPr>
        <w:t>3</w:t>
      </w:r>
      <w:r>
        <w:rPr>
          <w:rFonts w:hint="eastAsia" w:ascii="宋体" w:hAnsi="宋体" w:eastAsia="宋体" w:cs="宋体"/>
          <w:b/>
          <w:bCs/>
          <w:kern w:val="0"/>
          <w:sz w:val="24"/>
          <w:szCs w:val="24"/>
        </w:rPr>
        <w:t>纸质磋商响应文件的正本和全部的副本均须打印或用蓝（黑）色墨水书写，将响应文件采用左侧胶装方式装订成册。因字迹潦草或编排混乱导致的不利后果，由</w:t>
      </w:r>
      <w:r>
        <w:rPr>
          <w:rFonts w:hint="eastAsia" w:ascii="宋体" w:hAnsi="宋体" w:cs="宋体"/>
          <w:b/>
          <w:bCs/>
          <w:kern w:val="0"/>
          <w:sz w:val="24"/>
          <w:szCs w:val="24"/>
          <w:lang w:eastAsia="zh-CN"/>
        </w:rPr>
        <w:t>投标人</w:t>
      </w:r>
      <w:r>
        <w:rPr>
          <w:rFonts w:hint="eastAsia" w:ascii="宋体" w:hAnsi="宋体" w:eastAsia="宋体" w:cs="宋体"/>
          <w:b/>
          <w:bCs/>
          <w:kern w:val="0"/>
          <w:sz w:val="24"/>
          <w:szCs w:val="24"/>
        </w:rPr>
        <w:t>自行承担。</w:t>
      </w:r>
    </w:p>
    <w:p w14:paraId="61D1056B">
      <w:pPr>
        <w:snapToGrid w:val="0"/>
        <w:spacing w:line="440" w:lineRule="exact"/>
        <w:ind w:firstLine="482" w:firstLineChars="200"/>
        <w:rPr>
          <w:rFonts w:ascii="宋体"/>
          <w:b/>
          <w:sz w:val="24"/>
          <w:szCs w:val="24"/>
        </w:rPr>
      </w:pPr>
      <w:r>
        <w:rPr>
          <w:rFonts w:ascii="宋体" w:hAnsi="宋体"/>
          <w:b/>
          <w:sz w:val="24"/>
          <w:szCs w:val="24"/>
        </w:rPr>
        <w:t>11</w:t>
      </w:r>
      <w:r>
        <w:rPr>
          <w:rFonts w:ascii="宋体"/>
          <w:b/>
          <w:sz w:val="24"/>
          <w:szCs w:val="24"/>
        </w:rPr>
        <w:t>.</w:t>
      </w:r>
      <w:r>
        <w:rPr>
          <w:rFonts w:hint="eastAsia" w:ascii="宋体" w:hAnsi="宋体"/>
          <w:b/>
          <w:sz w:val="24"/>
          <w:szCs w:val="24"/>
        </w:rPr>
        <w:t>磋商报价</w:t>
      </w:r>
    </w:p>
    <w:p w14:paraId="4A842115">
      <w:pPr>
        <w:spacing w:line="360" w:lineRule="auto"/>
        <w:ind w:firstLine="480" w:firstLineChars="200"/>
        <w:rPr>
          <w:rFonts w:hint="eastAsia" w:ascii="宋体" w:hAnsi="宋体"/>
          <w:b/>
          <w:bCs/>
          <w:color w:val="000000" w:themeColor="text1"/>
          <w:kern w:val="0"/>
          <w:sz w:val="24"/>
          <w:szCs w:val="24"/>
          <w:u w:val="none"/>
          <w14:textFill>
            <w14:solidFill>
              <w14:schemeClr w14:val="tx1"/>
            </w14:solidFill>
          </w14:textFill>
        </w:rPr>
      </w:pPr>
      <w:r>
        <w:rPr>
          <w:rFonts w:hint="eastAsia" w:ascii="宋体" w:hAnsi="宋体"/>
          <w:b w:val="0"/>
          <w:bCs w:val="0"/>
          <w:color w:val="000000" w:themeColor="text1"/>
          <w:kern w:val="0"/>
          <w:sz w:val="24"/>
          <w:szCs w:val="24"/>
          <w:u w:val="none"/>
          <w:lang w:val="en-US" w:eastAsia="zh-CN"/>
          <w14:textFill>
            <w14:solidFill>
              <w14:schemeClr w14:val="tx1"/>
            </w14:solidFill>
          </w14:textFill>
        </w:rPr>
        <w:t>11.1磋商报价应为完成本项目所要求服务的全部内容及国家按现行税收政策征收 的一切税费，包括所有工作人员工资、社会保险以及奖励资金、管理费等全部费用。</w:t>
      </w:r>
      <w:r>
        <w:rPr>
          <w:rFonts w:hint="eastAsia" w:ascii="宋体" w:hAnsi="宋体" w:eastAsia="宋体" w:cs="Times New Roman"/>
          <w:b/>
          <w:bCs/>
          <w:color w:val="000000" w:themeColor="text1"/>
          <w:sz w:val="24"/>
          <w:szCs w:val="24"/>
          <w:lang w:eastAsia="zh-CN"/>
          <w14:textFill>
            <w14:solidFill>
              <w14:schemeClr w14:val="tx1"/>
            </w14:solidFill>
          </w14:textFill>
        </w:rPr>
        <w:t>投标人</w:t>
      </w:r>
      <w:r>
        <w:rPr>
          <w:rFonts w:hint="eastAsia" w:ascii="宋体" w:hAnsi="宋体" w:eastAsia="宋体" w:cs="Times New Roman"/>
          <w:b/>
          <w:bCs/>
          <w:color w:val="000000" w:themeColor="text1"/>
          <w:sz w:val="24"/>
          <w:szCs w:val="24"/>
          <w14:textFill>
            <w14:solidFill>
              <w14:schemeClr w14:val="tx1"/>
            </w14:solidFill>
          </w14:textFill>
        </w:rPr>
        <w:t>报价总价不得高于</w:t>
      </w:r>
      <w:r>
        <w:rPr>
          <w:rFonts w:hint="eastAsia" w:ascii="宋体" w:hAnsi="宋体" w:eastAsia="宋体" w:cs="Times New Roman"/>
          <w:b/>
          <w:bCs/>
          <w:color w:val="000000" w:themeColor="text1"/>
          <w:sz w:val="24"/>
          <w:szCs w:val="24"/>
          <w:lang w:val="en-US" w:eastAsia="zh-CN"/>
          <w14:textFill>
            <w14:solidFill>
              <w14:schemeClr w14:val="tx1"/>
            </w14:solidFill>
          </w14:textFill>
        </w:rPr>
        <w:t>本项目最高限价</w:t>
      </w:r>
      <w:r>
        <w:rPr>
          <w:rFonts w:hint="eastAsia" w:ascii="宋体" w:hAnsi="宋体" w:eastAsia="宋体" w:cs="Times New Roman"/>
          <w:b/>
          <w:bCs/>
          <w:color w:val="000000" w:themeColor="text1"/>
          <w:sz w:val="24"/>
          <w:szCs w:val="24"/>
          <w14:textFill>
            <w14:solidFill>
              <w14:schemeClr w14:val="tx1"/>
            </w14:solidFill>
          </w14:textFill>
        </w:rPr>
        <w:t>，否则按无效标处理。</w:t>
      </w:r>
    </w:p>
    <w:p w14:paraId="0DB7B45F">
      <w:pPr>
        <w:spacing w:line="360" w:lineRule="auto"/>
        <w:ind w:firstLine="480" w:firstLineChars="200"/>
        <w:rPr>
          <w:rFonts w:hint="eastAsia" w:ascii="宋体" w:hAnsi="宋体"/>
          <w:b w:val="0"/>
          <w:bCs w:val="0"/>
          <w:color w:val="000000" w:themeColor="text1"/>
          <w:kern w:val="0"/>
          <w:sz w:val="24"/>
          <w:szCs w:val="24"/>
          <w:u w:val="none"/>
          <w:lang w:val="en-US" w:eastAsia="zh-CN"/>
          <w14:textFill>
            <w14:solidFill>
              <w14:schemeClr w14:val="tx1"/>
            </w14:solidFill>
          </w14:textFill>
        </w:rPr>
      </w:pPr>
      <w:r>
        <w:rPr>
          <w:rFonts w:hint="eastAsia" w:ascii="宋体" w:hAnsi="宋体"/>
          <w:b w:val="0"/>
          <w:bCs w:val="0"/>
          <w:color w:val="000000" w:themeColor="text1"/>
          <w:kern w:val="0"/>
          <w:sz w:val="24"/>
          <w:szCs w:val="24"/>
          <w:u w:val="none"/>
          <w:lang w:val="en-US" w:eastAsia="zh-CN"/>
          <w14:textFill>
            <w14:solidFill>
              <w14:schemeClr w14:val="tx1"/>
            </w14:solidFill>
          </w14:textFill>
        </w:rPr>
        <w:t xml:space="preserve">11.2供应商须对服务要求进行完整报价。采购人拒绝只对部分服务进行报价的磋 商。供应商应在磋商响应文件中的分项报价表上标明对本次采购拟提供服务的单价和总 </w:t>
      </w:r>
    </w:p>
    <w:p w14:paraId="24EFA843">
      <w:pPr>
        <w:spacing w:line="360" w:lineRule="auto"/>
        <w:rPr>
          <w:rFonts w:hint="eastAsia" w:ascii="宋体" w:hAnsi="宋体" w:eastAsia="宋体" w:cs="宋体"/>
          <w:b w:val="0"/>
          <w:bCs w:val="0"/>
          <w:color w:val="000000" w:themeColor="text1"/>
          <w:kern w:val="0"/>
          <w:sz w:val="24"/>
          <w:szCs w:val="24"/>
          <w:lang w:val="en-US" w:eastAsia="zh-CN"/>
          <w14:textFill>
            <w14:solidFill>
              <w14:schemeClr w14:val="tx1"/>
            </w14:solidFill>
          </w14:textFill>
        </w:rPr>
      </w:pPr>
      <w:r>
        <w:rPr>
          <w:rFonts w:hint="eastAsia" w:ascii="宋体" w:hAnsi="宋体"/>
          <w:b w:val="0"/>
          <w:bCs w:val="0"/>
          <w:color w:val="000000" w:themeColor="text1"/>
          <w:kern w:val="0"/>
          <w:sz w:val="24"/>
          <w:szCs w:val="24"/>
          <w:u w:val="none"/>
          <w:lang w:val="en-US" w:eastAsia="zh-CN"/>
          <w14:textFill>
            <w14:solidFill>
              <w14:schemeClr w14:val="tx1"/>
            </w14:solidFill>
          </w14:textFill>
        </w:rPr>
        <w:t>价（以采购内容为准自行编制）。</w:t>
      </w:r>
    </w:p>
    <w:p w14:paraId="0A1A96AD">
      <w:pPr>
        <w:adjustRightInd w:val="0"/>
        <w:snapToGrid w:val="0"/>
        <w:spacing w:beforeLines="0" w:afterLines="0" w:line="480" w:lineRule="exact"/>
        <w:ind w:firstLine="480" w:firstLineChars="200"/>
        <w:rPr>
          <w:rFonts w:hint="eastAsia" w:ascii="宋体" w:hAnsi="宋体" w:eastAsia="宋体" w:cs="宋体"/>
          <w:b w:val="0"/>
          <w:bCs w:val="0"/>
          <w:color w:val="000000" w:themeColor="text1"/>
          <w:kern w:val="0"/>
          <w:sz w:val="24"/>
          <w:szCs w:val="24"/>
          <w:lang w:eastAsia="zh-CN"/>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11.</w:t>
      </w:r>
      <w:r>
        <w:rPr>
          <w:rFonts w:hint="eastAsia" w:ascii="宋体" w:hAnsi="宋体" w:cs="宋体"/>
          <w:b w:val="0"/>
          <w:bCs w:val="0"/>
          <w:color w:val="000000" w:themeColor="text1"/>
          <w:kern w:val="0"/>
          <w:sz w:val="24"/>
          <w:szCs w:val="24"/>
          <w:lang w:val="en-US" w:eastAsia="zh-CN"/>
          <w14:textFill>
            <w14:solidFill>
              <w14:schemeClr w14:val="tx1"/>
            </w14:solidFill>
          </w14:textFill>
        </w:rPr>
        <w:t>3</w:t>
      </w:r>
      <w:r>
        <w:rPr>
          <w:rFonts w:hint="eastAsia" w:ascii="宋体" w:hAnsi="宋体"/>
          <w:b w:val="0"/>
          <w:bCs w:val="0"/>
          <w:color w:val="000000" w:themeColor="text1"/>
          <w:sz w:val="24"/>
          <w:szCs w:val="24"/>
          <w:highlight w:val="none"/>
          <w:u w:val="none"/>
          <w:lang w:eastAsia="zh-CN"/>
          <w14:textFill>
            <w14:solidFill>
              <w14:schemeClr w14:val="tx1"/>
            </w14:solidFill>
          </w14:textFill>
        </w:rPr>
        <w:t>投标人</w:t>
      </w:r>
      <w:r>
        <w:rPr>
          <w:rFonts w:hint="eastAsia" w:ascii="宋体" w:hAnsi="宋体"/>
          <w:b w:val="0"/>
          <w:bCs w:val="0"/>
          <w:color w:val="000000" w:themeColor="text1"/>
          <w:sz w:val="24"/>
          <w:szCs w:val="24"/>
          <w:highlight w:val="none"/>
          <w:u w:val="none"/>
          <w14:textFill>
            <w14:solidFill>
              <w14:schemeClr w14:val="tx1"/>
            </w14:solidFill>
          </w14:textFill>
        </w:rPr>
        <w:t>所报的</w:t>
      </w:r>
      <w:r>
        <w:rPr>
          <w:rFonts w:hint="eastAsia" w:ascii="宋体" w:hAnsi="宋体"/>
          <w:b w:val="0"/>
          <w:bCs w:val="0"/>
          <w:color w:val="000000" w:themeColor="text1"/>
          <w:sz w:val="24"/>
          <w:szCs w:val="24"/>
          <w:highlight w:val="none"/>
          <w:u w:val="none"/>
          <w:lang w:val="en-US" w:eastAsia="zh-CN"/>
          <w14:textFill>
            <w14:solidFill>
              <w14:schemeClr w14:val="tx1"/>
            </w14:solidFill>
          </w14:textFill>
        </w:rPr>
        <w:t>磋商</w:t>
      </w:r>
      <w:r>
        <w:rPr>
          <w:rFonts w:hint="eastAsia" w:ascii="宋体" w:hAnsi="宋体"/>
          <w:b w:val="0"/>
          <w:bCs w:val="0"/>
          <w:color w:val="000000" w:themeColor="text1"/>
          <w:sz w:val="24"/>
          <w:szCs w:val="24"/>
          <w:highlight w:val="none"/>
          <w:u w:val="none"/>
          <w14:textFill>
            <w14:solidFill>
              <w14:schemeClr w14:val="tx1"/>
            </w14:solidFill>
          </w14:textFill>
        </w:rPr>
        <w:t>价包含招标范围及</w:t>
      </w:r>
      <w:r>
        <w:rPr>
          <w:rFonts w:hint="eastAsia" w:ascii="宋体" w:hAnsi="宋体"/>
          <w:b w:val="0"/>
          <w:bCs w:val="0"/>
          <w:color w:val="000000" w:themeColor="text1"/>
          <w:sz w:val="24"/>
          <w:szCs w:val="24"/>
          <w:highlight w:val="none"/>
          <w:u w:val="none"/>
          <w:lang w:eastAsia="zh-CN"/>
          <w14:textFill>
            <w14:solidFill>
              <w14:schemeClr w14:val="tx1"/>
            </w14:solidFill>
          </w14:textFill>
        </w:rPr>
        <w:t>服务</w:t>
      </w:r>
      <w:r>
        <w:rPr>
          <w:rFonts w:hint="eastAsia" w:ascii="宋体" w:hAnsi="宋体"/>
          <w:b w:val="0"/>
          <w:bCs w:val="0"/>
          <w:color w:val="000000" w:themeColor="text1"/>
          <w:sz w:val="24"/>
          <w:szCs w:val="24"/>
          <w:highlight w:val="none"/>
          <w:u w:val="none"/>
          <w14:textFill>
            <w14:solidFill>
              <w14:schemeClr w14:val="tx1"/>
            </w14:solidFill>
          </w14:textFill>
        </w:rPr>
        <w:t>期</w:t>
      </w:r>
      <w:r>
        <w:rPr>
          <w:rFonts w:hint="eastAsia" w:ascii="宋体" w:hAnsi="宋体"/>
          <w:b w:val="0"/>
          <w:bCs w:val="0"/>
          <w:color w:val="000000" w:themeColor="text1"/>
          <w:sz w:val="24"/>
          <w:szCs w:val="24"/>
          <w:highlight w:val="none"/>
          <w:u w:val="none"/>
          <w:lang w:eastAsia="zh-CN"/>
          <w14:textFill>
            <w14:solidFill>
              <w14:schemeClr w14:val="tx1"/>
            </w14:solidFill>
          </w14:textFill>
        </w:rPr>
        <w:t>限</w:t>
      </w:r>
      <w:r>
        <w:rPr>
          <w:rFonts w:hint="eastAsia" w:ascii="宋体" w:hAnsi="宋体"/>
          <w:b w:val="0"/>
          <w:bCs w:val="0"/>
          <w:color w:val="000000" w:themeColor="text1"/>
          <w:sz w:val="24"/>
          <w:szCs w:val="24"/>
          <w:highlight w:val="none"/>
          <w:u w:val="none"/>
          <w14:textFill>
            <w14:solidFill>
              <w14:schemeClr w14:val="tx1"/>
            </w14:solidFill>
          </w14:textFill>
        </w:rPr>
        <w:t>的全部，在合同执行过程中是固定不变的，不得以任何理由予以变更。任何包含价格调整要求的投标，将被认为是非响应性投标而予以拒绝。</w:t>
      </w:r>
    </w:p>
    <w:p w14:paraId="1A5D8606">
      <w:pPr>
        <w:snapToGrid w:val="0"/>
        <w:spacing w:line="440" w:lineRule="exact"/>
        <w:ind w:firstLine="482" w:firstLineChars="200"/>
        <w:rPr>
          <w:rFonts w:hint="eastAsia" w:ascii="宋体" w:hAnsi="宋体" w:eastAsia="宋体" w:cs="宋体"/>
          <w:b/>
          <w:bCs/>
          <w:color w:val="000000" w:themeColor="text1"/>
          <w:kern w:val="0"/>
          <w:sz w:val="24"/>
          <w:szCs w:val="24"/>
          <w:lang w:eastAsia="zh-CN"/>
          <w14:textFill>
            <w14:solidFill>
              <w14:schemeClr w14:val="tx1"/>
            </w14:solidFill>
          </w14:textFill>
        </w:rPr>
      </w:pPr>
      <w:r>
        <w:rPr>
          <w:rFonts w:hint="eastAsia" w:ascii="宋体" w:hAnsi="宋体" w:eastAsia="宋体" w:cs="宋体"/>
          <w:b/>
          <w:bCs/>
          <w:color w:val="000000" w:themeColor="text1"/>
          <w:kern w:val="0"/>
          <w:sz w:val="24"/>
          <w:szCs w:val="24"/>
          <w:lang w:val="en-US" w:eastAsia="zh-CN"/>
          <w14:textFill>
            <w14:solidFill>
              <w14:schemeClr w14:val="tx1"/>
            </w14:solidFill>
          </w14:textFill>
        </w:rPr>
        <w:t>11.</w:t>
      </w:r>
      <w:r>
        <w:rPr>
          <w:rFonts w:hint="eastAsia" w:ascii="宋体" w:hAnsi="宋体" w:cs="宋体"/>
          <w:b/>
          <w:bCs/>
          <w:color w:val="000000" w:themeColor="text1"/>
          <w:kern w:val="0"/>
          <w:sz w:val="24"/>
          <w:szCs w:val="24"/>
          <w:lang w:val="en-US" w:eastAsia="zh-CN"/>
          <w14:textFill>
            <w14:solidFill>
              <w14:schemeClr w14:val="tx1"/>
            </w14:solidFill>
          </w14:textFill>
        </w:rPr>
        <w:t>4</w:t>
      </w:r>
      <w:r>
        <w:rPr>
          <w:rFonts w:hint="eastAsia" w:ascii="宋体" w:hAnsi="宋体" w:eastAsia="宋体" w:cs="宋体"/>
          <w:b/>
          <w:bCs/>
          <w:color w:val="000000" w:themeColor="text1"/>
          <w:kern w:val="0"/>
          <w:sz w:val="24"/>
          <w:szCs w:val="24"/>
          <w:lang w:val="en-US" w:eastAsia="zh-CN"/>
          <w14:textFill>
            <w14:solidFill>
              <w14:schemeClr w14:val="tx1"/>
            </w14:solidFill>
          </w14:textFill>
        </w:rPr>
        <w:t xml:space="preserve">最低报价不是成交的唯一依据。 </w:t>
      </w:r>
    </w:p>
    <w:p w14:paraId="6682B756">
      <w:pPr>
        <w:snapToGrid w:val="0"/>
        <w:spacing w:line="440" w:lineRule="exact"/>
        <w:ind w:firstLine="480" w:firstLineChars="200"/>
        <w:rPr>
          <w:rFonts w:hint="eastAsia" w:ascii="宋体" w:hAnsi="宋体" w:eastAsia="宋体" w:cs="宋体"/>
          <w:b w:val="0"/>
          <w:bCs w:val="0"/>
          <w:color w:val="000000" w:themeColor="text1"/>
          <w:kern w:val="0"/>
          <w:sz w:val="24"/>
          <w:szCs w:val="24"/>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11.</w:t>
      </w:r>
      <w:r>
        <w:rPr>
          <w:rFonts w:hint="eastAsia" w:ascii="宋体" w:hAnsi="宋体" w:cs="宋体"/>
          <w:b w:val="0"/>
          <w:bCs w:val="0"/>
          <w:color w:val="000000" w:themeColor="text1"/>
          <w:kern w:val="0"/>
          <w:sz w:val="24"/>
          <w:szCs w:val="24"/>
          <w:lang w:val="en-US" w:eastAsia="zh-CN"/>
          <w14:textFill>
            <w14:solidFill>
              <w14:schemeClr w14:val="tx1"/>
            </w14:solidFill>
          </w14:textFill>
        </w:rPr>
        <w:t>5</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投标人不得以低于成本的报价参加投标。当</w:t>
      </w:r>
      <w:r>
        <w:rPr>
          <w:rFonts w:hint="eastAsia" w:ascii="宋体" w:hAnsi="宋体"/>
          <w:b w:val="0"/>
          <w:bCs w:val="0"/>
          <w:color w:val="000000" w:themeColor="text1"/>
          <w:sz w:val="24"/>
          <w:szCs w:val="24"/>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小组认为某个投标人的</w:t>
      </w:r>
      <w:r>
        <w:rPr>
          <w:rFonts w:hint="eastAsia" w:ascii="宋体" w:hAnsi="宋体"/>
          <w:b w:val="0"/>
          <w:bCs w:val="0"/>
          <w:color w:val="000000" w:themeColor="text1"/>
          <w:sz w:val="24"/>
          <w:szCs w:val="24"/>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价或者某些分项报价明显不合理或者低于成本，有可能影响货物质量和不能诚信履约的，可要求该投标人在规定的期限内提供书面文件予以解释说明，并提交相关证明材料；否则，</w:t>
      </w:r>
      <w:r>
        <w:rPr>
          <w:rFonts w:hint="eastAsia" w:ascii="宋体" w:hAnsi="宋体"/>
          <w:b w:val="0"/>
          <w:bCs w:val="0"/>
          <w:color w:val="000000" w:themeColor="text1"/>
          <w:sz w:val="24"/>
          <w:szCs w:val="24"/>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小组认定该投标人以低于成本报价竞标，其投标应作废标处理。</w:t>
      </w:r>
    </w:p>
    <w:p w14:paraId="5644BE30">
      <w:pPr>
        <w:adjustRightInd w:val="0"/>
        <w:snapToGrid w:val="0"/>
        <w:spacing w:line="440" w:lineRule="exact"/>
        <w:ind w:firstLine="477" w:firstLineChars="198"/>
        <w:rPr>
          <w:rFonts w:ascii="宋体"/>
          <w:b/>
          <w:kern w:val="0"/>
          <w:sz w:val="24"/>
          <w:szCs w:val="24"/>
        </w:rPr>
      </w:pPr>
      <w:r>
        <w:rPr>
          <w:rFonts w:ascii="宋体" w:hAnsi="宋体"/>
          <w:b/>
          <w:kern w:val="0"/>
          <w:sz w:val="24"/>
          <w:szCs w:val="24"/>
        </w:rPr>
        <w:t>12.</w:t>
      </w:r>
      <w:r>
        <w:rPr>
          <w:rFonts w:hint="eastAsia" w:ascii="宋体" w:hAnsi="宋体"/>
          <w:b/>
          <w:kern w:val="0"/>
          <w:sz w:val="24"/>
          <w:szCs w:val="24"/>
        </w:rPr>
        <w:t>磋商货币</w:t>
      </w:r>
    </w:p>
    <w:p w14:paraId="64401039">
      <w:pPr>
        <w:adjustRightInd w:val="0"/>
        <w:snapToGrid w:val="0"/>
        <w:spacing w:line="440" w:lineRule="exact"/>
        <w:ind w:firstLine="475" w:firstLineChars="198"/>
        <w:rPr>
          <w:rFonts w:ascii="宋体"/>
          <w:kern w:val="0"/>
          <w:sz w:val="24"/>
          <w:szCs w:val="24"/>
        </w:rPr>
      </w:pPr>
      <w:r>
        <w:rPr>
          <w:rFonts w:ascii="宋体" w:hAnsi="宋体"/>
          <w:kern w:val="0"/>
          <w:sz w:val="24"/>
          <w:szCs w:val="24"/>
        </w:rPr>
        <w:t>12.1</w:t>
      </w:r>
      <w:r>
        <w:rPr>
          <w:rFonts w:hint="eastAsia" w:ascii="宋体" w:hAnsi="宋体"/>
          <w:kern w:val="0"/>
          <w:sz w:val="24"/>
          <w:szCs w:val="24"/>
          <w:lang w:eastAsia="zh-CN"/>
        </w:rPr>
        <w:t>投标人</w:t>
      </w:r>
      <w:r>
        <w:rPr>
          <w:rFonts w:hint="eastAsia" w:ascii="宋体" w:hAnsi="宋体"/>
          <w:kern w:val="0"/>
          <w:sz w:val="24"/>
          <w:szCs w:val="24"/>
        </w:rPr>
        <w:t>提供报价以人民币为货币单位。</w:t>
      </w:r>
    </w:p>
    <w:p w14:paraId="1F919ED7">
      <w:pPr>
        <w:adjustRightInd w:val="0"/>
        <w:snapToGrid w:val="0"/>
        <w:spacing w:line="440" w:lineRule="exact"/>
        <w:ind w:firstLine="477" w:firstLineChars="198"/>
        <w:rPr>
          <w:rFonts w:ascii="宋体"/>
          <w:b/>
          <w:kern w:val="0"/>
          <w:sz w:val="24"/>
          <w:szCs w:val="24"/>
        </w:rPr>
      </w:pPr>
      <w:r>
        <w:rPr>
          <w:rFonts w:ascii="宋体" w:hAnsi="宋体"/>
          <w:b/>
          <w:kern w:val="0"/>
          <w:sz w:val="24"/>
          <w:szCs w:val="24"/>
        </w:rPr>
        <w:t>13.</w:t>
      </w:r>
      <w:r>
        <w:rPr>
          <w:rFonts w:hint="eastAsia" w:ascii="宋体" w:hAnsi="宋体" w:cs="宋体"/>
          <w:b/>
          <w:kern w:val="0"/>
          <w:sz w:val="24"/>
          <w:szCs w:val="24"/>
        </w:rPr>
        <w:t>响应</w:t>
      </w:r>
      <w:r>
        <w:rPr>
          <w:rFonts w:hint="eastAsia" w:ascii="宋体" w:hAnsi="宋体" w:cs="Dotum"/>
          <w:b/>
          <w:kern w:val="0"/>
          <w:sz w:val="24"/>
          <w:szCs w:val="24"/>
        </w:rPr>
        <w:t>文件</w:t>
      </w:r>
      <w:r>
        <w:rPr>
          <w:rFonts w:hint="eastAsia" w:ascii="宋体" w:hAnsi="宋体"/>
          <w:b/>
          <w:kern w:val="0"/>
          <w:sz w:val="24"/>
          <w:szCs w:val="24"/>
        </w:rPr>
        <w:t>填写说明</w:t>
      </w:r>
    </w:p>
    <w:p w14:paraId="22434EDB">
      <w:pPr>
        <w:adjustRightInd w:val="0"/>
        <w:snapToGrid w:val="0"/>
        <w:spacing w:line="440" w:lineRule="exact"/>
        <w:ind w:firstLine="480" w:firstLineChars="200"/>
        <w:rPr>
          <w:rFonts w:ascii="宋体"/>
          <w:b/>
          <w:kern w:val="0"/>
          <w:sz w:val="24"/>
          <w:szCs w:val="24"/>
        </w:rPr>
      </w:pPr>
      <w:r>
        <w:rPr>
          <w:rFonts w:ascii="宋体" w:hAnsi="宋体"/>
          <w:kern w:val="0"/>
          <w:sz w:val="24"/>
          <w:szCs w:val="24"/>
        </w:rPr>
        <w:t>1</w:t>
      </w:r>
      <w:r>
        <w:rPr>
          <w:rFonts w:hint="eastAsia" w:ascii="宋体" w:hAnsi="宋体"/>
          <w:kern w:val="0"/>
          <w:sz w:val="24"/>
          <w:szCs w:val="24"/>
          <w:lang w:val="en-US" w:eastAsia="zh-CN"/>
        </w:rPr>
        <w:t>3</w:t>
      </w:r>
      <w:r>
        <w:rPr>
          <w:rFonts w:ascii="宋体" w:hAnsi="宋体"/>
          <w:kern w:val="0"/>
          <w:sz w:val="24"/>
          <w:szCs w:val="24"/>
        </w:rPr>
        <w:t>.1</w:t>
      </w:r>
      <w:r>
        <w:rPr>
          <w:rFonts w:hint="eastAsia" w:ascii="宋体" w:hAnsi="宋体"/>
          <w:kern w:val="0"/>
          <w:sz w:val="24"/>
          <w:szCs w:val="24"/>
          <w:lang w:eastAsia="zh-CN"/>
        </w:rPr>
        <w:t>投标人</w:t>
      </w:r>
      <w:r>
        <w:rPr>
          <w:rFonts w:hint="eastAsia" w:ascii="宋体" w:hAnsi="宋体"/>
          <w:kern w:val="0"/>
          <w:sz w:val="24"/>
          <w:szCs w:val="24"/>
        </w:rPr>
        <w:t>应详细阅读磋商文件的全部内容。响应文件应对磋商文件中的内容做出实质性和完整性的响应</w:t>
      </w:r>
      <w:r>
        <w:rPr>
          <w:rFonts w:hint="eastAsia" w:ascii="宋体" w:hAnsi="宋体"/>
          <w:bCs/>
          <w:kern w:val="0"/>
          <w:sz w:val="24"/>
          <w:szCs w:val="24"/>
        </w:rPr>
        <w:t>。</w:t>
      </w:r>
    </w:p>
    <w:p w14:paraId="7D7F59F1">
      <w:pPr>
        <w:adjustRightInd w:val="0"/>
        <w:snapToGrid w:val="0"/>
        <w:spacing w:line="440" w:lineRule="exact"/>
        <w:ind w:firstLine="480" w:firstLineChars="200"/>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3</w:t>
      </w:r>
      <w:r>
        <w:rPr>
          <w:rFonts w:ascii="宋体" w:hAnsi="宋体"/>
          <w:kern w:val="0"/>
          <w:sz w:val="24"/>
          <w:szCs w:val="24"/>
        </w:rPr>
        <w:t>.2</w:t>
      </w:r>
      <w:r>
        <w:rPr>
          <w:rFonts w:hint="eastAsia" w:ascii="宋体" w:hAnsi="宋体"/>
          <w:kern w:val="0"/>
          <w:sz w:val="24"/>
          <w:szCs w:val="24"/>
          <w:lang w:eastAsia="zh-CN"/>
        </w:rPr>
        <w:t>投标人</w:t>
      </w:r>
      <w:r>
        <w:rPr>
          <w:rFonts w:hint="eastAsia" w:ascii="宋体" w:hAnsi="宋体"/>
          <w:kern w:val="0"/>
          <w:sz w:val="24"/>
          <w:szCs w:val="24"/>
        </w:rPr>
        <w:t>未提供技术资料或提供资料不详的，磋商小组有权决定是否通知</w:t>
      </w:r>
      <w:r>
        <w:rPr>
          <w:rFonts w:hint="eastAsia" w:ascii="宋体" w:hAnsi="宋体"/>
          <w:kern w:val="0"/>
          <w:sz w:val="24"/>
          <w:szCs w:val="24"/>
          <w:lang w:eastAsia="zh-CN"/>
        </w:rPr>
        <w:t>投标人</w:t>
      </w:r>
      <w:r>
        <w:rPr>
          <w:rFonts w:hint="eastAsia" w:ascii="宋体" w:hAnsi="宋体"/>
          <w:kern w:val="0"/>
          <w:sz w:val="24"/>
          <w:szCs w:val="24"/>
        </w:rPr>
        <w:t>限期进行书面解释或提供相关证明材料。该</w:t>
      </w:r>
      <w:r>
        <w:rPr>
          <w:rFonts w:hint="eastAsia" w:ascii="宋体" w:hAnsi="宋体"/>
          <w:kern w:val="0"/>
          <w:sz w:val="24"/>
          <w:szCs w:val="24"/>
          <w:lang w:eastAsia="zh-CN"/>
        </w:rPr>
        <w:t>投标人</w:t>
      </w:r>
      <w:r>
        <w:rPr>
          <w:rFonts w:hint="eastAsia" w:ascii="宋体" w:hAnsi="宋体"/>
          <w:kern w:val="0"/>
          <w:sz w:val="24"/>
          <w:szCs w:val="24"/>
        </w:rPr>
        <w:t>在规定时间内未做出解释、作出的解释不合理或不能提供证明材料的，磋商小组有权作无效报价处理。</w:t>
      </w:r>
    </w:p>
    <w:p w14:paraId="16745EC3">
      <w:pPr>
        <w:adjustRightInd w:val="0"/>
        <w:snapToGrid w:val="0"/>
        <w:spacing w:line="440" w:lineRule="exact"/>
        <w:ind w:firstLine="480" w:firstLineChars="200"/>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3</w:t>
      </w:r>
      <w:r>
        <w:rPr>
          <w:rFonts w:ascii="宋体" w:hAnsi="宋体"/>
          <w:kern w:val="0"/>
          <w:sz w:val="24"/>
          <w:szCs w:val="24"/>
        </w:rPr>
        <w:t>.3</w:t>
      </w:r>
      <w:r>
        <w:rPr>
          <w:rFonts w:hint="eastAsia" w:ascii="宋体" w:hAnsi="宋体"/>
          <w:kern w:val="0"/>
          <w:sz w:val="24"/>
          <w:szCs w:val="24"/>
          <w:lang w:eastAsia="zh-CN"/>
        </w:rPr>
        <w:t>投标人</w:t>
      </w:r>
      <w:r>
        <w:rPr>
          <w:rFonts w:hint="eastAsia" w:ascii="宋体" w:hAnsi="宋体"/>
          <w:kern w:val="0"/>
          <w:sz w:val="24"/>
          <w:szCs w:val="24"/>
        </w:rPr>
        <w:t>必须保证响应文件所提供的全部资料真实可靠，并接受磋商小组对其中任何资料进一步审查的要求。</w:t>
      </w:r>
    </w:p>
    <w:p w14:paraId="7BCEA814">
      <w:pPr>
        <w:adjustRightInd w:val="0"/>
        <w:snapToGrid w:val="0"/>
        <w:spacing w:line="440" w:lineRule="exact"/>
        <w:ind w:firstLine="480" w:firstLineChars="200"/>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3</w:t>
      </w:r>
      <w:r>
        <w:rPr>
          <w:rFonts w:ascii="宋体" w:hAnsi="宋体"/>
          <w:kern w:val="0"/>
          <w:sz w:val="24"/>
          <w:szCs w:val="24"/>
        </w:rPr>
        <w:t>.4</w:t>
      </w:r>
      <w:r>
        <w:rPr>
          <w:rFonts w:hint="eastAsia" w:ascii="宋体" w:hAnsi="宋体"/>
          <w:kern w:val="0"/>
          <w:sz w:val="24"/>
          <w:szCs w:val="24"/>
        </w:rPr>
        <w:t>响应文件应字迹清楚、内容齐全、不得涂改或增删。如有修改和增删，必须有</w:t>
      </w:r>
      <w:r>
        <w:rPr>
          <w:rFonts w:hint="eastAsia" w:ascii="宋体" w:hAnsi="宋体"/>
          <w:kern w:val="0"/>
          <w:sz w:val="24"/>
          <w:szCs w:val="24"/>
          <w:lang w:eastAsia="zh-CN"/>
        </w:rPr>
        <w:t>投标人公章</w:t>
      </w:r>
      <w:r>
        <w:rPr>
          <w:rFonts w:hint="eastAsia" w:ascii="宋体" w:hAnsi="宋体"/>
          <w:kern w:val="0"/>
          <w:sz w:val="24"/>
          <w:szCs w:val="24"/>
        </w:rPr>
        <w:t>及法定代表人或其授权代表签字。因响应文件字迹模糊或表达不清所引起的不利后果由</w:t>
      </w:r>
      <w:r>
        <w:rPr>
          <w:rFonts w:hint="eastAsia" w:ascii="宋体" w:hAnsi="宋体"/>
          <w:kern w:val="0"/>
          <w:sz w:val="24"/>
          <w:szCs w:val="24"/>
          <w:lang w:eastAsia="zh-CN"/>
        </w:rPr>
        <w:t>投标人</w:t>
      </w:r>
      <w:r>
        <w:rPr>
          <w:rFonts w:hint="eastAsia" w:ascii="宋体" w:hAnsi="宋体"/>
          <w:kern w:val="0"/>
          <w:sz w:val="24"/>
          <w:szCs w:val="24"/>
        </w:rPr>
        <w:t>自行承担。</w:t>
      </w:r>
    </w:p>
    <w:p w14:paraId="3441AB6F">
      <w:pPr>
        <w:adjustRightInd w:val="0"/>
        <w:snapToGrid w:val="0"/>
        <w:spacing w:line="440" w:lineRule="exact"/>
        <w:ind w:firstLine="480" w:firstLineChars="200"/>
        <w:rPr>
          <w:rFonts w:ascii="宋体"/>
          <w:kern w:val="0"/>
          <w:sz w:val="24"/>
          <w:szCs w:val="24"/>
        </w:rPr>
      </w:pPr>
      <w:r>
        <w:rPr>
          <w:rFonts w:ascii="宋体" w:hAnsi="宋体"/>
          <w:sz w:val="24"/>
          <w:szCs w:val="24"/>
        </w:rPr>
        <w:t>1</w:t>
      </w:r>
      <w:r>
        <w:rPr>
          <w:rFonts w:hint="eastAsia" w:ascii="宋体" w:hAnsi="宋体"/>
          <w:sz w:val="24"/>
          <w:szCs w:val="24"/>
          <w:lang w:val="en-US" w:eastAsia="zh-CN"/>
        </w:rPr>
        <w:t>3</w:t>
      </w:r>
      <w:r>
        <w:rPr>
          <w:rFonts w:ascii="宋体" w:hAnsi="宋体"/>
          <w:sz w:val="24"/>
          <w:szCs w:val="24"/>
        </w:rPr>
        <w:t>.5</w:t>
      </w:r>
      <w:r>
        <w:rPr>
          <w:rFonts w:hint="eastAsia" w:ascii="宋体" w:hAnsi="宋体"/>
          <w:kern w:val="0"/>
          <w:sz w:val="24"/>
          <w:szCs w:val="24"/>
          <w:lang w:eastAsia="zh-CN"/>
        </w:rPr>
        <w:t>投标人</w:t>
      </w:r>
      <w:r>
        <w:rPr>
          <w:rFonts w:hint="eastAsia" w:ascii="宋体" w:hAnsi="宋体"/>
          <w:kern w:val="0"/>
          <w:sz w:val="24"/>
          <w:szCs w:val="24"/>
        </w:rPr>
        <w:t>应保证响应文件副本与正本内容严格一致，不一致的以正本为准；</w:t>
      </w:r>
    </w:p>
    <w:p w14:paraId="64EBBA98">
      <w:pPr>
        <w:adjustRightInd w:val="0"/>
        <w:snapToGrid w:val="0"/>
        <w:spacing w:line="440" w:lineRule="exact"/>
        <w:ind w:firstLine="480" w:firstLineChars="200"/>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3</w:t>
      </w:r>
      <w:r>
        <w:rPr>
          <w:rFonts w:ascii="宋体" w:hAnsi="宋体"/>
          <w:kern w:val="0"/>
          <w:sz w:val="24"/>
          <w:szCs w:val="24"/>
        </w:rPr>
        <w:t>.6</w:t>
      </w:r>
      <w:r>
        <w:rPr>
          <w:rFonts w:hint="eastAsia" w:ascii="宋体" w:hAnsi="宋体"/>
          <w:kern w:val="0"/>
          <w:sz w:val="24"/>
          <w:szCs w:val="24"/>
          <w:lang w:eastAsia="zh-CN"/>
        </w:rPr>
        <w:t>投标人</w:t>
      </w:r>
      <w:r>
        <w:rPr>
          <w:rFonts w:hint="eastAsia" w:ascii="宋体" w:hAnsi="宋体"/>
          <w:kern w:val="0"/>
          <w:sz w:val="24"/>
          <w:szCs w:val="24"/>
        </w:rPr>
        <w:t>之间不得相互串通报价，不得妨碍其他</w:t>
      </w:r>
      <w:r>
        <w:rPr>
          <w:rFonts w:hint="eastAsia" w:ascii="宋体" w:hAnsi="宋体"/>
          <w:kern w:val="0"/>
          <w:sz w:val="24"/>
          <w:szCs w:val="24"/>
          <w:lang w:eastAsia="zh-CN"/>
        </w:rPr>
        <w:t>投标人</w:t>
      </w:r>
      <w:r>
        <w:rPr>
          <w:rFonts w:hint="eastAsia" w:ascii="宋体" w:hAnsi="宋体"/>
          <w:kern w:val="0"/>
          <w:sz w:val="24"/>
          <w:szCs w:val="24"/>
        </w:rPr>
        <w:t>的公平竞争，不得损害采购单位或者其他</w:t>
      </w:r>
      <w:r>
        <w:rPr>
          <w:rFonts w:hint="eastAsia" w:ascii="宋体" w:hAnsi="宋体"/>
          <w:kern w:val="0"/>
          <w:sz w:val="24"/>
          <w:szCs w:val="24"/>
          <w:lang w:eastAsia="zh-CN"/>
        </w:rPr>
        <w:t>投标人</w:t>
      </w:r>
      <w:r>
        <w:rPr>
          <w:rFonts w:hint="eastAsia" w:ascii="宋体" w:hAnsi="宋体"/>
          <w:kern w:val="0"/>
          <w:sz w:val="24"/>
          <w:szCs w:val="24"/>
        </w:rPr>
        <w:t>的合法权益。</w:t>
      </w:r>
    </w:p>
    <w:p w14:paraId="7CAC3CE5">
      <w:pPr>
        <w:adjustRightInd w:val="0"/>
        <w:snapToGrid w:val="0"/>
        <w:spacing w:line="440" w:lineRule="exact"/>
        <w:ind w:firstLine="477" w:firstLineChars="198"/>
        <w:rPr>
          <w:rFonts w:ascii="宋体"/>
          <w:b/>
          <w:kern w:val="0"/>
          <w:sz w:val="24"/>
          <w:szCs w:val="24"/>
        </w:rPr>
      </w:pPr>
      <w:r>
        <w:rPr>
          <w:rFonts w:ascii="宋体" w:hAnsi="宋体"/>
          <w:b/>
          <w:kern w:val="0"/>
          <w:sz w:val="24"/>
          <w:szCs w:val="24"/>
        </w:rPr>
        <w:t>1</w:t>
      </w:r>
      <w:r>
        <w:rPr>
          <w:rFonts w:hint="eastAsia" w:ascii="宋体" w:hAnsi="宋体"/>
          <w:b/>
          <w:kern w:val="0"/>
          <w:sz w:val="24"/>
          <w:szCs w:val="24"/>
          <w:lang w:val="en-US" w:eastAsia="zh-CN"/>
        </w:rPr>
        <w:t>4</w:t>
      </w:r>
      <w:r>
        <w:rPr>
          <w:rFonts w:ascii="宋体" w:hAnsi="宋体"/>
          <w:b/>
          <w:kern w:val="0"/>
          <w:sz w:val="24"/>
          <w:szCs w:val="24"/>
        </w:rPr>
        <w:t>.</w:t>
      </w:r>
      <w:r>
        <w:rPr>
          <w:rFonts w:hint="eastAsia" w:ascii="宋体" w:hAnsi="宋体" w:cs="宋体"/>
          <w:b/>
          <w:kern w:val="0"/>
          <w:sz w:val="24"/>
          <w:szCs w:val="24"/>
        </w:rPr>
        <w:t>响应</w:t>
      </w:r>
      <w:r>
        <w:rPr>
          <w:rFonts w:hint="eastAsia" w:ascii="宋体" w:hAnsi="宋体" w:cs="Dotum"/>
          <w:b/>
          <w:kern w:val="0"/>
          <w:sz w:val="24"/>
          <w:szCs w:val="24"/>
        </w:rPr>
        <w:t>文件</w:t>
      </w:r>
      <w:r>
        <w:rPr>
          <w:rFonts w:hint="eastAsia" w:ascii="宋体" w:hAnsi="宋体"/>
          <w:b/>
          <w:kern w:val="0"/>
          <w:sz w:val="24"/>
          <w:szCs w:val="24"/>
        </w:rPr>
        <w:t>的有效期</w:t>
      </w:r>
    </w:p>
    <w:p w14:paraId="43C0E146">
      <w:pPr>
        <w:adjustRightInd w:val="0"/>
        <w:snapToGrid w:val="0"/>
        <w:spacing w:line="440" w:lineRule="exact"/>
        <w:ind w:firstLine="475" w:firstLineChars="198"/>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4</w:t>
      </w:r>
      <w:r>
        <w:rPr>
          <w:rFonts w:ascii="宋体" w:hAnsi="宋体"/>
          <w:kern w:val="0"/>
          <w:sz w:val="24"/>
          <w:szCs w:val="24"/>
        </w:rPr>
        <w:t>.1</w:t>
      </w:r>
      <w:r>
        <w:rPr>
          <w:rFonts w:hint="eastAsia" w:ascii="宋体" w:hAnsi="宋体"/>
          <w:kern w:val="0"/>
          <w:sz w:val="24"/>
          <w:szCs w:val="24"/>
        </w:rPr>
        <w:t>磋商响应文件有效期为磋商之日起九十（</w:t>
      </w:r>
      <w:r>
        <w:rPr>
          <w:rFonts w:ascii="宋体" w:hAnsi="宋体"/>
          <w:kern w:val="0"/>
          <w:sz w:val="24"/>
          <w:szCs w:val="24"/>
        </w:rPr>
        <w:t>90</w:t>
      </w:r>
      <w:r>
        <w:rPr>
          <w:rFonts w:hint="eastAsia" w:ascii="宋体" w:hAnsi="宋体"/>
          <w:kern w:val="0"/>
          <w:sz w:val="24"/>
          <w:szCs w:val="24"/>
        </w:rPr>
        <w:t>）个日历日（成交单位的磋商响应文件有效期与合同有效期一致）。</w:t>
      </w:r>
      <w:r>
        <w:rPr>
          <w:rFonts w:hint="eastAsia" w:ascii="宋体" w:hAnsi="宋体"/>
          <w:kern w:val="0"/>
          <w:sz w:val="24"/>
          <w:szCs w:val="24"/>
          <w:lang w:eastAsia="zh-CN"/>
        </w:rPr>
        <w:t>投标人</w:t>
      </w:r>
      <w:r>
        <w:rPr>
          <w:rFonts w:hint="eastAsia" w:ascii="宋体" w:hAnsi="宋体"/>
          <w:kern w:val="0"/>
          <w:sz w:val="24"/>
          <w:szCs w:val="24"/>
        </w:rPr>
        <w:t>的磋商响应文件有效期比磋商文件规定短的将被视为非响应性而予以拒绝。</w:t>
      </w:r>
    </w:p>
    <w:p w14:paraId="60CCBE9B">
      <w:pPr>
        <w:adjustRightInd w:val="0"/>
        <w:snapToGrid w:val="0"/>
        <w:spacing w:line="440" w:lineRule="exact"/>
        <w:ind w:firstLine="475" w:firstLineChars="198"/>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4</w:t>
      </w:r>
      <w:r>
        <w:rPr>
          <w:rFonts w:ascii="宋体" w:hAnsi="宋体"/>
          <w:kern w:val="0"/>
          <w:sz w:val="24"/>
          <w:szCs w:val="24"/>
        </w:rPr>
        <w:t>.2</w:t>
      </w:r>
      <w:r>
        <w:rPr>
          <w:rFonts w:hint="eastAsia" w:ascii="宋体" w:hAnsi="宋体"/>
          <w:kern w:val="0"/>
          <w:sz w:val="24"/>
          <w:szCs w:val="24"/>
        </w:rPr>
        <w:t>在特殊情况下，在原磋商响应文件有效期期满之前，招标单位可征得</w:t>
      </w:r>
      <w:r>
        <w:rPr>
          <w:rFonts w:hint="eastAsia" w:ascii="宋体" w:hAnsi="宋体"/>
          <w:kern w:val="0"/>
          <w:sz w:val="24"/>
          <w:szCs w:val="24"/>
          <w:lang w:eastAsia="zh-CN"/>
        </w:rPr>
        <w:t>投标人</w:t>
      </w:r>
      <w:r>
        <w:rPr>
          <w:rFonts w:hint="eastAsia" w:ascii="宋体" w:hAnsi="宋体"/>
          <w:kern w:val="0"/>
          <w:sz w:val="24"/>
          <w:szCs w:val="24"/>
        </w:rPr>
        <w:t>同意延长磋商响应文件有效期。这种要求与答复均应为书面形式提交。</w:t>
      </w:r>
    </w:p>
    <w:p w14:paraId="032C4D9F">
      <w:pPr>
        <w:adjustRightInd w:val="0"/>
        <w:snapToGrid w:val="0"/>
        <w:spacing w:line="440" w:lineRule="exact"/>
        <w:ind w:firstLine="477" w:firstLineChars="198"/>
        <w:rPr>
          <w:rFonts w:ascii="宋体"/>
          <w:b/>
          <w:kern w:val="0"/>
          <w:sz w:val="24"/>
          <w:szCs w:val="24"/>
        </w:rPr>
      </w:pPr>
      <w:r>
        <w:rPr>
          <w:rFonts w:ascii="宋体" w:hAnsi="宋体"/>
          <w:b/>
          <w:kern w:val="0"/>
          <w:sz w:val="24"/>
          <w:szCs w:val="24"/>
        </w:rPr>
        <w:t>1</w:t>
      </w:r>
      <w:r>
        <w:rPr>
          <w:rFonts w:hint="eastAsia" w:ascii="宋体" w:hAnsi="宋体"/>
          <w:b/>
          <w:kern w:val="0"/>
          <w:sz w:val="24"/>
          <w:szCs w:val="24"/>
          <w:lang w:val="en-US" w:eastAsia="zh-CN"/>
        </w:rPr>
        <w:t>5</w:t>
      </w:r>
      <w:r>
        <w:rPr>
          <w:rFonts w:ascii="宋体" w:hAnsi="宋体"/>
          <w:b/>
          <w:kern w:val="0"/>
          <w:sz w:val="24"/>
          <w:szCs w:val="24"/>
        </w:rPr>
        <w:t>.</w:t>
      </w:r>
      <w:r>
        <w:rPr>
          <w:rFonts w:hint="eastAsia" w:ascii="宋体" w:hAnsi="宋体" w:cs="宋体"/>
          <w:b/>
          <w:kern w:val="0"/>
          <w:sz w:val="24"/>
          <w:szCs w:val="24"/>
        </w:rPr>
        <w:t>响应</w:t>
      </w:r>
      <w:r>
        <w:rPr>
          <w:rFonts w:hint="eastAsia" w:ascii="宋体" w:hAnsi="宋体" w:cs="Dotum"/>
          <w:b/>
          <w:kern w:val="0"/>
          <w:sz w:val="24"/>
          <w:szCs w:val="24"/>
        </w:rPr>
        <w:t>文件</w:t>
      </w:r>
      <w:r>
        <w:rPr>
          <w:rFonts w:hint="eastAsia" w:ascii="宋体" w:hAnsi="宋体"/>
          <w:b/>
          <w:kern w:val="0"/>
          <w:sz w:val="24"/>
          <w:szCs w:val="24"/>
        </w:rPr>
        <w:t>的签署及其他规定</w:t>
      </w:r>
      <w:bookmarkStart w:id="30" w:name="_Toc453917525"/>
      <w:bookmarkStart w:id="31" w:name="_Toc385234433"/>
      <w:bookmarkStart w:id="32" w:name="_Toc453858062"/>
      <w:bookmarkStart w:id="33" w:name="_Toc453917618"/>
    </w:p>
    <w:p w14:paraId="2CFED085">
      <w:pPr>
        <w:adjustRightInd w:val="0"/>
        <w:snapToGrid w:val="0"/>
        <w:spacing w:line="440" w:lineRule="exact"/>
        <w:ind w:firstLine="475" w:firstLineChars="198"/>
        <w:rPr>
          <w:rFonts w:ascii="宋体"/>
          <w:b/>
          <w:kern w:val="0"/>
          <w:sz w:val="24"/>
          <w:szCs w:val="24"/>
        </w:rPr>
      </w:pPr>
      <w:r>
        <w:rPr>
          <w:rFonts w:ascii="宋体" w:hAnsi="宋体"/>
          <w:kern w:val="0"/>
          <w:sz w:val="24"/>
          <w:szCs w:val="24"/>
        </w:rPr>
        <w:t>1</w:t>
      </w:r>
      <w:r>
        <w:rPr>
          <w:rFonts w:hint="eastAsia" w:ascii="宋体" w:hAnsi="宋体"/>
          <w:kern w:val="0"/>
          <w:sz w:val="24"/>
          <w:szCs w:val="24"/>
          <w:lang w:val="en-US" w:eastAsia="zh-CN"/>
        </w:rPr>
        <w:t>5</w:t>
      </w:r>
      <w:r>
        <w:rPr>
          <w:rFonts w:ascii="宋体" w:hAnsi="宋体"/>
          <w:kern w:val="0"/>
          <w:sz w:val="24"/>
          <w:szCs w:val="24"/>
        </w:rPr>
        <w:t>.1</w:t>
      </w:r>
      <w:r>
        <w:rPr>
          <w:rFonts w:hint="eastAsia" w:ascii="宋体" w:hAnsi="宋体"/>
          <w:kern w:val="0"/>
          <w:sz w:val="24"/>
          <w:szCs w:val="24"/>
          <w:lang w:eastAsia="zh-CN"/>
        </w:rPr>
        <w:t>投标人</w:t>
      </w:r>
      <w:r>
        <w:rPr>
          <w:rFonts w:hint="eastAsia" w:ascii="宋体" w:hAnsi="宋体"/>
          <w:kern w:val="0"/>
          <w:sz w:val="24"/>
          <w:szCs w:val="24"/>
        </w:rPr>
        <w:t>应提交磋商响应文件</w:t>
      </w:r>
      <w:r>
        <w:rPr>
          <w:rFonts w:hint="eastAsia" w:ascii="宋体" w:hAnsi="宋体"/>
          <w:b/>
          <w:bCs/>
          <w:kern w:val="0"/>
          <w:sz w:val="24"/>
          <w:szCs w:val="24"/>
        </w:rPr>
        <w:t>正本壹份、</w:t>
      </w:r>
      <w:r>
        <w:rPr>
          <w:rFonts w:hint="eastAsia" w:ascii="宋体" w:hAnsi="宋体"/>
          <w:b/>
          <w:bCs/>
          <w:kern w:val="0"/>
          <w:sz w:val="24"/>
          <w:szCs w:val="24"/>
          <w:lang w:eastAsia="zh-CN"/>
        </w:rPr>
        <w:t>副本</w:t>
      </w:r>
      <w:r>
        <w:rPr>
          <w:rFonts w:hint="eastAsia" w:ascii="宋体" w:hAnsi="宋体"/>
          <w:b/>
          <w:bCs/>
          <w:kern w:val="0"/>
          <w:sz w:val="24"/>
          <w:szCs w:val="24"/>
          <w:lang w:val="en-US" w:eastAsia="zh-CN"/>
        </w:rPr>
        <w:t>贰</w:t>
      </w:r>
      <w:r>
        <w:rPr>
          <w:rFonts w:hint="eastAsia" w:ascii="宋体" w:hAnsi="宋体"/>
          <w:b/>
          <w:bCs/>
          <w:kern w:val="0"/>
          <w:sz w:val="24"/>
          <w:szCs w:val="24"/>
          <w:lang w:eastAsia="zh-CN"/>
        </w:rPr>
        <w:t>份、</w:t>
      </w:r>
      <w:r>
        <w:rPr>
          <w:rFonts w:hint="eastAsia" w:ascii="宋体" w:hAnsi="宋体"/>
          <w:b/>
          <w:bCs/>
          <w:kern w:val="0"/>
          <w:sz w:val="24"/>
          <w:szCs w:val="24"/>
          <w:lang w:val="en-US" w:eastAsia="zh-CN"/>
        </w:rPr>
        <w:t>资质文件壹份</w:t>
      </w:r>
      <w:r>
        <w:rPr>
          <w:rFonts w:hint="eastAsia" w:ascii="宋体" w:hAnsi="宋体"/>
          <w:kern w:val="0"/>
          <w:sz w:val="24"/>
          <w:szCs w:val="24"/>
        </w:rPr>
        <w:t>。每套磋商响应文件须清楚地标明“正本”、“副本”</w:t>
      </w:r>
      <w:r>
        <w:rPr>
          <w:rFonts w:hint="eastAsia" w:ascii="宋体" w:hAnsi="宋体"/>
          <w:kern w:val="0"/>
          <w:sz w:val="24"/>
          <w:szCs w:val="24"/>
          <w:lang w:eastAsia="zh-CN"/>
        </w:rPr>
        <w:t>、“</w:t>
      </w:r>
      <w:r>
        <w:rPr>
          <w:rFonts w:hint="eastAsia" w:ascii="宋体" w:hAnsi="宋体"/>
          <w:kern w:val="0"/>
          <w:sz w:val="24"/>
          <w:szCs w:val="24"/>
          <w:lang w:val="en-US" w:eastAsia="zh-CN"/>
        </w:rPr>
        <w:t>资质文件</w:t>
      </w:r>
      <w:r>
        <w:rPr>
          <w:rFonts w:hint="eastAsia" w:ascii="宋体" w:hAnsi="宋体"/>
          <w:kern w:val="0"/>
          <w:sz w:val="24"/>
          <w:szCs w:val="24"/>
          <w:lang w:eastAsia="zh-CN"/>
        </w:rPr>
        <w:t>”</w:t>
      </w:r>
      <w:r>
        <w:rPr>
          <w:rFonts w:hint="eastAsia" w:ascii="宋体" w:hAnsi="宋体"/>
          <w:kern w:val="0"/>
          <w:sz w:val="24"/>
          <w:szCs w:val="24"/>
        </w:rPr>
        <w:t>。凡正本和副本不符，以正本为准。</w:t>
      </w:r>
    </w:p>
    <w:p w14:paraId="2E3ED39A">
      <w:pPr>
        <w:adjustRightInd w:val="0"/>
        <w:snapToGrid w:val="0"/>
        <w:spacing w:line="440" w:lineRule="exact"/>
        <w:ind w:firstLine="475" w:firstLineChars="198"/>
        <w:rPr>
          <w:rFonts w:ascii="宋体"/>
          <w:b/>
          <w:kern w:val="0"/>
          <w:sz w:val="24"/>
          <w:szCs w:val="24"/>
        </w:rPr>
      </w:pPr>
      <w:r>
        <w:rPr>
          <w:rFonts w:ascii="宋体" w:hAnsi="宋体"/>
          <w:kern w:val="0"/>
          <w:sz w:val="24"/>
          <w:szCs w:val="24"/>
          <w:highlight w:val="none"/>
        </w:rPr>
        <w:t>1</w:t>
      </w:r>
      <w:r>
        <w:rPr>
          <w:rFonts w:hint="eastAsia" w:ascii="宋体" w:hAnsi="宋体"/>
          <w:kern w:val="0"/>
          <w:sz w:val="24"/>
          <w:szCs w:val="24"/>
          <w:highlight w:val="none"/>
          <w:lang w:val="en-US" w:eastAsia="zh-CN"/>
        </w:rPr>
        <w:t>5</w:t>
      </w:r>
      <w:r>
        <w:rPr>
          <w:rFonts w:ascii="宋体" w:hAnsi="宋体"/>
          <w:kern w:val="0"/>
          <w:sz w:val="24"/>
          <w:szCs w:val="24"/>
          <w:highlight w:val="none"/>
        </w:rPr>
        <w:t>.2</w:t>
      </w:r>
      <w:r>
        <w:rPr>
          <w:rFonts w:hint="eastAsia" w:ascii="宋体" w:hAnsi="宋体"/>
          <w:kern w:val="0"/>
          <w:sz w:val="24"/>
          <w:szCs w:val="24"/>
          <w:highlight w:val="none"/>
        </w:rPr>
        <w:t>磋商响应文件按要求加盖</w:t>
      </w:r>
      <w:r>
        <w:rPr>
          <w:rFonts w:hint="eastAsia" w:ascii="宋体" w:hAnsi="宋体"/>
          <w:kern w:val="0"/>
          <w:sz w:val="24"/>
          <w:szCs w:val="24"/>
          <w:highlight w:val="none"/>
          <w:lang w:eastAsia="zh-CN"/>
        </w:rPr>
        <w:t>投标人</w:t>
      </w:r>
      <w:r>
        <w:rPr>
          <w:rFonts w:hint="eastAsia" w:ascii="宋体" w:hAnsi="宋体"/>
          <w:kern w:val="0"/>
          <w:sz w:val="24"/>
          <w:szCs w:val="24"/>
          <w:highlight w:val="none"/>
          <w:lang w:val="en-US" w:eastAsia="zh-CN"/>
        </w:rPr>
        <w:t>公</w:t>
      </w:r>
      <w:r>
        <w:rPr>
          <w:rFonts w:hint="eastAsia" w:ascii="宋体" w:hAnsi="宋体"/>
          <w:kern w:val="0"/>
          <w:sz w:val="24"/>
          <w:szCs w:val="24"/>
          <w:highlight w:val="none"/>
        </w:rPr>
        <w:t>章</w:t>
      </w:r>
      <w:r>
        <w:rPr>
          <w:rFonts w:hint="eastAsia" w:ascii="宋体" w:hAnsi="宋体"/>
          <w:kern w:val="0"/>
          <w:sz w:val="24"/>
          <w:szCs w:val="24"/>
        </w:rPr>
        <w:t>，并由法定代表人或委托代理人签字或盖章。由委托代理人签字或盖章的，在磋商响应文件中须同时提交法定代表人授权委托书。</w:t>
      </w:r>
    </w:p>
    <w:p w14:paraId="61A7F3FA">
      <w:pPr>
        <w:adjustRightInd w:val="0"/>
        <w:snapToGrid w:val="0"/>
        <w:spacing w:line="440" w:lineRule="exact"/>
        <w:ind w:firstLine="475" w:firstLineChars="198"/>
        <w:rPr>
          <w:rFonts w:ascii="宋体"/>
          <w:b/>
          <w:kern w:val="0"/>
          <w:sz w:val="24"/>
          <w:szCs w:val="24"/>
        </w:rPr>
      </w:pPr>
      <w:r>
        <w:rPr>
          <w:rFonts w:ascii="宋体" w:hAnsi="宋体"/>
          <w:kern w:val="0"/>
          <w:sz w:val="24"/>
          <w:szCs w:val="24"/>
        </w:rPr>
        <w:t>1</w:t>
      </w:r>
      <w:r>
        <w:rPr>
          <w:rFonts w:hint="eastAsia" w:ascii="宋体" w:hAnsi="宋体"/>
          <w:kern w:val="0"/>
          <w:sz w:val="24"/>
          <w:szCs w:val="24"/>
          <w:lang w:val="en-US" w:eastAsia="zh-CN"/>
        </w:rPr>
        <w:t>5</w:t>
      </w:r>
      <w:r>
        <w:rPr>
          <w:rFonts w:ascii="宋体" w:hAnsi="宋体"/>
          <w:kern w:val="0"/>
          <w:sz w:val="24"/>
          <w:szCs w:val="24"/>
        </w:rPr>
        <w:t>.3</w:t>
      </w:r>
      <w:r>
        <w:rPr>
          <w:rFonts w:hint="eastAsia" w:ascii="宋体" w:hAnsi="宋体"/>
          <w:kern w:val="0"/>
          <w:sz w:val="24"/>
          <w:szCs w:val="24"/>
        </w:rPr>
        <w:t>磋商响应文件的正本和副本均需打印或使用不褪色的蓝、黑墨水笔书写，字迹应清晰易于辨认。</w:t>
      </w:r>
    </w:p>
    <w:p w14:paraId="6D57AE95">
      <w:pPr>
        <w:adjustRightInd w:val="0"/>
        <w:snapToGrid w:val="0"/>
        <w:spacing w:line="440" w:lineRule="exact"/>
        <w:ind w:firstLine="475" w:firstLineChars="198"/>
        <w:rPr>
          <w:rFonts w:ascii="宋体"/>
          <w:b/>
          <w:kern w:val="0"/>
          <w:sz w:val="24"/>
          <w:szCs w:val="24"/>
        </w:rPr>
      </w:pPr>
      <w:r>
        <w:rPr>
          <w:rFonts w:ascii="宋体" w:hAnsi="宋体"/>
          <w:kern w:val="0"/>
          <w:sz w:val="24"/>
          <w:szCs w:val="24"/>
        </w:rPr>
        <w:t>1</w:t>
      </w:r>
      <w:r>
        <w:rPr>
          <w:rFonts w:hint="eastAsia" w:ascii="宋体" w:hAnsi="宋体"/>
          <w:kern w:val="0"/>
          <w:sz w:val="24"/>
          <w:szCs w:val="24"/>
          <w:lang w:val="en-US" w:eastAsia="zh-CN"/>
        </w:rPr>
        <w:t>5</w:t>
      </w:r>
      <w:r>
        <w:rPr>
          <w:rFonts w:ascii="宋体" w:hAnsi="宋体"/>
          <w:kern w:val="0"/>
          <w:sz w:val="24"/>
          <w:szCs w:val="24"/>
        </w:rPr>
        <w:t>.4</w:t>
      </w:r>
      <w:r>
        <w:rPr>
          <w:rFonts w:hint="eastAsia" w:ascii="宋体" w:hAnsi="宋体"/>
          <w:kern w:val="0"/>
          <w:sz w:val="24"/>
          <w:szCs w:val="24"/>
        </w:rPr>
        <w:t>除</w:t>
      </w:r>
      <w:r>
        <w:rPr>
          <w:rFonts w:hint="eastAsia" w:ascii="宋体" w:hAnsi="宋体"/>
          <w:kern w:val="0"/>
          <w:sz w:val="24"/>
          <w:szCs w:val="24"/>
          <w:lang w:eastAsia="zh-CN"/>
        </w:rPr>
        <w:t>投标人</w:t>
      </w:r>
      <w:r>
        <w:rPr>
          <w:rFonts w:hint="eastAsia" w:ascii="宋体" w:hAnsi="宋体"/>
          <w:kern w:val="0"/>
          <w:sz w:val="24"/>
          <w:szCs w:val="24"/>
        </w:rPr>
        <w:t>对磋商响应文件错处做必要修改外，磋商响应文件不得行间插字、涂改和增删，如有修改错漏处，必须由</w:t>
      </w:r>
      <w:r>
        <w:rPr>
          <w:rFonts w:hint="eastAsia" w:ascii="宋体" w:hAnsi="宋体"/>
          <w:kern w:val="0"/>
          <w:sz w:val="24"/>
          <w:szCs w:val="24"/>
          <w:lang w:eastAsia="zh-CN"/>
        </w:rPr>
        <w:t>投标人</w:t>
      </w:r>
      <w:r>
        <w:rPr>
          <w:rFonts w:hint="eastAsia" w:ascii="宋体" w:hAnsi="宋体"/>
          <w:kern w:val="0"/>
          <w:sz w:val="24"/>
          <w:szCs w:val="24"/>
        </w:rPr>
        <w:t>的法人或其授权代表在修改处签字后才有效。</w:t>
      </w:r>
    </w:p>
    <w:p w14:paraId="0ED86B17">
      <w:pPr>
        <w:adjustRightInd w:val="0"/>
        <w:snapToGrid w:val="0"/>
        <w:spacing w:line="440" w:lineRule="exact"/>
        <w:ind w:firstLine="475" w:firstLineChars="198"/>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5</w:t>
      </w:r>
      <w:r>
        <w:rPr>
          <w:rFonts w:ascii="宋体" w:hAnsi="宋体"/>
          <w:kern w:val="0"/>
          <w:sz w:val="24"/>
          <w:szCs w:val="24"/>
        </w:rPr>
        <w:t>.5</w:t>
      </w:r>
      <w:r>
        <w:rPr>
          <w:rFonts w:hint="eastAsia" w:ascii="宋体" w:hAnsi="宋体"/>
          <w:kern w:val="0"/>
          <w:sz w:val="24"/>
          <w:szCs w:val="24"/>
        </w:rPr>
        <w:t>磋商响应文件因表述不清所引起的后果由</w:t>
      </w:r>
      <w:r>
        <w:rPr>
          <w:rFonts w:hint="eastAsia" w:ascii="宋体" w:hAnsi="宋体"/>
          <w:kern w:val="0"/>
          <w:sz w:val="24"/>
          <w:szCs w:val="24"/>
          <w:lang w:eastAsia="zh-CN"/>
        </w:rPr>
        <w:t>投标人</w:t>
      </w:r>
      <w:r>
        <w:rPr>
          <w:rFonts w:hint="eastAsia" w:ascii="宋体" w:hAnsi="宋体"/>
          <w:kern w:val="0"/>
          <w:sz w:val="24"/>
          <w:szCs w:val="24"/>
        </w:rPr>
        <w:t>负责。</w:t>
      </w:r>
    </w:p>
    <w:p w14:paraId="6F4073D5">
      <w:pPr>
        <w:adjustRightInd w:val="0"/>
        <w:snapToGrid w:val="0"/>
        <w:spacing w:line="440" w:lineRule="exact"/>
        <w:ind w:firstLine="477" w:firstLineChars="198"/>
        <w:jc w:val="center"/>
        <w:outlineLvl w:val="1"/>
        <w:rPr>
          <w:rFonts w:ascii="宋体"/>
          <w:b/>
          <w:kern w:val="0"/>
          <w:sz w:val="24"/>
          <w:szCs w:val="24"/>
        </w:rPr>
      </w:pPr>
      <w:r>
        <w:rPr>
          <w:rFonts w:hint="eastAsia" w:ascii="宋体" w:hAnsi="宋体" w:cs="宋体"/>
          <w:b/>
          <w:bCs/>
          <w:kern w:val="44"/>
          <w:sz w:val="24"/>
          <w:szCs w:val="24"/>
        </w:rPr>
        <w:t>四、响应</w:t>
      </w:r>
      <w:r>
        <w:rPr>
          <w:rFonts w:hint="eastAsia" w:ascii="宋体" w:hAnsi="宋体" w:cs="Dotum"/>
          <w:b/>
          <w:bCs/>
          <w:kern w:val="44"/>
          <w:sz w:val="24"/>
          <w:szCs w:val="24"/>
        </w:rPr>
        <w:t>文件</w:t>
      </w:r>
      <w:r>
        <w:rPr>
          <w:rFonts w:hint="eastAsia" w:ascii="宋体" w:hAnsi="宋体" w:cs="宋体"/>
          <w:b/>
          <w:bCs/>
          <w:kern w:val="44"/>
          <w:sz w:val="24"/>
          <w:szCs w:val="24"/>
        </w:rPr>
        <w:t>的提交</w:t>
      </w:r>
      <w:bookmarkEnd w:id="30"/>
      <w:bookmarkEnd w:id="31"/>
      <w:bookmarkEnd w:id="32"/>
      <w:bookmarkEnd w:id="33"/>
    </w:p>
    <w:p w14:paraId="12433F18">
      <w:pPr>
        <w:adjustRightInd w:val="0"/>
        <w:snapToGrid w:val="0"/>
        <w:spacing w:line="440" w:lineRule="exact"/>
        <w:ind w:firstLine="482" w:firstLineChars="200"/>
        <w:rPr>
          <w:rFonts w:hint="default" w:ascii="宋体" w:hAnsi="宋体" w:eastAsia="宋体"/>
          <w:b/>
          <w:bCs/>
          <w:kern w:val="0"/>
          <w:sz w:val="24"/>
          <w:szCs w:val="24"/>
          <w:lang w:val="en-US" w:eastAsia="zh-CN"/>
        </w:rPr>
      </w:pPr>
      <w:r>
        <w:rPr>
          <w:rFonts w:ascii="宋体" w:hAnsi="宋体"/>
          <w:b/>
          <w:kern w:val="0"/>
          <w:sz w:val="24"/>
          <w:szCs w:val="24"/>
        </w:rPr>
        <w:t>1</w:t>
      </w:r>
      <w:r>
        <w:rPr>
          <w:rFonts w:hint="eastAsia" w:ascii="宋体" w:hAnsi="宋体"/>
          <w:b/>
          <w:kern w:val="0"/>
          <w:sz w:val="24"/>
          <w:szCs w:val="24"/>
          <w:lang w:val="en-US" w:eastAsia="zh-CN"/>
        </w:rPr>
        <w:t>6.</w:t>
      </w:r>
      <w:r>
        <w:rPr>
          <w:rFonts w:hint="eastAsia" w:ascii="宋体" w:hAnsi="宋体"/>
          <w:b/>
          <w:bCs/>
          <w:kern w:val="0"/>
          <w:sz w:val="24"/>
          <w:szCs w:val="24"/>
        </w:rPr>
        <w:t>纸质磋商响应文件的密封</w:t>
      </w:r>
      <w:r>
        <w:rPr>
          <w:rFonts w:hint="eastAsia" w:ascii="宋体" w:hAnsi="宋体"/>
          <w:b/>
          <w:bCs/>
          <w:kern w:val="0"/>
          <w:sz w:val="24"/>
          <w:szCs w:val="24"/>
          <w:lang w:val="en-US" w:eastAsia="zh-CN"/>
        </w:rPr>
        <w:t>要求与标记</w:t>
      </w:r>
    </w:p>
    <w:p w14:paraId="3F1D0D34">
      <w:pPr>
        <w:adjustRightInd w:val="0"/>
        <w:snapToGrid w:val="0"/>
        <w:spacing w:line="440" w:lineRule="exact"/>
        <w:ind w:firstLine="475" w:firstLineChars="198"/>
        <w:rPr>
          <w:rFonts w:hint="eastAsia" w:ascii="宋体" w:hAnsi="宋体"/>
          <w:kern w:val="0"/>
          <w:sz w:val="24"/>
          <w:szCs w:val="24"/>
        </w:rPr>
      </w:pPr>
      <w:r>
        <w:rPr>
          <w:rFonts w:hint="eastAsia" w:ascii="宋体" w:hAnsi="宋体"/>
          <w:kern w:val="0"/>
          <w:sz w:val="24"/>
          <w:szCs w:val="24"/>
          <w:lang w:eastAsia="zh-CN"/>
        </w:rPr>
        <w:t>（</w:t>
      </w:r>
      <w:r>
        <w:rPr>
          <w:rFonts w:hint="eastAsia" w:ascii="宋体" w:hAnsi="宋体"/>
          <w:kern w:val="0"/>
          <w:sz w:val="24"/>
          <w:szCs w:val="24"/>
          <w:lang w:val="en-US" w:eastAsia="zh-CN"/>
        </w:rPr>
        <w:t>1</w:t>
      </w:r>
      <w:r>
        <w:rPr>
          <w:rFonts w:hint="eastAsia" w:ascii="宋体" w:hAnsi="宋体"/>
          <w:kern w:val="0"/>
          <w:sz w:val="24"/>
          <w:szCs w:val="24"/>
          <w:lang w:eastAsia="zh-CN"/>
        </w:rPr>
        <w:t>）</w:t>
      </w:r>
      <w:r>
        <w:rPr>
          <w:rFonts w:hint="eastAsia" w:ascii="宋体" w:hAnsi="宋体"/>
          <w:kern w:val="0"/>
          <w:sz w:val="24"/>
          <w:szCs w:val="24"/>
        </w:rPr>
        <w:t>磋商响应文件的“正本”、“副本”与“资质文件”应分开包装，封套上标记“正本”或“副本”或“资质文件”字样。封口处齐缝粘贴密封封条并加盖</w:t>
      </w:r>
      <w:r>
        <w:rPr>
          <w:rFonts w:hint="eastAsia" w:ascii="宋体" w:hAnsi="宋体"/>
          <w:kern w:val="0"/>
          <w:sz w:val="24"/>
          <w:szCs w:val="24"/>
          <w:lang w:eastAsia="zh-CN"/>
        </w:rPr>
        <w:t>投标人公章</w:t>
      </w:r>
      <w:r>
        <w:rPr>
          <w:rFonts w:hint="eastAsia" w:ascii="宋体" w:hAnsi="宋体"/>
          <w:kern w:val="0"/>
          <w:sz w:val="24"/>
          <w:szCs w:val="24"/>
        </w:rPr>
        <w:t>。</w:t>
      </w:r>
    </w:p>
    <w:p w14:paraId="57BF1D5E">
      <w:pPr>
        <w:adjustRightInd w:val="0"/>
        <w:snapToGrid w:val="0"/>
        <w:spacing w:line="440" w:lineRule="exact"/>
        <w:ind w:firstLine="475" w:firstLineChars="198"/>
        <w:rPr>
          <w:rFonts w:hint="eastAsia" w:ascii="宋体" w:hAnsi="宋体"/>
          <w:kern w:val="0"/>
          <w:sz w:val="24"/>
          <w:szCs w:val="24"/>
        </w:rPr>
      </w:pPr>
      <w:r>
        <w:rPr>
          <w:rFonts w:hint="eastAsia" w:ascii="宋体" w:hAnsi="宋体"/>
          <w:kern w:val="0"/>
          <w:sz w:val="24"/>
          <w:szCs w:val="24"/>
          <w:lang w:eastAsia="zh-CN"/>
        </w:rPr>
        <w:t>（</w:t>
      </w:r>
      <w:r>
        <w:rPr>
          <w:rFonts w:hint="eastAsia" w:ascii="宋体" w:hAnsi="宋体"/>
          <w:kern w:val="0"/>
          <w:sz w:val="24"/>
          <w:szCs w:val="24"/>
          <w:lang w:val="en-US" w:eastAsia="zh-CN"/>
        </w:rPr>
        <w:t>2</w:t>
      </w:r>
      <w:r>
        <w:rPr>
          <w:rFonts w:hint="eastAsia" w:ascii="宋体" w:hAnsi="宋体"/>
          <w:kern w:val="0"/>
          <w:sz w:val="24"/>
          <w:szCs w:val="24"/>
          <w:lang w:eastAsia="zh-CN"/>
        </w:rPr>
        <w:t>）</w:t>
      </w:r>
      <w:r>
        <w:rPr>
          <w:rFonts w:hint="eastAsia" w:ascii="宋体" w:hAnsi="宋体"/>
          <w:kern w:val="0"/>
          <w:sz w:val="24"/>
          <w:szCs w:val="24"/>
        </w:rPr>
        <w:t>标记要求：</w:t>
      </w:r>
    </w:p>
    <w:p w14:paraId="7590460F">
      <w:pPr>
        <w:adjustRightInd w:val="0"/>
        <w:snapToGrid w:val="0"/>
        <w:spacing w:line="440" w:lineRule="exact"/>
        <w:ind w:firstLine="475" w:firstLineChars="198"/>
        <w:rPr>
          <w:rFonts w:hint="eastAsia" w:ascii="宋体" w:hAnsi="宋体"/>
          <w:kern w:val="0"/>
          <w:sz w:val="24"/>
          <w:szCs w:val="24"/>
        </w:rPr>
      </w:pPr>
      <w:r>
        <w:rPr>
          <w:rFonts w:hint="eastAsia" w:ascii="宋体" w:hAnsi="宋体" w:eastAsia="宋体" w:cs="宋体"/>
          <w:kern w:val="0"/>
          <w:sz w:val="24"/>
          <w:szCs w:val="24"/>
        </w:rPr>
        <w:t>①</w:t>
      </w:r>
      <w:r>
        <w:rPr>
          <w:rFonts w:hint="eastAsia" w:ascii="宋体" w:hAnsi="宋体"/>
          <w:kern w:val="0"/>
          <w:sz w:val="24"/>
          <w:szCs w:val="24"/>
        </w:rPr>
        <w:t>标明“递交至</w:t>
      </w:r>
      <w:r>
        <w:rPr>
          <w:rFonts w:hint="eastAsia" w:ascii="宋体" w:hAnsi="宋体"/>
          <w:kern w:val="0"/>
          <w:sz w:val="24"/>
          <w:szCs w:val="24"/>
          <w:lang w:eastAsia="zh-CN"/>
        </w:rPr>
        <w:t>汉滨区总工会</w:t>
      </w:r>
      <w:r>
        <w:rPr>
          <w:rFonts w:hint="eastAsia" w:ascii="宋体" w:hAnsi="宋体"/>
          <w:kern w:val="0"/>
          <w:sz w:val="24"/>
          <w:szCs w:val="24"/>
        </w:rPr>
        <w:t>”；</w:t>
      </w:r>
    </w:p>
    <w:p w14:paraId="21A64163">
      <w:pPr>
        <w:adjustRightInd w:val="0"/>
        <w:snapToGrid w:val="0"/>
        <w:spacing w:line="440" w:lineRule="exact"/>
        <w:ind w:firstLine="475" w:firstLineChars="198"/>
        <w:rPr>
          <w:rFonts w:hint="eastAsia" w:ascii="宋体" w:hAnsi="宋体"/>
          <w:color w:val="auto"/>
          <w:kern w:val="0"/>
          <w:sz w:val="24"/>
          <w:szCs w:val="24"/>
        </w:rPr>
      </w:pPr>
      <w:r>
        <w:rPr>
          <w:rFonts w:hint="eastAsia" w:ascii="宋体" w:hAnsi="宋体" w:eastAsia="宋体" w:cs="宋体"/>
          <w:kern w:val="0"/>
          <w:sz w:val="24"/>
          <w:szCs w:val="24"/>
        </w:rPr>
        <w:t>②</w:t>
      </w:r>
      <w:r>
        <w:rPr>
          <w:rFonts w:hint="eastAsia" w:ascii="宋体" w:hAnsi="宋体"/>
          <w:kern w:val="0"/>
          <w:sz w:val="24"/>
          <w:szCs w:val="24"/>
        </w:rPr>
        <w:t>注明项目名称、项目编号</w:t>
      </w:r>
      <w:r>
        <w:rPr>
          <w:rFonts w:hint="eastAsia" w:ascii="宋体" w:hAnsi="宋体"/>
          <w:color w:val="auto"/>
          <w:kern w:val="0"/>
          <w:sz w:val="24"/>
          <w:szCs w:val="24"/>
        </w:rPr>
        <w:t>和“</w:t>
      </w:r>
      <w:r>
        <w:rPr>
          <w:rFonts w:hint="eastAsia" w:ascii="宋体" w:hAnsi="宋体"/>
          <w:color w:val="000000" w:themeColor="text1"/>
          <w:kern w:val="0"/>
          <w:sz w:val="24"/>
          <w:szCs w:val="24"/>
          <w14:textFill>
            <w14:solidFill>
              <w14:schemeClr w14:val="tx1"/>
            </w14:solidFill>
          </w14:textFill>
        </w:rPr>
        <w:t>在20</w:t>
      </w:r>
      <w:r>
        <w:rPr>
          <w:rFonts w:hint="eastAsia" w:ascii="宋体" w:hAnsi="宋体"/>
          <w:color w:val="000000" w:themeColor="text1"/>
          <w:kern w:val="0"/>
          <w:sz w:val="24"/>
          <w:szCs w:val="24"/>
          <w:lang w:val="en-US" w:eastAsia="zh-CN"/>
          <w14:textFill>
            <w14:solidFill>
              <w14:schemeClr w14:val="tx1"/>
            </w14:solidFill>
          </w14:textFill>
        </w:rPr>
        <w:t>25</w:t>
      </w:r>
      <w:r>
        <w:rPr>
          <w:rFonts w:hint="eastAsia" w:ascii="宋体" w:hAnsi="宋体"/>
          <w:color w:val="000000" w:themeColor="text1"/>
          <w:kern w:val="0"/>
          <w:sz w:val="24"/>
          <w:szCs w:val="24"/>
          <w14:textFill>
            <w14:solidFill>
              <w14:schemeClr w14:val="tx1"/>
            </w14:solidFill>
          </w14:textFill>
        </w:rPr>
        <w:t>年</w:t>
      </w:r>
      <w:r>
        <w:rPr>
          <w:rFonts w:hint="eastAsia" w:ascii="宋体" w:hAnsi="宋体"/>
          <w:color w:val="000000" w:themeColor="text1"/>
          <w:kern w:val="0"/>
          <w:sz w:val="24"/>
          <w:szCs w:val="24"/>
          <w:lang w:val="en-US" w:eastAsia="zh-CN"/>
          <w14:textFill>
            <w14:solidFill>
              <w14:schemeClr w14:val="tx1"/>
            </w14:solidFill>
          </w14:textFill>
        </w:rPr>
        <w:t>10</w:t>
      </w:r>
      <w:r>
        <w:rPr>
          <w:rFonts w:hint="eastAsia" w:ascii="宋体" w:hAnsi="宋体"/>
          <w:color w:val="000000" w:themeColor="text1"/>
          <w:kern w:val="0"/>
          <w:sz w:val="24"/>
          <w:szCs w:val="24"/>
          <w14:textFill>
            <w14:solidFill>
              <w14:schemeClr w14:val="tx1"/>
            </w14:solidFill>
          </w14:textFill>
        </w:rPr>
        <w:t>月</w:t>
      </w:r>
      <w:r>
        <w:rPr>
          <w:rFonts w:hint="eastAsia" w:ascii="宋体" w:hAnsi="宋体"/>
          <w:color w:val="000000" w:themeColor="text1"/>
          <w:kern w:val="0"/>
          <w:sz w:val="24"/>
          <w:szCs w:val="24"/>
          <w:lang w:val="en-US" w:eastAsia="zh-CN"/>
          <w14:textFill>
            <w14:solidFill>
              <w14:schemeClr w14:val="tx1"/>
            </w14:solidFill>
          </w14:textFill>
        </w:rPr>
        <w:t>09</w:t>
      </w:r>
      <w:r>
        <w:rPr>
          <w:rFonts w:hint="eastAsia" w:ascii="宋体" w:hAnsi="宋体"/>
          <w:color w:val="000000" w:themeColor="text1"/>
          <w:kern w:val="0"/>
          <w:sz w:val="24"/>
          <w:szCs w:val="24"/>
          <w14:textFill>
            <w14:solidFill>
              <w14:schemeClr w14:val="tx1"/>
            </w14:solidFill>
          </w14:textFill>
        </w:rPr>
        <w:t>日</w:t>
      </w:r>
      <w:r>
        <w:rPr>
          <w:rFonts w:hint="eastAsia" w:ascii="宋体" w:hAnsi="宋体"/>
          <w:color w:val="000000" w:themeColor="text1"/>
          <w:kern w:val="0"/>
          <w:sz w:val="24"/>
          <w:szCs w:val="24"/>
          <w:lang w:val="en-US" w:eastAsia="zh-CN"/>
          <w14:textFill>
            <w14:solidFill>
              <w14:schemeClr w14:val="tx1"/>
            </w14:solidFill>
          </w14:textFill>
        </w:rPr>
        <w:t>上</w:t>
      </w:r>
      <w:r>
        <w:rPr>
          <w:rFonts w:hint="eastAsia" w:ascii="宋体" w:hAnsi="宋体"/>
          <w:color w:val="000000" w:themeColor="text1"/>
          <w:kern w:val="0"/>
          <w:sz w:val="24"/>
          <w:szCs w:val="24"/>
          <w14:textFill>
            <w14:solidFill>
              <w14:schemeClr w14:val="tx1"/>
            </w14:solidFill>
          </w14:textFill>
        </w:rPr>
        <w:t>午</w:t>
      </w:r>
      <w:r>
        <w:rPr>
          <w:rFonts w:hint="eastAsia" w:ascii="宋体" w:hAnsi="宋体"/>
          <w:color w:val="000000" w:themeColor="text1"/>
          <w:kern w:val="0"/>
          <w:sz w:val="24"/>
          <w:szCs w:val="24"/>
          <w:lang w:val="en-US" w:eastAsia="zh-CN"/>
          <w14:textFill>
            <w14:solidFill>
              <w14:schemeClr w14:val="tx1"/>
            </w14:solidFill>
          </w14:textFill>
        </w:rPr>
        <w:t>10</w:t>
      </w:r>
      <w:r>
        <w:rPr>
          <w:rFonts w:hint="eastAsia" w:ascii="宋体" w:hAnsi="宋体"/>
          <w:color w:val="000000" w:themeColor="text1"/>
          <w:kern w:val="0"/>
          <w:sz w:val="24"/>
          <w:szCs w:val="24"/>
          <w14:textFill>
            <w14:solidFill>
              <w14:schemeClr w14:val="tx1"/>
            </w14:solidFill>
          </w14:textFill>
        </w:rPr>
        <w:t>：</w:t>
      </w:r>
      <w:r>
        <w:rPr>
          <w:rFonts w:hint="eastAsia" w:ascii="宋体" w:hAnsi="宋体"/>
          <w:color w:val="000000" w:themeColor="text1"/>
          <w:kern w:val="0"/>
          <w:sz w:val="24"/>
          <w:szCs w:val="24"/>
          <w:lang w:val="en-US" w:eastAsia="zh-CN"/>
          <w14:textFill>
            <w14:solidFill>
              <w14:schemeClr w14:val="tx1"/>
            </w14:solidFill>
          </w14:textFill>
        </w:rPr>
        <w:t>3</w:t>
      </w:r>
      <w:r>
        <w:rPr>
          <w:rFonts w:hint="eastAsia" w:ascii="宋体" w:hAnsi="宋体"/>
          <w:color w:val="000000" w:themeColor="text1"/>
          <w:kern w:val="0"/>
          <w:sz w:val="24"/>
          <w:szCs w:val="24"/>
          <w14:textFill>
            <w14:solidFill>
              <w14:schemeClr w14:val="tx1"/>
            </w14:solidFill>
          </w14:textFill>
        </w:rPr>
        <w:t>0</w:t>
      </w:r>
      <w:r>
        <w:rPr>
          <w:rFonts w:hint="eastAsia" w:ascii="宋体" w:hAnsi="宋体"/>
          <w:color w:val="auto"/>
          <w:kern w:val="0"/>
          <w:sz w:val="24"/>
          <w:szCs w:val="24"/>
        </w:rPr>
        <w:t>之前不得启封”的字样；</w:t>
      </w:r>
    </w:p>
    <w:p w14:paraId="3BA22622">
      <w:pPr>
        <w:adjustRightInd w:val="0"/>
        <w:snapToGrid w:val="0"/>
        <w:spacing w:line="440" w:lineRule="exact"/>
        <w:ind w:firstLine="475" w:firstLineChars="198"/>
        <w:rPr>
          <w:rFonts w:hint="eastAsia" w:ascii="宋体" w:hAnsi="宋体"/>
          <w:kern w:val="0"/>
          <w:sz w:val="24"/>
          <w:szCs w:val="24"/>
        </w:rPr>
      </w:pPr>
      <w:r>
        <w:rPr>
          <w:rFonts w:hint="eastAsia" w:ascii="宋体" w:hAnsi="宋体" w:eastAsia="宋体" w:cs="宋体"/>
          <w:kern w:val="0"/>
          <w:sz w:val="24"/>
          <w:szCs w:val="24"/>
        </w:rPr>
        <w:t>③</w:t>
      </w:r>
      <w:r>
        <w:rPr>
          <w:rFonts w:hint="eastAsia" w:ascii="宋体" w:hAnsi="宋体"/>
          <w:kern w:val="0"/>
          <w:sz w:val="24"/>
          <w:szCs w:val="24"/>
        </w:rPr>
        <w:t>标明</w:t>
      </w:r>
      <w:r>
        <w:rPr>
          <w:rFonts w:hint="eastAsia" w:ascii="宋体" w:hAnsi="宋体"/>
          <w:kern w:val="0"/>
          <w:sz w:val="24"/>
          <w:szCs w:val="24"/>
          <w:lang w:eastAsia="zh-CN"/>
        </w:rPr>
        <w:t>投标人</w:t>
      </w:r>
      <w:r>
        <w:rPr>
          <w:rFonts w:hint="eastAsia" w:ascii="宋体" w:hAnsi="宋体"/>
          <w:kern w:val="0"/>
          <w:sz w:val="24"/>
          <w:szCs w:val="24"/>
        </w:rPr>
        <w:t>名称和地址并加盖</w:t>
      </w:r>
      <w:r>
        <w:rPr>
          <w:rFonts w:hint="eastAsia" w:ascii="宋体" w:hAnsi="宋体"/>
          <w:kern w:val="0"/>
          <w:sz w:val="24"/>
          <w:szCs w:val="24"/>
          <w:lang w:eastAsia="zh-CN"/>
        </w:rPr>
        <w:t>投标人公章</w:t>
      </w:r>
      <w:r>
        <w:rPr>
          <w:rFonts w:hint="eastAsia" w:ascii="宋体" w:hAnsi="宋体"/>
          <w:kern w:val="0"/>
          <w:sz w:val="24"/>
          <w:szCs w:val="24"/>
        </w:rPr>
        <w:t>。</w:t>
      </w:r>
    </w:p>
    <w:p w14:paraId="00AE514C">
      <w:pPr>
        <w:adjustRightInd w:val="0"/>
        <w:snapToGrid w:val="0"/>
        <w:spacing w:line="440" w:lineRule="exact"/>
        <w:ind w:firstLine="482" w:firstLineChars="200"/>
        <w:rPr>
          <w:rFonts w:ascii="宋体"/>
          <w:b/>
          <w:kern w:val="0"/>
          <w:sz w:val="24"/>
          <w:szCs w:val="24"/>
        </w:rPr>
      </w:pPr>
      <w:r>
        <w:rPr>
          <w:rFonts w:ascii="宋体" w:hAnsi="宋体"/>
          <w:b/>
          <w:kern w:val="0"/>
          <w:sz w:val="24"/>
          <w:szCs w:val="24"/>
        </w:rPr>
        <w:t>1</w:t>
      </w:r>
      <w:r>
        <w:rPr>
          <w:rFonts w:hint="eastAsia" w:ascii="宋体" w:hAnsi="宋体"/>
          <w:b/>
          <w:kern w:val="0"/>
          <w:sz w:val="24"/>
          <w:szCs w:val="24"/>
          <w:lang w:val="en-US" w:eastAsia="zh-CN"/>
        </w:rPr>
        <w:t>7</w:t>
      </w:r>
      <w:r>
        <w:rPr>
          <w:rFonts w:ascii="宋体" w:hAnsi="宋体"/>
          <w:b/>
          <w:kern w:val="0"/>
          <w:sz w:val="24"/>
          <w:szCs w:val="24"/>
        </w:rPr>
        <w:t>.</w:t>
      </w:r>
      <w:r>
        <w:rPr>
          <w:rFonts w:hint="eastAsia" w:ascii="宋体" w:hAnsi="宋体"/>
          <w:b/>
          <w:kern w:val="0"/>
          <w:sz w:val="24"/>
          <w:szCs w:val="24"/>
        </w:rPr>
        <w:t>提交响应文件截止时间、签到、密封核实</w:t>
      </w:r>
    </w:p>
    <w:p w14:paraId="41EAA128">
      <w:pPr>
        <w:adjustRightInd w:val="0"/>
        <w:snapToGrid w:val="0"/>
        <w:spacing w:line="440" w:lineRule="exact"/>
        <w:ind w:firstLine="480" w:firstLineChars="200"/>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7</w:t>
      </w:r>
      <w:r>
        <w:rPr>
          <w:rFonts w:ascii="宋体" w:hAnsi="宋体"/>
          <w:kern w:val="0"/>
          <w:sz w:val="24"/>
          <w:szCs w:val="24"/>
        </w:rPr>
        <w:t>.1</w:t>
      </w:r>
      <w:r>
        <w:rPr>
          <w:rFonts w:hint="eastAsia" w:ascii="宋体" w:hAnsi="宋体"/>
          <w:kern w:val="0"/>
          <w:sz w:val="24"/>
          <w:szCs w:val="24"/>
        </w:rPr>
        <w:t>响应文件须按照磋商文件规定的时间、地点送达。在提交响应文件截止时间以后送达的响应文件，</w:t>
      </w:r>
      <w:r>
        <w:rPr>
          <w:rFonts w:hint="eastAsia" w:ascii="宋体" w:hAnsi="宋体" w:cs="宋体"/>
          <w:color w:val="auto"/>
          <w:sz w:val="24"/>
          <w:szCs w:val="24"/>
          <w:lang w:val="en-US" w:eastAsia="zh-CN"/>
        </w:rPr>
        <w:t>采购人</w:t>
      </w:r>
      <w:r>
        <w:rPr>
          <w:rFonts w:hint="eastAsia" w:ascii="宋体" w:hAnsi="宋体"/>
          <w:kern w:val="0"/>
          <w:sz w:val="24"/>
          <w:szCs w:val="24"/>
        </w:rPr>
        <w:t>将拒绝接收</w:t>
      </w:r>
      <w:r>
        <w:rPr>
          <w:rFonts w:hint="eastAsia" w:ascii="宋体" w:hAnsi="宋体"/>
          <w:kern w:val="0"/>
          <w:sz w:val="24"/>
          <w:szCs w:val="24"/>
          <w:lang w:eastAsia="zh-CN"/>
        </w:rPr>
        <w:t>投标人</w:t>
      </w:r>
      <w:r>
        <w:rPr>
          <w:rFonts w:hint="eastAsia" w:ascii="宋体" w:hAnsi="宋体"/>
          <w:kern w:val="0"/>
          <w:sz w:val="24"/>
          <w:szCs w:val="24"/>
        </w:rPr>
        <w:t>的响应文件。</w:t>
      </w:r>
    </w:p>
    <w:p w14:paraId="0BE0B737">
      <w:pPr>
        <w:adjustRightInd w:val="0"/>
        <w:snapToGrid w:val="0"/>
        <w:spacing w:line="440" w:lineRule="exact"/>
        <w:ind w:firstLine="480" w:firstLineChars="200"/>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7</w:t>
      </w:r>
      <w:r>
        <w:rPr>
          <w:rFonts w:ascii="宋体" w:hAnsi="宋体"/>
          <w:kern w:val="0"/>
          <w:sz w:val="24"/>
          <w:szCs w:val="24"/>
        </w:rPr>
        <w:t>.2</w:t>
      </w:r>
      <w:r>
        <w:rPr>
          <w:rFonts w:hint="eastAsia" w:ascii="宋体" w:hAnsi="宋体"/>
          <w:kern w:val="0"/>
          <w:sz w:val="24"/>
          <w:szCs w:val="24"/>
        </w:rPr>
        <w:t>参加报价的</w:t>
      </w:r>
      <w:r>
        <w:rPr>
          <w:rFonts w:hint="eastAsia" w:ascii="宋体" w:hAnsi="宋体"/>
          <w:kern w:val="0"/>
          <w:sz w:val="24"/>
          <w:szCs w:val="24"/>
          <w:lang w:eastAsia="zh-CN"/>
        </w:rPr>
        <w:t>投标人</w:t>
      </w:r>
      <w:r>
        <w:rPr>
          <w:rFonts w:hint="eastAsia" w:ascii="宋体" w:hAnsi="宋体"/>
          <w:kern w:val="0"/>
          <w:sz w:val="24"/>
          <w:szCs w:val="24"/>
        </w:rPr>
        <w:t>代表须在报价</w:t>
      </w:r>
      <w:r>
        <w:rPr>
          <w:rFonts w:hint="eastAsia" w:ascii="宋体" w:hAnsi="宋体"/>
          <w:kern w:val="0"/>
          <w:sz w:val="24"/>
          <w:szCs w:val="24"/>
          <w:lang w:eastAsia="zh-CN"/>
        </w:rPr>
        <w:t>投标人</w:t>
      </w:r>
      <w:r>
        <w:rPr>
          <w:rFonts w:hint="eastAsia" w:ascii="宋体" w:hAnsi="宋体"/>
          <w:kern w:val="0"/>
          <w:sz w:val="24"/>
          <w:szCs w:val="24"/>
        </w:rPr>
        <w:t>签到表中签到。</w:t>
      </w:r>
    </w:p>
    <w:p w14:paraId="045B4E72">
      <w:pPr>
        <w:adjustRightInd w:val="0"/>
        <w:snapToGrid w:val="0"/>
        <w:spacing w:line="440" w:lineRule="exact"/>
        <w:ind w:firstLine="480" w:firstLineChars="200"/>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7</w:t>
      </w:r>
      <w:r>
        <w:rPr>
          <w:rFonts w:ascii="宋体" w:hAnsi="宋体"/>
          <w:kern w:val="0"/>
          <w:sz w:val="24"/>
          <w:szCs w:val="24"/>
        </w:rPr>
        <w:t>.3</w:t>
      </w:r>
      <w:r>
        <w:rPr>
          <w:rFonts w:hint="eastAsia" w:ascii="宋体" w:hAnsi="宋体"/>
          <w:kern w:val="0"/>
          <w:sz w:val="24"/>
          <w:szCs w:val="24"/>
        </w:rPr>
        <w:t>参加报价的</w:t>
      </w:r>
      <w:r>
        <w:rPr>
          <w:rFonts w:hint="eastAsia" w:ascii="宋体" w:hAnsi="宋体"/>
          <w:kern w:val="0"/>
          <w:sz w:val="24"/>
          <w:szCs w:val="24"/>
          <w:lang w:eastAsia="zh-CN"/>
        </w:rPr>
        <w:t>投标人</w:t>
      </w:r>
      <w:r>
        <w:rPr>
          <w:rFonts w:hint="eastAsia" w:ascii="宋体" w:hAnsi="宋体"/>
          <w:kern w:val="0"/>
          <w:sz w:val="24"/>
          <w:szCs w:val="24"/>
        </w:rPr>
        <w:t>代表须在</w:t>
      </w:r>
      <w:r>
        <w:rPr>
          <w:rFonts w:hint="eastAsia" w:ascii="宋体" w:hAnsi="宋体" w:cs="宋体"/>
          <w:color w:val="auto"/>
          <w:sz w:val="24"/>
          <w:szCs w:val="24"/>
          <w:lang w:val="en-US" w:eastAsia="zh-CN"/>
        </w:rPr>
        <w:t>采购人</w:t>
      </w:r>
      <w:r>
        <w:rPr>
          <w:rFonts w:hint="eastAsia" w:ascii="宋体" w:hAnsi="宋体"/>
          <w:kern w:val="0"/>
          <w:sz w:val="24"/>
          <w:szCs w:val="24"/>
        </w:rPr>
        <w:t>工作人员的主持下查验响应文件的密封情况并在报价</w:t>
      </w:r>
      <w:r>
        <w:rPr>
          <w:rFonts w:hint="eastAsia" w:ascii="宋体" w:hAnsi="宋体"/>
          <w:kern w:val="0"/>
          <w:sz w:val="24"/>
          <w:szCs w:val="24"/>
          <w:lang w:eastAsia="zh-CN"/>
        </w:rPr>
        <w:t>投标人</w:t>
      </w:r>
      <w:r>
        <w:rPr>
          <w:rFonts w:hint="eastAsia" w:ascii="宋体" w:hAnsi="宋体"/>
          <w:kern w:val="0"/>
          <w:sz w:val="24"/>
          <w:szCs w:val="24"/>
        </w:rPr>
        <w:t>密封核实情况表中签字确认。</w:t>
      </w:r>
    </w:p>
    <w:p w14:paraId="083EE196">
      <w:pPr>
        <w:adjustRightInd w:val="0"/>
        <w:snapToGrid w:val="0"/>
        <w:spacing w:line="440" w:lineRule="exact"/>
        <w:ind w:firstLine="480" w:firstLineChars="200"/>
        <w:rPr>
          <w:rFonts w:ascii="宋体"/>
          <w:b/>
          <w:kern w:val="0"/>
          <w:sz w:val="24"/>
          <w:szCs w:val="24"/>
        </w:rPr>
      </w:pPr>
      <w:r>
        <w:rPr>
          <w:rFonts w:ascii="宋体" w:hAnsi="宋体"/>
          <w:kern w:val="0"/>
          <w:sz w:val="24"/>
          <w:szCs w:val="24"/>
        </w:rPr>
        <w:t>1</w:t>
      </w:r>
      <w:r>
        <w:rPr>
          <w:rFonts w:hint="eastAsia" w:ascii="宋体" w:hAnsi="宋体"/>
          <w:kern w:val="0"/>
          <w:sz w:val="24"/>
          <w:szCs w:val="24"/>
          <w:lang w:val="en-US" w:eastAsia="zh-CN"/>
        </w:rPr>
        <w:t>7</w:t>
      </w:r>
      <w:r>
        <w:rPr>
          <w:rFonts w:ascii="宋体" w:hAnsi="宋体"/>
          <w:kern w:val="0"/>
          <w:sz w:val="24"/>
          <w:szCs w:val="24"/>
        </w:rPr>
        <w:t>.4</w:t>
      </w:r>
      <w:r>
        <w:rPr>
          <w:rFonts w:hint="eastAsia" w:ascii="宋体" w:hAnsi="宋体" w:cs="宋体"/>
          <w:color w:val="auto"/>
          <w:sz w:val="24"/>
          <w:szCs w:val="24"/>
          <w:lang w:val="en-US" w:eastAsia="zh-CN"/>
        </w:rPr>
        <w:t>采购人</w:t>
      </w:r>
      <w:r>
        <w:rPr>
          <w:rFonts w:hint="eastAsia" w:ascii="宋体" w:hAnsi="宋体"/>
          <w:kern w:val="0"/>
          <w:sz w:val="24"/>
          <w:szCs w:val="24"/>
        </w:rPr>
        <w:t>可以按本须知第</w:t>
      </w:r>
      <w:r>
        <w:rPr>
          <w:rFonts w:ascii="宋体" w:hAnsi="宋体"/>
          <w:kern w:val="0"/>
          <w:sz w:val="24"/>
          <w:szCs w:val="24"/>
        </w:rPr>
        <w:t>7.</w:t>
      </w:r>
      <w:r>
        <w:rPr>
          <w:rFonts w:hint="eastAsia" w:ascii="宋体" w:hAnsi="宋体"/>
          <w:kern w:val="0"/>
          <w:sz w:val="24"/>
          <w:szCs w:val="24"/>
          <w:lang w:val="en-US" w:eastAsia="zh-CN"/>
        </w:rPr>
        <w:t>3</w:t>
      </w:r>
      <w:r>
        <w:rPr>
          <w:rFonts w:hint="eastAsia" w:ascii="宋体" w:hAnsi="宋体"/>
          <w:kern w:val="0"/>
          <w:sz w:val="24"/>
          <w:szCs w:val="24"/>
        </w:rPr>
        <w:t>条规定，通知因修改磋商文件而适当延长磋商截止期。在此情况下，</w:t>
      </w:r>
      <w:r>
        <w:rPr>
          <w:rFonts w:hint="eastAsia" w:ascii="宋体" w:hAnsi="宋体"/>
          <w:kern w:val="0"/>
          <w:sz w:val="24"/>
          <w:szCs w:val="24"/>
          <w:lang w:val="en-US" w:eastAsia="zh-CN"/>
        </w:rPr>
        <w:t>采购</w:t>
      </w:r>
      <w:r>
        <w:rPr>
          <w:rFonts w:hint="eastAsia" w:ascii="宋体" w:hAnsi="宋体"/>
          <w:kern w:val="0"/>
          <w:sz w:val="24"/>
          <w:szCs w:val="24"/>
        </w:rPr>
        <w:t>单位和</w:t>
      </w:r>
      <w:r>
        <w:rPr>
          <w:rFonts w:hint="eastAsia" w:ascii="宋体" w:hAnsi="宋体"/>
          <w:kern w:val="0"/>
          <w:sz w:val="24"/>
          <w:szCs w:val="24"/>
          <w:lang w:eastAsia="zh-CN"/>
        </w:rPr>
        <w:t>投标人</w:t>
      </w:r>
      <w:r>
        <w:rPr>
          <w:rFonts w:hint="eastAsia" w:ascii="宋体" w:hAnsi="宋体"/>
          <w:kern w:val="0"/>
          <w:sz w:val="24"/>
          <w:szCs w:val="24"/>
        </w:rPr>
        <w:t>受磋商截止期制约的所有权利和义务均应延长至新的截止期。</w:t>
      </w:r>
    </w:p>
    <w:p w14:paraId="56FEF293">
      <w:pPr>
        <w:adjustRightInd w:val="0"/>
        <w:snapToGrid w:val="0"/>
        <w:spacing w:line="440" w:lineRule="exact"/>
        <w:ind w:firstLine="482" w:firstLineChars="200"/>
        <w:rPr>
          <w:rFonts w:hint="eastAsia" w:ascii="宋体" w:hAnsi="宋体" w:eastAsia="宋体"/>
          <w:b/>
          <w:kern w:val="0"/>
          <w:sz w:val="24"/>
          <w:szCs w:val="24"/>
          <w:lang w:val="en-US" w:eastAsia="zh-CN"/>
        </w:rPr>
      </w:pPr>
      <w:r>
        <w:rPr>
          <w:rFonts w:ascii="宋体" w:hAnsi="宋体"/>
          <w:b/>
          <w:kern w:val="0"/>
          <w:sz w:val="24"/>
          <w:szCs w:val="24"/>
        </w:rPr>
        <w:t>1</w:t>
      </w:r>
      <w:r>
        <w:rPr>
          <w:rFonts w:hint="eastAsia" w:ascii="宋体" w:hAnsi="宋体"/>
          <w:b/>
          <w:kern w:val="0"/>
          <w:sz w:val="24"/>
          <w:szCs w:val="24"/>
          <w:lang w:val="en-US" w:eastAsia="zh-CN"/>
        </w:rPr>
        <w:t>8</w:t>
      </w:r>
      <w:r>
        <w:rPr>
          <w:rFonts w:hint="eastAsia" w:ascii="宋体" w:hAnsi="宋体"/>
          <w:b/>
          <w:kern w:val="0"/>
          <w:sz w:val="24"/>
          <w:szCs w:val="24"/>
        </w:rPr>
        <w:t>．</w:t>
      </w:r>
      <w:r>
        <w:rPr>
          <w:rFonts w:hint="eastAsia" w:ascii="宋体" w:hAnsi="宋体"/>
          <w:b/>
          <w:kern w:val="0"/>
          <w:sz w:val="24"/>
          <w:szCs w:val="24"/>
          <w:lang w:val="en-US" w:eastAsia="zh-CN"/>
        </w:rPr>
        <w:t>竞争性磋商响应文件的有效性</w:t>
      </w:r>
    </w:p>
    <w:p w14:paraId="22BFEB30">
      <w:pPr>
        <w:adjustRightInd w:val="0"/>
        <w:snapToGrid w:val="0"/>
        <w:spacing w:line="440" w:lineRule="exact"/>
        <w:ind w:firstLine="482" w:firstLineChars="200"/>
        <w:rPr>
          <w:rFonts w:ascii="宋体"/>
          <w:b/>
          <w:kern w:val="0"/>
          <w:sz w:val="24"/>
          <w:szCs w:val="24"/>
        </w:rPr>
      </w:pPr>
      <w:r>
        <w:rPr>
          <w:rFonts w:hint="eastAsia" w:ascii="宋体" w:hAnsi="宋体"/>
          <w:b/>
          <w:kern w:val="0"/>
          <w:sz w:val="24"/>
          <w:szCs w:val="24"/>
          <w:lang w:val="en-US" w:eastAsia="zh-CN"/>
        </w:rPr>
        <w:t>18.1</w:t>
      </w:r>
      <w:r>
        <w:rPr>
          <w:rFonts w:hint="eastAsia" w:ascii="宋体" w:hAnsi="宋体"/>
          <w:b/>
          <w:kern w:val="0"/>
          <w:sz w:val="24"/>
          <w:szCs w:val="24"/>
        </w:rPr>
        <w:t>响应文件有下列情况之一者将视为无效：</w:t>
      </w:r>
    </w:p>
    <w:p w14:paraId="592C0D69">
      <w:pPr>
        <w:adjustRightInd w:val="0"/>
        <w:snapToGrid w:val="0"/>
        <w:spacing w:line="500" w:lineRule="exact"/>
        <w:ind w:firstLine="480" w:firstLineChars="200"/>
        <w:rPr>
          <w:rFonts w:ascii="宋体"/>
          <w:kern w:val="0"/>
          <w:sz w:val="24"/>
          <w:szCs w:val="24"/>
          <w:highlight w:val="none"/>
        </w:rPr>
      </w:pPr>
      <w:bookmarkStart w:id="34" w:name="_Toc453858063"/>
      <w:bookmarkStart w:id="35" w:name="_Toc453917526"/>
      <w:bookmarkStart w:id="36" w:name="_Toc453917619"/>
      <w:bookmarkStart w:id="37" w:name="_Toc385234434"/>
      <w:r>
        <w:rPr>
          <w:rFonts w:hint="eastAsia" w:ascii="宋体" w:hAnsi="宋体"/>
          <w:kern w:val="0"/>
          <w:sz w:val="24"/>
          <w:szCs w:val="24"/>
          <w:highlight w:val="none"/>
        </w:rPr>
        <w:t>（</w:t>
      </w:r>
      <w:r>
        <w:rPr>
          <w:rFonts w:ascii="宋体" w:hAnsi="宋体"/>
          <w:kern w:val="0"/>
          <w:sz w:val="24"/>
          <w:szCs w:val="24"/>
          <w:highlight w:val="none"/>
        </w:rPr>
        <w:t>1</w:t>
      </w:r>
      <w:r>
        <w:rPr>
          <w:rFonts w:hint="eastAsia" w:ascii="宋体" w:hAnsi="宋体"/>
          <w:kern w:val="0"/>
          <w:sz w:val="24"/>
          <w:szCs w:val="24"/>
          <w:highlight w:val="none"/>
        </w:rPr>
        <w:t>）</w:t>
      </w:r>
      <w:r>
        <w:rPr>
          <w:rFonts w:hint="eastAsia" w:ascii="宋体" w:hAnsi="宋体"/>
          <w:kern w:val="0"/>
          <w:sz w:val="24"/>
          <w:szCs w:val="24"/>
          <w:highlight w:val="none"/>
          <w:lang w:val="en-US" w:eastAsia="zh-CN"/>
        </w:rPr>
        <w:t>纸质竞争性磋商响应文件未按规定</w:t>
      </w:r>
      <w:r>
        <w:rPr>
          <w:rFonts w:hint="eastAsia" w:ascii="宋体" w:hAnsi="宋体"/>
          <w:kern w:val="0"/>
          <w:sz w:val="24"/>
          <w:szCs w:val="24"/>
          <w:highlight w:val="none"/>
        </w:rPr>
        <w:t>标记、密封的；</w:t>
      </w:r>
    </w:p>
    <w:p w14:paraId="04C25CCA">
      <w:pPr>
        <w:adjustRightInd w:val="0"/>
        <w:snapToGrid w:val="0"/>
        <w:spacing w:line="50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2</w:t>
      </w:r>
      <w:r>
        <w:rPr>
          <w:rFonts w:hint="eastAsia" w:ascii="宋体" w:hAnsi="宋体"/>
          <w:kern w:val="0"/>
          <w:sz w:val="24"/>
          <w:szCs w:val="24"/>
        </w:rPr>
        <w:t>）未加盖</w:t>
      </w:r>
      <w:r>
        <w:rPr>
          <w:rFonts w:hint="eastAsia" w:ascii="宋体" w:hAnsi="宋体"/>
          <w:kern w:val="0"/>
          <w:sz w:val="24"/>
          <w:szCs w:val="24"/>
          <w:lang w:eastAsia="zh-CN"/>
        </w:rPr>
        <w:t>投标人公章</w:t>
      </w:r>
      <w:r>
        <w:rPr>
          <w:rFonts w:hint="eastAsia" w:ascii="宋体" w:hAnsi="宋体"/>
          <w:kern w:val="0"/>
          <w:sz w:val="24"/>
          <w:szCs w:val="24"/>
        </w:rPr>
        <w:t>和法定代表人或其授权代表签字或盖章的；</w:t>
      </w:r>
    </w:p>
    <w:p w14:paraId="048E3E80">
      <w:pPr>
        <w:adjustRightInd w:val="0"/>
        <w:snapToGrid w:val="0"/>
        <w:spacing w:line="50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3</w:t>
      </w:r>
      <w:r>
        <w:rPr>
          <w:rFonts w:hint="eastAsia" w:ascii="宋体" w:hAnsi="宋体"/>
          <w:kern w:val="0"/>
          <w:sz w:val="24"/>
          <w:szCs w:val="24"/>
        </w:rPr>
        <w:t>）在提交竞争性磋商响应文件截止时间以后送达的竞争性磋商响应文件；</w:t>
      </w:r>
    </w:p>
    <w:p w14:paraId="435DB5E8">
      <w:pPr>
        <w:adjustRightInd w:val="0"/>
        <w:snapToGrid w:val="0"/>
        <w:spacing w:line="50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4</w:t>
      </w:r>
      <w:r>
        <w:rPr>
          <w:rFonts w:hint="eastAsia" w:ascii="宋体" w:hAnsi="宋体"/>
          <w:kern w:val="0"/>
          <w:sz w:val="24"/>
          <w:szCs w:val="24"/>
        </w:rPr>
        <w:t>）未按竞争性磋商文件要求提交资格证明文件或未通过竞争性磋商响应文件有效性审查的；</w:t>
      </w:r>
    </w:p>
    <w:p w14:paraId="14B226AE">
      <w:pPr>
        <w:adjustRightInd w:val="0"/>
        <w:snapToGrid w:val="0"/>
        <w:spacing w:line="50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5</w:t>
      </w:r>
      <w:r>
        <w:rPr>
          <w:rFonts w:hint="eastAsia" w:ascii="宋体" w:hAnsi="宋体"/>
          <w:kern w:val="0"/>
          <w:sz w:val="24"/>
          <w:szCs w:val="24"/>
        </w:rPr>
        <w:t>）提交的竞争性磋商响应文件有效期短于竞争性磋商文件规定有效期的；</w:t>
      </w:r>
    </w:p>
    <w:p w14:paraId="6E95C2AF">
      <w:pPr>
        <w:adjustRightInd w:val="0"/>
        <w:snapToGrid w:val="0"/>
        <w:spacing w:line="50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6</w:t>
      </w:r>
      <w:r>
        <w:rPr>
          <w:rFonts w:hint="eastAsia" w:ascii="宋体" w:hAnsi="宋体"/>
          <w:kern w:val="0"/>
          <w:sz w:val="24"/>
          <w:szCs w:val="24"/>
        </w:rPr>
        <w:t>）未按磋商小组要求对竞争性磋商响应文件进行澄清（说明或者更正）的；</w:t>
      </w:r>
    </w:p>
    <w:p w14:paraId="5D56FDA7">
      <w:pPr>
        <w:adjustRightInd w:val="0"/>
        <w:snapToGrid w:val="0"/>
        <w:spacing w:line="50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7</w:t>
      </w:r>
      <w:r>
        <w:rPr>
          <w:rFonts w:hint="eastAsia" w:ascii="宋体" w:hAnsi="宋体"/>
          <w:kern w:val="0"/>
          <w:sz w:val="24"/>
          <w:szCs w:val="24"/>
        </w:rPr>
        <w:t>）磋商小组对竞争性磋商响应文件评审后，认为在有效性、完整性和响应程度方面没有实质性响应竞争性磋商文件的</w:t>
      </w:r>
      <w:r>
        <w:rPr>
          <w:rFonts w:hint="eastAsia"/>
          <w:sz w:val="24"/>
        </w:rPr>
        <w:t>或有重大缺项漏项</w:t>
      </w:r>
      <w:r>
        <w:rPr>
          <w:sz w:val="24"/>
        </w:rPr>
        <w:t>,</w:t>
      </w:r>
      <w:r>
        <w:rPr>
          <w:rFonts w:hint="eastAsia"/>
          <w:sz w:val="24"/>
        </w:rPr>
        <w:t>明显不符合技术规格、技术标准的要求的；</w:t>
      </w:r>
    </w:p>
    <w:p w14:paraId="74EF2F05">
      <w:pPr>
        <w:adjustRightInd w:val="0"/>
        <w:snapToGrid w:val="0"/>
        <w:spacing w:line="500" w:lineRule="exact"/>
        <w:ind w:firstLine="480" w:firstLineChars="200"/>
        <w:rPr>
          <w:sz w:val="24"/>
        </w:rPr>
      </w:pPr>
      <w:r>
        <w:rPr>
          <w:rFonts w:hint="eastAsia" w:ascii="宋体" w:hAnsi="宋体"/>
          <w:kern w:val="0"/>
          <w:sz w:val="24"/>
          <w:szCs w:val="24"/>
        </w:rPr>
        <w:t>（</w:t>
      </w:r>
      <w:r>
        <w:rPr>
          <w:rFonts w:ascii="宋体" w:hAnsi="宋体"/>
          <w:kern w:val="0"/>
          <w:sz w:val="24"/>
          <w:szCs w:val="24"/>
        </w:rPr>
        <w:t>8</w:t>
      </w:r>
      <w:r>
        <w:rPr>
          <w:rFonts w:hint="eastAsia" w:ascii="宋体" w:hAnsi="宋体"/>
          <w:kern w:val="0"/>
          <w:sz w:val="24"/>
          <w:szCs w:val="24"/>
        </w:rPr>
        <w:t>）重新提交的竞争性磋商响应文件没有实质性响应竞争性磋商文件的。</w:t>
      </w:r>
    </w:p>
    <w:p w14:paraId="1B93B80B">
      <w:pPr>
        <w:spacing w:line="500" w:lineRule="exact"/>
        <w:ind w:firstLine="480" w:firstLineChars="200"/>
        <w:rPr>
          <w:sz w:val="24"/>
        </w:rPr>
      </w:pPr>
      <w:r>
        <w:rPr>
          <w:rFonts w:hint="eastAsia"/>
          <w:sz w:val="24"/>
        </w:rPr>
        <w:t>（</w:t>
      </w:r>
      <w:r>
        <w:rPr>
          <w:sz w:val="24"/>
        </w:rPr>
        <w:t>9</w:t>
      </w:r>
      <w:r>
        <w:rPr>
          <w:rFonts w:hint="eastAsia"/>
          <w:sz w:val="24"/>
        </w:rPr>
        <w:t>）</w:t>
      </w:r>
      <w:r>
        <w:rPr>
          <w:rFonts w:hint="eastAsia"/>
          <w:sz w:val="24"/>
          <w:lang w:eastAsia="zh-CN"/>
        </w:rPr>
        <w:t>投标人</w:t>
      </w:r>
      <w:r>
        <w:rPr>
          <w:rFonts w:hint="eastAsia"/>
          <w:sz w:val="24"/>
        </w:rPr>
        <w:t>针对同一项目递交两份或多份内容不同的竞争性磋商响应文件，未书面声明哪一份是有效的或出现选择性报价的；</w:t>
      </w:r>
    </w:p>
    <w:p w14:paraId="20B6CF22">
      <w:pPr>
        <w:spacing w:line="500" w:lineRule="exact"/>
        <w:ind w:firstLine="480" w:firstLineChars="200"/>
        <w:rPr>
          <w:sz w:val="24"/>
        </w:rPr>
      </w:pPr>
      <w:r>
        <w:rPr>
          <w:rFonts w:hint="eastAsia"/>
          <w:sz w:val="24"/>
        </w:rPr>
        <w:t>（</w:t>
      </w:r>
      <w:r>
        <w:rPr>
          <w:sz w:val="24"/>
        </w:rPr>
        <w:t>10</w:t>
      </w:r>
      <w:r>
        <w:rPr>
          <w:rFonts w:hint="eastAsia"/>
          <w:sz w:val="24"/>
        </w:rPr>
        <w:t>）磋商报价与市场价偏离较大，或者磋商报价大于项目预算，低于成本，形成不正当竞争的；</w:t>
      </w:r>
    </w:p>
    <w:p w14:paraId="67F067C9">
      <w:pPr>
        <w:spacing w:line="500" w:lineRule="exact"/>
        <w:ind w:firstLine="480" w:firstLineChars="200"/>
        <w:rPr>
          <w:rFonts w:ascii="宋体"/>
          <w:kern w:val="0"/>
          <w:sz w:val="24"/>
          <w:szCs w:val="24"/>
        </w:rPr>
      </w:pPr>
      <w:r>
        <w:rPr>
          <w:rFonts w:hint="eastAsia"/>
          <w:sz w:val="24"/>
        </w:rPr>
        <w:t>（</w:t>
      </w:r>
      <w:r>
        <w:rPr>
          <w:sz w:val="24"/>
        </w:rPr>
        <w:t>11</w:t>
      </w:r>
      <w:r>
        <w:rPr>
          <w:rFonts w:hint="eastAsia"/>
          <w:sz w:val="24"/>
        </w:rPr>
        <w:t>）</w:t>
      </w:r>
      <w:r>
        <w:rPr>
          <w:rFonts w:hint="eastAsia" w:ascii="宋体" w:hAnsi="宋体"/>
          <w:kern w:val="0"/>
          <w:sz w:val="24"/>
          <w:szCs w:val="24"/>
        </w:rPr>
        <w:t>在</w:t>
      </w:r>
      <w:r>
        <w:rPr>
          <w:rFonts w:hint="eastAsia" w:ascii="宋体" w:hAnsi="宋体" w:cs="宋体"/>
          <w:sz w:val="24"/>
          <w:szCs w:val="24"/>
        </w:rPr>
        <w:t>“信用中国”网站</w:t>
      </w:r>
      <w:r>
        <w:rPr>
          <w:rFonts w:ascii="宋体" w:hAnsi="宋体" w:cs="宋体"/>
          <w:sz w:val="24"/>
          <w:szCs w:val="24"/>
        </w:rPr>
        <w:t>(www.creditchina.gov.cn)</w:t>
      </w:r>
      <w:r>
        <w:rPr>
          <w:rFonts w:hint="eastAsia" w:ascii="宋体" w:hAnsi="宋体" w:cs="宋体"/>
          <w:sz w:val="24"/>
          <w:szCs w:val="24"/>
          <w:lang w:val="en-US" w:eastAsia="zh-CN"/>
        </w:rPr>
        <w:t>和</w:t>
      </w:r>
      <w:r>
        <w:rPr>
          <w:rFonts w:hint="eastAsia" w:ascii="宋体" w:hAnsi="宋体" w:cs="宋体"/>
          <w:sz w:val="24"/>
          <w:szCs w:val="24"/>
        </w:rPr>
        <w:t>中国政府采购网</w:t>
      </w:r>
      <w:r>
        <w:rPr>
          <w:rFonts w:ascii="宋体" w:hAnsi="宋体" w:cs="宋体"/>
          <w:sz w:val="24"/>
          <w:szCs w:val="24"/>
        </w:rPr>
        <w:t>(www.ccgp.gov.cn )</w:t>
      </w:r>
      <w:r>
        <w:rPr>
          <w:rFonts w:hint="eastAsia" w:ascii="宋体" w:hAnsi="宋体" w:cs="宋体"/>
          <w:sz w:val="24"/>
          <w:szCs w:val="24"/>
        </w:rPr>
        <w:t>查询到相关主体失信记录的（截止时间点为磋商文件发出至磋商截止时间止，对列入失信被执行人、重大税收违法案件当事人名单、政府采购严重违法失信行为记录名单及其他不符合《中华人民共和国政府采购法》第二十二条规定条件的</w:t>
      </w:r>
      <w:r>
        <w:rPr>
          <w:rFonts w:hint="eastAsia" w:ascii="宋体" w:hAnsi="宋体" w:cs="宋体"/>
          <w:sz w:val="24"/>
          <w:szCs w:val="24"/>
          <w:lang w:eastAsia="zh-CN"/>
        </w:rPr>
        <w:t>投标人</w:t>
      </w:r>
      <w:r>
        <w:rPr>
          <w:rFonts w:hint="eastAsia" w:ascii="宋体" w:hAnsi="宋体" w:cs="宋体"/>
          <w:sz w:val="24"/>
          <w:szCs w:val="24"/>
        </w:rPr>
        <w:t>，</w:t>
      </w:r>
      <w:r>
        <w:rPr>
          <w:rFonts w:hint="eastAsia" w:ascii="宋体" w:hAnsi="宋体" w:cs="宋体"/>
          <w:color w:val="auto"/>
          <w:sz w:val="24"/>
          <w:szCs w:val="24"/>
          <w:lang w:val="en-US" w:eastAsia="zh-CN"/>
        </w:rPr>
        <w:t>采购人</w:t>
      </w:r>
      <w:r>
        <w:rPr>
          <w:rFonts w:hint="eastAsia" w:ascii="宋体" w:hAnsi="宋体" w:cs="宋体"/>
          <w:sz w:val="24"/>
          <w:szCs w:val="24"/>
        </w:rPr>
        <w:t>将拒绝其参与政府采购活动。）；</w:t>
      </w:r>
    </w:p>
    <w:p w14:paraId="0A034545">
      <w:pPr>
        <w:spacing w:line="500" w:lineRule="exact"/>
        <w:ind w:firstLine="480" w:firstLineChars="200"/>
        <w:rPr>
          <w:rFonts w:hint="eastAsia"/>
          <w:sz w:val="24"/>
        </w:rPr>
      </w:pPr>
      <w:r>
        <w:rPr>
          <w:rFonts w:hint="eastAsia"/>
          <w:sz w:val="24"/>
        </w:rPr>
        <w:t>（</w:t>
      </w:r>
      <w:r>
        <w:rPr>
          <w:sz w:val="24"/>
        </w:rPr>
        <w:t>12</w:t>
      </w:r>
      <w:r>
        <w:rPr>
          <w:rFonts w:hint="eastAsia"/>
          <w:sz w:val="24"/>
        </w:rPr>
        <w:t>）不符合现行法律法规和竞争性磋商文件规定的其他实质性要求的。</w:t>
      </w:r>
    </w:p>
    <w:p w14:paraId="782B5793">
      <w:pPr>
        <w:adjustRightInd w:val="0"/>
        <w:snapToGrid w:val="0"/>
        <w:spacing w:line="440" w:lineRule="exact"/>
        <w:ind w:firstLine="482" w:firstLineChars="200"/>
        <w:rPr>
          <w:rFonts w:hint="eastAsia" w:ascii="宋体" w:hAnsi="宋体"/>
          <w:b/>
          <w:kern w:val="0"/>
          <w:sz w:val="24"/>
          <w:szCs w:val="24"/>
          <w:lang w:val="en-US" w:eastAsia="zh-CN"/>
        </w:rPr>
      </w:pPr>
      <w:r>
        <w:rPr>
          <w:rFonts w:hint="eastAsia" w:ascii="宋体" w:hAnsi="宋体"/>
          <w:b/>
          <w:kern w:val="0"/>
          <w:sz w:val="24"/>
          <w:szCs w:val="24"/>
          <w:lang w:val="en-US" w:eastAsia="zh-CN"/>
        </w:rPr>
        <w:t>18.2有下列情形之一的，视为投标人串通投标，其投标无效：</w:t>
      </w:r>
    </w:p>
    <w:p w14:paraId="79D06F23">
      <w:pPr>
        <w:spacing w:line="500" w:lineRule="exact"/>
        <w:ind w:firstLine="480" w:firstLineChars="200"/>
        <w:rPr>
          <w:rFonts w:hint="eastAsia"/>
          <w:sz w:val="24"/>
          <w:lang w:val="en-US" w:eastAsia="zh-CN"/>
        </w:rPr>
      </w:pPr>
      <w:r>
        <w:rPr>
          <w:rFonts w:hint="eastAsia"/>
          <w:sz w:val="24"/>
          <w:lang w:val="en-US" w:eastAsia="zh-CN"/>
        </w:rPr>
        <w:t>（1）不同投标人的竞争性磋商响应文件由同一单位或者个人编制；</w:t>
      </w:r>
    </w:p>
    <w:p w14:paraId="11617FC2">
      <w:pPr>
        <w:spacing w:line="500" w:lineRule="exact"/>
        <w:ind w:firstLine="480" w:firstLineChars="200"/>
        <w:rPr>
          <w:rFonts w:hint="eastAsia"/>
          <w:sz w:val="24"/>
          <w:lang w:val="en-US" w:eastAsia="zh-CN"/>
        </w:rPr>
      </w:pPr>
      <w:r>
        <w:rPr>
          <w:rFonts w:hint="eastAsia"/>
          <w:sz w:val="24"/>
          <w:lang w:val="en-US" w:eastAsia="zh-CN"/>
        </w:rPr>
        <w:t>（2）不同投标人委托同一单位或个人办理磋商事宜；</w:t>
      </w:r>
    </w:p>
    <w:p w14:paraId="1215F497">
      <w:pPr>
        <w:spacing w:line="500" w:lineRule="exact"/>
        <w:ind w:firstLine="480" w:firstLineChars="200"/>
        <w:rPr>
          <w:rFonts w:hint="eastAsia"/>
          <w:sz w:val="24"/>
          <w:lang w:val="en-US" w:eastAsia="zh-CN"/>
        </w:rPr>
      </w:pPr>
      <w:r>
        <w:rPr>
          <w:rFonts w:hint="eastAsia"/>
          <w:sz w:val="24"/>
          <w:lang w:val="en-US" w:eastAsia="zh-CN"/>
        </w:rPr>
        <w:t>（3）不同投标人的竞争性磋商响应文件载明的项目管理成员或者联系人员为同一人；</w:t>
      </w:r>
    </w:p>
    <w:p w14:paraId="47B588FA">
      <w:pPr>
        <w:spacing w:line="500" w:lineRule="exact"/>
        <w:ind w:firstLine="480" w:firstLineChars="200"/>
        <w:rPr>
          <w:rFonts w:hint="eastAsia"/>
          <w:sz w:val="24"/>
          <w:lang w:val="en-US" w:eastAsia="zh-CN"/>
        </w:rPr>
      </w:pPr>
      <w:r>
        <w:rPr>
          <w:rFonts w:hint="eastAsia"/>
          <w:sz w:val="24"/>
          <w:lang w:val="en-US" w:eastAsia="zh-CN"/>
        </w:rPr>
        <w:t>（4）不同投标人的竞争性磋商响应文件异常一致或者磋商报价呈规律性差异；</w:t>
      </w:r>
    </w:p>
    <w:p w14:paraId="3C1F59F3">
      <w:pPr>
        <w:spacing w:line="500" w:lineRule="exact"/>
        <w:ind w:firstLine="480" w:firstLineChars="200"/>
        <w:rPr>
          <w:rFonts w:hint="eastAsia"/>
          <w:sz w:val="24"/>
          <w:lang w:val="en-US" w:eastAsia="zh-CN"/>
        </w:rPr>
      </w:pPr>
      <w:r>
        <w:rPr>
          <w:rFonts w:hint="eastAsia"/>
          <w:sz w:val="24"/>
          <w:lang w:val="en-US" w:eastAsia="zh-CN"/>
        </w:rPr>
        <w:t>（5）不同投标人的竞争性磋商响应文件互相混装；</w:t>
      </w:r>
    </w:p>
    <w:p w14:paraId="615CA476">
      <w:pPr>
        <w:adjustRightInd w:val="0"/>
        <w:snapToGrid w:val="0"/>
        <w:spacing w:line="440" w:lineRule="exact"/>
        <w:ind w:firstLine="482" w:firstLineChars="200"/>
        <w:rPr>
          <w:rFonts w:ascii="宋体"/>
          <w:b/>
          <w:kern w:val="0"/>
          <w:sz w:val="24"/>
          <w:szCs w:val="24"/>
        </w:rPr>
      </w:pPr>
      <w:r>
        <w:rPr>
          <w:rFonts w:hint="eastAsia" w:ascii="宋体" w:hAnsi="宋体"/>
          <w:b/>
          <w:kern w:val="0"/>
          <w:sz w:val="24"/>
          <w:szCs w:val="24"/>
          <w:lang w:val="en-US" w:eastAsia="zh-CN"/>
        </w:rPr>
        <w:t>19</w:t>
      </w:r>
      <w:r>
        <w:rPr>
          <w:rFonts w:hint="eastAsia" w:ascii="宋体" w:hAnsi="宋体"/>
          <w:b/>
          <w:kern w:val="0"/>
          <w:sz w:val="24"/>
          <w:szCs w:val="24"/>
        </w:rPr>
        <w:t>．磋商响应文件的修改和撤回</w:t>
      </w:r>
    </w:p>
    <w:p w14:paraId="5B7C20CE">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lang w:val="en-US" w:eastAsia="zh-CN"/>
        </w:rPr>
        <w:t>19</w:t>
      </w:r>
      <w:r>
        <w:rPr>
          <w:rFonts w:ascii="宋体" w:hAnsi="宋体"/>
          <w:kern w:val="0"/>
          <w:sz w:val="24"/>
          <w:szCs w:val="24"/>
        </w:rPr>
        <w:t>.1</w:t>
      </w:r>
      <w:r>
        <w:rPr>
          <w:rFonts w:hint="eastAsia" w:ascii="宋体" w:hAnsi="宋体"/>
          <w:kern w:val="0"/>
          <w:sz w:val="24"/>
          <w:szCs w:val="24"/>
          <w:lang w:eastAsia="zh-CN"/>
        </w:rPr>
        <w:t>投标人</w:t>
      </w:r>
      <w:r>
        <w:rPr>
          <w:rFonts w:hint="eastAsia" w:ascii="宋体" w:hAnsi="宋体"/>
          <w:kern w:val="0"/>
          <w:sz w:val="24"/>
          <w:szCs w:val="24"/>
        </w:rPr>
        <w:t>在递交磋商响应文件后，磋商截止时间前，可以修改或撤回其磋商响应文件。但</w:t>
      </w:r>
      <w:r>
        <w:rPr>
          <w:rFonts w:hint="eastAsia" w:ascii="宋体" w:hAnsi="宋体"/>
          <w:kern w:val="0"/>
          <w:sz w:val="24"/>
          <w:szCs w:val="24"/>
          <w:lang w:eastAsia="zh-CN"/>
        </w:rPr>
        <w:t>投标人</w:t>
      </w:r>
      <w:r>
        <w:rPr>
          <w:rFonts w:hint="eastAsia" w:ascii="宋体" w:hAnsi="宋体"/>
          <w:kern w:val="0"/>
          <w:sz w:val="24"/>
          <w:szCs w:val="24"/>
        </w:rPr>
        <w:t>必须在规定的磋商截止期之前将修改或撤回的书面通知递交到</w:t>
      </w:r>
      <w:r>
        <w:rPr>
          <w:rFonts w:hint="eastAsia" w:ascii="宋体" w:hAnsi="宋体" w:cs="宋体"/>
          <w:color w:val="auto"/>
          <w:sz w:val="24"/>
          <w:szCs w:val="24"/>
          <w:lang w:val="en-US" w:eastAsia="zh-CN"/>
        </w:rPr>
        <w:t>采购人</w:t>
      </w:r>
      <w:r>
        <w:rPr>
          <w:rFonts w:hint="eastAsia" w:ascii="宋体" w:hAnsi="宋体"/>
          <w:kern w:val="0"/>
          <w:sz w:val="24"/>
          <w:szCs w:val="24"/>
        </w:rPr>
        <w:t>。</w:t>
      </w:r>
    </w:p>
    <w:p w14:paraId="0C831AFB">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lang w:val="en-US" w:eastAsia="zh-CN"/>
        </w:rPr>
        <w:t>19</w:t>
      </w:r>
      <w:r>
        <w:rPr>
          <w:rFonts w:ascii="宋体" w:hAnsi="宋体"/>
          <w:kern w:val="0"/>
          <w:sz w:val="24"/>
          <w:szCs w:val="24"/>
        </w:rPr>
        <w:t>.2</w:t>
      </w:r>
      <w:r>
        <w:rPr>
          <w:rFonts w:hint="eastAsia" w:ascii="宋体" w:hAnsi="宋体"/>
          <w:kern w:val="0"/>
          <w:sz w:val="24"/>
          <w:szCs w:val="24"/>
          <w:lang w:eastAsia="zh-CN"/>
        </w:rPr>
        <w:t>投标人</w:t>
      </w:r>
      <w:r>
        <w:rPr>
          <w:rFonts w:hint="eastAsia" w:ascii="宋体" w:hAnsi="宋体"/>
          <w:kern w:val="0"/>
          <w:sz w:val="24"/>
          <w:szCs w:val="24"/>
        </w:rPr>
        <w:t>的修改或撤回通知书应按本须知第</w:t>
      </w:r>
      <w:r>
        <w:rPr>
          <w:rFonts w:ascii="宋体" w:hAnsi="宋体"/>
          <w:kern w:val="0"/>
          <w:sz w:val="24"/>
          <w:szCs w:val="24"/>
        </w:rPr>
        <w:t>1</w:t>
      </w:r>
      <w:r>
        <w:rPr>
          <w:rFonts w:hint="eastAsia" w:ascii="宋体" w:hAnsi="宋体"/>
          <w:kern w:val="0"/>
          <w:sz w:val="24"/>
          <w:szCs w:val="24"/>
          <w:lang w:val="en-US" w:eastAsia="zh-CN"/>
        </w:rPr>
        <w:t>6</w:t>
      </w:r>
      <w:r>
        <w:rPr>
          <w:rFonts w:hint="eastAsia" w:ascii="宋体" w:hAnsi="宋体"/>
          <w:kern w:val="0"/>
          <w:sz w:val="24"/>
          <w:szCs w:val="24"/>
        </w:rPr>
        <w:t>条规定密封、标记和递交，并在内层封套上加注“修改”或“撤回”字样。</w:t>
      </w:r>
    </w:p>
    <w:p w14:paraId="534083FB">
      <w:pPr>
        <w:adjustRightInd w:val="0"/>
        <w:snapToGrid w:val="0"/>
        <w:spacing w:line="440" w:lineRule="exact"/>
        <w:ind w:firstLine="480" w:firstLineChars="200"/>
        <w:rPr>
          <w:rFonts w:hint="eastAsia" w:ascii="宋体" w:eastAsia="宋体"/>
          <w:color w:val="FF0000"/>
          <w:kern w:val="0"/>
          <w:sz w:val="24"/>
          <w:szCs w:val="24"/>
          <w:lang w:eastAsia="zh-CN"/>
        </w:rPr>
      </w:pPr>
      <w:r>
        <w:rPr>
          <w:rFonts w:hint="eastAsia" w:ascii="宋体" w:hAnsi="宋体"/>
          <w:kern w:val="0"/>
          <w:sz w:val="24"/>
          <w:szCs w:val="24"/>
          <w:lang w:val="en-US" w:eastAsia="zh-CN"/>
        </w:rPr>
        <w:t>19</w:t>
      </w:r>
      <w:r>
        <w:rPr>
          <w:rFonts w:ascii="宋体" w:hAnsi="宋体"/>
          <w:kern w:val="0"/>
          <w:sz w:val="24"/>
          <w:szCs w:val="24"/>
        </w:rPr>
        <w:t>.3</w:t>
      </w:r>
      <w:r>
        <w:rPr>
          <w:rFonts w:hint="eastAsia" w:ascii="宋体" w:hAnsi="宋体"/>
          <w:kern w:val="0"/>
          <w:sz w:val="24"/>
          <w:szCs w:val="24"/>
        </w:rPr>
        <w:t>在磋商截止日期之后，</w:t>
      </w:r>
      <w:r>
        <w:rPr>
          <w:rFonts w:hint="eastAsia" w:ascii="宋体" w:hAnsi="宋体"/>
          <w:kern w:val="0"/>
          <w:sz w:val="24"/>
          <w:szCs w:val="24"/>
          <w:lang w:eastAsia="zh-CN"/>
        </w:rPr>
        <w:t>投标人</w:t>
      </w:r>
      <w:r>
        <w:rPr>
          <w:rFonts w:hint="eastAsia" w:ascii="宋体" w:hAnsi="宋体"/>
          <w:kern w:val="0"/>
          <w:sz w:val="24"/>
          <w:szCs w:val="24"/>
        </w:rPr>
        <w:t>不得对其磋商响应文件做任何修改。从磋商截止期始至磋商文件确定的磋商响应文件有效期期满这段时间内，</w:t>
      </w:r>
      <w:r>
        <w:rPr>
          <w:rFonts w:hint="eastAsia" w:ascii="宋体" w:hAnsi="宋体"/>
          <w:kern w:val="0"/>
          <w:sz w:val="24"/>
          <w:szCs w:val="24"/>
          <w:lang w:eastAsia="zh-CN"/>
        </w:rPr>
        <w:t>投标人</w:t>
      </w:r>
      <w:r>
        <w:rPr>
          <w:rFonts w:hint="eastAsia" w:ascii="宋体" w:hAnsi="宋体"/>
          <w:kern w:val="0"/>
          <w:sz w:val="24"/>
          <w:szCs w:val="24"/>
        </w:rPr>
        <w:t>不得撤回其磋商响应文件</w:t>
      </w:r>
      <w:r>
        <w:rPr>
          <w:rFonts w:hint="eastAsia" w:ascii="宋体" w:hAnsi="宋体"/>
          <w:kern w:val="0"/>
          <w:sz w:val="24"/>
          <w:szCs w:val="24"/>
          <w:lang w:eastAsia="zh-CN"/>
        </w:rPr>
        <w:t>。</w:t>
      </w:r>
    </w:p>
    <w:p w14:paraId="34ACDCFF">
      <w:pPr>
        <w:adjustRightInd w:val="0"/>
        <w:snapToGrid w:val="0"/>
        <w:spacing w:line="440" w:lineRule="exact"/>
        <w:ind w:firstLine="482" w:firstLineChars="200"/>
        <w:jc w:val="center"/>
        <w:outlineLvl w:val="1"/>
        <w:rPr>
          <w:rFonts w:ascii="宋体"/>
          <w:b/>
          <w:kern w:val="0"/>
          <w:sz w:val="24"/>
          <w:szCs w:val="24"/>
        </w:rPr>
      </w:pPr>
      <w:r>
        <w:rPr>
          <w:rFonts w:hint="eastAsia" w:ascii="宋体" w:hAnsi="宋体"/>
          <w:b/>
          <w:kern w:val="0"/>
          <w:sz w:val="24"/>
          <w:szCs w:val="24"/>
        </w:rPr>
        <w:t>五、磋商与评审</w:t>
      </w:r>
    </w:p>
    <w:p w14:paraId="1C42626D">
      <w:pPr>
        <w:adjustRightInd w:val="0"/>
        <w:snapToGrid w:val="0"/>
        <w:spacing w:line="440" w:lineRule="exact"/>
        <w:ind w:firstLine="482" w:firstLineChars="200"/>
        <w:rPr>
          <w:rFonts w:ascii="宋体"/>
          <w:b/>
          <w:kern w:val="0"/>
          <w:sz w:val="24"/>
          <w:szCs w:val="24"/>
        </w:rPr>
      </w:pPr>
      <w:r>
        <w:rPr>
          <w:rFonts w:hint="eastAsia" w:ascii="宋体" w:hAnsi="宋体"/>
          <w:b/>
          <w:kern w:val="0"/>
          <w:sz w:val="24"/>
          <w:szCs w:val="24"/>
          <w:lang w:val="en-US" w:eastAsia="zh-CN"/>
        </w:rPr>
        <w:t>20</w:t>
      </w:r>
      <w:r>
        <w:rPr>
          <w:rFonts w:hint="eastAsia" w:ascii="宋体" w:hAnsi="宋体"/>
          <w:b/>
          <w:kern w:val="0"/>
          <w:sz w:val="24"/>
          <w:szCs w:val="24"/>
        </w:rPr>
        <w:t>．磋商响应文件开启和评审</w:t>
      </w:r>
    </w:p>
    <w:p w14:paraId="1DC924A6">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lang w:val="en-US" w:eastAsia="zh-CN"/>
        </w:rPr>
        <w:t>20</w:t>
      </w:r>
      <w:r>
        <w:rPr>
          <w:rFonts w:ascii="宋体" w:hAnsi="宋体"/>
          <w:kern w:val="0"/>
          <w:sz w:val="24"/>
          <w:szCs w:val="24"/>
        </w:rPr>
        <w:t>.1</w:t>
      </w:r>
      <w:r>
        <w:rPr>
          <w:rFonts w:hint="eastAsia" w:ascii="宋体" w:hAnsi="宋体" w:cs="宋体"/>
          <w:color w:val="auto"/>
          <w:sz w:val="24"/>
          <w:szCs w:val="24"/>
          <w:lang w:val="en-US" w:eastAsia="zh-CN"/>
        </w:rPr>
        <w:t>采购人</w:t>
      </w:r>
      <w:r>
        <w:rPr>
          <w:rFonts w:hint="eastAsia" w:ascii="宋体" w:hAnsi="宋体"/>
          <w:kern w:val="0"/>
          <w:sz w:val="24"/>
          <w:szCs w:val="24"/>
        </w:rPr>
        <w:t>组织磋商、文件开启、评审工作，磋商整个过程接受监督部门的监督。</w:t>
      </w:r>
    </w:p>
    <w:p w14:paraId="32784C53">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lang w:val="en-US" w:eastAsia="zh-CN"/>
        </w:rPr>
        <w:t>20</w:t>
      </w:r>
      <w:r>
        <w:rPr>
          <w:rFonts w:ascii="宋体" w:hAnsi="宋体"/>
          <w:kern w:val="0"/>
          <w:sz w:val="24"/>
          <w:szCs w:val="24"/>
        </w:rPr>
        <w:t>.2</w:t>
      </w:r>
      <w:r>
        <w:rPr>
          <w:rFonts w:hint="eastAsia" w:ascii="宋体" w:hAnsi="宋体" w:cs="宋体"/>
          <w:color w:val="auto"/>
          <w:sz w:val="24"/>
          <w:szCs w:val="24"/>
          <w:lang w:val="en-US" w:eastAsia="zh-CN"/>
        </w:rPr>
        <w:t>采购人</w:t>
      </w:r>
      <w:r>
        <w:rPr>
          <w:rFonts w:hint="eastAsia" w:ascii="宋体" w:hAnsi="宋体"/>
          <w:kern w:val="0"/>
          <w:sz w:val="24"/>
          <w:szCs w:val="24"/>
        </w:rPr>
        <w:t>在规定的时间和地点组织磋商，</w:t>
      </w:r>
      <w:r>
        <w:rPr>
          <w:rFonts w:hint="eastAsia" w:ascii="宋体" w:hAnsi="宋体"/>
          <w:kern w:val="0"/>
          <w:sz w:val="24"/>
          <w:szCs w:val="24"/>
          <w:lang w:eastAsia="zh-CN"/>
        </w:rPr>
        <w:t>投标人</w:t>
      </w:r>
      <w:r>
        <w:rPr>
          <w:rFonts w:hint="eastAsia" w:ascii="宋体" w:hAnsi="宋体"/>
          <w:kern w:val="0"/>
          <w:sz w:val="24"/>
          <w:szCs w:val="24"/>
        </w:rPr>
        <w:t>须委派代表参加，参加磋商的授权代表应携带相关资质证件并签名报到以证明其出席。</w:t>
      </w:r>
    </w:p>
    <w:p w14:paraId="4E755E16">
      <w:pPr>
        <w:adjustRightInd w:val="0"/>
        <w:snapToGrid w:val="0"/>
        <w:spacing w:line="440" w:lineRule="exact"/>
        <w:ind w:firstLine="480" w:firstLineChars="200"/>
        <w:rPr>
          <w:rFonts w:ascii="宋体"/>
          <w:b/>
          <w:bCs/>
          <w:kern w:val="0"/>
          <w:sz w:val="24"/>
          <w:szCs w:val="24"/>
        </w:rPr>
      </w:pPr>
      <w:r>
        <w:rPr>
          <w:rFonts w:hint="eastAsia" w:ascii="宋体" w:hAnsi="宋体"/>
          <w:kern w:val="0"/>
          <w:sz w:val="24"/>
          <w:szCs w:val="24"/>
          <w:lang w:val="en-US" w:eastAsia="zh-CN"/>
        </w:rPr>
        <w:t>20</w:t>
      </w:r>
      <w:r>
        <w:rPr>
          <w:rFonts w:ascii="宋体" w:hAnsi="宋体"/>
          <w:kern w:val="0"/>
          <w:sz w:val="24"/>
          <w:szCs w:val="24"/>
        </w:rPr>
        <w:t>.3</w:t>
      </w:r>
      <w:r>
        <w:rPr>
          <w:rFonts w:hint="eastAsia" w:ascii="宋体" w:hAnsi="宋体"/>
          <w:b/>
          <w:bCs/>
          <w:kern w:val="0"/>
          <w:sz w:val="24"/>
          <w:szCs w:val="24"/>
        </w:rPr>
        <w:t>磋商时，由各</w:t>
      </w:r>
      <w:r>
        <w:rPr>
          <w:rFonts w:hint="eastAsia" w:ascii="宋体" w:hAnsi="宋体"/>
          <w:b/>
          <w:bCs/>
          <w:kern w:val="0"/>
          <w:sz w:val="24"/>
          <w:szCs w:val="24"/>
          <w:lang w:eastAsia="zh-CN"/>
        </w:rPr>
        <w:t>投标人</w:t>
      </w:r>
      <w:r>
        <w:rPr>
          <w:rFonts w:hint="eastAsia" w:ascii="宋体" w:hAnsi="宋体"/>
          <w:b/>
          <w:bCs/>
          <w:kern w:val="0"/>
          <w:sz w:val="24"/>
          <w:szCs w:val="24"/>
        </w:rPr>
        <w:t>代表</w:t>
      </w:r>
      <w:r>
        <w:rPr>
          <w:rFonts w:hint="eastAsia" w:ascii="宋体" w:hAnsi="宋体"/>
          <w:b/>
          <w:bCs/>
          <w:kern w:val="0"/>
          <w:sz w:val="24"/>
          <w:szCs w:val="24"/>
          <w:lang w:val="en-US" w:eastAsia="zh-CN"/>
        </w:rPr>
        <w:t>自行检查</w:t>
      </w:r>
      <w:r>
        <w:rPr>
          <w:rFonts w:hint="eastAsia" w:ascii="宋体" w:hAnsi="宋体" w:eastAsia="宋体" w:cs="宋体"/>
          <w:b/>
          <w:bCs/>
          <w:color w:val="auto"/>
          <w:kern w:val="0"/>
          <w:sz w:val="24"/>
          <w:szCs w:val="24"/>
        </w:rPr>
        <w:t>纸质</w:t>
      </w:r>
      <w:r>
        <w:rPr>
          <w:rFonts w:hint="eastAsia" w:ascii="宋体" w:hAnsi="宋体"/>
          <w:b/>
          <w:bCs/>
          <w:kern w:val="0"/>
          <w:sz w:val="24"/>
          <w:szCs w:val="24"/>
        </w:rPr>
        <w:t>磋商响应文件的密封情况</w:t>
      </w:r>
      <w:r>
        <w:rPr>
          <w:rFonts w:hint="eastAsia" w:ascii="宋体" w:hAnsi="宋体"/>
          <w:sz w:val="28"/>
          <w:szCs w:val="28"/>
        </w:rPr>
        <w:t>（</w:t>
      </w:r>
      <w:r>
        <w:rPr>
          <w:rFonts w:hint="eastAsia" w:ascii="宋体" w:hAnsi="宋体" w:cs="Times New Roman"/>
          <w:b/>
          <w:bCs/>
          <w:kern w:val="0"/>
          <w:sz w:val="24"/>
          <w:szCs w:val="24"/>
          <w:lang w:val="en-US" w:eastAsia="zh-CN"/>
        </w:rPr>
        <w:t>投标人</w:t>
      </w:r>
      <w:r>
        <w:rPr>
          <w:rFonts w:hint="eastAsia" w:ascii="宋体" w:hAnsi="宋体" w:eastAsia="宋体" w:cs="Times New Roman"/>
          <w:b/>
          <w:bCs/>
          <w:kern w:val="0"/>
          <w:sz w:val="24"/>
          <w:szCs w:val="24"/>
          <w:lang w:val="en-US" w:eastAsia="zh-CN"/>
        </w:rPr>
        <w:t>自行</w:t>
      </w:r>
      <w:r>
        <w:rPr>
          <w:rFonts w:hint="eastAsia" w:ascii="宋体" w:hAnsi="宋体" w:eastAsia="宋体" w:cs="Times New Roman"/>
          <w:b/>
          <w:bCs/>
          <w:kern w:val="0"/>
          <w:sz w:val="24"/>
          <w:szCs w:val="24"/>
        </w:rPr>
        <w:t>检查</w:t>
      </w:r>
      <w:r>
        <w:rPr>
          <w:rFonts w:hint="eastAsia" w:ascii="宋体" w:hAnsi="宋体" w:eastAsia="宋体" w:cs="Times New Roman"/>
          <w:b/>
          <w:bCs/>
          <w:kern w:val="0"/>
          <w:sz w:val="24"/>
          <w:szCs w:val="24"/>
          <w:lang w:val="en-US" w:eastAsia="zh-CN"/>
        </w:rPr>
        <w:t>磋商</w:t>
      </w:r>
      <w:r>
        <w:rPr>
          <w:rFonts w:hint="eastAsia" w:ascii="宋体" w:hAnsi="宋体" w:eastAsia="宋体" w:cs="Times New Roman"/>
          <w:b/>
          <w:bCs/>
          <w:kern w:val="0"/>
          <w:sz w:val="24"/>
          <w:szCs w:val="24"/>
        </w:rPr>
        <w:t>响应文件是否被开启、原始密封是否完好，查验完毕签字确认。各</w:t>
      </w:r>
      <w:r>
        <w:rPr>
          <w:rFonts w:hint="eastAsia" w:ascii="宋体" w:hAnsi="宋体" w:cs="Times New Roman"/>
          <w:b/>
          <w:bCs/>
          <w:kern w:val="0"/>
          <w:sz w:val="24"/>
          <w:szCs w:val="24"/>
          <w:lang w:eastAsia="zh-CN"/>
        </w:rPr>
        <w:t>投标人</w:t>
      </w:r>
      <w:r>
        <w:rPr>
          <w:rFonts w:hint="eastAsia" w:ascii="宋体" w:hAnsi="宋体" w:eastAsia="宋体" w:cs="Times New Roman"/>
          <w:b/>
          <w:bCs/>
          <w:kern w:val="0"/>
          <w:sz w:val="24"/>
          <w:szCs w:val="24"/>
        </w:rPr>
        <w:t>对密封查验结果自行负责，不相互查验及提出质疑。）</w:t>
      </w:r>
    </w:p>
    <w:p w14:paraId="60D28F92">
      <w:pPr>
        <w:adjustRightInd w:val="0"/>
        <w:snapToGrid w:val="0"/>
        <w:spacing w:line="500" w:lineRule="exact"/>
        <w:ind w:firstLine="480" w:firstLineChars="200"/>
        <w:rPr>
          <w:rFonts w:ascii="宋体" w:hAnsi="宋体"/>
          <w:kern w:val="0"/>
          <w:sz w:val="24"/>
          <w:szCs w:val="24"/>
          <w:highlight w:val="none"/>
        </w:rPr>
      </w:pPr>
      <w:r>
        <w:rPr>
          <w:rFonts w:hint="eastAsia" w:ascii="宋体" w:hAnsi="宋体"/>
          <w:kern w:val="0"/>
          <w:sz w:val="24"/>
          <w:szCs w:val="24"/>
          <w:highlight w:val="none"/>
          <w:lang w:val="en-US" w:eastAsia="zh-CN"/>
        </w:rPr>
        <w:t>20</w:t>
      </w:r>
      <w:r>
        <w:rPr>
          <w:rFonts w:ascii="宋体" w:hAnsi="宋体"/>
          <w:kern w:val="0"/>
          <w:sz w:val="24"/>
          <w:szCs w:val="24"/>
          <w:highlight w:val="none"/>
        </w:rPr>
        <w:t>.4</w:t>
      </w:r>
      <w:r>
        <w:rPr>
          <w:rFonts w:hint="eastAsia" w:ascii="宋体" w:hAnsi="宋体" w:cs="宋体"/>
          <w:color w:val="auto"/>
          <w:sz w:val="24"/>
          <w:szCs w:val="24"/>
          <w:lang w:val="en-US" w:eastAsia="zh-CN"/>
        </w:rPr>
        <w:t>采购人</w:t>
      </w:r>
      <w:r>
        <w:rPr>
          <w:rFonts w:hint="eastAsia" w:ascii="宋体" w:hAnsi="宋体" w:cs="宋体"/>
          <w:color w:val="auto"/>
          <w:kern w:val="0"/>
          <w:sz w:val="24"/>
          <w:szCs w:val="24"/>
        </w:rPr>
        <w:t>将在磋商会议现场对开标过程进行摄像、文字记录，并存档备查。</w:t>
      </w:r>
    </w:p>
    <w:p w14:paraId="6425D939">
      <w:pPr>
        <w:adjustRightInd w:val="0"/>
        <w:snapToGrid w:val="0"/>
        <w:spacing w:line="440" w:lineRule="exact"/>
        <w:ind w:firstLine="482" w:firstLineChars="200"/>
        <w:rPr>
          <w:rFonts w:ascii="宋体"/>
          <w:b/>
          <w:kern w:val="0"/>
          <w:sz w:val="24"/>
          <w:szCs w:val="24"/>
        </w:rPr>
      </w:pPr>
      <w:r>
        <w:rPr>
          <w:rFonts w:ascii="宋体" w:hAnsi="宋体"/>
          <w:b/>
          <w:kern w:val="0"/>
          <w:sz w:val="24"/>
          <w:szCs w:val="24"/>
        </w:rPr>
        <w:t>2</w:t>
      </w:r>
      <w:r>
        <w:rPr>
          <w:rFonts w:hint="eastAsia" w:ascii="宋体" w:hAnsi="宋体"/>
          <w:b/>
          <w:kern w:val="0"/>
          <w:sz w:val="24"/>
          <w:szCs w:val="24"/>
          <w:lang w:val="en-US" w:eastAsia="zh-CN"/>
        </w:rPr>
        <w:t>1</w:t>
      </w:r>
      <w:r>
        <w:rPr>
          <w:rFonts w:hint="eastAsia" w:ascii="宋体" w:hAnsi="宋体"/>
          <w:b/>
          <w:kern w:val="0"/>
          <w:sz w:val="24"/>
          <w:szCs w:val="24"/>
        </w:rPr>
        <w:t>．磋商小组</w:t>
      </w:r>
    </w:p>
    <w:p w14:paraId="0A3FF5F2">
      <w:pPr>
        <w:adjustRightInd w:val="0"/>
        <w:snapToGrid w:val="0"/>
        <w:spacing w:line="440" w:lineRule="exact"/>
        <w:ind w:firstLine="480" w:firstLineChars="200"/>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1</w:t>
      </w:r>
      <w:r>
        <w:rPr>
          <w:rFonts w:ascii="宋体" w:hAnsi="宋体"/>
          <w:kern w:val="0"/>
          <w:sz w:val="24"/>
          <w:szCs w:val="24"/>
        </w:rPr>
        <w:t>.1</w:t>
      </w:r>
      <w:r>
        <w:rPr>
          <w:rFonts w:hint="eastAsia" w:ascii="宋体" w:hAnsi="宋体"/>
          <w:kern w:val="0"/>
          <w:sz w:val="24"/>
          <w:szCs w:val="24"/>
        </w:rPr>
        <w:t>招标单位将按照《政府采购法》、《政府采购竞争性磋商招标方式管理暂行办法》等有关规定组建磋商小组。</w:t>
      </w:r>
    </w:p>
    <w:p w14:paraId="36D6299B">
      <w:pPr>
        <w:adjustRightInd w:val="0"/>
        <w:snapToGrid w:val="0"/>
        <w:spacing w:line="440" w:lineRule="exact"/>
        <w:ind w:firstLine="480" w:firstLineChars="200"/>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1</w:t>
      </w:r>
      <w:r>
        <w:rPr>
          <w:rFonts w:ascii="宋体" w:hAnsi="宋体"/>
          <w:kern w:val="0"/>
          <w:sz w:val="24"/>
          <w:szCs w:val="24"/>
        </w:rPr>
        <w:t>.2</w:t>
      </w:r>
      <w:r>
        <w:rPr>
          <w:rFonts w:hint="eastAsia" w:ascii="宋体" w:hAnsi="宋体"/>
          <w:kern w:val="0"/>
          <w:sz w:val="24"/>
          <w:szCs w:val="24"/>
        </w:rPr>
        <w:t>磋商小组由</w:t>
      </w:r>
      <w:r>
        <w:rPr>
          <w:rFonts w:hint="eastAsia" w:ascii="宋体" w:hAnsi="宋体"/>
          <w:kern w:val="0"/>
          <w:sz w:val="24"/>
          <w:szCs w:val="24"/>
          <w:lang w:eastAsia="zh-CN"/>
        </w:rPr>
        <w:t>采购人</w:t>
      </w:r>
      <w:r>
        <w:rPr>
          <w:rFonts w:hint="eastAsia" w:ascii="宋体" w:hAnsi="宋体"/>
          <w:kern w:val="0"/>
          <w:sz w:val="24"/>
          <w:szCs w:val="24"/>
        </w:rPr>
        <w:t>代表及评审专家组成，评审专家从政府采购专家库中随机抽取产生。</w:t>
      </w:r>
    </w:p>
    <w:p w14:paraId="59A592A8">
      <w:pPr>
        <w:adjustRightInd w:val="0"/>
        <w:snapToGrid w:val="0"/>
        <w:spacing w:line="440" w:lineRule="exact"/>
        <w:ind w:firstLine="480" w:firstLineChars="200"/>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1</w:t>
      </w:r>
      <w:r>
        <w:rPr>
          <w:rFonts w:ascii="宋体" w:hAnsi="宋体"/>
          <w:kern w:val="0"/>
          <w:sz w:val="24"/>
          <w:szCs w:val="24"/>
        </w:rPr>
        <w:t>.3</w:t>
      </w:r>
      <w:r>
        <w:rPr>
          <w:rFonts w:hint="eastAsia" w:ascii="宋体" w:hAnsi="宋体"/>
          <w:kern w:val="0"/>
          <w:sz w:val="24"/>
          <w:szCs w:val="24"/>
        </w:rPr>
        <w:t>磋商小组负责磋商工作，对磋商响应文件进行审查和评估，并向</w:t>
      </w:r>
      <w:r>
        <w:rPr>
          <w:rFonts w:hint="eastAsia" w:ascii="宋体" w:hAnsi="宋体"/>
          <w:kern w:val="0"/>
          <w:sz w:val="24"/>
          <w:szCs w:val="24"/>
          <w:lang w:val="en-US" w:eastAsia="zh-CN"/>
        </w:rPr>
        <w:t>采购人</w:t>
      </w:r>
      <w:r>
        <w:rPr>
          <w:rFonts w:hint="eastAsia" w:ascii="宋体" w:hAnsi="宋体"/>
          <w:kern w:val="0"/>
          <w:sz w:val="24"/>
          <w:szCs w:val="24"/>
        </w:rPr>
        <w:t>提交书面提交评审报告，推荐成交候选人。</w:t>
      </w:r>
    </w:p>
    <w:p w14:paraId="7C0E2E61">
      <w:pPr>
        <w:adjustRightInd w:val="0"/>
        <w:snapToGrid w:val="0"/>
        <w:spacing w:line="440" w:lineRule="exact"/>
        <w:ind w:firstLine="480" w:firstLineChars="200"/>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1</w:t>
      </w:r>
      <w:r>
        <w:rPr>
          <w:rFonts w:ascii="宋体" w:hAnsi="宋体"/>
          <w:kern w:val="0"/>
          <w:sz w:val="24"/>
          <w:szCs w:val="24"/>
        </w:rPr>
        <w:t>.4</w:t>
      </w:r>
      <w:r>
        <w:rPr>
          <w:rFonts w:hint="eastAsia" w:ascii="宋体" w:hAnsi="宋体"/>
          <w:kern w:val="0"/>
          <w:sz w:val="24"/>
          <w:szCs w:val="24"/>
        </w:rPr>
        <w:t>文件开启后，直到向成交的</w:t>
      </w:r>
      <w:r>
        <w:rPr>
          <w:rFonts w:hint="eastAsia" w:ascii="宋体" w:hAnsi="宋体"/>
          <w:kern w:val="0"/>
          <w:sz w:val="24"/>
          <w:szCs w:val="24"/>
          <w:lang w:eastAsia="zh-CN"/>
        </w:rPr>
        <w:t>投标人</w:t>
      </w:r>
      <w:r>
        <w:rPr>
          <w:rFonts w:hint="eastAsia" w:ascii="宋体" w:hAnsi="宋体"/>
          <w:kern w:val="0"/>
          <w:sz w:val="24"/>
          <w:szCs w:val="24"/>
        </w:rPr>
        <w:t>授予承包合同为止，凡与审查、澄清、评价和比较磋商的有关资料及授标意见等内容，磋商小组均不得向其他</w:t>
      </w:r>
      <w:r>
        <w:rPr>
          <w:rFonts w:hint="eastAsia" w:ascii="宋体" w:hAnsi="宋体"/>
          <w:kern w:val="0"/>
          <w:sz w:val="24"/>
          <w:szCs w:val="24"/>
          <w:lang w:eastAsia="zh-CN"/>
        </w:rPr>
        <w:t>投标人</w:t>
      </w:r>
      <w:r>
        <w:rPr>
          <w:rFonts w:hint="eastAsia" w:ascii="宋体" w:hAnsi="宋体"/>
          <w:kern w:val="0"/>
          <w:sz w:val="24"/>
          <w:szCs w:val="24"/>
        </w:rPr>
        <w:t>及与磋商无关的其他人透露。</w:t>
      </w:r>
    </w:p>
    <w:p w14:paraId="182E280F">
      <w:pPr>
        <w:adjustRightInd w:val="0"/>
        <w:snapToGrid w:val="0"/>
        <w:spacing w:line="440" w:lineRule="exact"/>
        <w:ind w:firstLine="482" w:firstLineChars="200"/>
        <w:rPr>
          <w:rFonts w:ascii="宋体"/>
          <w:b/>
          <w:kern w:val="0"/>
          <w:sz w:val="24"/>
          <w:szCs w:val="24"/>
        </w:rPr>
      </w:pPr>
      <w:r>
        <w:rPr>
          <w:rFonts w:ascii="宋体" w:hAnsi="宋体"/>
          <w:b/>
          <w:kern w:val="0"/>
          <w:sz w:val="24"/>
          <w:szCs w:val="24"/>
        </w:rPr>
        <w:t>2</w:t>
      </w:r>
      <w:r>
        <w:rPr>
          <w:rFonts w:hint="eastAsia" w:ascii="宋体" w:hAnsi="宋体"/>
          <w:b/>
          <w:kern w:val="0"/>
          <w:sz w:val="24"/>
          <w:szCs w:val="24"/>
          <w:lang w:val="en-US" w:eastAsia="zh-CN"/>
        </w:rPr>
        <w:t>2</w:t>
      </w:r>
      <w:r>
        <w:rPr>
          <w:rFonts w:ascii="宋体"/>
          <w:b/>
          <w:kern w:val="0"/>
          <w:sz w:val="24"/>
          <w:szCs w:val="24"/>
        </w:rPr>
        <w:t>.</w:t>
      </w:r>
      <w:r>
        <w:rPr>
          <w:rFonts w:hint="eastAsia" w:ascii="宋体" w:hAnsi="宋体"/>
          <w:b/>
          <w:kern w:val="0"/>
          <w:sz w:val="24"/>
          <w:szCs w:val="24"/>
        </w:rPr>
        <w:t>磋商办法及内容</w:t>
      </w:r>
    </w:p>
    <w:p w14:paraId="2866C8D3">
      <w:pPr>
        <w:adjustRightInd w:val="0"/>
        <w:snapToGrid w:val="0"/>
        <w:spacing w:line="440" w:lineRule="exact"/>
        <w:ind w:firstLine="480" w:firstLineChars="200"/>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2</w:t>
      </w:r>
      <w:r>
        <w:rPr>
          <w:rFonts w:ascii="宋体" w:hAnsi="宋体"/>
          <w:kern w:val="0"/>
          <w:sz w:val="24"/>
          <w:szCs w:val="24"/>
        </w:rPr>
        <w:t>.1</w:t>
      </w:r>
      <w:r>
        <w:rPr>
          <w:rFonts w:hint="eastAsia" w:ascii="宋体" w:hAnsi="宋体"/>
          <w:kern w:val="0"/>
          <w:sz w:val="24"/>
          <w:szCs w:val="24"/>
        </w:rPr>
        <w:t>磋商原则：</w:t>
      </w:r>
    </w:p>
    <w:p w14:paraId="49C734D8">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1</w:t>
      </w:r>
      <w:r>
        <w:rPr>
          <w:rFonts w:hint="eastAsia" w:ascii="宋体" w:hAnsi="宋体"/>
          <w:kern w:val="0"/>
          <w:sz w:val="24"/>
          <w:szCs w:val="24"/>
        </w:rPr>
        <w:t>）坚持磋商机会均等，信息公开，公平竞争的原则。</w:t>
      </w:r>
      <w:r>
        <w:rPr>
          <w:rFonts w:ascii="宋体" w:hAnsi="宋体"/>
          <w:kern w:val="0"/>
          <w:sz w:val="24"/>
          <w:szCs w:val="24"/>
        </w:rPr>
        <w:t xml:space="preserve">  </w:t>
      </w:r>
    </w:p>
    <w:p w14:paraId="461666F0">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2</w:t>
      </w:r>
      <w:r>
        <w:rPr>
          <w:rFonts w:hint="eastAsia" w:ascii="宋体" w:hAnsi="宋体"/>
          <w:kern w:val="0"/>
          <w:sz w:val="24"/>
          <w:szCs w:val="24"/>
        </w:rPr>
        <w:t>）坚持竞争性、经济实效性和公平性原则。</w:t>
      </w:r>
    </w:p>
    <w:p w14:paraId="7F139ABA">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3</w:t>
      </w:r>
      <w:r>
        <w:rPr>
          <w:rFonts w:hint="eastAsia" w:ascii="宋体" w:hAnsi="宋体"/>
          <w:kern w:val="0"/>
          <w:sz w:val="24"/>
          <w:szCs w:val="24"/>
        </w:rPr>
        <w:t>）综合评估，择优选择技术方案优、业绩好、服务有保证的成交单位。</w:t>
      </w:r>
    </w:p>
    <w:p w14:paraId="7499A95B">
      <w:pPr>
        <w:adjustRightInd w:val="0"/>
        <w:snapToGrid w:val="0"/>
        <w:spacing w:line="440" w:lineRule="exact"/>
        <w:ind w:firstLine="480" w:firstLineChars="200"/>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2</w:t>
      </w:r>
      <w:r>
        <w:rPr>
          <w:rFonts w:ascii="宋体" w:hAnsi="宋体"/>
          <w:kern w:val="0"/>
          <w:sz w:val="24"/>
          <w:szCs w:val="24"/>
        </w:rPr>
        <w:t>.2</w:t>
      </w:r>
      <w:r>
        <w:rPr>
          <w:rFonts w:hint="eastAsia" w:ascii="宋体" w:hAnsi="宋体"/>
          <w:kern w:val="0"/>
          <w:sz w:val="24"/>
          <w:szCs w:val="24"/>
        </w:rPr>
        <w:t>磋商程序：</w:t>
      </w:r>
      <w:r>
        <w:rPr>
          <w:rFonts w:ascii="宋体" w:hAnsi="宋体"/>
          <w:kern w:val="0"/>
          <w:sz w:val="24"/>
          <w:szCs w:val="24"/>
        </w:rPr>
        <w:t xml:space="preserve"> </w:t>
      </w:r>
    </w:p>
    <w:p w14:paraId="2683F044">
      <w:pPr>
        <w:adjustRightInd w:val="0"/>
        <w:snapToGrid w:val="0"/>
        <w:spacing w:line="480" w:lineRule="exact"/>
        <w:ind w:firstLine="480" w:firstLineChars="200"/>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磋商的全过程分为第一次报价、</w:t>
      </w:r>
      <w:r>
        <w:rPr>
          <w:rFonts w:hint="eastAsia" w:ascii="宋体" w:hAnsi="宋体" w:cs="宋体"/>
          <w:color w:val="000000" w:themeColor="text1"/>
          <w:kern w:val="0"/>
          <w:sz w:val="24"/>
          <w:szCs w:val="24"/>
          <w:lang w:val="en-US" w:eastAsia="zh-CN"/>
          <w14:textFill>
            <w14:solidFill>
              <w14:schemeClr w14:val="tx1"/>
            </w14:solidFill>
          </w14:textFill>
        </w:rPr>
        <w:t>资质审查、</w:t>
      </w:r>
      <w:r>
        <w:rPr>
          <w:rFonts w:hint="eastAsia" w:ascii="宋体" w:hAnsi="宋体" w:cs="宋体"/>
          <w:color w:val="000000" w:themeColor="text1"/>
          <w:kern w:val="0"/>
          <w:sz w:val="24"/>
          <w:szCs w:val="24"/>
          <w14:textFill>
            <w14:solidFill>
              <w14:schemeClr w14:val="tx1"/>
            </w14:solidFill>
          </w14:textFill>
        </w:rPr>
        <w:t>符合性审查、磋商过程、最后报价、最终评审</w:t>
      </w:r>
      <w:r>
        <w:rPr>
          <w:rFonts w:hint="eastAsia" w:ascii="宋体" w:hAnsi="宋体" w:cs="宋体"/>
          <w:color w:val="000000" w:themeColor="text1"/>
          <w:kern w:val="0"/>
          <w:sz w:val="24"/>
          <w:szCs w:val="24"/>
          <w:lang w:val="en-US" w:eastAsia="zh-CN"/>
          <w14:textFill>
            <w14:solidFill>
              <w14:schemeClr w14:val="tx1"/>
            </w14:solidFill>
          </w14:textFill>
        </w:rPr>
        <w:t>六</w:t>
      </w:r>
      <w:r>
        <w:rPr>
          <w:rFonts w:hint="eastAsia" w:ascii="宋体" w:hAnsi="宋体" w:cs="宋体"/>
          <w:color w:val="000000" w:themeColor="text1"/>
          <w:kern w:val="0"/>
          <w:sz w:val="24"/>
          <w:szCs w:val="24"/>
          <w14:textFill>
            <w14:solidFill>
              <w14:schemeClr w14:val="tx1"/>
            </w14:solidFill>
          </w14:textFill>
        </w:rPr>
        <w:t>个阶段。第一次报价与最后报价均采取集中报价形式。</w:t>
      </w:r>
    </w:p>
    <w:p w14:paraId="2C28AC64">
      <w:pPr>
        <w:adjustRightInd w:val="0"/>
        <w:snapToGrid w:val="0"/>
        <w:spacing w:line="440" w:lineRule="exact"/>
        <w:ind w:firstLine="480" w:firstLineChars="200"/>
        <w:rPr>
          <w:rFonts w:hint="eastAsia" w:ascii="宋体" w:hAnsi="宋体" w:cs="Times New Roman"/>
          <w:b/>
          <w:bCs/>
          <w:kern w:val="0"/>
          <w:sz w:val="24"/>
          <w:szCs w:val="24"/>
        </w:rPr>
      </w:pPr>
      <w:r>
        <w:rPr>
          <w:rFonts w:ascii="宋体" w:hAnsi="宋体"/>
          <w:kern w:val="0"/>
          <w:sz w:val="24"/>
          <w:szCs w:val="24"/>
        </w:rPr>
        <w:t>2</w:t>
      </w:r>
      <w:r>
        <w:rPr>
          <w:rFonts w:hint="eastAsia" w:ascii="宋体" w:hAnsi="宋体"/>
          <w:kern w:val="0"/>
          <w:sz w:val="24"/>
          <w:szCs w:val="24"/>
          <w:lang w:val="en-US" w:eastAsia="zh-CN"/>
        </w:rPr>
        <w:t>2</w:t>
      </w:r>
      <w:r>
        <w:rPr>
          <w:rFonts w:ascii="宋体" w:hAnsi="宋体"/>
          <w:kern w:val="0"/>
          <w:sz w:val="24"/>
          <w:szCs w:val="24"/>
        </w:rPr>
        <w:t>.2.1</w:t>
      </w:r>
      <w:r>
        <w:rPr>
          <w:rFonts w:hint="eastAsia" w:ascii="宋体" w:hAnsi="宋体"/>
          <w:kern w:val="0"/>
          <w:sz w:val="24"/>
          <w:szCs w:val="24"/>
        </w:rPr>
        <w:t>磋商报价依据规定均不予以公布。</w:t>
      </w:r>
      <w:r>
        <w:rPr>
          <w:rFonts w:hint="eastAsia" w:ascii="宋体" w:hAnsi="宋体" w:cs="Times New Roman"/>
          <w:b/>
          <w:bCs/>
          <w:kern w:val="0"/>
          <w:sz w:val="24"/>
          <w:szCs w:val="24"/>
          <w:lang w:val="en-US" w:eastAsia="zh-CN"/>
        </w:rPr>
        <w:t>根据陕财办采资[2016]53号文件“不得在每轮磋商结束时公开投标人的报价”的规定。</w:t>
      </w:r>
    </w:p>
    <w:p w14:paraId="1095EB8A">
      <w:pPr>
        <w:adjustRightInd w:val="0"/>
        <w:snapToGrid w:val="0"/>
        <w:spacing w:line="440" w:lineRule="exact"/>
        <w:ind w:firstLine="480" w:firstLineChars="200"/>
        <w:rPr>
          <w:rFonts w:hint="eastAsia" w:ascii="宋体" w:hAnsi="宋体" w:eastAsia="宋体" w:cs="宋体"/>
          <w:color w:val="000000"/>
          <w:kern w:val="0"/>
          <w:sz w:val="24"/>
          <w:szCs w:val="24"/>
          <w:lang w:val="en-US" w:eastAsia="zh-CN" w:bidi="ar"/>
        </w:rPr>
      </w:pPr>
      <w:r>
        <w:rPr>
          <w:rFonts w:ascii="宋体" w:hAnsi="宋体"/>
          <w:kern w:val="0"/>
          <w:sz w:val="24"/>
          <w:szCs w:val="24"/>
        </w:rPr>
        <w:t>2</w:t>
      </w:r>
      <w:r>
        <w:rPr>
          <w:rFonts w:hint="eastAsia" w:ascii="宋体" w:hAnsi="宋体"/>
          <w:kern w:val="0"/>
          <w:sz w:val="24"/>
          <w:szCs w:val="24"/>
          <w:lang w:val="en-US" w:eastAsia="zh-CN"/>
        </w:rPr>
        <w:t>2</w:t>
      </w:r>
      <w:r>
        <w:rPr>
          <w:rFonts w:ascii="宋体" w:hAnsi="宋体"/>
          <w:kern w:val="0"/>
          <w:sz w:val="24"/>
          <w:szCs w:val="24"/>
        </w:rPr>
        <w:t>.2.2</w:t>
      </w:r>
      <w:r>
        <w:rPr>
          <w:rFonts w:hint="eastAsia" w:ascii="宋体" w:hAnsi="宋体" w:eastAsia="宋体" w:cs="宋体"/>
          <w:color w:val="000000"/>
          <w:kern w:val="0"/>
          <w:sz w:val="24"/>
          <w:szCs w:val="24"/>
          <w:lang w:val="en-US" w:eastAsia="zh-CN" w:bidi="ar"/>
        </w:rPr>
        <w:t>资格审查</w:t>
      </w:r>
    </w:p>
    <w:p w14:paraId="20A39250">
      <w:pPr>
        <w:adjustRightInd w:val="0"/>
        <w:snapToGrid w:val="0"/>
        <w:spacing w:line="440" w:lineRule="exact"/>
        <w:ind w:firstLine="480" w:firstLineChars="200"/>
        <w:rPr>
          <w:rFonts w:hint="eastAsia" w:ascii="宋体" w:hAnsi="宋体"/>
          <w:kern w:val="0"/>
          <w:sz w:val="24"/>
          <w:szCs w:val="24"/>
        </w:rPr>
      </w:pPr>
      <w:r>
        <w:rPr>
          <w:rFonts w:hint="eastAsia" w:ascii="宋体" w:hAnsi="宋体"/>
          <w:kern w:val="0"/>
          <w:sz w:val="24"/>
          <w:szCs w:val="24"/>
          <w:lang w:val="en-US" w:eastAsia="zh-CN"/>
        </w:rPr>
        <w:t>本次磋商所要求的必备资质证明文件，缺其中任意一项达不到磋商文件要求，均按无效文件处理。</w:t>
      </w:r>
    </w:p>
    <w:p w14:paraId="7923F15C">
      <w:pPr>
        <w:adjustRightInd w:val="0"/>
        <w:snapToGrid w:val="0"/>
        <w:spacing w:line="440" w:lineRule="exact"/>
        <w:rPr>
          <w:rFonts w:hint="eastAsia"/>
          <w:lang w:val="en-US" w:eastAsia="zh-CN"/>
        </w:rPr>
      </w:pPr>
      <w:r>
        <w:rPr>
          <w:rFonts w:hint="eastAsia" w:ascii="宋体" w:hAnsi="宋体"/>
          <w:kern w:val="0"/>
          <w:sz w:val="24"/>
          <w:szCs w:val="24"/>
          <w:lang w:val="en-US" w:eastAsia="zh-CN"/>
        </w:rPr>
        <w:t>附：资格审查标准</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0"/>
        <w:gridCol w:w="3070"/>
        <w:gridCol w:w="5559"/>
      </w:tblGrid>
      <w:tr w14:paraId="4FBD4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11E937A6">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序号</w:t>
            </w:r>
          </w:p>
        </w:tc>
        <w:tc>
          <w:tcPr>
            <w:tcW w:w="3070" w:type="dxa"/>
            <w:vAlign w:val="center"/>
          </w:tcPr>
          <w:p w14:paraId="01A4CA03">
            <w:pPr>
              <w:keepNext w:val="0"/>
              <w:keepLines w:val="0"/>
              <w:widowControl/>
              <w:suppressLineNumbers w:val="0"/>
              <w:jc w:val="center"/>
              <w:rPr>
                <w:rFonts w:hint="eastAsia" w:ascii="宋体" w:hAnsi="宋体" w:eastAsia="宋体" w:cs="宋体"/>
                <w:kern w:val="0"/>
                <w:sz w:val="24"/>
                <w:szCs w:val="24"/>
                <w:vertAlign w:val="baseline"/>
                <w:lang w:val="en-US" w:eastAsia="zh-CN"/>
              </w:rPr>
            </w:pPr>
            <w:r>
              <w:rPr>
                <w:rFonts w:hint="eastAsia" w:ascii="宋体" w:hAnsi="宋体" w:eastAsia="宋体" w:cs="宋体"/>
                <w:color w:val="000000"/>
                <w:kern w:val="0"/>
                <w:sz w:val="24"/>
                <w:szCs w:val="24"/>
                <w:lang w:val="en-US" w:eastAsia="zh-CN" w:bidi="ar"/>
              </w:rPr>
              <w:t>必备资质证明文件</w:t>
            </w:r>
          </w:p>
        </w:tc>
        <w:tc>
          <w:tcPr>
            <w:tcW w:w="5559" w:type="dxa"/>
            <w:vAlign w:val="center"/>
          </w:tcPr>
          <w:p w14:paraId="39F3E7A5">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评审标准</w:t>
            </w:r>
          </w:p>
        </w:tc>
      </w:tr>
      <w:tr w14:paraId="64BC0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2B43D23E">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1</w:t>
            </w:r>
          </w:p>
        </w:tc>
        <w:tc>
          <w:tcPr>
            <w:tcW w:w="3070" w:type="dxa"/>
            <w:vAlign w:val="center"/>
          </w:tcPr>
          <w:p w14:paraId="3E64FCA9">
            <w:pPr>
              <w:keepNext w:val="0"/>
              <w:keepLines w:val="0"/>
              <w:widowControl/>
              <w:suppressLineNumbers w:val="0"/>
              <w:jc w:val="left"/>
              <w:rPr>
                <w:rFonts w:hint="eastAsia" w:ascii="宋体" w:hAnsi="宋体" w:eastAsia="宋体" w:cs="宋体"/>
                <w:kern w:val="0"/>
                <w:sz w:val="24"/>
                <w:szCs w:val="24"/>
                <w:vertAlign w:val="baseline"/>
                <w:lang w:val="en-US" w:eastAsia="zh-CN"/>
              </w:rPr>
            </w:pPr>
            <w:r>
              <w:rPr>
                <w:rFonts w:hint="eastAsia" w:ascii="宋体" w:hAnsi="宋体" w:eastAsia="宋体" w:cs="宋体"/>
                <w:color w:val="000000"/>
                <w:kern w:val="0"/>
                <w:sz w:val="24"/>
                <w:szCs w:val="24"/>
                <w:lang w:val="en-US" w:eastAsia="zh-CN" w:bidi="ar"/>
              </w:rPr>
              <w:t>具有独立承担民事责任的能力</w:t>
            </w:r>
          </w:p>
        </w:tc>
        <w:tc>
          <w:tcPr>
            <w:tcW w:w="5559" w:type="dxa"/>
            <w:vAlign w:val="center"/>
          </w:tcPr>
          <w:p w14:paraId="20FEDDA4">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jc w:val="both"/>
              <w:textAlignment w:val="auto"/>
              <w:rPr>
                <w:rFonts w:hint="eastAsia" w:ascii="宋体" w:hAnsi="宋体" w:eastAsia="宋体" w:cs="宋体"/>
                <w:kern w:val="0"/>
                <w:sz w:val="24"/>
                <w:szCs w:val="24"/>
                <w:vertAlign w:val="baseline"/>
                <w:lang w:val="en-US" w:eastAsia="zh-CN"/>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 xml:space="preserve">具有独立承担民事责任的能力，提供营业执照、税务登记证、组织机构代码证或登载有统一社会信用代码的营业执照（或《事业单位法人证书》或其他合法组织登记证书、自然人只须提交身份证）； </w:t>
            </w:r>
          </w:p>
        </w:tc>
      </w:tr>
      <w:tr w14:paraId="20029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7E895FE3">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2</w:t>
            </w:r>
          </w:p>
        </w:tc>
        <w:tc>
          <w:tcPr>
            <w:tcW w:w="3070" w:type="dxa"/>
            <w:vAlign w:val="center"/>
          </w:tcPr>
          <w:p w14:paraId="01D4B5B0">
            <w:pPr>
              <w:adjustRightInd w:val="0"/>
              <w:snapToGrid w:val="0"/>
              <w:spacing w:line="440" w:lineRule="exact"/>
              <w:jc w:val="both"/>
              <w:rPr>
                <w:rFonts w:hint="eastAsia" w:ascii="宋体" w:hAnsi="宋体" w:eastAsia="宋体" w:cs="宋体"/>
                <w:kern w:val="0"/>
                <w:sz w:val="24"/>
                <w:szCs w:val="24"/>
                <w:vertAlign w:val="baseline"/>
                <w:lang w:val="en-US" w:eastAsia="zh-CN"/>
              </w:rPr>
            </w:pPr>
            <w:r>
              <w:rPr>
                <w:rFonts w:hint="eastAsia" w:ascii="宋体" w:hAnsi="宋体" w:eastAsia="宋体" w:cs="宋体"/>
                <w:sz w:val="24"/>
                <w:szCs w:val="24"/>
              </w:rPr>
              <w:t>法定代表人授权委托书</w:t>
            </w:r>
          </w:p>
        </w:tc>
        <w:tc>
          <w:tcPr>
            <w:tcW w:w="5559" w:type="dxa"/>
            <w:vAlign w:val="center"/>
          </w:tcPr>
          <w:p w14:paraId="24EABA6B">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jc w:val="both"/>
              <w:textAlignment w:val="auto"/>
              <w:rPr>
                <w:rFonts w:hint="eastAsia" w:ascii="宋体" w:hAnsi="宋体" w:eastAsia="宋体" w:cs="宋体"/>
                <w:kern w:val="0"/>
                <w:sz w:val="24"/>
                <w:szCs w:val="24"/>
                <w:vertAlign w:val="baseline"/>
                <w:lang w:val="en-US" w:eastAsia="zh-CN"/>
              </w:rPr>
            </w:pPr>
            <w:r>
              <w:rPr>
                <w:rFonts w:hint="eastAsia" w:ascii="宋体" w:hAnsi="宋体" w:eastAsia="宋体" w:cs="宋体"/>
                <w:b w:val="0"/>
                <w:bCs/>
                <w:color w:val="000000"/>
                <w:kern w:val="2"/>
                <w:sz w:val="24"/>
                <w:szCs w:val="24"/>
                <w:lang w:val="en-US" w:eastAsia="zh-CN" w:bidi="ar-SA"/>
              </w:rPr>
              <w:t>法定代表人授权书（附法定代表人身份证复印件）及被授权人身份证复印件（法定代表人直接参加投标只须提供法定代表人身份证复印件）；</w:t>
            </w:r>
          </w:p>
        </w:tc>
      </w:tr>
      <w:tr w14:paraId="6487F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29489147">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3</w:t>
            </w:r>
          </w:p>
        </w:tc>
        <w:tc>
          <w:tcPr>
            <w:tcW w:w="3070" w:type="dxa"/>
            <w:vAlign w:val="center"/>
          </w:tcPr>
          <w:p w14:paraId="30AC1BFF">
            <w:pPr>
              <w:keepNext w:val="0"/>
              <w:keepLines w:val="0"/>
              <w:widowControl/>
              <w:suppressLineNumbers w:val="0"/>
              <w:jc w:val="left"/>
              <w:rPr>
                <w:rFonts w:hint="eastAsia" w:ascii="宋体" w:hAnsi="宋体" w:eastAsia="宋体" w:cs="宋体"/>
                <w:kern w:val="0"/>
                <w:sz w:val="24"/>
                <w:szCs w:val="24"/>
                <w:vertAlign w:val="baseline"/>
                <w:lang w:val="en-US" w:eastAsia="zh-CN"/>
              </w:rPr>
            </w:pPr>
            <w:r>
              <w:rPr>
                <w:rFonts w:hint="eastAsia" w:ascii="宋体" w:hAnsi="宋体" w:eastAsia="宋体" w:cs="宋体"/>
                <w:b w:val="0"/>
                <w:bCs/>
                <w:color w:val="000000"/>
                <w:kern w:val="2"/>
                <w:sz w:val="24"/>
                <w:szCs w:val="24"/>
                <w:lang w:val="en-US" w:eastAsia="zh-CN" w:bidi="ar-SA"/>
              </w:rPr>
              <w:t>财务审计报告</w:t>
            </w:r>
          </w:p>
        </w:tc>
        <w:tc>
          <w:tcPr>
            <w:tcW w:w="5559" w:type="dxa"/>
            <w:vAlign w:val="center"/>
          </w:tcPr>
          <w:p w14:paraId="748978E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kern w:val="0"/>
                <w:sz w:val="24"/>
                <w:szCs w:val="24"/>
                <w:vertAlign w:val="baseline"/>
                <w:lang w:val="en-US" w:eastAsia="zh-CN"/>
              </w:rPr>
            </w:pPr>
            <w:r>
              <w:rPr>
                <w:rFonts w:hint="eastAsia" w:ascii="宋体" w:hAnsi="宋体" w:cs="宋体"/>
                <w:color w:val="000000" w:themeColor="text1"/>
                <w:kern w:val="0"/>
                <w:sz w:val="24"/>
                <w:szCs w:val="24"/>
                <w:lang w:val="en-US" w:eastAsia="zh-CN" w:bidi="ar"/>
                <w14:textFill>
                  <w14:solidFill>
                    <w14:schemeClr w14:val="tx1"/>
                  </w14:solidFill>
                </w14:textFill>
              </w:rPr>
              <w:t>提供2024年度的财务审计报告（至少包括资产负债表、利润表和现金流量表，成立时间至提交磋商响应文件截止时间不足一年的可提供成立后任意时段的企业财务报表）；或其基本存款账户开户银行出具的资信证明及基本存款账户开户许可证；</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 </w:t>
            </w:r>
          </w:p>
        </w:tc>
      </w:tr>
      <w:tr w14:paraId="6C815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03AF4E5A">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4</w:t>
            </w:r>
          </w:p>
        </w:tc>
        <w:tc>
          <w:tcPr>
            <w:tcW w:w="3070" w:type="dxa"/>
            <w:vAlign w:val="center"/>
          </w:tcPr>
          <w:p w14:paraId="640306D1">
            <w:pPr>
              <w:keepNext w:val="0"/>
              <w:keepLines w:val="0"/>
              <w:widowControl/>
              <w:suppressLineNumbers w:val="0"/>
              <w:jc w:val="left"/>
              <w:rPr>
                <w:rFonts w:hint="eastAsia" w:ascii="宋体" w:hAnsi="宋体" w:eastAsia="宋体" w:cs="宋体"/>
                <w:kern w:val="0"/>
                <w:sz w:val="24"/>
                <w:szCs w:val="24"/>
                <w:vertAlign w:val="baseline"/>
                <w:lang w:val="en-US" w:eastAsia="zh-CN"/>
              </w:rPr>
            </w:pPr>
            <w:r>
              <w:rPr>
                <w:rFonts w:hint="eastAsia" w:ascii="宋体" w:hAnsi="宋体" w:eastAsia="宋体" w:cs="宋体"/>
                <w:color w:val="000000"/>
                <w:kern w:val="0"/>
                <w:sz w:val="24"/>
                <w:szCs w:val="24"/>
                <w:lang w:val="en-US" w:eastAsia="zh-CN" w:bidi="ar"/>
              </w:rPr>
              <w:t>有依法缴纳税收和社会保障资金的良好记录</w:t>
            </w:r>
          </w:p>
        </w:tc>
        <w:tc>
          <w:tcPr>
            <w:tcW w:w="5559" w:type="dxa"/>
            <w:vAlign w:val="center"/>
          </w:tcPr>
          <w:p w14:paraId="50ADC7F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kern w:val="0"/>
                <w:sz w:val="24"/>
                <w:szCs w:val="24"/>
                <w:vertAlign w:val="baseline"/>
                <w:lang w:val="en-US" w:eastAsia="zh-CN"/>
              </w:rPr>
            </w:pPr>
            <w:r>
              <w:rPr>
                <w:rFonts w:hint="eastAsia" w:ascii="宋体" w:hAnsi="宋体" w:cs="宋体"/>
                <w:color w:val="000000" w:themeColor="text1"/>
                <w:kern w:val="0"/>
                <w:sz w:val="24"/>
                <w:szCs w:val="24"/>
                <w:lang w:val="en-US" w:eastAsia="zh-CN" w:bidi="ar"/>
                <w14:textFill>
                  <w14:solidFill>
                    <w14:schemeClr w14:val="tx1"/>
                  </w14:solidFill>
                </w14:textFill>
              </w:rPr>
              <w:t xml:space="preserve">提供 2024 年 1 月至今已缴纳的至少一个月的纳税证明或完税证明（依法免税的单位应提供相关证明材料），投标单位提供 2024 年 1 月至今已缴存的至少一个月的社会保障资金缴存单据或社保机构开具的社会保险参保缴费情况证明（依法不需要缴纳社会保障资金的单位应提供相关证明材料）； </w:t>
            </w:r>
          </w:p>
        </w:tc>
      </w:tr>
      <w:tr w14:paraId="5E93F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43F82F2D">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5</w:t>
            </w:r>
          </w:p>
        </w:tc>
        <w:tc>
          <w:tcPr>
            <w:tcW w:w="3070" w:type="dxa"/>
            <w:vAlign w:val="center"/>
          </w:tcPr>
          <w:p w14:paraId="4FD4963A">
            <w:pPr>
              <w:keepNext w:val="0"/>
              <w:keepLines w:val="0"/>
              <w:widowControl/>
              <w:suppressLineNumbers w:val="0"/>
              <w:jc w:val="left"/>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投标人资格要求</w:t>
            </w:r>
          </w:p>
        </w:tc>
        <w:tc>
          <w:tcPr>
            <w:tcW w:w="5559" w:type="dxa"/>
            <w:vAlign w:val="center"/>
          </w:tcPr>
          <w:p w14:paraId="22346EE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color w:val="000000"/>
                <w:kern w:val="2"/>
                <w:sz w:val="24"/>
                <w:szCs w:val="24"/>
                <w:lang w:val="en-US" w:eastAsia="zh-CN" w:bidi="ar-SA"/>
              </w:rPr>
            </w:pPr>
            <w:r>
              <w:rPr>
                <w:rFonts w:hint="eastAsia" w:ascii="宋体" w:hAnsi="宋体" w:cs="宋体"/>
                <w:color w:val="000000" w:themeColor="text1"/>
                <w:kern w:val="0"/>
                <w:sz w:val="24"/>
                <w:szCs w:val="24"/>
                <w:lang w:val="en-US" w:eastAsia="zh-CN" w:bidi="ar"/>
                <w14:textFill>
                  <w14:solidFill>
                    <w14:schemeClr w14:val="tx1"/>
                  </w14:solidFill>
                </w14:textFill>
              </w:rPr>
              <w:t>供应商提供具有公安机关核发的保安服务许可证（省外企业需提供陕西省公安机关备案登记证）；</w:t>
            </w:r>
          </w:p>
        </w:tc>
      </w:tr>
      <w:tr w14:paraId="4BC8B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1D4F1C96">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cs="宋体"/>
                <w:kern w:val="0"/>
                <w:sz w:val="24"/>
                <w:szCs w:val="24"/>
                <w:vertAlign w:val="baseline"/>
                <w:lang w:val="en-US" w:eastAsia="zh-CN"/>
              </w:rPr>
              <w:t>6</w:t>
            </w:r>
          </w:p>
        </w:tc>
        <w:tc>
          <w:tcPr>
            <w:tcW w:w="3070" w:type="dxa"/>
            <w:vAlign w:val="center"/>
          </w:tcPr>
          <w:p w14:paraId="7B312055">
            <w:pPr>
              <w:keepNext w:val="0"/>
              <w:keepLines w:val="0"/>
              <w:widowControl/>
              <w:suppressLineNumbers w:val="0"/>
              <w:jc w:val="left"/>
              <w:rPr>
                <w:rFonts w:hint="eastAsia" w:ascii="宋体" w:hAnsi="宋体" w:eastAsia="宋体" w:cs="宋体"/>
                <w:kern w:val="0"/>
                <w:sz w:val="24"/>
                <w:szCs w:val="24"/>
                <w:vertAlign w:val="baseline"/>
                <w:lang w:val="en-US" w:eastAsia="zh-CN"/>
              </w:rPr>
            </w:pPr>
            <w:r>
              <w:rPr>
                <w:rFonts w:hint="eastAsia" w:ascii="宋体" w:hAnsi="宋体" w:eastAsia="宋体" w:cs="宋体"/>
                <w:color w:val="000000"/>
                <w:kern w:val="0"/>
                <w:sz w:val="24"/>
                <w:szCs w:val="24"/>
                <w:lang w:val="en-US" w:eastAsia="zh-CN" w:bidi="ar"/>
              </w:rPr>
              <w:t>具有履行合同所必需的设备和专业技术能力</w:t>
            </w:r>
          </w:p>
        </w:tc>
        <w:tc>
          <w:tcPr>
            <w:tcW w:w="5559" w:type="dxa"/>
            <w:vAlign w:val="center"/>
          </w:tcPr>
          <w:p w14:paraId="337F8646">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jc w:val="both"/>
              <w:textAlignment w:val="auto"/>
              <w:rPr>
                <w:rFonts w:hint="eastAsia" w:ascii="宋体" w:hAnsi="宋体" w:eastAsia="宋体" w:cs="宋体"/>
                <w:kern w:val="0"/>
                <w:sz w:val="24"/>
                <w:szCs w:val="24"/>
                <w:vertAlign w:val="baseline"/>
                <w:lang w:val="en-US" w:eastAsia="zh-CN"/>
              </w:rPr>
            </w:pPr>
            <w:r>
              <w:rPr>
                <w:rFonts w:hint="eastAsia" w:ascii="宋体" w:hAnsi="宋体" w:eastAsia="宋体" w:cs="宋体"/>
                <w:b w:val="0"/>
                <w:bCs/>
                <w:color w:val="000000"/>
                <w:kern w:val="2"/>
                <w:sz w:val="24"/>
                <w:szCs w:val="24"/>
                <w:lang w:val="en-US" w:eastAsia="zh-CN" w:bidi="ar-SA"/>
              </w:rPr>
              <w:t>具备履行合同所必须的设备和专业技术能力的书面声明；</w:t>
            </w:r>
          </w:p>
        </w:tc>
      </w:tr>
      <w:tr w14:paraId="7AE8B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600" w:type="dxa"/>
            <w:vAlign w:val="center"/>
          </w:tcPr>
          <w:p w14:paraId="64AE9A88">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cs="宋体"/>
                <w:kern w:val="0"/>
                <w:sz w:val="24"/>
                <w:szCs w:val="24"/>
                <w:vertAlign w:val="baseline"/>
                <w:lang w:val="en-US" w:eastAsia="zh-CN"/>
              </w:rPr>
              <w:t>7</w:t>
            </w:r>
          </w:p>
        </w:tc>
        <w:tc>
          <w:tcPr>
            <w:tcW w:w="3070" w:type="dxa"/>
            <w:vAlign w:val="center"/>
          </w:tcPr>
          <w:p w14:paraId="70C534A2">
            <w:pPr>
              <w:keepNext w:val="0"/>
              <w:keepLines w:val="0"/>
              <w:widowControl/>
              <w:suppressLineNumbers w:val="0"/>
              <w:jc w:val="left"/>
              <w:rPr>
                <w:rFonts w:hint="eastAsia" w:ascii="宋体" w:hAnsi="宋体" w:eastAsia="宋体" w:cs="宋体"/>
                <w:kern w:val="0"/>
                <w:sz w:val="24"/>
                <w:szCs w:val="24"/>
                <w:vertAlign w:val="baseline"/>
                <w:lang w:val="en-US" w:eastAsia="zh-CN"/>
              </w:rPr>
            </w:pPr>
            <w:r>
              <w:rPr>
                <w:rFonts w:hint="eastAsia" w:ascii="宋体" w:hAnsi="宋体" w:eastAsia="宋体" w:cs="宋体"/>
                <w:color w:val="000000"/>
                <w:kern w:val="0"/>
                <w:sz w:val="24"/>
                <w:szCs w:val="24"/>
                <w:lang w:val="en-US" w:eastAsia="zh-CN" w:bidi="ar"/>
              </w:rPr>
              <w:t>参加政府采购活动近三年内，在经营活动中没有重大违法记录</w:t>
            </w:r>
          </w:p>
        </w:tc>
        <w:tc>
          <w:tcPr>
            <w:tcW w:w="5559" w:type="dxa"/>
            <w:vAlign w:val="center"/>
          </w:tcPr>
          <w:p w14:paraId="614E2548">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jc w:val="both"/>
              <w:textAlignment w:val="auto"/>
              <w:rPr>
                <w:rFonts w:hint="eastAsia" w:ascii="宋体" w:hAnsi="宋体" w:eastAsia="宋体" w:cs="宋体"/>
                <w:kern w:val="0"/>
                <w:sz w:val="24"/>
                <w:szCs w:val="24"/>
                <w:vertAlign w:val="baseline"/>
                <w:lang w:val="en-US" w:eastAsia="zh-CN"/>
              </w:rPr>
            </w:pPr>
            <w:r>
              <w:rPr>
                <w:rFonts w:hint="eastAsia" w:ascii="宋体" w:hAnsi="宋体" w:eastAsia="宋体" w:cs="宋体"/>
                <w:b w:val="0"/>
                <w:bCs/>
                <w:color w:val="000000"/>
                <w:kern w:val="2"/>
                <w:sz w:val="24"/>
                <w:szCs w:val="24"/>
                <w:lang w:val="en-US" w:eastAsia="zh-CN" w:bidi="ar-SA"/>
              </w:rPr>
              <w:t>投标人必须提供参加政府采购活动近三年内在经营活动中没有重大违法记录书面声明；</w:t>
            </w:r>
          </w:p>
        </w:tc>
      </w:tr>
      <w:tr w14:paraId="16309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600" w:type="dxa"/>
            <w:vAlign w:val="center"/>
          </w:tcPr>
          <w:p w14:paraId="016B06FC">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cs="宋体"/>
                <w:kern w:val="0"/>
                <w:sz w:val="24"/>
                <w:szCs w:val="24"/>
                <w:vertAlign w:val="baseline"/>
                <w:lang w:val="en-US" w:eastAsia="zh-CN"/>
              </w:rPr>
              <w:t>8</w:t>
            </w:r>
          </w:p>
        </w:tc>
        <w:tc>
          <w:tcPr>
            <w:tcW w:w="3070" w:type="dxa"/>
            <w:vAlign w:val="center"/>
          </w:tcPr>
          <w:p w14:paraId="208E2A83">
            <w:pPr>
              <w:adjustRightInd w:val="0"/>
              <w:snapToGrid w:val="0"/>
              <w:spacing w:line="440" w:lineRule="exact"/>
              <w:jc w:val="both"/>
              <w:rPr>
                <w:rFonts w:hint="eastAsia" w:ascii="宋体" w:hAnsi="宋体" w:eastAsia="宋体" w:cs="宋体"/>
                <w:kern w:val="0"/>
                <w:sz w:val="24"/>
                <w:szCs w:val="24"/>
                <w:vertAlign w:val="baseline"/>
                <w:lang w:val="en-US" w:eastAsia="zh-CN"/>
              </w:rPr>
            </w:pPr>
            <w:r>
              <w:rPr>
                <w:rFonts w:hint="eastAsia" w:ascii="宋体" w:hAnsi="宋体" w:eastAsia="宋体" w:cs="宋体"/>
                <w:b w:val="0"/>
                <w:bCs/>
                <w:color w:val="000000"/>
                <w:kern w:val="2"/>
                <w:sz w:val="24"/>
                <w:szCs w:val="24"/>
                <w:lang w:val="en-US" w:eastAsia="zh-CN" w:bidi="ar-SA"/>
              </w:rPr>
              <w:t>本项目不接受联合体</w:t>
            </w:r>
          </w:p>
        </w:tc>
        <w:tc>
          <w:tcPr>
            <w:tcW w:w="5559" w:type="dxa"/>
            <w:vAlign w:val="center"/>
          </w:tcPr>
          <w:p w14:paraId="3DC6DE0E">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jc w:val="both"/>
              <w:textAlignment w:val="auto"/>
              <w:rPr>
                <w:rFonts w:hint="eastAsia" w:ascii="宋体" w:hAnsi="宋体" w:eastAsia="宋体" w:cs="宋体"/>
                <w:kern w:val="0"/>
                <w:sz w:val="24"/>
                <w:szCs w:val="24"/>
                <w:vertAlign w:val="baseline"/>
                <w:lang w:val="en-US" w:eastAsia="zh-CN"/>
              </w:rPr>
            </w:pPr>
            <w:r>
              <w:rPr>
                <w:rFonts w:hint="eastAsia" w:ascii="宋体" w:hAnsi="宋体" w:eastAsia="宋体" w:cs="宋体"/>
                <w:b w:val="0"/>
                <w:bCs/>
                <w:color w:val="000000"/>
                <w:kern w:val="2"/>
                <w:sz w:val="24"/>
                <w:szCs w:val="24"/>
                <w:lang w:val="en-US" w:eastAsia="zh-CN" w:bidi="ar-SA"/>
              </w:rPr>
              <w:t>本项目不接受联合体书面声明；</w:t>
            </w:r>
          </w:p>
        </w:tc>
      </w:tr>
      <w:tr w14:paraId="4DC29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600" w:type="dxa"/>
            <w:vAlign w:val="center"/>
          </w:tcPr>
          <w:p w14:paraId="3ADCFFC3">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cs="宋体"/>
                <w:kern w:val="0"/>
                <w:sz w:val="24"/>
                <w:szCs w:val="24"/>
                <w:vertAlign w:val="baseline"/>
                <w:lang w:val="en-US" w:eastAsia="zh-CN"/>
              </w:rPr>
              <w:t>9</w:t>
            </w:r>
          </w:p>
        </w:tc>
        <w:tc>
          <w:tcPr>
            <w:tcW w:w="3070" w:type="dxa"/>
            <w:vAlign w:val="center"/>
          </w:tcPr>
          <w:p w14:paraId="7B90F43D">
            <w:pPr>
              <w:adjustRightInd w:val="0"/>
              <w:snapToGrid w:val="0"/>
              <w:spacing w:line="440" w:lineRule="exact"/>
              <w:jc w:val="both"/>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color w:val="auto"/>
                <w:sz w:val="24"/>
                <w:szCs w:val="24"/>
                <w:lang w:val="en-US" w:eastAsia="zh-CN"/>
              </w:rPr>
              <w:t>中小企业声明函</w:t>
            </w:r>
          </w:p>
        </w:tc>
        <w:tc>
          <w:tcPr>
            <w:tcW w:w="5559" w:type="dxa"/>
            <w:vAlign w:val="center"/>
          </w:tcPr>
          <w:p w14:paraId="07645C5D">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jc w:val="both"/>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本项目专门面向中小企业采购，供应商应根据《政府采购促进中小企业发展管理办法》（财库〔2020〕46号）提供中小企业声明函。供应商为监狱企业的，应提供监狱企业的证明文件；供应商为残疾人福利性单位的，应提供《残疾人福利性单位声明函》（监狱企业或残疾人福利性单位视同小型、微型企业）。</w:t>
            </w:r>
          </w:p>
        </w:tc>
      </w:tr>
    </w:tbl>
    <w:p w14:paraId="4F2A5994">
      <w:pPr>
        <w:keepNext w:val="0"/>
        <w:keepLines w:val="0"/>
        <w:widowControl/>
        <w:suppressLineNumbers w:val="0"/>
        <w:ind w:firstLine="480" w:firstLineChars="200"/>
        <w:jc w:val="left"/>
        <w:rPr>
          <w:rFonts w:ascii="宋体" w:hAnsi="宋体"/>
          <w:kern w:val="0"/>
          <w:sz w:val="24"/>
          <w:szCs w:val="24"/>
        </w:rPr>
      </w:pPr>
      <w:r>
        <w:rPr>
          <w:rFonts w:hint="eastAsia" w:ascii="宋体" w:hAnsi="宋体" w:eastAsia="宋体" w:cs="宋体"/>
          <w:color w:val="000000"/>
          <w:kern w:val="0"/>
          <w:sz w:val="24"/>
          <w:szCs w:val="24"/>
          <w:lang w:val="en-US" w:eastAsia="zh-CN" w:bidi="ar"/>
        </w:rPr>
        <w:t>资格审查由采购人授权磋商小组进行评审。</w:t>
      </w:r>
    </w:p>
    <w:p w14:paraId="2C871942">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lang w:val="en-US" w:eastAsia="zh-CN"/>
        </w:rPr>
        <w:t>23.2.3</w:t>
      </w:r>
      <w:r>
        <w:rPr>
          <w:rFonts w:hint="eastAsia" w:ascii="宋体" w:hAnsi="宋体"/>
          <w:kern w:val="0"/>
          <w:sz w:val="24"/>
          <w:szCs w:val="24"/>
        </w:rPr>
        <w:t>符合性评审：磋商小组对磋商响应文件的有效性、完整性和响应程度进行审查，出现下列情况的按无效文件处理。</w:t>
      </w:r>
    </w:p>
    <w:p w14:paraId="51FBBFBF">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1</w:t>
      </w:r>
      <w:r>
        <w:rPr>
          <w:rFonts w:hint="eastAsia" w:ascii="宋体" w:hAnsi="宋体"/>
          <w:kern w:val="0"/>
          <w:sz w:val="24"/>
          <w:szCs w:val="24"/>
        </w:rPr>
        <w:t>）资质有效性评审：本次磋商所要求的必备资质证明文件，缺其中一项或某项达不到磋商要求，均按无效文件处理。</w:t>
      </w:r>
    </w:p>
    <w:p w14:paraId="6C03C470">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2</w:t>
      </w:r>
      <w:r>
        <w:rPr>
          <w:rFonts w:hint="eastAsia" w:ascii="宋体" w:hAnsi="宋体"/>
          <w:kern w:val="0"/>
          <w:sz w:val="24"/>
          <w:szCs w:val="24"/>
        </w:rPr>
        <w:t>）各</w:t>
      </w:r>
      <w:r>
        <w:rPr>
          <w:rFonts w:hint="eastAsia" w:ascii="宋体" w:hAnsi="宋体"/>
          <w:kern w:val="0"/>
          <w:sz w:val="24"/>
          <w:szCs w:val="24"/>
          <w:lang w:eastAsia="zh-CN"/>
        </w:rPr>
        <w:t>投标人</w:t>
      </w:r>
      <w:r>
        <w:rPr>
          <w:rFonts w:hint="eastAsia" w:ascii="宋体" w:hAnsi="宋体"/>
          <w:kern w:val="0"/>
          <w:sz w:val="24"/>
          <w:szCs w:val="24"/>
        </w:rPr>
        <w:t>未经过正常渠道</w:t>
      </w:r>
      <w:r>
        <w:rPr>
          <w:rFonts w:hint="eastAsia" w:ascii="宋体" w:hAnsi="宋体"/>
          <w:kern w:val="0"/>
          <w:sz w:val="24"/>
          <w:szCs w:val="24"/>
          <w:lang w:val="en-US" w:eastAsia="zh-CN"/>
        </w:rPr>
        <w:t>领取</w:t>
      </w:r>
      <w:r>
        <w:rPr>
          <w:rFonts w:hint="eastAsia" w:ascii="宋体" w:hAnsi="宋体"/>
          <w:kern w:val="0"/>
          <w:sz w:val="24"/>
          <w:szCs w:val="24"/>
        </w:rPr>
        <w:t>竞争性磋商文件，或参加磋商的各</w:t>
      </w:r>
      <w:r>
        <w:rPr>
          <w:rFonts w:hint="eastAsia" w:ascii="宋体" w:hAnsi="宋体"/>
          <w:kern w:val="0"/>
          <w:sz w:val="24"/>
          <w:szCs w:val="24"/>
          <w:lang w:eastAsia="zh-CN"/>
        </w:rPr>
        <w:t>投标人</w:t>
      </w:r>
      <w:r>
        <w:rPr>
          <w:rFonts w:hint="eastAsia" w:ascii="宋体" w:hAnsi="宋体"/>
          <w:kern w:val="0"/>
          <w:sz w:val="24"/>
          <w:szCs w:val="24"/>
        </w:rPr>
        <w:t>名称与购买磋商文件时登记的单位名称不符。</w:t>
      </w:r>
    </w:p>
    <w:p w14:paraId="759322BE">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3</w:t>
      </w:r>
      <w:r>
        <w:rPr>
          <w:rFonts w:hint="eastAsia" w:ascii="宋体" w:hAnsi="宋体"/>
          <w:kern w:val="0"/>
          <w:sz w:val="24"/>
          <w:szCs w:val="24"/>
        </w:rPr>
        <w:t>）</w:t>
      </w:r>
      <w:r>
        <w:rPr>
          <w:rFonts w:hint="eastAsia" w:ascii="宋体" w:hAnsi="宋体"/>
          <w:kern w:val="0"/>
          <w:sz w:val="24"/>
          <w:szCs w:val="24"/>
          <w:lang w:eastAsia="zh-CN"/>
        </w:rPr>
        <w:t>投标人</w:t>
      </w:r>
      <w:r>
        <w:rPr>
          <w:rFonts w:hint="eastAsia" w:ascii="宋体" w:hAnsi="宋体"/>
          <w:kern w:val="0"/>
          <w:sz w:val="24"/>
          <w:szCs w:val="24"/>
        </w:rPr>
        <w:t>未提供法定代表人授权书（法定代表人直接参加磋商的除外）或授权书不符合竞争性磋商文件要求的。</w:t>
      </w:r>
    </w:p>
    <w:p w14:paraId="4020480D">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4</w:t>
      </w:r>
      <w:r>
        <w:rPr>
          <w:rFonts w:hint="eastAsia" w:ascii="宋体" w:hAnsi="宋体"/>
          <w:kern w:val="0"/>
          <w:sz w:val="24"/>
          <w:szCs w:val="24"/>
        </w:rPr>
        <w:t>）磋商响应文件要求加盖</w:t>
      </w:r>
      <w:r>
        <w:rPr>
          <w:rFonts w:hint="eastAsia" w:ascii="宋体" w:hAnsi="宋体"/>
          <w:kern w:val="0"/>
          <w:sz w:val="24"/>
          <w:szCs w:val="24"/>
          <w:lang w:eastAsia="zh-CN"/>
        </w:rPr>
        <w:t>投标人公章</w:t>
      </w:r>
      <w:r>
        <w:rPr>
          <w:rFonts w:hint="eastAsia" w:ascii="宋体" w:hAnsi="宋体"/>
          <w:kern w:val="0"/>
          <w:sz w:val="24"/>
          <w:szCs w:val="24"/>
        </w:rPr>
        <w:t>或签字处未执行文件规定、磋商响应文件有效期或有效期未能达到竞争性磋商文件的要求的。</w:t>
      </w:r>
    </w:p>
    <w:p w14:paraId="169A4E77">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5</w:t>
      </w:r>
      <w:r>
        <w:rPr>
          <w:rFonts w:hint="eastAsia" w:ascii="宋体" w:hAnsi="宋体"/>
          <w:kern w:val="0"/>
          <w:sz w:val="24"/>
          <w:szCs w:val="24"/>
        </w:rPr>
        <w:t>）提供虚假证明（包括第三方提供的虚假证明、证件），开具虚假业绩，除按无效文件处理外，按有关规定进行相应的处罚。</w:t>
      </w:r>
    </w:p>
    <w:p w14:paraId="3F3F187E">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6</w:t>
      </w:r>
      <w:r>
        <w:rPr>
          <w:rFonts w:hint="eastAsia" w:ascii="宋体" w:hAnsi="宋体"/>
          <w:kern w:val="0"/>
          <w:sz w:val="24"/>
          <w:szCs w:val="24"/>
        </w:rPr>
        <w:t>）磋商方案出现严重漏项，造成系统缺陷，已影响到该项目的实施。</w:t>
      </w:r>
    </w:p>
    <w:p w14:paraId="34BDE494">
      <w:pPr>
        <w:adjustRightInd w:val="0"/>
        <w:snapToGrid w:val="0"/>
        <w:spacing w:line="440" w:lineRule="exact"/>
        <w:ind w:firstLine="480" w:firstLineChars="200"/>
        <w:rPr>
          <w:rFonts w:ascii="宋体" w:hAnsi="宋体"/>
          <w:kern w:val="0"/>
          <w:sz w:val="24"/>
          <w:szCs w:val="24"/>
        </w:rPr>
      </w:pPr>
      <w:r>
        <w:rPr>
          <w:rFonts w:hint="eastAsia" w:ascii="宋体" w:hAnsi="宋体"/>
          <w:kern w:val="0"/>
          <w:sz w:val="24"/>
          <w:szCs w:val="24"/>
        </w:rPr>
        <w:t>（</w:t>
      </w:r>
      <w:r>
        <w:rPr>
          <w:rFonts w:ascii="宋体" w:hAnsi="宋体"/>
          <w:kern w:val="0"/>
          <w:sz w:val="24"/>
          <w:szCs w:val="24"/>
        </w:rPr>
        <w:t>7</w:t>
      </w:r>
      <w:r>
        <w:rPr>
          <w:rFonts w:hint="eastAsia" w:ascii="宋体" w:hAnsi="宋体"/>
          <w:kern w:val="0"/>
          <w:sz w:val="24"/>
          <w:szCs w:val="24"/>
        </w:rPr>
        <w:t>）在重大项目履约过程中有不良记录，不能按期履约的。</w:t>
      </w:r>
    </w:p>
    <w:p w14:paraId="1DA0F7D8">
      <w:pPr>
        <w:adjustRightInd w:val="0"/>
        <w:snapToGrid w:val="0"/>
        <w:spacing w:line="460" w:lineRule="exact"/>
        <w:ind w:firstLine="482" w:firstLineChars="200"/>
        <w:rPr>
          <w:rFonts w:ascii="宋体"/>
          <w:b/>
          <w:bCs/>
          <w:kern w:val="0"/>
          <w:sz w:val="24"/>
          <w:szCs w:val="24"/>
        </w:rPr>
      </w:pPr>
      <w:r>
        <w:rPr>
          <w:rFonts w:hint="eastAsia" w:ascii="宋体" w:hAnsi="宋体"/>
          <w:b/>
          <w:bCs/>
          <w:kern w:val="0"/>
          <w:sz w:val="24"/>
          <w:szCs w:val="24"/>
        </w:rPr>
        <w:t>附：符合性审查标准</w:t>
      </w:r>
    </w:p>
    <w:tbl>
      <w:tblPr>
        <w:tblStyle w:val="23"/>
        <w:tblW w:w="8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565"/>
        <w:gridCol w:w="1928"/>
        <w:gridCol w:w="6342"/>
      </w:tblGrid>
      <w:tr w14:paraId="4CC1D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1" w:hRule="atLeast"/>
          <w:jc w:val="center"/>
        </w:trPr>
        <w:tc>
          <w:tcPr>
            <w:tcW w:w="565" w:type="dxa"/>
            <w:tcBorders>
              <w:top w:val="single" w:color="auto" w:sz="4" w:space="0"/>
              <w:left w:val="single" w:color="auto" w:sz="4" w:space="0"/>
              <w:bottom w:val="single" w:color="auto" w:sz="4" w:space="0"/>
              <w:right w:val="single" w:color="auto" w:sz="4" w:space="0"/>
            </w:tcBorders>
            <w:noWrap w:val="0"/>
            <w:vAlign w:val="center"/>
          </w:tcPr>
          <w:p w14:paraId="04C8B448">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olor w:val="000000" w:themeColor="text1"/>
                <w:kern w:val="0"/>
                <w:sz w:val="24"/>
                <w:szCs w:val="24"/>
                <w:lang w:val="en-US" w:eastAsia="zh-CN"/>
                <w14:textFill>
                  <w14:solidFill>
                    <w14:schemeClr w14:val="tx1"/>
                  </w14:solidFill>
                </w14:textFill>
              </w:rPr>
            </w:pPr>
            <w:r>
              <w:rPr>
                <w:rFonts w:hint="eastAsia" w:ascii="宋体" w:hAnsi="宋体"/>
                <w:color w:val="000000" w:themeColor="text1"/>
                <w:kern w:val="0"/>
                <w:sz w:val="24"/>
                <w:szCs w:val="24"/>
                <w:lang w:val="en-US" w:eastAsia="zh-CN"/>
                <w14:textFill>
                  <w14:solidFill>
                    <w14:schemeClr w14:val="tx1"/>
                  </w14:solidFill>
                </w14:textFill>
              </w:rPr>
              <w:t>序号</w:t>
            </w:r>
          </w:p>
        </w:tc>
        <w:tc>
          <w:tcPr>
            <w:tcW w:w="1928" w:type="dxa"/>
            <w:tcBorders>
              <w:top w:val="single" w:color="auto" w:sz="4" w:space="0"/>
              <w:left w:val="single" w:color="auto" w:sz="4" w:space="0"/>
              <w:bottom w:val="single" w:color="auto" w:sz="4" w:space="0"/>
              <w:right w:val="single" w:color="auto" w:sz="4" w:space="0"/>
            </w:tcBorders>
            <w:noWrap w:val="0"/>
            <w:vAlign w:val="center"/>
          </w:tcPr>
          <w:p w14:paraId="38348E50">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jc w:val="center"/>
              <w:textAlignment w:val="auto"/>
              <w:rPr>
                <w:rFonts w:hint="eastAsia"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审查因素</w:t>
            </w:r>
          </w:p>
        </w:tc>
        <w:tc>
          <w:tcPr>
            <w:tcW w:w="6342" w:type="dxa"/>
            <w:tcBorders>
              <w:top w:val="single" w:color="auto" w:sz="4" w:space="0"/>
              <w:left w:val="single" w:color="auto" w:sz="4" w:space="0"/>
              <w:bottom w:val="single" w:color="auto" w:sz="4" w:space="0"/>
              <w:right w:val="single" w:color="auto" w:sz="4" w:space="0"/>
            </w:tcBorders>
            <w:noWrap w:val="0"/>
            <w:vAlign w:val="center"/>
          </w:tcPr>
          <w:p w14:paraId="390B6071">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jc w:val="center"/>
              <w:textAlignment w:val="auto"/>
              <w:rPr>
                <w:rFonts w:hint="eastAsia"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审查标准</w:t>
            </w:r>
          </w:p>
        </w:tc>
      </w:tr>
      <w:tr w14:paraId="15DBF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8" w:hRule="atLeast"/>
          <w:jc w:val="center"/>
        </w:trPr>
        <w:tc>
          <w:tcPr>
            <w:tcW w:w="565" w:type="dxa"/>
            <w:tcBorders>
              <w:top w:val="single" w:color="auto" w:sz="4" w:space="0"/>
              <w:left w:val="single" w:color="auto" w:sz="4" w:space="0"/>
              <w:right w:val="single" w:color="auto" w:sz="4" w:space="0"/>
            </w:tcBorders>
            <w:noWrap w:val="0"/>
            <w:vAlign w:val="center"/>
          </w:tcPr>
          <w:p w14:paraId="6509CBEE">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olor w:val="000000" w:themeColor="text1"/>
                <w:kern w:val="0"/>
                <w:sz w:val="24"/>
                <w:szCs w:val="24"/>
                <w:lang w:eastAsia="zh-CN"/>
                <w14:textFill>
                  <w14:solidFill>
                    <w14:schemeClr w14:val="tx1"/>
                  </w14:solidFill>
                </w14:textFill>
              </w:rPr>
            </w:pPr>
            <w:r>
              <w:rPr>
                <w:rFonts w:hint="eastAsia" w:ascii="宋体" w:hAnsi="宋体"/>
                <w:color w:val="000000" w:themeColor="text1"/>
                <w:kern w:val="0"/>
                <w:sz w:val="24"/>
                <w:szCs w:val="24"/>
                <w:lang w:val="en-US" w:eastAsia="zh-CN"/>
                <w14:textFill>
                  <w14:solidFill>
                    <w14:schemeClr w14:val="tx1"/>
                  </w14:solidFill>
                </w14:textFill>
              </w:rPr>
              <w:t>1</w:t>
            </w:r>
          </w:p>
        </w:tc>
        <w:tc>
          <w:tcPr>
            <w:tcW w:w="1928" w:type="dxa"/>
            <w:tcBorders>
              <w:top w:val="single" w:color="auto" w:sz="4" w:space="0"/>
              <w:left w:val="single" w:color="auto" w:sz="4" w:space="0"/>
              <w:bottom w:val="single" w:color="auto" w:sz="4" w:space="0"/>
              <w:right w:val="single" w:color="auto" w:sz="4" w:space="0"/>
            </w:tcBorders>
            <w:noWrap w:val="0"/>
            <w:vAlign w:val="center"/>
          </w:tcPr>
          <w:p w14:paraId="5CD08C89">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lang w:eastAsia="zh-CN"/>
                <w14:textFill>
                  <w14:solidFill>
                    <w14:schemeClr w14:val="tx1"/>
                  </w14:solidFill>
                </w14:textFill>
              </w:rPr>
              <w:t>投标人</w:t>
            </w:r>
            <w:r>
              <w:rPr>
                <w:rFonts w:hint="eastAsia" w:ascii="宋体" w:hAnsi="宋体"/>
                <w:color w:val="000000" w:themeColor="text1"/>
                <w:kern w:val="0"/>
                <w:sz w:val="24"/>
                <w:szCs w:val="24"/>
                <w14:textFill>
                  <w14:solidFill>
                    <w14:schemeClr w14:val="tx1"/>
                  </w14:solidFill>
                </w14:textFill>
              </w:rPr>
              <w:t>名称</w:t>
            </w:r>
          </w:p>
        </w:tc>
        <w:tc>
          <w:tcPr>
            <w:tcW w:w="6342" w:type="dxa"/>
            <w:tcBorders>
              <w:top w:val="single" w:color="auto" w:sz="4" w:space="0"/>
              <w:left w:val="single" w:color="auto" w:sz="4" w:space="0"/>
              <w:bottom w:val="single" w:color="auto" w:sz="4" w:space="0"/>
              <w:right w:val="single" w:color="auto" w:sz="4" w:space="0"/>
            </w:tcBorders>
            <w:noWrap w:val="0"/>
            <w:vAlign w:val="center"/>
          </w:tcPr>
          <w:p w14:paraId="21F9A2B0">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olor w:val="000000" w:themeColor="text1"/>
                <w:kern w:val="0"/>
                <w:sz w:val="24"/>
                <w:szCs w:val="24"/>
                <w:lang w:eastAsia="zh-CN"/>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与营业执照</w:t>
            </w:r>
            <w:r>
              <w:rPr>
                <w:rFonts w:hint="eastAsia" w:ascii="宋体" w:hAnsi="宋体"/>
                <w:color w:val="000000" w:themeColor="text1"/>
                <w:kern w:val="0"/>
                <w:sz w:val="24"/>
                <w:szCs w:val="24"/>
                <w:lang w:eastAsia="zh-CN"/>
                <w14:textFill>
                  <w14:solidFill>
                    <w14:schemeClr w14:val="tx1"/>
                  </w14:solidFill>
                </w14:textFill>
              </w:rPr>
              <w:t>、</w:t>
            </w:r>
            <w:r>
              <w:rPr>
                <w:rFonts w:hint="eastAsia" w:ascii="宋体" w:hAnsi="宋体"/>
                <w:color w:val="000000" w:themeColor="text1"/>
                <w:kern w:val="0"/>
                <w:sz w:val="24"/>
                <w:szCs w:val="24"/>
                <w:lang w:val="en-US" w:eastAsia="zh-CN"/>
                <w14:textFill>
                  <w14:solidFill>
                    <w14:schemeClr w14:val="tx1"/>
                  </w14:solidFill>
                </w14:textFill>
              </w:rPr>
              <w:t>资质证件</w:t>
            </w:r>
            <w:r>
              <w:rPr>
                <w:rFonts w:hint="eastAsia" w:ascii="宋体" w:hAnsi="宋体"/>
                <w:color w:val="000000" w:themeColor="text1"/>
                <w:kern w:val="0"/>
                <w:sz w:val="24"/>
                <w:szCs w:val="24"/>
                <w14:textFill>
                  <w14:solidFill>
                    <w14:schemeClr w14:val="tx1"/>
                  </w14:solidFill>
                </w14:textFill>
              </w:rPr>
              <w:t>一致</w:t>
            </w:r>
            <w:r>
              <w:rPr>
                <w:rFonts w:hint="eastAsia" w:ascii="宋体" w:hAnsi="宋体"/>
                <w:color w:val="000000" w:themeColor="text1"/>
                <w:kern w:val="0"/>
                <w:sz w:val="24"/>
                <w:szCs w:val="24"/>
                <w:lang w:eastAsia="zh-CN"/>
                <w14:textFill>
                  <w14:solidFill>
                    <w14:schemeClr w14:val="tx1"/>
                  </w14:solidFill>
                </w14:textFill>
              </w:rPr>
              <w:t>。</w:t>
            </w:r>
          </w:p>
        </w:tc>
      </w:tr>
      <w:tr w14:paraId="649C9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18" w:hRule="exact"/>
          <w:jc w:val="center"/>
        </w:trPr>
        <w:tc>
          <w:tcPr>
            <w:tcW w:w="565" w:type="dxa"/>
            <w:tcBorders>
              <w:left w:val="single" w:color="auto" w:sz="4" w:space="0"/>
              <w:right w:val="single" w:color="auto" w:sz="4" w:space="0"/>
            </w:tcBorders>
            <w:noWrap w:val="0"/>
            <w:vAlign w:val="center"/>
          </w:tcPr>
          <w:p w14:paraId="08C40C80">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olor w:val="000000" w:themeColor="text1"/>
                <w:kern w:val="0"/>
                <w:sz w:val="24"/>
                <w:szCs w:val="24"/>
                <w:lang w:val="en-US" w:eastAsia="zh-CN"/>
                <w14:textFill>
                  <w14:solidFill>
                    <w14:schemeClr w14:val="tx1"/>
                  </w14:solidFill>
                </w14:textFill>
              </w:rPr>
            </w:pPr>
            <w:r>
              <w:rPr>
                <w:rFonts w:hint="eastAsia" w:ascii="宋体" w:hAnsi="宋体"/>
                <w:color w:val="000000" w:themeColor="text1"/>
                <w:kern w:val="0"/>
                <w:sz w:val="24"/>
                <w:szCs w:val="24"/>
                <w:lang w:val="en-US" w:eastAsia="zh-CN"/>
                <w14:textFill>
                  <w14:solidFill>
                    <w14:schemeClr w14:val="tx1"/>
                  </w14:solidFill>
                </w14:textFill>
              </w:rPr>
              <w:t>2</w:t>
            </w:r>
          </w:p>
        </w:tc>
        <w:tc>
          <w:tcPr>
            <w:tcW w:w="1928" w:type="dxa"/>
            <w:tcBorders>
              <w:top w:val="single" w:color="auto" w:sz="4" w:space="0"/>
              <w:left w:val="single" w:color="auto" w:sz="4" w:space="0"/>
              <w:bottom w:val="single" w:color="auto" w:sz="4" w:space="0"/>
              <w:right w:val="single" w:color="auto" w:sz="4" w:space="0"/>
            </w:tcBorders>
            <w:noWrap w:val="0"/>
            <w:vAlign w:val="center"/>
          </w:tcPr>
          <w:p w14:paraId="5D9C7658">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lang w:val="en-US" w:eastAsia="zh-CN"/>
                <w14:textFill>
                  <w14:solidFill>
                    <w14:schemeClr w14:val="tx1"/>
                  </w14:solidFill>
                </w14:textFill>
              </w:rPr>
              <w:t>磋商响应文件</w:t>
            </w:r>
            <w:r>
              <w:rPr>
                <w:rFonts w:hint="eastAsia" w:ascii="宋体" w:hAnsi="宋体"/>
                <w:color w:val="000000" w:themeColor="text1"/>
                <w:kern w:val="0"/>
                <w:sz w:val="24"/>
                <w:szCs w:val="24"/>
                <w14:textFill>
                  <w14:solidFill>
                    <w14:schemeClr w14:val="tx1"/>
                  </w14:solidFill>
                </w14:textFill>
              </w:rPr>
              <w:t>签章</w:t>
            </w:r>
          </w:p>
        </w:tc>
        <w:tc>
          <w:tcPr>
            <w:tcW w:w="6342" w:type="dxa"/>
            <w:tcBorders>
              <w:top w:val="single" w:color="auto" w:sz="4" w:space="0"/>
              <w:left w:val="single" w:color="auto" w:sz="4" w:space="0"/>
              <w:bottom w:val="single" w:color="auto" w:sz="4" w:space="0"/>
              <w:right w:val="single" w:color="auto" w:sz="4" w:space="0"/>
            </w:tcBorders>
            <w:noWrap w:val="0"/>
            <w:vAlign w:val="center"/>
          </w:tcPr>
          <w:p w14:paraId="19A275B1">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olor w:val="000000" w:themeColor="text1"/>
                <w:kern w:val="0"/>
                <w:sz w:val="24"/>
                <w:szCs w:val="24"/>
                <w:lang w:eastAsia="zh-CN"/>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有法定代表人或其委托代理人</w:t>
            </w:r>
            <w:r>
              <w:rPr>
                <w:rFonts w:hint="eastAsia" w:ascii="宋体" w:hAnsi="宋体"/>
                <w:color w:val="000000" w:themeColor="text1"/>
                <w:kern w:val="0"/>
                <w:sz w:val="24"/>
                <w:szCs w:val="24"/>
                <w:lang w:val="en-US" w:eastAsia="zh-CN"/>
                <w14:textFill>
                  <w14:solidFill>
                    <w14:schemeClr w14:val="tx1"/>
                  </w14:solidFill>
                </w14:textFill>
              </w:rPr>
              <w:t>签章</w:t>
            </w:r>
            <w:r>
              <w:rPr>
                <w:rFonts w:hint="eastAsia" w:ascii="宋体" w:hAnsi="宋体"/>
                <w:color w:val="000000" w:themeColor="text1"/>
                <w:kern w:val="0"/>
                <w:sz w:val="24"/>
                <w:szCs w:val="24"/>
                <w14:textFill>
                  <w14:solidFill>
                    <w14:schemeClr w14:val="tx1"/>
                  </w14:solidFill>
                </w14:textFill>
              </w:rPr>
              <w:t>并加盖单位</w:t>
            </w:r>
            <w:r>
              <w:rPr>
                <w:rFonts w:hint="eastAsia" w:ascii="宋体" w:hAnsi="宋体"/>
                <w:color w:val="000000" w:themeColor="text1"/>
                <w:kern w:val="0"/>
                <w:sz w:val="24"/>
                <w:szCs w:val="24"/>
                <w:lang w:val="en-US" w:eastAsia="zh-CN"/>
                <w14:textFill>
                  <w14:solidFill>
                    <w14:schemeClr w14:val="tx1"/>
                  </w14:solidFill>
                </w14:textFill>
              </w:rPr>
              <w:t>公</w:t>
            </w:r>
            <w:r>
              <w:rPr>
                <w:rFonts w:hint="eastAsia" w:ascii="宋体" w:hAnsi="宋体"/>
                <w:color w:val="000000" w:themeColor="text1"/>
                <w:kern w:val="0"/>
                <w:sz w:val="24"/>
                <w:szCs w:val="24"/>
                <w14:textFill>
                  <w14:solidFill>
                    <w14:schemeClr w14:val="tx1"/>
                  </w14:solidFill>
                </w14:textFill>
              </w:rPr>
              <w:t>章</w:t>
            </w:r>
            <w:r>
              <w:rPr>
                <w:rFonts w:hint="eastAsia" w:ascii="宋体" w:hAnsi="宋体"/>
                <w:color w:val="000000" w:themeColor="text1"/>
                <w:kern w:val="0"/>
                <w:sz w:val="24"/>
                <w:szCs w:val="24"/>
                <w:lang w:eastAsia="zh-CN"/>
                <w14:textFill>
                  <w14:solidFill>
                    <w14:schemeClr w14:val="tx1"/>
                  </w14:solidFill>
                </w14:textFill>
              </w:rPr>
              <w:t>。</w:t>
            </w:r>
          </w:p>
        </w:tc>
      </w:tr>
      <w:tr w14:paraId="322D7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65" w:hRule="exact"/>
          <w:jc w:val="center"/>
        </w:trPr>
        <w:tc>
          <w:tcPr>
            <w:tcW w:w="565" w:type="dxa"/>
            <w:tcBorders>
              <w:left w:val="single" w:color="auto" w:sz="4" w:space="0"/>
              <w:right w:val="single" w:color="auto" w:sz="4" w:space="0"/>
            </w:tcBorders>
            <w:noWrap w:val="0"/>
            <w:vAlign w:val="center"/>
          </w:tcPr>
          <w:p w14:paraId="6B46D027">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olor w:val="000000" w:themeColor="text1"/>
                <w:kern w:val="0"/>
                <w:sz w:val="24"/>
                <w:szCs w:val="24"/>
                <w:lang w:val="en-US" w:eastAsia="zh-CN"/>
                <w14:textFill>
                  <w14:solidFill>
                    <w14:schemeClr w14:val="tx1"/>
                  </w14:solidFill>
                </w14:textFill>
              </w:rPr>
            </w:pPr>
            <w:r>
              <w:rPr>
                <w:rFonts w:hint="eastAsia" w:ascii="宋体" w:hAnsi="宋体"/>
                <w:color w:val="000000" w:themeColor="text1"/>
                <w:kern w:val="0"/>
                <w:sz w:val="24"/>
                <w:szCs w:val="24"/>
                <w:lang w:val="en-US" w:eastAsia="zh-CN"/>
                <w14:textFill>
                  <w14:solidFill>
                    <w14:schemeClr w14:val="tx1"/>
                  </w14:solidFill>
                </w14:textFill>
              </w:rPr>
              <w:t>3</w:t>
            </w:r>
          </w:p>
        </w:tc>
        <w:tc>
          <w:tcPr>
            <w:tcW w:w="1928" w:type="dxa"/>
            <w:tcBorders>
              <w:top w:val="single" w:color="auto" w:sz="4" w:space="0"/>
              <w:left w:val="single" w:color="auto" w:sz="4" w:space="0"/>
              <w:bottom w:val="single" w:color="auto" w:sz="4" w:space="0"/>
              <w:right w:val="single" w:color="auto" w:sz="4" w:space="0"/>
            </w:tcBorders>
            <w:noWrap w:val="0"/>
            <w:vAlign w:val="center"/>
          </w:tcPr>
          <w:p w14:paraId="12E5F8AF">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竞争性磋商响应文件格式</w:t>
            </w:r>
          </w:p>
        </w:tc>
        <w:tc>
          <w:tcPr>
            <w:tcW w:w="6342" w:type="dxa"/>
            <w:tcBorders>
              <w:top w:val="single" w:color="auto" w:sz="4" w:space="0"/>
              <w:left w:val="single" w:color="auto" w:sz="4" w:space="0"/>
              <w:right w:val="single" w:color="auto" w:sz="4" w:space="0"/>
            </w:tcBorders>
            <w:noWrap w:val="0"/>
            <w:vAlign w:val="center"/>
          </w:tcPr>
          <w:p w14:paraId="23FCF407">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olor w:val="000000" w:themeColor="text1"/>
                <w:kern w:val="0"/>
                <w:sz w:val="24"/>
                <w:szCs w:val="24"/>
                <w:lang w:eastAsia="zh-CN"/>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符合第七部分“响应文件格式”的要求</w:t>
            </w:r>
            <w:r>
              <w:rPr>
                <w:rFonts w:hint="eastAsia" w:ascii="宋体" w:hAnsi="宋体"/>
                <w:color w:val="000000" w:themeColor="text1"/>
                <w:kern w:val="0"/>
                <w:sz w:val="24"/>
                <w:szCs w:val="24"/>
                <w:lang w:eastAsia="zh-CN"/>
                <w14:textFill>
                  <w14:solidFill>
                    <w14:schemeClr w14:val="tx1"/>
                  </w14:solidFill>
                </w14:textFill>
              </w:rPr>
              <w:t>。</w:t>
            </w:r>
          </w:p>
        </w:tc>
      </w:tr>
      <w:tr w14:paraId="1027A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94" w:hRule="exact"/>
          <w:jc w:val="center"/>
        </w:trPr>
        <w:tc>
          <w:tcPr>
            <w:tcW w:w="565" w:type="dxa"/>
            <w:tcBorders>
              <w:left w:val="single" w:color="auto" w:sz="4" w:space="0"/>
              <w:right w:val="single" w:color="auto" w:sz="4" w:space="0"/>
            </w:tcBorders>
            <w:noWrap w:val="0"/>
            <w:vAlign w:val="center"/>
          </w:tcPr>
          <w:p w14:paraId="65D00653">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olor w:val="000000" w:themeColor="text1"/>
                <w:kern w:val="0"/>
                <w:sz w:val="24"/>
                <w:szCs w:val="24"/>
                <w:lang w:val="en-US" w:eastAsia="zh-CN"/>
                <w14:textFill>
                  <w14:solidFill>
                    <w14:schemeClr w14:val="tx1"/>
                  </w14:solidFill>
                </w14:textFill>
              </w:rPr>
            </w:pPr>
            <w:r>
              <w:rPr>
                <w:rFonts w:hint="eastAsia" w:ascii="宋体" w:hAnsi="宋体"/>
                <w:color w:val="000000" w:themeColor="text1"/>
                <w:kern w:val="0"/>
                <w:sz w:val="24"/>
                <w:szCs w:val="24"/>
                <w:lang w:val="en-US" w:eastAsia="zh-CN"/>
                <w14:textFill>
                  <w14:solidFill>
                    <w14:schemeClr w14:val="tx1"/>
                  </w14:solidFill>
                </w14:textFill>
              </w:rPr>
              <w:t>4</w:t>
            </w:r>
          </w:p>
        </w:tc>
        <w:tc>
          <w:tcPr>
            <w:tcW w:w="1928" w:type="dxa"/>
            <w:tcBorders>
              <w:top w:val="single" w:color="auto" w:sz="4" w:space="0"/>
              <w:left w:val="single" w:color="auto" w:sz="4" w:space="0"/>
              <w:right w:val="single" w:color="auto" w:sz="4" w:space="0"/>
            </w:tcBorders>
            <w:noWrap w:val="0"/>
            <w:vAlign w:val="center"/>
          </w:tcPr>
          <w:p w14:paraId="29F2F966">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竞争性磋商响应文件份数</w:t>
            </w:r>
          </w:p>
        </w:tc>
        <w:tc>
          <w:tcPr>
            <w:tcW w:w="6342" w:type="dxa"/>
            <w:vAlign w:val="center"/>
          </w:tcPr>
          <w:p w14:paraId="664A7A04">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纸质版磋商文件正本壹份、副本贰份，</w:t>
            </w:r>
            <w:r>
              <w:rPr>
                <w:rFonts w:hint="eastAsia" w:ascii="宋体" w:hAnsi="宋体"/>
                <w:color w:val="000000" w:themeColor="text1"/>
                <w:kern w:val="0"/>
                <w:sz w:val="24"/>
                <w:szCs w:val="24"/>
                <w:lang w:val="en-US" w:eastAsia="zh-CN"/>
                <w14:textFill>
                  <w14:solidFill>
                    <w14:schemeClr w14:val="tx1"/>
                  </w14:solidFill>
                </w14:textFill>
              </w:rPr>
              <w:t>资质文件壹份</w:t>
            </w:r>
            <w:r>
              <w:rPr>
                <w:rFonts w:hint="eastAsia" w:ascii="宋体" w:hAnsi="宋体"/>
                <w:color w:val="000000" w:themeColor="text1"/>
                <w:kern w:val="0"/>
                <w:sz w:val="24"/>
                <w:szCs w:val="24"/>
                <w14:textFill>
                  <w14:solidFill>
                    <w14:schemeClr w14:val="tx1"/>
                  </w14:solidFill>
                </w14:textFill>
              </w:rPr>
              <w:t>。</w:t>
            </w:r>
          </w:p>
        </w:tc>
      </w:tr>
      <w:tr w14:paraId="01110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78" w:hRule="exact"/>
          <w:jc w:val="center"/>
        </w:trPr>
        <w:tc>
          <w:tcPr>
            <w:tcW w:w="565" w:type="dxa"/>
            <w:tcBorders>
              <w:left w:val="single" w:color="auto" w:sz="4" w:space="0"/>
              <w:right w:val="single" w:color="auto" w:sz="4" w:space="0"/>
            </w:tcBorders>
            <w:noWrap w:val="0"/>
            <w:vAlign w:val="center"/>
          </w:tcPr>
          <w:p w14:paraId="3E26CA3B">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宋体" w:hAnsi="宋体" w:cs="Times New Roman"/>
                <w:color w:val="000000" w:themeColor="text1"/>
                <w:kern w:val="0"/>
                <w:sz w:val="24"/>
                <w:szCs w:val="24"/>
                <w:lang w:val="en-US" w:eastAsia="zh-CN"/>
                <w14:textFill>
                  <w14:solidFill>
                    <w14:schemeClr w14:val="tx1"/>
                  </w14:solidFill>
                </w14:textFill>
              </w:rPr>
            </w:pPr>
            <w:r>
              <w:rPr>
                <w:rFonts w:hint="eastAsia" w:ascii="宋体" w:hAnsi="宋体" w:cs="Times New Roman"/>
                <w:color w:val="000000" w:themeColor="text1"/>
                <w:kern w:val="0"/>
                <w:sz w:val="24"/>
                <w:szCs w:val="24"/>
                <w:lang w:val="en-US" w:eastAsia="zh-CN"/>
                <w14:textFill>
                  <w14:solidFill>
                    <w14:schemeClr w14:val="tx1"/>
                  </w14:solidFill>
                </w14:textFill>
              </w:rPr>
              <w:t>5</w:t>
            </w:r>
          </w:p>
        </w:tc>
        <w:tc>
          <w:tcPr>
            <w:tcW w:w="1928" w:type="dxa"/>
            <w:tcBorders>
              <w:top w:val="single" w:color="auto" w:sz="4" w:space="0"/>
              <w:left w:val="single" w:color="auto" w:sz="4" w:space="0"/>
              <w:bottom w:val="single" w:color="auto" w:sz="4" w:space="0"/>
              <w:right w:val="single" w:color="auto" w:sz="4" w:space="0"/>
            </w:tcBorders>
            <w:noWrap w:val="0"/>
            <w:vAlign w:val="center"/>
          </w:tcPr>
          <w:p w14:paraId="2AC3A5A4">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cs="Times New Roman"/>
                <w:color w:val="000000" w:themeColor="text1"/>
                <w:kern w:val="0"/>
                <w:sz w:val="24"/>
                <w:szCs w:val="24"/>
                <w:lang w:val="en-US" w:eastAsia="zh-CN"/>
                <w14:textFill>
                  <w14:solidFill>
                    <w14:schemeClr w14:val="tx1"/>
                  </w14:solidFill>
                </w14:textFill>
              </w:rPr>
            </w:pPr>
            <w:r>
              <w:rPr>
                <w:rFonts w:hint="eastAsia" w:ascii="宋体" w:hAnsi="宋体" w:cs="Times New Roman"/>
                <w:color w:val="000000" w:themeColor="text1"/>
                <w:kern w:val="0"/>
                <w:sz w:val="24"/>
                <w:szCs w:val="24"/>
                <w14:textFill>
                  <w14:solidFill>
                    <w14:schemeClr w14:val="tx1"/>
                  </w14:solidFill>
                </w14:textFill>
              </w:rPr>
              <w:t>报价唯一</w:t>
            </w:r>
          </w:p>
        </w:tc>
        <w:tc>
          <w:tcPr>
            <w:tcW w:w="6342" w:type="dxa"/>
            <w:tcBorders>
              <w:top w:val="single" w:color="auto" w:sz="4" w:space="0"/>
              <w:left w:val="single" w:color="auto" w:sz="4" w:space="0"/>
              <w:right w:val="single" w:color="auto" w:sz="4" w:space="0"/>
            </w:tcBorders>
            <w:noWrap w:val="0"/>
            <w:vAlign w:val="center"/>
          </w:tcPr>
          <w:p w14:paraId="07FCCA9B">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eastAsia" w:ascii="宋体" w:hAnsi="宋体" w:eastAsia="宋体" w:cs="Times New Roman"/>
                <w:color w:val="000000" w:themeColor="text1"/>
                <w:kern w:val="0"/>
                <w:sz w:val="24"/>
                <w:szCs w:val="24"/>
                <w:lang w:val="en-US" w:eastAsia="zh-CN"/>
                <w14:textFill>
                  <w14:solidFill>
                    <w14:schemeClr w14:val="tx1"/>
                  </w14:solidFill>
                </w14:textFill>
              </w:rPr>
            </w:pPr>
            <w:r>
              <w:rPr>
                <w:rFonts w:hint="eastAsia" w:ascii="宋体" w:hAnsi="宋体" w:cs="Times New Roman"/>
                <w:color w:val="000000" w:themeColor="text1"/>
                <w:kern w:val="0"/>
                <w:sz w:val="24"/>
                <w:szCs w:val="24"/>
                <w14:textFill>
                  <w14:solidFill>
                    <w14:schemeClr w14:val="tx1"/>
                  </w14:solidFill>
                </w14:textFill>
              </w:rPr>
              <w:t>只能有一个有效报价，不得提交选择性报价，且报价不超过采购预算金额</w:t>
            </w:r>
            <w:r>
              <w:rPr>
                <w:rFonts w:hint="eastAsia" w:ascii="宋体" w:hAnsi="宋体" w:cs="Times New Roman"/>
                <w:color w:val="000000" w:themeColor="text1"/>
                <w:kern w:val="0"/>
                <w:sz w:val="24"/>
                <w:szCs w:val="24"/>
                <w:lang w:val="en-US" w:eastAsia="zh-CN"/>
                <w14:textFill>
                  <w14:solidFill>
                    <w14:schemeClr w14:val="tx1"/>
                  </w14:solidFill>
                </w14:textFill>
              </w:rPr>
              <w:t>和最高限价</w:t>
            </w:r>
            <w:r>
              <w:rPr>
                <w:rFonts w:hint="eastAsia" w:ascii="宋体" w:hAnsi="宋体" w:cs="Times New Roman"/>
                <w:color w:val="000000" w:themeColor="text1"/>
                <w:kern w:val="0"/>
                <w:sz w:val="24"/>
                <w:szCs w:val="24"/>
                <w:lang w:eastAsia="zh-CN"/>
                <w14:textFill>
                  <w14:solidFill>
                    <w14:schemeClr w14:val="tx1"/>
                  </w14:solidFill>
                </w14:textFill>
              </w:rPr>
              <w:t>。</w:t>
            </w:r>
          </w:p>
        </w:tc>
      </w:tr>
      <w:tr w14:paraId="02693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954" w:hRule="exact"/>
          <w:jc w:val="center"/>
        </w:trPr>
        <w:tc>
          <w:tcPr>
            <w:tcW w:w="565" w:type="dxa"/>
            <w:tcBorders>
              <w:left w:val="single" w:color="auto" w:sz="4" w:space="0"/>
              <w:right w:val="single" w:color="auto" w:sz="4" w:space="0"/>
            </w:tcBorders>
            <w:noWrap w:val="0"/>
            <w:vAlign w:val="center"/>
          </w:tcPr>
          <w:p w14:paraId="0CEEE562">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cs="Times New Roman"/>
                <w:color w:val="000000" w:themeColor="text1"/>
                <w:kern w:val="0"/>
                <w:sz w:val="24"/>
                <w:szCs w:val="24"/>
                <w:lang w:val="en-US" w:eastAsia="zh-CN"/>
                <w14:textFill>
                  <w14:solidFill>
                    <w14:schemeClr w14:val="tx1"/>
                  </w14:solidFill>
                </w14:textFill>
              </w:rPr>
            </w:pPr>
            <w:r>
              <w:rPr>
                <w:rFonts w:hint="eastAsia" w:ascii="宋体" w:hAnsi="宋体" w:cs="Times New Roman"/>
                <w:color w:val="000000" w:themeColor="text1"/>
                <w:kern w:val="0"/>
                <w:sz w:val="24"/>
                <w:szCs w:val="24"/>
                <w:lang w:val="en-US" w:eastAsia="zh-CN"/>
                <w14:textFill>
                  <w14:solidFill>
                    <w14:schemeClr w14:val="tx1"/>
                  </w14:solidFill>
                </w14:textFill>
              </w:rPr>
              <w:t>6</w:t>
            </w:r>
          </w:p>
        </w:tc>
        <w:tc>
          <w:tcPr>
            <w:tcW w:w="1928" w:type="dxa"/>
            <w:tcBorders>
              <w:top w:val="single" w:color="auto" w:sz="4" w:space="0"/>
              <w:left w:val="single" w:color="auto" w:sz="4" w:space="0"/>
              <w:bottom w:val="single" w:color="auto" w:sz="4" w:space="0"/>
              <w:right w:val="single" w:color="auto" w:sz="4" w:space="0"/>
            </w:tcBorders>
            <w:noWrap w:val="0"/>
            <w:vAlign w:val="center"/>
          </w:tcPr>
          <w:p w14:paraId="46860501">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Times New Roman"/>
                <w:color w:val="000000" w:themeColor="text1"/>
                <w:kern w:val="0"/>
                <w:sz w:val="24"/>
                <w:szCs w:val="24"/>
                <w:lang w:val="en-US" w:eastAsia="zh-CN"/>
                <w14:textFill>
                  <w14:solidFill>
                    <w14:schemeClr w14:val="tx1"/>
                  </w14:solidFill>
                </w14:textFill>
              </w:rPr>
            </w:pPr>
            <w:r>
              <w:rPr>
                <w:rFonts w:hint="eastAsia" w:ascii="宋体" w:hAnsi="宋体" w:eastAsia="宋体" w:cs="Times New Roman"/>
                <w:color w:val="000000" w:themeColor="text1"/>
                <w:kern w:val="0"/>
                <w:sz w:val="24"/>
                <w:szCs w:val="24"/>
                <w:lang w:val="en-US" w:eastAsia="zh-CN"/>
                <w14:textFill>
                  <w14:solidFill>
                    <w14:schemeClr w14:val="tx1"/>
                  </w14:solidFill>
                </w14:textFill>
              </w:rPr>
              <w:t>投标报价的有效性</w:t>
            </w:r>
          </w:p>
        </w:tc>
        <w:tc>
          <w:tcPr>
            <w:tcW w:w="6342" w:type="dxa"/>
            <w:tcBorders>
              <w:top w:val="single" w:color="auto" w:sz="4" w:space="0"/>
              <w:left w:val="single" w:color="auto" w:sz="4" w:space="0"/>
              <w:bottom w:val="single" w:color="auto" w:sz="4" w:space="0"/>
              <w:right w:val="single" w:color="auto" w:sz="4" w:space="0"/>
            </w:tcBorders>
            <w:noWrap w:val="0"/>
            <w:vAlign w:val="center"/>
          </w:tcPr>
          <w:p w14:paraId="45659A0B">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Times New Roman"/>
                <w:color w:val="000000" w:themeColor="text1"/>
                <w:kern w:val="0"/>
                <w:sz w:val="24"/>
                <w:szCs w:val="24"/>
                <w:lang w:val="en-US" w:eastAsia="zh-CN"/>
                <w14:textFill>
                  <w14:solidFill>
                    <w14:schemeClr w14:val="tx1"/>
                  </w14:solidFill>
                </w14:textFill>
              </w:rPr>
            </w:pPr>
            <w:r>
              <w:rPr>
                <w:rFonts w:hint="eastAsia" w:ascii="宋体" w:hAnsi="宋体" w:eastAsia="宋体" w:cs="Times New Roman"/>
                <w:color w:val="000000" w:themeColor="text1"/>
                <w:kern w:val="0"/>
                <w:sz w:val="24"/>
                <w:szCs w:val="24"/>
                <w:lang w:val="en-US" w:eastAsia="zh-CN"/>
                <w14:textFill>
                  <w14:solidFill>
                    <w14:schemeClr w14:val="tx1"/>
                  </w14:solidFill>
                </w14:textFill>
              </w:rPr>
              <w:t>磋商小组认为</w:t>
            </w:r>
            <w:r>
              <w:rPr>
                <w:rFonts w:hint="eastAsia" w:ascii="宋体" w:hAnsi="宋体" w:cs="Times New Roman"/>
                <w:color w:val="000000" w:themeColor="text1"/>
                <w:kern w:val="0"/>
                <w:sz w:val="24"/>
                <w:szCs w:val="24"/>
                <w:lang w:val="en-US" w:eastAsia="zh-CN"/>
                <w14:textFill>
                  <w14:solidFill>
                    <w14:schemeClr w14:val="tx1"/>
                  </w14:solidFill>
                </w14:textFill>
              </w:rPr>
              <w:t>投标人</w:t>
            </w:r>
            <w:r>
              <w:rPr>
                <w:rFonts w:hint="eastAsia" w:ascii="宋体" w:hAnsi="宋体" w:eastAsia="宋体" w:cs="Times New Roman"/>
                <w:color w:val="000000" w:themeColor="text1"/>
                <w:kern w:val="0"/>
                <w:sz w:val="24"/>
                <w:szCs w:val="24"/>
                <w:lang w:val="en-US" w:eastAsia="zh-CN"/>
                <w14:textFill>
                  <w14:solidFill>
                    <w14:schemeClr w14:val="tx1"/>
                  </w14:solidFill>
                </w14:textFill>
              </w:rPr>
              <w:t>的报价明显低于其他通过符合性审查</w:t>
            </w:r>
            <w:r>
              <w:rPr>
                <w:rFonts w:hint="eastAsia" w:ascii="宋体" w:hAnsi="宋体" w:cs="Times New Roman"/>
                <w:color w:val="000000" w:themeColor="text1"/>
                <w:kern w:val="0"/>
                <w:sz w:val="24"/>
                <w:szCs w:val="24"/>
                <w:lang w:val="en-US" w:eastAsia="zh-CN"/>
                <w14:textFill>
                  <w14:solidFill>
                    <w14:schemeClr w14:val="tx1"/>
                  </w14:solidFill>
                </w14:textFill>
              </w:rPr>
              <w:t>投标人</w:t>
            </w:r>
            <w:r>
              <w:rPr>
                <w:rFonts w:hint="eastAsia" w:ascii="宋体" w:hAnsi="宋体" w:eastAsia="宋体" w:cs="Times New Roman"/>
                <w:color w:val="000000" w:themeColor="text1"/>
                <w:kern w:val="0"/>
                <w:sz w:val="24"/>
                <w:szCs w:val="24"/>
                <w:lang w:val="en-US" w:eastAsia="zh-CN"/>
                <w14:textFill>
                  <w14:solidFill>
                    <w14:schemeClr w14:val="tx1"/>
                  </w14:solidFill>
                </w14:textFill>
              </w:rPr>
              <w:t>的报价，有可能影响服务质量或者不能诚信履约的，应当要求其在评审现场合理的时间内提供书面说明，必要时提交相关证明材料；</w:t>
            </w:r>
            <w:r>
              <w:rPr>
                <w:rFonts w:hint="eastAsia" w:ascii="宋体" w:hAnsi="宋体" w:cs="Times New Roman"/>
                <w:color w:val="000000" w:themeColor="text1"/>
                <w:kern w:val="0"/>
                <w:sz w:val="24"/>
                <w:szCs w:val="24"/>
                <w:lang w:val="en-US" w:eastAsia="zh-CN"/>
                <w14:textFill>
                  <w14:solidFill>
                    <w14:schemeClr w14:val="tx1"/>
                  </w14:solidFill>
                </w14:textFill>
              </w:rPr>
              <w:t>投标人</w:t>
            </w:r>
            <w:r>
              <w:rPr>
                <w:rFonts w:hint="eastAsia" w:ascii="宋体" w:hAnsi="宋体" w:eastAsia="宋体" w:cs="Times New Roman"/>
                <w:color w:val="000000" w:themeColor="text1"/>
                <w:kern w:val="0"/>
                <w:sz w:val="24"/>
                <w:szCs w:val="24"/>
                <w:lang w:val="en-US" w:eastAsia="zh-CN"/>
                <w14:textFill>
                  <w14:solidFill>
                    <w14:schemeClr w14:val="tx1"/>
                  </w14:solidFill>
                </w14:textFill>
              </w:rPr>
              <w:t>不能证明其报价合理性的，磋商小组应当将其作为无效投标处理。</w:t>
            </w:r>
          </w:p>
        </w:tc>
      </w:tr>
      <w:tr w14:paraId="5DDEC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49" w:hRule="exact"/>
          <w:jc w:val="center"/>
        </w:trPr>
        <w:tc>
          <w:tcPr>
            <w:tcW w:w="565" w:type="dxa"/>
            <w:tcBorders>
              <w:left w:val="single" w:color="auto" w:sz="4" w:space="0"/>
              <w:right w:val="single" w:color="auto" w:sz="4" w:space="0"/>
            </w:tcBorders>
            <w:noWrap w:val="0"/>
            <w:vAlign w:val="center"/>
          </w:tcPr>
          <w:p w14:paraId="22869EAB">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cs="Times New Roman"/>
                <w:color w:val="000000" w:themeColor="text1"/>
                <w:kern w:val="0"/>
                <w:sz w:val="24"/>
                <w:szCs w:val="24"/>
                <w:lang w:val="en-US" w:eastAsia="zh-CN"/>
                <w14:textFill>
                  <w14:solidFill>
                    <w14:schemeClr w14:val="tx1"/>
                  </w14:solidFill>
                </w14:textFill>
              </w:rPr>
              <w:t>7</w:t>
            </w:r>
          </w:p>
        </w:tc>
        <w:tc>
          <w:tcPr>
            <w:tcW w:w="1928" w:type="dxa"/>
            <w:tcBorders>
              <w:top w:val="single" w:color="auto" w:sz="4" w:space="0"/>
              <w:left w:val="single" w:color="auto" w:sz="4" w:space="0"/>
              <w:bottom w:val="single" w:color="auto" w:sz="4" w:space="0"/>
              <w:right w:val="single" w:color="auto" w:sz="4" w:space="0"/>
            </w:tcBorders>
            <w:noWrap w:val="0"/>
            <w:vAlign w:val="center"/>
          </w:tcPr>
          <w:p w14:paraId="084651B9">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cs="Times New Roman"/>
                <w:color w:val="000000" w:themeColor="text1"/>
                <w:kern w:val="0"/>
                <w:sz w:val="24"/>
                <w:szCs w:val="24"/>
                <w:lang w:val="en-US" w:eastAsia="zh-CN"/>
                <w14:textFill>
                  <w14:solidFill>
                    <w14:schemeClr w14:val="tx1"/>
                  </w14:solidFill>
                </w14:textFill>
              </w:rPr>
              <w:t>投标有效期</w:t>
            </w:r>
          </w:p>
        </w:tc>
        <w:tc>
          <w:tcPr>
            <w:tcW w:w="6342" w:type="dxa"/>
            <w:tcBorders>
              <w:top w:val="single" w:color="auto" w:sz="4" w:space="0"/>
              <w:left w:val="single" w:color="auto" w:sz="4" w:space="0"/>
              <w:bottom w:val="single" w:color="auto" w:sz="4" w:space="0"/>
              <w:right w:val="single" w:color="auto" w:sz="4" w:space="0"/>
            </w:tcBorders>
            <w:noWrap w:val="0"/>
            <w:vAlign w:val="center"/>
          </w:tcPr>
          <w:p w14:paraId="1FF323F1">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cs="Times New Roman"/>
                <w:color w:val="000000" w:themeColor="text1"/>
                <w:kern w:val="0"/>
                <w:sz w:val="24"/>
                <w:szCs w:val="24"/>
                <w:lang w:val="en-US" w:eastAsia="zh-CN"/>
                <w14:textFill>
                  <w14:solidFill>
                    <w14:schemeClr w14:val="tx1"/>
                  </w14:solidFill>
                </w14:textFill>
              </w:rPr>
              <w:t>90日历天。</w:t>
            </w:r>
          </w:p>
        </w:tc>
      </w:tr>
      <w:tr w14:paraId="273E8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28" w:hRule="exact"/>
          <w:jc w:val="center"/>
        </w:trPr>
        <w:tc>
          <w:tcPr>
            <w:tcW w:w="565" w:type="dxa"/>
            <w:tcBorders>
              <w:left w:val="single" w:color="auto" w:sz="4" w:space="0"/>
              <w:right w:val="single" w:color="auto" w:sz="4" w:space="0"/>
            </w:tcBorders>
            <w:noWrap w:val="0"/>
            <w:vAlign w:val="center"/>
          </w:tcPr>
          <w:p w14:paraId="57E43C78">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cs="Times New Roman"/>
                <w:color w:val="000000" w:themeColor="text1"/>
                <w:kern w:val="0"/>
                <w:sz w:val="24"/>
                <w:szCs w:val="24"/>
                <w:lang w:val="en-US" w:eastAsia="zh-CN"/>
                <w14:textFill>
                  <w14:solidFill>
                    <w14:schemeClr w14:val="tx1"/>
                  </w14:solidFill>
                </w14:textFill>
              </w:rPr>
              <w:t>8</w:t>
            </w:r>
          </w:p>
        </w:tc>
        <w:tc>
          <w:tcPr>
            <w:tcW w:w="1928" w:type="dxa"/>
            <w:tcBorders>
              <w:top w:val="single" w:color="auto" w:sz="4" w:space="0"/>
              <w:left w:val="single" w:color="auto" w:sz="4" w:space="0"/>
              <w:bottom w:val="single" w:color="auto" w:sz="4" w:space="0"/>
              <w:right w:val="single" w:color="auto" w:sz="4" w:space="0"/>
            </w:tcBorders>
            <w:noWrap w:val="0"/>
            <w:vAlign w:val="center"/>
          </w:tcPr>
          <w:p w14:paraId="6D83D5ED">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cs="Times New Roman"/>
                <w:color w:val="000000" w:themeColor="text1"/>
                <w:kern w:val="0"/>
                <w:sz w:val="24"/>
                <w:szCs w:val="24"/>
                <w:lang w:val="en-US" w:eastAsia="zh-CN"/>
                <w14:textFill>
                  <w14:solidFill>
                    <w14:schemeClr w14:val="tx1"/>
                  </w14:solidFill>
                </w14:textFill>
              </w:rPr>
            </w:pPr>
            <w:r>
              <w:rPr>
                <w:rFonts w:hint="eastAsia" w:ascii="宋体" w:hAnsi="宋体" w:cs="Times New Roman"/>
                <w:color w:val="000000" w:themeColor="text1"/>
                <w:kern w:val="0"/>
                <w:sz w:val="24"/>
                <w:szCs w:val="24"/>
                <w:lang w:val="en-US" w:eastAsia="zh-CN"/>
                <w14:textFill>
                  <w14:solidFill>
                    <w14:schemeClr w14:val="tx1"/>
                  </w14:solidFill>
                </w14:textFill>
              </w:rPr>
              <w:t>对磋商文件响应程度</w:t>
            </w:r>
          </w:p>
        </w:tc>
        <w:tc>
          <w:tcPr>
            <w:tcW w:w="6342" w:type="dxa"/>
            <w:tcBorders>
              <w:top w:val="single" w:color="auto" w:sz="4" w:space="0"/>
              <w:left w:val="single" w:color="auto" w:sz="4" w:space="0"/>
              <w:bottom w:val="single" w:color="auto" w:sz="4" w:space="0"/>
              <w:right w:val="single" w:color="auto" w:sz="4" w:space="0"/>
            </w:tcBorders>
            <w:noWrap w:val="0"/>
            <w:vAlign w:val="center"/>
          </w:tcPr>
          <w:p w14:paraId="2B9E16A5">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eastAsia" w:ascii="宋体" w:hAnsi="宋体" w:cs="Times New Roman"/>
                <w:color w:val="000000" w:themeColor="text1"/>
                <w:kern w:val="0"/>
                <w:sz w:val="24"/>
                <w:szCs w:val="24"/>
                <w:lang w:val="en-US" w:eastAsia="zh-CN"/>
                <w14:textFill>
                  <w14:solidFill>
                    <w14:schemeClr w14:val="tx1"/>
                  </w14:solidFill>
                </w14:textFill>
              </w:rPr>
            </w:pPr>
            <w:r>
              <w:rPr>
                <w:rFonts w:hint="eastAsia" w:ascii="宋体" w:hAnsi="宋体" w:cs="Times New Roman"/>
                <w:color w:val="000000" w:themeColor="text1"/>
                <w:kern w:val="0"/>
                <w:sz w:val="24"/>
                <w:szCs w:val="24"/>
                <w:lang w:val="en-US" w:eastAsia="zh-CN"/>
                <w14:textFill>
                  <w14:solidFill>
                    <w14:schemeClr w14:val="tx1"/>
                  </w14:solidFill>
                </w14:textFill>
              </w:rPr>
              <w:t>要求全面响应，响应文件内容齐全、无遗漏，不能有任何采购人不能接受的附加条件。</w:t>
            </w:r>
          </w:p>
        </w:tc>
      </w:tr>
      <w:tr w14:paraId="21A85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78" w:hRule="atLeast"/>
          <w:jc w:val="center"/>
        </w:trPr>
        <w:tc>
          <w:tcPr>
            <w:tcW w:w="565" w:type="dxa"/>
            <w:tcBorders>
              <w:left w:val="single" w:color="auto" w:sz="4" w:space="0"/>
              <w:right w:val="single" w:color="auto" w:sz="4" w:space="0"/>
            </w:tcBorders>
            <w:noWrap w:val="0"/>
            <w:vAlign w:val="center"/>
          </w:tcPr>
          <w:p w14:paraId="32040B06">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cs="Times New Roman"/>
                <w:color w:val="000000" w:themeColor="text1"/>
                <w:kern w:val="0"/>
                <w:sz w:val="24"/>
                <w:szCs w:val="24"/>
                <w:lang w:val="en-US" w:eastAsia="zh-CN"/>
                <w14:textFill>
                  <w14:solidFill>
                    <w14:schemeClr w14:val="tx1"/>
                  </w14:solidFill>
                </w14:textFill>
              </w:rPr>
              <w:t>9</w:t>
            </w:r>
          </w:p>
        </w:tc>
        <w:tc>
          <w:tcPr>
            <w:tcW w:w="1928" w:type="dxa"/>
            <w:tcBorders>
              <w:top w:val="single" w:color="auto" w:sz="4" w:space="0"/>
              <w:left w:val="single" w:color="auto" w:sz="4" w:space="0"/>
              <w:right w:val="single" w:color="auto" w:sz="4" w:space="0"/>
            </w:tcBorders>
            <w:noWrap w:val="0"/>
            <w:vAlign w:val="center"/>
          </w:tcPr>
          <w:p w14:paraId="65D74FE7">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cs="Times New Roman"/>
                <w:color w:val="000000" w:themeColor="text1"/>
                <w:kern w:val="0"/>
                <w:sz w:val="24"/>
                <w:szCs w:val="24"/>
                <w:lang w:val="en-US" w:eastAsia="zh-CN"/>
                <w14:textFill>
                  <w14:solidFill>
                    <w14:schemeClr w14:val="tx1"/>
                  </w14:solidFill>
                </w14:textFill>
              </w:rPr>
            </w:pPr>
            <w:r>
              <w:rPr>
                <w:rFonts w:hint="eastAsia" w:ascii="宋体" w:hAnsi="宋体" w:cs="Times New Roman"/>
                <w:color w:val="000000" w:themeColor="text1"/>
                <w:kern w:val="0"/>
                <w:sz w:val="24"/>
                <w:szCs w:val="24"/>
                <w:lang w:val="en-US" w:eastAsia="zh-CN"/>
                <w14:textFill>
                  <w14:solidFill>
                    <w14:schemeClr w14:val="tx1"/>
                  </w14:solidFill>
                </w14:textFill>
              </w:rPr>
              <w:t>投标内容</w:t>
            </w:r>
          </w:p>
        </w:tc>
        <w:tc>
          <w:tcPr>
            <w:tcW w:w="6342" w:type="dxa"/>
            <w:tcBorders>
              <w:top w:val="single" w:color="auto" w:sz="4" w:space="0"/>
              <w:left w:val="single" w:color="auto" w:sz="4" w:space="0"/>
              <w:right w:val="single" w:color="auto" w:sz="4" w:space="0"/>
            </w:tcBorders>
            <w:noWrap w:val="0"/>
            <w:vAlign w:val="center"/>
          </w:tcPr>
          <w:p w14:paraId="7FA3E7F4">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cs="Times New Roman"/>
                <w:color w:val="000000" w:themeColor="text1"/>
                <w:kern w:val="0"/>
                <w:sz w:val="24"/>
                <w:szCs w:val="24"/>
                <w:lang w:val="en-US" w:eastAsia="zh-CN"/>
                <w14:textFill>
                  <w14:solidFill>
                    <w14:schemeClr w14:val="tx1"/>
                  </w14:solidFill>
                </w14:textFill>
              </w:rPr>
            </w:pPr>
            <w:r>
              <w:rPr>
                <w:rFonts w:hint="eastAsia" w:ascii="宋体" w:hAnsi="宋体" w:cs="Times New Roman"/>
                <w:color w:val="000000" w:themeColor="text1"/>
                <w:kern w:val="0"/>
                <w:sz w:val="24"/>
                <w:szCs w:val="24"/>
                <w:lang w:val="en-US" w:eastAsia="zh-CN"/>
                <w14:textFill>
                  <w14:solidFill>
                    <w14:schemeClr w14:val="tx1"/>
                  </w14:solidFill>
                </w14:textFill>
              </w:rPr>
              <w:t>符合第四部分“服务内容及要求”。</w:t>
            </w:r>
          </w:p>
        </w:tc>
      </w:tr>
      <w:tr w14:paraId="4D076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28" w:hRule="atLeast"/>
          <w:jc w:val="center"/>
        </w:trPr>
        <w:tc>
          <w:tcPr>
            <w:tcW w:w="565" w:type="dxa"/>
            <w:tcBorders>
              <w:left w:val="single" w:color="auto" w:sz="4" w:space="0"/>
              <w:right w:val="single" w:color="auto" w:sz="4" w:space="0"/>
            </w:tcBorders>
            <w:noWrap w:val="0"/>
            <w:vAlign w:val="center"/>
          </w:tcPr>
          <w:p w14:paraId="025EEDB5">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宋体" w:hAnsi="宋体" w:cs="Times New Roman"/>
                <w:color w:val="000000" w:themeColor="text1"/>
                <w:kern w:val="0"/>
                <w:sz w:val="24"/>
                <w:szCs w:val="24"/>
                <w:lang w:val="en-US" w:eastAsia="zh-CN"/>
                <w14:textFill>
                  <w14:solidFill>
                    <w14:schemeClr w14:val="tx1"/>
                  </w14:solidFill>
                </w14:textFill>
              </w:rPr>
            </w:pPr>
            <w:r>
              <w:rPr>
                <w:rFonts w:hint="eastAsia" w:ascii="宋体" w:hAnsi="宋体" w:cs="Times New Roman"/>
                <w:color w:val="000000" w:themeColor="text1"/>
                <w:kern w:val="0"/>
                <w:sz w:val="24"/>
                <w:szCs w:val="24"/>
                <w:lang w:val="en-US" w:eastAsia="zh-CN"/>
                <w14:textFill>
                  <w14:solidFill>
                    <w14:schemeClr w14:val="tx1"/>
                  </w14:solidFill>
                </w14:textFill>
              </w:rPr>
              <w:t>10</w:t>
            </w:r>
          </w:p>
        </w:tc>
        <w:tc>
          <w:tcPr>
            <w:tcW w:w="1928" w:type="dxa"/>
            <w:tcBorders>
              <w:top w:val="single" w:color="auto" w:sz="4" w:space="0"/>
              <w:left w:val="single" w:color="auto" w:sz="4" w:space="0"/>
              <w:right w:val="single" w:color="auto" w:sz="4" w:space="0"/>
            </w:tcBorders>
            <w:noWrap w:val="0"/>
            <w:vAlign w:val="center"/>
          </w:tcPr>
          <w:p w14:paraId="55AF2115">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default" w:ascii="宋体" w:hAnsi="宋体" w:cs="Times New Roman"/>
                <w:color w:val="000000" w:themeColor="text1"/>
                <w:kern w:val="0"/>
                <w:sz w:val="24"/>
                <w:szCs w:val="24"/>
                <w:lang w:val="en-US" w:eastAsia="zh-CN"/>
                <w14:textFill>
                  <w14:solidFill>
                    <w14:schemeClr w14:val="tx1"/>
                  </w14:solidFill>
                </w14:textFill>
              </w:rPr>
            </w:pPr>
            <w:r>
              <w:rPr>
                <w:rFonts w:hint="eastAsia" w:ascii="宋体" w:hAnsi="宋体" w:cs="Times New Roman"/>
                <w:color w:val="000000" w:themeColor="text1"/>
                <w:kern w:val="0"/>
                <w:sz w:val="24"/>
                <w:szCs w:val="24"/>
                <w:lang w:val="en-US" w:eastAsia="zh-CN"/>
                <w14:textFill>
                  <w14:solidFill>
                    <w14:schemeClr w14:val="tx1"/>
                  </w14:solidFill>
                </w14:textFill>
              </w:rPr>
              <w:t>商务响应</w:t>
            </w:r>
          </w:p>
        </w:tc>
        <w:tc>
          <w:tcPr>
            <w:tcW w:w="6342" w:type="dxa"/>
            <w:tcBorders>
              <w:top w:val="single" w:color="auto" w:sz="4" w:space="0"/>
              <w:left w:val="single" w:color="auto" w:sz="4" w:space="0"/>
              <w:right w:val="single" w:color="auto" w:sz="4" w:space="0"/>
            </w:tcBorders>
            <w:noWrap w:val="0"/>
            <w:vAlign w:val="center"/>
          </w:tcPr>
          <w:p w14:paraId="4F8A97CD">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cs="Times New Roman"/>
                <w:color w:val="000000" w:themeColor="text1"/>
                <w:kern w:val="0"/>
                <w:sz w:val="24"/>
                <w:szCs w:val="24"/>
                <w:lang w:val="en-US" w:eastAsia="zh-CN"/>
                <w14:textFill>
                  <w14:solidFill>
                    <w14:schemeClr w14:val="tx1"/>
                  </w14:solidFill>
                </w14:textFill>
              </w:rPr>
            </w:pPr>
            <w:r>
              <w:rPr>
                <w:rFonts w:hint="eastAsia" w:ascii="宋体" w:hAnsi="宋体" w:cs="Times New Roman"/>
                <w:color w:val="000000" w:themeColor="text1"/>
                <w:kern w:val="0"/>
                <w:sz w:val="24"/>
                <w:szCs w:val="24"/>
                <w:lang w:val="en-US" w:eastAsia="zh-CN"/>
                <w14:textFill>
                  <w14:solidFill>
                    <w14:schemeClr w14:val="tx1"/>
                  </w14:solidFill>
                </w14:textFill>
              </w:rPr>
              <w:t>符合第五部分“商务要求”规定。</w:t>
            </w:r>
          </w:p>
        </w:tc>
      </w:tr>
      <w:tr w14:paraId="71F3A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50" w:hRule="atLeast"/>
          <w:jc w:val="center"/>
        </w:trPr>
        <w:tc>
          <w:tcPr>
            <w:tcW w:w="8835" w:type="dxa"/>
            <w:gridSpan w:val="3"/>
            <w:tcBorders>
              <w:left w:val="single" w:color="auto" w:sz="4" w:space="0"/>
              <w:bottom w:val="single" w:color="auto" w:sz="4" w:space="0"/>
              <w:right w:val="single" w:color="auto" w:sz="4" w:space="0"/>
            </w:tcBorders>
            <w:noWrap w:val="0"/>
            <w:vAlign w:val="center"/>
          </w:tcPr>
          <w:p w14:paraId="4EA1E3FC">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textAlignment w:val="auto"/>
              <w:rPr>
                <w:rFonts w:hint="eastAsia" w:ascii="宋体" w:hAnsi="宋体"/>
                <w:color w:val="000000" w:themeColor="text1"/>
                <w:kern w:val="0"/>
                <w:sz w:val="24"/>
                <w:szCs w:val="24"/>
                <w14:textFill>
                  <w14:solidFill>
                    <w14:schemeClr w14:val="tx1"/>
                  </w14:solidFill>
                </w14:textFill>
              </w:rPr>
            </w:pPr>
            <w:r>
              <w:rPr>
                <w:rFonts w:hint="eastAsia" w:ascii="宋体" w:hAnsi="宋体"/>
                <w:b/>
                <w:bCs/>
                <w:color w:val="000000" w:themeColor="text1"/>
                <w:kern w:val="0"/>
                <w:sz w:val="24"/>
                <w:szCs w:val="24"/>
                <w14:textFill>
                  <w14:solidFill>
                    <w14:schemeClr w14:val="tx1"/>
                  </w14:solidFill>
                </w14:textFill>
              </w:rPr>
              <w:t>注：以上资料须提供原件，以备审查。审查不合格的投标</w:t>
            </w:r>
            <w:r>
              <w:rPr>
                <w:rFonts w:hint="eastAsia" w:ascii="宋体" w:hAnsi="宋体"/>
                <w:b/>
                <w:bCs/>
                <w:color w:val="000000" w:themeColor="text1"/>
                <w:kern w:val="0"/>
                <w:sz w:val="24"/>
                <w:szCs w:val="24"/>
                <w:lang w:eastAsia="zh-CN"/>
                <w14:textFill>
                  <w14:solidFill>
                    <w14:schemeClr w14:val="tx1"/>
                  </w14:solidFill>
                </w14:textFill>
              </w:rPr>
              <w:t>投标人</w:t>
            </w:r>
            <w:r>
              <w:rPr>
                <w:rFonts w:hint="eastAsia" w:ascii="宋体" w:hAnsi="宋体"/>
                <w:b/>
                <w:bCs/>
                <w:color w:val="000000" w:themeColor="text1"/>
                <w:kern w:val="0"/>
                <w:sz w:val="24"/>
                <w:szCs w:val="24"/>
                <w14:textFill>
                  <w14:solidFill>
                    <w14:schemeClr w14:val="tx1"/>
                  </w14:solidFill>
                </w14:textFill>
              </w:rPr>
              <w:t>将视为非响应投标。</w:t>
            </w:r>
          </w:p>
        </w:tc>
      </w:tr>
    </w:tbl>
    <w:p w14:paraId="5FCABBA0">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2</w:t>
      </w:r>
      <w:r>
        <w:rPr>
          <w:rFonts w:ascii="宋体" w:hAnsi="宋体"/>
          <w:kern w:val="0"/>
          <w:sz w:val="24"/>
          <w:szCs w:val="24"/>
        </w:rPr>
        <w:t>.2.</w:t>
      </w:r>
      <w:r>
        <w:rPr>
          <w:rFonts w:hint="eastAsia" w:ascii="宋体" w:hAnsi="宋体"/>
          <w:kern w:val="0"/>
          <w:sz w:val="24"/>
          <w:szCs w:val="24"/>
          <w:lang w:val="en-US" w:eastAsia="zh-CN"/>
        </w:rPr>
        <w:t>4</w:t>
      </w:r>
      <w:r>
        <w:rPr>
          <w:rFonts w:hint="eastAsia" w:ascii="宋体" w:hAnsi="宋体"/>
          <w:kern w:val="0"/>
          <w:sz w:val="24"/>
          <w:szCs w:val="24"/>
        </w:rPr>
        <w:t>磋商小组在对磋商响应文件的有效性、完整性和响应程度进行审查时，可以要求</w:t>
      </w:r>
      <w:r>
        <w:rPr>
          <w:rFonts w:hint="eastAsia" w:ascii="宋体" w:hAnsi="宋体"/>
          <w:kern w:val="0"/>
          <w:sz w:val="24"/>
          <w:szCs w:val="24"/>
          <w:lang w:eastAsia="zh-CN"/>
        </w:rPr>
        <w:t>投标人</w:t>
      </w:r>
      <w:r>
        <w:rPr>
          <w:rFonts w:hint="eastAsia" w:ascii="宋体" w:hAnsi="宋体"/>
          <w:kern w:val="0"/>
          <w:sz w:val="24"/>
          <w:szCs w:val="24"/>
        </w:rPr>
        <w:t>对磋商响应文件中含义不明确、同类问题表述不一致或者有明显文字和计算错误的内容等作出必要的澄清、说明或者更正。</w:t>
      </w:r>
      <w:r>
        <w:rPr>
          <w:rFonts w:hint="eastAsia" w:ascii="宋体" w:hAnsi="宋体"/>
          <w:kern w:val="0"/>
          <w:sz w:val="24"/>
          <w:szCs w:val="24"/>
          <w:lang w:eastAsia="zh-CN"/>
        </w:rPr>
        <w:t>投标人</w:t>
      </w:r>
      <w:r>
        <w:rPr>
          <w:rFonts w:hint="eastAsia" w:ascii="宋体" w:hAnsi="宋体"/>
          <w:kern w:val="0"/>
          <w:sz w:val="24"/>
          <w:szCs w:val="24"/>
        </w:rPr>
        <w:t>的澄清、说明或者更正不得超出磋商响应文件的范围或者改变磋商响应文件的实质性内容。</w:t>
      </w:r>
      <w:r>
        <w:rPr>
          <w:rFonts w:ascii="宋体" w:hAnsi="宋体"/>
          <w:kern w:val="0"/>
          <w:sz w:val="24"/>
          <w:szCs w:val="24"/>
        </w:rPr>
        <w:t xml:space="preserve"> </w:t>
      </w:r>
    </w:p>
    <w:p w14:paraId="2C9D9782">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hint="eastAsia" w:ascii="宋体" w:hAnsi="宋体"/>
          <w:kern w:val="0"/>
          <w:sz w:val="24"/>
          <w:szCs w:val="24"/>
          <w:lang w:val="en-US" w:eastAsia="zh-CN"/>
        </w:rPr>
        <w:t>22.2.5</w:t>
      </w:r>
      <w:r>
        <w:rPr>
          <w:rFonts w:hint="eastAsia" w:ascii="宋体" w:hAnsi="宋体"/>
          <w:kern w:val="0"/>
          <w:sz w:val="24"/>
          <w:szCs w:val="24"/>
        </w:rPr>
        <w:t>磋商小组要求</w:t>
      </w:r>
      <w:r>
        <w:rPr>
          <w:rFonts w:hint="eastAsia" w:ascii="宋体" w:hAnsi="宋体"/>
          <w:kern w:val="0"/>
          <w:sz w:val="24"/>
          <w:szCs w:val="24"/>
          <w:lang w:eastAsia="zh-CN"/>
        </w:rPr>
        <w:t>投标人</w:t>
      </w:r>
      <w:r>
        <w:rPr>
          <w:rFonts w:hint="eastAsia" w:ascii="宋体" w:hAnsi="宋体"/>
          <w:kern w:val="0"/>
          <w:sz w:val="24"/>
          <w:szCs w:val="24"/>
        </w:rPr>
        <w:t>澄清、说明或者更正磋商响应文件应当以书面形式作出。</w:t>
      </w:r>
      <w:r>
        <w:rPr>
          <w:rFonts w:hint="eastAsia" w:ascii="宋体" w:hAnsi="宋体"/>
          <w:kern w:val="0"/>
          <w:sz w:val="24"/>
          <w:szCs w:val="24"/>
          <w:lang w:eastAsia="zh-CN"/>
        </w:rPr>
        <w:t>投标人</w:t>
      </w:r>
      <w:r>
        <w:rPr>
          <w:rFonts w:hint="eastAsia" w:ascii="宋体" w:hAnsi="宋体"/>
          <w:kern w:val="0"/>
          <w:sz w:val="24"/>
          <w:szCs w:val="24"/>
        </w:rPr>
        <w:t>的澄清、说明或者更正应当由法定代表人或其授权代表签字或者加盖公章。由授权代表签字的，应当附法定代表人授权书。</w:t>
      </w:r>
    </w:p>
    <w:p w14:paraId="73BF3C1C">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2</w:t>
      </w:r>
      <w:r>
        <w:rPr>
          <w:rFonts w:ascii="宋体" w:hAnsi="宋体"/>
          <w:kern w:val="0"/>
          <w:sz w:val="24"/>
          <w:szCs w:val="24"/>
        </w:rPr>
        <w:t>.3</w:t>
      </w:r>
      <w:r>
        <w:rPr>
          <w:rFonts w:hint="eastAsia" w:ascii="宋体" w:hAnsi="宋体"/>
          <w:kern w:val="0"/>
          <w:sz w:val="24"/>
          <w:szCs w:val="24"/>
        </w:rPr>
        <w:t>磋商过程</w:t>
      </w:r>
    </w:p>
    <w:p w14:paraId="15AEA215">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hint="eastAsia" w:ascii="宋体" w:hAnsi="宋体"/>
          <w:kern w:val="0"/>
          <w:sz w:val="24"/>
          <w:szCs w:val="24"/>
        </w:rPr>
        <w:t>（</w:t>
      </w:r>
      <w:r>
        <w:rPr>
          <w:rFonts w:ascii="宋体" w:hAnsi="宋体"/>
          <w:kern w:val="0"/>
          <w:sz w:val="24"/>
          <w:szCs w:val="24"/>
        </w:rPr>
        <w:t>1</w:t>
      </w:r>
      <w:r>
        <w:rPr>
          <w:rFonts w:hint="eastAsia" w:ascii="宋体" w:hAnsi="宋体"/>
          <w:kern w:val="0"/>
          <w:sz w:val="24"/>
          <w:szCs w:val="24"/>
        </w:rPr>
        <w:t>）磋商小组所有成员应当集中与单一</w:t>
      </w:r>
      <w:r>
        <w:rPr>
          <w:rFonts w:hint="eastAsia" w:ascii="宋体" w:hAnsi="宋体"/>
          <w:kern w:val="0"/>
          <w:sz w:val="24"/>
          <w:szCs w:val="24"/>
          <w:lang w:eastAsia="zh-CN"/>
        </w:rPr>
        <w:t>投标人</w:t>
      </w:r>
      <w:r>
        <w:rPr>
          <w:rFonts w:hint="eastAsia" w:ascii="宋体" w:hAnsi="宋体"/>
          <w:kern w:val="0"/>
          <w:sz w:val="24"/>
          <w:szCs w:val="24"/>
        </w:rPr>
        <w:t>分别进行磋商，并给予所有参加磋商的</w:t>
      </w:r>
      <w:r>
        <w:rPr>
          <w:rFonts w:hint="eastAsia" w:ascii="宋体" w:hAnsi="宋体"/>
          <w:kern w:val="0"/>
          <w:sz w:val="24"/>
          <w:szCs w:val="24"/>
          <w:lang w:eastAsia="zh-CN"/>
        </w:rPr>
        <w:t>投标人</w:t>
      </w:r>
      <w:r>
        <w:rPr>
          <w:rFonts w:hint="eastAsia" w:ascii="宋体" w:hAnsi="宋体"/>
          <w:kern w:val="0"/>
          <w:sz w:val="24"/>
          <w:szCs w:val="24"/>
        </w:rPr>
        <w:t>平等的磋商机会。</w:t>
      </w:r>
      <w:r>
        <w:rPr>
          <w:rFonts w:ascii="宋体" w:hAnsi="宋体"/>
          <w:kern w:val="0"/>
          <w:sz w:val="24"/>
          <w:szCs w:val="24"/>
        </w:rPr>
        <w:t xml:space="preserve"> </w:t>
      </w:r>
    </w:p>
    <w:p w14:paraId="4F01E3D8">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hint="eastAsia" w:ascii="宋体" w:hAnsi="宋体"/>
          <w:kern w:val="0"/>
          <w:sz w:val="24"/>
          <w:szCs w:val="24"/>
        </w:rPr>
        <w:t>（</w:t>
      </w:r>
      <w:r>
        <w:rPr>
          <w:rFonts w:ascii="宋体" w:hAnsi="宋体"/>
          <w:kern w:val="0"/>
          <w:sz w:val="24"/>
          <w:szCs w:val="24"/>
        </w:rPr>
        <w:t>2</w:t>
      </w:r>
      <w:r>
        <w:rPr>
          <w:rFonts w:hint="eastAsia" w:ascii="宋体" w:hAnsi="宋体"/>
          <w:kern w:val="0"/>
          <w:sz w:val="24"/>
          <w:szCs w:val="24"/>
        </w:rPr>
        <w:t>）在磋商过程中，磋商小组可以根据磋商文件和磋商情况实质性变动采购需求中的技术、</w:t>
      </w:r>
      <w:r>
        <w:rPr>
          <w:rFonts w:hint="eastAsia" w:ascii="宋体" w:hAnsi="宋体"/>
          <w:kern w:val="0"/>
          <w:sz w:val="24"/>
          <w:szCs w:val="24"/>
          <w:lang w:val="en-US" w:eastAsia="zh-CN"/>
        </w:rPr>
        <w:t>项目</w:t>
      </w:r>
      <w:r>
        <w:rPr>
          <w:rFonts w:hint="eastAsia" w:ascii="宋体" w:hAnsi="宋体"/>
          <w:kern w:val="0"/>
          <w:sz w:val="24"/>
          <w:szCs w:val="24"/>
        </w:rPr>
        <w:t>要求以及合同草案条款，但不得变动磋商文件中的其他内容。实质性变动的内容，须经</w:t>
      </w:r>
      <w:r>
        <w:rPr>
          <w:rFonts w:hint="eastAsia" w:ascii="宋体" w:hAnsi="宋体"/>
          <w:kern w:val="0"/>
          <w:sz w:val="24"/>
          <w:szCs w:val="24"/>
          <w:lang w:eastAsia="zh-CN"/>
        </w:rPr>
        <w:t>采购人</w:t>
      </w:r>
      <w:r>
        <w:rPr>
          <w:rFonts w:hint="eastAsia" w:ascii="宋体" w:hAnsi="宋体"/>
          <w:kern w:val="0"/>
          <w:sz w:val="24"/>
          <w:szCs w:val="24"/>
        </w:rPr>
        <w:t>代表确认。</w:t>
      </w:r>
    </w:p>
    <w:p w14:paraId="3193D0D6">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hint="eastAsia" w:ascii="宋体" w:hAnsi="宋体"/>
          <w:kern w:val="0"/>
          <w:sz w:val="24"/>
          <w:szCs w:val="24"/>
        </w:rPr>
        <w:t>（</w:t>
      </w:r>
      <w:r>
        <w:rPr>
          <w:rFonts w:ascii="宋体" w:hAnsi="宋体"/>
          <w:kern w:val="0"/>
          <w:sz w:val="24"/>
          <w:szCs w:val="24"/>
        </w:rPr>
        <w:t>3</w:t>
      </w:r>
      <w:r>
        <w:rPr>
          <w:rFonts w:hint="eastAsia" w:ascii="宋体" w:hAnsi="宋体"/>
          <w:kern w:val="0"/>
          <w:sz w:val="24"/>
          <w:szCs w:val="24"/>
        </w:rPr>
        <w:t>）对磋商文件作出的实质性变动是磋商文件的有效组成部分，磋商小组应当及时以书面形式同时通知所有参加磋商的</w:t>
      </w:r>
      <w:r>
        <w:rPr>
          <w:rFonts w:hint="eastAsia" w:ascii="宋体" w:hAnsi="宋体"/>
          <w:kern w:val="0"/>
          <w:sz w:val="24"/>
          <w:szCs w:val="24"/>
          <w:lang w:eastAsia="zh-CN"/>
        </w:rPr>
        <w:t>投标人</w:t>
      </w:r>
      <w:r>
        <w:rPr>
          <w:rFonts w:hint="eastAsia" w:ascii="宋体" w:hAnsi="宋体"/>
          <w:kern w:val="0"/>
          <w:sz w:val="24"/>
          <w:szCs w:val="24"/>
        </w:rPr>
        <w:t>。</w:t>
      </w:r>
      <w:r>
        <w:rPr>
          <w:rFonts w:ascii="宋体" w:hAnsi="宋体"/>
          <w:kern w:val="0"/>
          <w:sz w:val="24"/>
          <w:szCs w:val="24"/>
        </w:rPr>
        <w:t xml:space="preserve"> </w:t>
      </w:r>
    </w:p>
    <w:p w14:paraId="33FC0E12">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hint="eastAsia" w:ascii="宋体" w:hAnsi="宋体"/>
          <w:kern w:val="0"/>
          <w:sz w:val="24"/>
          <w:szCs w:val="24"/>
        </w:rPr>
        <w:t>（</w:t>
      </w:r>
      <w:r>
        <w:rPr>
          <w:rFonts w:ascii="宋体" w:hAnsi="宋体"/>
          <w:kern w:val="0"/>
          <w:sz w:val="24"/>
          <w:szCs w:val="24"/>
        </w:rPr>
        <w:t>4</w:t>
      </w:r>
      <w:r>
        <w:rPr>
          <w:rFonts w:hint="eastAsia" w:ascii="宋体" w:hAnsi="宋体"/>
          <w:kern w:val="0"/>
          <w:sz w:val="24"/>
          <w:szCs w:val="24"/>
        </w:rPr>
        <w:t>）</w:t>
      </w:r>
      <w:r>
        <w:rPr>
          <w:rFonts w:hint="eastAsia" w:ascii="宋体" w:hAnsi="宋体"/>
          <w:kern w:val="0"/>
          <w:sz w:val="24"/>
          <w:szCs w:val="24"/>
          <w:lang w:eastAsia="zh-CN"/>
        </w:rPr>
        <w:t>投标人</w:t>
      </w:r>
      <w:r>
        <w:rPr>
          <w:rFonts w:hint="eastAsia" w:ascii="宋体" w:hAnsi="宋体"/>
          <w:kern w:val="0"/>
          <w:sz w:val="24"/>
          <w:szCs w:val="24"/>
        </w:rPr>
        <w:t>应当按照磋商文件的变动情况和磋商小组的要求重新提交磋商响应文件，并由其法定代表人或授权代表签字或者加盖公章。由授权代表签字的，应当附法定代表人授权书。</w:t>
      </w:r>
      <w:bookmarkEnd w:id="34"/>
      <w:bookmarkEnd w:id="35"/>
      <w:bookmarkEnd w:id="36"/>
      <w:bookmarkEnd w:id="37"/>
    </w:p>
    <w:p w14:paraId="24FFDBF1">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ascii="宋体"/>
          <w:b/>
          <w:kern w:val="0"/>
          <w:sz w:val="24"/>
          <w:szCs w:val="24"/>
        </w:rPr>
      </w:pPr>
      <w:r>
        <w:rPr>
          <w:rFonts w:ascii="宋体" w:hAnsi="宋体"/>
          <w:b/>
          <w:kern w:val="0"/>
          <w:sz w:val="24"/>
          <w:szCs w:val="24"/>
        </w:rPr>
        <w:t>2</w:t>
      </w:r>
      <w:r>
        <w:rPr>
          <w:rFonts w:hint="eastAsia" w:ascii="宋体" w:hAnsi="宋体"/>
          <w:b/>
          <w:kern w:val="0"/>
          <w:sz w:val="24"/>
          <w:szCs w:val="24"/>
          <w:lang w:val="en-US" w:eastAsia="zh-CN"/>
        </w:rPr>
        <w:t>3</w:t>
      </w:r>
      <w:r>
        <w:rPr>
          <w:rFonts w:ascii="宋体" w:hAnsi="宋体"/>
          <w:b/>
          <w:kern w:val="0"/>
          <w:sz w:val="24"/>
          <w:szCs w:val="24"/>
        </w:rPr>
        <w:t>.</w:t>
      </w:r>
      <w:r>
        <w:rPr>
          <w:rFonts w:hint="eastAsia" w:ascii="宋体" w:hAnsi="宋体"/>
          <w:b/>
          <w:kern w:val="0"/>
          <w:sz w:val="24"/>
          <w:szCs w:val="24"/>
        </w:rPr>
        <w:t>最后报价</w:t>
      </w:r>
    </w:p>
    <w:p w14:paraId="272EBE3A">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3</w:t>
      </w:r>
      <w:r>
        <w:rPr>
          <w:rFonts w:ascii="宋体" w:hAnsi="宋体"/>
          <w:kern w:val="0"/>
          <w:sz w:val="24"/>
          <w:szCs w:val="24"/>
        </w:rPr>
        <w:t>.1</w:t>
      </w:r>
      <w:r>
        <w:rPr>
          <w:rFonts w:hint="eastAsia" w:ascii="宋体" w:hAnsi="宋体"/>
          <w:kern w:val="0"/>
          <w:sz w:val="24"/>
          <w:szCs w:val="24"/>
        </w:rPr>
        <w:t>磋商文件能够详细列明采购标的</w:t>
      </w:r>
      <w:r>
        <w:rPr>
          <w:rFonts w:hint="eastAsia" w:ascii="宋体" w:hAnsi="宋体"/>
          <w:kern w:val="0"/>
          <w:sz w:val="24"/>
          <w:szCs w:val="24"/>
          <w:lang w:val="en-US" w:eastAsia="zh-CN"/>
        </w:rPr>
        <w:t>服务</w:t>
      </w:r>
      <w:r>
        <w:rPr>
          <w:rFonts w:hint="eastAsia" w:ascii="宋体" w:hAnsi="宋体"/>
          <w:kern w:val="0"/>
          <w:sz w:val="24"/>
          <w:szCs w:val="24"/>
        </w:rPr>
        <w:t>要求的，磋商结束后，所有实质性响应的</w:t>
      </w:r>
      <w:r>
        <w:rPr>
          <w:rFonts w:hint="eastAsia" w:ascii="宋体" w:hAnsi="宋体"/>
          <w:kern w:val="0"/>
          <w:sz w:val="24"/>
          <w:szCs w:val="24"/>
          <w:lang w:eastAsia="zh-CN"/>
        </w:rPr>
        <w:t>投标人</w:t>
      </w:r>
      <w:r>
        <w:rPr>
          <w:rFonts w:hint="eastAsia" w:ascii="宋体" w:hAnsi="宋体"/>
          <w:kern w:val="0"/>
          <w:sz w:val="24"/>
          <w:szCs w:val="24"/>
        </w:rPr>
        <w:t>应在规定时间内提交最后报价；</w:t>
      </w:r>
    </w:p>
    <w:p w14:paraId="3A0AB582">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kern w:val="0"/>
          <w:sz w:val="24"/>
          <w:szCs w:val="24"/>
        </w:rPr>
      </w:pPr>
      <w:r>
        <w:rPr>
          <w:rFonts w:ascii="宋体" w:hAnsi="宋体"/>
          <w:kern w:val="0"/>
          <w:sz w:val="24"/>
          <w:szCs w:val="24"/>
        </w:rPr>
        <w:t>2</w:t>
      </w:r>
      <w:r>
        <w:rPr>
          <w:rFonts w:hint="eastAsia" w:ascii="宋体" w:hAnsi="宋体"/>
          <w:kern w:val="0"/>
          <w:sz w:val="24"/>
          <w:szCs w:val="24"/>
          <w:lang w:val="en-US" w:eastAsia="zh-CN"/>
        </w:rPr>
        <w:t>3</w:t>
      </w:r>
      <w:r>
        <w:rPr>
          <w:rFonts w:ascii="宋体" w:hAnsi="宋体"/>
          <w:kern w:val="0"/>
          <w:sz w:val="24"/>
          <w:szCs w:val="24"/>
        </w:rPr>
        <w:t>.2</w:t>
      </w:r>
      <w:r>
        <w:rPr>
          <w:rFonts w:hint="eastAsia" w:ascii="宋体" w:hAnsi="宋体"/>
          <w:kern w:val="0"/>
          <w:sz w:val="24"/>
          <w:szCs w:val="24"/>
        </w:rPr>
        <w:t>磋商文件不能详细列明采购标的的</w:t>
      </w:r>
      <w:r>
        <w:rPr>
          <w:rFonts w:hint="eastAsia" w:ascii="宋体" w:hAnsi="宋体"/>
          <w:kern w:val="0"/>
          <w:sz w:val="24"/>
          <w:szCs w:val="24"/>
          <w:lang w:val="en-US" w:eastAsia="zh-CN"/>
        </w:rPr>
        <w:t>服务</w:t>
      </w:r>
      <w:r>
        <w:rPr>
          <w:rFonts w:hint="eastAsia" w:ascii="宋体" w:hAnsi="宋体"/>
          <w:kern w:val="0"/>
          <w:sz w:val="24"/>
          <w:szCs w:val="24"/>
        </w:rPr>
        <w:t>要求，需经磋商由</w:t>
      </w:r>
      <w:r>
        <w:rPr>
          <w:rFonts w:hint="eastAsia" w:ascii="宋体" w:hAnsi="宋体"/>
          <w:kern w:val="0"/>
          <w:sz w:val="24"/>
          <w:szCs w:val="24"/>
          <w:lang w:eastAsia="zh-CN"/>
        </w:rPr>
        <w:t>投标人</w:t>
      </w:r>
      <w:r>
        <w:rPr>
          <w:rFonts w:hint="eastAsia" w:ascii="宋体" w:hAnsi="宋体"/>
          <w:kern w:val="0"/>
          <w:sz w:val="24"/>
          <w:szCs w:val="24"/>
        </w:rPr>
        <w:t>提供最终</w:t>
      </w:r>
      <w:r>
        <w:rPr>
          <w:rFonts w:hint="eastAsia" w:ascii="宋体" w:hAnsi="宋体"/>
          <w:kern w:val="0"/>
          <w:sz w:val="24"/>
          <w:szCs w:val="24"/>
          <w:lang w:val="en-US" w:eastAsia="zh-CN"/>
        </w:rPr>
        <w:t>服务方案</w:t>
      </w:r>
      <w:r>
        <w:rPr>
          <w:rFonts w:hint="eastAsia" w:ascii="宋体" w:hAnsi="宋体"/>
          <w:kern w:val="0"/>
          <w:sz w:val="24"/>
          <w:szCs w:val="24"/>
        </w:rPr>
        <w:t>或解决方案的，磋商结束后，磋商小组应当按照少数服从多数的原则投票推荐3家以上</w:t>
      </w:r>
      <w:r>
        <w:rPr>
          <w:rFonts w:hint="eastAsia" w:ascii="宋体" w:hAnsi="宋体"/>
          <w:kern w:val="0"/>
          <w:sz w:val="24"/>
          <w:szCs w:val="24"/>
          <w:lang w:eastAsia="zh-CN"/>
        </w:rPr>
        <w:t>投标人</w:t>
      </w:r>
      <w:r>
        <w:rPr>
          <w:rFonts w:hint="eastAsia" w:ascii="宋体" w:hAnsi="宋体"/>
          <w:kern w:val="0"/>
          <w:sz w:val="24"/>
          <w:szCs w:val="24"/>
        </w:rPr>
        <w:t>的</w:t>
      </w:r>
      <w:r>
        <w:rPr>
          <w:rFonts w:hint="eastAsia" w:ascii="宋体" w:hAnsi="宋体"/>
          <w:kern w:val="0"/>
          <w:sz w:val="24"/>
          <w:szCs w:val="24"/>
          <w:lang w:val="en-US" w:eastAsia="zh-CN"/>
        </w:rPr>
        <w:t>服务方案</w:t>
      </w:r>
      <w:r>
        <w:rPr>
          <w:rFonts w:hint="eastAsia" w:ascii="宋体" w:hAnsi="宋体"/>
          <w:kern w:val="0"/>
          <w:sz w:val="24"/>
          <w:szCs w:val="24"/>
        </w:rPr>
        <w:t>或者</w:t>
      </w:r>
      <w:r>
        <w:rPr>
          <w:rFonts w:hint="eastAsia" w:ascii="宋体" w:hAnsi="宋体"/>
          <w:kern w:val="0"/>
          <w:sz w:val="24"/>
          <w:szCs w:val="24"/>
          <w:lang w:val="en-US" w:eastAsia="zh-CN"/>
        </w:rPr>
        <w:t>技术</w:t>
      </w:r>
      <w:r>
        <w:rPr>
          <w:rFonts w:hint="eastAsia" w:ascii="宋体" w:hAnsi="宋体"/>
          <w:kern w:val="0"/>
          <w:sz w:val="24"/>
          <w:szCs w:val="24"/>
        </w:rPr>
        <w:t xml:space="preserve">方案，并要求其在规定时间内提交最后报价。 </w:t>
      </w:r>
    </w:p>
    <w:p w14:paraId="545E5E54">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kern w:val="0"/>
          <w:sz w:val="24"/>
          <w:szCs w:val="24"/>
        </w:rPr>
      </w:pPr>
      <w:r>
        <w:rPr>
          <w:rFonts w:ascii="宋体" w:hAnsi="宋体"/>
          <w:kern w:val="0"/>
          <w:sz w:val="24"/>
          <w:szCs w:val="24"/>
        </w:rPr>
        <w:t>2</w:t>
      </w:r>
      <w:r>
        <w:rPr>
          <w:rFonts w:hint="eastAsia" w:ascii="宋体" w:hAnsi="宋体"/>
          <w:kern w:val="0"/>
          <w:sz w:val="24"/>
          <w:szCs w:val="24"/>
          <w:lang w:val="en-US" w:eastAsia="zh-CN"/>
        </w:rPr>
        <w:t>3</w:t>
      </w:r>
      <w:r>
        <w:rPr>
          <w:rFonts w:ascii="宋体" w:hAnsi="宋体"/>
          <w:kern w:val="0"/>
          <w:sz w:val="24"/>
          <w:szCs w:val="24"/>
        </w:rPr>
        <w:t>.3</w:t>
      </w:r>
      <w:r>
        <w:rPr>
          <w:rFonts w:hint="eastAsia" w:ascii="宋体" w:hAnsi="宋体"/>
          <w:kern w:val="0"/>
          <w:sz w:val="24"/>
          <w:szCs w:val="24"/>
        </w:rPr>
        <w:t>最后报价是</w:t>
      </w:r>
      <w:r>
        <w:rPr>
          <w:rFonts w:hint="eastAsia" w:ascii="宋体" w:hAnsi="宋体"/>
          <w:kern w:val="0"/>
          <w:sz w:val="24"/>
          <w:szCs w:val="24"/>
          <w:lang w:eastAsia="zh-CN"/>
        </w:rPr>
        <w:t>投标人</w:t>
      </w:r>
      <w:r>
        <w:rPr>
          <w:rFonts w:hint="eastAsia" w:ascii="宋体" w:hAnsi="宋体"/>
          <w:kern w:val="0"/>
          <w:sz w:val="24"/>
          <w:szCs w:val="24"/>
        </w:rPr>
        <w:t>磋商响应文件的有效组成部分。</w:t>
      </w:r>
    </w:p>
    <w:p w14:paraId="577AF7A1">
      <w:pPr>
        <w:adjustRightInd w:val="0"/>
        <w:snapToGrid w:val="0"/>
        <w:spacing w:line="440" w:lineRule="exact"/>
        <w:ind w:firstLine="482" w:firstLineChars="200"/>
        <w:rPr>
          <w:rFonts w:hint="eastAsia"/>
        </w:rPr>
      </w:pPr>
      <w:r>
        <w:rPr>
          <w:rFonts w:hint="eastAsia" w:ascii="宋体" w:hAnsi="宋体"/>
          <w:b/>
          <w:bCs/>
          <w:color w:val="auto"/>
          <w:kern w:val="0"/>
          <w:sz w:val="24"/>
          <w:szCs w:val="24"/>
          <w:lang w:val="en-US" w:eastAsia="zh-CN"/>
        </w:rPr>
        <w:t>23</w:t>
      </w:r>
      <w:r>
        <w:rPr>
          <w:rFonts w:hint="eastAsia" w:ascii="宋体" w:hAnsi="宋体"/>
          <w:b/>
          <w:bCs/>
          <w:color w:val="auto"/>
          <w:kern w:val="0"/>
          <w:sz w:val="24"/>
          <w:szCs w:val="24"/>
        </w:rPr>
        <w:t>.4通过符合性评审的</w:t>
      </w:r>
      <w:r>
        <w:rPr>
          <w:rFonts w:hint="eastAsia" w:ascii="宋体" w:hAnsi="宋体"/>
          <w:b/>
          <w:bCs/>
          <w:color w:val="auto"/>
          <w:kern w:val="0"/>
          <w:sz w:val="24"/>
          <w:szCs w:val="24"/>
          <w:lang w:eastAsia="zh-CN"/>
        </w:rPr>
        <w:t>投标人</w:t>
      </w:r>
      <w:r>
        <w:rPr>
          <w:rFonts w:hint="eastAsia" w:ascii="宋体" w:hAnsi="宋体"/>
          <w:b/>
          <w:bCs/>
          <w:color w:val="auto"/>
          <w:kern w:val="0"/>
          <w:sz w:val="24"/>
          <w:szCs w:val="24"/>
        </w:rPr>
        <w:t>，方可进入最后报价。</w:t>
      </w:r>
    </w:p>
    <w:p w14:paraId="1C53B2F1">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ascii="宋体"/>
          <w:b/>
          <w:kern w:val="0"/>
          <w:sz w:val="24"/>
          <w:szCs w:val="24"/>
        </w:rPr>
      </w:pPr>
      <w:r>
        <w:rPr>
          <w:rFonts w:ascii="宋体" w:hAnsi="宋体"/>
          <w:b/>
          <w:kern w:val="0"/>
          <w:sz w:val="24"/>
          <w:szCs w:val="24"/>
        </w:rPr>
        <w:t>2</w:t>
      </w:r>
      <w:r>
        <w:rPr>
          <w:rFonts w:hint="eastAsia" w:ascii="宋体" w:hAnsi="宋体"/>
          <w:b/>
          <w:kern w:val="0"/>
          <w:sz w:val="24"/>
          <w:szCs w:val="24"/>
          <w:lang w:val="en-US" w:eastAsia="zh-CN"/>
        </w:rPr>
        <w:t>4</w:t>
      </w:r>
      <w:r>
        <w:rPr>
          <w:rFonts w:ascii="宋体"/>
          <w:b/>
          <w:kern w:val="0"/>
          <w:sz w:val="24"/>
          <w:szCs w:val="24"/>
        </w:rPr>
        <w:t>.</w:t>
      </w:r>
      <w:r>
        <w:rPr>
          <w:rFonts w:hint="eastAsia" w:ascii="宋体" w:hAnsi="宋体"/>
          <w:b/>
          <w:kern w:val="0"/>
          <w:sz w:val="24"/>
          <w:szCs w:val="24"/>
        </w:rPr>
        <w:t>磋商响应文件的详细评审</w:t>
      </w:r>
    </w:p>
    <w:p w14:paraId="778FBAAB">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4</w:t>
      </w:r>
      <w:r>
        <w:rPr>
          <w:rFonts w:ascii="宋体" w:hAnsi="宋体"/>
          <w:kern w:val="0"/>
          <w:sz w:val="24"/>
          <w:szCs w:val="24"/>
        </w:rPr>
        <w:t>.1</w:t>
      </w:r>
      <w:r>
        <w:rPr>
          <w:rFonts w:hint="eastAsia" w:ascii="宋体" w:hAnsi="宋体"/>
          <w:kern w:val="0"/>
          <w:sz w:val="24"/>
          <w:szCs w:val="24"/>
        </w:rPr>
        <w:t>经磋商确定最终采购需求和提交最后报价的</w:t>
      </w:r>
      <w:r>
        <w:rPr>
          <w:rFonts w:hint="eastAsia" w:ascii="宋体" w:hAnsi="宋体"/>
          <w:kern w:val="0"/>
          <w:sz w:val="24"/>
          <w:szCs w:val="24"/>
          <w:lang w:eastAsia="zh-CN"/>
        </w:rPr>
        <w:t>投标人</w:t>
      </w:r>
      <w:r>
        <w:rPr>
          <w:rFonts w:hint="eastAsia" w:ascii="宋体" w:hAnsi="宋体"/>
          <w:kern w:val="0"/>
          <w:sz w:val="24"/>
          <w:szCs w:val="24"/>
        </w:rPr>
        <w:t>后，由磋商小组采用综合评分法对提交最后报价的</w:t>
      </w:r>
      <w:r>
        <w:rPr>
          <w:rFonts w:hint="eastAsia" w:ascii="宋体" w:hAnsi="宋体"/>
          <w:kern w:val="0"/>
          <w:sz w:val="24"/>
          <w:szCs w:val="24"/>
          <w:lang w:eastAsia="zh-CN"/>
        </w:rPr>
        <w:t>投标人</w:t>
      </w:r>
      <w:r>
        <w:rPr>
          <w:rFonts w:hint="eastAsia" w:ascii="宋体" w:hAnsi="宋体"/>
          <w:kern w:val="0"/>
          <w:sz w:val="24"/>
          <w:szCs w:val="24"/>
        </w:rPr>
        <w:t>的响应文件进行评分。</w:t>
      </w:r>
    </w:p>
    <w:p w14:paraId="3823A9D1">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ascii="宋体"/>
          <w:b/>
          <w:bCs/>
          <w:color w:val="auto"/>
          <w:kern w:val="0"/>
          <w:sz w:val="24"/>
          <w:szCs w:val="24"/>
        </w:rPr>
      </w:pPr>
      <w:r>
        <w:rPr>
          <w:rFonts w:hint="eastAsia" w:ascii="宋体" w:hAnsi="宋体" w:cs="宋体"/>
          <w:b/>
          <w:bCs/>
          <w:color w:val="auto"/>
          <w:kern w:val="0"/>
          <w:sz w:val="24"/>
          <w:szCs w:val="24"/>
          <w:lang w:val="en-US" w:eastAsia="zh-CN"/>
        </w:rPr>
        <w:t>25</w:t>
      </w:r>
      <w:r>
        <w:rPr>
          <w:rFonts w:ascii="宋体" w:cs="宋体"/>
          <w:b/>
          <w:bCs/>
          <w:color w:val="auto"/>
          <w:kern w:val="0"/>
          <w:sz w:val="24"/>
          <w:szCs w:val="24"/>
        </w:rPr>
        <w:t>.</w:t>
      </w:r>
      <w:r>
        <w:rPr>
          <w:rFonts w:hint="eastAsia" w:ascii="宋体" w:hAnsi="宋体" w:cs="宋体"/>
          <w:b/>
          <w:bCs/>
          <w:color w:val="auto"/>
          <w:kern w:val="0"/>
          <w:sz w:val="24"/>
          <w:szCs w:val="24"/>
        </w:rPr>
        <w:t>评标办法：综合评分法。</w:t>
      </w:r>
    </w:p>
    <w:p w14:paraId="3E32AA76">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cs="Times New Roman"/>
          <w:kern w:val="0"/>
          <w:sz w:val="24"/>
          <w:szCs w:val="24"/>
        </w:rPr>
      </w:pPr>
      <w:r>
        <w:rPr>
          <w:rFonts w:hint="eastAsia" w:ascii="宋体" w:hAnsi="宋体" w:cs="Times New Roman"/>
          <w:kern w:val="0"/>
          <w:sz w:val="24"/>
          <w:szCs w:val="24"/>
          <w:lang w:val="en-US" w:eastAsia="zh-CN"/>
        </w:rPr>
        <w:t>25</w:t>
      </w:r>
      <w:r>
        <w:rPr>
          <w:rFonts w:hint="eastAsia" w:ascii="宋体" w:hAnsi="宋体" w:cs="Times New Roman"/>
          <w:kern w:val="0"/>
          <w:sz w:val="24"/>
          <w:szCs w:val="24"/>
        </w:rPr>
        <w:t>.1评价和比较以磋商响应文件为依据，对所有实质上响应的投标分别从“</w:t>
      </w:r>
      <w:r>
        <w:rPr>
          <w:rFonts w:hint="eastAsia" w:ascii="宋体" w:hAnsi="宋体" w:cs="Times New Roman"/>
          <w:kern w:val="0"/>
          <w:sz w:val="24"/>
          <w:szCs w:val="24"/>
          <w:lang w:val="en-US" w:eastAsia="zh-CN"/>
        </w:rPr>
        <w:t>最后</w:t>
      </w:r>
      <w:r>
        <w:rPr>
          <w:rFonts w:hint="eastAsia" w:ascii="宋体" w:hAnsi="宋体" w:cs="Times New Roman"/>
          <w:kern w:val="0"/>
          <w:sz w:val="24"/>
          <w:szCs w:val="24"/>
        </w:rPr>
        <w:t>报价”、</w:t>
      </w:r>
      <w:r>
        <w:rPr>
          <w:rFonts w:hint="eastAsia" w:ascii="宋体" w:hAnsi="宋体" w:cs="Times New Roman"/>
          <w:kern w:val="0"/>
          <w:sz w:val="24"/>
          <w:szCs w:val="24"/>
          <w:lang w:eastAsia="zh-CN"/>
        </w:rPr>
        <w:t>“</w:t>
      </w:r>
      <w:r>
        <w:rPr>
          <w:rFonts w:hint="eastAsia" w:ascii="宋体" w:hAnsi="宋体" w:cs="Times New Roman"/>
          <w:kern w:val="0"/>
          <w:sz w:val="24"/>
          <w:szCs w:val="24"/>
          <w:lang w:val="en-US" w:eastAsia="zh-CN"/>
        </w:rPr>
        <w:t>商务响应</w:t>
      </w:r>
      <w:r>
        <w:rPr>
          <w:rFonts w:hint="eastAsia" w:ascii="宋体" w:hAnsi="宋体" w:cs="Times New Roman"/>
          <w:kern w:val="0"/>
          <w:sz w:val="24"/>
          <w:szCs w:val="24"/>
          <w:lang w:eastAsia="zh-CN"/>
        </w:rPr>
        <w:t>”、</w:t>
      </w:r>
      <w:r>
        <w:rPr>
          <w:rFonts w:hint="eastAsia" w:ascii="宋体" w:hAnsi="宋体" w:cs="Times New Roman"/>
          <w:kern w:val="0"/>
          <w:sz w:val="24"/>
          <w:szCs w:val="24"/>
        </w:rPr>
        <w:t>“</w:t>
      </w:r>
      <w:r>
        <w:rPr>
          <w:rFonts w:hint="eastAsia" w:ascii="宋体" w:hAnsi="宋体" w:cs="Times New Roman"/>
          <w:kern w:val="0"/>
          <w:sz w:val="24"/>
          <w:szCs w:val="24"/>
          <w:lang w:val="en-US" w:eastAsia="zh-CN"/>
        </w:rPr>
        <w:t>总体方案</w:t>
      </w:r>
      <w:r>
        <w:rPr>
          <w:rFonts w:hint="eastAsia" w:ascii="宋体" w:hAnsi="宋体" w:cs="Times New Roman"/>
          <w:kern w:val="0"/>
          <w:sz w:val="24"/>
          <w:szCs w:val="24"/>
        </w:rPr>
        <w:t>”、</w:t>
      </w:r>
      <w:r>
        <w:rPr>
          <w:rFonts w:hint="eastAsia" w:ascii="宋体" w:hAnsi="宋体" w:cs="Times New Roman"/>
          <w:kern w:val="0"/>
          <w:sz w:val="24"/>
          <w:szCs w:val="24"/>
          <w:lang w:eastAsia="zh-CN"/>
        </w:rPr>
        <w:t>“</w:t>
      </w:r>
      <w:r>
        <w:rPr>
          <w:rFonts w:hint="eastAsia" w:ascii="宋体" w:hAnsi="宋体" w:eastAsia="宋体" w:cs="宋体"/>
          <w:color w:val="000000" w:themeColor="text1"/>
          <w:sz w:val="24"/>
          <w:szCs w:val="24"/>
          <w:lang w:val="en-US" w:eastAsia="zh-CN"/>
          <w14:textFill>
            <w14:solidFill>
              <w14:schemeClr w14:val="tx1"/>
            </w14:solidFill>
          </w14:textFill>
        </w:rPr>
        <w:t>服务及质量保障</w:t>
      </w:r>
      <w:r>
        <w:rPr>
          <w:rFonts w:hint="eastAsia" w:ascii="宋体" w:hAnsi="宋体" w:cs="Times New Roman"/>
          <w:kern w:val="0"/>
          <w:sz w:val="24"/>
          <w:szCs w:val="24"/>
          <w:lang w:eastAsia="zh-CN"/>
        </w:rPr>
        <w:t>”、</w:t>
      </w:r>
      <w:r>
        <w:rPr>
          <w:rFonts w:hint="eastAsia" w:ascii="宋体" w:hAnsi="宋体" w:cs="Times New Roman"/>
          <w:kern w:val="0"/>
          <w:sz w:val="24"/>
          <w:szCs w:val="24"/>
        </w:rPr>
        <w:t>“业绩”等方面进行评审赋分，推荐综合得分最高的前三名为预</w:t>
      </w:r>
      <w:r>
        <w:rPr>
          <w:rFonts w:hint="eastAsia" w:ascii="宋体" w:hAnsi="宋体" w:cs="Times New Roman"/>
          <w:kern w:val="0"/>
          <w:sz w:val="24"/>
          <w:szCs w:val="24"/>
          <w:lang w:eastAsia="zh-CN"/>
        </w:rPr>
        <w:t>成交单位</w:t>
      </w:r>
      <w:r>
        <w:rPr>
          <w:rFonts w:hint="eastAsia" w:ascii="宋体" w:hAnsi="宋体" w:cs="Times New Roman"/>
          <w:kern w:val="0"/>
          <w:sz w:val="24"/>
          <w:szCs w:val="24"/>
        </w:rPr>
        <w:t>。</w:t>
      </w:r>
    </w:p>
    <w:p w14:paraId="61DABABD">
      <w:pPr>
        <w:keepNext w:val="0"/>
        <w:keepLines w:val="0"/>
        <w:pageBreakBefore w:val="0"/>
        <w:kinsoku/>
        <w:wordWrap/>
        <w:overflowPunct/>
        <w:topLinePunct w:val="0"/>
        <w:autoSpaceDE/>
        <w:autoSpaceDN/>
        <w:bidi w:val="0"/>
        <w:spacing w:line="400" w:lineRule="exact"/>
        <w:ind w:firstLine="482" w:firstLineChars="200"/>
        <w:textAlignment w:val="auto"/>
        <w:rPr>
          <w:rFonts w:hAnsi="宋体"/>
          <w:b/>
          <w:bCs/>
          <w:color w:val="auto"/>
          <w:sz w:val="24"/>
          <w:szCs w:val="24"/>
        </w:rPr>
      </w:pPr>
      <w:r>
        <w:rPr>
          <w:rFonts w:hint="eastAsia" w:hAnsi="宋体"/>
          <w:b/>
          <w:bCs/>
          <w:color w:val="auto"/>
          <w:sz w:val="24"/>
          <w:szCs w:val="24"/>
          <w:lang w:val="en-US" w:eastAsia="zh-CN"/>
        </w:rPr>
        <w:t>25.</w:t>
      </w:r>
      <w:r>
        <w:rPr>
          <w:rFonts w:hAnsi="宋体"/>
          <w:b/>
          <w:bCs/>
          <w:color w:val="auto"/>
          <w:sz w:val="24"/>
          <w:szCs w:val="24"/>
        </w:rPr>
        <w:t>2</w:t>
      </w:r>
      <w:r>
        <w:rPr>
          <w:rFonts w:hint="eastAsia" w:hAnsi="宋体" w:cs="宋体"/>
          <w:b/>
          <w:bCs/>
          <w:color w:val="auto"/>
          <w:sz w:val="24"/>
          <w:szCs w:val="24"/>
        </w:rPr>
        <w:t>附：评分标准</w:t>
      </w:r>
    </w:p>
    <w:p w14:paraId="588516AA">
      <w:pPr>
        <w:keepNext w:val="0"/>
        <w:keepLines w:val="0"/>
        <w:pageBreakBefore w:val="0"/>
        <w:kinsoku/>
        <w:wordWrap/>
        <w:overflowPunct/>
        <w:topLinePunct w:val="0"/>
        <w:autoSpaceDE/>
        <w:autoSpaceDN/>
        <w:bidi w:val="0"/>
        <w:spacing w:line="400" w:lineRule="exact"/>
        <w:ind w:firstLine="480" w:firstLineChars="200"/>
        <w:textAlignment w:val="auto"/>
        <w:rPr>
          <w:rFonts w:hint="eastAsia" w:hAnsi="宋体"/>
          <w:color w:val="auto"/>
          <w:sz w:val="24"/>
          <w:szCs w:val="24"/>
        </w:rPr>
      </w:pPr>
      <w:r>
        <w:rPr>
          <w:rFonts w:hint="eastAsia" w:hAnsi="宋体" w:cs="宋体"/>
          <w:color w:val="auto"/>
          <w:sz w:val="24"/>
          <w:szCs w:val="24"/>
        </w:rPr>
        <w:t>评</w:t>
      </w:r>
      <w:r>
        <w:rPr>
          <w:rFonts w:hint="eastAsia" w:ascii="宋体" w:hAnsi="宋体" w:cs="宋体"/>
          <w:color w:val="auto"/>
          <w:sz w:val="24"/>
          <w:szCs w:val="24"/>
        </w:rPr>
        <w:t>审总分值为</w:t>
      </w:r>
      <w:r>
        <w:rPr>
          <w:rFonts w:ascii="宋体" w:hAnsi="宋体" w:cs="宋体"/>
          <w:color w:val="auto"/>
          <w:sz w:val="24"/>
          <w:szCs w:val="24"/>
        </w:rPr>
        <w:t>100</w:t>
      </w:r>
      <w:r>
        <w:rPr>
          <w:rFonts w:hint="eastAsia" w:ascii="宋体" w:hAnsi="宋体" w:cs="宋体"/>
          <w:color w:val="auto"/>
          <w:sz w:val="24"/>
          <w:szCs w:val="24"/>
        </w:rPr>
        <w:t>分，</w:t>
      </w:r>
      <w:r>
        <w:rPr>
          <w:rFonts w:hint="eastAsia" w:ascii="宋体" w:hAnsi="宋体" w:cs="宋体"/>
          <w:color w:val="auto"/>
          <w:sz w:val="24"/>
          <w:szCs w:val="24"/>
          <w:lang w:val="zh-CN"/>
        </w:rPr>
        <w:t>以评标总得分最高的投标人作为拟成交投标人。</w:t>
      </w:r>
      <w:r>
        <w:rPr>
          <w:rFonts w:hint="eastAsia" w:ascii="宋体" w:hAnsi="宋体" w:cs="宋体"/>
          <w:color w:val="auto"/>
          <w:sz w:val="24"/>
          <w:szCs w:val="24"/>
        </w:rPr>
        <w:t>具体</w:t>
      </w:r>
      <w:r>
        <w:rPr>
          <w:rFonts w:hint="eastAsia" w:hAnsi="宋体" w:cs="宋体"/>
          <w:color w:val="auto"/>
          <w:sz w:val="24"/>
          <w:szCs w:val="24"/>
        </w:rPr>
        <w:t>分值如下：</w:t>
      </w:r>
      <w:r>
        <w:rPr>
          <w:rFonts w:hAnsi="宋体"/>
          <w:color w:val="auto"/>
          <w:sz w:val="24"/>
          <w:szCs w:val="24"/>
        </w:rPr>
        <w:t xml:space="preserve"> </w:t>
      </w:r>
    </w:p>
    <w:tbl>
      <w:tblPr>
        <w:tblStyle w:val="23"/>
        <w:tblpPr w:leftFromText="180" w:rightFromText="180" w:vertAnchor="text" w:horzAnchor="page" w:tblpX="1601" w:tblpY="598"/>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00"/>
        <w:gridCol w:w="930"/>
        <w:gridCol w:w="6397"/>
      </w:tblGrid>
      <w:tr w14:paraId="48021C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00" w:type="dxa"/>
            <w:noWrap w:val="0"/>
            <w:vAlign w:val="center"/>
          </w:tcPr>
          <w:p w14:paraId="4CFCE72A">
            <w:pPr>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评审因素</w:t>
            </w:r>
          </w:p>
        </w:tc>
        <w:tc>
          <w:tcPr>
            <w:tcW w:w="930" w:type="dxa"/>
            <w:noWrap w:val="0"/>
            <w:vAlign w:val="center"/>
          </w:tcPr>
          <w:p w14:paraId="7D2AAA64">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评审</w:t>
            </w:r>
            <w:r>
              <w:rPr>
                <w:rFonts w:hint="eastAsia" w:ascii="宋体" w:hAnsi="宋体" w:eastAsia="宋体" w:cs="宋体"/>
                <w:color w:val="000000" w:themeColor="text1"/>
                <w:sz w:val="24"/>
                <w:szCs w:val="24"/>
                <w14:textFill>
                  <w14:solidFill>
                    <w14:schemeClr w14:val="tx1"/>
                  </w14:solidFill>
                </w14:textFill>
              </w:rPr>
              <w:t>分值</w:t>
            </w:r>
          </w:p>
        </w:tc>
        <w:tc>
          <w:tcPr>
            <w:tcW w:w="6397" w:type="dxa"/>
            <w:noWrap w:val="0"/>
            <w:vAlign w:val="center"/>
          </w:tcPr>
          <w:p w14:paraId="32D72CAA">
            <w:pPr>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评审标准</w:t>
            </w:r>
          </w:p>
        </w:tc>
      </w:tr>
      <w:tr w14:paraId="6D2B1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5" w:hRule="atLeast"/>
        </w:trPr>
        <w:tc>
          <w:tcPr>
            <w:tcW w:w="1600" w:type="dxa"/>
            <w:noWrap w:val="0"/>
            <w:vAlign w:val="center"/>
          </w:tcPr>
          <w:p w14:paraId="4CC882E2">
            <w:pPr>
              <w:keepNext w:val="0"/>
              <w:keepLines w:val="0"/>
              <w:pageBreakBefore w:val="0"/>
              <w:widowControl w:val="0"/>
              <w:kinsoku/>
              <w:wordWrap/>
              <w:overflowPunct/>
              <w:topLinePunct w:val="0"/>
              <w:autoSpaceDE/>
              <w:autoSpaceDN/>
              <w:bidi w:val="0"/>
              <w:spacing w:line="34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投标报价</w:t>
            </w:r>
          </w:p>
          <w:p w14:paraId="691DC763">
            <w:pPr>
              <w:keepNext w:val="0"/>
              <w:keepLines w:val="0"/>
              <w:pageBreakBefore w:val="0"/>
              <w:widowControl w:val="0"/>
              <w:kinsoku/>
              <w:wordWrap/>
              <w:overflowPunct/>
              <w:topLinePunct w:val="0"/>
              <w:autoSpaceDE/>
              <w:autoSpaceDN/>
              <w:bidi w:val="0"/>
              <w:spacing w:line="34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930" w:type="dxa"/>
            <w:noWrap w:val="0"/>
            <w:vAlign w:val="center"/>
          </w:tcPr>
          <w:p w14:paraId="5DF489DD">
            <w:pPr>
              <w:keepNext w:val="0"/>
              <w:keepLines w:val="0"/>
              <w:pageBreakBefore w:val="0"/>
              <w:widowControl w:val="0"/>
              <w:kinsoku/>
              <w:wordWrap/>
              <w:overflowPunct/>
              <w:topLinePunct w:val="0"/>
              <w:autoSpaceDE/>
              <w:autoSpaceDN/>
              <w:bidi w:val="0"/>
              <w:spacing w:line="34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cs="宋体"/>
                <w:color w:val="000000" w:themeColor="text1"/>
                <w:sz w:val="24"/>
                <w:szCs w:val="24"/>
                <w:lang w:val="en-US" w:eastAsia="zh-CN"/>
                <w14:textFill>
                  <w14:solidFill>
                    <w14:schemeClr w14:val="tx1"/>
                  </w14:solidFill>
                </w14:textFill>
              </w:rPr>
              <w:t>0</w:t>
            </w:r>
            <w:r>
              <w:rPr>
                <w:rFonts w:hint="eastAsia" w:ascii="宋体" w:hAnsi="宋体" w:eastAsia="宋体" w:cs="宋体"/>
                <w:color w:val="000000" w:themeColor="text1"/>
                <w:sz w:val="24"/>
                <w:szCs w:val="24"/>
                <w:lang w:val="en-US" w:eastAsia="zh-CN"/>
                <w14:textFill>
                  <w14:solidFill>
                    <w14:schemeClr w14:val="tx1"/>
                  </w14:solidFill>
                </w14:textFill>
              </w:rPr>
              <w:t>分</w:t>
            </w:r>
          </w:p>
        </w:tc>
        <w:tc>
          <w:tcPr>
            <w:tcW w:w="6397" w:type="dxa"/>
            <w:noWrap w:val="0"/>
            <w:vAlign w:val="center"/>
          </w:tcPr>
          <w:p w14:paraId="6699BC0E">
            <w:pPr>
              <w:spacing w:line="440" w:lineRule="exact"/>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价格分采用低价优先法计算，即满足磋商文件要求且投标报价最低的投标报价为评标基准价，其价格分为满分。其</w:t>
            </w:r>
            <w:r>
              <w:rPr>
                <w:rFonts w:hint="eastAsia" w:ascii="宋体" w:hAnsi="宋体" w:eastAsia="宋体" w:cs="宋体"/>
                <w:b w:val="0"/>
                <w:bCs w:val="0"/>
                <w:color w:val="000000" w:themeColor="text1"/>
                <w:sz w:val="24"/>
                <w:szCs w:val="24"/>
                <w:highlight w:val="none"/>
                <w14:textFill>
                  <w14:solidFill>
                    <w14:schemeClr w14:val="tx1"/>
                  </w14:solidFill>
                </w14:textFill>
              </w:rPr>
              <w:t>他投标人的价格分统一按照下列公式计算：</w:t>
            </w:r>
          </w:p>
          <w:p w14:paraId="7B5BFFE0">
            <w:pPr>
              <w:spacing w:line="440" w:lineRule="exact"/>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投标报价</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得分</w:t>
            </w:r>
            <w:r>
              <w:rPr>
                <w:rFonts w:hint="eastAsia" w:ascii="宋体" w:hAnsi="宋体" w:eastAsia="宋体" w:cs="宋体"/>
                <w:b w:val="0"/>
                <w:bCs w:val="0"/>
                <w:color w:val="000000" w:themeColor="text1"/>
                <w:sz w:val="24"/>
                <w:szCs w:val="24"/>
                <w:highlight w:val="none"/>
                <w14:textFill>
                  <w14:solidFill>
                    <w14:schemeClr w14:val="tx1"/>
                  </w14:solidFill>
                </w14:textFill>
              </w:rPr>
              <w:t>=（评标基准价/投标报价）×</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10</w:t>
            </w:r>
          </w:p>
          <w:p w14:paraId="47241DD1">
            <w:pPr>
              <w:spacing w:line="42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注：供应商不得以低于成本的报价参加磋商，供应商的投标报价明显低于其他供应商的报价，经磋商小组质询后不能在规定时间内说明理由，或说明理由经磋商小组认为不成立，将取消投标资格。</w:t>
            </w:r>
          </w:p>
        </w:tc>
      </w:tr>
      <w:tr w14:paraId="4E7AE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13" w:hRule="atLeast"/>
        </w:trPr>
        <w:tc>
          <w:tcPr>
            <w:tcW w:w="1600" w:type="dxa"/>
            <w:noWrap w:val="0"/>
            <w:vAlign w:val="center"/>
          </w:tcPr>
          <w:p w14:paraId="28004290">
            <w:pPr>
              <w:keepNext w:val="0"/>
              <w:keepLines w:val="0"/>
              <w:pageBreakBefore w:val="0"/>
              <w:widowControl w:val="0"/>
              <w:kinsoku/>
              <w:wordWrap/>
              <w:overflowPunct/>
              <w:topLinePunct w:val="0"/>
              <w:autoSpaceDE/>
              <w:autoSpaceDN/>
              <w:bidi w:val="0"/>
              <w:spacing w:line="34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商务响应</w:t>
            </w:r>
          </w:p>
        </w:tc>
        <w:tc>
          <w:tcPr>
            <w:tcW w:w="930" w:type="dxa"/>
            <w:noWrap w:val="0"/>
            <w:vAlign w:val="center"/>
          </w:tcPr>
          <w:p w14:paraId="2C5DBAE1">
            <w:pPr>
              <w:keepNext w:val="0"/>
              <w:keepLines w:val="0"/>
              <w:pageBreakBefore w:val="0"/>
              <w:widowControl w:val="0"/>
              <w:kinsoku/>
              <w:wordWrap/>
              <w:overflowPunct/>
              <w:topLinePunct w:val="0"/>
              <w:autoSpaceDE/>
              <w:autoSpaceDN/>
              <w:bidi w:val="0"/>
              <w:spacing w:line="34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val="en-US" w:eastAsia="zh-CN"/>
                <w14:textFill>
                  <w14:solidFill>
                    <w14:schemeClr w14:val="tx1"/>
                  </w14:solidFill>
                </w14:textFill>
              </w:rPr>
              <w:t>分</w:t>
            </w:r>
          </w:p>
        </w:tc>
        <w:tc>
          <w:tcPr>
            <w:tcW w:w="6397" w:type="dxa"/>
            <w:noWrap w:val="0"/>
            <w:vAlign w:val="center"/>
          </w:tcPr>
          <w:p w14:paraId="54B7F98F">
            <w:pPr>
              <w:widowControl/>
              <w:numPr>
                <w:ilvl w:val="0"/>
                <w:numId w:val="0"/>
              </w:numPr>
              <w:spacing w:line="276" w:lineRule="auto"/>
              <w:jc w:val="left"/>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 xml:space="preserve">经过有效性和符合性审核合格的单位，对付款、服务等商务 </w:t>
            </w:r>
          </w:p>
          <w:p w14:paraId="173DDE99">
            <w:pPr>
              <w:widowControl/>
              <w:numPr>
                <w:ilvl w:val="0"/>
                <w:numId w:val="0"/>
              </w:numPr>
              <w:spacing w:line="276"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kern w:val="0"/>
                <w:sz w:val="24"/>
                <w:szCs w:val="24"/>
                <w:lang w:val="en-US" w:eastAsia="zh-CN" w:bidi="ar"/>
              </w:rPr>
              <w:t>要求进行响应，完全响应且逐项详细说明的计 5 分，未做详细响应的，按响应程度计 1-4 分。</w:t>
            </w:r>
          </w:p>
        </w:tc>
      </w:tr>
      <w:tr w14:paraId="43996C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69" w:hRule="atLeast"/>
        </w:trPr>
        <w:tc>
          <w:tcPr>
            <w:tcW w:w="1600" w:type="dxa"/>
            <w:noWrap w:val="0"/>
            <w:vAlign w:val="center"/>
          </w:tcPr>
          <w:p w14:paraId="7F9B2CB3">
            <w:pPr>
              <w:keepNext w:val="0"/>
              <w:keepLines w:val="0"/>
              <w:pageBreakBefore w:val="0"/>
              <w:widowControl w:val="0"/>
              <w:kinsoku/>
              <w:wordWrap/>
              <w:overflowPunct/>
              <w:topLinePunct w:val="0"/>
              <w:autoSpaceDE/>
              <w:autoSpaceDN/>
              <w:bidi w:val="0"/>
              <w:spacing w:line="34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总体方案</w:t>
            </w:r>
          </w:p>
          <w:p w14:paraId="5D09F9DB">
            <w:pPr>
              <w:keepNext w:val="0"/>
              <w:keepLines w:val="0"/>
              <w:pageBreakBefore w:val="0"/>
              <w:widowControl w:val="0"/>
              <w:kinsoku/>
              <w:wordWrap/>
              <w:overflowPunct/>
              <w:topLinePunct w:val="0"/>
              <w:autoSpaceDE/>
              <w:autoSpaceDN/>
              <w:bidi w:val="0"/>
              <w:spacing w:line="34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c>
          <w:tcPr>
            <w:tcW w:w="930" w:type="dxa"/>
            <w:noWrap w:val="0"/>
            <w:vAlign w:val="center"/>
          </w:tcPr>
          <w:p w14:paraId="1FA3C986">
            <w:pPr>
              <w:keepNext w:val="0"/>
              <w:keepLines w:val="0"/>
              <w:pageBreakBefore w:val="0"/>
              <w:widowControl w:val="0"/>
              <w:kinsoku/>
              <w:wordWrap/>
              <w:overflowPunct/>
              <w:topLinePunct w:val="0"/>
              <w:autoSpaceDE/>
              <w:autoSpaceDN/>
              <w:bidi w:val="0"/>
              <w:spacing w:line="340" w:lineRule="exact"/>
              <w:jc w:val="center"/>
              <w:textAlignment w:val="auto"/>
              <w:rPr>
                <w:rFonts w:hint="default"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30分</w:t>
            </w:r>
          </w:p>
        </w:tc>
        <w:tc>
          <w:tcPr>
            <w:tcW w:w="6397" w:type="dxa"/>
            <w:noWrap w:val="0"/>
            <w:vAlign w:val="center"/>
          </w:tcPr>
          <w:p w14:paraId="3ADF6802">
            <w:pPr>
              <w:widowControl/>
              <w:numPr>
                <w:ilvl w:val="0"/>
                <w:numId w:val="0"/>
              </w:numPr>
              <w:spacing w:line="276" w:lineRule="auto"/>
              <w:jc w:val="left"/>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 xml:space="preserve">供应商依照采购人规定及岗位职责要求，结合各工作实际 </w:t>
            </w:r>
          </w:p>
          <w:p w14:paraId="47BC40F2">
            <w:pPr>
              <w:widowControl/>
              <w:numPr>
                <w:ilvl w:val="0"/>
                <w:numId w:val="0"/>
              </w:numPr>
              <w:spacing w:line="276" w:lineRule="auto"/>
              <w:jc w:val="left"/>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 xml:space="preserve">情况及对项目的理解，针对采购人要求的服务内容、服务工 </w:t>
            </w:r>
          </w:p>
          <w:p w14:paraId="1BA57F36">
            <w:pPr>
              <w:widowControl/>
              <w:numPr>
                <w:ilvl w:val="0"/>
                <w:numId w:val="0"/>
              </w:numPr>
              <w:spacing w:line="276" w:lineRule="auto"/>
              <w:jc w:val="left"/>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作要求等制订切实可行的总体服务方案，开展专业化服务。</w:t>
            </w:r>
          </w:p>
          <w:p w14:paraId="60D545B8">
            <w:pPr>
              <w:widowControl/>
              <w:numPr>
                <w:ilvl w:val="0"/>
                <w:numId w:val="3"/>
              </w:numPr>
              <w:spacing w:line="276" w:lineRule="auto"/>
              <w:jc w:val="left"/>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服务方案全面、科学合理、规范、可操作性强，计20-30分；</w:t>
            </w:r>
          </w:p>
          <w:p w14:paraId="41CB0917">
            <w:pPr>
              <w:widowControl/>
              <w:numPr>
                <w:ilvl w:val="0"/>
                <w:numId w:val="3"/>
              </w:numPr>
              <w:spacing w:line="276" w:lineRule="auto"/>
              <w:jc w:val="left"/>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 xml:space="preserve">服务方案较为合理、规范，具有一定操作性，计10-20 分； </w:t>
            </w:r>
          </w:p>
          <w:p w14:paraId="51412A1E">
            <w:pPr>
              <w:widowControl/>
              <w:numPr>
                <w:ilvl w:val="0"/>
                <w:numId w:val="3"/>
              </w:numPr>
              <w:spacing w:line="276" w:lineRule="auto"/>
              <w:jc w:val="left"/>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服务方案简单，不具备操作性，计1-10分；</w:t>
            </w:r>
          </w:p>
          <w:p w14:paraId="3EB2A901">
            <w:pPr>
              <w:widowControl/>
              <w:numPr>
                <w:ilvl w:val="0"/>
                <w:numId w:val="3"/>
              </w:numPr>
              <w:spacing w:line="276" w:lineRule="auto"/>
              <w:jc w:val="left"/>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不提供不得分。</w:t>
            </w:r>
          </w:p>
        </w:tc>
      </w:tr>
      <w:tr w14:paraId="7F380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69" w:hRule="atLeast"/>
        </w:trPr>
        <w:tc>
          <w:tcPr>
            <w:tcW w:w="1600" w:type="dxa"/>
            <w:noWrap w:val="0"/>
            <w:vAlign w:val="center"/>
          </w:tcPr>
          <w:p w14:paraId="2FB646B3">
            <w:pPr>
              <w:keepNext w:val="0"/>
              <w:keepLines w:val="0"/>
              <w:pageBreakBefore w:val="0"/>
              <w:widowControl w:val="0"/>
              <w:kinsoku/>
              <w:wordWrap/>
              <w:overflowPunct/>
              <w:topLinePunct w:val="0"/>
              <w:autoSpaceDE/>
              <w:autoSpaceDN/>
              <w:bidi w:val="0"/>
              <w:spacing w:line="34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服务及质量保障</w:t>
            </w:r>
          </w:p>
          <w:p w14:paraId="05796C31">
            <w:pPr>
              <w:keepNext w:val="0"/>
              <w:keepLines w:val="0"/>
              <w:pageBreakBefore w:val="0"/>
              <w:widowControl w:val="0"/>
              <w:kinsoku/>
              <w:wordWrap/>
              <w:overflowPunct/>
              <w:topLinePunct w:val="0"/>
              <w:autoSpaceDE/>
              <w:autoSpaceDN/>
              <w:bidi w:val="0"/>
              <w:spacing w:line="34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c>
          <w:tcPr>
            <w:tcW w:w="930" w:type="dxa"/>
            <w:noWrap w:val="0"/>
            <w:vAlign w:val="center"/>
          </w:tcPr>
          <w:p w14:paraId="06AF54DC">
            <w:pPr>
              <w:keepNext w:val="0"/>
              <w:keepLines w:val="0"/>
              <w:pageBreakBefore w:val="0"/>
              <w:widowControl w:val="0"/>
              <w:kinsoku/>
              <w:wordWrap/>
              <w:overflowPunct/>
              <w:topLinePunct w:val="0"/>
              <w:autoSpaceDE/>
              <w:autoSpaceDN/>
              <w:bidi w:val="0"/>
              <w:spacing w:line="340" w:lineRule="exact"/>
              <w:jc w:val="center"/>
              <w:textAlignment w:val="auto"/>
              <w:rPr>
                <w:rFonts w:hint="default"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30分</w:t>
            </w:r>
          </w:p>
        </w:tc>
        <w:tc>
          <w:tcPr>
            <w:tcW w:w="6397" w:type="dxa"/>
            <w:noWrap w:val="0"/>
            <w:vAlign w:val="center"/>
          </w:tcPr>
          <w:p w14:paraId="6333182A">
            <w:pPr>
              <w:widowControl/>
              <w:numPr>
                <w:ilvl w:val="0"/>
                <w:numId w:val="0"/>
              </w:numPr>
              <w:spacing w:line="276" w:lineRule="auto"/>
              <w:jc w:val="left"/>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 xml:space="preserve">① 管理制度（15分） </w:t>
            </w:r>
          </w:p>
          <w:p w14:paraId="733A7B37">
            <w:pPr>
              <w:widowControl/>
              <w:numPr>
                <w:ilvl w:val="0"/>
                <w:numId w:val="0"/>
              </w:numPr>
              <w:spacing w:line="276" w:lineRule="auto"/>
              <w:jc w:val="left"/>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 xml:space="preserve">针对本项目提出完善的管理制度，包括岗位工作标准、岗位 </w:t>
            </w:r>
          </w:p>
          <w:p w14:paraId="153DA834">
            <w:pPr>
              <w:widowControl/>
              <w:numPr>
                <w:ilvl w:val="0"/>
                <w:numId w:val="0"/>
              </w:numPr>
              <w:spacing w:line="276" w:lineRule="auto"/>
              <w:jc w:val="left"/>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 xml:space="preserve">职责、业务流程、服务体系、管理运行机制、各类节假日临 </w:t>
            </w:r>
          </w:p>
          <w:p w14:paraId="7C4E8A7E">
            <w:pPr>
              <w:widowControl/>
              <w:numPr>
                <w:ilvl w:val="0"/>
                <w:numId w:val="0"/>
              </w:numPr>
              <w:spacing w:line="276" w:lineRule="auto"/>
              <w:jc w:val="left"/>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 xml:space="preserve">时性活动配合方案、培训制度、人员奖惩制度、请销假制度 </w:t>
            </w:r>
          </w:p>
          <w:p w14:paraId="47CC1EC3">
            <w:pPr>
              <w:widowControl/>
              <w:numPr>
                <w:ilvl w:val="0"/>
                <w:numId w:val="0"/>
              </w:numPr>
              <w:spacing w:line="276" w:lineRule="auto"/>
              <w:jc w:val="left"/>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等情况赋分。</w:t>
            </w:r>
          </w:p>
          <w:p w14:paraId="6DE56591">
            <w:pPr>
              <w:widowControl/>
              <w:numPr>
                <w:ilvl w:val="0"/>
                <w:numId w:val="4"/>
              </w:numPr>
              <w:spacing w:line="276" w:lineRule="auto"/>
              <w:jc w:val="left"/>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管理制度健全、规范、可行，计10-15分；</w:t>
            </w:r>
          </w:p>
          <w:p w14:paraId="624F9FDC">
            <w:pPr>
              <w:widowControl/>
              <w:numPr>
                <w:ilvl w:val="0"/>
                <w:numId w:val="4"/>
              </w:numPr>
              <w:spacing w:line="276" w:lineRule="auto"/>
              <w:jc w:val="left"/>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 xml:space="preserve">管理制度较为健全、规范、具有一定合理性，计5-10 分；管理制度不健全、不规范，计 1-5分；不提供不得分。 </w:t>
            </w:r>
          </w:p>
          <w:p w14:paraId="49DF70F9">
            <w:pPr>
              <w:widowControl/>
              <w:numPr>
                <w:ilvl w:val="0"/>
                <w:numId w:val="0"/>
              </w:numPr>
              <w:spacing w:line="276" w:lineRule="auto"/>
              <w:jc w:val="left"/>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 xml:space="preserve">② 应急方案（15 分） </w:t>
            </w:r>
          </w:p>
          <w:p w14:paraId="126CED0F">
            <w:pPr>
              <w:widowControl/>
              <w:numPr>
                <w:ilvl w:val="0"/>
                <w:numId w:val="0"/>
              </w:numPr>
              <w:spacing w:line="276" w:lineRule="auto"/>
              <w:jc w:val="left"/>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 xml:space="preserve">针对本项目特点有处理应急突发事件、紧急特殊事件等的具 </w:t>
            </w:r>
          </w:p>
          <w:p w14:paraId="40300CFA">
            <w:pPr>
              <w:widowControl/>
              <w:numPr>
                <w:ilvl w:val="0"/>
                <w:numId w:val="0"/>
              </w:numPr>
              <w:spacing w:line="276" w:lineRule="auto"/>
              <w:jc w:val="left"/>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 xml:space="preserve">体措施（包括火灾、水浸、防盗、秩序维护、公共性事件等）。 </w:t>
            </w:r>
          </w:p>
          <w:p w14:paraId="217AFAC6">
            <w:pPr>
              <w:widowControl/>
              <w:numPr>
                <w:ilvl w:val="0"/>
                <w:numId w:val="5"/>
              </w:numPr>
              <w:spacing w:line="276" w:lineRule="auto"/>
              <w:jc w:val="left"/>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措施详尽、全面、有效、合理，可实施性强，计10-15 分；</w:t>
            </w:r>
          </w:p>
          <w:p w14:paraId="05BD9B2D">
            <w:pPr>
              <w:widowControl/>
              <w:numPr>
                <w:ilvl w:val="0"/>
                <w:numId w:val="5"/>
              </w:numPr>
              <w:spacing w:line="276" w:lineRule="auto"/>
              <w:jc w:val="left"/>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措施有效、合理，具有一定实施性，计5-10分；</w:t>
            </w:r>
          </w:p>
          <w:p w14:paraId="266D59DD">
            <w:pPr>
              <w:widowControl/>
              <w:numPr>
                <w:ilvl w:val="0"/>
                <w:numId w:val="5"/>
              </w:numPr>
              <w:spacing w:line="276" w:lineRule="auto"/>
              <w:jc w:val="left"/>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措施具有一 定实施性，计 1-5分；</w:t>
            </w:r>
          </w:p>
          <w:p w14:paraId="2AF35431">
            <w:pPr>
              <w:widowControl/>
              <w:numPr>
                <w:ilvl w:val="0"/>
                <w:numId w:val="5"/>
              </w:numPr>
              <w:spacing w:line="276" w:lineRule="auto"/>
              <w:jc w:val="left"/>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不提供不得分。</w:t>
            </w:r>
          </w:p>
        </w:tc>
      </w:tr>
      <w:tr w14:paraId="0F95F2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69" w:hRule="atLeast"/>
        </w:trPr>
        <w:tc>
          <w:tcPr>
            <w:tcW w:w="1600" w:type="dxa"/>
            <w:noWrap w:val="0"/>
            <w:vAlign w:val="center"/>
          </w:tcPr>
          <w:p w14:paraId="6DFE1D96">
            <w:pPr>
              <w:keepNext w:val="0"/>
              <w:keepLines w:val="0"/>
              <w:pageBreakBefore w:val="0"/>
              <w:widowControl w:val="0"/>
              <w:kinsoku/>
              <w:wordWrap/>
              <w:overflowPunct/>
              <w:topLinePunct w:val="0"/>
              <w:autoSpaceDE/>
              <w:autoSpaceDN/>
              <w:bidi w:val="0"/>
              <w:spacing w:line="34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人员配置方案</w:t>
            </w:r>
          </w:p>
          <w:p w14:paraId="620B0D09">
            <w:pPr>
              <w:keepNext w:val="0"/>
              <w:keepLines w:val="0"/>
              <w:pageBreakBefore w:val="0"/>
              <w:widowControl w:val="0"/>
              <w:kinsoku/>
              <w:wordWrap/>
              <w:overflowPunct/>
              <w:topLinePunct w:val="0"/>
              <w:autoSpaceDE/>
              <w:autoSpaceDN/>
              <w:bidi w:val="0"/>
              <w:spacing w:line="34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c>
          <w:tcPr>
            <w:tcW w:w="930" w:type="dxa"/>
            <w:noWrap w:val="0"/>
            <w:vAlign w:val="center"/>
          </w:tcPr>
          <w:p w14:paraId="632448F7">
            <w:pPr>
              <w:keepNext w:val="0"/>
              <w:keepLines w:val="0"/>
              <w:pageBreakBefore w:val="0"/>
              <w:widowControl w:val="0"/>
              <w:kinsoku/>
              <w:wordWrap/>
              <w:overflowPunct/>
              <w:topLinePunct w:val="0"/>
              <w:autoSpaceDE/>
              <w:autoSpaceDN/>
              <w:bidi w:val="0"/>
              <w:spacing w:line="340" w:lineRule="exact"/>
              <w:jc w:val="center"/>
              <w:textAlignment w:val="auto"/>
              <w:rPr>
                <w:rFonts w:hint="default"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12分</w:t>
            </w:r>
          </w:p>
        </w:tc>
        <w:tc>
          <w:tcPr>
            <w:tcW w:w="6397" w:type="dxa"/>
            <w:noWrap w:val="0"/>
            <w:vAlign w:val="center"/>
          </w:tcPr>
          <w:p w14:paraId="32B003C6">
            <w:pPr>
              <w:widowControl/>
              <w:numPr>
                <w:ilvl w:val="0"/>
                <w:numId w:val="0"/>
              </w:numPr>
              <w:spacing w:line="276" w:lineRule="auto"/>
              <w:jc w:val="left"/>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 xml:space="preserve">根据供应商拟投入的人员、劳保用品、工作服装、通讯工具、 </w:t>
            </w:r>
          </w:p>
          <w:p w14:paraId="34BD7B1D">
            <w:pPr>
              <w:widowControl/>
              <w:numPr>
                <w:ilvl w:val="0"/>
                <w:numId w:val="0"/>
              </w:numPr>
              <w:spacing w:line="276" w:lineRule="auto"/>
              <w:jc w:val="left"/>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器械等的配备情况赋分。</w:t>
            </w:r>
          </w:p>
          <w:p w14:paraId="711F5CC2">
            <w:pPr>
              <w:widowControl/>
              <w:numPr>
                <w:ilvl w:val="0"/>
                <w:numId w:val="6"/>
              </w:numPr>
              <w:spacing w:line="276" w:lineRule="auto"/>
              <w:jc w:val="left"/>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人员配置方案内容详实、合理、可行、针对性强，能完全满足服务需要，器械、设备工具等配备齐全、能及时补充、更换、人员服装统一，计8-12分；</w:t>
            </w:r>
          </w:p>
          <w:p w14:paraId="550AE214">
            <w:pPr>
              <w:widowControl/>
              <w:numPr>
                <w:ilvl w:val="0"/>
                <w:numId w:val="6"/>
              </w:numPr>
              <w:spacing w:line="276" w:lineRule="auto"/>
              <w:jc w:val="left"/>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人员配置方案内容基本齐全，合理性、可行性、针对性一般，能够基本满足服务需要，器械、设备工具配备较齐全，人员服装不统一，计4-8分；</w:t>
            </w:r>
          </w:p>
          <w:p w14:paraId="189B1963">
            <w:pPr>
              <w:widowControl/>
              <w:numPr>
                <w:ilvl w:val="0"/>
                <w:numId w:val="0"/>
              </w:numPr>
              <w:spacing w:line="276" w:lineRule="auto"/>
              <w:jc w:val="left"/>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（3）人员配置方案内容较缺失较多，合理性、可行性、针对性差的，无法完全满足服务需要的，器械、设备工具配备不齐全、人员服装不统一，计1-4分；</w:t>
            </w:r>
          </w:p>
          <w:p w14:paraId="788886AD">
            <w:pPr>
              <w:widowControl/>
              <w:numPr>
                <w:ilvl w:val="0"/>
                <w:numId w:val="0"/>
              </w:numPr>
              <w:spacing w:line="276" w:lineRule="auto"/>
              <w:jc w:val="left"/>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（4）不提供不得分。</w:t>
            </w:r>
          </w:p>
        </w:tc>
      </w:tr>
      <w:tr w14:paraId="478D8A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69" w:hRule="atLeast"/>
        </w:trPr>
        <w:tc>
          <w:tcPr>
            <w:tcW w:w="1600" w:type="dxa"/>
            <w:noWrap w:val="0"/>
            <w:vAlign w:val="center"/>
          </w:tcPr>
          <w:p w14:paraId="73976FDA">
            <w:pPr>
              <w:keepNext w:val="0"/>
              <w:keepLines w:val="0"/>
              <w:pageBreakBefore w:val="0"/>
              <w:widowControl w:val="0"/>
              <w:kinsoku/>
              <w:wordWrap/>
              <w:overflowPunct/>
              <w:topLinePunct w:val="0"/>
              <w:autoSpaceDE/>
              <w:autoSpaceDN/>
              <w:bidi w:val="0"/>
              <w:spacing w:line="34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服务 </w:t>
            </w:r>
          </w:p>
          <w:p w14:paraId="3EA88C1D">
            <w:pPr>
              <w:keepNext w:val="0"/>
              <w:keepLines w:val="0"/>
              <w:pageBreakBefore w:val="0"/>
              <w:widowControl w:val="0"/>
              <w:kinsoku/>
              <w:wordWrap/>
              <w:overflowPunct/>
              <w:topLinePunct w:val="0"/>
              <w:autoSpaceDE/>
              <w:autoSpaceDN/>
              <w:bidi w:val="0"/>
              <w:spacing w:line="34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承诺</w:t>
            </w:r>
          </w:p>
          <w:p w14:paraId="780AAF20">
            <w:pPr>
              <w:keepNext w:val="0"/>
              <w:keepLines w:val="0"/>
              <w:pageBreakBefore w:val="0"/>
              <w:widowControl w:val="0"/>
              <w:kinsoku/>
              <w:wordWrap/>
              <w:overflowPunct/>
              <w:topLinePunct w:val="0"/>
              <w:autoSpaceDE/>
              <w:autoSpaceDN/>
              <w:bidi w:val="0"/>
              <w:spacing w:line="34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c>
          <w:tcPr>
            <w:tcW w:w="930" w:type="dxa"/>
            <w:noWrap w:val="0"/>
            <w:vAlign w:val="center"/>
          </w:tcPr>
          <w:p w14:paraId="2277FB75">
            <w:pPr>
              <w:keepNext w:val="0"/>
              <w:keepLines w:val="0"/>
              <w:pageBreakBefore w:val="0"/>
              <w:widowControl w:val="0"/>
              <w:kinsoku/>
              <w:wordWrap/>
              <w:overflowPunct/>
              <w:topLinePunct w:val="0"/>
              <w:autoSpaceDE/>
              <w:autoSpaceDN/>
              <w:bidi w:val="0"/>
              <w:spacing w:line="340" w:lineRule="exact"/>
              <w:jc w:val="center"/>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8分</w:t>
            </w:r>
          </w:p>
        </w:tc>
        <w:tc>
          <w:tcPr>
            <w:tcW w:w="6397" w:type="dxa"/>
            <w:noWrap w:val="0"/>
            <w:vAlign w:val="center"/>
          </w:tcPr>
          <w:p w14:paraId="0CD020D9">
            <w:pPr>
              <w:widowControl/>
              <w:numPr>
                <w:ilvl w:val="0"/>
                <w:numId w:val="0"/>
              </w:numPr>
              <w:spacing w:line="276" w:lineRule="auto"/>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kern w:val="0"/>
                <w:sz w:val="24"/>
                <w:szCs w:val="24"/>
                <w:lang w:val="en-US" w:eastAsia="zh-CN" w:bidi="ar"/>
              </w:rPr>
              <w:t>有详细的服务承诺书，服务方案完善（包括增值服务）可操作性强，能及时响应和积极配合采购人的有关要求，具备快速反应，在 2小时内响应采购单位解决问题的计5-8分；服务承诺基本满足磋商文件要求的计2-5分；服务承诺较差的计 1-2分，未提供不得分。</w:t>
            </w:r>
          </w:p>
        </w:tc>
      </w:tr>
      <w:tr w14:paraId="721A2E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6" w:hRule="atLeast"/>
        </w:trPr>
        <w:tc>
          <w:tcPr>
            <w:tcW w:w="1600" w:type="dxa"/>
            <w:noWrap w:val="0"/>
            <w:vAlign w:val="center"/>
          </w:tcPr>
          <w:p w14:paraId="1342BEC1">
            <w:pPr>
              <w:keepNext w:val="0"/>
              <w:keepLines w:val="0"/>
              <w:pageBreakBefore w:val="0"/>
              <w:widowControl w:val="0"/>
              <w:kinsoku/>
              <w:wordWrap/>
              <w:overflowPunct/>
              <w:topLinePunct w:val="0"/>
              <w:autoSpaceDE/>
              <w:autoSpaceDN/>
              <w:bidi w:val="0"/>
              <w:spacing w:line="34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业绩</w:t>
            </w:r>
          </w:p>
        </w:tc>
        <w:tc>
          <w:tcPr>
            <w:tcW w:w="930" w:type="dxa"/>
            <w:noWrap w:val="0"/>
            <w:vAlign w:val="center"/>
          </w:tcPr>
          <w:p w14:paraId="1264BB72">
            <w:pPr>
              <w:keepNext w:val="0"/>
              <w:keepLines w:val="0"/>
              <w:pageBreakBefore w:val="0"/>
              <w:widowControl w:val="0"/>
              <w:kinsoku/>
              <w:wordWrap/>
              <w:overflowPunct/>
              <w:topLinePunct w:val="0"/>
              <w:autoSpaceDE/>
              <w:autoSpaceDN/>
              <w:bidi w:val="0"/>
              <w:spacing w:line="340" w:lineRule="exact"/>
              <w:jc w:val="center"/>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val="en-US" w:eastAsia="zh-CN"/>
                <w14:textFill>
                  <w14:solidFill>
                    <w14:schemeClr w14:val="tx1"/>
                  </w14:solidFill>
                </w14:textFill>
              </w:rPr>
              <w:t>分</w:t>
            </w:r>
          </w:p>
        </w:tc>
        <w:tc>
          <w:tcPr>
            <w:tcW w:w="6397" w:type="dxa"/>
            <w:noWrap w:val="0"/>
            <w:vAlign w:val="center"/>
          </w:tcPr>
          <w:p w14:paraId="5664280E">
            <w:pPr>
              <w:pStyle w:val="6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以合同的形式提供</w:t>
            </w:r>
            <w:r>
              <w:rPr>
                <w:rFonts w:hint="eastAsia" w:ascii="宋体" w:hAnsi="宋体" w:eastAsia="宋体" w:cs="宋体"/>
                <w:color w:val="000000" w:themeColor="text1"/>
                <w:sz w:val="24"/>
                <w:szCs w:val="24"/>
                <w:lang w:eastAsia="zh-CN"/>
                <w14:textFill>
                  <w14:solidFill>
                    <w14:schemeClr w14:val="tx1"/>
                  </w14:solidFill>
                </w14:textFill>
              </w:rPr>
              <w:t>投标人</w:t>
            </w:r>
            <w:r>
              <w:rPr>
                <w:rFonts w:hint="eastAsia" w:ascii="宋体" w:hAnsi="宋体" w:eastAsia="宋体" w:cs="宋体"/>
                <w:color w:val="000000" w:themeColor="text1"/>
                <w:sz w:val="24"/>
                <w:szCs w:val="24"/>
                <w14:textFill>
                  <w14:solidFill>
                    <w14:schemeClr w14:val="tx1"/>
                  </w14:solidFill>
                </w14:textFill>
              </w:rPr>
              <w:t>近三年（20</w:t>
            </w:r>
            <w:r>
              <w:rPr>
                <w:rFonts w:hint="eastAsia" w:ascii="宋体" w:hAnsi="宋体" w:eastAsia="宋体" w:cs="宋体"/>
                <w:color w:val="000000" w:themeColor="text1"/>
                <w:sz w:val="24"/>
                <w:szCs w:val="24"/>
                <w:lang w:val="en-US" w:eastAsia="zh-CN"/>
                <w14:textFill>
                  <w14:solidFill>
                    <w14:schemeClr w14:val="tx1"/>
                  </w14:solidFill>
                </w14:textFill>
              </w:rPr>
              <w:t>22</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lang w:val="en-US" w:eastAsia="zh-CN"/>
                <w14:textFill>
                  <w14:solidFill>
                    <w14:schemeClr w14:val="tx1"/>
                  </w14:solidFill>
                </w14:textFill>
              </w:rPr>
              <w:t>01</w:t>
            </w:r>
            <w:r>
              <w:rPr>
                <w:rFonts w:hint="eastAsia" w:ascii="宋体" w:hAnsi="宋体" w:eastAsia="宋体" w:cs="宋体"/>
                <w:color w:val="000000" w:themeColor="text1"/>
                <w:sz w:val="24"/>
                <w:szCs w:val="24"/>
                <w14:textFill>
                  <w14:solidFill>
                    <w14:schemeClr w14:val="tx1"/>
                  </w14:solidFill>
                </w14:textFill>
              </w:rPr>
              <w:t>月至今）</w:t>
            </w:r>
            <w:r>
              <w:rPr>
                <w:rFonts w:hint="eastAsia" w:ascii="宋体" w:hAnsi="宋体" w:cs="宋体"/>
                <w:color w:val="000000" w:themeColor="text1"/>
                <w:sz w:val="24"/>
                <w:szCs w:val="24"/>
                <w:lang w:val="en-US" w:eastAsia="zh-CN"/>
                <w14:textFill>
                  <w14:solidFill>
                    <w14:schemeClr w14:val="tx1"/>
                  </w14:solidFill>
                </w14:textFill>
              </w:rPr>
              <w:t>同类</w:t>
            </w:r>
            <w:r>
              <w:rPr>
                <w:rFonts w:hint="eastAsia" w:ascii="宋体" w:hAnsi="宋体" w:eastAsia="宋体" w:cs="宋体"/>
                <w:color w:val="000000" w:themeColor="text1"/>
                <w:sz w:val="24"/>
                <w:szCs w:val="24"/>
                <w14:textFill>
                  <w14:solidFill>
                    <w14:schemeClr w14:val="tx1"/>
                  </w14:solidFill>
                </w14:textFill>
              </w:rPr>
              <w:t>业绩，每一份计</w:t>
            </w:r>
            <w:r>
              <w:rPr>
                <w:rFonts w:hint="eastAsia" w:ascii="宋体" w:hAnsi="宋体" w:cs="宋体"/>
                <w:color w:val="000000" w:themeColor="text1"/>
                <w:sz w:val="24"/>
                <w:szCs w:val="24"/>
                <w:lang w:val="en-US" w:eastAsia="zh-CN"/>
                <w14:textFill>
                  <w14:solidFill>
                    <w14:schemeClr w14:val="tx1"/>
                  </w14:solidFill>
                </w14:textFill>
              </w:rPr>
              <w:t>2.5</w:t>
            </w:r>
            <w:r>
              <w:rPr>
                <w:rFonts w:hint="eastAsia" w:ascii="宋体" w:hAnsi="宋体" w:eastAsia="宋体" w:cs="宋体"/>
                <w:color w:val="000000" w:themeColor="text1"/>
                <w:sz w:val="24"/>
                <w:szCs w:val="24"/>
                <w14:textFill>
                  <w14:solidFill>
                    <w14:schemeClr w14:val="tx1"/>
                  </w14:solidFill>
                </w14:textFill>
              </w:rPr>
              <w:t>分，计满</w:t>
            </w: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分为止。</w:t>
            </w:r>
          </w:p>
          <w:p w14:paraId="62FEBD9B">
            <w:pPr>
              <w:pStyle w:val="61"/>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（以合同签订时间为准，提供合同复印件加盖投标人公章）。</w:t>
            </w:r>
          </w:p>
        </w:tc>
      </w:tr>
    </w:tbl>
    <w:p w14:paraId="25E270FC">
      <w:pPr>
        <w:autoSpaceDE w:val="0"/>
        <w:autoSpaceDN w:val="0"/>
        <w:adjustRightInd w:val="0"/>
        <w:snapToGrid w:val="0"/>
        <w:spacing w:line="440" w:lineRule="exact"/>
        <w:ind w:firstLine="480" w:firstLineChars="200"/>
        <w:rPr>
          <w:rFonts w:hint="eastAsia" w:hAnsi="宋体"/>
          <w:color w:val="auto"/>
          <w:sz w:val="24"/>
          <w:szCs w:val="24"/>
          <w:lang w:val="en-US" w:eastAsia="zh-CN"/>
        </w:rPr>
      </w:pPr>
    </w:p>
    <w:p w14:paraId="76AE7423">
      <w:pPr>
        <w:autoSpaceDE w:val="0"/>
        <w:autoSpaceDN w:val="0"/>
        <w:adjustRightInd w:val="0"/>
        <w:snapToGrid w:val="0"/>
        <w:spacing w:line="440" w:lineRule="exact"/>
        <w:ind w:firstLine="480" w:firstLineChars="200"/>
        <w:rPr>
          <w:rFonts w:hAnsi="宋体"/>
          <w:color w:val="auto"/>
          <w:sz w:val="24"/>
          <w:szCs w:val="24"/>
        </w:rPr>
      </w:pPr>
      <w:r>
        <w:rPr>
          <w:rFonts w:hint="eastAsia" w:hAnsi="宋体"/>
          <w:color w:val="auto"/>
          <w:sz w:val="24"/>
          <w:szCs w:val="24"/>
          <w:lang w:val="en-US" w:eastAsia="zh-CN"/>
        </w:rPr>
        <w:t>25</w:t>
      </w:r>
      <w:r>
        <w:rPr>
          <w:rFonts w:hAnsi="宋体"/>
          <w:color w:val="auto"/>
          <w:sz w:val="24"/>
          <w:szCs w:val="24"/>
        </w:rPr>
        <w:t>.3</w:t>
      </w:r>
      <w:r>
        <w:rPr>
          <w:rFonts w:hint="eastAsia" w:hAnsi="宋体" w:cs="宋体"/>
          <w:color w:val="auto"/>
          <w:sz w:val="24"/>
          <w:szCs w:val="24"/>
          <w:lang w:eastAsia="zh-CN"/>
        </w:rPr>
        <w:t>投标人</w:t>
      </w:r>
      <w:r>
        <w:rPr>
          <w:rFonts w:hint="eastAsia" w:hAnsi="宋体" w:cs="宋体"/>
          <w:color w:val="auto"/>
          <w:sz w:val="24"/>
          <w:szCs w:val="24"/>
        </w:rPr>
        <w:t>的竞争性磋商响应文件中须提供与以上评分因素相关的证明材料。如果发现有弄虚作假的，磋商小组将取消其投标资格。</w:t>
      </w:r>
    </w:p>
    <w:p w14:paraId="077CA0D7">
      <w:pPr>
        <w:adjustRightInd w:val="0"/>
        <w:snapToGrid w:val="0"/>
        <w:spacing w:line="440" w:lineRule="exact"/>
        <w:ind w:firstLine="482" w:firstLineChars="200"/>
        <w:rPr>
          <w:rFonts w:ascii="宋体"/>
          <w:b/>
          <w:kern w:val="0"/>
          <w:sz w:val="24"/>
          <w:szCs w:val="24"/>
        </w:rPr>
      </w:pPr>
      <w:bookmarkStart w:id="38" w:name="_Toc385234441"/>
      <w:bookmarkStart w:id="39" w:name="_Toc326251061"/>
      <w:bookmarkStart w:id="40" w:name="_Toc175644061"/>
      <w:r>
        <w:rPr>
          <w:rFonts w:ascii="宋体" w:hAnsi="宋体"/>
          <w:b/>
          <w:kern w:val="0"/>
          <w:sz w:val="24"/>
          <w:szCs w:val="24"/>
        </w:rPr>
        <w:t>2</w:t>
      </w:r>
      <w:r>
        <w:rPr>
          <w:rFonts w:hint="eastAsia" w:ascii="宋体" w:hAnsi="宋体"/>
          <w:b/>
          <w:kern w:val="0"/>
          <w:sz w:val="24"/>
          <w:szCs w:val="24"/>
          <w:lang w:val="en-US" w:eastAsia="zh-CN"/>
        </w:rPr>
        <w:t>6</w:t>
      </w:r>
      <w:r>
        <w:rPr>
          <w:rFonts w:ascii="宋体" w:hAnsi="宋体"/>
          <w:b/>
          <w:kern w:val="0"/>
          <w:sz w:val="24"/>
          <w:szCs w:val="24"/>
        </w:rPr>
        <w:t>.</w:t>
      </w:r>
      <w:r>
        <w:rPr>
          <w:rFonts w:hint="eastAsia" w:ascii="宋体" w:hAnsi="宋体"/>
          <w:b/>
          <w:kern w:val="0"/>
          <w:sz w:val="24"/>
          <w:szCs w:val="24"/>
        </w:rPr>
        <w:t>本项目需要落实的政府采购政策</w:t>
      </w:r>
    </w:p>
    <w:p w14:paraId="00CFEF8B">
      <w:pPr>
        <w:adjustRightInd w:val="0"/>
        <w:snapToGrid w:val="0"/>
        <w:spacing w:line="480" w:lineRule="exact"/>
        <w:ind w:firstLine="480" w:firstLineChars="200"/>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6</w:t>
      </w:r>
      <w:r>
        <w:rPr>
          <w:rFonts w:ascii="宋体" w:hAnsi="宋体"/>
          <w:kern w:val="0"/>
          <w:sz w:val="24"/>
          <w:szCs w:val="24"/>
        </w:rPr>
        <w:t>.1</w:t>
      </w:r>
      <w:r>
        <w:rPr>
          <w:rFonts w:hint="eastAsia" w:ascii="宋体" w:hAnsi="宋体"/>
          <w:kern w:val="0"/>
          <w:sz w:val="24"/>
          <w:szCs w:val="24"/>
        </w:rPr>
        <w:t>投标企业政府采购政策</w:t>
      </w:r>
    </w:p>
    <w:p w14:paraId="164EDDF1">
      <w:pPr>
        <w:adjustRightInd w:val="0"/>
        <w:snapToGrid w:val="0"/>
        <w:spacing w:line="48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1</w:t>
      </w:r>
      <w:r>
        <w:rPr>
          <w:rFonts w:hint="eastAsia" w:ascii="宋体" w:hAnsi="宋体"/>
          <w:kern w:val="0"/>
          <w:sz w:val="24"/>
          <w:szCs w:val="24"/>
        </w:rPr>
        <w:t>）中小企业落实政府采购政策</w:t>
      </w:r>
    </w:p>
    <w:p w14:paraId="494D2183">
      <w:pPr>
        <w:adjustRightInd w:val="0"/>
        <w:snapToGrid w:val="0"/>
        <w:spacing w:line="480" w:lineRule="exact"/>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①</w:t>
      </w:r>
      <w:r>
        <w:rPr>
          <w:rFonts w:ascii="宋体" w:hAnsi="宋体" w:eastAsia="宋体" w:cs="宋体"/>
          <w:color w:val="000000" w:themeColor="text1"/>
          <w:sz w:val="24"/>
          <w:szCs w:val="24"/>
          <w14:textFill>
            <w14:solidFill>
              <w14:schemeClr w14:val="tx1"/>
            </w14:solidFill>
          </w14:textFill>
        </w:rPr>
        <w:t>中小企业划分标准参照《中小企业划型标准规定》（工信部联企业〔2011〕300号）执行。采购活动执行《政府采购促进中小企业发展管理办法》（财库〔2020〕46 号）的有关规</w:t>
      </w:r>
      <w:r>
        <w:rPr>
          <w:rFonts w:hint="eastAsia" w:ascii="宋体" w:hAnsi="宋体" w:eastAsia="宋体" w:cs="宋体"/>
          <w:color w:val="000000" w:themeColor="text1"/>
          <w:kern w:val="0"/>
          <w:sz w:val="24"/>
          <w:szCs w:val="24"/>
          <w14:textFill>
            <w14:solidFill>
              <w14:schemeClr w14:val="tx1"/>
            </w14:solidFill>
          </w14:textFill>
        </w:rPr>
        <w:t>定。</w:t>
      </w:r>
    </w:p>
    <w:p w14:paraId="31422C53">
      <w:pPr>
        <w:adjustRightInd w:val="0"/>
        <w:snapToGrid w:val="0"/>
        <w:spacing w:line="480" w:lineRule="exact"/>
        <w:ind w:firstLine="480" w:firstLineChars="200"/>
        <w:rPr>
          <w:rFonts w:hint="eastAsia" w:ascii="宋体" w:hAnsi="宋体" w:eastAsia="宋体" w:cs="宋体"/>
          <w:sz w:val="24"/>
          <w:szCs w:val="24"/>
        </w:rPr>
      </w:pPr>
      <w:r>
        <w:rPr>
          <w:rFonts w:hint="eastAsia" w:ascii="宋体" w:hAnsi="宋体" w:eastAsia="宋体" w:cs="宋体"/>
          <w:kern w:val="0"/>
          <w:sz w:val="24"/>
          <w:szCs w:val="24"/>
        </w:rPr>
        <w:t>②</w:t>
      </w:r>
      <w:r>
        <w:rPr>
          <w:rFonts w:ascii="宋体" w:hAnsi="宋体" w:eastAsia="宋体" w:cs="宋体"/>
          <w:sz w:val="24"/>
          <w:szCs w:val="24"/>
        </w:rPr>
        <w:t>在政府采购活动中，供应商提供的货物、工程或者服务符合下列情形的（符合中小企业划分标准的个体工商户，在政府采购活动中视同中小企业），享受中小企业扶持政策：</w:t>
      </w:r>
    </w:p>
    <w:p w14:paraId="75433FF9">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A.在货物采购项目中，货物由中小企业制造，即货物由中小企业生产且使用该中小企业商号或者注册商标；</w:t>
      </w:r>
    </w:p>
    <w:p w14:paraId="04C9FABE">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B.在工程采购项目中，工程由中小企业承建，即工程施工单位为中小企业；</w:t>
      </w:r>
    </w:p>
    <w:p w14:paraId="76FAA5A2">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C.在服务采购项目中，服务由中小企业承接，即提供服务的人员为中小企业依照《中华人民共和国劳动合同法》订立劳动合同的从业人员。</w:t>
      </w:r>
    </w:p>
    <w:p w14:paraId="260A369C">
      <w:pPr>
        <w:spacing w:line="44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其中在货物采购项目中，供应商提供的货物既有中小企业制造货物，也有大型企业制造货物的，不享受中小企业扶持政策。</w:t>
      </w:r>
    </w:p>
    <w:p w14:paraId="66E2B198">
      <w:pPr>
        <w:spacing w:line="44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以联合体形式参加政府采购活动，联合体各方均为中小企业的，联合体视同中小企业。其中，联合体各方均为小微企业的，联合体视同小微企业。</w:t>
      </w:r>
    </w:p>
    <w:p w14:paraId="29226C5C">
      <w:pPr>
        <w:adjustRightInd w:val="0"/>
        <w:snapToGrid w:val="0"/>
        <w:spacing w:line="48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③</w:t>
      </w:r>
      <w:r>
        <w:rPr>
          <w:rFonts w:hint="eastAsia" w:ascii="宋体" w:hAnsi="宋体" w:eastAsia="宋体" w:cs="宋体"/>
          <w:sz w:val="24"/>
          <w:szCs w:val="24"/>
        </w:rPr>
        <w:t>投标人应同时出具财库【2020】46号文件规定的《中小企业声明函》，由</w:t>
      </w:r>
      <w:r>
        <w:rPr>
          <w:rFonts w:hint="eastAsia" w:ascii="宋体" w:hAnsi="宋体" w:cs="宋体"/>
          <w:sz w:val="24"/>
          <w:szCs w:val="24"/>
          <w:lang w:val="en-US" w:eastAsia="zh-CN"/>
        </w:rPr>
        <w:t>磋商小组</w:t>
      </w:r>
      <w:r>
        <w:rPr>
          <w:rFonts w:hint="eastAsia" w:ascii="宋体" w:hAnsi="宋体" w:eastAsia="宋体" w:cs="宋体"/>
          <w:sz w:val="24"/>
          <w:szCs w:val="24"/>
        </w:rPr>
        <w:t>审定，符合条件的企业享受政府采购政策。</w:t>
      </w:r>
    </w:p>
    <w:p w14:paraId="1D891E5D">
      <w:pPr>
        <w:numPr>
          <w:ilvl w:val="0"/>
          <w:numId w:val="7"/>
        </w:numPr>
        <w:spacing w:line="440" w:lineRule="exact"/>
        <w:ind w:firstLine="480" w:firstLineChars="200"/>
        <w:rPr>
          <w:rFonts w:hint="eastAsia" w:ascii="宋体" w:hAnsi="宋体" w:eastAsia="宋体" w:cs="宋体"/>
          <w:sz w:val="24"/>
          <w:szCs w:val="24"/>
        </w:rPr>
      </w:pPr>
      <w:r>
        <w:rPr>
          <w:rFonts w:ascii="宋体" w:hAnsi="宋体" w:eastAsia="宋体" w:cs="宋体"/>
          <w:sz w:val="24"/>
          <w:szCs w:val="24"/>
        </w:rPr>
        <w:t>监狱企业应符合《财政部司法部关于政府采购支持监狱企业发展有关问题的通知》（财库〔2014〕68 号）文件规定，并提供由省级以上监狱管理局、戒毒管理局(含新疆生产建设兵团)出具的属于监狱企业的证明文件，监狱和戒毒企业视同小型、微型企业。</w:t>
      </w:r>
    </w:p>
    <w:p w14:paraId="1847817C">
      <w:pPr>
        <w:numPr>
          <w:ilvl w:val="0"/>
          <w:numId w:val="7"/>
        </w:numPr>
        <w:spacing w:line="440" w:lineRule="exact"/>
        <w:ind w:firstLine="480" w:firstLineChars="200"/>
        <w:rPr>
          <w:rFonts w:hint="eastAsia" w:ascii="宋体" w:hAnsi="宋体" w:eastAsia="宋体" w:cs="宋体"/>
          <w:sz w:val="24"/>
          <w:szCs w:val="24"/>
        </w:rPr>
      </w:pPr>
      <w:r>
        <w:rPr>
          <w:rFonts w:ascii="宋体" w:hAnsi="宋体" w:eastAsia="宋体" w:cs="宋体"/>
          <w:sz w:val="24"/>
          <w:szCs w:val="24"/>
        </w:rPr>
        <w:t>根据财政部、民政部、中国残疾人联合会下发的《关于促进残疾人就业政府采购政策的通知》（财库〔2017〕141 号）的规定，残疾人福利性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投标人应如实提供以上证明文件，如存在虚假应标，将取消其投标</w:t>
      </w:r>
      <w:r>
        <w:rPr>
          <w:rFonts w:hint="eastAsia" w:ascii="宋体" w:hAnsi="宋体" w:eastAsia="宋体" w:cs="宋体"/>
          <w:sz w:val="24"/>
          <w:szCs w:val="24"/>
          <w:lang w:val="en-US" w:eastAsia="zh-CN"/>
        </w:rPr>
        <w:t>资格。</w:t>
      </w:r>
    </w:p>
    <w:p w14:paraId="068CE60E">
      <w:pPr>
        <w:adjustRightInd w:val="0"/>
        <w:snapToGrid w:val="0"/>
        <w:spacing w:line="480" w:lineRule="exact"/>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r>
        <w:rPr>
          <w:rFonts w:hint="eastAsia" w:ascii="宋体" w:hAnsi="宋体" w:cs="宋体"/>
          <w:color w:val="000000" w:themeColor="text1"/>
          <w:kern w:val="0"/>
          <w:sz w:val="24"/>
          <w:szCs w:val="24"/>
          <w:lang w:val="en-US" w:eastAsia="zh-CN"/>
          <w14:textFill>
            <w14:solidFill>
              <w14:schemeClr w14:val="tx1"/>
            </w14:solidFill>
          </w14:textFill>
        </w:rPr>
        <w:t>6</w:t>
      </w:r>
      <w:r>
        <w:rPr>
          <w:rFonts w:hint="eastAsia" w:ascii="宋体" w:hAnsi="宋体" w:eastAsia="宋体" w:cs="宋体"/>
          <w:color w:val="000000" w:themeColor="text1"/>
          <w:kern w:val="0"/>
          <w:sz w:val="24"/>
          <w:szCs w:val="24"/>
          <w14:textFill>
            <w14:solidFill>
              <w14:schemeClr w14:val="tx1"/>
            </w14:solidFill>
          </w14:textFill>
        </w:rPr>
        <w:t>.2投标产品政府采购政策</w:t>
      </w:r>
    </w:p>
    <w:p w14:paraId="09FBCC0E">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1）节能产品依据《关于印发节能产品政府采购品目清单的通知》（财库【2019】19号）的规定为准。</w:t>
      </w:r>
    </w:p>
    <w:p w14:paraId="03C281C6">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2）环境标志产品依据《关于印发环境标志产品政府采购品目清单的通知》（财库【2019】18号）的规定为准。</w:t>
      </w:r>
    </w:p>
    <w:p w14:paraId="67D5DC4A">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 xml:space="preserve">投标人在竞争性磋商响应文件中对所投标产品列入节能、环保、环境标志品目清单中的产品，在投标报价时必须对此类产品单独分项报价，计算出小计及占投标报价总金额的百分比，并提供属于品目清单内产品的证明资料（提供节能环保环境标志产品认证机构出具的证明文件，节能环保环境标志产品认证机构参照国家市场监督管理总局发布的《市场监管总局关于发布参与实施政府采购节能产品、环境标志产品认证机构名录的公告》），未在投标报价时对此类产品单独分项报价，计算出小计及占投标报价总金额的百分比的或未提供节能、环保、环境标志产品的证明资料的不给予优惠。 </w:t>
      </w:r>
    </w:p>
    <w:p w14:paraId="052FBEB3">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4）若节能、环保、环境标志品目清单内的产品仅是构成投标产品的部件、组件或零件的，则该投标产品不享受鼓励优惠政策。</w:t>
      </w:r>
    </w:p>
    <w:p w14:paraId="0612033A">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5）同一地段的节能、环保、环境标志产品部分优惠只对属于品目清单内的非强制类产品进行优惠，强制类产品不给予优惠。</w:t>
      </w:r>
    </w:p>
    <w:p w14:paraId="7F21F2B0">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6）节能、环保、环境标志产品不重复优惠；同时列入国家级清单和省级清单的产品不重复优惠。</w:t>
      </w:r>
    </w:p>
    <w:p w14:paraId="3AB60B78">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7）获得上述认证的产品在投标时应提供有效证明材料。以上所有证明文件复印件须加盖投标人公章并注明“与原件一致”，否则不予优惠。</w:t>
      </w:r>
    </w:p>
    <w:p w14:paraId="2A4EFA38">
      <w:pPr>
        <w:adjustRightInd w:val="0"/>
        <w:snapToGrid w:val="0"/>
        <w:spacing w:line="48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cs="宋体"/>
          <w:kern w:val="0"/>
          <w:sz w:val="24"/>
          <w:szCs w:val="24"/>
          <w:lang w:val="en-US" w:eastAsia="zh-CN"/>
        </w:rPr>
        <w:t>6</w:t>
      </w:r>
      <w:r>
        <w:rPr>
          <w:rFonts w:hint="eastAsia" w:ascii="宋体" w:hAnsi="宋体" w:eastAsia="宋体" w:cs="宋体"/>
          <w:kern w:val="0"/>
          <w:sz w:val="24"/>
          <w:szCs w:val="24"/>
        </w:rPr>
        <w:t>.3 价格优惠比例</w:t>
      </w:r>
    </w:p>
    <w:p w14:paraId="7FE5BDCC">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1）投标企业优惠比例</w:t>
      </w:r>
    </w:p>
    <w:p w14:paraId="0CF71CF0">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①未预留份额专门面向中小企业的货物、服务采购项目：符合竞争性磋商文件规定的小微企业优惠条件的投标人，价格给予 10%的扣除（不重复优惠，最高为 10%），用扣除后的价格参与评审。 </w:t>
      </w:r>
    </w:p>
    <w:p w14:paraId="4357BDBD">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②未预留份额专门面向中小企业的工程采购项目：符合竞争性磋商文件规定的小微企业优惠条件的投标人，价格给予 3%的扣除（不重复优惠，最高为 3%），用扣除后的价格参与评审。 </w:t>
      </w:r>
    </w:p>
    <w:p w14:paraId="02D2A4FE">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③接受大中型企业与小微企业组成联合体或者允许大中型企业向一家或者多家小微企业分包的采购项目，对于联合协议或者分包意向协议约定小微企业的合同份额占到合同总金额 30%以上的，货物和服务项目可给予联合体或者大中型企业的报价 4%（工程项目为 1%）的扣除（不重复优惠，货物和服务最高为 4%，工程项目为 1%），用扣除后的价格参加评审。联合体各方均为小型、微型企业的，联合体视同为小型、微型企业。组成联合体或者接受分包的小微企业与联合体内其他企业、分包企业之间存在直接控股、管理关系的，不享受价格扣除优惠政策。 </w:t>
      </w:r>
    </w:p>
    <w:p w14:paraId="25C4F191">
      <w:pPr>
        <w:spacing w:line="440" w:lineRule="exact"/>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④适用招标投标法的政府采购工程建设项目，采用综合评估法但未采用低价优先法计算价格分的，评标时在采用原报价进行评分的基础上增加其价格得分的 1%作为其价格分。组成联合体或者接受分包的小微企业与联合体内其他企业、分包企业之间存在直接控股、管理关系的，不享受价格扣除优惠政策。</w:t>
      </w:r>
    </w:p>
    <w:p w14:paraId="6A24B037">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注：专门面向中小企业的项目不享受上述价格优惠。</w:t>
      </w:r>
    </w:p>
    <w:p w14:paraId="415C8369">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2）投标产品优惠比例</w:t>
      </w:r>
    </w:p>
    <w:p w14:paraId="39193C5D">
      <w:pPr>
        <w:pStyle w:val="11"/>
        <w:numPr>
          <w:ilvl w:val="0"/>
          <w:numId w:val="0"/>
        </w:numPr>
        <w:spacing w:afterLines="0" w:line="400" w:lineRule="exact"/>
        <w:ind w:firstLine="480" w:firstLineChars="200"/>
        <w:rPr>
          <w:rFonts w:hint="eastAsia"/>
          <w:sz w:val="24"/>
          <w:szCs w:val="24"/>
          <w:lang w:val="en-US" w:eastAsia="zh-CN"/>
        </w:rPr>
      </w:pPr>
      <w:r>
        <w:rPr>
          <w:rFonts w:hint="eastAsia"/>
          <w:sz w:val="24"/>
          <w:szCs w:val="24"/>
          <w:lang w:val="en-US" w:eastAsia="zh-CN"/>
        </w:rPr>
        <w:t>投标产品为节能、环保、环境标志品目清单中的产品，符合竞争性磋商文件要求的，价格给予 3%的扣除（不重复优惠，最高为 3%），用扣除后的价格参与评审。</w:t>
      </w:r>
    </w:p>
    <w:p w14:paraId="16A3F4A4">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同时为节能产品、环境标志产品和两型产品的，由供应商选择其一享受评审优惠；只有同时又符合国家促进中小企业发展政策的，可以重复享受评审优惠。同一项目中只有部分产品属于评审优惠政策范围的，评审时指对该部分产品实行优惠</w:t>
      </w:r>
    </w:p>
    <w:p w14:paraId="1F26155E">
      <w:pPr>
        <w:pStyle w:val="11"/>
        <w:numPr>
          <w:ilvl w:val="0"/>
          <w:numId w:val="0"/>
        </w:numPr>
        <w:spacing w:afterLines="0" w:line="400" w:lineRule="exact"/>
        <w:ind w:firstLine="480" w:firstLineChars="200"/>
      </w:pPr>
      <w:r>
        <w:rPr>
          <w:rFonts w:hint="eastAsia"/>
          <w:sz w:val="24"/>
          <w:szCs w:val="24"/>
          <w:lang w:val="en-US" w:eastAsia="zh-CN"/>
        </w:rPr>
        <w:t>26.4为支持和促进中小企业发展，进一步发挥政府采购政策功能作用，有效缓解中小企业融资难等问题，根据财政部财库【2011】124 号文件的精神，陕西省财政厅制订了《陕西省政府采购信用担保试点工作实施方案（试行）》，为参与陕西省政府采购项目的投标人提供政府采购信用担保，并按照程序确定了合作的担保机构。中标（成交）投标人缴纳履约保证金时可自愿选择通过担保机构保函的形式缴纳；投标人如果需要融资贷款服务的，可凭中标（成交）通知书、政府采购合同等相关资料，按照文件规定的程序申请办理，具体规定可登陆陕西省政</w:t>
      </w:r>
      <w:r>
        <w:rPr>
          <w:rFonts w:hint="eastAsia" w:ascii="宋体" w:hAnsi="宋体" w:eastAsia="宋体" w:cs="宋体"/>
          <w:color w:val="000000"/>
          <w:kern w:val="0"/>
          <w:sz w:val="24"/>
          <w:szCs w:val="24"/>
          <w:lang w:val="en-US" w:eastAsia="zh-CN" w:bidi="ar"/>
        </w:rPr>
        <w:t>府采购网( www.ccgp-shaanxi.gov.cn/)重要通知专栏中查询了解。</w:t>
      </w:r>
    </w:p>
    <w:p w14:paraId="7A9ECA3D">
      <w:pPr>
        <w:pStyle w:val="11"/>
        <w:numPr>
          <w:ilvl w:val="0"/>
          <w:numId w:val="0"/>
        </w:numPr>
        <w:spacing w:afterLines="0" w:line="400" w:lineRule="exact"/>
        <w:ind w:firstLine="480" w:firstLineChars="200"/>
        <w:rPr>
          <w:rFonts w:hint="default" w:ascii="宋体" w:hAnsi="宋体" w:cs="宋体" w:eastAsiaTheme="minorEastAsia"/>
          <w:sz w:val="24"/>
          <w:szCs w:val="24"/>
          <w:lang w:val="en-US" w:eastAsia="zh-CN"/>
        </w:rPr>
      </w:pPr>
      <w:r>
        <w:rPr>
          <w:rFonts w:hint="eastAsia"/>
          <w:sz w:val="24"/>
          <w:szCs w:val="24"/>
          <w:lang w:val="en-US" w:eastAsia="zh-CN"/>
        </w:rPr>
        <w:t xml:space="preserve">26.5供应商为中小企业的，可依据《陕西省中小企业政府采购信用融资办法》（陕财办采〔2018〕23 号）申请信用融资，供应商获得政府采购合同后，凭政府采购合同向银行提出融 资申请。并根据各银行提供的方案，自行选择符合自身情况的金融产品，银行根据供应商的申 请开展尽职调查，合理确定融资授信额度。如融资金额未超过政府采购合同金额的，银行原则上不得要求供应商提供财产抵押或第三方担保，或附加其他任何形式的担保条件。银行为参与政府采购融资的供应商提供的产品，应以信用贷款为主，贷款利率应当优于一般中小企业的贷款利率水平，并将产品信息（包括贷款发放条件、利率优惠、贷款金额）等在陕西政府采购网予以展示。具体可登陆http://www.ccgp-shaanxi.gov.cn/zcdservice/zcd/shananxi（陕西省政府采购信用融资平台）查看办理。 </w:t>
      </w:r>
    </w:p>
    <w:p w14:paraId="7C2CE7FB">
      <w:pPr>
        <w:adjustRightInd w:val="0"/>
        <w:snapToGrid w:val="0"/>
        <w:spacing w:line="480" w:lineRule="exact"/>
        <w:ind w:firstLine="482" w:firstLineChars="200"/>
        <w:rPr>
          <w:rFonts w:hint="eastAsia" w:ascii="宋体" w:eastAsia="宋体"/>
          <w:b/>
          <w:kern w:val="0"/>
          <w:sz w:val="24"/>
          <w:szCs w:val="24"/>
          <w:lang w:eastAsia="zh-CN"/>
        </w:rPr>
      </w:pPr>
      <w:r>
        <w:rPr>
          <w:rFonts w:ascii="宋体" w:hAnsi="宋体"/>
          <w:b/>
          <w:kern w:val="0"/>
          <w:sz w:val="24"/>
          <w:szCs w:val="24"/>
        </w:rPr>
        <w:t>2</w:t>
      </w:r>
      <w:r>
        <w:rPr>
          <w:rFonts w:hint="eastAsia" w:ascii="宋体" w:hAnsi="宋体"/>
          <w:b/>
          <w:kern w:val="0"/>
          <w:sz w:val="24"/>
          <w:szCs w:val="24"/>
          <w:lang w:val="en-US" w:eastAsia="zh-CN"/>
        </w:rPr>
        <w:t>7</w:t>
      </w:r>
      <w:r>
        <w:rPr>
          <w:rFonts w:ascii="宋体"/>
          <w:b/>
          <w:kern w:val="0"/>
          <w:sz w:val="24"/>
          <w:szCs w:val="24"/>
        </w:rPr>
        <w:t>.</w:t>
      </w:r>
      <w:r>
        <w:rPr>
          <w:rFonts w:hint="eastAsia" w:ascii="宋体" w:hAnsi="宋体"/>
          <w:b/>
          <w:kern w:val="0"/>
          <w:sz w:val="24"/>
          <w:szCs w:val="24"/>
        </w:rPr>
        <w:t>确定成交候选</w:t>
      </w:r>
      <w:r>
        <w:rPr>
          <w:rFonts w:hint="eastAsia" w:ascii="宋体" w:hAnsi="宋体"/>
          <w:b/>
          <w:kern w:val="0"/>
          <w:sz w:val="24"/>
          <w:szCs w:val="24"/>
          <w:lang w:eastAsia="zh-CN"/>
        </w:rPr>
        <w:t>投标人</w:t>
      </w:r>
    </w:p>
    <w:p w14:paraId="7E5D4EE7">
      <w:pPr>
        <w:adjustRightInd w:val="0"/>
        <w:snapToGrid w:val="0"/>
        <w:spacing w:line="480" w:lineRule="exact"/>
        <w:ind w:firstLine="480" w:firstLineChars="200"/>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7</w:t>
      </w:r>
      <w:r>
        <w:rPr>
          <w:rFonts w:ascii="宋体"/>
          <w:kern w:val="0"/>
          <w:sz w:val="24"/>
          <w:szCs w:val="24"/>
        </w:rPr>
        <w:t>.</w:t>
      </w:r>
      <w:r>
        <w:rPr>
          <w:rFonts w:ascii="宋体" w:hAnsi="宋体"/>
          <w:kern w:val="0"/>
          <w:sz w:val="24"/>
          <w:szCs w:val="24"/>
        </w:rPr>
        <w:t>1</w:t>
      </w:r>
      <w:r>
        <w:rPr>
          <w:rFonts w:hint="eastAsia" w:ascii="宋体" w:hAnsi="宋体"/>
          <w:kern w:val="0"/>
          <w:sz w:val="24"/>
          <w:szCs w:val="24"/>
        </w:rPr>
        <w:t>本次采用综合评分法，磋商小组按照公开、公平、公正、诚信的原则对待每位</w:t>
      </w:r>
      <w:r>
        <w:rPr>
          <w:rFonts w:hint="eastAsia" w:ascii="宋体" w:hAnsi="宋体"/>
          <w:kern w:val="0"/>
          <w:sz w:val="24"/>
          <w:szCs w:val="24"/>
          <w:lang w:eastAsia="zh-CN"/>
        </w:rPr>
        <w:t>投标人</w:t>
      </w:r>
      <w:r>
        <w:rPr>
          <w:rFonts w:hint="eastAsia" w:ascii="宋体" w:hAnsi="宋体"/>
          <w:kern w:val="0"/>
          <w:sz w:val="24"/>
          <w:szCs w:val="24"/>
        </w:rPr>
        <w:t>，在全部满足磋商文件实质性要求前提下，按得分由高至低排序推荐</w:t>
      </w:r>
      <w:r>
        <w:rPr>
          <w:rFonts w:ascii="宋体" w:hAnsi="宋体"/>
          <w:kern w:val="0"/>
          <w:sz w:val="24"/>
          <w:szCs w:val="24"/>
        </w:rPr>
        <w:t>3</w:t>
      </w:r>
      <w:r>
        <w:rPr>
          <w:rFonts w:hint="eastAsia" w:ascii="宋体" w:hAnsi="宋体"/>
          <w:kern w:val="0"/>
          <w:sz w:val="24"/>
          <w:szCs w:val="24"/>
        </w:rPr>
        <w:t>名成交候选</w:t>
      </w:r>
      <w:r>
        <w:rPr>
          <w:rFonts w:hint="eastAsia" w:ascii="宋体" w:hAnsi="宋体"/>
          <w:kern w:val="0"/>
          <w:sz w:val="24"/>
          <w:szCs w:val="24"/>
          <w:lang w:eastAsia="zh-CN"/>
        </w:rPr>
        <w:t>投标人</w:t>
      </w:r>
      <w:r>
        <w:rPr>
          <w:rFonts w:hint="eastAsia" w:ascii="宋体" w:hAnsi="宋体"/>
          <w:kern w:val="0"/>
          <w:sz w:val="24"/>
          <w:szCs w:val="24"/>
        </w:rPr>
        <w:t>，并编写评审报告。</w:t>
      </w:r>
    </w:p>
    <w:p w14:paraId="7C7A2D9E">
      <w:pPr>
        <w:adjustRightInd w:val="0"/>
        <w:snapToGrid w:val="0"/>
        <w:spacing w:line="480" w:lineRule="exact"/>
        <w:ind w:firstLine="480" w:firstLineChars="200"/>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7</w:t>
      </w:r>
      <w:r>
        <w:rPr>
          <w:rFonts w:ascii="宋体"/>
          <w:kern w:val="0"/>
          <w:sz w:val="24"/>
          <w:szCs w:val="24"/>
        </w:rPr>
        <w:t>.</w:t>
      </w:r>
      <w:r>
        <w:rPr>
          <w:rFonts w:ascii="宋体" w:hAnsi="宋体"/>
          <w:kern w:val="0"/>
          <w:sz w:val="24"/>
          <w:szCs w:val="24"/>
        </w:rPr>
        <w:t>2</w:t>
      </w:r>
      <w:r>
        <w:rPr>
          <w:rFonts w:hint="eastAsia" w:ascii="宋体" w:hAnsi="宋体"/>
          <w:kern w:val="0"/>
          <w:sz w:val="24"/>
          <w:szCs w:val="24"/>
        </w:rPr>
        <w:t>评审得分相同的，按照最后报价由低到高的顺序推荐。评审得分且最后报价相同的，按照技术指标优劣顺序推荐。</w:t>
      </w:r>
    </w:p>
    <w:p w14:paraId="50013E9B">
      <w:pPr>
        <w:adjustRightInd w:val="0"/>
        <w:snapToGrid w:val="0"/>
        <w:spacing w:line="480" w:lineRule="exact"/>
        <w:ind w:firstLine="480" w:firstLineChars="200"/>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7</w:t>
      </w:r>
      <w:r>
        <w:rPr>
          <w:rFonts w:ascii="宋体"/>
          <w:kern w:val="0"/>
          <w:sz w:val="24"/>
          <w:szCs w:val="24"/>
        </w:rPr>
        <w:t>.</w:t>
      </w:r>
      <w:r>
        <w:rPr>
          <w:rFonts w:ascii="宋体" w:hAnsi="宋体"/>
          <w:kern w:val="0"/>
          <w:sz w:val="24"/>
          <w:szCs w:val="24"/>
        </w:rPr>
        <w:t>3</w:t>
      </w:r>
      <w:r>
        <w:rPr>
          <w:rFonts w:hint="eastAsia" w:ascii="宋体" w:hAnsi="宋体"/>
          <w:kern w:val="0"/>
          <w:sz w:val="24"/>
          <w:szCs w:val="24"/>
          <w:lang w:eastAsia="zh-CN"/>
        </w:rPr>
        <w:t>采购人</w:t>
      </w:r>
      <w:r>
        <w:rPr>
          <w:rFonts w:hint="eastAsia" w:ascii="宋体" w:hAnsi="宋体"/>
          <w:kern w:val="0"/>
          <w:sz w:val="24"/>
          <w:szCs w:val="24"/>
        </w:rPr>
        <w:t>根据磋商小组评审报告推荐的候选</w:t>
      </w:r>
      <w:r>
        <w:rPr>
          <w:rFonts w:hint="eastAsia" w:ascii="宋体" w:hAnsi="宋体"/>
          <w:kern w:val="0"/>
          <w:sz w:val="24"/>
          <w:szCs w:val="24"/>
          <w:lang w:eastAsia="zh-CN"/>
        </w:rPr>
        <w:t>投标人</w:t>
      </w:r>
      <w:r>
        <w:rPr>
          <w:rFonts w:hint="eastAsia" w:ascii="宋体" w:hAnsi="宋体"/>
          <w:kern w:val="0"/>
          <w:sz w:val="24"/>
          <w:szCs w:val="24"/>
        </w:rPr>
        <w:t>，确定成交单位。</w:t>
      </w:r>
    </w:p>
    <w:p w14:paraId="4A6AC73B">
      <w:pPr>
        <w:adjustRightInd w:val="0"/>
        <w:snapToGrid w:val="0"/>
        <w:spacing w:line="480" w:lineRule="exact"/>
        <w:ind w:firstLine="482" w:firstLineChars="200"/>
        <w:rPr>
          <w:rFonts w:ascii="宋体"/>
          <w:b/>
          <w:kern w:val="0"/>
          <w:sz w:val="24"/>
          <w:szCs w:val="24"/>
        </w:rPr>
      </w:pPr>
      <w:r>
        <w:rPr>
          <w:rFonts w:ascii="宋体" w:hAnsi="宋体"/>
          <w:b/>
          <w:kern w:val="0"/>
          <w:sz w:val="24"/>
          <w:szCs w:val="24"/>
        </w:rPr>
        <w:t>2</w:t>
      </w:r>
      <w:r>
        <w:rPr>
          <w:rFonts w:hint="eastAsia" w:ascii="宋体" w:hAnsi="宋体"/>
          <w:b/>
          <w:kern w:val="0"/>
          <w:sz w:val="24"/>
          <w:szCs w:val="24"/>
          <w:lang w:val="en-US" w:eastAsia="zh-CN"/>
        </w:rPr>
        <w:t>8</w:t>
      </w:r>
      <w:r>
        <w:rPr>
          <w:rFonts w:ascii="宋体" w:hAnsi="宋体"/>
          <w:b/>
          <w:kern w:val="0"/>
          <w:sz w:val="24"/>
          <w:szCs w:val="24"/>
        </w:rPr>
        <w:t>.</w:t>
      </w:r>
      <w:r>
        <w:rPr>
          <w:rFonts w:hint="eastAsia" w:ascii="宋体" w:hAnsi="宋体"/>
          <w:b/>
          <w:kern w:val="0"/>
          <w:sz w:val="24"/>
          <w:szCs w:val="24"/>
        </w:rPr>
        <w:t>磋商保密</w:t>
      </w:r>
    </w:p>
    <w:p w14:paraId="1FDBD33B">
      <w:pPr>
        <w:adjustRightInd w:val="0"/>
        <w:snapToGrid w:val="0"/>
        <w:spacing w:line="480" w:lineRule="exact"/>
        <w:ind w:firstLine="480" w:firstLineChars="200"/>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8</w:t>
      </w:r>
      <w:r>
        <w:rPr>
          <w:rFonts w:ascii="宋体" w:hAnsi="宋体"/>
          <w:kern w:val="0"/>
          <w:sz w:val="24"/>
          <w:szCs w:val="24"/>
        </w:rPr>
        <w:t>.1</w:t>
      </w:r>
      <w:r>
        <w:rPr>
          <w:rFonts w:hint="eastAsia" w:ascii="宋体" w:hAnsi="宋体"/>
          <w:kern w:val="0"/>
          <w:sz w:val="24"/>
          <w:szCs w:val="24"/>
        </w:rPr>
        <w:t>在磋商期间，任何人不得透露与磋商有关的其他</w:t>
      </w:r>
      <w:r>
        <w:rPr>
          <w:rFonts w:hint="eastAsia" w:ascii="宋体" w:hAnsi="宋体"/>
          <w:kern w:val="0"/>
          <w:sz w:val="24"/>
          <w:szCs w:val="24"/>
          <w:lang w:eastAsia="zh-CN"/>
        </w:rPr>
        <w:t>投标人</w:t>
      </w:r>
      <w:r>
        <w:rPr>
          <w:rFonts w:hint="eastAsia" w:ascii="宋体" w:hAnsi="宋体"/>
          <w:kern w:val="0"/>
          <w:sz w:val="24"/>
          <w:szCs w:val="24"/>
        </w:rPr>
        <w:t>的技术资料、价格和其他信息。</w:t>
      </w:r>
    </w:p>
    <w:p w14:paraId="16ACD5BC">
      <w:pPr>
        <w:adjustRightInd w:val="0"/>
        <w:snapToGrid w:val="0"/>
        <w:spacing w:line="480" w:lineRule="exact"/>
        <w:ind w:firstLine="480" w:firstLineChars="200"/>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8</w:t>
      </w:r>
      <w:r>
        <w:rPr>
          <w:rFonts w:ascii="宋体" w:hAnsi="宋体"/>
          <w:kern w:val="0"/>
          <w:sz w:val="24"/>
          <w:szCs w:val="24"/>
        </w:rPr>
        <w:t>.2</w:t>
      </w:r>
      <w:r>
        <w:rPr>
          <w:rFonts w:hint="eastAsia" w:ascii="宋体" w:hAnsi="宋体"/>
          <w:kern w:val="0"/>
          <w:sz w:val="24"/>
          <w:szCs w:val="24"/>
        </w:rPr>
        <w:t>在磋商期间，</w:t>
      </w:r>
      <w:r>
        <w:rPr>
          <w:rFonts w:hint="eastAsia" w:ascii="宋体" w:hAnsi="宋体"/>
          <w:kern w:val="0"/>
          <w:sz w:val="24"/>
          <w:szCs w:val="24"/>
          <w:lang w:eastAsia="zh-CN"/>
        </w:rPr>
        <w:t>投标人</w:t>
      </w:r>
      <w:r>
        <w:rPr>
          <w:rFonts w:hint="eastAsia" w:ascii="宋体" w:hAnsi="宋体"/>
          <w:kern w:val="0"/>
          <w:sz w:val="24"/>
          <w:szCs w:val="24"/>
        </w:rPr>
        <w:t>企图影响</w:t>
      </w:r>
      <w:r>
        <w:rPr>
          <w:rFonts w:hint="eastAsia" w:ascii="宋体" w:hAnsi="宋体" w:cs="宋体"/>
          <w:color w:val="auto"/>
          <w:sz w:val="24"/>
          <w:szCs w:val="24"/>
          <w:lang w:val="en-US" w:eastAsia="zh-CN"/>
        </w:rPr>
        <w:t>采购人</w:t>
      </w:r>
      <w:r>
        <w:rPr>
          <w:rFonts w:hint="eastAsia" w:ascii="宋体" w:hAnsi="宋体"/>
          <w:kern w:val="0"/>
          <w:sz w:val="24"/>
          <w:szCs w:val="24"/>
        </w:rPr>
        <w:t>或磋商小组的任何活动，将导致报价被拒绝，并承担相应的法律责任。</w:t>
      </w:r>
    </w:p>
    <w:p w14:paraId="2B157918">
      <w:pPr>
        <w:adjustRightInd w:val="0"/>
        <w:snapToGrid w:val="0"/>
        <w:spacing w:line="480" w:lineRule="exact"/>
        <w:ind w:firstLine="480" w:firstLineChars="200"/>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8</w:t>
      </w:r>
      <w:r>
        <w:rPr>
          <w:rFonts w:ascii="宋体" w:hAnsi="宋体"/>
          <w:kern w:val="0"/>
          <w:sz w:val="24"/>
          <w:szCs w:val="24"/>
        </w:rPr>
        <w:t>.3</w:t>
      </w:r>
      <w:r>
        <w:rPr>
          <w:rFonts w:hint="eastAsia" w:ascii="宋体" w:hAnsi="宋体"/>
          <w:kern w:val="0"/>
          <w:sz w:val="24"/>
          <w:szCs w:val="24"/>
        </w:rPr>
        <w:t>磋商结束后，参与评审的所有人员不得带走与法律法规要求违背的任何资料。</w:t>
      </w:r>
    </w:p>
    <w:p w14:paraId="36477073">
      <w:pPr>
        <w:adjustRightInd w:val="0"/>
        <w:snapToGrid w:val="0"/>
        <w:spacing w:line="480" w:lineRule="exact"/>
        <w:ind w:firstLine="482" w:firstLineChars="200"/>
        <w:jc w:val="center"/>
        <w:outlineLvl w:val="1"/>
        <w:rPr>
          <w:rFonts w:ascii="宋体"/>
          <w:kern w:val="0"/>
          <w:sz w:val="24"/>
          <w:szCs w:val="24"/>
        </w:rPr>
      </w:pPr>
      <w:bookmarkStart w:id="41" w:name="_Toc453917620"/>
      <w:bookmarkStart w:id="42" w:name="_Toc453858064"/>
      <w:bookmarkStart w:id="43" w:name="_Toc385234435"/>
      <w:bookmarkStart w:id="44" w:name="_Toc453917527"/>
      <w:r>
        <w:rPr>
          <w:rFonts w:hint="eastAsia" w:ascii="宋体" w:hAnsi="宋体" w:cs="宋体"/>
          <w:b/>
          <w:bCs/>
          <w:kern w:val="44"/>
          <w:sz w:val="24"/>
          <w:szCs w:val="24"/>
        </w:rPr>
        <w:t>六、签订合同</w:t>
      </w:r>
      <w:bookmarkEnd w:id="41"/>
      <w:bookmarkEnd w:id="42"/>
      <w:bookmarkEnd w:id="43"/>
      <w:bookmarkEnd w:id="44"/>
    </w:p>
    <w:p w14:paraId="67FEF7D2">
      <w:pPr>
        <w:adjustRightInd w:val="0"/>
        <w:snapToGrid w:val="0"/>
        <w:spacing w:line="480" w:lineRule="exact"/>
        <w:ind w:firstLine="477" w:firstLineChars="198"/>
        <w:rPr>
          <w:rFonts w:ascii="宋体"/>
          <w:b/>
          <w:kern w:val="0"/>
          <w:sz w:val="24"/>
          <w:szCs w:val="24"/>
        </w:rPr>
      </w:pPr>
      <w:r>
        <w:rPr>
          <w:rFonts w:hint="eastAsia" w:ascii="宋体" w:hAnsi="宋体"/>
          <w:b/>
          <w:kern w:val="0"/>
          <w:sz w:val="24"/>
          <w:szCs w:val="24"/>
          <w:lang w:val="en-US" w:eastAsia="zh-CN"/>
        </w:rPr>
        <w:t>29</w:t>
      </w:r>
      <w:r>
        <w:rPr>
          <w:rFonts w:ascii="宋体" w:hAnsi="宋体"/>
          <w:b/>
          <w:kern w:val="0"/>
          <w:sz w:val="24"/>
          <w:szCs w:val="24"/>
        </w:rPr>
        <w:t>.</w:t>
      </w:r>
      <w:r>
        <w:rPr>
          <w:rFonts w:hint="eastAsia" w:ascii="宋体" w:hAnsi="宋体"/>
          <w:b/>
          <w:kern w:val="0"/>
          <w:sz w:val="24"/>
          <w:szCs w:val="24"/>
        </w:rPr>
        <w:t>成交通知</w:t>
      </w:r>
    </w:p>
    <w:p w14:paraId="493BE78B">
      <w:pPr>
        <w:adjustRightInd w:val="0"/>
        <w:snapToGrid w:val="0"/>
        <w:spacing w:line="480" w:lineRule="exact"/>
        <w:ind w:firstLine="480" w:firstLineChars="200"/>
        <w:rPr>
          <w:rFonts w:hint="eastAsia" w:ascii="宋体" w:hAnsi="宋体"/>
          <w:kern w:val="0"/>
          <w:sz w:val="24"/>
          <w:szCs w:val="24"/>
        </w:rPr>
      </w:pPr>
      <w:r>
        <w:rPr>
          <w:rFonts w:hint="eastAsia" w:ascii="宋体" w:hAnsi="宋体"/>
          <w:kern w:val="0"/>
          <w:sz w:val="24"/>
          <w:szCs w:val="24"/>
          <w:lang w:val="en-US" w:eastAsia="zh-CN"/>
        </w:rPr>
        <w:t>29.1</w:t>
      </w:r>
      <w:r>
        <w:rPr>
          <w:rFonts w:hint="eastAsia" w:ascii="宋体" w:hAnsi="宋体" w:cs="宋体"/>
          <w:color w:val="000000" w:themeColor="text1"/>
          <w:kern w:val="0"/>
          <w:sz w:val="24"/>
          <w:szCs w:val="24"/>
          <w14:textFill>
            <w14:solidFill>
              <w14:schemeClr w14:val="tx1"/>
            </w14:solidFill>
          </w14:textFill>
        </w:rPr>
        <w:t>成交单位确定</w:t>
      </w:r>
      <w:r>
        <w:rPr>
          <w:rFonts w:hint="eastAsia" w:ascii="宋体" w:hAnsi="宋体" w:cs="宋体"/>
          <w:color w:val="000000" w:themeColor="text1"/>
          <w:kern w:val="0"/>
          <w:sz w:val="24"/>
          <w:szCs w:val="24"/>
          <w:lang w:val="en-US" w:eastAsia="zh-CN"/>
          <w14:textFill>
            <w14:solidFill>
              <w14:schemeClr w14:val="tx1"/>
            </w14:solidFill>
          </w14:textFill>
        </w:rPr>
        <w:t>之日起2个工作日内</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s="宋体"/>
          <w:color w:val="000000" w:themeColor="text1"/>
          <w:kern w:val="0"/>
          <w:sz w:val="24"/>
          <w:szCs w:val="24"/>
          <w:lang w:val="en-US" w:eastAsia="zh-CN"/>
          <w14:textFill>
            <w14:solidFill>
              <w14:schemeClr w14:val="tx1"/>
            </w14:solidFill>
          </w14:textFill>
        </w:rPr>
        <w:t>采购人</w:t>
      </w:r>
      <w:r>
        <w:rPr>
          <w:rFonts w:hint="eastAsia" w:ascii="宋体" w:hAnsi="宋体" w:cs="宋体"/>
          <w:color w:val="000000" w:themeColor="text1"/>
          <w:kern w:val="0"/>
          <w:sz w:val="24"/>
          <w:szCs w:val="24"/>
          <w14:textFill>
            <w14:solidFill>
              <w14:schemeClr w14:val="tx1"/>
            </w14:solidFill>
          </w14:textFill>
        </w:rPr>
        <w:t>将在刊登本次磋商公告的媒体上发布成交公告，并</w:t>
      </w:r>
      <w:r>
        <w:rPr>
          <w:rFonts w:hint="eastAsia" w:ascii="宋体" w:hAnsi="宋体" w:cs="宋体"/>
          <w:color w:val="000000" w:themeColor="text1"/>
          <w:kern w:val="0"/>
          <w:sz w:val="24"/>
          <w:szCs w:val="24"/>
          <w:lang w:val="en-US" w:eastAsia="zh-CN"/>
          <w14:textFill>
            <w14:solidFill>
              <w14:schemeClr w14:val="tx1"/>
            </w14:solidFill>
          </w14:textFill>
        </w:rPr>
        <w:t>同时</w:t>
      </w:r>
      <w:r>
        <w:rPr>
          <w:rFonts w:hint="eastAsia" w:ascii="宋体" w:hAnsi="宋体" w:cs="宋体"/>
          <w:color w:val="000000" w:themeColor="text1"/>
          <w:kern w:val="0"/>
          <w:sz w:val="24"/>
          <w:szCs w:val="24"/>
          <w14:textFill>
            <w14:solidFill>
              <w14:schemeClr w14:val="tx1"/>
            </w14:solidFill>
          </w14:textFill>
        </w:rPr>
        <w:t>以书面形式向成交单位发出成交通知书。成交通知书对</w:t>
      </w:r>
      <w:r>
        <w:rPr>
          <w:rFonts w:hint="eastAsia" w:ascii="宋体" w:hAnsi="宋体" w:cs="宋体"/>
          <w:color w:val="000000" w:themeColor="text1"/>
          <w:kern w:val="0"/>
          <w:sz w:val="24"/>
          <w:szCs w:val="24"/>
          <w:lang w:eastAsia="zh-CN"/>
          <w14:textFill>
            <w14:solidFill>
              <w14:schemeClr w14:val="tx1"/>
            </w14:solidFill>
          </w14:textFill>
        </w:rPr>
        <w:t>采购人</w:t>
      </w:r>
      <w:r>
        <w:rPr>
          <w:rFonts w:hint="eastAsia" w:ascii="宋体" w:hAnsi="宋体" w:cs="宋体"/>
          <w:color w:val="000000" w:themeColor="text1"/>
          <w:kern w:val="0"/>
          <w:sz w:val="24"/>
          <w:szCs w:val="24"/>
          <w14:textFill>
            <w14:solidFill>
              <w14:schemeClr w14:val="tx1"/>
            </w14:solidFill>
          </w14:textFill>
        </w:rPr>
        <w:t>和成交单位具有同等法律效力。成交通知书发出以后，</w:t>
      </w:r>
      <w:r>
        <w:rPr>
          <w:rFonts w:hint="eastAsia" w:ascii="宋体" w:hAnsi="宋体" w:cs="宋体"/>
          <w:color w:val="000000" w:themeColor="text1"/>
          <w:kern w:val="0"/>
          <w:sz w:val="24"/>
          <w:szCs w:val="24"/>
          <w:lang w:eastAsia="zh-CN"/>
          <w14:textFill>
            <w14:solidFill>
              <w14:schemeClr w14:val="tx1"/>
            </w14:solidFill>
          </w14:textFill>
        </w:rPr>
        <w:t>采购人</w:t>
      </w:r>
      <w:r>
        <w:rPr>
          <w:rFonts w:hint="eastAsia" w:ascii="宋体" w:hAnsi="宋体" w:cs="宋体"/>
          <w:color w:val="000000" w:themeColor="text1"/>
          <w:kern w:val="0"/>
          <w:sz w:val="24"/>
          <w:szCs w:val="24"/>
          <w14:textFill>
            <w14:solidFill>
              <w14:schemeClr w14:val="tx1"/>
            </w14:solidFill>
          </w14:textFill>
        </w:rPr>
        <w:t>改变成交结果或者成交单位放弃成交，应当承担相应的法律责任。</w:t>
      </w:r>
    </w:p>
    <w:p w14:paraId="426DA9E7">
      <w:pPr>
        <w:adjustRightInd w:val="0"/>
        <w:snapToGrid w:val="0"/>
        <w:spacing w:line="480" w:lineRule="exact"/>
        <w:ind w:firstLine="480" w:firstLineChars="200"/>
        <w:rPr>
          <w:rFonts w:hint="eastAsia" w:ascii="宋体" w:hAnsi="宋体" w:cs="宋体"/>
          <w:color w:val="000000" w:themeColor="text1"/>
          <w:kern w:val="0"/>
          <w:sz w:val="24"/>
          <w:szCs w:val="24"/>
          <w14:textFill>
            <w14:solidFill>
              <w14:schemeClr w14:val="tx1"/>
            </w14:solidFill>
          </w14:textFill>
        </w:rPr>
      </w:pPr>
      <w:r>
        <w:rPr>
          <w:rFonts w:hint="eastAsia" w:ascii="宋体" w:hAnsi="宋体"/>
          <w:kern w:val="0"/>
          <w:sz w:val="24"/>
          <w:szCs w:val="24"/>
          <w:lang w:val="en-US" w:eastAsia="zh-CN"/>
        </w:rPr>
        <w:t>29</w:t>
      </w:r>
      <w:r>
        <w:rPr>
          <w:rFonts w:hint="eastAsia" w:ascii="宋体" w:hAnsi="宋体"/>
          <w:kern w:val="0"/>
          <w:sz w:val="24"/>
          <w:szCs w:val="24"/>
        </w:rPr>
        <w:t xml:space="preserve">.2 </w:t>
      </w:r>
      <w:r>
        <w:rPr>
          <w:rFonts w:hint="eastAsia" w:ascii="宋体" w:hAnsi="宋体" w:cs="宋体"/>
          <w:color w:val="000000" w:themeColor="text1"/>
          <w:kern w:val="0"/>
          <w:sz w:val="24"/>
          <w:szCs w:val="24"/>
          <w:lang w:val="en-US" w:eastAsia="zh-CN"/>
          <w14:textFill>
            <w14:solidFill>
              <w14:schemeClr w14:val="tx1"/>
            </w14:solidFill>
          </w14:textFill>
        </w:rPr>
        <w:t>采购人</w:t>
      </w:r>
      <w:r>
        <w:rPr>
          <w:rFonts w:hint="eastAsia" w:ascii="宋体" w:hAnsi="宋体" w:cs="宋体"/>
          <w:color w:val="000000" w:themeColor="text1"/>
          <w:kern w:val="0"/>
          <w:sz w:val="24"/>
          <w:szCs w:val="24"/>
          <w14:textFill>
            <w14:solidFill>
              <w14:schemeClr w14:val="tx1"/>
            </w14:solidFill>
          </w14:textFill>
        </w:rPr>
        <w:t>对未成交的</w:t>
      </w:r>
      <w:r>
        <w:rPr>
          <w:rFonts w:hint="eastAsia" w:ascii="宋体" w:hAnsi="宋体" w:cs="宋体"/>
          <w:color w:val="000000" w:themeColor="text1"/>
          <w:kern w:val="0"/>
          <w:sz w:val="24"/>
          <w:szCs w:val="24"/>
          <w:lang w:eastAsia="zh-CN"/>
          <w14:textFill>
            <w14:solidFill>
              <w14:schemeClr w14:val="tx1"/>
            </w14:solidFill>
          </w14:textFill>
        </w:rPr>
        <w:t>供应商</w:t>
      </w:r>
      <w:r>
        <w:rPr>
          <w:rFonts w:hint="eastAsia" w:ascii="宋体" w:hAnsi="宋体" w:cs="宋体"/>
          <w:color w:val="000000" w:themeColor="text1"/>
          <w:kern w:val="0"/>
          <w:sz w:val="24"/>
          <w:szCs w:val="24"/>
          <w14:textFill>
            <w14:solidFill>
              <w14:schemeClr w14:val="tx1"/>
            </w14:solidFill>
          </w14:textFill>
        </w:rPr>
        <w:t>不作未成交原因的解释。</w:t>
      </w:r>
    </w:p>
    <w:p w14:paraId="3AFE7512">
      <w:pPr>
        <w:adjustRightInd w:val="0"/>
        <w:snapToGrid w:val="0"/>
        <w:spacing w:line="480" w:lineRule="exact"/>
        <w:ind w:firstLine="480" w:firstLineChars="200"/>
        <w:rPr>
          <w:rFonts w:hint="eastAsia"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lang w:val="en-US" w:eastAsia="zh-CN"/>
          <w14:textFill>
            <w14:solidFill>
              <w14:schemeClr w14:val="tx1"/>
            </w14:solidFill>
          </w14:textFill>
        </w:rPr>
        <w:t>29</w:t>
      </w:r>
      <w:r>
        <w:rPr>
          <w:rFonts w:hint="eastAsia" w:ascii="宋体" w:hAnsi="宋体"/>
          <w:color w:val="000000" w:themeColor="text1"/>
          <w:kern w:val="0"/>
          <w:sz w:val="24"/>
          <w:szCs w:val="24"/>
          <w14:textFill>
            <w14:solidFill>
              <w14:schemeClr w14:val="tx1"/>
            </w14:solidFill>
          </w14:textFill>
        </w:rPr>
        <w:t xml:space="preserve">.3  </w:t>
      </w:r>
      <w:r>
        <w:rPr>
          <w:rFonts w:hint="eastAsia" w:ascii="宋体" w:hAnsi="宋体" w:cs="宋体"/>
          <w:color w:val="000000" w:themeColor="text1"/>
          <w:kern w:val="0"/>
          <w:sz w:val="24"/>
          <w:szCs w:val="24"/>
          <w14:textFill>
            <w14:solidFill>
              <w14:schemeClr w14:val="tx1"/>
            </w14:solidFill>
          </w14:textFill>
        </w:rPr>
        <w:t>成交通知书是合同的组成部分。</w:t>
      </w:r>
    </w:p>
    <w:p w14:paraId="01338C19">
      <w:pPr>
        <w:adjustRightInd w:val="0"/>
        <w:snapToGrid w:val="0"/>
        <w:spacing w:line="480" w:lineRule="exact"/>
        <w:ind w:firstLine="477" w:firstLineChars="198"/>
        <w:rPr>
          <w:rFonts w:ascii="宋体"/>
          <w:b/>
          <w:kern w:val="0"/>
          <w:sz w:val="24"/>
          <w:szCs w:val="24"/>
        </w:rPr>
      </w:pPr>
      <w:r>
        <w:rPr>
          <w:rFonts w:ascii="宋体" w:hAnsi="宋体"/>
          <w:b/>
          <w:kern w:val="0"/>
          <w:sz w:val="24"/>
          <w:szCs w:val="24"/>
        </w:rPr>
        <w:t>3</w:t>
      </w:r>
      <w:r>
        <w:rPr>
          <w:rFonts w:hint="eastAsia" w:ascii="宋体" w:hAnsi="宋体"/>
          <w:b/>
          <w:kern w:val="0"/>
          <w:sz w:val="24"/>
          <w:szCs w:val="24"/>
          <w:lang w:val="en-US" w:eastAsia="zh-CN"/>
        </w:rPr>
        <w:t>0</w:t>
      </w:r>
      <w:r>
        <w:rPr>
          <w:rFonts w:ascii="宋体" w:hAnsi="宋体"/>
          <w:b/>
          <w:kern w:val="0"/>
          <w:sz w:val="24"/>
          <w:szCs w:val="24"/>
        </w:rPr>
        <w:t xml:space="preserve">. </w:t>
      </w:r>
      <w:r>
        <w:rPr>
          <w:rFonts w:hint="eastAsia" w:ascii="宋体" w:hAnsi="宋体"/>
          <w:b/>
          <w:kern w:val="0"/>
          <w:sz w:val="24"/>
          <w:szCs w:val="24"/>
        </w:rPr>
        <w:t>签订合同</w:t>
      </w:r>
    </w:p>
    <w:p w14:paraId="618C95F5">
      <w:pPr>
        <w:adjustRightInd w:val="0"/>
        <w:snapToGrid w:val="0"/>
        <w:spacing w:line="480" w:lineRule="exact"/>
        <w:ind w:firstLine="480" w:firstLineChars="200"/>
        <w:rPr>
          <w:rFonts w:hint="eastAsia" w:ascii="宋体" w:hAnsi="宋体"/>
          <w:kern w:val="0"/>
          <w:sz w:val="24"/>
          <w:szCs w:val="24"/>
        </w:rPr>
      </w:pPr>
      <w:r>
        <w:rPr>
          <w:rFonts w:hint="eastAsia" w:ascii="宋体" w:hAnsi="宋体"/>
          <w:kern w:val="0"/>
          <w:sz w:val="24"/>
          <w:szCs w:val="24"/>
          <w:lang w:val="en-US" w:eastAsia="zh-CN"/>
        </w:rPr>
        <w:t>30.1</w:t>
      </w:r>
      <w:r>
        <w:rPr>
          <w:rFonts w:hint="eastAsia" w:ascii="宋体" w:hAnsi="宋体"/>
          <w:kern w:val="0"/>
          <w:sz w:val="24"/>
          <w:szCs w:val="24"/>
        </w:rPr>
        <w:t>成交</w:t>
      </w:r>
      <w:r>
        <w:rPr>
          <w:rFonts w:hint="eastAsia" w:ascii="宋体" w:hAnsi="宋体"/>
          <w:kern w:val="0"/>
          <w:sz w:val="24"/>
          <w:szCs w:val="24"/>
          <w:lang w:eastAsia="zh-CN"/>
        </w:rPr>
        <w:t>投标人</w:t>
      </w:r>
      <w:r>
        <w:rPr>
          <w:rFonts w:hint="eastAsia" w:ascii="宋体" w:hAnsi="宋体"/>
          <w:kern w:val="0"/>
          <w:sz w:val="24"/>
          <w:szCs w:val="24"/>
        </w:rPr>
        <w:t>应在《成交通知书》发出之日起</w:t>
      </w:r>
      <w:r>
        <w:rPr>
          <w:rFonts w:hint="eastAsia" w:ascii="宋体" w:hAnsi="宋体"/>
          <w:kern w:val="0"/>
          <w:sz w:val="24"/>
          <w:szCs w:val="24"/>
          <w:lang w:val="en-US" w:eastAsia="zh-CN"/>
        </w:rPr>
        <w:t>25</w:t>
      </w:r>
      <w:r>
        <w:rPr>
          <w:rFonts w:hint="eastAsia" w:ascii="宋体" w:hAnsi="宋体"/>
          <w:kern w:val="0"/>
          <w:sz w:val="24"/>
          <w:szCs w:val="24"/>
        </w:rPr>
        <w:t>日内与采购人签订采购合同。成交</w:t>
      </w:r>
      <w:r>
        <w:rPr>
          <w:rFonts w:hint="eastAsia" w:ascii="宋体" w:hAnsi="宋体"/>
          <w:kern w:val="0"/>
          <w:sz w:val="24"/>
          <w:szCs w:val="24"/>
          <w:lang w:eastAsia="zh-CN"/>
        </w:rPr>
        <w:t>投标人</w:t>
      </w:r>
      <w:r>
        <w:rPr>
          <w:rFonts w:hint="eastAsia" w:ascii="宋体" w:hAnsi="宋体"/>
          <w:kern w:val="0"/>
          <w:sz w:val="24"/>
          <w:szCs w:val="24"/>
        </w:rPr>
        <w:t>无正当理由拒签合同，或者在签订合同时向采购人提出附件条件，采购人有权取消其成交资格，采购人可以与排在成交</w:t>
      </w:r>
      <w:r>
        <w:rPr>
          <w:rFonts w:hint="eastAsia" w:ascii="宋体" w:hAnsi="宋体"/>
          <w:kern w:val="0"/>
          <w:sz w:val="24"/>
          <w:szCs w:val="24"/>
          <w:lang w:eastAsia="zh-CN"/>
        </w:rPr>
        <w:t>投标人</w:t>
      </w:r>
      <w:r>
        <w:rPr>
          <w:rFonts w:hint="eastAsia" w:ascii="宋体" w:hAnsi="宋体"/>
          <w:kern w:val="0"/>
          <w:sz w:val="24"/>
          <w:szCs w:val="24"/>
        </w:rPr>
        <w:t>之后第一位的成交候选人签订采购合同，或者重新开展采购活动。拒绝签订政府采购合同的成交</w:t>
      </w:r>
      <w:r>
        <w:rPr>
          <w:rFonts w:hint="eastAsia" w:ascii="宋体" w:hAnsi="宋体"/>
          <w:kern w:val="0"/>
          <w:sz w:val="24"/>
          <w:szCs w:val="24"/>
          <w:lang w:eastAsia="zh-CN"/>
        </w:rPr>
        <w:t>投标人</w:t>
      </w:r>
      <w:r>
        <w:rPr>
          <w:rFonts w:hint="eastAsia" w:ascii="宋体" w:hAnsi="宋体"/>
          <w:kern w:val="0"/>
          <w:sz w:val="24"/>
          <w:szCs w:val="24"/>
        </w:rPr>
        <w:t>不得参加对该项目重新开展的采购活动。</w:t>
      </w:r>
    </w:p>
    <w:p w14:paraId="2C23613A">
      <w:pPr>
        <w:adjustRightInd w:val="0"/>
        <w:snapToGrid w:val="0"/>
        <w:spacing w:line="480" w:lineRule="exact"/>
        <w:ind w:firstLine="480" w:firstLineChars="200"/>
        <w:rPr>
          <w:rFonts w:hint="eastAsia" w:ascii="宋体" w:hAnsi="宋体"/>
          <w:b w:val="0"/>
          <w:bCs w:val="0"/>
          <w:kern w:val="0"/>
          <w:sz w:val="24"/>
          <w:szCs w:val="24"/>
          <w:lang w:val="en-US" w:eastAsia="zh-CN"/>
        </w:rPr>
      </w:pPr>
      <w:r>
        <w:rPr>
          <w:rFonts w:hint="eastAsia" w:ascii="宋体" w:hAnsi="宋体"/>
          <w:kern w:val="0"/>
          <w:sz w:val="24"/>
          <w:szCs w:val="24"/>
          <w:lang w:val="en-US" w:eastAsia="zh-CN"/>
        </w:rPr>
        <w:t>30</w:t>
      </w:r>
      <w:r>
        <w:rPr>
          <w:rFonts w:hint="eastAsia" w:ascii="宋体" w:hAnsi="宋体"/>
          <w:kern w:val="0"/>
          <w:sz w:val="24"/>
          <w:szCs w:val="24"/>
        </w:rPr>
        <w:t>.2</w:t>
      </w:r>
      <w:r>
        <w:rPr>
          <w:rFonts w:hint="eastAsia" w:ascii="宋体" w:hAnsi="宋体"/>
          <w:b w:val="0"/>
          <w:bCs w:val="0"/>
          <w:kern w:val="0"/>
          <w:sz w:val="24"/>
          <w:szCs w:val="24"/>
          <w:lang w:val="en-US" w:eastAsia="zh-CN"/>
        </w:rPr>
        <w:t>采购单位在授予合同时有权在10%的幅度内对磋商文件规定的工程数量和服务予以增加或减少，但不得对单价或其它的实质性条款和条件做任何改变。</w:t>
      </w:r>
    </w:p>
    <w:p w14:paraId="1A3B5B93">
      <w:pPr>
        <w:adjustRightInd w:val="0"/>
        <w:snapToGrid w:val="0"/>
        <w:spacing w:line="480" w:lineRule="exact"/>
        <w:ind w:firstLine="480" w:firstLineChars="200"/>
        <w:rPr>
          <w:rFonts w:hint="eastAsia" w:ascii="宋体" w:hAnsi="宋体"/>
          <w:kern w:val="0"/>
          <w:sz w:val="24"/>
          <w:szCs w:val="24"/>
        </w:rPr>
      </w:pPr>
      <w:r>
        <w:rPr>
          <w:rFonts w:hint="eastAsia" w:ascii="宋体" w:hAnsi="宋体"/>
          <w:kern w:val="0"/>
          <w:sz w:val="24"/>
          <w:szCs w:val="24"/>
          <w:lang w:val="en-US" w:eastAsia="zh-CN"/>
        </w:rPr>
        <w:t>30</w:t>
      </w:r>
      <w:r>
        <w:rPr>
          <w:rFonts w:hint="eastAsia" w:ascii="宋体" w:hAnsi="宋体"/>
          <w:kern w:val="0"/>
          <w:sz w:val="24"/>
          <w:szCs w:val="24"/>
        </w:rPr>
        <w:t xml:space="preserve">.3 </w:t>
      </w:r>
      <w:r>
        <w:rPr>
          <w:rFonts w:hint="eastAsia" w:ascii="宋体" w:hAnsi="宋体"/>
          <w:b w:val="0"/>
          <w:bCs w:val="0"/>
          <w:kern w:val="0"/>
          <w:sz w:val="24"/>
          <w:szCs w:val="24"/>
          <w:lang w:val="en-US" w:eastAsia="zh-CN"/>
        </w:rPr>
        <w:t>如果成交人没有按照上述第六项“签订合同”第 32.1 条规定执行，采购单位将有充分理由取消该成交决定，将依法向成交单位提出赔偿，并将成交单位的失信行为纳入诚信记录。在此情况下，采购单位可将合同授予综合得分排序名列下一个的投标人，或重新招标。</w:t>
      </w:r>
    </w:p>
    <w:p w14:paraId="3F98F9EC">
      <w:pPr>
        <w:adjustRightInd w:val="0"/>
        <w:snapToGrid w:val="0"/>
        <w:spacing w:line="480" w:lineRule="exact"/>
        <w:ind w:firstLine="480" w:firstLineChars="200"/>
        <w:rPr>
          <w:rFonts w:ascii="宋体" w:hAnsi="宋体"/>
          <w:kern w:val="0"/>
          <w:sz w:val="24"/>
          <w:szCs w:val="24"/>
        </w:rPr>
      </w:pPr>
      <w:r>
        <w:rPr>
          <w:rFonts w:hint="eastAsia" w:ascii="宋体" w:hAnsi="宋体"/>
          <w:kern w:val="0"/>
          <w:sz w:val="24"/>
          <w:szCs w:val="24"/>
          <w:lang w:val="en-US" w:eastAsia="zh-CN"/>
        </w:rPr>
        <w:t>30</w:t>
      </w:r>
      <w:r>
        <w:rPr>
          <w:rFonts w:hint="eastAsia" w:ascii="宋体" w:hAnsi="宋体"/>
          <w:kern w:val="0"/>
          <w:sz w:val="24"/>
          <w:szCs w:val="24"/>
        </w:rPr>
        <w:t>.4 联合体成交的，联合体各方应当与采购人签订采购合同，就成交项目向采购人承担连带责任。</w:t>
      </w:r>
    </w:p>
    <w:p w14:paraId="0E1C3FC2">
      <w:pPr>
        <w:adjustRightInd w:val="0"/>
        <w:snapToGrid w:val="0"/>
        <w:spacing w:line="480" w:lineRule="exact"/>
        <w:ind w:firstLine="482" w:firstLineChars="200"/>
        <w:jc w:val="center"/>
        <w:outlineLvl w:val="1"/>
        <w:rPr>
          <w:rFonts w:ascii="宋体"/>
          <w:kern w:val="0"/>
          <w:sz w:val="24"/>
          <w:szCs w:val="24"/>
        </w:rPr>
      </w:pPr>
      <w:bookmarkStart w:id="45" w:name="_Toc453917528"/>
      <w:bookmarkStart w:id="46" w:name="_Toc385234436"/>
      <w:bookmarkStart w:id="47" w:name="_Toc453858065"/>
      <w:bookmarkStart w:id="48" w:name="_Toc453917621"/>
      <w:r>
        <w:rPr>
          <w:rFonts w:hint="eastAsia" w:ascii="宋体" w:hAnsi="宋体" w:cs="宋体"/>
          <w:b/>
          <w:bCs/>
          <w:kern w:val="44"/>
          <w:sz w:val="24"/>
          <w:szCs w:val="24"/>
        </w:rPr>
        <w:t>七、保密和披露</w:t>
      </w:r>
      <w:bookmarkEnd w:id="45"/>
      <w:bookmarkEnd w:id="46"/>
      <w:bookmarkEnd w:id="47"/>
      <w:bookmarkEnd w:id="48"/>
    </w:p>
    <w:p w14:paraId="4DDB58F2">
      <w:pPr>
        <w:spacing w:line="480" w:lineRule="exact"/>
        <w:ind w:firstLine="482" w:firstLineChars="200"/>
        <w:rPr>
          <w:rFonts w:ascii="宋体"/>
          <w:b/>
          <w:kern w:val="0"/>
          <w:sz w:val="24"/>
          <w:szCs w:val="24"/>
        </w:rPr>
      </w:pPr>
      <w:r>
        <w:rPr>
          <w:rFonts w:ascii="宋体" w:hAnsi="宋体"/>
          <w:b/>
          <w:bCs/>
          <w:kern w:val="0"/>
          <w:sz w:val="24"/>
          <w:szCs w:val="24"/>
        </w:rPr>
        <w:t>3</w:t>
      </w:r>
      <w:r>
        <w:rPr>
          <w:rFonts w:hint="eastAsia" w:ascii="宋体" w:hAnsi="宋体"/>
          <w:b/>
          <w:bCs/>
          <w:kern w:val="0"/>
          <w:sz w:val="24"/>
          <w:szCs w:val="24"/>
          <w:lang w:val="en-US" w:eastAsia="zh-CN"/>
        </w:rPr>
        <w:t>1</w:t>
      </w:r>
      <w:r>
        <w:rPr>
          <w:rFonts w:ascii="宋体"/>
          <w:b/>
          <w:kern w:val="0"/>
          <w:sz w:val="24"/>
          <w:szCs w:val="24"/>
        </w:rPr>
        <w:t>.</w:t>
      </w:r>
      <w:r>
        <w:rPr>
          <w:rFonts w:hint="eastAsia" w:ascii="宋体" w:hAnsi="宋体"/>
          <w:b/>
          <w:kern w:val="0"/>
          <w:sz w:val="24"/>
          <w:szCs w:val="24"/>
        </w:rPr>
        <w:t>保密</w:t>
      </w:r>
    </w:p>
    <w:p w14:paraId="5799C62C">
      <w:pPr>
        <w:spacing w:line="480" w:lineRule="exact"/>
        <w:ind w:firstLine="480" w:firstLineChars="200"/>
        <w:rPr>
          <w:rFonts w:ascii="宋体"/>
          <w:kern w:val="0"/>
          <w:sz w:val="24"/>
          <w:szCs w:val="24"/>
        </w:rPr>
      </w:pPr>
      <w:r>
        <w:rPr>
          <w:rFonts w:hint="eastAsia" w:ascii="宋体" w:hAnsi="宋体"/>
          <w:kern w:val="0"/>
          <w:sz w:val="24"/>
          <w:szCs w:val="24"/>
          <w:lang w:eastAsia="zh-CN"/>
        </w:rPr>
        <w:t>投标人</w:t>
      </w:r>
      <w:r>
        <w:rPr>
          <w:rFonts w:hint="eastAsia" w:ascii="宋体" w:hAnsi="宋体"/>
          <w:kern w:val="0"/>
          <w:sz w:val="24"/>
          <w:szCs w:val="24"/>
        </w:rPr>
        <w:t>自领取磋商文件之日起，须承诺承担对本采购项目的保密义务，不得将因本次磋商获得的信息向第三人外传。</w:t>
      </w:r>
    </w:p>
    <w:p w14:paraId="2E3447F6">
      <w:pPr>
        <w:spacing w:line="480" w:lineRule="exact"/>
        <w:ind w:firstLine="482" w:firstLineChars="200"/>
        <w:rPr>
          <w:rFonts w:ascii="宋体"/>
          <w:b/>
          <w:kern w:val="0"/>
          <w:sz w:val="24"/>
          <w:szCs w:val="24"/>
        </w:rPr>
      </w:pPr>
      <w:r>
        <w:rPr>
          <w:rFonts w:ascii="宋体" w:hAnsi="宋体"/>
          <w:b/>
          <w:bCs/>
          <w:kern w:val="0"/>
          <w:sz w:val="24"/>
          <w:szCs w:val="24"/>
        </w:rPr>
        <w:t>3</w:t>
      </w:r>
      <w:r>
        <w:rPr>
          <w:rFonts w:hint="eastAsia" w:ascii="宋体" w:hAnsi="宋体"/>
          <w:b/>
          <w:bCs/>
          <w:kern w:val="0"/>
          <w:sz w:val="24"/>
          <w:szCs w:val="24"/>
          <w:lang w:val="en-US" w:eastAsia="zh-CN"/>
        </w:rPr>
        <w:t>2</w:t>
      </w:r>
      <w:r>
        <w:rPr>
          <w:rFonts w:ascii="宋体"/>
          <w:b/>
          <w:kern w:val="0"/>
          <w:sz w:val="24"/>
          <w:szCs w:val="24"/>
        </w:rPr>
        <w:t>.</w:t>
      </w:r>
      <w:r>
        <w:rPr>
          <w:rFonts w:hint="eastAsia" w:ascii="宋体" w:hAnsi="宋体"/>
          <w:b/>
          <w:kern w:val="0"/>
          <w:sz w:val="24"/>
          <w:szCs w:val="24"/>
        </w:rPr>
        <w:t>披露</w:t>
      </w:r>
    </w:p>
    <w:p w14:paraId="6D900DE5">
      <w:pPr>
        <w:spacing w:line="480" w:lineRule="exact"/>
        <w:ind w:firstLine="480" w:firstLineChars="200"/>
        <w:rPr>
          <w:rFonts w:ascii="宋体"/>
          <w:kern w:val="0"/>
          <w:sz w:val="24"/>
          <w:szCs w:val="24"/>
        </w:rPr>
      </w:pPr>
      <w:r>
        <w:rPr>
          <w:rFonts w:ascii="宋体" w:hAnsi="宋体"/>
          <w:kern w:val="0"/>
          <w:sz w:val="24"/>
          <w:szCs w:val="24"/>
        </w:rPr>
        <w:t>3</w:t>
      </w:r>
      <w:r>
        <w:rPr>
          <w:rFonts w:hint="eastAsia" w:ascii="宋体" w:hAnsi="宋体"/>
          <w:kern w:val="0"/>
          <w:sz w:val="24"/>
          <w:szCs w:val="24"/>
          <w:lang w:val="en-US" w:eastAsia="zh-CN"/>
        </w:rPr>
        <w:t>2</w:t>
      </w:r>
      <w:r>
        <w:rPr>
          <w:rFonts w:ascii="宋体" w:hAnsi="宋体"/>
          <w:kern w:val="0"/>
          <w:sz w:val="24"/>
          <w:szCs w:val="24"/>
        </w:rPr>
        <w:t>.1</w:t>
      </w:r>
      <w:r>
        <w:rPr>
          <w:rFonts w:hint="eastAsia" w:ascii="宋体" w:hAnsi="宋体" w:cs="宋体"/>
          <w:color w:val="auto"/>
          <w:sz w:val="24"/>
          <w:szCs w:val="24"/>
          <w:lang w:val="en-US" w:eastAsia="zh-CN"/>
        </w:rPr>
        <w:t>采购人</w:t>
      </w:r>
      <w:r>
        <w:rPr>
          <w:rFonts w:hint="eastAsia" w:ascii="宋体" w:hAnsi="宋体"/>
          <w:kern w:val="0"/>
          <w:sz w:val="24"/>
          <w:szCs w:val="24"/>
        </w:rPr>
        <w:t>有权将</w:t>
      </w:r>
      <w:r>
        <w:rPr>
          <w:rFonts w:hint="eastAsia" w:ascii="宋体" w:hAnsi="宋体"/>
          <w:kern w:val="0"/>
          <w:sz w:val="24"/>
          <w:szCs w:val="24"/>
          <w:lang w:eastAsia="zh-CN"/>
        </w:rPr>
        <w:t>投标人</w:t>
      </w:r>
      <w:r>
        <w:rPr>
          <w:rFonts w:hint="eastAsia" w:ascii="宋体" w:hAnsi="宋体"/>
          <w:kern w:val="0"/>
          <w:sz w:val="24"/>
          <w:szCs w:val="24"/>
        </w:rPr>
        <w:t>提供的所有资料向有关政府部门或评审标书的有关人员披露。</w:t>
      </w:r>
    </w:p>
    <w:p w14:paraId="180B576F">
      <w:pPr>
        <w:spacing w:line="480" w:lineRule="exact"/>
        <w:ind w:firstLine="480" w:firstLineChars="200"/>
        <w:rPr>
          <w:rFonts w:ascii="宋体"/>
          <w:kern w:val="0"/>
          <w:sz w:val="24"/>
          <w:szCs w:val="24"/>
        </w:rPr>
      </w:pPr>
      <w:r>
        <w:rPr>
          <w:rFonts w:ascii="宋体" w:hAnsi="宋体"/>
          <w:kern w:val="0"/>
          <w:sz w:val="24"/>
          <w:szCs w:val="24"/>
        </w:rPr>
        <w:t>3</w:t>
      </w:r>
      <w:r>
        <w:rPr>
          <w:rFonts w:hint="eastAsia" w:ascii="宋体" w:hAnsi="宋体"/>
          <w:kern w:val="0"/>
          <w:sz w:val="24"/>
          <w:szCs w:val="24"/>
          <w:lang w:val="en-US" w:eastAsia="zh-CN"/>
        </w:rPr>
        <w:t>2</w:t>
      </w:r>
      <w:r>
        <w:rPr>
          <w:rFonts w:ascii="宋体" w:hAnsi="宋体"/>
          <w:kern w:val="0"/>
          <w:sz w:val="24"/>
          <w:szCs w:val="24"/>
        </w:rPr>
        <w:t>.2</w:t>
      </w:r>
      <w:r>
        <w:rPr>
          <w:rFonts w:hint="eastAsia" w:ascii="宋体" w:hAnsi="宋体"/>
          <w:kern w:val="0"/>
          <w:sz w:val="24"/>
          <w:szCs w:val="24"/>
        </w:rPr>
        <w:t>在</w:t>
      </w:r>
      <w:r>
        <w:rPr>
          <w:rFonts w:hint="eastAsia" w:ascii="宋体" w:hAnsi="宋体" w:cs="宋体"/>
          <w:color w:val="auto"/>
          <w:sz w:val="24"/>
          <w:szCs w:val="24"/>
          <w:lang w:val="en-US" w:eastAsia="zh-CN"/>
        </w:rPr>
        <w:t>采购人</w:t>
      </w:r>
      <w:r>
        <w:rPr>
          <w:rFonts w:hint="eastAsia" w:ascii="宋体" w:hAnsi="宋体"/>
          <w:kern w:val="0"/>
          <w:sz w:val="24"/>
          <w:szCs w:val="24"/>
        </w:rPr>
        <w:t>认为适当时、国家机关调查、审查、审计时以及其他符合法律规定的情形下，</w:t>
      </w:r>
      <w:r>
        <w:rPr>
          <w:rFonts w:hint="eastAsia" w:ascii="宋体" w:hAnsi="宋体" w:cs="宋体"/>
          <w:color w:val="auto"/>
          <w:sz w:val="24"/>
          <w:szCs w:val="24"/>
          <w:lang w:val="en-US" w:eastAsia="zh-CN"/>
        </w:rPr>
        <w:t>采购人</w:t>
      </w:r>
      <w:r>
        <w:rPr>
          <w:rFonts w:hint="eastAsia" w:ascii="宋体" w:hAnsi="宋体"/>
          <w:kern w:val="0"/>
          <w:sz w:val="24"/>
          <w:szCs w:val="24"/>
        </w:rPr>
        <w:t>无须事先征求</w:t>
      </w:r>
      <w:r>
        <w:rPr>
          <w:rFonts w:hint="eastAsia" w:ascii="宋体" w:hAnsi="宋体"/>
          <w:kern w:val="0"/>
          <w:sz w:val="24"/>
          <w:szCs w:val="24"/>
          <w:lang w:eastAsia="zh-CN"/>
        </w:rPr>
        <w:t>投标人</w:t>
      </w:r>
      <w:r>
        <w:rPr>
          <w:rFonts w:ascii="宋体" w:hAnsi="宋体"/>
          <w:kern w:val="0"/>
          <w:sz w:val="24"/>
          <w:szCs w:val="24"/>
        </w:rPr>
        <w:t>/</w:t>
      </w:r>
      <w:r>
        <w:rPr>
          <w:rFonts w:hint="eastAsia" w:ascii="宋体" w:hAnsi="宋体"/>
          <w:kern w:val="0"/>
          <w:sz w:val="24"/>
          <w:szCs w:val="24"/>
        </w:rPr>
        <w:t>成交人同意而可以披露关于采购过程、合同文本、签署情况的资料、</w:t>
      </w:r>
      <w:r>
        <w:rPr>
          <w:rFonts w:hint="eastAsia" w:ascii="宋体" w:hAnsi="宋体"/>
          <w:kern w:val="0"/>
          <w:sz w:val="24"/>
          <w:szCs w:val="24"/>
          <w:lang w:eastAsia="zh-CN"/>
        </w:rPr>
        <w:t>投标人</w:t>
      </w:r>
      <w:r>
        <w:rPr>
          <w:rFonts w:ascii="宋体" w:hAnsi="宋体"/>
          <w:kern w:val="0"/>
          <w:sz w:val="24"/>
          <w:szCs w:val="24"/>
        </w:rPr>
        <w:t>/</w:t>
      </w:r>
      <w:r>
        <w:rPr>
          <w:rFonts w:hint="eastAsia" w:ascii="宋体" w:hAnsi="宋体"/>
          <w:kern w:val="0"/>
          <w:sz w:val="24"/>
          <w:szCs w:val="24"/>
        </w:rPr>
        <w:t>成交人的名称及地址、响应文件的有关信息以及补充条款等，但应当在合理的必要范围内。对任何已经公布过的内容或与之内容相同的资料，以及</w:t>
      </w:r>
      <w:r>
        <w:rPr>
          <w:rFonts w:hint="eastAsia" w:ascii="宋体" w:hAnsi="宋体"/>
          <w:kern w:val="0"/>
          <w:sz w:val="24"/>
          <w:szCs w:val="24"/>
          <w:lang w:eastAsia="zh-CN"/>
        </w:rPr>
        <w:t>投标人</w:t>
      </w:r>
      <w:r>
        <w:rPr>
          <w:rFonts w:ascii="宋体" w:hAnsi="宋体"/>
          <w:kern w:val="0"/>
          <w:sz w:val="24"/>
          <w:szCs w:val="24"/>
        </w:rPr>
        <w:t>/</w:t>
      </w:r>
      <w:r>
        <w:rPr>
          <w:rFonts w:hint="eastAsia" w:ascii="宋体" w:hAnsi="宋体"/>
          <w:kern w:val="0"/>
          <w:sz w:val="24"/>
          <w:szCs w:val="24"/>
        </w:rPr>
        <w:t>成交人已经泄露或公开的，无须再承担保密责任。</w:t>
      </w:r>
      <w:bookmarkStart w:id="49" w:name="_Toc453858066"/>
      <w:bookmarkStart w:id="50" w:name="_Toc453917529"/>
      <w:bookmarkStart w:id="51" w:name="_Toc385234437"/>
      <w:bookmarkStart w:id="52" w:name="_Toc453917622"/>
    </w:p>
    <w:p w14:paraId="332E7E47">
      <w:pPr>
        <w:spacing w:line="480" w:lineRule="exact"/>
        <w:ind w:firstLine="482" w:firstLineChars="200"/>
        <w:jc w:val="center"/>
        <w:outlineLvl w:val="1"/>
        <w:rPr>
          <w:rFonts w:ascii="宋体"/>
          <w:kern w:val="0"/>
          <w:sz w:val="24"/>
          <w:szCs w:val="24"/>
        </w:rPr>
      </w:pPr>
      <w:r>
        <w:rPr>
          <w:rFonts w:hint="eastAsia" w:ascii="宋体" w:hAnsi="宋体" w:cs="宋体"/>
          <w:b/>
          <w:bCs/>
          <w:kern w:val="44"/>
          <w:sz w:val="24"/>
          <w:szCs w:val="24"/>
        </w:rPr>
        <w:t>八、</w:t>
      </w:r>
      <w:bookmarkEnd w:id="49"/>
      <w:bookmarkEnd w:id="50"/>
      <w:bookmarkEnd w:id="51"/>
      <w:bookmarkEnd w:id="52"/>
      <w:r>
        <w:rPr>
          <w:rFonts w:hint="eastAsia" w:ascii="宋体" w:hAnsi="宋体" w:cs="宋体"/>
          <w:b/>
          <w:bCs/>
          <w:kern w:val="44"/>
          <w:sz w:val="24"/>
          <w:szCs w:val="24"/>
        </w:rPr>
        <w:t>质疑与投诉</w:t>
      </w:r>
    </w:p>
    <w:p w14:paraId="6BAD7243">
      <w:pPr>
        <w:spacing w:line="360" w:lineRule="auto"/>
        <w:ind w:firstLine="480" w:firstLineChars="200"/>
        <w:rPr>
          <w:rFonts w:hint="eastAsia" w:hAnsi="宋体" w:cs="宋体"/>
          <w:sz w:val="24"/>
          <w:szCs w:val="24"/>
          <w:lang w:val="en-US" w:eastAsia="zh-CN"/>
        </w:rPr>
      </w:pPr>
      <w:bookmarkStart w:id="53" w:name="_Toc385234438"/>
      <w:bookmarkStart w:id="54" w:name="_Toc453917623"/>
      <w:bookmarkStart w:id="55" w:name="_Toc453858067"/>
      <w:bookmarkStart w:id="56" w:name="_Toc453917530"/>
      <w:r>
        <w:rPr>
          <w:rFonts w:ascii="宋体" w:hAnsi="宋体"/>
          <w:sz w:val="24"/>
          <w:szCs w:val="24"/>
        </w:rPr>
        <w:t>3</w:t>
      </w:r>
      <w:r>
        <w:rPr>
          <w:rFonts w:hint="eastAsia" w:ascii="宋体" w:hAnsi="宋体"/>
          <w:kern w:val="0"/>
          <w:sz w:val="24"/>
          <w:szCs w:val="24"/>
          <w:lang w:val="en-US" w:eastAsia="zh-CN"/>
        </w:rPr>
        <w:t>3</w:t>
      </w:r>
      <w:r>
        <w:rPr>
          <w:rFonts w:hint="eastAsia" w:ascii="宋体" w:hAnsi="宋体"/>
          <w:kern w:val="0"/>
          <w:sz w:val="24"/>
          <w:szCs w:val="24"/>
        </w:rPr>
        <w:t>.1</w:t>
      </w:r>
      <w:bookmarkStart w:id="57" w:name="_Toc8613"/>
      <w:bookmarkStart w:id="58" w:name="_Toc31293"/>
      <w:r>
        <w:rPr>
          <w:rFonts w:hint="eastAsia" w:hAnsi="宋体" w:cs="宋体"/>
          <w:sz w:val="24"/>
          <w:szCs w:val="24"/>
          <w:lang w:val="en-US" w:eastAsia="zh-CN"/>
        </w:rPr>
        <w:t>质疑</w:t>
      </w:r>
    </w:p>
    <w:p w14:paraId="7CB923B3">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1）供应商认为竞争性磋商文件、采购过程、中标或者中标结果使自己的权益受到损害的，可以在知道或者应知其权益受到损害之日起7个工作日内，以书面形式向采购单位提出质疑。针对同一采购程序环节的质疑应在法定质疑期内一次性提出。属于采购程序问题的，向</w:t>
      </w:r>
      <w:r>
        <w:rPr>
          <w:rFonts w:hint="eastAsia" w:ascii="宋体" w:hAnsi="宋体" w:cs="宋体"/>
          <w:color w:val="auto"/>
          <w:sz w:val="24"/>
          <w:szCs w:val="24"/>
          <w:lang w:val="en-US" w:eastAsia="zh-CN"/>
        </w:rPr>
        <w:t>采购人</w:t>
      </w:r>
      <w:r>
        <w:rPr>
          <w:rFonts w:hint="eastAsia" w:hAnsi="宋体" w:cs="宋体"/>
          <w:sz w:val="24"/>
          <w:szCs w:val="24"/>
          <w:lang w:val="en-US" w:eastAsia="zh-CN"/>
        </w:rPr>
        <w:t>提出质疑；属于采购需求的（包括资质要求、技术指标、参数、评分办法等），应向采购单位提出质疑；</w:t>
      </w:r>
    </w:p>
    <w:p w14:paraId="73E00C32">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（2）提出质疑的供应商应当是参与本项目采购活动的供应商。</w:t>
      </w:r>
    </w:p>
    <w:p w14:paraId="70C26A50">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（3）潜在供应商已依法获取其可质疑的竞争性磋商文件的，可以对该文件提出质疑。对采购文件提出质疑的，应当在获取竞争性磋商文件（以供应商填写报名登记表的时间为准）起7个工作日内提出。</w:t>
      </w:r>
    </w:p>
    <w:p w14:paraId="61212F26">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（4）供应商提出质疑应当提交质疑函和必要的证明材料，质疑函应包括下列内容：</w:t>
      </w:r>
    </w:p>
    <w:p w14:paraId="25A2678A">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① 供应商的姓名或者名称、地址、邮编、联系人及联系电话；</w:t>
      </w:r>
    </w:p>
    <w:p w14:paraId="6E43F71B">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② 质疑项目的名称、编号；</w:t>
      </w:r>
    </w:p>
    <w:p w14:paraId="1A673E81">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③ 具体、明确的质疑事项和与质疑事项相关的请求；</w:t>
      </w:r>
    </w:p>
    <w:p w14:paraId="0CAC9F6B">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④ 事实依据；</w:t>
      </w:r>
    </w:p>
    <w:p w14:paraId="55DC5B84">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⑤ 必要的法律依据；</w:t>
      </w:r>
    </w:p>
    <w:p w14:paraId="3B20D9E7">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⑥ 提出质疑的日期。</w:t>
      </w:r>
    </w:p>
    <w:p w14:paraId="21745B3B">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（5）供应商为自然人的，应当由本人签字；供应商为法人或者其他组织的，应当由法定代表人、主要负责人，或者其被授权人签字或者盖章并加盖公章。</w:t>
      </w:r>
    </w:p>
    <w:p w14:paraId="381CFA68">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6）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69F3C6C7">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（7）采购单位负责供应商质疑答复。采购单位委托采购代理机构采购的，采购代理机构在委托授权范围内作出答复。</w:t>
      </w:r>
    </w:p>
    <w:p w14:paraId="7CB0C08E">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（8）接收质疑函的方式和联系方式：</w:t>
      </w:r>
    </w:p>
    <w:p w14:paraId="54CDC006">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① 接收质疑函的方式：书面递交质疑函纸质版</w:t>
      </w:r>
    </w:p>
    <w:p w14:paraId="418528A3">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② 联系方式</w:t>
      </w:r>
    </w:p>
    <w:p w14:paraId="5E1AE0BE">
      <w:pPr>
        <w:spacing w:line="480" w:lineRule="exact"/>
        <w:ind w:firstLine="480" w:firstLineChars="200"/>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项目联系人：</w:t>
      </w:r>
      <w:r>
        <w:rPr>
          <w:rFonts w:hint="eastAsia" w:ascii="宋体" w:hAnsi="宋体" w:cs="宋体"/>
          <w:color w:val="000000" w:themeColor="text1"/>
          <w:sz w:val="24"/>
          <w:szCs w:val="24"/>
          <w:lang w:val="en-US" w:eastAsia="zh-CN"/>
          <w14:textFill>
            <w14:solidFill>
              <w14:schemeClr w14:val="tx1"/>
            </w14:solidFill>
          </w14:textFill>
        </w:rPr>
        <w:t>王</w:t>
      </w:r>
      <w:r>
        <w:rPr>
          <w:rFonts w:hint="eastAsia" w:ascii="宋体" w:hAnsi="宋体" w:eastAsia="宋体" w:cs="宋体"/>
          <w:color w:val="000000" w:themeColor="text1"/>
          <w:sz w:val="24"/>
          <w:szCs w:val="24"/>
          <w:lang w:val="en-US" w:eastAsia="zh-CN"/>
          <w14:textFill>
            <w14:solidFill>
              <w14:schemeClr w14:val="tx1"/>
            </w14:solidFill>
          </w14:textFill>
        </w:rPr>
        <w:t>工</w:t>
      </w:r>
    </w:p>
    <w:p w14:paraId="470D48E3">
      <w:pPr>
        <w:spacing w:line="480" w:lineRule="exact"/>
        <w:ind w:firstLine="480" w:firstLineChars="200"/>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联系电话：</w:t>
      </w:r>
      <w:r>
        <w:rPr>
          <w:rFonts w:hint="eastAsia" w:ascii="宋体" w:hAnsi="宋体" w:cs="宋体"/>
          <w:color w:val="000000" w:themeColor="text1"/>
          <w:sz w:val="24"/>
          <w:szCs w:val="24"/>
          <w:lang w:val="en-US" w:eastAsia="zh-CN"/>
          <w14:textFill>
            <w14:solidFill>
              <w14:schemeClr w14:val="tx1"/>
            </w14:solidFill>
          </w14:textFill>
        </w:rPr>
        <w:t>18590005321</w:t>
      </w:r>
    </w:p>
    <w:p w14:paraId="20F8FC8B">
      <w:pPr>
        <w:spacing w:line="480" w:lineRule="exact"/>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邮    箱：919269328@qq.com</w:t>
      </w:r>
    </w:p>
    <w:p w14:paraId="38F5BC15">
      <w:pPr>
        <w:spacing w:line="360" w:lineRule="auto"/>
        <w:ind w:firstLine="480" w:firstLineChars="200"/>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33.2 投诉</w:t>
      </w:r>
    </w:p>
    <w:p w14:paraId="20BDCC40">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（1）质疑供应商对采购单位的答复不满意，或者采购单位未在规定时间内作出答复的，可以在答复期满后15个工作日内向同级财政部门提起投诉。</w:t>
      </w:r>
    </w:p>
    <w:p w14:paraId="2F7E4974">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（2）投诉人投诉时,应当提交投诉书和必要的证明材料，并按照被投诉采购单位（以下简称被投诉人）和与投诉事项有关的供应商数量提供投诉书的副本。投诉书应当包括下列内容：</w:t>
      </w:r>
    </w:p>
    <w:p w14:paraId="3909FD78">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① 投诉人和被投诉人的姓名或者名称、通讯地址、邮编、联系人及联系电话；</w:t>
      </w:r>
    </w:p>
    <w:p w14:paraId="1096827F">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② 质疑和质疑答复情况说明及相关证明材料；</w:t>
      </w:r>
    </w:p>
    <w:p w14:paraId="7DBC122A">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③ 具体、明确的投诉事项和与投诉事项相关的投诉请求；</w:t>
      </w:r>
    </w:p>
    <w:p w14:paraId="277C437C">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④ 事实依据；</w:t>
      </w:r>
    </w:p>
    <w:p w14:paraId="2D8464F8">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⑤ 法律依据；</w:t>
      </w:r>
    </w:p>
    <w:p w14:paraId="30761BB6">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⑥ 提起投诉的日期。</w:t>
      </w:r>
    </w:p>
    <w:p w14:paraId="263AB6F3">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（3）投诉人为自然人的，应当由本人签字；投诉人为法人或者其他组织的，应当由法定代表人、主要负责人，或者其授权代表签字或者盖章，并加盖公章。</w:t>
      </w:r>
    </w:p>
    <w:p w14:paraId="15E79C48">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（4）投诉人提起投诉应当符合下列条件：</w:t>
      </w:r>
    </w:p>
    <w:p w14:paraId="6101D120">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① 提起投诉前已依法进行质疑；</w:t>
      </w:r>
    </w:p>
    <w:p w14:paraId="03EF07F9">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② 投诉书内容符合《政府采购质疑和投诉办法》（财政部令第94号令）的规定；</w:t>
      </w:r>
    </w:p>
    <w:p w14:paraId="6D224E39">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③ 在投诉有效期限内提起投诉；</w:t>
      </w:r>
    </w:p>
    <w:p w14:paraId="089D81E9">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④ 同一投诉事项未经财政部门投诉处理；</w:t>
      </w:r>
    </w:p>
    <w:p w14:paraId="418B98BD">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⑤ 财政部规定的其他条件。</w:t>
      </w:r>
    </w:p>
    <w:p w14:paraId="2DD1DA73">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（5）供应商投诉的事项不得超出已质疑事项的范围，但基于质疑答复内容提出的投诉事项除外。</w:t>
      </w:r>
    </w:p>
    <w:p w14:paraId="1A6F7765">
      <w:pPr>
        <w:spacing w:line="360" w:lineRule="auto"/>
        <w:ind w:firstLine="480" w:firstLineChars="200"/>
        <w:rPr>
          <w:rFonts w:hint="eastAsia" w:ascii="宋体" w:hAnsi="宋体"/>
          <w:kern w:val="0"/>
          <w:sz w:val="24"/>
          <w:szCs w:val="24"/>
        </w:rPr>
      </w:pPr>
      <w:r>
        <w:rPr>
          <w:rFonts w:hint="eastAsia" w:ascii="宋体" w:hAnsi="宋体" w:eastAsia="宋体" w:cs="宋体"/>
          <w:sz w:val="24"/>
          <w:szCs w:val="24"/>
          <w:lang w:val="en-US" w:eastAsia="zh-CN"/>
        </w:rPr>
        <w:t>（6）供应商在全国范围12个月内三次以上投诉查无实据的，由财政部门列入不良行为记录名单。供应商捏造事实、提供虚假材料或者以非法手段取得证明材料进行投诉的，由财政部门列入不良记录名单，禁止其1至3年内参加采购活动。</w:t>
      </w:r>
      <w:bookmarkEnd w:id="57"/>
      <w:bookmarkEnd w:id="58"/>
    </w:p>
    <w:p w14:paraId="3945E2DC">
      <w:pPr>
        <w:spacing w:line="480" w:lineRule="exact"/>
        <w:ind w:firstLine="482" w:firstLineChars="200"/>
        <w:jc w:val="center"/>
        <w:rPr>
          <w:rFonts w:ascii="宋体"/>
          <w:sz w:val="24"/>
          <w:szCs w:val="24"/>
        </w:rPr>
      </w:pPr>
      <w:r>
        <w:rPr>
          <w:rFonts w:hint="eastAsia" w:ascii="宋体" w:hAnsi="宋体" w:cs="宋体"/>
          <w:b/>
          <w:bCs/>
          <w:kern w:val="44"/>
          <w:sz w:val="24"/>
          <w:szCs w:val="24"/>
        </w:rPr>
        <w:t>九、</w:t>
      </w:r>
      <w:r>
        <w:rPr>
          <w:rFonts w:hint="eastAsia" w:ascii="宋体" w:hAnsi="宋体" w:cs="宋体"/>
          <w:b/>
          <w:bCs/>
          <w:kern w:val="44"/>
          <w:sz w:val="24"/>
          <w:szCs w:val="24"/>
          <w:lang w:eastAsia="zh-CN"/>
        </w:rPr>
        <w:t>投标人</w:t>
      </w:r>
      <w:r>
        <w:rPr>
          <w:rFonts w:hint="eastAsia" w:ascii="宋体" w:hAnsi="宋体" w:cs="宋体"/>
          <w:b/>
          <w:bCs/>
          <w:kern w:val="44"/>
          <w:sz w:val="24"/>
          <w:szCs w:val="24"/>
        </w:rPr>
        <w:t>违规处罚</w:t>
      </w:r>
      <w:bookmarkEnd w:id="53"/>
      <w:bookmarkEnd w:id="54"/>
      <w:bookmarkEnd w:id="55"/>
      <w:bookmarkEnd w:id="56"/>
    </w:p>
    <w:p w14:paraId="3DEFB1E9">
      <w:pPr>
        <w:spacing w:line="480" w:lineRule="exact"/>
        <w:ind w:firstLine="480" w:firstLineChars="200"/>
        <w:rPr>
          <w:rFonts w:ascii="宋体"/>
          <w:sz w:val="24"/>
          <w:szCs w:val="24"/>
        </w:rPr>
      </w:pPr>
      <w:r>
        <w:rPr>
          <w:rFonts w:ascii="宋体" w:hAnsi="宋体"/>
          <w:sz w:val="24"/>
          <w:szCs w:val="24"/>
        </w:rPr>
        <w:t>3</w:t>
      </w:r>
      <w:r>
        <w:rPr>
          <w:rFonts w:hint="eastAsia" w:ascii="宋体" w:hAnsi="宋体"/>
          <w:sz w:val="24"/>
          <w:szCs w:val="24"/>
          <w:lang w:val="en-US" w:eastAsia="zh-CN"/>
        </w:rPr>
        <w:t>4</w:t>
      </w:r>
      <w:r>
        <w:rPr>
          <w:rFonts w:ascii="宋体" w:hAnsi="宋体"/>
          <w:sz w:val="24"/>
          <w:szCs w:val="24"/>
        </w:rPr>
        <w:t>.</w:t>
      </w:r>
      <w:r>
        <w:rPr>
          <w:rFonts w:hint="eastAsia" w:ascii="宋体" w:hAnsi="宋体"/>
          <w:sz w:val="24"/>
          <w:szCs w:val="24"/>
          <w:lang w:eastAsia="zh-CN"/>
        </w:rPr>
        <w:t>投标人</w:t>
      </w:r>
      <w:r>
        <w:rPr>
          <w:rFonts w:hint="eastAsia" w:ascii="宋体" w:hAnsi="宋体"/>
          <w:sz w:val="24"/>
          <w:szCs w:val="24"/>
        </w:rPr>
        <w:t>有下列情形之一的，成交无效，同时</w:t>
      </w:r>
      <w:r>
        <w:rPr>
          <w:rFonts w:hint="eastAsia" w:ascii="宋体" w:hAnsi="宋体"/>
          <w:sz w:val="24"/>
          <w:szCs w:val="24"/>
          <w:lang w:val="en-US" w:eastAsia="zh-CN"/>
        </w:rPr>
        <w:t>采购人</w:t>
      </w:r>
      <w:r>
        <w:rPr>
          <w:rFonts w:hint="eastAsia" w:ascii="宋体" w:hAnsi="宋体"/>
          <w:sz w:val="24"/>
          <w:szCs w:val="24"/>
        </w:rPr>
        <w:t>将提请政府采购监管部门，依据政府采购法律法规的规定作出处理。</w:t>
      </w:r>
    </w:p>
    <w:p w14:paraId="5A3A3F71">
      <w:pPr>
        <w:spacing w:line="480" w:lineRule="exact"/>
        <w:ind w:firstLine="480" w:firstLineChars="200"/>
        <w:rPr>
          <w:rFonts w:asci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）提供虚假材料谋取成交的；</w:t>
      </w:r>
    </w:p>
    <w:p w14:paraId="18671F51">
      <w:pPr>
        <w:spacing w:line="480" w:lineRule="exact"/>
        <w:ind w:firstLine="480" w:firstLineChars="200"/>
        <w:rPr>
          <w:rFonts w:asci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）采取不正当手段诋毁、排挤其他</w:t>
      </w:r>
      <w:r>
        <w:rPr>
          <w:rFonts w:hint="eastAsia" w:ascii="宋体" w:hAnsi="宋体"/>
          <w:sz w:val="24"/>
          <w:szCs w:val="24"/>
          <w:lang w:eastAsia="zh-CN"/>
        </w:rPr>
        <w:t>投标人</w:t>
      </w:r>
      <w:r>
        <w:rPr>
          <w:rFonts w:hint="eastAsia" w:ascii="宋体" w:hAnsi="宋体"/>
          <w:sz w:val="24"/>
          <w:szCs w:val="24"/>
        </w:rPr>
        <w:t>的；</w:t>
      </w:r>
    </w:p>
    <w:p w14:paraId="3B93C267">
      <w:pPr>
        <w:spacing w:line="480" w:lineRule="exact"/>
        <w:ind w:firstLine="480" w:firstLineChars="200"/>
        <w:rPr>
          <w:rFonts w:asci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）与</w:t>
      </w:r>
      <w:r>
        <w:rPr>
          <w:rFonts w:hint="eastAsia" w:ascii="宋体" w:hAnsi="宋体"/>
          <w:sz w:val="24"/>
          <w:szCs w:val="24"/>
          <w:lang w:eastAsia="zh-CN"/>
        </w:rPr>
        <w:t>采购人</w:t>
      </w:r>
      <w:r>
        <w:rPr>
          <w:rFonts w:hint="eastAsia" w:ascii="宋体" w:hAnsi="宋体"/>
          <w:sz w:val="24"/>
          <w:szCs w:val="24"/>
        </w:rPr>
        <w:t>、其他</w:t>
      </w:r>
      <w:r>
        <w:rPr>
          <w:rFonts w:hint="eastAsia" w:ascii="宋体" w:hAnsi="宋体"/>
          <w:sz w:val="24"/>
          <w:szCs w:val="24"/>
          <w:lang w:eastAsia="zh-CN"/>
        </w:rPr>
        <w:t>投标人</w:t>
      </w:r>
      <w:r>
        <w:rPr>
          <w:rFonts w:hint="eastAsia" w:ascii="宋体" w:hAnsi="宋体"/>
          <w:sz w:val="24"/>
          <w:szCs w:val="24"/>
        </w:rPr>
        <w:t>恶意串通的；</w:t>
      </w:r>
    </w:p>
    <w:p w14:paraId="190604C6">
      <w:pPr>
        <w:spacing w:line="480" w:lineRule="exact"/>
        <w:ind w:firstLine="480" w:firstLineChars="200"/>
        <w:rPr>
          <w:rFonts w:ascii="宋体"/>
          <w:sz w:val="24"/>
          <w:szCs w:val="24"/>
        </w:rPr>
      </w:pPr>
      <w:r>
        <w:rPr>
          <w:rFonts w:hint="eastAsia" w:ascii="宋体" w:hAnsi="宋体"/>
          <w:sz w:val="24"/>
          <w:szCs w:val="24"/>
        </w:rPr>
        <w:t>（</w:t>
      </w:r>
      <w:r>
        <w:rPr>
          <w:rFonts w:ascii="宋体" w:hAnsi="宋体"/>
          <w:sz w:val="24"/>
          <w:szCs w:val="24"/>
        </w:rPr>
        <w:t>4</w:t>
      </w:r>
      <w:r>
        <w:rPr>
          <w:rFonts w:hint="eastAsia" w:ascii="宋体" w:hAnsi="宋体"/>
          <w:sz w:val="24"/>
          <w:szCs w:val="24"/>
        </w:rPr>
        <w:t>）公开报价后</w:t>
      </w:r>
      <w:r>
        <w:rPr>
          <w:rFonts w:hint="eastAsia" w:ascii="宋体" w:hAnsi="宋体"/>
          <w:sz w:val="24"/>
          <w:szCs w:val="24"/>
          <w:lang w:eastAsia="zh-CN"/>
        </w:rPr>
        <w:t>投标人</w:t>
      </w:r>
      <w:r>
        <w:rPr>
          <w:rFonts w:hint="eastAsia" w:ascii="宋体" w:hAnsi="宋体"/>
          <w:sz w:val="24"/>
          <w:szCs w:val="24"/>
        </w:rPr>
        <w:t>撤回其报价的；</w:t>
      </w:r>
    </w:p>
    <w:p w14:paraId="473A5899">
      <w:pPr>
        <w:spacing w:line="480" w:lineRule="exact"/>
        <w:ind w:firstLine="480" w:firstLineChars="200"/>
        <w:rPr>
          <w:rFonts w:ascii="宋体"/>
          <w:sz w:val="24"/>
          <w:szCs w:val="24"/>
        </w:rPr>
      </w:pPr>
      <w:r>
        <w:rPr>
          <w:rFonts w:hint="eastAsia" w:ascii="宋体" w:hAnsi="宋体"/>
          <w:sz w:val="24"/>
          <w:szCs w:val="24"/>
        </w:rPr>
        <w:t>（</w:t>
      </w:r>
      <w:r>
        <w:rPr>
          <w:rFonts w:ascii="宋体" w:hAnsi="宋体"/>
          <w:sz w:val="24"/>
          <w:szCs w:val="24"/>
        </w:rPr>
        <w:t>5</w:t>
      </w:r>
      <w:r>
        <w:rPr>
          <w:rFonts w:hint="eastAsia" w:ascii="宋体" w:hAnsi="宋体"/>
          <w:sz w:val="24"/>
          <w:szCs w:val="24"/>
        </w:rPr>
        <w:t>）在磋商期间，影响代理机构或磋商小组正常磋商的；</w:t>
      </w:r>
    </w:p>
    <w:p w14:paraId="06681496">
      <w:pPr>
        <w:spacing w:line="480" w:lineRule="exact"/>
        <w:ind w:firstLine="480" w:firstLineChars="200"/>
        <w:rPr>
          <w:rFonts w:ascii="宋体"/>
          <w:sz w:val="24"/>
          <w:szCs w:val="24"/>
        </w:rPr>
      </w:pPr>
      <w:r>
        <w:rPr>
          <w:rFonts w:hint="eastAsia" w:ascii="宋体" w:hAnsi="宋体"/>
          <w:sz w:val="24"/>
          <w:szCs w:val="24"/>
        </w:rPr>
        <w:t>（</w:t>
      </w:r>
      <w:r>
        <w:rPr>
          <w:rFonts w:ascii="宋体" w:hAnsi="宋体"/>
          <w:sz w:val="24"/>
          <w:szCs w:val="24"/>
        </w:rPr>
        <w:t>6</w:t>
      </w:r>
      <w:r>
        <w:rPr>
          <w:rFonts w:hint="eastAsia" w:ascii="宋体" w:hAnsi="宋体"/>
          <w:sz w:val="24"/>
          <w:szCs w:val="24"/>
        </w:rPr>
        <w:t>）成交后未按本磋商文件要求签约或与</w:t>
      </w:r>
      <w:r>
        <w:rPr>
          <w:rFonts w:hint="eastAsia" w:ascii="宋体" w:hAnsi="宋体"/>
          <w:sz w:val="24"/>
          <w:szCs w:val="24"/>
          <w:lang w:eastAsia="zh-CN"/>
        </w:rPr>
        <w:t>采购人</w:t>
      </w:r>
      <w:r>
        <w:rPr>
          <w:rFonts w:hint="eastAsia" w:ascii="宋体" w:hAnsi="宋体"/>
          <w:sz w:val="24"/>
          <w:szCs w:val="24"/>
        </w:rPr>
        <w:t>订立背离合同实质性内容的其它协议的；</w:t>
      </w:r>
    </w:p>
    <w:p w14:paraId="504C1984">
      <w:pPr>
        <w:spacing w:line="480" w:lineRule="exact"/>
        <w:ind w:firstLine="480" w:firstLineChars="200"/>
        <w:rPr>
          <w:rFonts w:ascii="宋体"/>
          <w:sz w:val="24"/>
          <w:szCs w:val="24"/>
        </w:rPr>
      </w:pPr>
      <w:r>
        <w:rPr>
          <w:rFonts w:hint="eastAsia" w:ascii="宋体" w:hAnsi="宋体"/>
          <w:sz w:val="24"/>
          <w:szCs w:val="24"/>
        </w:rPr>
        <w:t>（</w:t>
      </w:r>
      <w:r>
        <w:rPr>
          <w:rFonts w:ascii="宋体" w:hAnsi="宋体"/>
          <w:sz w:val="24"/>
          <w:szCs w:val="24"/>
        </w:rPr>
        <w:t>7</w:t>
      </w:r>
      <w:r>
        <w:rPr>
          <w:rFonts w:hint="eastAsia" w:ascii="宋体" w:hAnsi="宋体"/>
          <w:sz w:val="24"/>
          <w:szCs w:val="24"/>
        </w:rPr>
        <w:t>）</w:t>
      </w:r>
      <w:r>
        <w:rPr>
          <w:rFonts w:hint="eastAsia" w:ascii="宋体" w:hAnsi="宋体"/>
          <w:sz w:val="24"/>
          <w:szCs w:val="24"/>
          <w:lang w:eastAsia="zh-CN"/>
        </w:rPr>
        <w:t>投标人</w:t>
      </w:r>
      <w:r>
        <w:rPr>
          <w:rFonts w:hint="eastAsia" w:ascii="宋体" w:hAnsi="宋体"/>
          <w:sz w:val="24"/>
          <w:szCs w:val="24"/>
        </w:rPr>
        <w:t>未按磋商文件规定和合同约定履行义务的。</w:t>
      </w:r>
    </w:p>
    <w:p w14:paraId="4A6FE80D">
      <w:pPr>
        <w:spacing w:line="480" w:lineRule="exact"/>
        <w:ind w:firstLine="480" w:firstLineChars="200"/>
        <w:rPr>
          <w:rFonts w:ascii="宋体" w:cs="宋体"/>
          <w:kern w:val="0"/>
          <w:sz w:val="24"/>
          <w:szCs w:val="24"/>
        </w:rPr>
      </w:pPr>
      <w:r>
        <w:rPr>
          <w:rFonts w:hint="eastAsia" w:ascii="宋体" w:hAnsi="宋体"/>
          <w:sz w:val="24"/>
          <w:szCs w:val="24"/>
        </w:rPr>
        <w:t>（</w:t>
      </w:r>
      <w:r>
        <w:rPr>
          <w:rFonts w:ascii="宋体" w:hAnsi="宋体"/>
          <w:sz w:val="24"/>
          <w:szCs w:val="24"/>
        </w:rPr>
        <w:t>8</w:t>
      </w:r>
      <w:r>
        <w:rPr>
          <w:rFonts w:hint="eastAsia" w:ascii="宋体" w:hAnsi="宋体"/>
          <w:sz w:val="24"/>
          <w:szCs w:val="24"/>
        </w:rPr>
        <w:t>）法律法规规定的其它事项。</w:t>
      </w:r>
    </w:p>
    <w:p w14:paraId="1CFB5CC9">
      <w:pPr>
        <w:spacing w:line="400" w:lineRule="exact"/>
        <w:ind w:firstLine="480" w:firstLineChars="200"/>
        <w:rPr>
          <w:rFonts w:ascii="宋体"/>
          <w:kern w:val="0"/>
          <w:sz w:val="24"/>
          <w:szCs w:val="24"/>
        </w:rPr>
      </w:pPr>
      <w:bookmarkStart w:id="59" w:name="_Toc453917624"/>
      <w:bookmarkStart w:id="60" w:name="_Toc326251060"/>
      <w:bookmarkStart w:id="61" w:name="_Toc385234440"/>
      <w:bookmarkStart w:id="62" w:name="_Toc453858068"/>
      <w:bookmarkStart w:id="63" w:name="_Toc470876869"/>
      <w:bookmarkStart w:id="64" w:name="_Toc453917531"/>
      <w:r>
        <w:rPr>
          <w:rFonts w:ascii="宋体" w:hAnsi="宋体"/>
          <w:kern w:val="0"/>
          <w:sz w:val="24"/>
          <w:szCs w:val="24"/>
        </w:rPr>
        <w:t>3</w:t>
      </w:r>
      <w:r>
        <w:rPr>
          <w:rFonts w:hint="eastAsia" w:ascii="宋体" w:hAnsi="宋体"/>
          <w:kern w:val="0"/>
          <w:sz w:val="24"/>
          <w:szCs w:val="24"/>
          <w:lang w:val="en-US" w:eastAsia="zh-CN"/>
        </w:rPr>
        <w:t>5.</w:t>
      </w:r>
      <w:r>
        <w:rPr>
          <w:rFonts w:hint="eastAsia" w:ascii="宋体" w:hAnsi="宋体"/>
          <w:kern w:val="0"/>
          <w:sz w:val="24"/>
          <w:szCs w:val="24"/>
          <w:lang w:eastAsia="zh-CN"/>
        </w:rPr>
        <w:t>投标人</w:t>
      </w:r>
      <w:r>
        <w:rPr>
          <w:rFonts w:hint="eastAsia" w:ascii="宋体" w:hAnsi="宋体"/>
          <w:kern w:val="0"/>
          <w:sz w:val="24"/>
          <w:szCs w:val="24"/>
        </w:rPr>
        <w:t>有下列情况之一的，其</w:t>
      </w:r>
      <w:r>
        <w:rPr>
          <w:rFonts w:hint="eastAsia" w:ascii="宋体" w:hAnsi="宋体"/>
          <w:kern w:val="0"/>
          <w:sz w:val="24"/>
          <w:szCs w:val="24"/>
          <w:lang w:eastAsia="zh-CN"/>
        </w:rPr>
        <w:t>竞争性磋商响应文件</w:t>
      </w:r>
      <w:r>
        <w:rPr>
          <w:rFonts w:hint="eastAsia" w:ascii="宋体" w:hAnsi="宋体"/>
          <w:kern w:val="0"/>
          <w:sz w:val="24"/>
          <w:szCs w:val="24"/>
        </w:rPr>
        <w:t>按废标处理。</w:t>
      </w:r>
    </w:p>
    <w:p w14:paraId="7B75095F">
      <w:pPr>
        <w:spacing w:line="40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1</w:t>
      </w:r>
      <w:r>
        <w:rPr>
          <w:rFonts w:hint="eastAsia" w:ascii="宋体" w:hAnsi="宋体"/>
          <w:kern w:val="0"/>
          <w:sz w:val="24"/>
          <w:szCs w:val="24"/>
        </w:rPr>
        <w:t>）</w:t>
      </w:r>
      <w:r>
        <w:rPr>
          <w:rFonts w:hint="eastAsia" w:ascii="宋体" w:hAnsi="宋体"/>
          <w:kern w:val="0"/>
          <w:sz w:val="24"/>
          <w:szCs w:val="24"/>
          <w:lang w:eastAsia="zh-CN"/>
        </w:rPr>
        <w:t>竞争性磋商响应文件</w:t>
      </w:r>
      <w:r>
        <w:rPr>
          <w:rFonts w:hint="eastAsia" w:ascii="宋体" w:hAnsi="宋体"/>
          <w:kern w:val="0"/>
          <w:sz w:val="24"/>
          <w:szCs w:val="24"/>
        </w:rPr>
        <w:t>未按规定密封的；</w:t>
      </w:r>
    </w:p>
    <w:p w14:paraId="674B7452">
      <w:pPr>
        <w:spacing w:line="40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2</w:t>
      </w:r>
      <w:r>
        <w:rPr>
          <w:rFonts w:hint="eastAsia" w:ascii="宋体" w:hAnsi="宋体"/>
          <w:kern w:val="0"/>
          <w:sz w:val="24"/>
          <w:szCs w:val="24"/>
        </w:rPr>
        <w:t>）</w:t>
      </w:r>
      <w:r>
        <w:rPr>
          <w:rFonts w:hint="eastAsia" w:ascii="宋体" w:hAnsi="宋体"/>
          <w:kern w:val="0"/>
          <w:sz w:val="24"/>
          <w:szCs w:val="24"/>
          <w:lang w:eastAsia="zh-CN"/>
        </w:rPr>
        <w:t>竞争性磋商响应文件</w:t>
      </w:r>
      <w:r>
        <w:rPr>
          <w:rFonts w:hint="eastAsia" w:ascii="宋体" w:hAnsi="宋体"/>
          <w:kern w:val="0"/>
          <w:sz w:val="24"/>
          <w:szCs w:val="24"/>
        </w:rPr>
        <w:t>未加盖单位公章和无法定代表人签字（或被授权人签字）的；</w:t>
      </w:r>
    </w:p>
    <w:p w14:paraId="789E5E72">
      <w:pPr>
        <w:spacing w:line="400" w:lineRule="exact"/>
        <w:ind w:firstLine="480" w:firstLineChars="200"/>
        <w:rPr>
          <w:rFonts w:ascii="宋体"/>
          <w:kern w:val="0"/>
          <w:sz w:val="24"/>
          <w:szCs w:val="24"/>
        </w:rPr>
      </w:pPr>
      <w:r>
        <w:rPr>
          <w:rFonts w:hint="eastAsia" w:ascii="宋体" w:hAnsi="宋体"/>
          <w:kern w:val="0"/>
          <w:sz w:val="24"/>
          <w:szCs w:val="24"/>
        </w:rPr>
        <w:t>（</w:t>
      </w:r>
      <w:r>
        <w:rPr>
          <w:rFonts w:hint="eastAsia" w:ascii="宋体" w:hAnsi="宋体"/>
          <w:kern w:val="0"/>
          <w:sz w:val="24"/>
          <w:szCs w:val="24"/>
          <w:lang w:val="en-US" w:eastAsia="zh-CN"/>
        </w:rPr>
        <w:t>3</w:t>
      </w:r>
      <w:r>
        <w:rPr>
          <w:rFonts w:hint="eastAsia" w:ascii="宋体" w:hAnsi="宋体"/>
          <w:kern w:val="0"/>
          <w:sz w:val="24"/>
          <w:szCs w:val="24"/>
        </w:rPr>
        <w:t>）</w:t>
      </w:r>
      <w:r>
        <w:rPr>
          <w:rFonts w:hint="eastAsia" w:ascii="宋体" w:hAnsi="宋体"/>
          <w:kern w:val="0"/>
          <w:sz w:val="24"/>
          <w:szCs w:val="24"/>
          <w:lang w:eastAsia="zh-CN"/>
        </w:rPr>
        <w:t>竞争性磋商响应文件</w:t>
      </w:r>
      <w:r>
        <w:rPr>
          <w:rFonts w:hint="eastAsia" w:ascii="宋体" w:hAnsi="宋体"/>
          <w:kern w:val="0"/>
          <w:sz w:val="24"/>
          <w:szCs w:val="24"/>
        </w:rPr>
        <w:t>逾期送达的；</w:t>
      </w:r>
    </w:p>
    <w:p w14:paraId="4F364A92">
      <w:pPr>
        <w:spacing w:line="400" w:lineRule="exact"/>
        <w:ind w:firstLine="480" w:firstLineChars="200"/>
        <w:rPr>
          <w:rFonts w:ascii="宋体"/>
          <w:kern w:val="0"/>
          <w:sz w:val="24"/>
          <w:szCs w:val="24"/>
        </w:rPr>
      </w:pPr>
      <w:r>
        <w:rPr>
          <w:rFonts w:hint="eastAsia" w:ascii="宋体" w:hAnsi="宋体"/>
          <w:kern w:val="0"/>
          <w:sz w:val="24"/>
          <w:szCs w:val="24"/>
        </w:rPr>
        <w:t>（</w:t>
      </w:r>
      <w:r>
        <w:rPr>
          <w:rFonts w:hint="eastAsia" w:ascii="宋体" w:hAnsi="宋体"/>
          <w:kern w:val="0"/>
          <w:sz w:val="24"/>
          <w:szCs w:val="24"/>
          <w:lang w:val="en-US" w:eastAsia="zh-CN"/>
        </w:rPr>
        <w:t>4</w:t>
      </w:r>
      <w:r>
        <w:rPr>
          <w:rFonts w:hint="eastAsia" w:ascii="宋体" w:hAnsi="宋体"/>
          <w:kern w:val="0"/>
          <w:sz w:val="24"/>
          <w:szCs w:val="24"/>
        </w:rPr>
        <w:t>）不具备</w:t>
      </w:r>
      <w:r>
        <w:rPr>
          <w:rFonts w:hint="eastAsia" w:ascii="宋体" w:hAnsi="宋体"/>
          <w:kern w:val="0"/>
          <w:sz w:val="24"/>
          <w:szCs w:val="24"/>
          <w:lang w:eastAsia="zh-CN"/>
        </w:rPr>
        <w:t>竞争性磋商</w:t>
      </w:r>
      <w:r>
        <w:rPr>
          <w:rFonts w:hint="eastAsia" w:ascii="宋体" w:hAnsi="宋体"/>
          <w:kern w:val="0"/>
          <w:sz w:val="24"/>
          <w:szCs w:val="24"/>
        </w:rPr>
        <w:t>的规定的资格证明要求或未按要求提供资格证明原件的；</w:t>
      </w:r>
    </w:p>
    <w:p w14:paraId="7EEF8DA3">
      <w:pPr>
        <w:spacing w:line="400" w:lineRule="exact"/>
        <w:ind w:firstLine="480" w:firstLineChars="200"/>
        <w:rPr>
          <w:rFonts w:ascii="宋体"/>
          <w:kern w:val="0"/>
          <w:sz w:val="24"/>
          <w:szCs w:val="24"/>
        </w:rPr>
      </w:pPr>
      <w:r>
        <w:rPr>
          <w:rFonts w:hint="eastAsia" w:ascii="宋体" w:hAnsi="宋体"/>
          <w:kern w:val="0"/>
          <w:sz w:val="24"/>
          <w:szCs w:val="24"/>
        </w:rPr>
        <w:t>（</w:t>
      </w:r>
      <w:r>
        <w:rPr>
          <w:rFonts w:hint="eastAsia" w:ascii="宋体" w:hAnsi="宋体"/>
          <w:kern w:val="0"/>
          <w:sz w:val="24"/>
          <w:szCs w:val="24"/>
          <w:lang w:val="en-US" w:eastAsia="zh-CN"/>
        </w:rPr>
        <w:t>5</w:t>
      </w:r>
      <w:r>
        <w:rPr>
          <w:rFonts w:hint="eastAsia" w:ascii="宋体" w:hAnsi="宋体"/>
          <w:kern w:val="0"/>
          <w:sz w:val="24"/>
          <w:szCs w:val="24"/>
        </w:rPr>
        <w:t>）投标报价超过项目最高限价的；</w:t>
      </w:r>
    </w:p>
    <w:p w14:paraId="11748388">
      <w:pPr>
        <w:spacing w:line="400" w:lineRule="exact"/>
        <w:ind w:firstLine="480" w:firstLineChars="200"/>
        <w:rPr>
          <w:rFonts w:ascii="宋体"/>
          <w:kern w:val="0"/>
          <w:sz w:val="24"/>
          <w:szCs w:val="24"/>
        </w:rPr>
      </w:pPr>
      <w:r>
        <w:rPr>
          <w:rFonts w:hint="eastAsia" w:ascii="宋体" w:hAnsi="宋体"/>
          <w:kern w:val="0"/>
          <w:sz w:val="24"/>
          <w:szCs w:val="24"/>
        </w:rPr>
        <w:t>（</w:t>
      </w:r>
      <w:r>
        <w:rPr>
          <w:rFonts w:hint="eastAsia" w:ascii="宋体" w:hAnsi="宋体"/>
          <w:kern w:val="0"/>
          <w:sz w:val="24"/>
          <w:szCs w:val="24"/>
          <w:lang w:val="en-US" w:eastAsia="zh-CN"/>
        </w:rPr>
        <w:t>6</w:t>
      </w:r>
      <w:r>
        <w:rPr>
          <w:rFonts w:hint="eastAsia" w:ascii="宋体" w:hAnsi="宋体"/>
          <w:kern w:val="0"/>
          <w:sz w:val="24"/>
          <w:szCs w:val="24"/>
        </w:rPr>
        <w:t>）扰乱会场秩序，经劝阻仍无理取闹的；</w:t>
      </w:r>
    </w:p>
    <w:p w14:paraId="0415F5C1">
      <w:pPr>
        <w:spacing w:line="440" w:lineRule="exact"/>
        <w:ind w:firstLine="480" w:firstLineChars="200"/>
        <w:rPr>
          <w:rFonts w:hint="eastAsia" w:ascii="宋体" w:eastAsia="宋体" w:cs="宋体"/>
          <w:b/>
          <w:bCs/>
          <w:spacing w:val="10"/>
          <w:kern w:val="44"/>
          <w:sz w:val="24"/>
          <w:szCs w:val="24"/>
          <w:lang w:eastAsia="zh-CN"/>
        </w:rPr>
      </w:pPr>
      <w:r>
        <w:rPr>
          <w:rFonts w:hint="eastAsia" w:ascii="宋体" w:hAnsi="宋体"/>
          <w:kern w:val="0"/>
          <w:sz w:val="24"/>
          <w:szCs w:val="24"/>
        </w:rPr>
        <w:t>（</w:t>
      </w:r>
      <w:r>
        <w:rPr>
          <w:rFonts w:hint="eastAsia" w:ascii="宋体" w:hAnsi="宋体"/>
          <w:kern w:val="0"/>
          <w:sz w:val="24"/>
          <w:szCs w:val="24"/>
          <w:lang w:val="en-US" w:eastAsia="zh-CN"/>
        </w:rPr>
        <w:t>7</w:t>
      </w:r>
      <w:r>
        <w:rPr>
          <w:rFonts w:hint="eastAsia" w:ascii="宋体" w:hAnsi="宋体"/>
          <w:kern w:val="0"/>
          <w:sz w:val="24"/>
          <w:szCs w:val="24"/>
        </w:rPr>
        <w:t>）不符合法律、法规和</w:t>
      </w:r>
      <w:r>
        <w:rPr>
          <w:rFonts w:hint="eastAsia" w:ascii="宋体" w:hAnsi="宋体"/>
          <w:kern w:val="0"/>
          <w:sz w:val="24"/>
          <w:szCs w:val="24"/>
          <w:lang w:eastAsia="zh-CN"/>
        </w:rPr>
        <w:t>竞争性磋商</w:t>
      </w:r>
      <w:r>
        <w:rPr>
          <w:rFonts w:hint="eastAsia" w:ascii="宋体" w:hAnsi="宋体"/>
          <w:kern w:val="0"/>
          <w:sz w:val="24"/>
          <w:szCs w:val="24"/>
        </w:rPr>
        <w:t>中规定的其他实质性要求的</w:t>
      </w:r>
      <w:r>
        <w:rPr>
          <w:rFonts w:hint="eastAsia" w:ascii="宋体" w:hAnsi="宋体"/>
          <w:kern w:val="0"/>
          <w:sz w:val="24"/>
          <w:szCs w:val="24"/>
          <w:lang w:eastAsia="zh-CN"/>
        </w:rPr>
        <w:t>。</w:t>
      </w:r>
    </w:p>
    <w:bookmarkEnd w:id="59"/>
    <w:bookmarkEnd w:id="60"/>
    <w:bookmarkEnd w:id="61"/>
    <w:bookmarkEnd w:id="62"/>
    <w:bookmarkEnd w:id="63"/>
    <w:bookmarkEnd w:id="64"/>
    <w:p w14:paraId="7358C41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宋体"/>
          <w:b/>
          <w:bCs/>
          <w:color w:val="auto"/>
          <w:sz w:val="24"/>
          <w:szCs w:val="24"/>
        </w:rPr>
      </w:pPr>
      <w:r>
        <w:rPr>
          <w:rFonts w:ascii="宋体" w:eastAsia="Times New Roman"/>
          <w:b/>
          <w:sz w:val="32"/>
          <w:szCs w:val="32"/>
        </w:rPr>
        <w:br w:type="page"/>
      </w:r>
      <w:r>
        <w:rPr>
          <w:rFonts w:hint="eastAsia" w:ascii="宋体" w:hAnsi="宋体" w:cs="宋体"/>
          <w:b/>
          <w:bCs/>
          <w:color w:val="auto"/>
          <w:spacing w:val="20"/>
          <w:kern w:val="44"/>
          <w:sz w:val="32"/>
          <w:szCs w:val="32"/>
        </w:rPr>
        <w:t>第四部分</w:t>
      </w:r>
      <w:r>
        <w:rPr>
          <w:rFonts w:ascii="宋体" w:hAnsi="宋体" w:cs="宋体"/>
          <w:b/>
          <w:bCs/>
          <w:color w:val="auto"/>
          <w:spacing w:val="20"/>
          <w:kern w:val="44"/>
          <w:sz w:val="32"/>
          <w:szCs w:val="32"/>
        </w:rPr>
        <w:t xml:space="preserve">  </w:t>
      </w:r>
      <w:r>
        <w:rPr>
          <w:rFonts w:hint="eastAsia" w:ascii="宋体" w:hAnsi="宋体" w:cs="宋体"/>
          <w:b/>
          <w:bCs/>
          <w:color w:val="auto"/>
          <w:spacing w:val="20"/>
          <w:kern w:val="44"/>
          <w:sz w:val="32"/>
          <w:szCs w:val="32"/>
          <w:lang w:val="en-US" w:eastAsia="zh-CN"/>
        </w:rPr>
        <w:t xml:space="preserve">服务内容及要求    </w:t>
      </w:r>
    </w:p>
    <w:bookmarkEnd w:id="38"/>
    <w:bookmarkEnd w:id="39"/>
    <w:bookmarkEnd w:id="40"/>
    <w:p w14:paraId="6645CEEA">
      <w:pPr>
        <w:spacing w:line="550" w:lineRule="exact"/>
        <w:rPr>
          <w:rFonts w:hint="eastAsia" w:ascii="宋体" w:hAnsi="宋体" w:cs="宋体"/>
          <w:b/>
          <w:bCs w:val="0"/>
          <w:color w:val="000000" w:themeColor="text1"/>
          <w:sz w:val="24"/>
          <w:szCs w:val="24"/>
          <w14:textFill>
            <w14:solidFill>
              <w14:schemeClr w14:val="tx1"/>
            </w14:solidFill>
          </w14:textFill>
        </w:rPr>
      </w:pPr>
      <w:bookmarkStart w:id="65" w:name="_Toc175644062"/>
      <w:bookmarkStart w:id="66" w:name="_Toc326251062"/>
      <w:bookmarkStart w:id="67" w:name="_Toc86202633"/>
      <w:r>
        <w:rPr>
          <w:rFonts w:hint="eastAsia" w:ascii="宋体" w:hAnsi="宋体" w:cs="宋体"/>
          <w:b/>
          <w:bCs w:val="0"/>
          <w:color w:val="000000" w:themeColor="text1"/>
          <w:sz w:val="24"/>
          <w:szCs w:val="24"/>
          <w:lang w:val="en-US" w:eastAsia="zh-CN"/>
          <w14:textFill>
            <w14:solidFill>
              <w14:schemeClr w14:val="tx1"/>
            </w14:solidFill>
          </w14:textFill>
        </w:rPr>
        <w:t>一</w:t>
      </w:r>
      <w:r>
        <w:rPr>
          <w:rFonts w:hint="eastAsia" w:ascii="宋体" w:hAnsi="宋体" w:cs="宋体"/>
          <w:b/>
          <w:bCs w:val="0"/>
          <w:color w:val="000000" w:themeColor="text1"/>
          <w:sz w:val="24"/>
          <w:szCs w:val="24"/>
          <w14:textFill>
            <w14:solidFill>
              <w14:schemeClr w14:val="tx1"/>
            </w14:solidFill>
          </w14:textFill>
        </w:rPr>
        <w:t>、</w:t>
      </w:r>
      <w:r>
        <w:rPr>
          <w:rFonts w:hint="eastAsia" w:ascii="宋体" w:hAnsi="宋体" w:cs="宋体"/>
          <w:b/>
          <w:bCs w:val="0"/>
          <w:color w:val="000000" w:themeColor="text1"/>
          <w:sz w:val="24"/>
          <w:szCs w:val="24"/>
          <w:lang w:val="en-US" w:eastAsia="zh-CN"/>
          <w14:textFill>
            <w14:solidFill>
              <w14:schemeClr w14:val="tx1"/>
            </w14:solidFill>
          </w14:textFill>
        </w:rPr>
        <w:t>项目名称</w:t>
      </w:r>
      <w:r>
        <w:rPr>
          <w:rFonts w:hint="eastAsia" w:ascii="宋体" w:hAnsi="宋体" w:cs="宋体"/>
          <w:b/>
          <w:bCs w:val="0"/>
          <w:color w:val="000000" w:themeColor="text1"/>
          <w:sz w:val="24"/>
          <w:szCs w:val="24"/>
          <w14:textFill>
            <w14:solidFill>
              <w14:schemeClr w14:val="tx1"/>
            </w14:solidFill>
          </w14:textFill>
        </w:rPr>
        <w:t>：</w:t>
      </w:r>
    </w:p>
    <w:p w14:paraId="581154F3">
      <w:pPr>
        <w:spacing w:line="550" w:lineRule="exact"/>
        <w:ind w:firstLine="480" w:firstLineChars="200"/>
        <w:rPr>
          <w:rFonts w:hint="eastAsia" w:ascii="宋体" w:hAnsi="宋体" w:cs="宋体"/>
          <w:b w:val="0"/>
          <w:bCs/>
          <w:color w:val="000000" w:themeColor="text1"/>
          <w:sz w:val="24"/>
          <w:szCs w:val="24"/>
          <w14:textFill>
            <w14:solidFill>
              <w14:schemeClr w14:val="tx1"/>
            </w14:solidFill>
          </w14:textFill>
        </w:rPr>
      </w:pPr>
      <w:r>
        <w:rPr>
          <w:rFonts w:hint="eastAsia" w:ascii="宋体" w:hAnsi="宋体" w:cs="宋体"/>
          <w:b w:val="0"/>
          <w:bCs/>
          <w:color w:val="000000" w:themeColor="text1"/>
          <w:sz w:val="24"/>
          <w:szCs w:val="24"/>
          <w:lang w:eastAsia="zh-CN"/>
          <w14:textFill>
            <w14:solidFill>
              <w14:schemeClr w14:val="tx1"/>
            </w14:solidFill>
          </w14:textFill>
        </w:rPr>
        <w:t>汉滨区总工会（工人文化宫）门房保安服务采购。</w:t>
      </w:r>
      <w:r>
        <w:rPr>
          <w:rFonts w:hint="eastAsia" w:ascii="宋体" w:hAnsi="宋体" w:cs="宋体"/>
          <w:b w:val="0"/>
          <w:bCs/>
          <w:color w:val="000000" w:themeColor="text1"/>
          <w:sz w:val="24"/>
          <w:szCs w:val="24"/>
          <w14:textFill>
            <w14:solidFill>
              <w14:schemeClr w14:val="tx1"/>
            </w14:solidFill>
          </w14:textFill>
        </w:rPr>
        <w:t xml:space="preserve"> </w:t>
      </w:r>
    </w:p>
    <w:p w14:paraId="217BC972">
      <w:pPr>
        <w:keepNext w:val="0"/>
        <w:keepLines w:val="0"/>
        <w:pageBreakBefore w:val="0"/>
        <w:widowControl/>
        <w:numPr>
          <w:ilvl w:val="0"/>
          <w:numId w:val="0"/>
        </w:numPr>
        <w:kinsoku/>
        <w:wordWrap/>
        <w:overflowPunct/>
        <w:topLinePunct w:val="0"/>
        <w:autoSpaceDE/>
        <w:autoSpaceDN/>
        <w:bidi w:val="0"/>
        <w:spacing w:line="440" w:lineRule="exact"/>
        <w:textAlignment w:val="auto"/>
        <w:rPr>
          <w:rFonts w:hint="default"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cs="宋体"/>
          <w:b/>
          <w:bCs w:val="0"/>
          <w:color w:val="000000" w:themeColor="text1"/>
          <w:sz w:val="24"/>
          <w:szCs w:val="24"/>
          <w:lang w:val="en-US" w:eastAsia="zh-CN"/>
          <w14:textFill>
            <w14:solidFill>
              <w14:schemeClr w14:val="tx1"/>
            </w14:solidFill>
          </w14:textFill>
        </w:rPr>
        <w:t>二、</w:t>
      </w:r>
      <w:r>
        <w:rPr>
          <w:rFonts w:hint="eastAsia" w:ascii="宋体" w:hAnsi="宋体"/>
          <w:b/>
          <w:color w:val="auto"/>
          <w:sz w:val="24"/>
          <w:szCs w:val="24"/>
          <w:lang w:val="en-US" w:eastAsia="zh-CN"/>
        </w:rPr>
        <w:t>服务内容：</w:t>
      </w:r>
    </w:p>
    <w:p w14:paraId="3AB43C52">
      <w:pPr>
        <w:pStyle w:val="11"/>
        <w:ind w:left="0" w:leftChars="0" w:firstLine="0" w:firstLineChars="0"/>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lang w:val="en-US" w:eastAsia="zh-CN"/>
        </w:rPr>
        <w:t xml:space="preserve">   </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采购3名专业安保人员24小时负责总工会（工人文化馆）机关大院、办公区域（含篮球场）、家属楼区域安保服务及公共区域卫生保洁工作及一楼公共卫生间清洁工作。</w:t>
      </w:r>
    </w:p>
    <w:p w14:paraId="55537CBB">
      <w:pPr>
        <w:keepNext w:val="0"/>
        <w:keepLines w:val="0"/>
        <w:pageBreakBefore w:val="0"/>
        <w:widowControl/>
        <w:numPr>
          <w:ilvl w:val="0"/>
          <w:numId w:val="0"/>
        </w:numPr>
        <w:kinsoku/>
        <w:wordWrap/>
        <w:overflowPunct/>
        <w:topLinePunct w:val="0"/>
        <w:autoSpaceDE/>
        <w:autoSpaceDN/>
        <w:bidi w:val="0"/>
        <w:spacing w:line="440" w:lineRule="exact"/>
        <w:textAlignment w:val="auto"/>
        <w:rPr>
          <w:rFonts w:hint="default" w:ascii="宋体" w:hAnsi="宋体" w:cs="Times New Roman"/>
          <w:b/>
          <w:color w:val="auto"/>
          <w:sz w:val="24"/>
          <w:szCs w:val="24"/>
          <w:lang w:val="en-US" w:eastAsia="zh-CN"/>
        </w:rPr>
      </w:pPr>
      <w:r>
        <w:rPr>
          <w:rFonts w:hint="eastAsia" w:ascii="宋体" w:hAnsi="宋体" w:cs="Times New Roman"/>
          <w:b/>
          <w:color w:val="auto"/>
          <w:sz w:val="24"/>
          <w:szCs w:val="24"/>
          <w:lang w:val="en-US" w:eastAsia="zh-CN"/>
        </w:rPr>
        <w:t>三、服务要求：</w:t>
      </w:r>
    </w:p>
    <w:p w14:paraId="1FFDE5E2">
      <w:pPr>
        <w:pStyle w:val="11"/>
        <w:ind w:left="0" w:leftChars="0" w:firstLine="0" w:firstLineChars="0"/>
        <w:rPr>
          <w:rFonts w:hint="eastAsia" w:ascii="宋体" w:hAnsi="宋体" w:eastAsia="宋体" w:cs="宋体"/>
          <w:b/>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 xml:space="preserve">  </w:t>
      </w:r>
      <w:r>
        <w:rPr>
          <w:rFonts w:hint="eastAsia" w:ascii="宋体" w:hAnsi="宋体" w:eastAsia="宋体" w:cs="宋体"/>
          <w:b/>
          <w:bCs w:val="0"/>
          <w:color w:val="000000" w:themeColor="text1"/>
          <w:kern w:val="2"/>
          <w:sz w:val="24"/>
          <w:szCs w:val="24"/>
          <w:lang w:val="en-US" w:eastAsia="zh-CN" w:bidi="ar-SA"/>
          <w14:textFill>
            <w14:solidFill>
              <w14:schemeClr w14:val="tx1"/>
            </w14:solidFill>
          </w14:textFill>
        </w:rPr>
        <w:t xml:space="preserve">1.技术规格要求 </w:t>
      </w:r>
    </w:p>
    <w:p w14:paraId="4E548123">
      <w:pPr>
        <w:pStyle w:val="11"/>
        <w:ind w:left="0" w:leftChars="0" w:firstLine="240" w:firstLineChars="100"/>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hAnsi="宋体" w:cs="宋体"/>
          <w:b w:val="0"/>
          <w:bCs/>
          <w:color w:val="000000" w:themeColor="text1"/>
          <w:kern w:val="2"/>
          <w:sz w:val="24"/>
          <w:szCs w:val="24"/>
          <w:lang w:val="en-US" w:eastAsia="zh-CN" w:bidi="ar-SA"/>
          <w14:textFill>
            <w14:solidFill>
              <w14:schemeClr w14:val="tx1"/>
            </w14:solidFill>
          </w14:textFill>
        </w:rPr>
        <w:t>（1）</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 xml:space="preserve">人员资质：保安员需持证上岗，具备相应的保安业务知识和技能。年龄不超过 </w:t>
      </w:r>
      <w:r>
        <w:rPr>
          <w:rFonts w:hint="eastAsia" w:hAnsi="宋体" w:cs="宋体"/>
          <w:b w:val="0"/>
          <w:bCs/>
          <w:color w:val="000000" w:themeColor="text1"/>
          <w:kern w:val="2"/>
          <w:sz w:val="24"/>
          <w:szCs w:val="24"/>
          <w:lang w:val="en-US" w:eastAsia="zh-CN" w:bidi="ar-SA"/>
          <w14:textFill>
            <w14:solidFill>
              <w14:schemeClr w14:val="tx1"/>
            </w14:solidFill>
          </w14:textFill>
        </w:rPr>
        <w:t>59</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 xml:space="preserve">岁，身体健康，无犯罪记录。 </w:t>
      </w:r>
    </w:p>
    <w:p w14:paraId="73B87F25">
      <w:pPr>
        <w:pStyle w:val="11"/>
        <w:ind w:left="0" w:leftChars="0" w:firstLine="240" w:firstLineChars="100"/>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hAnsi="宋体" w:cs="宋体"/>
          <w:b w:val="0"/>
          <w:bCs/>
          <w:color w:val="000000" w:themeColor="text1"/>
          <w:kern w:val="2"/>
          <w:sz w:val="24"/>
          <w:szCs w:val="24"/>
          <w:lang w:val="en-US" w:eastAsia="zh-CN" w:bidi="ar-SA"/>
          <w14:textFill>
            <w14:solidFill>
              <w14:schemeClr w14:val="tx1"/>
            </w14:solidFill>
          </w14:textFill>
        </w:rPr>
        <w:t>（2）</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技能培训：保安员应接受保安业务培训，培训合格后方能上岗。</w:t>
      </w:r>
    </w:p>
    <w:p w14:paraId="6A096A45">
      <w:pPr>
        <w:pStyle w:val="11"/>
        <w:ind w:left="0" w:leftChars="0" w:firstLine="240" w:firstLineChars="100"/>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hAnsi="宋体" w:cs="宋体"/>
          <w:b w:val="0"/>
          <w:bCs/>
          <w:color w:val="000000" w:themeColor="text1"/>
          <w:kern w:val="2"/>
          <w:sz w:val="24"/>
          <w:szCs w:val="24"/>
          <w:lang w:val="en-US" w:eastAsia="zh-CN" w:bidi="ar-SA"/>
          <w14:textFill>
            <w14:solidFill>
              <w14:schemeClr w14:val="tx1"/>
            </w14:solidFill>
          </w14:textFill>
        </w:rPr>
        <w:t>（3）</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装备配备：门卫及巡逻岗应标配防暴头盔、防刺背心、橡胶警棍、强光手电筒等“四件套”。</w:t>
      </w:r>
    </w:p>
    <w:p w14:paraId="6E0E2A5C">
      <w:pPr>
        <w:pStyle w:val="11"/>
        <w:ind w:left="0" w:leftChars="0" w:firstLine="0" w:firstLineChars="0"/>
        <w:rPr>
          <w:rFonts w:hint="default" w:ascii="宋体" w:hAnsi="宋体" w:eastAsia="宋体" w:cs="宋体"/>
          <w:b/>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val="0"/>
          <w:color w:val="000000" w:themeColor="text1"/>
          <w:kern w:val="2"/>
          <w:sz w:val="24"/>
          <w:szCs w:val="24"/>
          <w:lang w:val="en-US" w:eastAsia="zh-CN" w:bidi="ar-SA"/>
          <w14:textFill>
            <w14:solidFill>
              <w14:schemeClr w14:val="tx1"/>
            </w14:solidFill>
          </w14:textFill>
        </w:rPr>
        <w:t>2.服务要求</w:t>
      </w:r>
    </w:p>
    <w:p w14:paraId="2135A5D7">
      <w:pPr>
        <w:pStyle w:val="11"/>
        <w:ind w:left="0" w:leftChars="0" w:firstLine="240" w:firstLineChars="100"/>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hAnsi="宋体" w:cs="宋体"/>
          <w:b w:val="0"/>
          <w:bCs/>
          <w:color w:val="000000" w:themeColor="text1"/>
          <w:kern w:val="2"/>
          <w:sz w:val="24"/>
          <w:szCs w:val="24"/>
          <w:lang w:val="en-US" w:eastAsia="zh-CN" w:bidi="ar-SA"/>
          <w14:textFill>
            <w14:solidFill>
              <w14:schemeClr w14:val="tx1"/>
            </w14:solidFill>
          </w14:textFill>
        </w:rPr>
        <w:t>（1）</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门卫管理：实行 24 小时门卫管理，对进出</w:t>
      </w:r>
      <w:r>
        <w:rPr>
          <w:rFonts w:hint="eastAsia" w:ascii="宋体" w:hAnsi="宋体" w:cs="宋体"/>
          <w:b w:val="0"/>
          <w:bCs/>
          <w:color w:val="000000" w:themeColor="text1"/>
          <w:sz w:val="24"/>
          <w:szCs w:val="24"/>
          <w:lang w:eastAsia="zh-CN"/>
          <w14:textFill>
            <w14:solidFill>
              <w14:schemeClr w14:val="tx1"/>
            </w14:solidFill>
          </w14:textFill>
        </w:rPr>
        <w:t>汉滨区总工会（工人文化宫）</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的机动车、非机动车、行人进行检查和登记。 对外来人员、车辆进行核查和信息登记，防止未经许可人员、车辆进入</w:t>
      </w:r>
      <w:r>
        <w:rPr>
          <w:rFonts w:hint="eastAsia" w:hAnsi="宋体" w:cs="宋体"/>
          <w:b w:val="0"/>
          <w:bCs/>
          <w:color w:val="000000" w:themeColor="text1"/>
          <w:kern w:val="2"/>
          <w:sz w:val="24"/>
          <w:szCs w:val="24"/>
          <w:lang w:val="en-US" w:eastAsia="zh-CN" w:bidi="ar-SA"/>
          <w14:textFill>
            <w14:solidFill>
              <w14:schemeClr w14:val="tx1"/>
            </w14:solidFill>
          </w14:textFill>
        </w:rPr>
        <w:t>工会</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 xml:space="preserve">。 </w:t>
      </w:r>
    </w:p>
    <w:p w14:paraId="3ECD49D0">
      <w:pPr>
        <w:pStyle w:val="11"/>
        <w:ind w:left="0" w:leftChars="0" w:firstLine="240" w:firstLineChars="100"/>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hAnsi="宋体" w:cs="宋体"/>
          <w:b w:val="0"/>
          <w:bCs/>
          <w:color w:val="000000" w:themeColor="text1"/>
          <w:kern w:val="2"/>
          <w:sz w:val="24"/>
          <w:szCs w:val="24"/>
          <w:lang w:val="en-US" w:eastAsia="zh-CN" w:bidi="ar-SA"/>
          <w14:textFill>
            <w14:solidFill>
              <w14:schemeClr w14:val="tx1"/>
            </w14:solidFill>
          </w14:textFill>
        </w:rPr>
        <w:t>（2）</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巡逻检查：汉滨区总工会（工人文化宫）内实行24 小时巡逻检查，及时发现并报告不安全因素。对周边巡查每日应不少于 5 次，夜间时段应至少开展一次巡查。巡逻时需随身携带警用器具及照明灯具。</w:t>
      </w:r>
    </w:p>
    <w:p w14:paraId="294A705B">
      <w:pPr>
        <w:pStyle w:val="11"/>
        <w:ind w:left="0" w:leftChars="0" w:firstLine="240" w:firstLineChars="100"/>
        <w:rPr>
          <w:rFonts w:ascii="宋体" w:hAnsi="宋体" w:eastAsia="宋体" w:cs="宋体"/>
          <w:color w:val="000000" w:themeColor="text1"/>
          <w:sz w:val="24"/>
          <w:szCs w:val="24"/>
          <w14:textFill>
            <w14:solidFill>
              <w14:schemeClr w14:val="tx1"/>
            </w14:solidFill>
          </w14:textFill>
        </w:rPr>
      </w:pPr>
      <w:r>
        <w:rPr>
          <w:rFonts w:hint="eastAsia" w:hAnsi="宋体" w:cs="宋体"/>
          <w:color w:val="000000" w:themeColor="text1"/>
          <w:sz w:val="24"/>
          <w:szCs w:val="24"/>
          <w:lang w:eastAsia="zh-CN"/>
          <w14:textFill>
            <w14:solidFill>
              <w14:schemeClr w14:val="tx1"/>
            </w14:solidFill>
          </w14:textFill>
        </w:rPr>
        <w:t>（</w:t>
      </w:r>
      <w:r>
        <w:rPr>
          <w:rFonts w:hint="eastAsia" w:hAnsi="宋体" w:cs="宋体"/>
          <w:color w:val="000000" w:themeColor="text1"/>
          <w:sz w:val="24"/>
          <w:szCs w:val="24"/>
          <w:lang w:val="en-US" w:eastAsia="zh-CN"/>
          <w14:textFill>
            <w14:solidFill>
              <w14:schemeClr w14:val="tx1"/>
            </w14:solidFill>
          </w14:textFill>
        </w:rPr>
        <w:t>3</w:t>
      </w:r>
      <w:r>
        <w:rPr>
          <w:rFonts w:hint="eastAsia" w:hAnsi="宋体" w:cs="宋体"/>
          <w:color w:val="000000" w:themeColor="text1"/>
          <w:sz w:val="24"/>
          <w:szCs w:val="24"/>
          <w:lang w:eastAsia="zh-CN"/>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 xml:space="preserve">应急处置：制定完善的应急预案，包括火灾、暴力事件、自然灾害等突发情况的应对措施。 保安员应熟悉应急预案，定期参与实战演练，确保在紧急情况下能够迅速、有效地采取行动。 </w:t>
      </w:r>
    </w:p>
    <w:p w14:paraId="09A13009">
      <w:pPr>
        <w:pStyle w:val="11"/>
        <w:ind w:left="0" w:leftChars="0" w:firstLine="240" w:firstLineChars="100"/>
        <w:rPr>
          <w:rFonts w:ascii="宋体" w:hAnsi="宋体" w:eastAsia="宋体" w:cs="宋体"/>
          <w:color w:val="000000" w:themeColor="text1"/>
          <w:sz w:val="24"/>
          <w:szCs w:val="24"/>
          <w14:textFill>
            <w14:solidFill>
              <w14:schemeClr w14:val="tx1"/>
            </w14:solidFill>
          </w14:textFill>
        </w:rPr>
      </w:pPr>
      <w:r>
        <w:rPr>
          <w:rFonts w:hint="eastAsia" w:hAnsi="宋体" w:cs="宋体"/>
          <w:color w:val="000000" w:themeColor="text1"/>
          <w:sz w:val="24"/>
          <w:szCs w:val="24"/>
          <w:lang w:eastAsia="zh-CN"/>
          <w14:textFill>
            <w14:solidFill>
              <w14:schemeClr w14:val="tx1"/>
            </w14:solidFill>
          </w14:textFill>
        </w:rPr>
        <w:t>（</w:t>
      </w:r>
      <w:r>
        <w:rPr>
          <w:rFonts w:hint="eastAsia" w:hAnsi="宋体" w:cs="宋体"/>
          <w:color w:val="000000" w:themeColor="text1"/>
          <w:sz w:val="24"/>
          <w:szCs w:val="24"/>
          <w:lang w:val="en-US" w:eastAsia="zh-CN"/>
          <w14:textFill>
            <w14:solidFill>
              <w14:schemeClr w14:val="tx1"/>
            </w14:solidFill>
          </w14:textFill>
        </w:rPr>
        <w:t>4</w:t>
      </w:r>
      <w:r>
        <w:rPr>
          <w:rFonts w:hint="eastAsia" w:hAnsi="宋体" w:cs="宋体"/>
          <w:color w:val="000000" w:themeColor="text1"/>
          <w:sz w:val="24"/>
          <w:szCs w:val="24"/>
          <w:lang w:eastAsia="zh-CN"/>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秩序维护：维护</w:t>
      </w:r>
      <w:r>
        <w:rPr>
          <w:rFonts w:hint="eastAsia" w:ascii="宋体" w:hAnsi="宋体" w:eastAsia="宋体" w:cs="宋体"/>
          <w:color w:val="000000" w:themeColor="text1"/>
          <w:sz w:val="24"/>
          <w:szCs w:val="24"/>
          <w:lang w:val="en-US" w:eastAsia="zh-CN"/>
          <w14:textFill>
            <w14:solidFill>
              <w14:schemeClr w14:val="tx1"/>
            </w14:solidFill>
          </w14:textFill>
        </w:rPr>
        <w:t>公共</w:t>
      </w:r>
      <w:r>
        <w:rPr>
          <w:rFonts w:ascii="宋体" w:hAnsi="宋体" w:eastAsia="宋体" w:cs="宋体"/>
          <w:color w:val="000000" w:themeColor="text1"/>
          <w:sz w:val="24"/>
          <w:szCs w:val="24"/>
          <w14:textFill>
            <w14:solidFill>
              <w14:schemeClr w14:val="tx1"/>
            </w14:solidFill>
          </w14:textFill>
        </w:rPr>
        <w:t>秩序，制止违规停放的各类车辆，保持消防通道畅通。</w:t>
      </w:r>
    </w:p>
    <w:p w14:paraId="41BEF1E6">
      <w:pPr>
        <w:pStyle w:val="11"/>
        <w:ind w:left="0" w:leftChars="0" w:firstLine="240" w:firstLineChars="100"/>
        <w:rPr>
          <w:rFonts w:ascii="宋体" w:hAnsi="宋体" w:eastAsia="宋体" w:cs="宋体"/>
          <w:color w:val="000000" w:themeColor="text1"/>
          <w:sz w:val="24"/>
          <w:szCs w:val="24"/>
          <w14:textFill>
            <w14:solidFill>
              <w14:schemeClr w14:val="tx1"/>
            </w14:solidFill>
          </w14:textFill>
        </w:rPr>
      </w:pPr>
      <w:r>
        <w:rPr>
          <w:rFonts w:hint="eastAsia" w:hAnsi="宋体" w:cs="宋体"/>
          <w:color w:val="000000" w:themeColor="text1"/>
          <w:sz w:val="24"/>
          <w:szCs w:val="24"/>
          <w:lang w:val="en-US" w:eastAsia="zh-CN"/>
          <w14:textFill>
            <w14:solidFill>
              <w14:schemeClr w14:val="tx1"/>
            </w14:solidFill>
          </w14:textFill>
        </w:rPr>
        <w:t>（5）</w:t>
      </w:r>
      <w:r>
        <w:rPr>
          <w:rFonts w:ascii="宋体" w:hAnsi="宋体" w:eastAsia="宋体" w:cs="宋体"/>
          <w:color w:val="000000" w:themeColor="text1"/>
          <w:sz w:val="24"/>
          <w:szCs w:val="24"/>
          <w14:textFill>
            <w14:solidFill>
              <w14:schemeClr w14:val="tx1"/>
            </w14:solidFill>
          </w14:textFill>
        </w:rPr>
        <w:t>服务态度：保安员应举止文明，着装整洁，上岗时着保安制式服装，各种标志佩戴齐全。对待</w:t>
      </w:r>
      <w:r>
        <w:rPr>
          <w:rFonts w:hint="eastAsia" w:ascii="宋体" w:hAnsi="宋体" w:eastAsia="宋体" w:cs="宋体"/>
          <w:color w:val="000000" w:themeColor="text1"/>
          <w:sz w:val="24"/>
          <w:szCs w:val="24"/>
          <w:lang w:val="en-US" w:eastAsia="zh-CN"/>
          <w14:textFill>
            <w14:solidFill>
              <w14:schemeClr w14:val="tx1"/>
            </w14:solidFill>
          </w14:textFill>
        </w:rPr>
        <w:t>群众</w:t>
      </w:r>
      <w:r>
        <w:rPr>
          <w:rFonts w:ascii="宋体" w:hAnsi="宋体" w:eastAsia="宋体" w:cs="宋体"/>
          <w:color w:val="000000" w:themeColor="text1"/>
          <w:sz w:val="24"/>
          <w:szCs w:val="24"/>
          <w14:textFill>
            <w14:solidFill>
              <w14:schemeClr w14:val="tx1"/>
            </w14:solidFill>
          </w14:textFill>
        </w:rPr>
        <w:t>应热情、耐心，提供必要的帮助和指导。</w:t>
      </w:r>
    </w:p>
    <w:p w14:paraId="39267D65">
      <w:pPr>
        <w:pStyle w:val="11"/>
        <w:ind w:left="0" w:leftChars="0" w:firstLine="0" w:firstLineChars="0"/>
        <w:rPr>
          <w:rFonts w:hint="default"/>
          <w:lang w:val="en-US" w:eastAsia="zh-CN"/>
        </w:rPr>
      </w:pPr>
    </w:p>
    <w:p w14:paraId="329E1729">
      <w:pPr>
        <w:pStyle w:val="11"/>
        <w:ind w:left="0" w:leftChars="0" w:firstLine="0" w:firstLineChars="0"/>
        <w:rPr>
          <w:rFonts w:hint="default"/>
          <w:lang w:val="en-US" w:eastAsia="zh-CN"/>
        </w:rPr>
      </w:pPr>
    </w:p>
    <w:p w14:paraId="4D803E9E">
      <w:pPr>
        <w:spacing w:line="440" w:lineRule="exact"/>
        <w:jc w:val="both"/>
        <w:rPr>
          <w:rFonts w:hint="eastAsia" w:ascii="宋体" w:hAnsi="宋体" w:cs="宋体"/>
          <w:b/>
          <w:bCs/>
          <w:color w:val="auto"/>
          <w:spacing w:val="20"/>
          <w:kern w:val="44"/>
          <w:sz w:val="32"/>
          <w:szCs w:val="32"/>
        </w:rPr>
      </w:pPr>
    </w:p>
    <w:p w14:paraId="5A060100">
      <w:pPr>
        <w:spacing w:line="440" w:lineRule="exact"/>
        <w:jc w:val="center"/>
        <w:rPr>
          <w:rFonts w:ascii="宋体"/>
          <w:b/>
          <w:bCs/>
          <w:color w:val="auto"/>
          <w:spacing w:val="20"/>
          <w:kern w:val="44"/>
          <w:sz w:val="32"/>
          <w:szCs w:val="32"/>
        </w:rPr>
      </w:pPr>
      <w:r>
        <w:rPr>
          <w:rFonts w:hint="eastAsia" w:ascii="宋体" w:hAnsi="宋体" w:cs="宋体"/>
          <w:b/>
          <w:bCs/>
          <w:color w:val="auto"/>
          <w:spacing w:val="20"/>
          <w:kern w:val="44"/>
          <w:sz w:val="32"/>
          <w:szCs w:val="32"/>
        </w:rPr>
        <w:t>第五部分</w:t>
      </w:r>
      <w:r>
        <w:rPr>
          <w:rFonts w:ascii="宋体" w:hAnsi="宋体" w:cs="宋体"/>
          <w:b/>
          <w:bCs/>
          <w:color w:val="auto"/>
          <w:spacing w:val="20"/>
          <w:kern w:val="44"/>
          <w:sz w:val="32"/>
          <w:szCs w:val="32"/>
        </w:rPr>
        <w:t xml:space="preserve">  </w:t>
      </w:r>
      <w:r>
        <w:rPr>
          <w:rFonts w:hint="eastAsia" w:ascii="宋体" w:hAnsi="宋体" w:cs="宋体"/>
          <w:b/>
          <w:bCs/>
          <w:color w:val="auto"/>
          <w:spacing w:val="20"/>
          <w:kern w:val="44"/>
          <w:sz w:val="32"/>
          <w:szCs w:val="32"/>
        </w:rPr>
        <w:t>商务条款</w:t>
      </w:r>
    </w:p>
    <w:p w14:paraId="7641690D">
      <w:pPr>
        <w:tabs>
          <w:tab w:val="left" w:pos="3485"/>
        </w:tabs>
        <w:spacing w:line="46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一、</w:t>
      </w:r>
      <w:r>
        <w:rPr>
          <w:rFonts w:hint="eastAsia" w:ascii="宋体" w:hAnsi="宋体" w:cs="宋体"/>
          <w:b/>
          <w:bCs/>
          <w:color w:val="auto"/>
          <w:sz w:val="24"/>
          <w:szCs w:val="24"/>
          <w:lang w:val="en-US" w:eastAsia="zh-CN"/>
        </w:rPr>
        <w:t>服务期限</w:t>
      </w:r>
      <w:r>
        <w:rPr>
          <w:rFonts w:hint="eastAsia" w:ascii="宋体" w:hAnsi="宋体" w:eastAsia="宋体" w:cs="宋体"/>
          <w:b/>
          <w:bCs/>
          <w:color w:val="auto"/>
          <w:sz w:val="24"/>
          <w:szCs w:val="24"/>
        </w:rPr>
        <w:t>及地点：</w:t>
      </w:r>
    </w:p>
    <w:p w14:paraId="4EC15B22">
      <w:pPr>
        <w:adjustRightInd w:val="0"/>
        <w:snapToGrid w:val="0"/>
        <w:spacing w:line="460" w:lineRule="exact"/>
        <w:ind w:firstLine="600" w:firstLineChars="2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lang w:val="en-US" w:eastAsia="zh-CN"/>
          <w14:textFill>
            <w14:solidFill>
              <w14:schemeClr w14:val="tx1"/>
            </w14:solidFill>
          </w14:textFill>
        </w:rPr>
        <w:t>服务期限</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自合同签订之日起 12个月；本合同期满前，若乙方工作表现优秀，且采购人无异议的，合同条款无变动、符合政策规定(价格、服务内容、服务范围等),本合同按原条款续签12个月(本合同最多续签12个月)。</w:t>
      </w:r>
    </w:p>
    <w:p w14:paraId="525BC2A6">
      <w:pPr>
        <w:tabs>
          <w:tab w:val="left" w:pos="268"/>
        </w:tabs>
        <w:adjustRightInd w:val="0"/>
        <w:snapToGrid w:val="0"/>
        <w:spacing w:line="460" w:lineRule="exact"/>
        <w:ind w:firstLine="600" w:firstLineChars="25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lang w:val="en-US" w:eastAsia="zh-CN"/>
          <w14:textFill>
            <w14:solidFill>
              <w14:schemeClr w14:val="tx1"/>
            </w14:solidFill>
          </w14:textFill>
        </w:rPr>
        <w:t>服务地点</w:t>
      </w:r>
      <w:r>
        <w:rPr>
          <w:rFonts w:hint="eastAsia" w:ascii="宋体" w:hAnsi="宋体" w:eastAsia="宋体" w:cs="宋体"/>
          <w:color w:val="000000" w:themeColor="text1"/>
          <w:sz w:val="24"/>
          <w:szCs w:val="24"/>
          <w14:textFill>
            <w14:solidFill>
              <w14:schemeClr w14:val="tx1"/>
            </w14:solidFill>
          </w14:textFill>
        </w:rPr>
        <w:t>：采购人指定地点。</w:t>
      </w:r>
    </w:p>
    <w:p w14:paraId="428C76AB">
      <w:pPr>
        <w:pStyle w:val="9"/>
        <w:keepNext w:val="0"/>
        <w:keepLines w:val="0"/>
        <w:pageBreakBefore w:val="0"/>
        <w:kinsoku/>
        <w:wordWrap/>
        <w:overflowPunct/>
        <w:topLinePunct w:val="0"/>
        <w:autoSpaceDE/>
        <w:autoSpaceDN/>
        <w:bidi w:val="0"/>
        <w:spacing w:line="440" w:lineRule="exact"/>
        <w:ind w:firstLine="482" w:firstLineChars="200"/>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sz w:val="24"/>
          <w:szCs w:val="24"/>
        </w:rPr>
        <w:t>二、</w:t>
      </w:r>
      <w:r>
        <w:rPr>
          <w:rFonts w:hint="eastAsia" w:ascii="宋体" w:hAnsi="宋体" w:eastAsia="宋体" w:cs="宋体"/>
          <w:b/>
          <w:bCs/>
          <w:color w:val="auto"/>
          <w:kern w:val="2"/>
          <w:sz w:val="24"/>
          <w:szCs w:val="24"/>
          <w:lang w:val="en-US" w:eastAsia="zh-CN" w:bidi="ar-SA"/>
        </w:rPr>
        <w:t>质量标准：合格。</w:t>
      </w:r>
    </w:p>
    <w:p w14:paraId="6DC7CAEC">
      <w:pPr>
        <w:pStyle w:val="9"/>
        <w:keepNext w:val="0"/>
        <w:keepLines w:val="0"/>
        <w:pageBreakBefore w:val="0"/>
        <w:kinsoku/>
        <w:wordWrap/>
        <w:overflowPunct/>
        <w:topLinePunct w:val="0"/>
        <w:autoSpaceDE/>
        <w:autoSpaceDN/>
        <w:bidi w:val="0"/>
        <w:spacing w:line="440" w:lineRule="exact"/>
        <w:ind w:firstLine="482" w:firstLineChars="200"/>
        <w:textAlignment w:val="auto"/>
        <w:rPr>
          <w:rFonts w:hint="eastAsia" w:ascii="宋体" w:hAnsi="宋体" w:eastAsia="宋体" w:cs="宋体"/>
          <w:b/>
          <w:bCs/>
          <w:color w:val="auto"/>
          <w:sz w:val="24"/>
          <w:szCs w:val="24"/>
        </w:rPr>
      </w:pPr>
      <w:r>
        <w:rPr>
          <w:rFonts w:hint="eastAsia" w:ascii="宋体" w:hAnsi="宋体" w:cs="宋体"/>
          <w:b/>
          <w:bCs/>
          <w:color w:val="auto"/>
          <w:sz w:val="24"/>
          <w:szCs w:val="24"/>
          <w:lang w:val="en-US" w:eastAsia="zh-CN"/>
        </w:rPr>
        <w:t>三</w:t>
      </w:r>
      <w:r>
        <w:rPr>
          <w:rFonts w:hint="eastAsia" w:ascii="宋体" w:hAnsi="宋体" w:eastAsia="宋体" w:cs="宋体"/>
          <w:b/>
          <w:bCs/>
          <w:color w:val="auto"/>
          <w:sz w:val="24"/>
          <w:szCs w:val="24"/>
        </w:rPr>
        <w:t>、</w:t>
      </w:r>
      <w:r>
        <w:rPr>
          <w:rFonts w:hint="eastAsia" w:ascii="宋体" w:hAnsi="宋体" w:cs="宋体"/>
          <w:b/>
          <w:bCs/>
          <w:color w:val="auto"/>
          <w:sz w:val="24"/>
          <w:szCs w:val="24"/>
          <w:lang w:val="en-US" w:eastAsia="zh-CN"/>
        </w:rPr>
        <w:t>付款方式：甲乙双方自行在合同中商榷。</w:t>
      </w:r>
    </w:p>
    <w:p w14:paraId="4CCB35B5">
      <w:pPr>
        <w:pStyle w:val="9"/>
        <w:keepNext w:val="0"/>
        <w:keepLines w:val="0"/>
        <w:pageBreakBefore w:val="0"/>
        <w:kinsoku/>
        <w:wordWrap/>
        <w:overflowPunct/>
        <w:topLinePunct w:val="0"/>
        <w:autoSpaceDE/>
        <w:autoSpaceDN/>
        <w:bidi w:val="0"/>
        <w:spacing w:line="440" w:lineRule="exact"/>
        <w:ind w:firstLine="482" w:firstLineChars="200"/>
        <w:textAlignment w:val="auto"/>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四、验收要求</w:t>
      </w:r>
    </w:p>
    <w:p w14:paraId="62BB857F">
      <w:pPr>
        <w:adjustRightInd w:val="0"/>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1.人员资质验收：检查保安员的身份证明、健康证明、无犯罪记录证明等相关资质文件。 核实保安员的培训记录和考核成绩，确保其具备相应的业务知识和技能。 </w:t>
      </w:r>
    </w:p>
    <w:p w14:paraId="3584D468">
      <w:pPr>
        <w:adjustRightInd w:val="0"/>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2.装备配备验收： 检查保安员的装备配备情况，确保其符合技术规格要求。 测试警保联勤系统等智能设备的运行情况，确保其能够正常工作。 </w:t>
      </w:r>
    </w:p>
    <w:p w14:paraId="1FDADFAE">
      <w:pPr>
        <w:adjustRightInd w:val="0"/>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3.服务质量验收：通过问卷调查、现场观察等方式，收集对保安服务质量的反馈意见。 检查保安员的巡逻记录、出入登记记录、安全检查记录等工作记录， 确保其认真履行职责。模拟突发事件，检验保安员的应急处置能力和反应速度。 </w:t>
      </w:r>
    </w:p>
    <w:p w14:paraId="02552FF4">
      <w:pPr>
        <w:adjustRightInd w:val="0"/>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4.制度执行验收： 检查保安服务公司是否制定了完善的管理制度和操作规程。 核 </w:t>
      </w:r>
    </w:p>
    <w:p w14:paraId="1FA208FD">
      <w:pPr>
        <w:adjustRightInd w:val="0"/>
        <w:spacing w:line="460" w:lineRule="exac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实保安员是否严格遵守学校的各项规章制度和保安服务公司的操作规程。 </w:t>
      </w:r>
    </w:p>
    <w:p w14:paraId="667F71B0">
      <w:pPr>
        <w:adjustRightInd w:val="0"/>
        <w:spacing w:line="460" w:lineRule="exact"/>
        <w:ind w:firstLine="480" w:firstLineChars="200"/>
        <w:rPr>
          <w:rFonts w:hint="eastAsia" w:ascii="宋体" w:hAnsi="宋体" w:eastAsia="宋体" w:cs="宋体"/>
          <w:b/>
          <w:bCs/>
          <w:color w:val="auto"/>
          <w:sz w:val="24"/>
          <w:szCs w:val="24"/>
        </w:rPr>
      </w:pPr>
      <w:r>
        <w:rPr>
          <w:rFonts w:hint="eastAsia" w:ascii="宋体" w:hAnsi="宋体" w:eastAsia="宋体" w:cs="宋体"/>
          <w:color w:val="auto"/>
          <w:sz w:val="24"/>
          <w:szCs w:val="24"/>
          <w:lang w:val="en-US" w:eastAsia="zh-CN"/>
        </w:rPr>
        <w:t>5.验收依据：合同文本；磋商文件及澄清函、竞争性磋商响应文件；</w:t>
      </w:r>
    </w:p>
    <w:p w14:paraId="256B2FC6">
      <w:pPr>
        <w:adjustRightInd w:val="0"/>
        <w:spacing w:line="460" w:lineRule="exact"/>
        <w:ind w:firstLine="482" w:firstLineChars="200"/>
        <w:rPr>
          <w:rFonts w:hint="eastAsia" w:ascii="宋体" w:hAnsi="宋体" w:eastAsia="宋体" w:cs="宋体"/>
          <w:b/>
          <w:bCs/>
          <w:color w:val="auto"/>
          <w:sz w:val="24"/>
          <w:szCs w:val="24"/>
        </w:rPr>
      </w:pPr>
      <w:r>
        <w:rPr>
          <w:rFonts w:hint="eastAsia" w:ascii="宋体" w:hAnsi="宋体" w:cs="宋体"/>
          <w:b/>
          <w:bCs/>
          <w:color w:val="auto"/>
          <w:sz w:val="24"/>
          <w:szCs w:val="24"/>
          <w:lang w:val="en-US" w:eastAsia="zh-CN"/>
        </w:rPr>
        <w:t>五、</w:t>
      </w:r>
      <w:r>
        <w:rPr>
          <w:rFonts w:hint="eastAsia" w:ascii="宋体" w:hAnsi="宋体" w:eastAsia="宋体" w:cs="宋体"/>
          <w:b/>
          <w:bCs/>
          <w:color w:val="auto"/>
          <w:sz w:val="24"/>
          <w:szCs w:val="24"/>
        </w:rPr>
        <w:t>合同实施：</w:t>
      </w:r>
    </w:p>
    <w:p w14:paraId="16A00AE7">
      <w:pPr>
        <w:adjustRightInd w:val="0"/>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若未能在</w:t>
      </w:r>
      <w:r>
        <w:rPr>
          <w:rFonts w:hint="eastAsia" w:ascii="宋体" w:hAnsi="宋体" w:cs="宋体"/>
          <w:color w:val="auto"/>
          <w:sz w:val="24"/>
          <w:szCs w:val="24"/>
          <w:lang w:val="en-US" w:eastAsia="zh-CN"/>
        </w:rPr>
        <w:t>服务期限</w:t>
      </w:r>
      <w:r>
        <w:rPr>
          <w:rFonts w:hint="eastAsia" w:ascii="宋体" w:hAnsi="宋体" w:eastAsia="宋体" w:cs="宋体"/>
          <w:color w:val="auto"/>
          <w:sz w:val="24"/>
          <w:szCs w:val="24"/>
        </w:rPr>
        <w:t>内完成合同规定的义务，由此对采购人造成的延误和一切损失，由</w:t>
      </w:r>
      <w:r>
        <w:rPr>
          <w:rFonts w:hint="eastAsia" w:ascii="宋体" w:hAnsi="宋体" w:eastAsia="宋体" w:cs="宋体"/>
          <w:color w:val="auto"/>
          <w:sz w:val="24"/>
          <w:szCs w:val="24"/>
          <w:lang w:val="en-US" w:eastAsia="zh-CN"/>
        </w:rPr>
        <w:t>成交供应商</w:t>
      </w:r>
      <w:r>
        <w:rPr>
          <w:rFonts w:hint="eastAsia" w:ascii="宋体" w:hAnsi="宋体" w:eastAsia="宋体" w:cs="宋体"/>
          <w:color w:val="auto"/>
          <w:sz w:val="24"/>
          <w:szCs w:val="24"/>
        </w:rPr>
        <w:t>承担和赔偿。</w:t>
      </w:r>
    </w:p>
    <w:p w14:paraId="32625B3D">
      <w:pPr>
        <w:adjustRightInd w:val="0"/>
        <w:spacing w:line="460" w:lineRule="exact"/>
        <w:ind w:firstLine="482" w:firstLineChars="200"/>
        <w:rPr>
          <w:rFonts w:hint="eastAsia" w:ascii="宋体" w:hAnsi="宋体" w:eastAsia="宋体" w:cs="宋体"/>
          <w:color w:val="auto"/>
          <w:sz w:val="24"/>
          <w:szCs w:val="24"/>
        </w:rPr>
      </w:pPr>
      <w:r>
        <w:rPr>
          <w:rFonts w:hint="eastAsia" w:ascii="宋体" w:hAnsi="宋体" w:cs="宋体"/>
          <w:b/>
          <w:bCs/>
          <w:color w:val="auto"/>
          <w:sz w:val="24"/>
          <w:szCs w:val="24"/>
          <w:lang w:val="en-US" w:eastAsia="zh-CN"/>
        </w:rPr>
        <w:t>六</w:t>
      </w:r>
      <w:r>
        <w:rPr>
          <w:rFonts w:hint="eastAsia" w:ascii="宋体" w:hAnsi="宋体" w:eastAsia="宋体" w:cs="宋体"/>
          <w:b/>
          <w:bCs/>
          <w:color w:val="auto"/>
          <w:sz w:val="24"/>
          <w:szCs w:val="24"/>
        </w:rPr>
        <w:t>、违约责任：</w:t>
      </w:r>
    </w:p>
    <w:p w14:paraId="5F0E8A14">
      <w:pPr>
        <w:adjustRightInd w:val="0"/>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1、按《中华人民共和国民法典》中的相关条款执行。</w:t>
      </w:r>
    </w:p>
    <w:p w14:paraId="58F29977">
      <w:pPr>
        <w:adjustRightInd w:val="0"/>
        <w:spacing w:line="460" w:lineRule="exact"/>
        <w:ind w:firstLine="480" w:firstLineChars="200"/>
        <w:rPr>
          <w:rFonts w:hint="eastAsia" w:ascii="宋体" w:hAnsi="宋体" w:eastAsia="宋体" w:cs="宋体"/>
          <w:b/>
          <w:bCs/>
          <w:spacing w:val="20"/>
          <w:kern w:val="44"/>
          <w:sz w:val="32"/>
          <w:szCs w:val="32"/>
          <w:lang w:eastAsia="zh-CN"/>
        </w:rPr>
      </w:pPr>
      <w:r>
        <w:rPr>
          <w:rFonts w:hint="eastAsia" w:ascii="宋体" w:hAnsi="宋体" w:eastAsia="宋体" w:cs="宋体"/>
          <w:color w:val="auto"/>
          <w:sz w:val="24"/>
          <w:szCs w:val="24"/>
        </w:rPr>
        <w:t>2、未按合同要求提供</w:t>
      </w:r>
      <w:r>
        <w:rPr>
          <w:rFonts w:hint="eastAsia" w:ascii="宋体" w:hAnsi="宋体" w:cs="宋体"/>
          <w:color w:val="auto"/>
          <w:sz w:val="24"/>
          <w:szCs w:val="24"/>
          <w:lang w:val="en-US" w:eastAsia="zh-CN"/>
        </w:rPr>
        <w:t>服务</w:t>
      </w:r>
      <w:r>
        <w:rPr>
          <w:rFonts w:hint="eastAsia" w:ascii="宋体" w:hAnsi="宋体" w:eastAsia="宋体" w:cs="宋体"/>
          <w:color w:val="auto"/>
          <w:sz w:val="24"/>
          <w:szCs w:val="24"/>
        </w:rPr>
        <w:t>或</w:t>
      </w:r>
      <w:r>
        <w:rPr>
          <w:rFonts w:hint="eastAsia" w:ascii="宋体" w:hAnsi="宋体" w:cs="宋体"/>
          <w:color w:val="auto"/>
          <w:sz w:val="24"/>
          <w:szCs w:val="24"/>
          <w:lang w:val="en-US" w:eastAsia="zh-CN"/>
        </w:rPr>
        <w:t>服务</w:t>
      </w:r>
      <w:r>
        <w:rPr>
          <w:rFonts w:hint="eastAsia" w:ascii="宋体" w:hAnsi="宋体" w:eastAsia="宋体" w:cs="宋体"/>
          <w:color w:val="auto"/>
          <w:sz w:val="24"/>
          <w:szCs w:val="24"/>
        </w:rPr>
        <w:t>质量不能满足技术要求，使用单位有权终止合同，并对供方违约行为进行追究，同时按《政府采购法》的有关规定进行处罚</w:t>
      </w:r>
      <w:r>
        <w:rPr>
          <w:rFonts w:hint="eastAsia" w:ascii="宋体" w:hAnsi="宋体" w:cs="宋体"/>
          <w:color w:val="auto"/>
          <w:sz w:val="24"/>
          <w:szCs w:val="24"/>
          <w:lang w:eastAsia="zh-CN"/>
        </w:rPr>
        <w:t>。</w:t>
      </w:r>
    </w:p>
    <w:p w14:paraId="24F2159A">
      <w:pPr>
        <w:spacing w:line="440" w:lineRule="exact"/>
        <w:ind w:firstLine="723" w:firstLineChars="200"/>
        <w:jc w:val="center"/>
        <w:rPr>
          <w:rFonts w:hint="eastAsia" w:ascii="宋体" w:hAnsi="宋体" w:cs="宋体"/>
          <w:b/>
          <w:bCs/>
          <w:spacing w:val="20"/>
          <w:kern w:val="44"/>
          <w:sz w:val="32"/>
          <w:szCs w:val="32"/>
        </w:rPr>
      </w:pPr>
    </w:p>
    <w:p w14:paraId="4B3B357B">
      <w:pPr>
        <w:spacing w:line="440" w:lineRule="exact"/>
        <w:ind w:firstLine="723" w:firstLineChars="200"/>
        <w:jc w:val="center"/>
        <w:rPr>
          <w:rFonts w:hint="eastAsia" w:ascii="宋体" w:hAnsi="宋体" w:cs="宋体"/>
          <w:b/>
          <w:bCs/>
          <w:spacing w:val="20"/>
          <w:kern w:val="44"/>
          <w:sz w:val="32"/>
          <w:szCs w:val="32"/>
        </w:rPr>
      </w:pPr>
    </w:p>
    <w:p w14:paraId="40156909">
      <w:pPr>
        <w:spacing w:line="440" w:lineRule="exact"/>
        <w:ind w:firstLine="723" w:firstLineChars="200"/>
        <w:jc w:val="center"/>
        <w:rPr>
          <w:rFonts w:hint="eastAsia" w:ascii="宋体" w:hAnsi="宋体" w:cs="宋体"/>
          <w:b/>
          <w:bCs/>
          <w:spacing w:val="20"/>
          <w:kern w:val="44"/>
          <w:sz w:val="32"/>
          <w:szCs w:val="32"/>
        </w:rPr>
      </w:pPr>
    </w:p>
    <w:p w14:paraId="7FDF6867">
      <w:pPr>
        <w:spacing w:line="440" w:lineRule="exact"/>
        <w:jc w:val="both"/>
        <w:rPr>
          <w:rFonts w:hint="eastAsia" w:ascii="宋体" w:hAnsi="宋体" w:cs="宋体"/>
          <w:b/>
          <w:bCs/>
          <w:spacing w:val="20"/>
          <w:kern w:val="44"/>
          <w:sz w:val="32"/>
          <w:szCs w:val="32"/>
        </w:rPr>
      </w:pPr>
    </w:p>
    <w:p w14:paraId="0DA6B30B">
      <w:pPr>
        <w:spacing w:line="440" w:lineRule="exact"/>
        <w:ind w:firstLine="723" w:firstLineChars="200"/>
        <w:jc w:val="center"/>
        <w:rPr>
          <w:rFonts w:hint="eastAsia" w:ascii="宋体" w:hAnsi="宋体" w:cs="宋体"/>
          <w:b/>
          <w:bCs/>
          <w:spacing w:val="20"/>
          <w:kern w:val="44"/>
          <w:sz w:val="32"/>
          <w:szCs w:val="32"/>
        </w:rPr>
      </w:pPr>
      <w:r>
        <w:rPr>
          <w:rFonts w:hint="eastAsia" w:ascii="宋体" w:hAnsi="宋体" w:cs="宋体"/>
          <w:b/>
          <w:bCs/>
          <w:spacing w:val="20"/>
          <w:kern w:val="44"/>
          <w:sz w:val="32"/>
          <w:szCs w:val="32"/>
        </w:rPr>
        <w:t>第六部分  合同条款（格式）</w:t>
      </w:r>
    </w:p>
    <w:p w14:paraId="7D69AE23">
      <w:pPr>
        <w:spacing w:line="440" w:lineRule="exact"/>
        <w:ind w:firstLine="723" w:firstLineChars="200"/>
        <w:jc w:val="center"/>
        <w:rPr>
          <w:rFonts w:hint="eastAsia" w:ascii="宋体" w:hAnsi="宋体" w:cs="宋体"/>
          <w:b/>
          <w:bCs/>
          <w:spacing w:val="20"/>
          <w:kern w:val="44"/>
          <w:sz w:val="32"/>
          <w:szCs w:val="32"/>
        </w:rPr>
      </w:pPr>
    </w:p>
    <w:p w14:paraId="4B26B04A">
      <w:pPr>
        <w:spacing w:line="440" w:lineRule="exact"/>
        <w:ind w:firstLine="723" w:firstLineChars="200"/>
        <w:jc w:val="center"/>
        <w:rPr>
          <w:rFonts w:hint="eastAsia" w:ascii="宋体" w:hAnsi="宋体" w:cs="宋体"/>
          <w:b/>
          <w:bCs/>
          <w:spacing w:val="20"/>
          <w:kern w:val="44"/>
          <w:sz w:val="32"/>
          <w:szCs w:val="32"/>
        </w:rPr>
      </w:pPr>
    </w:p>
    <w:p w14:paraId="1D1D1A00">
      <w:pPr>
        <w:spacing w:line="440" w:lineRule="exact"/>
        <w:ind w:firstLine="723" w:firstLineChars="200"/>
        <w:jc w:val="center"/>
        <w:rPr>
          <w:rFonts w:hint="eastAsia" w:ascii="宋体" w:hAnsi="宋体" w:cs="宋体"/>
          <w:b/>
          <w:bCs/>
          <w:spacing w:val="20"/>
          <w:kern w:val="44"/>
          <w:sz w:val="32"/>
          <w:szCs w:val="32"/>
        </w:rPr>
      </w:pPr>
    </w:p>
    <w:p w14:paraId="0ED293D0">
      <w:pPr>
        <w:spacing w:line="440" w:lineRule="exact"/>
        <w:ind w:firstLine="723" w:firstLineChars="200"/>
        <w:jc w:val="center"/>
        <w:rPr>
          <w:rFonts w:hint="eastAsia" w:ascii="宋体" w:hAnsi="宋体" w:cs="宋体"/>
          <w:b/>
          <w:bCs/>
          <w:spacing w:val="20"/>
          <w:kern w:val="44"/>
          <w:sz w:val="32"/>
          <w:szCs w:val="32"/>
        </w:rPr>
      </w:pPr>
    </w:p>
    <w:p w14:paraId="71720F30">
      <w:pPr>
        <w:jc w:val="center"/>
        <w:rPr>
          <w:color w:val="auto"/>
          <w:sz w:val="24"/>
          <w:highlight w:val="none"/>
        </w:rPr>
      </w:pPr>
      <w:r>
        <w:rPr>
          <w:rFonts w:hint="eastAsia" w:ascii="宋体" w:hAnsi="宋体" w:cs="宋体"/>
          <w:color w:val="auto"/>
          <w:sz w:val="48"/>
          <w:highlight w:val="none"/>
        </w:rPr>
        <w:t>政府采购合同书</w:t>
      </w:r>
    </w:p>
    <w:p w14:paraId="2BD05ADF">
      <w:pPr>
        <w:spacing w:line="200" w:lineRule="exact"/>
        <w:jc w:val="left"/>
        <w:rPr>
          <w:color w:val="auto"/>
          <w:sz w:val="24"/>
          <w:highlight w:val="none"/>
        </w:rPr>
      </w:pPr>
    </w:p>
    <w:p w14:paraId="5DDF6B13">
      <w:pPr>
        <w:spacing w:line="200" w:lineRule="exact"/>
        <w:jc w:val="left"/>
        <w:rPr>
          <w:color w:val="auto"/>
          <w:sz w:val="24"/>
          <w:highlight w:val="none"/>
        </w:rPr>
      </w:pPr>
    </w:p>
    <w:p w14:paraId="41BD6C63">
      <w:pPr>
        <w:jc w:val="center"/>
        <w:rPr>
          <w:rFonts w:hint="eastAsia" w:ascii="宋体" w:hAnsi="宋体" w:cs="宋体"/>
          <w:color w:val="auto"/>
          <w:sz w:val="48"/>
          <w:highlight w:val="none"/>
          <w:lang w:val="en-US" w:eastAsia="zh-CN"/>
        </w:rPr>
      </w:pPr>
      <w:r>
        <w:rPr>
          <w:rFonts w:hint="eastAsia" w:ascii="宋体" w:hAnsi="宋体" w:cs="宋体"/>
          <w:color w:val="auto"/>
          <w:sz w:val="48"/>
          <w:highlight w:val="none"/>
          <w:lang w:val="en-US" w:eastAsia="zh-CN"/>
        </w:rPr>
        <w:t>（示范文本）</w:t>
      </w:r>
    </w:p>
    <w:p w14:paraId="7B0770D9">
      <w:pPr>
        <w:spacing w:line="200" w:lineRule="exact"/>
        <w:jc w:val="left"/>
        <w:rPr>
          <w:color w:val="auto"/>
          <w:sz w:val="24"/>
          <w:highlight w:val="none"/>
        </w:rPr>
      </w:pPr>
    </w:p>
    <w:p w14:paraId="04C16106">
      <w:pPr>
        <w:spacing w:line="200" w:lineRule="exact"/>
        <w:jc w:val="left"/>
        <w:rPr>
          <w:color w:val="auto"/>
          <w:sz w:val="24"/>
          <w:highlight w:val="none"/>
        </w:rPr>
      </w:pPr>
    </w:p>
    <w:p w14:paraId="187B5669">
      <w:pPr>
        <w:spacing w:line="200" w:lineRule="exact"/>
        <w:jc w:val="left"/>
        <w:rPr>
          <w:color w:val="auto"/>
          <w:sz w:val="24"/>
          <w:highlight w:val="none"/>
        </w:rPr>
      </w:pPr>
    </w:p>
    <w:p w14:paraId="7FFB5219">
      <w:pPr>
        <w:spacing w:line="440" w:lineRule="exact"/>
        <w:ind w:firstLine="723" w:firstLineChars="200"/>
        <w:jc w:val="center"/>
        <w:rPr>
          <w:rFonts w:hint="eastAsia" w:ascii="宋体" w:hAnsi="宋体" w:cs="宋体"/>
          <w:b/>
          <w:bCs/>
          <w:spacing w:val="20"/>
          <w:kern w:val="44"/>
          <w:sz w:val="32"/>
          <w:szCs w:val="32"/>
        </w:rPr>
      </w:pPr>
    </w:p>
    <w:p w14:paraId="3E42DD95">
      <w:pPr>
        <w:pStyle w:val="10"/>
        <w:rPr>
          <w:rFonts w:hint="eastAsia" w:ascii="宋体" w:hAnsi="宋体" w:cs="宋体"/>
          <w:b/>
          <w:bCs/>
          <w:spacing w:val="20"/>
          <w:kern w:val="44"/>
          <w:sz w:val="32"/>
          <w:szCs w:val="32"/>
        </w:rPr>
      </w:pPr>
    </w:p>
    <w:p w14:paraId="23951971">
      <w:pPr>
        <w:pStyle w:val="10"/>
        <w:rPr>
          <w:rFonts w:hint="eastAsia" w:ascii="宋体" w:hAnsi="宋体" w:cs="宋体"/>
          <w:b/>
          <w:bCs/>
          <w:spacing w:val="20"/>
          <w:kern w:val="44"/>
          <w:sz w:val="32"/>
          <w:szCs w:val="32"/>
        </w:rPr>
      </w:pPr>
    </w:p>
    <w:p w14:paraId="719AB6F0">
      <w:pPr>
        <w:pStyle w:val="10"/>
        <w:rPr>
          <w:rFonts w:hint="eastAsia" w:ascii="宋体" w:hAnsi="宋体" w:cs="宋体"/>
          <w:b/>
          <w:bCs/>
          <w:spacing w:val="20"/>
          <w:kern w:val="44"/>
          <w:sz w:val="32"/>
          <w:szCs w:val="32"/>
        </w:rPr>
      </w:pPr>
    </w:p>
    <w:p w14:paraId="320AC3C8">
      <w:pPr>
        <w:pStyle w:val="10"/>
        <w:rPr>
          <w:rFonts w:hint="eastAsia" w:ascii="宋体" w:hAnsi="宋体" w:cs="宋体"/>
          <w:b/>
          <w:bCs/>
          <w:spacing w:val="20"/>
          <w:kern w:val="44"/>
          <w:sz w:val="32"/>
          <w:szCs w:val="32"/>
        </w:rPr>
      </w:pPr>
    </w:p>
    <w:p w14:paraId="3D8A6AE5">
      <w:pPr>
        <w:pStyle w:val="10"/>
        <w:rPr>
          <w:rFonts w:hint="eastAsia" w:ascii="宋体" w:hAnsi="宋体" w:cs="宋体"/>
          <w:b/>
          <w:bCs/>
          <w:spacing w:val="20"/>
          <w:kern w:val="44"/>
          <w:sz w:val="32"/>
          <w:szCs w:val="32"/>
        </w:rPr>
      </w:pPr>
    </w:p>
    <w:p w14:paraId="55FB0A25">
      <w:pPr>
        <w:pStyle w:val="10"/>
        <w:rPr>
          <w:rFonts w:hint="eastAsia" w:ascii="宋体" w:hAnsi="宋体" w:cs="宋体"/>
          <w:b/>
          <w:bCs/>
          <w:spacing w:val="20"/>
          <w:kern w:val="44"/>
          <w:sz w:val="32"/>
          <w:szCs w:val="32"/>
        </w:rPr>
      </w:pPr>
    </w:p>
    <w:p w14:paraId="4FF0E1CA">
      <w:pPr>
        <w:pStyle w:val="10"/>
        <w:rPr>
          <w:rFonts w:hint="eastAsia" w:ascii="宋体" w:hAnsi="宋体" w:cs="宋体"/>
          <w:b/>
          <w:bCs/>
          <w:spacing w:val="20"/>
          <w:kern w:val="44"/>
          <w:sz w:val="32"/>
          <w:szCs w:val="32"/>
        </w:rPr>
      </w:pPr>
    </w:p>
    <w:p w14:paraId="359A6C7A">
      <w:pPr>
        <w:pStyle w:val="10"/>
        <w:rPr>
          <w:rFonts w:hint="eastAsia" w:ascii="宋体" w:hAnsi="宋体" w:cs="宋体"/>
          <w:b/>
          <w:bCs/>
          <w:spacing w:val="20"/>
          <w:kern w:val="44"/>
          <w:sz w:val="32"/>
          <w:szCs w:val="32"/>
        </w:rPr>
      </w:pPr>
    </w:p>
    <w:p w14:paraId="3D9FC9D8">
      <w:pPr>
        <w:pStyle w:val="10"/>
        <w:rPr>
          <w:rFonts w:hint="eastAsia" w:ascii="宋体" w:hAnsi="宋体" w:cs="宋体"/>
          <w:b/>
          <w:bCs/>
          <w:spacing w:val="20"/>
          <w:kern w:val="44"/>
          <w:sz w:val="32"/>
          <w:szCs w:val="32"/>
        </w:rPr>
      </w:pPr>
    </w:p>
    <w:p w14:paraId="18FE8D3C">
      <w:pPr>
        <w:pStyle w:val="10"/>
        <w:rPr>
          <w:rFonts w:hint="eastAsia" w:ascii="宋体" w:hAnsi="宋体" w:cs="宋体"/>
          <w:b/>
          <w:bCs/>
          <w:spacing w:val="20"/>
          <w:kern w:val="44"/>
          <w:sz w:val="32"/>
          <w:szCs w:val="32"/>
        </w:rPr>
      </w:pPr>
    </w:p>
    <w:p w14:paraId="1FB707EE">
      <w:pPr>
        <w:pStyle w:val="10"/>
        <w:rPr>
          <w:rFonts w:hint="eastAsia" w:ascii="宋体" w:hAnsi="宋体" w:cs="宋体"/>
          <w:b/>
          <w:bCs/>
          <w:spacing w:val="20"/>
          <w:kern w:val="44"/>
          <w:sz w:val="32"/>
          <w:szCs w:val="32"/>
        </w:rPr>
      </w:pPr>
    </w:p>
    <w:p w14:paraId="1DBE5302">
      <w:pPr>
        <w:pStyle w:val="10"/>
        <w:rPr>
          <w:rFonts w:hint="eastAsia" w:ascii="宋体" w:hAnsi="宋体" w:cs="宋体"/>
          <w:b/>
          <w:bCs/>
          <w:spacing w:val="20"/>
          <w:kern w:val="44"/>
          <w:sz w:val="32"/>
          <w:szCs w:val="32"/>
        </w:rPr>
      </w:pPr>
    </w:p>
    <w:p w14:paraId="66C35BF7">
      <w:pPr>
        <w:spacing w:line="360" w:lineRule="auto"/>
        <w:jc w:val="center"/>
        <w:rPr>
          <w:rFonts w:hint="eastAsia" w:ascii="宋体" w:hAnsi="宋体" w:cs="宋体"/>
          <w:bCs/>
          <w:color w:val="000000" w:themeColor="text1"/>
          <w:sz w:val="24"/>
          <w:szCs w:val="24"/>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t>合同主要条款</w:t>
      </w:r>
    </w:p>
    <w:p w14:paraId="01171D69">
      <w:pPr>
        <w:snapToGrid w:val="0"/>
        <w:spacing w:line="240" w:lineRule="atLeast"/>
        <w:ind w:right="480"/>
        <w:rPr>
          <w:rFonts w:hint="eastAsia" w:ascii="宋体" w:hAnsi="宋体" w:cs="宋体"/>
          <w:bCs/>
          <w:color w:val="auto"/>
          <w:sz w:val="24"/>
          <w:szCs w:val="24"/>
        </w:rPr>
      </w:pPr>
    </w:p>
    <w:p w14:paraId="5E782472">
      <w:pPr>
        <w:pStyle w:val="9"/>
        <w:spacing w:before="305" w:line="221"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7"/>
          <w:sz w:val="24"/>
          <w:szCs w:val="24"/>
        </w:rPr>
        <w:t>甲方：</w:t>
      </w:r>
      <w:r>
        <w:rPr>
          <w:rFonts w:hint="eastAsia" w:asciiTheme="minorEastAsia" w:hAnsiTheme="minorEastAsia" w:eastAsiaTheme="minorEastAsia" w:cstheme="minorEastAsia"/>
          <w:b/>
          <w:bCs/>
          <w:spacing w:val="-7"/>
          <w:sz w:val="24"/>
          <w:szCs w:val="24"/>
          <w:u w:val="single"/>
        </w:rPr>
        <w:t>安康市汉滨区工人文化宫</w:t>
      </w:r>
      <w:r>
        <w:rPr>
          <w:rFonts w:hint="eastAsia" w:asciiTheme="minorEastAsia" w:hAnsiTheme="minorEastAsia" w:eastAsiaTheme="minorEastAsia" w:cstheme="minorEastAsia"/>
          <w:b/>
          <w:bCs/>
          <w:spacing w:val="-7"/>
          <w:sz w:val="24"/>
          <w:szCs w:val="24"/>
        </w:rPr>
        <w:t>(以下简称甲方)</w:t>
      </w:r>
    </w:p>
    <w:p w14:paraId="0F4C890A">
      <w:pPr>
        <w:pStyle w:val="9"/>
        <w:spacing w:before="258" w:line="221"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14"/>
          <w:sz w:val="24"/>
          <w:szCs w:val="24"/>
        </w:rPr>
        <w:t>乙方：</w:t>
      </w:r>
      <w:r>
        <w:rPr>
          <w:rFonts w:hint="eastAsia" w:asciiTheme="minorEastAsia" w:hAnsiTheme="minorEastAsia" w:eastAsiaTheme="minorEastAsia" w:cstheme="minorEastAsia"/>
          <w:b/>
          <w:bCs/>
          <w:spacing w:val="-14"/>
          <w:sz w:val="24"/>
          <w:szCs w:val="24"/>
          <w:u w:val="single"/>
          <w:lang w:val="en-US" w:eastAsia="zh-CN"/>
        </w:rPr>
        <w:t xml:space="preserve">                        </w:t>
      </w:r>
      <w:r>
        <w:rPr>
          <w:rFonts w:hint="eastAsia" w:asciiTheme="minorEastAsia" w:hAnsiTheme="minorEastAsia" w:eastAsiaTheme="minorEastAsia" w:cstheme="minorEastAsia"/>
          <w:b/>
          <w:bCs/>
          <w:spacing w:val="-14"/>
          <w:sz w:val="24"/>
          <w:szCs w:val="24"/>
        </w:rPr>
        <w:t>(以下简称乙方)</w:t>
      </w:r>
    </w:p>
    <w:p w14:paraId="0C583844">
      <w:pPr>
        <w:keepNext w:val="0"/>
        <w:keepLines w:val="0"/>
        <w:pageBreakBefore w:val="0"/>
        <w:widowControl w:val="0"/>
        <w:kinsoku/>
        <w:wordWrap/>
        <w:overflowPunct/>
        <w:topLinePunct w:val="0"/>
        <w:autoSpaceDE/>
        <w:autoSpaceDN/>
        <w:bidi w:val="0"/>
        <w:adjustRightInd/>
        <w:snapToGrid/>
        <w:spacing w:line="600" w:lineRule="atLeast"/>
        <w:ind w:firstLine="530" w:firstLineChars="221"/>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甲方因工作需要，与乙方本着平等自愿、协商一致、公正  公平、诚实信用的原则，根据《中华人民共和国劳动合同法》 及有关法律法规规定，签订本协议，并承诺共同遵守。</w:t>
      </w:r>
    </w:p>
    <w:p w14:paraId="266FD2FB">
      <w:pPr>
        <w:spacing w:before="53" w:line="222" w:lineRule="auto"/>
        <w:ind w:left="614"/>
        <w:outlineLvl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pacing w:val="-13"/>
          <w:sz w:val="24"/>
          <w:szCs w:val="24"/>
        </w:rPr>
        <w:t>一、</w:t>
      </w:r>
      <w:r>
        <w:rPr>
          <w:rFonts w:hint="eastAsia" w:asciiTheme="minorEastAsia" w:hAnsiTheme="minorEastAsia" w:eastAsiaTheme="minorEastAsia" w:cstheme="minorEastAsia"/>
          <w:b/>
          <w:bCs/>
          <w:spacing w:val="-13"/>
          <w:sz w:val="24"/>
          <w:szCs w:val="24"/>
          <w:lang w:val="en-US" w:eastAsia="zh-CN"/>
        </w:rPr>
        <w:t>服务期限</w:t>
      </w:r>
    </w:p>
    <w:p w14:paraId="6B16DD1D">
      <w:pPr>
        <w:adjustRightInd w:val="0"/>
        <w:snapToGrid w:val="0"/>
        <w:spacing w:line="460" w:lineRule="exact"/>
        <w:ind w:firstLine="602" w:firstLineChars="25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服务期限</w:t>
      </w:r>
      <w:r>
        <w:rPr>
          <w:rFonts w:hint="eastAsia" w:ascii="宋体" w:hAnsi="宋体" w:eastAsia="宋体" w:cs="宋体"/>
          <w:b/>
          <w:bCs/>
          <w:color w:val="000000" w:themeColor="text1"/>
          <w:sz w:val="24"/>
          <w:szCs w:val="24"/>
          <w14:textFill>
            <w14:solidFill>
              <w14:schemeClr w14:val="tx1"/>
            </w14:solidFill>
          </w14:textFill>
        </w:rPr>
        <w:t>：</w:t>
      </w:r>
      <w:r>
        <w:rPr>
          <w:rFonts w:hint="eastAsia" w:ascii="宋体" w:hAnsi="宋体" w:cs="宋体"/>
          <w:b/>
          <w:bCs/>
          <w:color w:val="000000" w:themeColor="text1"/>
          <w:sz w:val="24"/>
          <w:szCs w:val="24"/>
          <w:highlight w:val="none"/>
          <w:lang w:val="en-US" w:eastAsia="zh-CN"/>
          <w14:textFill>
            <w14:solidFill>
              <w14:schemeClr w14:val="tx1"/>
            </w14:solidFill>
          </w14:textFill>
        </w:rPr>
        <w:t>自合同签订之日起 12个月；本合同期满前，若乙方工作表现优秀，且采购人无异议的，合同条款无变动、符合政策规定(价格、服务内容、服务范围等),本合同按原条款续签12个月(本合同最多续签12个月)。</w:t>
      </w:r>
    </w:p>
    <w:p w14:paraId="09F8D5C4">
      <w:pPr>
        <w:keepNext w:val="0"/>
        <w:keepLines w:val="0"/>
        <w:pageBreakBefore w:val="0"/>
        <w:widowControl w:val="0"/>
        <w:kinsoku/>
        <w:wordWrap/>
        <w:overflowPunct/>
        <w:topLinePunct w:val="0"/>
        <w:autoSpaceDE/>
        <w:autoSpaceDN/>
        <w:bidi w:val="0"/>
        <w:adjustRightInd/>
        <w:snapToGrid/>
        <w:spacing w:line="600" w:lineRule="atLeast"/>
        <w:ind w:firstLine="530" w:firstLineChars="221"/>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本协议自</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日起至</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日止。双方如需续签协议，应在本协议期满前30日内，以</w:t>
      </w:r>
      <w:r>
        <w:rPr>
          <w:rFonts w:hint="eastAsia" w:ascii="宋体" w:hAnsi="宋体" w:eastAsia="宋体" w:cs="宋体"/>
          <w:color w:val="000000" w:themeColor="text1"/>
          <w:sz w:val="24"/>
          <w:szCs w:val="24"/>
          <w:u w:val="single"/>
          <w14:textFill>
            <w14:solidFill>
              <w14:schemeClr w14:val="tx1"/>
            </w14:solidFill>
          </w14:textFill>
        </w:rPr>
        <w:t>书面方式</w:t>
      </w:r>
      <w:r>
        <w:rPr>
          <w:rFonts w:hint="eastAsia" w:ascii="宋体" w:hAnsi="宋体" w:eastAsia="宋体" w:cs="宋体"/>
          <w:color w:val="000000" w:themeColor="text1"/>
          <w:sz w:val="24"/>
          <w:szCs w:val="24"/>
          <w14:textFill>
            <w14:solidFill>
              <w14:schemeClr w14:val="tx1"/>
            </w14:solidFill>
          </w14:textFill>
        </w:rPr>
        <w:t>通知对方。</w:t>
      </w:r>
    </w:p>
    <w:p w14:paraId="09267BD1">
      <w:pPr>
        <w:spacing w:before="82" w:line="222" w:lineRule="auto"/>
        <w:ind w:left="614"/>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11"/>
          <w:sz w:val="24"/>
          <w:szCs w:val="24"/>
        </w:rPr>
        <w:t>二、岗位和人数</w:t>
      </w:r>
    </w:p>
    <w:p w14:paraId="4DDB5379">
      <w:pPr>
        <w:pStyle w:val="9"/>
        <w:spacing w:before="246" w:line="221" w:lineRule="auto"/>
        <w:ind w:left="60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1.乙方为甲方派遣保安员3人。</w:t>
      </w:r>
    </w:p>
    <w:p w14:paraId="45FC536E">
      <w:pPr>
        <w:keepNext w:val="0"/>
        <w:keepLines w:val="0"/>
        <w:pageBreakBefore w:val="0"/>
        <w:widowControl w:val="0"/>
        <w:kinsoku/>
        <w:wordWrap/>
        <w:overflowPunct/>
        <w:topLinePunct w:val="0"/>
        <w:autoSpaceDE/>
        <w:autoSpaceDN/>
        <w:bidi w:val="0"/>
        <w:adjustRightInd/>
        <w:snapToGrid/>
        <w:spacing w:line="600" w:lineRule="atLeast"/>
        <w:ind w:firstLine="530" w:firstLineChars="221"/>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2.具体负责：</w:t>
      </w:r>
      <w:r>
        <w:rPr>
          <w:rFonts w:hint="eastAsia" w:ascii="宋体" w:hAnsi="宋体" w:eastAsia="宋体" w:cs="宋体"/>
          <w:color w:val="000000" w:themeColor="text1"/>
          <w:sz w:val="24"/>
          <w:szCs w:val="24"/>
          <w:lang w:val="en-US" w:eastAsia="zh-CN"/>
          <w14:textFill>
            <w14:solidFill>
              <w14:schemeClr w14:val="tx1"/>
            </w14:solidFill>
          </w14:textFill>
        </w:rPr>
        <w:t>专业安保人员24小时负责总工会（工人文化馆）机关大院、办公区域（含篮球场）、家属楼区域安保服务及公共区域卫生保洁工作及一楼公共卫生间清洁工作。</w:t>
      </w:r>
    </w:p>
    <w:p w14:paraId="41B44066">
      <w:pPr>
        <w:spacing w:before="43" w:line="222" w:lineRule="auto"/>
        <w:ind w:left="614"/>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10"/>
          <w:sz w:val="24"/>
          <w:szCs w:val="24"/>
        </w:rPr>
        <w:t>三、工作时间</w:t>
      </w:r>
    </w:p>
    <w:p w14:paraId="20BDA533">
      <w:pPr>
        <w:pStyle w:val="9"/>
        <w:spacing w:before="267" w:line="219" w:lineRule="auto"/>
        <w:ind w:left="60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工作时间：保安员在甲方实行标准工时工作制。</w:t>
      </w:r>
    </w:p>
    <w:p w14:paraId="054FA6CC">
      <w:pPr>
        <w:spacing w:before="272" w:line="221" w:lineRule="auto"/>
        <w:ind w:left="614"/>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14"/>
          <w:sz w:val="24"/>
          <w:szCs w:val="24"/>
        </w:rPr>
        <w:t>四、服务费用结算及支付：</w:t>
      </w:r>
    </w:p>
    <w:p w14:paraId="386BC5D2">
      <w:pPr>
        <w:keepNext w:val="0"/>
        <w:keepLines w:val="0"/>
        <w:pageBreakBefore w:val="0"/>
        <w:widowControl w:val="0"/>
        <w:kinsoku/>
        <w:wordWrap/>
        <w:overflowPunct/>
        <w:topLinePunct w:val="0"/>
        <w:autoSpaceDE/>
        <w:autoSpaceDN/>
        <w:bidi w:val="0"/>
        <w:adjustRightInd/>
        <w:snapToGrid/>
        <w:spacing w:line="600" w:lineRule="atLeast"/>
        <w:ind w:firstLine="530" w:firstLineChars="2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1.服务费：全年保安服务费用共计：</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元)。(该费用已包含保安人员工资、社保、福利费及管理服务费)</w:t>
      </w:r>
      <w:r>
        <w:rPr>
          <w:rFonts w:hint="eastAsia" w:ascii="宋体" w:hAnsi="宋体" w:cs="宋体"/>
          <w:color w:val="000000" w:themeColor="text1"/>
          <w:sz w:val="24"/>
          <w:szCs w:val="24"/>
          <w:lang w:eastAsia="zh-CN"/>
          <w14:textFill>
            <w14:solidFill>
              <w14:schemeClr w14:val="tx1"/>
            </w14:solidFill>
          </w14:textFill>
        </w:rPr>
        <w:t>。</w:t>
      </w:r>
    </w:p>
    <w:p w14:paraId="0ED133B7">
      <w:pPr>
        <w:keepNext w:val="0"/>
        <w:keepLines w:val="0"/>
        <w:pageBreakBefore w:val="0"/>
        <w:widowControl w:val="0"/>
        <w:kinsoku/>
        <w:wordWrap/>
        <w:overflowPunct/>
        <w:topLinePunct w:val="0"/>
        <w:autoSpaceDE/>
        <w:autoSpaceDN/>
        <w:bidi w:val="0"/>
        <w:adjustRightInd/>
        <w:snapToGrid/>
        <w:spacing w:line="600" w:lineRule="atLeast"/>
        <w:ind w:firstLine="530" w:firstLineChars="221"/>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2.费用结算方式：按季度支付服务费，甲方收到乙方开具 的季度服务费票据5个工作日内结清。</w:t>
      </w:r>
    </w:p>
    <w:p w14:paraId="1CF3B8C7">
      <w:pPr>
        <w:spacing w:before="272" w:line="221" w:lineRule="auto"/>
        <w:ind w:left="614"/>
        <w:outlineLvl w:val="0"/>
        <w:rPr>
          <w:rFonts w:hint="eastAsia" w:asciiTheme="minorEastAsia" w:hAnsiTheme="minorEastAsia" w:eastAsiaTheme="minorEastAsia" w:cstheme="minorEastAsia"/>
          <w:b/>
          <w:bCs/>
          <w:spacing w:val="-14"/>
          <w:sz w:val="24"/>
          <w:szCs w:val="24"/>
        </w:rPr>
      </w:pPr>
      <w:r>
        <w:rPr>
          <w:rFonts w:hint="eastAsia" w:asciiTheme="minorEastAsia" w:hAnsiTheme="minorEastAsia" w:eastAsiaTheme="minorEastAsia" w:cstheme="minorEastAsia"/>
          <w:b/>
          <w:bCs/>
          <w:spacing w:val="-14"/>
          <w:sz w:val="24"/>
          <w:szCs w:val="24"/>
        </w:rPr>
        <w:t>五、甲乙双方的责任和义务</w:t>
      </w:r>
    </w:p>
    <w:p w14:paraId="08077698">
      <w:pPr>
        <w:keepNext w:val="0"/>
        <w:keepLines w:val="0"/>
        <w:pageBreakBefore w:val="0"/>
        <w:widowControl w:val="0"/>
        <w:kinsoku/>
        <w:wordWrap/>
        <w:overflowPunct/>
        <w:topLinePunct w:val="0"/>
        <w:autoSpaceDE/>
        <w:autoSpaceDN/>
        <w:bidi w:val="0"/>
        <w:adjustRightInd/>
        <w:snapToGrid/>
        <w:spacing w:line="600" w:lineRule="atLeast"/>
        <w:ind w:firstLine="532" w:firstLineChars="221"/>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(一)甲方的责任和义务：</w:t>
      </w:r>
    </w:p>
    <w:p w14:paraId="3A9B8631">
      <w:pPr>
        <w:keepNext w:val="0"/>
        <w:keepLines w:val="0"/>
        <w:pageBreakBefore w:val="0"/>
        <w:widowControl w:val="0"/>
        <w:kinsoku/>
        <w:wordWrap/>
        <w:overflowPunct/>
        <w:topLinePunct w:val="0"/>
        <w:autoSpaceDE/>
        <w:autoSpaceDN/>
        <w:bidi w:val="0"/>
        <w:adjustRightInd/>
        <w:snapToGrid/>
        <w:spacing w:line="600" w:lineRule="atLeast"/>
        <w:ind w:firstLine="530" w:firstLineChars="221"/>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1.负责教育本单位工作人员自觉遵守和维护安全管理相关规定，配合保安人员做好安全保卫工作。</w:t>
      </w:r>
    </w:p>
    <w:p w14:paraId="5E234D8F">
      <w:pPr>
        <w:keepNext w:val="0"/>
        <w:keepLines w:val="0"/>
        <w:pageBreakBefore w:val="0"/>
        <w:widowControl w:val="0"/>
        <w:kinsoku/>
        <w:wordWrap/>
        <w:overflowPunct/>
        <w:topLinePunct w:val="0"/>
        <w:autoSpaceDE/>
        <w:autoSpaceDN/>
        <w:bidi w:val="0"/>
        <w:adjustRightInd/>
        <w:snapToGrid/>
        <w:spacing w:line="600" w:lineRule="atLeast"/>
        <w:ind w:firstLine="530" w:firstLineChars="221"/>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 甲方负责为保安人员提供工作所需的办公条件及住宿条件</w:t>
      </w:r>
      <w:r>
        <w:rPr>
          <w:rFonts w:hint="eastAsia" w:ascii="宋体" w:hAnsi="宋体" w:cs="宋体"/>
          <w:color w:val="000000" w:themeColor="text1"/>
          <w:sz w:val="24"/>
          <w:szCs w:val="24"/>
          <w:lang w:eastAsia="zh-CN"/>
          <w14:textFill>
            <w14:solidFill>
              <w14:schemeClr w14:val="tx1"/>
            </w14:solidFill>
          </w14:textFill>
        </w:rPr>
        <w:t>。</w:t>
      </w:r>
    </w:p>
    <w:p w14:paraId="74D41282">
      <w:pPr>
        <w:keepNext w:val="0"/>
        <w:keepLines w:val="0"/>
        <w:pageBreakBefore w:val="0"/>
        <w:widowControl w:val="0"/>
        <w:kinsoku/>
        <w:wordWrap/>
        <w:overflowPunct/>
        <w:topLinePunct w:val="0"/>
        <w:autoSpaceDE/>
        <w:autoSpaceDN/>
        <w:bidi w:val="0"/>
        <w:adjustRightInd/>
        <w:snapToGrid/>
        <w:spacing w:line="600" w:lineRule="atLeast"/>
        <w:ind w:firstLine="530" w:firstLineChars="221"/>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3.甲方负责对保安人员的日常行为进行监督管理，有权将不符合甲方要求的或不服从甲方管理的派遣人员退回乙方，乙方应在甲方要求的时间内进行更换人员。</w:t>
      </w:r>
    </w:p>
    <w:p w14:paraId="23E0FFBE">
      <w:pPr>
        <w:keepNext w:val="0"/>
        <w:keepLines w:val="0"/>
        <w:pageBreakBefore w:val="0"/>
        <w:widowControl w:val="0"/>
        <w:kinsoku/>
        <w:wordWrap/>
        <w:overflowPunct/>
        <w:topLinePunct w:val="0"/>
        <w:autoSpaceDE/>
        <w:autoSpaceDN/>
        <w:bidi w:val="0"/>
        <w:adjustRightInd/>
        <w:snapToGrid/>
        <w:spacing w:line="600" w:lineRule="atLeast"/>
        <w:ind w:firstLine="530" w:firstLineChars="221"/>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 甲方不能指派保安员参与保安工作职责无关的和违反法律法规的事务。由此导致的后果损失由甲方负责。</w:t>
      </w:r>
    </w:p>
    <w:p w14:paraId="28EF4A02">
      <w:pPr>
        <w:keepNext w:val="0"/>
        <w:keepLines w:val="0"/>
        <w:pageBreakBefore w:val="0"/>
        <w:widowControl w:val="0"/>
        <w:kinsoku/>
        <w:wordWrap/>
        <w:overflowPunct/>
        <w:topLinePunct w:val="0"/>
        <w:autoSpaceDE/>
        <w:autoSpaceDN/>
        <w:bidi w:val="0"/>
        <w:adjustRightInd/>
        <w:snapToGrid/>
        <w:spacing w:line="600" w:lineRule="atLeast"/>
        <w:ind w:firstLine="530" w:firstLineChars="221"/>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 甲方指派祖万鹏为本协议联系人(电话15332679727) 如需更换联系人，应书面告知乙方。</w:t>
      </w:r>
    </w:p>
    <w:p w14:paraId="71BF589B">
      <w:pPr>
        <w:keepNext w:val="0"/>
        <w:keepLines w:val="0"/>
        <w:pageBreakBefore w:val="0"/>
        <w:widowControl w:val="0"/>
        <w:kinsoku/>
        <w:wordWrap/>
        <w:overflowPunct/>
        <w:topLinePunct w:val="0"/>
        <w:autoSpaceDE/>
        <w:autoSpaceDN/>
        <w:bidi w:val="0"/>
        <w:adjustRightInd/>
        <w:snapToGrid/>
        <w:spacing w:line="600" w:lineRule="atLeast"/>
        <w:ind w:firstLine="532" w:firstLineChars="221"/>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(二)乙方的责任和义务：</w:t>
      </w:r>
    </w:p>
    <w:p w14:paraId="1EC6D226">
      <w:pPr>
        <w:keepNext w:val="0"/>
        <w:keepLines w:val="0"/>
        <w:pageBreakBefore w:val="0"/>
        <w:widowControl w:val="0"/>
        <w:kinsoku/>
        <w:wordWrap/>
        <w:overflowPunct/>
        <w:topLinePunct w:val="0"/>
        <w:autoSpaceDE/>
        <w:autoSpaceDN/>
        <w:bidi w:val="0"/>
        <w:adjustRightInd/>
        <w:snapToGrid/>
        <w:spacing w:line="600" w:lineRule="atLeast"/>
        <w:ind w:firstLine="530" w:firstLineChars="221"/>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1.乙方需为其保安人员配备必要的执勤装备，负责保安人员日常管理。</w:t>
      </w:r>
    </w:p>
    <w:p w14:paraId="41652861">
      <w:pPr>
        <w:keepNext w:val="0"/>
        <w:keepLines w:val="0"/>
        <w:pageBreakBefore w:val="0"/>
        <w:widowControl w:val="0"/>
        <w:kinsoku/>
        <w:wordWrap/>
        <w:overflowPunct/>
        <w:topLinePunct w:val="0"/>
        <w:autoSpaceDE/>
        <w:autoSpaceDN/>
        <w:bidi w:val="0"/>
        <w:adjustRightInd/>
        <w:snapToGrid/>
        <w:spacing w:line="600" w:lineRule="atLeast"/>
        <w:ind w:firstLine="530" w:firstLineChars="221"/>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2.甲方向乙方提出更换不称职保安人员的要求时，乙方应在接到甲方通知之日起两日内更换，紧急情况下乙方应立即安排。</w:t>
      </w:r>
    </w:p>
    <w:p w14:paraId="2728A4E9">
      <w:pPr>
        <w:keepNext w:val="0"/>
        <w:keepLines w:val="0"/>
        <w:pageBreakBefore w:val="0"/>
        <w:widowControl w:val="0"/>
        <w:kinsoku/>
        <w:wordWrap/>
        <w:overflowPunct/>
        <w:topLinePunct w:val="0"/>
        <w:autoSpaceDE/>
        <w:autoSpaceDN/>
        <w:bidi w:val="0"/>
        <w:adjustRightInd/>
        <w:snapToGrid/>
        <w:spacing w:line="600" w:lineRule="atLeast"/>
        <w:ind w:firstLine="530" w:firstLineChars="221"/>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3.保安人员应防止工作职责范围内不因外来因素发生治安、刑事案件，若因保安人员故意或过失给甲方造成经济损失或造成第三者伤害事故的，由乙方承担全部赔偿责任。</w:t>
      </w:r>
    </w:p>
    <w:p w14:paraId="48AAA97B">
      <w:pPr>
        <w:keepNext w:val="0"/>
        <w:keepLines w:val="0"/>
        <w:pageBreakBefore w:val="0"/>
        <w:widowControl w:val="0"/>
        <w:kinsoku/>
        <w:wordWrap/>
        <w:overflowPunct/>
        <w:topLinePunct w:val="0"/>
        <w:autoSpaceDE/>
        <w:autoSpaceDN/>
        <w:bidi w:val="0"/>
        <w:adjustRightInd/>
        <w:snapToGrid/>
        <w:spacing w:line="600" w:lineRule="atLeast"/>
        <w:ind w:firstLine="530" w:firstLineChars="221"/>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4.保安人员应接受甲方工作指导，遵守甲方有关规章制 度，对甲方指定的区域负责安全保卫，每班执勤时间为八小时。</w:t>
      </w:r>
    </w:p>
    <w:p w14:paraId="7D5D4CE4">
      <w:pPr>
        <w:keepNext w:val="0"/>
        <w:keepLines w:val="0"/>
        <w:pageBreakBefore w:val="0"/>
        <w:widowControl w:val="0"/>
        <w:kinsoku/>
        <w:wordWrap/>
        <w:overflowPunct/>
        <w:topLinePunct w:val="0"/>
        <w:autoSpaceDE/>
        <w:autoSpaceDN/>
        <w:bidi w:val="0"/>
        <w:adjustRightInd/>
        <w:snapToGrid/>
        <w:spacing w:line="600" w:lineRule="atLeast"/>
        <w:ind w:firstLine="530" w:firstLineChars="221"/>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5.保安人员在执勤期间要文明执勤、礼貌待人、忠于职守、 尽职尽责。</w:t>
      </w:r>
    </w:p>
    <w:p w14:paraId="1DA3F9D8">
      <w:pPr>
        <w:keepNext w:val="0"/>
        <w:keepLines w:val="0"/>
        <w:pageBreakBefore w:val="0"/>
        <w:widowControl w:val="0"/>
        <w:kinsoku/>
        <w:wordWrap/>
        <w:overflowPunct/>
        <w:topLinePunct w:val="0"/>
        <w:autoSpaceDE/>
        <w:autoSpaceDN/>
        <w:bidi w:val="0"/>
        <w:adjustRightInd/>
        <w:snapToGrid/>
        <w:spacing w:line="600" w:lineRule="atLeast"/>
        <w:ind w:firstLine="530" w:firstLineChars="221"/>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6.乙方保安人员在派遣期间发生的工伤、工亡事故，由乙 方负责处理。若乙方人员在甲方执勤期间患病或非因工伤残， 应由乙方自行承担责任。</w:t>
      </w:r>
    </w:p>
    <w:p w14:paraId="502DFC80">
      <w:pPr>
        <w:keepNext w:val="0"/>
        <w:keepLines w:val="0"/>
        <w:pageBreakBefore w:val="0"/>
        <w:widowControl w:val="0"/>
        <w:kinsoku/>
        <w:wordWrap/>
        <w:overflowPunct/>
        <w:topLinePunct w:val="0"/>
        <w:autoSpaceDE/>
        <w:autoSpaceDN/>
        <w:bidi w:val="0"/>
        <w:adjustRightInd/>
        <w:snapToGrid/>
        <w:spacing w:line="600" w:lineRule="atLeast"/>
        <w:ind w:firstLine="530" w:firstLineChars="221"/>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7.乙方负责保安人员的工资发放、社保缴纳及各项福利。与保安人员相关的劳动争议由乙方协调解决，保安人员工作期间人身安全由乙方承担。如由此造成甲方损失的，乙方应当承担赔偿责任。</w:t>
      </w:r>
    </w:p>
    <w:p w14:paraId="7F1C49A9">
      <w:pPr>
        <w:keepNext w:val="0"/>
        <w:keepLines w:val="0"/>
        <w:pageBreakBefore w:val="0"/>
        <w:widowControl w:val="0"/>
        <w:kinsoku/>
        <w:wordWrap/>
        <w:overflowPunct/>
        <w:topLinePunct w:val="0"/>
        <w:autoSpaceDE/>
        <w:autoSpaceDN/>
        <w:bidi w:val="0"/>
        <w:adjustRightInd/>
        <w:snapToGrid/>
        <w:spacing w:line="600" w:lineRule="atLeast"/>
        <w:ind w:firstLine="530" w:firstLineChars="221"/>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8.乙方指派</w:t>
      </w:r>
      <w:r>
        <w:rPr>
          <w:rFonts w:hint="eastAsia" w:ascii="宋体" w:hAnsi="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为本协议联系人(电话</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如需更换联系人，应书面告知甲方。</w:t>
      </w:r>
    </w:p>
    <w:p w14:paraId="362971F2">
      <w:pPr>
        <w:pStyle w:val="9"/>
        <w:spacing w:before="4" w:line="222" w:lineRule="auto"/>
        <w:ind w:left="659"/>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16"/>
          <w:sz w:val="24"/>
          <w:szCs w:val="24"/>
        </w:rPr>
        <w:t>六</w:t>
      </w:r>
      <w:r>
        <w:rPr>
          <w:rFonts w:hint="eastAsia" w:asciiTheme="minorEastAsia" w:hAnsiTheme="minorEastAsia" w:eastAsiaTheme="minorEastAsia" w:cstheme="minorEastAsia"/>
          <w:spacing w:val="-79"/>
          <w:sz w:val="24"/>
          <w:szCs w:val="24"/>
        </w:rPr>
        <w:t xml:space="preserve"> </w:t>
      </w:r>
      <w:r>
        <w:rPr>
          <w:rFonts w:hint="eastAsia" w:asciiTheme="minorEastAsia" w:hAnsiTheme="minorEastAsia" w:eastAsiaTheme="minorEastAsia" w:cstheme="minorEastAsia"/>
          <w:b/>
          <w:bCs/>
          <w:spacing w:val="-16"/>
          <w:sz w:val="24"/>
          <w:szCs w:val="24"/>
        </w:rPr>
        <w:t>、聘用协议的变更、解除和终止</w:t>
      </w:r>
    </w:p>
    <w:p w14:paraId="5AAA1D08">
      <w:pPr>
        <w:keepNext w:val="0"/>
        <w:keepLines w:val="0"/>
        <w:pageBreakBefore w:val="0"/>
        <w:widowControl w:val="0"/>
        <w:kinsoku/>
        <w:wordWrap/>
        <w:overflowPunct/>
        <w:topLinePunct w:val="0"/>
        <w:autoSpaceDE/>
        <w:autoSpaceDN/>
        <w:bidi w:val="0"/>
        <w:adjustRightInd/>
        <w:snapToGrid/>
        <w:spacing w:line="600" w:lineRule="atLeast"/>
        <w:ind w:firstLine="530" w:firstLineChars="221"/>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1.合同履行期间，经双方协商一致，可以采取书面形式变更本协议。</w:t>
      </w:r>
    </w:p>
    <w:p w14:paraId="1C379CD6">
      <w:pPr>
        <w:keepNext w:val="0"/>
        <w:keepLines w:val="0"/>
        <w:pageBreakBefore w:val="0"/>
        <w:widowControl w:val="0"/>
        <w:kinsoku/>
        <w:wordWrap/>
        <w:overflowPunct/>
        <w:topLinePunct w:val="0"/>
        <w:autoSpaceDE/>
        <w:autoSpaceDN/>
        <w:bidi w:val="0"/>
        <w:adjustRightInd/>
        <w:snapToGrid/>
        <w:spacing w:line="600" w:lineRule="atLeast"/>
        <w:ind w:firstLine="530" w:firstLineChars="221"/>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2.甲乙双方如需解除和终止本聘用协议的，需提前一个月面告知对方。</w:t>
      </w:r>
    </w:p>
    <w:p w14:paraId="2908188C">
      <w:pPr>
        <w:keepNext w:val="0"/>
        <w:keepLines w:val="0"/>
        <w:pageBreakBefore w:val="0"/>
        <w:widowControl w:val="0"/>
        <w:kinsoku/>
        <w:wordWrap/>
        <w:overflowPunct/>
        <w:topLinePunct w:val="0"/>
        <w:autoSpaceDE/>
        <w:autoSpaceDN/>
        <w:bidi w:val="0"/>
        <w:adjustRightInd/>
        <w:snapToGrid/>
        <w:spacing w:line="600" w:lineRule="atLeast"/>
        <w:ind w:firstLine="530" w:firstLineChars="221"/>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3.本合同到期后双方未续签合同的本合自行终止。</w:t>
      </w:r>
    </w:p>
    <w:p w14:paraId="6C941CF8">
      <w:pPr>
        <w:keepNext w:val="0"/>
        <w:keepLines w:val="0"/>
        <w:pageBreakBefore w:val="0"/>
        <w:widowControl w:val="0"/>
        <w:kinsoku/>
        <w:wordWrap/>
        <w:overflowPunct/>
        <w:topLinePunct w:val="0"/>
        <w:autoSpaceDE/>
        <w:autoSpaceDN/>
        <w:bidi w:val="0"/>
        <w:adjustRightInd/>
        <w:snapToGrid/>
        <w:spacing w:line="600" w:lineRule="atLeast"/>
        <w:ind w:firstLine="530" w:firstLineChars="221"/>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4.在合同履行期内，甲方对乙方的保安工作不满意的，甲方有权解除合同，但应提前一个月书面通知对方。在一个月的 协商期满后，双方仍未能达成一致的，解除合同的通知生效。</w:t>
      </w:r>
    </w:p>
    <w:p w14:paraId="6B447BCE">
      <w:pPr>
        <w:spacing w:before="54" w:line="222" w:lineRule="auto"/>
        <w:ind w:left="584"/>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4"/>
          <w:sz w:val="24"/>
          <w:szCs w:val="24"/>
        </w:rPr>
        <w:t>七、本协议履行中相关问题的处理</w:t>
      </w:r>
    </w:p>
    <w:p w14:paraId="3F483CE9">
      <w:pPr>
        <w:keepNext w:val="0"/>
        <w:keepLines w:val="0"/>
        <w:pageBreakBefore w:val="0"/>
        <w:widowControl w:val="0"/>
        <w:kinsoku/>
        <w:wordWrap/>
        <w:overflowPunct/>
        <w:topLinePunct w:val="0"/>
        <w:autoSpaceDE/>
        <w:autoSpaceDN/>
        <w:bidi w:val="0"/>
        <w:adjustRightInd/>
        <w:snapToGrid/>
        <w:spacing w:line="600" w:lineRule="atLeast"/>
        <w:ind w:firstLine="530" w:firstLineChars="221"/>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本协议履行过程中，若甲乙双方或一方变更名称、法定代表人或者主要负责人、投资人等事项，不影响本协议履行；若甲乙双方或一方发生合并或分立等情况，本协议继续有效，由承继单位继续履行。</w:t>
      </w:r>
    </w:p>
    <w:p w14:paraId="5A351F00">
      <w:pPr>
        <w:spacing w:before="54" w:line="222" w:lineRule="auto"/>
        <w:ind w:left="584"/>
        <w:outlineLvl w:val="0"/>
        <w:rPr>
          <w:rFonts w:hint="default" w:asciiTheme="minorEastAsia" w:hAnsiTheme="minorEastAsia" w:eastAsiaTheme="minorEastAsia" w:cstheme="minorEastAsia"/>
          <w:b/>
          <w:bCs/>
          <w:spacing w:val="-4"/>
          <w:sz w:val="24"/>
          <w:szCs w:val="24"/>
          <w:lang w:val="en-US" w:eastAsia="zh-CN"/>
        </w:rPr>
      </w:pPr>
      <w:r>
        <w:rPr>
          <w:rFonts w:hint="eastAsia" w:asciiTheme="minorEastAsia" w:hAnsiTheme="minorEastAsia" w:eastAsiaTheme="minorEastAsia" w:cstheme="minorEastAsia"/>
          <w:b/>
          <w:bCs/>
          <w:spacing w:val="-4"/>
          <w:sz w:val="24"/>
          <w:szCs w:val="24"/>
          <w:lang w:val="en-US" w:eastAsia="zh-CN"/>
        </w:rPr>
        <w:t>八、违约责任</w:t>
      </w:r>
    </w:p>
    <w:p w14:paraId="35D03B07">
      <w:pPr>
        <w:keepNext w:val="0"/>
        <w:keepLines w:val="0"/>
        <w:pageBreakBefore w:val="0"/>
        <w:widowControl w:val="0"/>
        <w:kinsoku/>
        <w:wordWrap/>
        <w:overflowPunct/>
        <w:topLinePunct w:val="0"/>
        <w:autoSpaceDE/>
        <w:autoSpaceDN/>
        <w:bidi w:val="0"/>
        <w:adjustRightInd/>
        <w:snapToGrid/>
        <w:spacing w:line="600" w:lineRule="atLeast"/>
        <w:ind w:firstLine="530" w:firstLineChars="221"/>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1.乙方保安人员在执勤期间，因工作失职、脱岗、缺岗或 玩忽职守造成治安防范区域发生火灾、盗窃、抢劫等致使人、 财、物损失的，由乙方承担赔偿责任；但是，相关案件经公安机关立案侦查破案后，甲方损失已经得到弥补的，乙方不再承担赔偿责任。</w:t>
      </w:r>
    </w:p>
    <w:p w14:paraId="45C68454">
      <w:pPr>
        <w:keepNext w:val="0"/>
        <w:keepLines w:val="0"/>
        <w:pageBreakBefore w:val="0"/>
        <w:widowControl w:val="0"/>
        <w:kinsoku/>
        <w:wordWrap/>
        <w:overflowPunct/>
        <w:topLinePunct w:val="0"/>
        <w:autoSpaceDE/>
        <w:autoSpaceDN/>
        <w:bidi w:val="0"/>
        <w:adjustRightInd/>
        <w:snapToGrid/>
        <w:spacing w:line="600" w:lineRule="atLeast"/>
        <w:ind w:firstLine="530" w:firstLineChars="221"/>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2.乙方提出的排除安全隐患的书面建议，因甲方未能及时采取措施造成的后果，乙方不承担任何赔偿责任。</w:t>
      </w:r>
    </w:p>
    <w:p w14:paraId="1FFCBF16">
      <w:pPr>
        <w:keepNext w:val="0"/>
        <w:keepLines w:val="0"/>
        <w:pageBreakBefore w:val="0"/>
        <w:widowControl w:val="0"/>
        <w:kinsoku/>
        <w:wordWrap/>
        <w:overflowPunct/>
        <w:topLinePunct w:val="0"/>
        <w:autoSpaceDE/>
        <w:autoSpaceDN/>
        <w:bidi w:val="0"/>
        <w:adjustRightInd/>
        <w:snapToGrid/>
        <w:spacing w:line="600" w:lineRule="atLeast"/>
        <w:ind w:firstLine="530" w:firstLineChars="221"/>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 由于国家政策调整或者不可抗拒的原因造成保安服务合同不能履行或不能完全履行的，所造成的损失，甲乙双方互不承担责任。</w:t>
      </w:r>
    </w:p>
    <w:p w14:paraId="79DF74BD">
      <w:pPr>
        <w:keepNext w:val="0"/>
        <w:keepLines w:val="0"/>
        <w:pageBreakBefore w:val="0"/>
        <w:widowControl w:val="0"/>
        <w:kinsoku/>
        <w:wordWrap/>
        <w:overflowPunct/>
        <w:topLinePunct w:val="0"/>
        <w:autoSpaceDE/>
        <w:autoSpaceDN/>
        <w:bidi w:val="0"/>
        <w:adjustRightInd/>
        <w:snapToGrid/>
        <w:spacing w:line="600" w:lineRule="atLeast"/>
        <w:ind w:firstLine="532" w:firstLineChars="221"/>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九、本协议履行过程中如产生争议，由双方协商解决。若双方协商不成可向甲方所在地人民法院诉讼。</w:t>
      </w:r>
    </w:p>
    <w:p w14:paraId="00D0ECC2">
      <w:pPr>
        <w:keepNext w:val="0"/>
        <w:keepLines w:val="0"/>
        <w:pageBreakBefore w:val="0"/>
        <w:widowControl w:val="0"/>
        <w:kinsoku/>
        <w:wordWrap/>
        <w:overflowPunct/>
        <w:topLinePunct w:val="0"/>
        <w:autoSpaceDE/>
        <w:autoSpaceDN/>
        <w:bidi w:val="0"/>
        <w:adjustRightInd/>
        <w:snapToGrid/>
        <w:spacing w:line="600" w:lineRule="atLeast"/>
        <w:ind w:firstLine="448" w:firstLineChars="221"/>
        <w:textAlignment w:val="auto"/>
        <w:rPr>
          <w:rFonts w:hint="default" w:ascii="宋体" w:hAnsi="宋体" w:cs="宋体" w:eastAsia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spacing w:val="-19"/>
          <w:sz w:val="24"/>
          <w:szCs w:val="24"/>
        </w:rPr>
        <w:t>十</w:t>
      </w:r>
      <w:r>
        <w:rPr>
          <w:rFonts w:hint="eastAsia" w:asciiTheme="minorEastAsia" w:hAnsiTheme="minorEastAsia" w:eastAsiaTheme="minorEastAsia" w:cstheme="minorEastAsia"/>
          <w:spacing w:val="-59"/>
          <w:sz w:val="24"/>
          <w:szCs w:val="24"/>
        </w:rPr>
        <w:t xml:space="preserve"> </w:t>
      </w:r>
      <w:r>
        <w:rPr>
          <w:rFonts w:hint="eastAsia" w:asciiTheme="minorEastAsia" w:hAnsiTheme="minorEastAsia" w:eastAsiaTheme="minorEastAsia" w:cstheme="minorEastAsia"/>
          <w:b/>
          <w:bCs/>
          <w:spacing w:val="-19"/>
          <w:sz w:val="24"/>
          <w:szCs w:val="24"/>
        </w:rPr>
        <w:t>、本协议一式肆份，双方各执二份，自双方签字盖章之</w:t>
      </w:r>
      <w:r>
        <w:rPr>
          <w:rFonts w:hint="eastAsia" w:asciiTheme="minorEastAsia" w:hAnsiTheme="minorEastAsia" w:eastAsiaTheme="minorEastAsia" w:cstheme="minorEastAsia"/>
          <w:b/>
          <w:bCs/>
          <w:spacing w:val="-19"/>
          <w:sz w:val="24"/>
          <w:szCs w:val="24"/>
          <w:lang w:val="en-US" w:eastAsia="zh-CN"/>
        </w:rPr>
        <w:t>日起生效。</w:t>
      </w:r>
    </w:p>
    <w:p w14:paraId="03F4CA01">
      <w:pPr>
        <w:keepNext w:val="0"/>
        <w:keepLines w:val="0"/>
        <w:pageBreakBefore w:val="0"/>
        <w:widowControl w:val="0"/>
        <w:tabs>
          <w:tab w:val="left" w:pos="4678"/>
        </w:tabs>
        <w:kinsoku/>
        <w:wordWrap/>
        <w:overflowPunct/>
        <w:topLinePunct w:val="0"/>
        <w:autoSpaceDE/>
        <w:autoSpaceDN/>
        <w:bidi w:val="0"/>
        <w:adjustRightInd/>
        <w:snapToGrid/>
        <w:spacing w:line="600" w:lineRule="atLeast"/>
        <w:textAlignment w:val="auto"/>
        <w:rPr>
          <w:rFonts w:hint="eastAsia" w:ascii="宋体" w:hAnsi="宋体" w:eastAsia="宋体" w:cs="宋体"/>
          <w:color w:val="000000" w:themeColor="text1"/>
          <w:sz w:val="24"/>
          <w:szCs w:val="24"/>
          <w14:textFill>
            <w14:solidFill>
              <w14:schemeClr w14:val="tx1"/>
            </w14:solidFill>
          </w14:textFill>
        </w:rPr>
      </w:pPr>
    </w:p>
    <w:p w14:paraId="3A4D8B2E">
      <w:pPr>
        <w:keepNext w:val="0"/>
        <w:keepLines w:val="0"/>
        <w:pageBreakBefore w:val="0"/>
        <w:widowControl w:val="0"/>
        <w:tabs>
          <w:tab w:val="left" w:pos="4678"/>
        </w:tabs>
        <w:kinsoku/>
        <w:wordWrap/>
        <w:overflowPunct/>
        <w:topLinePunct w:val="0"/>
        <w:autoSpaceDE/>
        <w:autoSpaceDN/>
        <w:bidi w:val="0"/>
        <w:adjustRightInd/>
        <w:snapToGrid/>
        <w:spacing w:line="600" w:lineRule="atLeas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甲方</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盖章</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                       乙方</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盖章</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w:t>
      </w:r>
    </w:p>
    <w:p w14:paraId="4BD0068A">
      <w:pPr>
        <w:keepNext w:val="0"/>
        <w:keepLines w:val="0"/>
        <w:pageBreakBefore w:val="0"/>
        <w:widowControl w:val="0"/>
        <w:kinsoku/>
        <w:wordWrap/>
        <w:overflowPunct/>
        <w:topLinePunct w:val="0"/>
        <w:autoSpaceDE/>
        <w:autoSpaceDN/>
        <w:bidi w:val="0"/>
        <w:adjustRightInd/>
        <w:snapToGrid/>
        <w:spacing w:line="600" w:lineRule="atLeast"/>
        <w:textAlignment w:val="auto"/>
        <w:rPr>
          <w:rFonts w:hint="eastAsia" w:ascii="宋体" w:hAnsi="宋体" w:eastAsia="宋体" w:cs="宋体"/>
          <w:color w:val="000000" w:themeColor="text1"/>
          <w:sz w:val="24"/>
          <w:szCs w:val="24"/>
          <w14:textFill>
            <w14:solidFill>
              <w14:schemeClr w14:val="tx1"/>
            </w14:solidFill>
          </w14:textFill>
        </w:rPr>
      </w:pPr>
    </w:p>
    <w:p w14:paraId="61AD8600">
      <w:pPr>
        <w:keepNext w:val="0"/>
        <w:keepLines w:val="0"/>
        <w:pageBreakBefore w:val="0"/>
        <w:widowControl w:val="0"/>
        <w:kinsoku/>
        <w:wordWrap/>
        <w:overflowPunct/>
        <w:topLinePunct w:val="0"/>
        <w:autoSpaceDE/>
        <w:autoSpaceDN/>
        <w:bidi w:val="0"/>
        <w:adjustRightInd/>
        <w:snapToGrid/>
        <w:spacing w:line="600" w:lineRule="atLeas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甲方代表</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签字</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 xml:space="preserve">                   乙</w:t>
      </w:r>
      <w:r>
        <w:rPr>
          <w:rFonts w:hint="eastAsia" w:ascii="宋体" w:hAnsi="宋体" w:eastAsia="宋体" w:cs="宋体"/>
          <w:color w:val="000000" w:themeColor="text1"/>
          <w:sz w:val="24"/>
          <w:szCs w:val="24"/>
          <w14:textFill>
            <w14:solidFill>
              <w14:schemeClr w14:val="tx1"/>
            </w14:solidFill>
          </w14:textFill>
        </w:rPr>
        <w:t>方代表</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签字</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w:t>
      </w:r>
    </w:p>
    <w:p w14:paraId="37277A2A">
      <w:pPr>
        <w:keepNext w:val="0"/>
        <w:keepLines w:val="0"/>
        <w:pageBreakBefore w:val="0"/>
        <w:widowControl w:val="0"/>
        <w:kinsoku/>
        <w:wordWrap/>
        <w:overflowPunct/>
        <w:topLinePunct w:val="0"/>
        <w:autoSpaceDE/>
        <w:autoSpaceDN/>
        <w:bidi w:val="0"/>
        <w:adjustRightInd/>
        <w:snapToGrid/>
        <w:spacing w:line="600" w:lineRule="atLeast"/>
        <w:textAlignment w:val="auto"/>
        <w:rPr>
          <w:rFonts w:hint="eastAsia" w:ascii="宋体" w:hAnsi="宋体" w:eastAsia="宋体" w:cs="宋体"/>
          <w:color w:val="000000" w:themeColor="text1"/>
          <w:sz w:val="24"/>
          <w:szCs w:val="24"/>
          <w14:textFill>
            <w14:solidFill>
              <w14:schemeClr w14:val="tx1"/>
            </w14:solidFill>
          </w14:textFill>
        </w:rPr>
      </w:pPr>
    </w:p>
    <w:p w14:paraId="689E024A">
      <w:pPr>
        <w:keepNext w:val="0"/>
        <w:keepLines w:val="0"/>
        <w:pageBreakBefore w:val="0"/>
        <w:widowControl w:val="0"/>
        <w:kinsoku/>
        <w:wordWrap/>
        <w:overflowPunct/>
        <w:topLinePunct w:val="0"/>
        <w:autoSpaceDE/>
        <w:autoSpaceDN/>
        <w:bidi w:val="0"/>
        <w:adjustRightInd/>
        <w:snapToGrid/>
        <w:spacing w:line="600" w:lineRule="atLeast"/>
        <w:textAlignment w:val="auto"/>
        <w:rPr>
          <w:color w:val="000000"/>
          <w:sz w:val="24"/>
          <w:szCs w:val="24"/>
        </w:rPr>
      </w:pPr>
      <w:r>
        <w:rPr>
          <w:rFonts w:hint="eastAsia" w:ascii="宋体" w:hAnsi="宋体" w:eastAsia="宋体" w:cs="宋体"/>
          <w:color w:val="000000" w:themeColor="text1"/>
          <w:sz w:val="24"/>
          <w:szCs w:val="24"/>
          <w:lang w:val="en-US" w:eastAsia="zh-CN"/>
          <w14:textFill>
            <w14:solidFill>
              <w14:schemeClr w14:val="tx1"/>
            </w14:solidFill>
          </w14:textFill>
        </w:rPr>
        <w:t>签订</w:t>
      </w:r>
      <w:r>
        <w:rPr>
          <w:rFonts w:hint="eastAsia" w:ascii="宋体" w:hAnsi="宋体" w:eastAsia="宋体" w:cs="宋体"/>
          <w:color w:val="000000" w:themeColor="text1"/>
          <w:sz w:val="24"/>
          <w:szCs w:val="24"/>
          <w14:textFill>
            <w14:solidFill>
              <w14:schemeClr w14:val="tx1"/>
            </w14:solidFill>
          </w14:textFill>
        </w:rPr>
        <w:t>日期：202</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年   月  日</w:t>
      </w:r>
      <w:r>
        <w:rPr>
          <w:rFonts w:hint="eastAsia"/>
          <w:sz w:val="32"/>
          <w:szCs w:val="32"/>
        </w:rPr>
        <w:t xml:space="preserve">   </w:t>
      </w:r>
      <w:r>
        <w:rPr>
          <w:rFonts w:hint="eastAsia"/>
          <w:sz w:val="32"/>
          <w:szCs w:val="32"/>
          <w:lang w:val="en-US" w:eastAsia="zh-CN"/>
        </w:rPr>
        <w:t xml:space="preserve">                                </w:t>
      </w:r>
    </w:p>
    <w:p w14:paraId="3371B94C">
      <w:pPr>
        <w:keepNext w:val="0"/>
        <w:keepLines w:val="0"/>
        <w:pageBreakBefore w:val="0"/>
        <w:widowControl w:val="0"/>
        <w:kinsoku/>
        <w:wordWrap/>
        <w:overflowPunct/>
        <w:topLinePunct w:val="0"/>
        <w:autoSpaceDE/>
        <w:autoSpaceDN/>
        <w:bidi w:val="0"/>
        <w:adjustRightInd/>
        <w:snapToGrid/>
        <w:spacing w:line="600" w:lineRule="atLeast"/>
        <w:jc w:val="both"/>
        <w:textAlignment w:val="auto"/>
        <w:rPr>
          <w:rFonts w:hint="eastAsia" w:ascii="宋体" w:hAnsi="宋体" w:cs="宋体"/>
          <w:b/>
          <w:bCs/>
          <w:color w:val="auto"/>
          <w:spacing w:val="20"/>
          <w:kern w:val="44"/>
          <w:sz w:val="32"/>
          <w:szCs w:val="32"/>
        </w:rPr>
      </w:pPr>
    </w:p>
    <w:p w14:paraId="5638CEFE">
      <w:pPr>
        <w:keepNext w:val="0"/>
        <w:keepLines w:val="0"/>
        <w:pageBreakBefore w:val="0"/>
        <w:widowControl w:val="0"/>
        <w:kinsoku/>
        <w:wordWrap/>
        <w:overflowPunct/>
        <w:topLinePunct w:val="0"/>
        <w:autoSpaceDE/>
        <w:autoSpaceDN/>
        <w:bidi w:val="0"/>
        <w:adjustRightInd/>
        <w:snapToGrid/>
        <w:spacing w:line="600" w:lineRule="atLeast"/>
        <w:jc w:val="center"/>
        <w:textAlignment w:val="auto"/>
        <w:rPr>
          <w:rFonts w:hint="eastAsia" w:ascii="宋体" w:hAnsi="宋体" w:cs="宋体"/>
          <w:b/>
          <w:bCs/>
          <w:color w:val="auto"/>
          <w:spacing w:val="20"/>
          <w:kern w:val="44"/>
          <w:sz w:val="32"/>
          <w:szCs w:val="32"/>
        </w:rPr>
      </w:pPr>
    </w:p>
    <w:p w14:paraId="4C445A18">
      <w:pPr>
        <w:keepNext w:val="0"/>
        <w:keepLines w:val="0"/>
        <w:pageBreakBefore w:val="0"/>
        <w:widowControl w:val="0"/>
        <w:kinsoku/>
        <w:wordWrap/>
        <w:overflowPunct/>
        <w:topLinePunct w:val="0"/>
        <w:autoSpaceDE/>
        <w:autoSpaceDN/>
        <w:bidi w:val="0"/>
        <w:adjustRightInd/>
        <w:snapToGrid/>
        <w:spacing w:line="600" w:lineRule="atLeast"/>
        <w:jc w:val="center"/>
        <w:textAlignment w:val="auto"/>
        <w:rPr>
          <w:rFonts w:hint="eastAsia" w:ascii="宋体" w:hAnsi="宋体" w:cs="宋体"/>
          <w:b/>
          <w:bCs/>
          <w:color w:val="auto"/>
          <w:spacing w:val="20"/>
          <w:kern w:val="44"/>
          <w:sz w:val="32"/>
          <w:szCs w:val="32"/>
        </w:rPr>
      </w:pPr>
    </w:p>
    <w:p w14:paraId="5B7F7F03">
      <w:pPr>
        <w:spacing w:line="440" w:lineRule="exact"/>
        <w:jc w:val="both"/>
        <w:rPr>
          <w:rFonts w:hint="eastAsia" w:ascii="宋体" w:hAnsi="宋体" w:cs="宋体"/>
          <w:b/>
          <w:bCs/>
          <w:color w:val="auto"/>
          <w:spacing w:val="20"/>
          <w:kern w:val="44"/>
          <w:sz w:val="32"/>
          <w:szCs w:val="32"/>
        </w:rPr>
      </w:pPr>
    </w:p>
    <w:p w14:paraId="75C64719">
      <w:pPr>
        <w:spacing w:line="440" w:lineRule="exact"/>
        <w:jc w:val="both"/>
        <w:rPr>
          <w:rFonts w:hint="eastAsia" w:ascii="宋体" w:hAnsi="宋体" w:cs="宋体"/>
          <w:b/>
          <w:bCs/>
          <w:color w:val="auto"/>
          <w:spacing w:val="20"/>
          <w:kern w:val="44"/>
          <w:sz w:val="32"/>
          <w:szCs w:val="32"/>
        </w:rPr>
      </w:pPr>
    </w:p>
    <w:p w14:paraId="12F67FC0">
      <w:pPr>
        <w:spacing w:line="440" w:lineRule="exact"/>
        <w:jc w:val="both"/>
        <w:rPr>
          <w:rFonts w:hint="eastAsia" w:ascii="宋体" w:hAnsi="宋体" w:cs="宋体"/>
          <w:b/>
          <w:bCs/>
          <w:color w:val="auto"/>
          <w:spacing w:val="20"/>
          <w:kern w:val="44"/>
          <w:sz w:val="32"/>
          <w:szCs w:val="32"/>
        </w:rPr>
      </w:pPr>
    </w:p>
    <w:p w14:paraId="490D533B">
      <w:pPr>
        <w:spacing w:line="440" w:lineRule="exact"/>
        <w:jc w:val="both"/>
        <w:rPr>
          <w:rFonts w:hint="eastAsia" w:ascii="宋体" w:hAnsi="宋体" w:cs="宋体"/>
          <w:b/>
          <w:bCs/>
          <w:color w:val="auto"/>
          <w:spacing w:val="20"/>
          <w:kern w:val="44"/>
          <w:sz w:val="32"/>
          <w:szCs w:val="32"/>
        </w:rPr>
      </w:pPr>
    </w:p>
    <w:p w14:paraId="1A6655D2">
      <w:pPr>
        <w:spacing w:line="440" w:lineRule="exact"/>
        <w:jc w:val="both"/>
        <w:rPr>
          <w:rFonts w:hint="eastAsia" w:ascii="宋体" w:hAnsi="宋体" w:cs="宋体"/>
          <w:b/>
          <w:bCs/>
          <w:color w:val="auto"/>
          <w:spacing w:val="20"/>
          <w:kern w:val="44"/>
          <w:sz w:val="32"/>
          <w:szCs w:val="32"/>
        </w:rPr>
      </w:pPr>
    </w:p>
    <w:p w14:paraId="5AE9285E">
      <w:pPr>
        <w:spacing w:line="440" w:lineRule="exact"/>
        <w:jc w:val="both"/>
        <w:rPr>
          <w:rFonts w:hint="eastAsia" w:ascii="宋体" w:hAnsi="宋体" w:cs="宋体"/>
          <w:b/>
          <w:bCs/>
          <w:color w:val="auto"/>
          <w:spacing w:val="20"/>
          <w:kern w:val="44"/>
          <w:sz w:val="32"/>
          <w:szCs w:val="32"/>
        </w:rPr>
      </w:pPr>
    </w:p>
    <w:p w14:paraId="18D67DCF">
      <w:pPr>
        <w:spacing w:line="440" w:lineRule="exact"/>
        <w:jc w:val="both"/>
        <w:rPr>
          <w:rFonts w:hint="eastAsia" w:ascii="宋体" w:hAnsi="宋体" w:cs="宋体"/>
          <w:b/>
          <w:bCs/>
          <w:color w:val="auto"/>
          <w:spacing w:val="20"/>
          <w:kern w:val="44"/>
          <w:sz w:val="32"/>
          <w:szCs w:val="32"/>
        </w:rPr>
      </w:pPr>
    </w:p>
    <w:p w14:paraId="20458899">
      <w:pPr>
        <w:spacing w:line="440" w:lineRule="exact"/>
        <w:jc w:val="both"/>
        <w:rPr>
          <w:rFonts w:hint="eastAsia" w:ascii="宋体" w:hAnsi="宋体" w:cs="宋体"/>
          <w:b/>
          <w:bCs/>
          <w:color w:val="auto"/>
          <w:spacing w:val="20"/>
          <w:kern w:val="44"/>
          <w:sz w:val="32"/>
          <w:szCs w:val="32"/>
        </w:rPr>
      </w:pPr>
    </w:p>
    <w:p w14:paraId="67BCBDC9">
      <w:pPr>
        <w:spacing w:line="440" w:lineRule="exact"/>
        <w:jc w:val="both"/>
        <w:rPr>
          <w:rFonts w:hint="eastAsia" w:ascii="宋体" w:hAnsi="宋体" w:cs="宋体"/>
          <w:b/>
          <w:bCs/>
          <w:color w:val="auto"/>
          <w:spacing w:val="20"/>
          <w:kern w:val="44"/>
          <w:sz w:val="32"/>
          <w:szCs w:val="32"/>
        </w:rPr>
      </w:pPr>
    </w:p>
    <w:p w14:paraId="14FDA384">
      <w:pPr>
        <w:spacing w:line="440" w:lineRule="exact"/>
        <w:jc w:val="both"/>
        <w:rPr>
          <w:rFonts w:hint="eastAsia" w:ascii="宋体" w:hAnsi="宋体" w:cs="宋体"/>
          <w:b/>
          <w:bCs/>
          <w:color w:val="auto"/>
          <w:spacing w:val="20"/>
          <w:kern w:val="44"/>
          <w:sz w:val="32"/>
          <w:szCs w:val="32"/>
        </w:rPr>
      </w:pPr>
    </w:p>
    <w:p w14:paraId="7C2B25B8">
      <w:pPr>
        <w:spacing w:line="440" w:lineRule="exact"/>
        <w:jc w:val="both"/>
        <w:rPr>
          <w:rFonts w:hint="eastAsia" w:ascii="宋体" w:hAnsi="宋体" w:cs="宋体"/>
          <w:b/>
          <w:bCs/>
          <w:color w:val="auto"/>
          <w:spacing w:val="20"/>
          <w:kern w:val="44"/>
          <w:sz w:val="32"/>
          <w:szCs w:val="32"/>
        </w:rPr>
      </w:pPr>
    </w:p>
    <w:p w14:paraId="75954192">
      <w:pPr>
        <w:spacing w:line="440" w:lineRule="exact"/>
        <w:jc w:val="both"/>
        <w:rPr>
          <w:rFonts w:hint="eastAsia" w:ascii="宋体" w:hAnsi="宋体" w:cs="宋体"/>
          <w:b/>
          <w:bCs/>
          <w:color w:val="auto"/>
          <w:spacing w:val="20"/>
          <w:kern w:val="44"/>
          <w:sz w:val="32"/>
          <w:szCs w:val="32"/>
        </w:rPr>
      </w:pPr>
    </w:p>
    <w:p w14:paraId="4930B955">
      <w:pPr>
        <w:spacing w:line="440" w:lineRule="exact"/>
        <w:jc w:val="both"/>
        <w:rPr>
          <w:rFonts w:hint="eastAsia" w:ascii="宋体" w:hAnsi="宋体" w:cs="宋体"/>
          <w:b/>
          <w:bCs/>
          <w:color w:val="auto"/>
          <w:spacing w:val="20"/>
          <w:kern w:val="44"/>
          <w:sz w:val="32"/>
          <w:szCs w:val="32"/>
        </w:rPr>
      </w:pPr>
    </w:p>
    <w:p w14:paraId="227EEA55">
      <w:pPr>
        <w:spacing w:line="440" w:lineRule="exact"/>
        <w:jc w:val="both"/>
        <w:rPr>
          <w:rFonts w:hint="eastAsia" w:ascii="宋体" w:hAnsi="宋体" w:cs="宋体"/>
          <w:b/>
          <w:bCs/>
          <w:color w:val="auto"/>
          <w:spacing w:val="20"/>
          <w:kern w:val="44"/>
          <w:sz w:val="32"/>
          <w:szCs w:val="32"/>
        </w:rPr>
      </w:pPr>
    </w:p>
    <w:p w14:paraId="42E9E159">
      <w:pPr>
        <w:spacing w:line="440" w:lineRule="exact"/>
        <w:jc w:val="both"/>
        <w:rPr>
          <w:rFonts w:hint="eastAsia" w:ascii="宋体" w:hAnsi="宋体" w:cs="宋体"/>
          <w:b/>
          <w:bCs/>
          <w:color w:val="auto"/>
          <w:spacing w:val="20"/>
          <w:kern w:val="44"/>
          <w:sz w:val="32"/>
          <w:szCs w:val="32"/>
        </w:rPr>
      </w:pPr>
    </w:p>
    <w:p w14:paraId="3C393A7B">
      <w:pPr>
        <w:spacing w:line="440" w:lineRule="exact"/>
        <w:jc w:val="both"/>
        <w:rPr>
          <w:rFonts w:hint="eastAsia" w:ascii="宋体" w:hAnsi="宋体" w:cs="宋体"/>
          <w:b/>
          <w:bCs/>
          <w:color w:val="auto"/>
          <w:spacing w:val="20"/>
          <w:kern w:val="44"/>
          <w:sz w:val="32"/>
          <w:szCs w:val="32"/>
        </w:rPr>
      </w:pPr>
    </w:p>
    <w:p w14:paraId="511A648D">
      <w:pPr>
        <w:spacing w:line="440" w:lineRule="exact"/>
        <w:jc w:val="both"/>
        <w:rPr>
          <w:rFonts w:hint="eastAsia" w:ascii="宋体" w:hAnsi="宋体" w:cs="宋体"/>
          <w:b/>
          <w:bCs/>
          <w:color w:val="auto"/>
          <w:spacing w:val="20"/>
          <w:kern w:val="44"/>
          <w:sz w:val="32"/>
          <w:szCs w:val="32"/>
        </w:rPr>
      </w:pPr>
    </w:p>
    <w:p w14:paraId="132E4C80">
      <w:pPr>
        <w:spacing w:line="440" w:lineRule="exact"/>
        <w:jc w:val="both"/>
        <w:rPr>
          <w:rFonts w:hint="eastAsia" w:ascii="宋体" w:hAnsi="宋体" w:cs="宋体"/>
          <w:b/>
          <w:bCs/>
          <w:color w:val="auto"/>
          <w:spacing w:val="20"/>
          <w:kern w:val="44"/>
          <w:sz w:val="32"/>
          <w:szCs w:val="32"/>
        </w:rPr>
      </w:pPr>
    </w:p>
    <w:p w14:paraId="358091E4">
      <w:pPr>
        <w:spacing w:line="440" w:lineRule="exact"/>
        <w:jc w:val="both"/>
        <w:rPr>
          <w:rFonts w:hint="eastAsia" w:ascii="宋体" w:hAnsi="宋体" w:cs="宋体"/>
          <w:b/>
          <w:bCs/>
          <w:color w:val="auto"/>
          <w:spacing w:val="20"/>
          <w:kern w:val="44"/>
          <w:sz w:val="32"/>
          <w:szCs w:val="32"/>
        </w:rPr>
      </w:pPr>
    </w:p>
    <w:p w14:paraId="71A33825">
      <w:pPr>
        <w:spacing w:line="440" w:lineRule="exact"/>
        <w:jc w:val="both"/>
        <w:rPr>
          <w:rFonts w:hint="eastAsia" w:ascii="宋体" w:hAnsi="宋体" w:cs="宋体"/>
          <w:b/>
          <w:bCs/>
          <w:color w:val="auto"/>
          <w:spacing w:val="20"/>
          <w:kern w:val="44"/>
          <w:sz w:val="32"/>
          <w:szCs w:val="32"/>
        </w:rPr>
      </w:pPr>
    </w:p>
    <w:p w14:paraId="6C2D250A">
      <w:pPr>
        <w:spacing w:line="440" w:lineRule="exact"/>
        <w:jc w:val="center"/>
        <w:rPr>
          <w:rFonts w:ascii="宋体"/>
          <w:b/>
          <w:bCs/>
          <w:color w:val="auto"/>
          <w:spacing w:val="20"/>
          <w:kern w:val="44"/>
          <w:sz w:val="24"/>
          <w:szCs w:val="24"/>
        </w:rPr>
      </w:pPr>
      <w:r>
        <w:rPr>
          <w:rFonts w:hint="eastAsia" w:ascii="宋体" w:hAnsi="宋体" w:cs="宋体"/>
          <w:b/>
          <w:bCs/>
          <w:color w:val="auto"/>
          <w:spacing w:val="20"/>
          <w:kern w:val="44"/>
          <w:sz w:val="32"/>
          <w:szCs w:val="32"/>
        </w:rPr>
        <w:t>第七部分</w:t>
      </w:r>
      <w:r>
        <w:rPr>
          <w:rFonts w:ascii="宋体" w:hAnsi="宋体" w:cs="宋体"/>
          <w:b/>
          <w:bCs/>
          <w:color w:val="auto"/>
          <w:spacing w:val="20"/>
          <w:kern w:val="44"/>
          <w:sz w:val="32"/>
          <w:szCs w:val="32"/>
        </w:rPr>
        <w:t xml:space="preserve">  </w:t>
      </w:r>
      <w:r>
        <w:rPr>
          <w:rFonts w:hint="eastAsia" w:ascii="宋体" w:hAnsi="宋体" w:cs="宋体"/>
          <w:b/>
          <w:bCs/>
          <w:color w:val="auto"/>
          <w:spacing w:val="20"/>
          <w:kern w:val="44"/>
          <w:sz w:val="32"/>
          <w:szCs w:val="32"/>
        </w:rPr>
        <w:t>竞争性磋商响应文件格式</w:t>
      </w:r>
    </w:p>
    <w:p w14:paraId="176A7AA7">
      <w:pPr>
        <w:spacing w:line="440" w:lineRule="exact"/>
        <w:rPr>
          <w:rFonts w:ascii="宋体"/>
          <w:b/>
          <w:bCs/>
          <w:color w:val="auto"/>
          <w:spacing w:val="20"/>
          <w:kern w:val="44"/>
          <w:sz w:val="24"/>
          <w:szCs w:val="24"/>
        </w:rPr>
      </w:pPr>
    </w:p>
    <w:p w14:paraId="2AC8C339">
      <w:pPr>
        <w:spacing w:line="440" w:lineRule="exact"/>
        <w:ind w:firstLine="482" w:firstLineChars="200"/>
        <w:rPr>
          <w:rFonts w:ascii="宋体"/>
          <w:b/>
          <w:bCs/>
          <w:color w:val="auto"/>
          <w:sz w:val="24"/>
          <w:szCs w:val="24"/>
        </w:rPr>
      </w:pPr>
      <w:r>
        <w:rPr>
          <w:rFonts w:hint="eastAsia" w:ascii="宋体" w:hAnsi="宋体" w:cs="宋体"/>
          <w:b/>
          <w:bCs/>
          <w:color w:val="auto"/>
          <w:sz w:val="24"/>
          <w:szCs w:val="24"/>
        </w:rPr>
        <w:t>一、</w:t>
      </w:r>
      <w:r>
        <w:rPr>
          <w:rFonts w:hint="eastAsia" w:ascii="宋体" w:hAnsi="宋体" w:cs="宋体"/>
          <w:b/>
          <w:bCs/>
          <w:color w:val="auto"/>
          <w:sz w:val="24"/>
          <w:szCs w:val="24"/>
          <w:lang w:eastAsia="zh-CN"/>
        </w:rPr>
        <w:t>投标人</w:t>
      </w:r>
      <w:r>
        <w:rPr>
          <w:rFonts w:hint="eastAsia" w:ascii="宋体" w:hAnsi="宋体" w:cs="宋体"/>
          <w:b/>
          <w:bCs/>
          <w:color w:val="auto"/>
          <w:sz w:val="24"/>
          <w:szCs w:val="24"/>
        </w:rPr>
        <w:t>提交响应文件须知</w:t>
      </w:r>
      <w:bookmarkEnd w:id="65"/>
      <w:bookmarkEnd w:id="66"/>
      <w:bookmarkEnd w:id="67"/>
    </w:p>
    <w:p w14:paraId="030DE8EA">
      <w:pPr>
        <w:numPr>
          <w:ilvl w:val="0"/>
          <w:numId w:val="8"/>
        </w:numPr>
        <w:spacing w:line="6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lang w:eastAsia="zh-CN"/>
        </w:rPr>
        <w:t>投标人</w:t>
      </w:r>
      <w:r>
        <w:rPr>
          <w:rFonts w:hint="eastAsia" w:asciiTheme="minorEastAsia" w:hAnsiTheme="minorEastAsia" w:cstheme="minorEastAsia"/>
          <w:sz w:val="24"/>
          <w:szCs w:val="24"/>
        </w:rPr>
        <w:t>编制</w:t>
      </w:r>
      <w:r>
        <w:rPr>
          <w:rFonts w:hint="eastAsia" w:asciiTheme="minorEastAsia" w:hAnsiTheme="minorEastAsia" w:cstheme="minorEastAsia"/>
          <w:sz w:val="24"/>
          <w:szCs w:val="24"/>
          <w:lang w:eastAsia="zh-CN"/>
        </w:rPr>
        <w:t>磋商响应</w:t>
      </w:r>
      <w:r>
        <w:rPr>
          <w:rFonts w:hint="eastAsia" w:asciiTheme="minorEastAsia" w:hAnsiTheme="minorEastAsia" w:cstheme="minorEastAsia"/>
          <w:sz w:val="24"/>
          <w:szCs w:val="24"/>
        </w:rPr>
        <w:t>文件前，请详细阅读</w:t>
      </w:r>
      <w:r>
        <w:rPr>
          <w:rFonts w:hint="eastAsia" w:asciiTheme="minorEastAsia" w:hAnsiTheme="minorEastAsia" w:cstheme="minorEastAsia"/>
          <w:sz w:val="24"/>
          <w:szCs w:val="24"/>
          <w:lang w:eastAsia="zh-CN"/>
        </w:rPr>
        <w:t>磋商文件</w:t>
      </w:r>
      <w:r>
        <w:rPr>
          <w:rFonts w:hint="eastAsia" w:asciiTheme="minorEastAsia" w:hAnsiTheme="minorEastAsia" w:cstheme="minorEastAsia"/>
          <w:sz w:val="24"/>
          <w:szCs w:val="24"/>
        </w:rPr>
        <w:t>，根据</w:t>
      </w:r>
      <w:r>
        <w:rPr>
          <w:rFonts w:hint="eastAsia" w:ascii="宋体" w:hAnsi="宋体" w:cs="宋体"/>
          <w:sz w:val="24"/>
          <w:lang w:eastAsia="zh-CN"/>
        </w:rPr>
        <w:t>汉滨区总工会</w:t>
      </w:r>
      <w:r>
        <w:rPr>
          <w:rFonts w:hint="eastAsia" w:asciiTheme="minorEastAsia" w:hAnsiTheme="minorEastAsia" w:cstheme="minorEastAsia"/>
          <w:sz w:val="24"/>
          <w:szCs w:val="24"/>
        </w:rPr>
        <w:t>提供的</w:t>
      </w:r>
      <w:r>
        <w:rPr>
          <w:rFonts w:hint="eastAsia" w:asciiTheme="minorEastAsia" w:hAnsiTheme="minorEastAsia" w:cstheme="minorEastAsia"/>
          <w:sz w:val="24"/>
          <w:szCs w:val="24"/>
          <w:lang w:eastAsia="zh-CN"/>
        </w:rPr>
        <w:t>磋商响应</w:t>
      </w:r>
      <w:r>
        <w:rPr>
          <w:rFonts w:hint="eastAsia" w:asciiTheme="minorEastAsia" w:hAnsiTheme="minorEastAsia" w:cstheme="minorEastAsia"/>
          <w:sz w:val="24"/>
          <w:szCs w:val="24"/>
        </w:rPr>
        <w:t xml:space="preserve">文件格式，理解文件中的每一项要求。    </w:t>
      </w:r>
    </w:p>
    <w:p w14:paraId="6401CEEE">
      <w:pPr>
        <w:numPr>
          <w:ilvl w:val="0"/>
          <w:numId w:val="8"/>
        </w:numPr>
        <w:spacing w:line="6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lang w:eastAsia="zh-CN"/>
        </w:rPr>
        <w:t>磋商响应</w:t>
      </w:r>
      <w:r>
        <w:rPr>
          <w:rFonts w:hint="eastAsia" w:asciiTheme="minorEastAsia" w:hAnsiTheme="minorEastAsia" w:cstheme="minorEastAsia"/>
          <w:sz w:val="24"/>
          <w:szCs w:val="24"/>
        </w:rPr>
        <w:t>文件的编制应按照样本格式提供的内容，做出逐一明确的答复；</w:t>
      </w:r>
      <w:r>
        <w:rPr>
          <w:rFonts w:hint="eastAsia" w:asciiTheme="minorEastAsia" w:hAnsiTheme="minorEastAsia" w:cstheme="minorEastAsia"/>
          <w:sz w:val="24"/>
          <w:szCs w:val="24"/>
          <w:lang w:eastAsia="zh-CN"/>
        </w:rPr>
        <w:t>投标人</w:t>
      </w:r>
      <w:r>
        <w:rPr>
          <w:rFonts w:hint="eastAsia" w:asciiTheme="minorEastAsia" w:hAnsiTheme="minorEastAsia" w:cstheme="minorEastAsia"/>
          <w:sz w:val="24"/>
          <w:szCs w:val="24"/>
        </w:rPr>
        <w:t>认为有必要，还可以做其它补充说明。</w:t>
      </w:r>
    </w:p>
    <w:p w14:paraId="44173EAC">
      <w:pPr>
        <w:spacing w:line="6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3、全部编制完成，并加盖印章后，按规定分别装订成册。</w:t>
      </w:r>
    </w:p>
    <w:p w14:paraId="26371AB2">
      <w:pPr>
        <w:spacing w:line="520" w:lineRule="exact"/>
        <w:ind w:firstLine="480" w:firstLineChars="200"/>
        <w:rPr>
          <w:rFonts w:ascii="宋体"/>
          <w:color w:val="auto"/>
          <w:kern w:val="0"/>
          <w:sz w:val="24"/>
          <w:szCs w:val="24"/>
        </w:rPr>
      </w:pPr>
      <w:r>
        <w:rPr>
          <w:rFonts w:hint="eastAsia" w:asciiTheme="minorEastAsia" w:hAnsiTheme="minorEastAsia" w:cstheme="minorEastAsia"/>
          <w:sz w:val="24"/>
          <w:szCs w:val="24"/>
        </w:rPr>
        <w:t>4、未按</w:t>
      </w:r>
      <w:r>
        <w:rPr>
          <w:rFonts w:hint="eastAsia" w:asciiTheme="minorEastAsia" w:hAnsiTheme="minorEastAsia" w:cstheme="minorEastAsia"/>
          <w:sz w:val="24"/>
          <w:szCs w:val="24"/>
          <w:lang w:eastAsia="zh-CN"/>
        </w:rPr>
        <w:t>磋商文件</w:t>
      </w:r>
      <w:r>
        <w:rPr>
          <w:rFonts w:hint="eastAsia" w:asciiTheme="minorEastAsia" w:hAnsiTheme="minorEastAsia" w:cstheme="minorEastAsia"/>
          <w:sz w:val="24"/>
          <w:szCs w:val="24"/>
        </w:rPr>
        <w:t>提供的</w:t>
      </w:r>
      <w:r>
        <w:rPr>
          <w:rFonts w:hint="eastAsia" w:asciiTheme="minorEastAsia" w:hAnsiTheme="minorEastAsia" w:cstheme="minorEastAsia"/>
          <w:sz w:val="24"/>
          <w:szCs w:val="24"/>
          <w:lang w:eastAsia="zh-CN"/>
        </w:rPr>
        <w:t>磋商响应</w:t>
      </w:r>
      <w:r>
        <w:rPr>
          <w:rFonts w:hint="eastAsia" w:asciiTheme="minorEastAsia" w:hAnsiTheme="minorEastAsia" w:cstheme="minorEastAsia"/>
          <w:sz w:val="24"/>
          <w:szCs w:val="24"/>
        </w:rPr>
        <w:t>文件格式制作的</w:t>
      </w:r>
      <w:r>
        <w:rPr>
          <w:rFonts w:hint="eastAsia" w:asciiTheme="minorEastAsia" w:hAnsiTheme="minorEastAsia" w:cstheme="minorEastAsia"/>
          <w:sz w:val="24"/>
          <w:szCs w:val="24"/>
          <w:lang w:eastAsia="zh-CN"/>
        </w:rPr>
        <w:t>磋商响应</w:t>
      </w:r>
      <w:r>
        <w:rPr>
          <w:rFonts w:hint="eastAsia" w:asciiTheme="minorEastAsia" w:hAnsiTheme="minorEastAsia" w:cstheme="minorEastAsia"/>
          <w:sz w:val="24"/>
          <w:szCs w:val="24"/>
        </w:rPr>
        <w:t>文件，视为对</w:t>
      </w:r>
      <w:r>
        <w:rPr>
          <w:rFonts w:hint="eastAsia" w:asciiTheme="minorEastAsia" w:hAnsiTheme="minorEastAsia" w:cstheme="minorEastAsia"/>
          <w:sz w:val="24"/>
          <w:szCs w:val="24"/>
          <w:lang w:eastAsia="zh-CN"/>
        </w:rPr>
        <w:t>磋商文件</w:t>
      </w:r>
      <w:r>
        <w:rPr>
          <w:rFonts w:hint="eastAsia" w:asciiTheme="minorEastAsia" w:hAnsiTheme="minorEastAsia" w:cstheme="minorEastAsia"/>
          <w:sz w:val="24"/>
          <w:szCs w:val="24"/>
        </w:rPr>
        <w:t>未做实质性响应。</w:t>
      </w:r>
    </w:p>
    <w:p w14:paraId="3E878CBD">
      <w:pPr>
        <w:spacing w:line="440" w:lineRule="exact"/>
        <w:ind w:firstLine="482" w:firstLineChars="200"/>
        <w:rPr>
          <w:rFonts w:ascii="宋体"/>
          <w:b/>
          <w:bCs/>
          <w:color w:val="auto"/>
          <w:sz w:val="24"/>
          <w:szCs w:val="24"/>
        </w:rPr>
      </w:pPr>
      <w:bookmarkStart w:id="68" w:name="_Toc326251063"/>
      <w:r>
        <w:rPr>
          <w:rFonts w:hint="eastAsia" w:ascii="宋体" w:hAnsi="宋体" w:cs="宋体"/>
          <w:b/>
          <w:bCs/>
          <w:color w:val="auto"/>
          <w:sz w:val="24"/>
          <w:szCs w:val="24"/>
        </w:rPr>
        <w:t>二、响应文件格式及编排顺序</w:t>
      </w:r>
      <w:bookmarkEnd w:id="68"/>
    </w:p>
    <w:p w14:paraId="7B967948">
      <w:pPr>
        <w:spacing w:line="440" w:lineRule="exact"/>
        <w:rPr>
          <w:rFonts w:ascii="宋体"/>
          <w:b/>
          <w:bCs/>
          <w:color w:val="auto"/>
          <w:spacing w:val="20"/>
          <w:sz w:val="24"/>
          <w:szCs w:val="24"/>
        </w:rPr>
      </w:pPr>
      <w:r>
        <w:rPr>
          <w:rFonts w:ascii="宋体"/>
          <w:b/>
          <w:bCs/>
          <w:color w:val="auto"/>
          <w:spacing w:val="20"/>
          <w:sz w:val="24"/>
          <w:szCs w:val="24"/>
        </w:rPr>
        <w:br w:type="page"/>
      </w:r>
    </w:p>
    <w:p w14:paraId="71559B7B">
      <w:pPr>
        <w:spacing w:line="440" w:lineRule="exact"/>
        <w:rPr>
          <w:rFonts w:ascii="宋体"/>
          <w:b/>
          <w:bCs/>
          <w:color w:val="auto"/>
          <w:sz w:val="24"/>
          <w:szCs w:val="24"/>
        </w:rPr>
      </w:pPr>
      <w:r>
        <w:rPr>
          <w:rFonts w:hint="eastAsia" w:ascii="宋体" w:hAnsi="宋体" w:cs="宋体"/>
          <w:b/>
          <w:bCs/>
          <w:color w:val="auto"/>
          <w:sz w:val="24"/>
          <w:szCs w:val="24"/>
        </w:rPr>
        <w:t>封面格式</w:t>
      </w:r>
    </w:p>
    <w:p w14:paraId="0869491E">
      <w:pPr>
        <w:spacing w:line="440" w:lineRule="exact"/>
        <w:rPr>
          <w:rFonts w:ascii="宋体"/>
          <w:b/>
          <w:bCs/>
          <w:color w:val="auto"/>
          <w:sz w:val="24"/>
          <w:szCs w:val="24"/>
        </w:rPr>
      </w:pPr>
    </w:p>
    <w:p w14:paraId="62CBA1AC">
      <w:pPr>
        <w:spacing w:line="440" w:lineRule="exact"/>
        <w:rPr>
          <w:rFonts w:ascii="宋体"/>
          <w:b/>
          <w:bCs/>
          <w:color w:val="auto"/>
          <w:sz w:val="24"/>
          <w:szCs w:val="24"/>
        </w:rPr>
      </w:pPr>
    </w:p>
    <w:p w14:paraId="709EC6D7">
      <w:pPr>
        <w:spacing w:line="440" w:lineRule="exact"/>
        <w:ind w:right="1124"/>
        <w:rPr>
          <w:rFonts w:ascii="宋体"/>
          <w:b/>
          <w:bCs/>
          <w:color w:val="000000" w:themeColor="text1"/>
          <w:sz w:val="24"/>
          <w:szCs w:val="24"/>
          <w14:textFill>
            <w14:solidFill>
              <w14:schemeClr w14:val="tx1"/>
            </w14:solidFill>
          </w14:textFill>
        </w:rPr>
      </w:pPr>
      <w:r>
        <w:rPr>
          <w:rFonts w:hint="eastAsia" w:ascii="宋体" w:hAnsi="宋体" w:cs="宋体"/>
          <w:b/>
          <w:bCs/>
          <w:color w:val="auto"/>
          <w:sz w:val="24"/>
          <w:szCs w:val="24"/>
        </w:rPr>
        <w:t>项目编号：</w:t>
      </w:r>
      <w:r>
        <w:rPr>
          <w:rFonts w:hint="eastAsia" w:ascii="宋体" w:hAnsi="宋体" w:cs="宋体"/>
          <w:b/>
          <w:bCs/>
          <w:color w:val="000000" w:themeColor="text1"/>
          <w:sz w:val="24"/>
          <w:szCs w:val="24"/>
          <w:lang w:eastAsia="zh-CN"/>
          <w14:textFill>
            <w14:solidFill>
              <w14:schemeClr w14:val="tx1"/>
            </w14:solidFill>
          </w14:textFill>
        </w:rPr>
        <w:t>HBZGH-2025-01</w:t>
      </w:r>
      <w:r>
        <w:rPr>
          <w:rFonts w:hint="eastAsia" w:ascii="宋体" w:hAnsi="宋体" w:cs="宋体"/>
          <w:b/>
          <w:bCs/>
          <w:color w:val="000000" w:themeColor="text1"/>
          <w:sz w:val="24"/>
          <w:szCs w:val="24"/>
          <w14:textFill>
            <w14:solidFill>
              <w14:schemeClr w14:val="tx1"/>
            </w14:solidFill>
          </w14:textFill>
        </w:rPr>
        <w:t>（正</w:t>
      </w:r>
      <w:r>
        <w:rPr>
          <w:rFonts w:ascii="宋体" w:hAnsi="宋体" w:cs="宋体"/>
          <w:b/>
          <w:bCs/>
          <w:color w:val="000000" w:themeColor="text1"/>
          <w:sz w:val="24"/>
          <w:szCs w:val="24"/>
          <w14:textFill>
            <w14:solidFill>
              <w14:schemeClr w14:val="tx1"/>
            </w14:solidFill>
          </w14:textFill>
        </w:rPr>
        <w:t>/</w:t>
      </w:r>
      <w:r>
        <w:rPr>
          <w:rFonts w:hint="eastAsia" w:ascii="宋体" w:hAnsi="宋体" w:cs="宋体"/>
          <w:b/>
          <w:bCs/>
          <w:color w:val="000000" w:themeColor="text1"/>
          <w:sz w:val="24"/>
          <w:szCs w:val="24"/>
          <w14:textFill>
            <w14:solidFill>
              <w14:schemeClr w14:val="tx1"/>
            </w14:solidFill>
          </w14:textFill>
        </w:rPr>
        <w:t>副）本</w:t>
      </w:r>
    </w:p>
    <w:p w14:paraId="035D9CA9">
      <w:pPr>
        <w:spacing w:line="360" w:lineRule="auto"/>
        <w:jc w:val="center"/>
        <w:rPr>
          <w:rFonts w:ascii="宋体"/>
          <w:color w:val="auto"/>
          <w:sz w:val="24"/>
          <w:szCs w:val="24"/>
        </w:rPr>
      </w:pPr>
    </w:p>
    <w:p w14:paraId="345333AA">
      <w:pPr>
        <w:spacing w:line="360" w:lineRule="auto"/>
        <w:rPr>
          <w:rFonts w:ascii="宋体"/>
          <w:b/>
          <w:bCs/>
          <w:color w:val="auto"/>
          <w:sz w:val="28"/>
          <w:szCs w:val="28"/>
        </w:rPr>
      </w:pPr>
    </w:p>
    <w:p w14:paraId="1889301A">
      <w:pPr>
        <w:pStyle w:val="43"/>
      </w:pPr>
    </w:p>
    <w:p w14:paraId="7B953975">
      <w:pPr>
        <w:spacing w:line="360" w:lineRule="auto"/>
        <w:jc w:val="center"/>
        <w:rPr>
          <w:rFonts w:hint="eastAsia" w:ascii="宋体" w:hAnsi="宋体" w:cs="宋体"/>
          <w:b/>
          <w:bCs/>
          <w:color w:val="auto"/>
          <w:sz w:val="44"/>
          <w:szCs w:val="44"/>
          <w:lang w:eastAsia="zh-CN"/>
        </w:rPr>
      </w:pPr>
      <w:r>
        <w:rPr>
          <w:rFonts w:hint="eastAsia" w:ascii="宋体" w:hAnsi="宋体" w:cs="宋体"/>
          <w:b/>
          <w:bCs/>
          <w:color w:val="000000" w:themeColor="text1"/>
          <w:sz w:val="36"/>
          <w:szCs w:val="36"/>
          <w:lang w:eastAsia="zh-CN"/>
          <w14:textFill>
            <w14:solidFill>
              <w14:schemeClr w14:val="tx1"/>
            </w14:solidFill>
          </w14:textFill>
        </w:rPr>
        <w:t>汉滨区总工会（工人文化宫）门房保安服务采购</w:t>
      </w:r>
    </w:p>
    <w:p w14:paraId="5E973ABA">
      <w:pPr>
        <w:pStyle w:val="43"/>
        <w:rPr>
          <w:rFonts w:hint="eastAsia"/>
          <w:lang w:eastAsia="zh-CN"/>
        </w:rPr>
      </w:pPr>
    </w:p>
    <w:p w14:paraId="4FF2F069">
      <w:pPr>
        <w:spacing w:line="360" w:lineRule="auto"/>
        <w:jc w:val="center"/>
        <w:rPr>
          <w:rFonts w:ascii="宋体"/>
          <w:b/>
          <w:bCs/>
          <w:color w:val="auto"/>
          <w:sz w:val="44"/>
          <w:szCs w:val="44"/>
        </w:rPr>
      </w:pPr>
      <w:r>
        <w:rPr>
          <w:rFonts w:hint="eastAsia" w:ascii="宋体" w:hAnsi="宋体" w:cs="宋体"/>
          <w:b/>
          <w:bCs/>
          <w:color w:val="auto"/>
          <w:sz w:val="44"/>
          <w:szCs w:val="44"/>
        </w:rPr>
        <w:t>竞争性磋商响应文件</w:t>
      </w:r>
    </w:p>
    <w:p w14:paraId="1F8CCD44">
      <w:pPr>
        <w:spacing w:line="440" w:lineRule="exact"/>
        <w:rPr>
          <w:rFonts w:ascii="宋体"/>
          <w:color w:val="auto"/>
          <w:sz w:val="24"/>
          <w:szCs w:val="24"/>
        </w:rPr>
      </w:pPr>
    </w:p>
    <w:p w14:paraId="46DF2096">
      <w:pPr>
        <w:spacing w:line="440" w:lineRule="exact"/>
        <w:rPr>
          <w:rFonts w:ascii="宋体"/>
          <w:color w:val="auto"/>
          <w:sz w:val="24"/>
          <w:szCs w:val="24"/>
        </w:rPr>
      </w:pPr>
    </w:p>
    <w:p w14:paraId="706B5E13">
      <w:pPr>
        <w:spacing w:line="440" w:lineRule="exact"/>
        <w:rPr>
          <w:rFonts w:ascii="宋体"/>
          <w:color w:val="auto"/>
          <w:sz w:val="24"/>
          <w:szCs w:val="24"/>
        </w:rPr>
      </w:pPr>
    </w:p>
    <w:p w14:paraId="3D9FE28C">
      <w:pPr>
        <w:spacing w:line="440" w:lineRule="exact"/>
        <w:rPr>
          <w:rFonts w:hint="eastAsia" w:ascii="宋体" w:eastAsia="宋体"/>
          <w:color w:val="auto"/>
          <w:sz w:val="24"/>
          <w:szCs w:val="24"/>
          <w:lang w:eastAsia="zh-CN"/>
        </w:rPr>
      </w:pPr>
    </w:p>
    <w:p w14:paraId="67F9DF03">
      <w:pPr>
        <w:spacing w:line="440" w:lineRule="exact"/>
        <w:rPr>
          <w:rFonts w:ascii="宋体"/>
          <w:color w:val="auto"/>
          <w:sz w:val="24"/>
          <w:szCs w:val="24"/>
        </w:rPr>
      </w:pPr>
    </w:p>
    <w:p w14:paraId="3EAD82AE">
      <w:pPr>
        <w:spacing w:line="440" w:lineRule="exact"/>
        <w:rPr>
          <w:rFonts w:ascii="宋体"/>
          <w:color w:val="auto"/>
          <w:sz w:val="24"/>
          <w:szCs w:val="24"/>
        </w:rPr>
      </w:pPr>
    </w:p>
    <w:p w14:paraId="0F95CDEB">
      <w:pPr>
        <w:spacing w:line="440" w:lineRule="exact"/>
        <w:rPr>
          <w:rFonts w:ascii="宋体"/>
          <w:color w:val="auto"/>
          <w:sz w:val="24"/>
          <w:szCs w:val="24"/>
        </w:rPr>
      </w:pPr>
    </w:p>
    <w:p w14:paraId="31D78C78">
      <w:pPr>
        <w:spacing w:line="440" w:lineRule="exact"/>
        <w:rPr>
          <w:rFonts w:ascii="宋体"/>
          <w:color w:val="auto"/>
          <w:sz w:val="24"/>
          <w:szCs w:val="24"/>
        </w:rPr>
      </w:pPr>
    </w:p>
    <w:p w14:paraId="3B962A84">
      <w:pPr>
        <w:adjustRightInd w:val="0"/>
        <w:snapToGrid w:val="0"/>
        <w:spacing w:line="440" w:lineRule="exact"/>
        <w:ind w:firstLine="1576"/>
        <w:rPr>
          <w:rFonts w:ascii="宋体"/>
          <w:b/>
          <w:bCs/>
          <w:color w:val="auto"/>
          <w:sz w:val="24"/>
          <w:szCs w:val="24"/>
          <w:u w:val="single"/>
        </w:rPr>
      </w:pPr>
      <w:r>
        <w:rPr>
          <w:rFonts w:hint="eastAsia" w:ascii="宋体" w:hAnsi="宋体" w:cs="宋体"/>
          <w:b/>
          <w:bCs/>
          <w:color w:val="auto"/>
          <w:sz w:val="24"/>
          <w:szCs w:val="24"/>
          <w:lang w:eastAsia="zh-CN"/>
        </w:rPr>
        <w:t>供应商</w:t>
      </w:r>
      <w:r>
        <w:rPr>
          <w:rFonts w:hint="eastAsia" w:ascii="宋体" w:hAnsi="宋体" w:cs="宋体"/>
          <w:b/>
          <w:bCs/>
          <w:color w:val="auto"/>
          <w:sz w:val="24"/>
          <w:szCs w:val="24"/>
        </w:rPr>
        <w:t>（</w:t>
      </w:r>
      <w:r>
        <w:rPr>
          <w:rFonts w:hint="eastAsia" w:ascii="宋体" w:hAnsi="宋体" w:cs="宋体"/>
          <w:b/>
          <w:bCs/>
          <w:color w:val="auto"/>
          <w:sz w:val="24"/>
          <w:szCs w:val="24"/>
          <w:lang w:val="en-US" w:eastAsia="zh-CN"/>
        </w:rPr>
        <w:t>公</w:t>
      </w:r>
      <w:r>
        <w:rPr>
          <w:rFonts w:hint="eastAsia" w:ascii="宋体" w:hAnsi="宋体" w:cs="宋体"/>
          <w:b/>
          <w:bCs/>
          <w:color w:val="auto"/>
          <w:sz w:val="24"/>
          <w:szCs w:val="24"/>
        </w:rPr>
        <w:t>章）：</w:t>
      </w:r>
    </w:p>
    <w:p w14:paraId="517EE339">
      <w:pPr>
        <w:adjustRightInd w:val="0"/>
        <w:snapToGrid w:val="0"/>
        <w:spacing w:line="440" w:lineRule="exact"/>
        <w:ind w:firstLine="1576"/>
        <w:rPr>
          <w:rFonts w:ascii="宋体"/>
          <w:color w:val="auto"/>
          <w:sz w:val="24"/>
          <w:szCs w:val="24"/>
          <w:u w:val="single"/>
        </w:rPr>
      </w:pPr>
      <w:r>
        <w:rPr>
          <w:rFonts w:hint="eastAsia" w:ascii="宋体" w:hAnsi="宋体" w:cs="宋体"/>
          <w:b/>
          <w:bCs/>
          <w:color w:val="auto"/>
          <w:sz w:val="24"/>
          <w:szCs w:val="24"/>
        </w:rPr>
        <w:t>法人或委托人（</w:t>
      </w:r>
      <w:r>
        <w:rPr>
          <w:rFonts w:hint="eastAsia" w:ascii="宋体" w:hAnsi="宋体" w:cs="宋体"/>
          <w:b/>
          <w:bCs/>
          <w:color w:val="auto"/>
          <w:sz w:val="24"/>
          <w:szCs w:val="24"/>
          <w:lang w:val="en-US" w:eastAsia="zh-CN"/>
        </w:rPr>
        <w:t>签字或盖章</w:t>
      </w:r>
      <w:r>
        <w:rPr>
          <w:rFonts w:hint="eastAsia" w:ascii="宋体" w:hAnsi="宋体" w:cs="宋体"/>
          <w:b/>
          <w:bCs/>
          <w:color w:val="auto"/>
          <w:sz w:val="24"/>
          <w:szCs w:val="24"/>
        </w:rPr>
        <w:t>）：</w:t>
      </w:r>
    </w:p>
    <w:p w14:paraId="1BC21156">
      <w:pPr>
        <w:adjustRightInd w:val="0"/>
        <w:snapToGrid w:val="0"/>
        <w:spacing w:line="440" w:lineRule="exact"/>
        <w:ind w:firstLine="1576"/>
        <w:rPr>
          <w:rFonts w:ascii="宋体"/>
          <w:b/>
          <w:bCs/>
          <w:color w:val="auto"/>
          <w:sz w:val="24"/>
          <w:szCs w:val="24"/>
          <w:u w:val="single"/>
        </w:rPr>
      </w:pPr>
      <w:r>
        <w:rPr>
          <w:rFonts w:hint="eastAsia" w:ascii="宋体" w:hAnsi="宋体" w:cs="宋体"/>
          <w:b/>
          <w:bCs/>
          <w:color w:val="auto"/>
          <w:sz w:val="24"/>
          <w:szCs w:val="24"/>
        </w:rPr>
        <w:t>地</w:t>
      </w:r>
      <w:r>
        <w:rPr>
          <w:rFonts w:ascii="宋体" w:hAnsi="宋体" w:cs="宋体"/>
          <w:b/>
          <w:bCs/>
          <w:color w:val="auto"/>
          <w:sz w:val="24"/>
          <w:szCs w:val="24"/>
        </w:rPr>
        <w:t xml:space="preserve">    </w:t>
      </w:r>
      <w:r>
        <w:rPr>
          <w:rFonts w:hint="eastAsia" w:ascii="宋体" w:hAnsi="宋体" w:cs="宋体"/>
          <w:b/>
          <w:bCs/>
          <w:color w:val="auto"/>
          <w:sz w:val="24"/>
          <w:szCs w:val="24"/>
        </w:rPr>
        <w:t>址：</w:t>
      </w:r>
    </w:p>
    <w:p w14:paraId="529E3521">
      <w:pPr>
        <w:adjustRightInd w:val="0"/>
        <w:snapToGrid w:val="0"/>
        <w:spacing w:line="440" w:lineRule="exact"/>
        <w:ind w:firstLine="1576"/>
        <w:rPr>
          <w:rFonts w:ascii="宋体"/>
          <w:color w:val="auto"/>
          <w:sz w:val="24"/>
          <w:szCs w:val="24"/>
          <w:u w:val="single"/>
        </w:rPr>
      </w:pPr>
      <w:r>
        <w:rPr>
          <w:rFonts w:hint="eastAsia" w:ascii="宋体" w:hAnsi="宋体" w:cs="宋体"/>
          <w:b/>
          <w:bCs/>
          <w:color w:val="auto"/>
          <w:sz w:val="24"/>
          <w:szCs w:val="24"/>
        </w:rPr>
        <w:t>时</w:t>
      </w:r>
      <w:r>
        <w:rPr>
          <w:rFonts w:hint="eastAsia" w:ascii="宋体" w:hAnsi="宋体" w:cs="宋体"/>
          <w:b/>
          <w:bCs/>
          <w:color w:val="auto"/>
          <w:sz w:val="24"/>
          <w:szCs w:val="24"/>
          <w:lang w:val="en-US" w:eastAsia="zh-CN"/>
        </w:rPr>
        <w:t xml:space="preserve">    </w:t>
      </w:r>
      <w:r>
        <w:rPr>
          <w:rFonts w:hint="eastAsia" w:ascii="宋体" w:hAnsi="宋体" w:cs="宋体"/>
          <w:b/>
          <w:bCs/>
          <w:color w:val="auto"/>
          <w:sz w:val="24"/>
          <w:szCs w:val="24"/>
        </w:rPr>
        <w:t>间</w:t>
      </w:r>
      <w:r>
        <w:rPr>
          <w:rFonts w:hint="eastAsia" w:ascii="宋体" w:hAnsi="宋体" w:cs="宋体"/>
          <w:color w:val="auto"/>
          <w:sz w:val="24"/>
          <w:szCs w:val="24"/>
        </w:rPr>
        <w:t>：</w:t>
      </w:r>
    </w:p>
    <w:p w14:paraId="295E3E53">
      <w:pPr>
        <w:spacing w:line="440" w:lineRule="exact"/>
        <w:rPr>
          <w:rFonts w:ascii="宋体"/>
          <w:color w:val="auto"/>
          <w:spacing w:val="20"/>
          <w:sz w:val="24"/>
          <w:szCs w:val="24"/>
        </w:rPr>
      </w:pPr>
    </w:p>
    <w:p w14:paraId="2BEFD5FE">
      <w:pPr>
        <w:spacing w:line="440" w:lineRule="exact"/>
        <w:rPr>
          <w:rFonts w:ascii="宋体"/>
          <w:b/>
          <w:bCs/>
          <w:color w:val="auto"/>
          <w:spacing w:val="20"/>
          <w:sz w:val="24"/>
          <w:szCs w:val="24"/>
        </w:rPr>
      </w:pPr>
    </w:p>
    <w:p w14:paraId="0DA8509E">
      <w:pPr>
        <w:spacing w:line="440" w:lineRule="exact"/>
        <w:rPr>
          <w:rFonts w:ascii="宋体"/>
          <w:b/>
          <w:bCs/>
          <w:color w:val="auto"/>
          <w:spacing w:val="20"/>
          <w:sz w:val="24"/>
          <w:szCs w:val="24"/>
        </w:rPr>
      </w:pPr>
    </w:p>
    <w:p w14:paraId="3776ADC5">
      <w:pPr>
        <w:spacing w:line="440" w:lineRule="exact"/>
        <w:rPr>
          <w:rFonts w:ascii="宋体"/>
          <w:b/>
          <w:bCs/>
          <w:color w:val="auto"/>
          <w:spacing w:val="20"/>
          <w:sz w:val="24"/>
          <w:szCs w:val="24"/>
        </w:rPr>
      </w:pPr>
    </w:p>
    <w:p w14:paraId="411326B1">
      <w:pPr>
        <w:spacing w:line="440" w:lineRule="exact"/>
        <w:rPr>
          <w:rFonts w:ascii="宋体"/>
          <w:b/>
          <w:bCs/>
          <w:color w:val="auto"/>
          <w:spacing w:val="20"/>
          <w:sz w:val="24"/>
          <w:szCs w:val="24"/>
        </w:rPr>
      </w:pPr>
    </w:p>
    <w:p w14:paraId="423542F4">
      <w:pPr>
        <w:spacing w:line="440" w:lineRule="exact"/>
        <w:rPr>
          <w:rFonts w:ascii="宋体"/>
          <w:b/>
          <w:bCs/>
          <w:color w:val="auto"/>
          <w:spacing w:val="20"/>
          <w:sz w:val="24"/>
          <w:szCs w:val="24"/>
        </w:rPr>
      </w:pPr>
    </w:p>
    <w:p w14:paraId="2B16298B">
      <w:pPr>
        <w:spacing w:line="440" w:lineRule="exact"/>
        <w:rPr>
          <w:rFonts w:ascii="宋体" w:hAnsi="宋体"/>
          <w:b/>
          <w:sz w:val="24"/>
          <w:szCs w:val="24"/>
        </w:rPr>
      </w:pPr>
      <w:r>
        <w:rPr>
          <w:rFonts w:hint="eastAsia" w:ascii="宋体" w:hAnsi="宋体"/>
          <w:b/>
          <w:sz w:val="24"/>
          <w:szCs w:val="24"/>
        </w:rPr>
        <w:t>目录格式</w:t>
      </w:r>
    </w:p>
    <w:p w14:paraId="2F12C819">
      <w:pPr>
        <w:spacing w:line="440" w:lineRule="exact"/>
        <w:ind w:firstLine="482" w:firstLineChars="200"/>
        <w:jc w:val="center"/>
        <w:rPr>
          <w:rFonts w:ascii="宋体" w:hAnsi="宋体"/>
          <w:b/>
          <w:sz w:val="24"/>
          <w:szCs w:val="24"/>
        </w:rPr>
      </w:pPr>
    </w:p>
    <w:p w14:paraId="317436F8">
      <w:pPr>
        <w:spacing w:line="440" w:lineRule="exact"/>
        <w:ind w:firstLine="482" w:firstLineChars="200"/>
        <w:jc w:val="center"/>
        <w:rPr>
          <w:rFonts w:hint="eastAsia" w:ascii="宋体" w:hAnsi="宋体"/>
          <w:b/>
          <w:sz w:val="24"/>
          <w:szCs w:val="24"/>
        </w:rPr>
      </w:pPr>
      <w:r>
        <w:rPr>
          <w:rFonts w:hint="eastAsia" w:ascii="宋体" w:hAnsi="宋体"/>
          <w:b/>
          <w:sz w:val="24"/>
          <w:szCs w:val="24"/>
        </w:rPr>
        <w:t>目录</w:t>
      </w:r>
    </w:p>
    <w:p w14:paraId="7A29CD92">
      <w:pPr>
        <w:pStyle w:val="10"/>
      </w:pPr>
    </w:p>
    <w:p w14:paraId="58702B5E">
      <w:pPr>
        <w:pStyle w:val="13"/>
        <w:numPr>
          <w:ilvl w:val="0"/>
          <w:numId w:val="9"/>
        </w:numPr>
        <w:spacing w:line="360" w:lineRule="auto"/>
        <w:ind w:left="630" w:leftChars="0" w:firstLineChars="0"/>
        <w:jc w:val="left"/>
        <w:rPr>
          <w:rFonts w:hint="eastAsia" w:hAnsi="宋体"/>
          <w:b/>
          <w:bCs/>
          <w:color w:val="auto"/>
          <w:sz w:val="24"/>
          <w:szCs w:val="24"/>
        </w:rPr>
      </w:pPr>
      <w:r>
        <w:rPr>
          <w:rFonts w:hint="eastAsia" w:hAnsi="宋体"/>
          <w:b/>
          <w:bCs/>
          <w:color w:val="auto"/>
          <w:sz w:val="24"/>
          <w:szCs w:val="24"/>
          <w:lang w:eastAsia="zh-CN"/>
        </w:rPr>
        <w:t>磋商</w:t>
      </w:r>
      <w:r>
        <w:rPr>
          <w:rFonts w:hint="eastAsia" w:hAnsi="宋体"/>
          <w:b/>
          <w:bCs/>
          <w:color w:val="auto"/>
          <w:sz w:val="24"/>
          <w:szCs w:val="24"/>
        </w:rPr>
        <w:t>响应函</w:t>
      </w:r>
    </w:p>
    <w:p w14:paraId="7C739C6D">
      <w:pPr>
        <w:pStyle w:val="13"/>
        <w:numPr>
          <w:ilvl w:val="0"/>
          <w:numId w:val="9"/>
        </w:numPr>
        <w:spacing w:line="360" w:lineRule="auto"/>
        <w:ind w:left="630" w:leftChars="0" w:firstLineChars="0"/>
        <w:jc w:val="left"/>
        <w:rPr>
          <w:rFonts w:hint="eastAsia" w:hAnsi="宋体" w:cs="Times New Roman"/>
          <w:b/>
          <w:bCs/>
          <w:color w:val="auto"/>
          <w:sz w:val="24"/>
          <w:szCs w:val="24"/>
        </w:rPr>
      </w:pPr>
      <w:r>
        <w:rPr>
          <w:rFonts w:hint="eastAsia" w:hAnsi="宋体" w:cs="Times New Roman"/>
          <w:b/>
          <w:bCs/>
          <w:color w:val="auto"/>
          <w:sz w:val="24"/>
          <w:szCs w:val="24"/>
          <w:lang w:val="en-US" w:eastAsia="zh-CN"/>
        </w:rPr>
        <w:t>报价一览表</w:t>
      </w:r>
    </w:p>
    <w:p w14:paraId="7C3D58AA">
      <w:pPr>
        <w:pStyle w:val="13"/>
        <w:numPr>
          <w:ilvl w:val="0"/>
          <w:numId w:val="9"/>
        </w:numPr>
        <w:spacing w:line="360" w:lineRule="auto"/>
        <w:ind w:left="630" w:leftChars="0" w:firstLineChars="0"/>
        <w:jc w:val="left"/>
        <w:rPr>
          <w:rFonts w:hint="eastAsia" w:hAnsi="宋体" w:cs="Times New Roman"/>
          <w:b/>
          <w:bCs/>
          <w:color w:val="auto"/>
          <w:sz w:val="24"/>
          <w:szCs w:val="24"/>
          <w:lang w:val="en-US" w:eastAsia="zh-CN"/>
        </w:rPr>
      </w:pPr>
      <w:r>
        <w:rPr>
          <w:rFonts w:hint="eastAsia" w:hAnsi="宋体" w:cs="Times New Roman"/>
          <w:b/>
          <w:bCs/>
          <w:color w:val="auto"/>
          <w:sz w:val="24"/>
          <w:szCs w:val="24"/>
          <w:lang w:val="en-US" w:eastAsia="zh-CN"/>
        </w:rPr>
        <w:t>资格证明文件</w:t>
      </w:r>
    </w:p>
    <w:p w14:paraId="5AB094DA">
      <w:pPr>
        <w:pStyle w:val="13"/>
        <w:numPr>
          <w:ilvl w:val="0"/>
          <w:numId w:val="9"/>
        </w:numPr>
        <w:spacing w:line="360" w:lineRule="auto"/>
        <w:ind w:left="630" w:leftChars="0" w:firstLineChars="0"/>
        <w:jc w:val="left"/>
        <w:rPr>
          <w:rFonts w:hint="eastAsia" w:hAnsi="宋体" w:cs="Times New Roman"/>
          <w:b/>
          <w:bCs/>
          <w:color w:val="auto"/>
          <w:sz w:val="24"/>
          <w:szCs w:val="24"/>
          <w:lang w:val="en-US" w:eastAsia="zh-CN"/>
        </w:rPr>
      </w:pPr>
      <w:r>
        <w:rPr>
          <w:rFonts w:hint="eastAsia" w:ascii="宋体" w:hAnsi="宋体" w:eastAsia="宋体" w:cs="Times New Roman"/>
          <w:b/>
          <w:bCs/>
          <w:color w:val="auto"/>
          <w:sz w:val="24"/>
          <w:szCs w:val="24"/>
          <w:lang w:val="en-US" w:eastAsia="zh-CN"/>
        </w:rPr>
        <w:t>供应商的概况</w:t>
      </w:r>
    </w:p>
    <w:p w14:paraId="27CED7BD">
      <w:pPr>
        <w:pStyle w:val="13"/>
        <w:numPr>
          <w:ilvl w:val="0"/>
          <w:numId w:val="9"/>
        </w:numPr>
        <w:spacing w:line="360" w:lineRule="auto"/>
        <w:ind w:left="630" w:leftChars="0" w:firstLineChars="0"/>
        <w:jc w:val="left"/>
        <w:rPr>
          <w:rFonts w:hint="eastAsia" w:hAnsi="宋体" w:cs="Times New Roman"/>
          <w:b/>
          <w:bCs/>
          <w:color w:val="auto"/>
          <w:sz w:val="24"/>
          <w:szCs w:val="24"/>
          <w:lang w:val="en-US" w:eastAsia="zh-CN"/>
        </w:rPr>
      </w:pPr>
      <w:r>
        <w:rPr>
          <w:rFonts w:hint="eastAsia" w:hAnsi="宋体" w:cs="Times New Roman"/>
          <w:b/>
          <w:bCs/>
          <w:color w:val="auto"/>
          <w:sz w:val="24"/>
          <w:szCs w:val="24"/>
          <w:lang w:val="en-US" w:eastAsia="zh-CN"/>
        </w:rPr>
        <w:t>总体方案</w:t>
      </w:r>
    </w:p>
    <w:p w14:paraId="10945D06">
      <w:pPr>
        <w:pStyle w:val="13"/>
        <w:numPr>
          <w:ilvl w:val="0"/>
          <w:numId w:val="9"/>
        </w:numPr>
        <w:spacing w:line="360" w:lineRule="auto"/>
        <w:ind w:left="630" w:leftChars="0" w:firstLineChars="0"/>
        <w:jc w:val="left"/>
        <w:rPr>
          <w:rFonts w:hint="eastAsia" w:hAnsi="宋体" w:cs="Times New Roman"/>
          <w:b/>
          <w:bCs/>
          <w:color w:val="auto"/>
          <w:sz w:val="24"/>
          <w:szCs w:val="24"/>
          <w:lang w:val="en-US" w:eastAsia="zh-CN"/>
        </w:rPr>
      </w:pPr>
      <w:r>
        <w:rPr>
          <w:rFonts w:hint="eastAsia" w:hAnsi="宋体" w:cs="Times New Roman"/>
          <w:b/>
          <w:bCs/>
          <w:color w:val="auto"/>
          <w:sz w:val="24"/>
          <w:szCs w:val="24"/>
          <w:lang w:val="en-US" w:eastAsia="zh-CN"/>
        </w:rPr>
        <w:t>服务及质量保障</w:t>
      </w:r>
    </w:p>
    <w:p w14:paraId="5D35C5CB">
      <w:pPr>
        <w:pStyle w:val="13"/>
        <w:numPr>
          <w:ilvl w:val="0"/>
          <w:numId w:val="9"/>
        </w:numPr>
        <w:spacing w:line="360" w:lineRule="auto"/>
        <w:ind w:left="630" w:leftChars="0" w:firstLineChars="0"/>
        <w:jc w:val="left"/>
        <w:rPr>
          <w:rFonts w:hint="eastAsia" w:hAnsi="宋体" w:cs="Times New Roman"/>
          <w:b/>
          <w:bCs/>
          <w:color w:val="auto"/>
          <w:sz w:val="24"/>
          <w:szCs w:val="24"/>
          <w:lang w:val="en-US" w:eastAsia="zh-CN"/>
        </w:rPr>
      </w:pPr>
      <w:r>
        <w:rPr>
          <w:rFonts w:hint="eastAsia" w:hAnsi="宋体" w:cs="Times New Roman"/>
          <w:b/>
          <w:bCs/>
          <w:color w:val="auto"/>
          <w:sz w:val="24"/>
          <w:szCs w:val="24"/>
          <w:lang w:val="en-US" w:eastAsia="zh-CN"/>
        </w:rPr>
        <w:t>人员配置方案</w:t>
      </w:r>
    </w:p>
    <w:p w14:paraId="0E21C1D5">
      <w:pPr>
        <w:pStyle w:val="13"/>
        <w:numPr>
          <w:ilvl w:val="0"/>
          <w:numId w:val="9"/>
        </w:numPr>
        <w:spacing w:line="360" w:lineRule="auto"/>
        <w:ind w:left="630" w:leftChars="0" w:firstLineChars="0"/>
        <w:jc w:val="left"/>
        <w:rPr>
          <w:rFonts w:hint="eastAsia" w:hAnsi="宋体" w:cs="Times New Roman"/>
          <w:b/>
          <w:bCs/>
          <w:color w:val="auto"/>
          <w:sz w:val="24"/>
          <w:szCs w:val="24"/>
          <w:lang w:val="en-US" w:eastAsia="zh-CN"/>
        </w:rPr>
      </w:pPr>
      <w:r>
        <w:rPr>
          <w:rFonts w:hint="eastAsia" w:hAnsi="宋体" w:cs="Times New Roman"/>
          <w:b/>
          <w:bCs/>
          <w:color w:val="auto"/>
          <w:sz w:val="24"/>
          <w:szCs w:val="24"/>
          <w:lang w:val="en-US" w:eastAsia="zh-CN"/>
        </w:rPr>
        <w:t>服务承诺</w:t>
      </w:r>
    </w:p>
    <w:p w14:paraId="448ACDD1">
      <w:pPr>
        <w:pStyle w:val="13"/>
        <w:numPr>
          <w:ilvl w:val="0"/>
          <w:numId w:val="9"/>
        </w:numPr>
        <w:spacing w:line="360" w:lineRule="auto"/>
        <w:ind w:left="630" w:leftChars="0" w:firstLineChars="0"/>
        <w:jc w:val="left"/>
        <w:rPr>
          <w:rFonts w:hint="eastAsia" w:hAnsi="宋体" w:cs="Times New Roman"/>
          <w:b/>
          <w:bCs/>
          <w:color w:val="auto"/>
          <w:sz w:val="24"/>
          <w:szCs w:val="24"/>
          <w:lang w:val="en-US" w:eastAsia="zh-CN"/>
        </w:rPr>
      </w:pPr>
      <w:r>
        <w:rPr>
          <w:rFonts w:hint="eastAsia" w:ascii="宋体" w:hAnsi="宋体" w:eastAsia="宋体" w:cs="Times New Roman"/>
          <w:b/>
          <w:bCs/>
          <w:color w:val="auto"/>
          <w:sz w:val="24"/>
          <w:szCs w:val="24"/>
          <w:lang w:val="en-US" w:eastAsia="zh-CN"/>
        </w:rPr>
        <w:t>商务偏离表</w:t>
      </w:r>
    </w:p>
    <w:p w14:paraId="1A21DB93">
      <w:pPr>
        <w:pStyle w:val="13"/>
        <w:numPr>
          <w:ilvl w:val="0"/>
          <w:numId w:val="9"/>
        </w:numPr>
        <w:spacing w:line="360" w:lineRule="auto"/>
        <w:ind w:left="630" w:leftChars="0" w:firstLineChars="0"/>
        <w:jc w:val="left"/>
        <w:rPr>
          <w:rFonts w:hint="eastAsia" w:hAnsi="宋体" w:cs="Times New Roman"/>
          <w:b/>
          <w:bCs/>
          <w:color w:val="auto"/>
          <w:sz w:val="24"/>
          <w:szCs w:val="24"/>
          <w:lang w:val="en-US" w:eastAsia="zh-CN"/>
        </w:rPr>
      </w:pPr>
      <w:r>
        <w:rPr>
          <w:rFonts w:hint="eastAsia" w:ascii="宋体" w:hAnsi="宋体" w:eastAsia="宋体" w:cs="Times New Roman"/>
          <w:b/>
          <w:bCs/>
          <w:color w:val="auto"/>
          <w:sz w:val="24"/>
          <w:szCs w:val="24"/>
          <w:lang w:val="en-US" w:eastAsia="zh-CN"/>
        </w:rPr>
        <w:t>业绩</w:t>
      </w:r>
    </w:p>
    <w:p w14:paraId="39A6A845">
      <w:pPr>
        <w:pStyle w:val="13"/>
        <w:numPr>
          <w:ilvl w:val="0"/>
          <w:numId w:val="9"/>
        </w:numPr>
        <w:spacing w:line="360" w:lineRule="auto"/>
        <w:ind w:left="630" w:leftChars="0" w:firstLineChars="0"/>
        <w:jc w:val="left"/>
        <w:rPr>
          <w:rFonts w:hint="eastAsia" w:hAnsi="宋体" w:cs="Times New Roman"/>
          <w:b/>
          <w:bCs/>
          <w:color w:val="auto"/>
          <w:sz w:val="24"/>
          <w:szCs w:val="24"/>
          <w:lang w:val="en-US" w:eastAsia="zh-CN"/>
        </w:rPr>
      </w:pPr>
      <w:r>
        <w:rPr>
          <w:rFonts w:hint="eastAsia" w:hAnsi="宋体" w:cs="Times New Roman"/>
          <w:b/>
          <w:bCs/>
          <w:color w:val="auto"/>
          <w:sz w:val="24"/>
          <w:szCs w:val="24"/>
          <w:lang w:val="en-US" w:eastAsia="zh-CN"/>
        </w:rPr>
        <w:t>供应商拒绝政府采购领域商业贿赂承诺书</w:t>
      </w:r>
    </w:p>
    <w:p w14:paraId="67F7E389">
      <w:pPr>
        <w:pStyle w:val="13"/>
        <w:numPr>
          <w:ilvl w:val="0"/>
          <w:numId w:val="9"/>
        </w:numPr>
        <w:spacing w:line="360" w:lineRule="auto"/>
        <w:ind w:left="630" w:leftChars="0" w:firstLineChars="0"/>
        <w:jc w:val="left"/>
        <w:rPr>
          <w:rFonts w:hint="eastAsia" w:ascii="宋体" w:hAnsi="宋体" w:eastAsia="宋体" w:cs="Times New Roman"/>
          <w:b/>
          <w:bCs/>
          <w:color w:val="auto"/>
          <w:sz w:val="24"/>
          <w:szCs w:val="24"/>
          <w:lang w:val="en-US" w:eastAsia="zh-CN"/>
        </w:rPr>
      </w:pPr>
      <w:r>
        <w:rPr>
          <w:rFonts w:hint="eastAsia" w:hAnsi="宋体" w:cs="Times New Roman"/>
          <w:b/>
          <w:bCs/>
          <w:color w:val="auto"/>
          <w:sz w:val="24"/>
          <w:szCs w:val="24"/>
          <w:lang w:val="en-US" w:eastAsia="zh-CN"/>
        </w:rPr>
        <w:t>投标人认为有必要提供的其它证明资料</w:t>
      </w:r>
    </w:p>
    <w:p w14:paraId="20885923">
      <w:pPr>
        <w:pStyle w:val="13"/>
        <w:numPr>
          <w:ilvl w:val="0"/>
          <w:numId w:val="0"/>
        </w:numPr>
        <w:spacing w:line="360" w:lineRule="auto"/>
        <w:ind w:left="630" w:leftChars="0"/>
        <w:jc w:val="left"/>
        <w:rPr>
          <w:rFonts w:hint="eastAsia" w:hAnsi="宋体" w:cs="Times New Roman"/>
          <w:b/>
          <w:bCs/>
          <w:color w:val="auto"/>
          <w:sz w:val="24"/>
          <w:szCs w:val="24"/>
          <w:lang w:val="en-US" w:eastAsia="zh-CN"/>
        </w:rPr>
      </w:pPr>
    </w:p>
    <w:p w14:paraId="08839895">
      <w:pPr>
        <w:pStyle w:val="13"/>
        <w:numPr>
          <w:ilvl w:val="0"/>
          <w:numId w:val="0"/>
        </w:numPr>
        <w:spacing w:line="360" w:lineRule="auto"/>
        <w:ind w:left="630" w:leftChars="0"/>
        <w:jc w:val="left"/>
        <w:rPr>
          <w:rFonts w:hint="eastAsia" w:ascii="宋体" w:hAnsi="宋体" w:eastAsia="宋体" w:cs="Times New Roman"/>
          <w:b/>
          <w:bCs/>
          <w:color w:val="auto"/>
          <w:sz w:val="24"/>
          <w:szCs w:val="24"/>
          <w:lang w:val="en-US" w:eastAsia="zh-CN"/>
        </w:rPr>
      </w:pPr>
    </w:p>
    <w:p w14:paraId="0CA9BED2">
      <w:pPr>
        <w:pStyle w:val="13"/>
        <w:numPr>
          <w:ilvl w:val="0"/>
          <w:numId w:val="0"/>
        </w:numPr>
        <w:spacing w:line="360" w:lineRule="auto"/>
        <w:jc w:val="left"/>
        <w:rPr>
          <w:rFonts w:hint="eastAsia" w:hAnsi="宋体" w:cs="Times New Roman"/>
          <w:b/>
          <w:bCs/>
          <w:color w:val="auto"/>
          <w:sz w:val="24"/>
          <w:szCs w:val="24"/>
          <w:lang w:val="en-US" w:eastAsia="zh-CN"/>
        </w:rPr>
      </w:pPr>
    </w:p>
    <w:p w14:paraId="56BFC2D9">
      <w:pPr>
        <w:spacing w:line="360" w:lineRule="auto"/>
        <w:jc w:val="left"/>
        <w:rPr>
          <w:rFonts w:hint="eastAsia" w:ascii="宋体" w:hAnsi="宋体"/>
          <w:b/>
          <w:sz w:val="24"/>
          <w:szCs w:val="24"/>
          <w:lang w:val="en-US" w:eastAsia="zh-CN"/>
        </w:rPr>
      </w:pPr>
    </w:p>
    <w:p w14:paraId="422C8D9D">
      <w:pPr>
        <w:spacing w:line="440" w:lineRule="exact"/>
        <w:ind w:firstLine="482" w:firstLineChars="200"/>
        <w:jc w:val="center"/>
        <w:rPr>
          <w:rFonts w:ascii="宋体" w:hAnsi="宋体"/>
          <w:b/>
          <w:sz w:val="24"/>
          <w:szCs w:val="24"/>
        </w:rPr>
      </w:pPr>
    </w:p>
    <w:p w14:paraId="14BA10C4">
      <w:pPr>
        <w:spacing w:line="440" w:lineRule="exact"/>
        <w:ind w:firstLine="482" w:firstLineChars="200"/>
        <w:jc w:val="center"/>
        <w:rPr>
          <w:rFonts w:ascii="宋体" w:hAnsi="宋体"/>
          <w:b/>
          <w:sz w:val="24"/>
          <w:szCs w:val="24"/>
        </w:rPr>
      </w:pPr>
    </w:p>
    <w:p w14:paraId="665E906C">
      <w:pPr>
        <w:spacing w:line="440" w:lineRule="exact"/>
        <w:ind w:firstLine="482" w:firstLineChars="200"/>
        <w:jc w:val="center"/>
        <w:rPr>
          <w:rFonts w:ascii="宋体" w:hAnsi="宋体"/>
          <w:b/>
          <w:sz w:val="24"/>
          <w:szCs w:val="24"/>
        </w:rPr>
      </w:pPr>
    </w:p>
    <w:p w14:paraId="1B36EC0E">
      <w:pPr>
        <w:spacing w:line="440" w:lineRule="exact"/>
        <w:ind w:firstLine="482" w:firstLineChars="200"/>
        <w:jc w:val="center"/>
        <w:rPr>
          <w:rFonts w:ascii="宋体" w:hAnsi="宋体"/>
          <w:b/>
          <w:sz w:val="24"/>
          <w:szCs w:val="24"/>
        </w:rPr>
      </w:pPr>
    </w:p>
    <w:p w14:paraId="2A92E53C">
      <w:pPr>
        <w:pStyle w:val="12"/>
        <w:rPr>
          <w:rFonts w:ascii="宋体" w:hAnsi="宋体"/>
          <w:b/>
          <w:sz w:val="24"/>
          <w:szCs w:val="24"/>
        </w:rPr>
      </w:pPr>
    </w:p>
    <w:p w14:paraId="5A67CBED"/>
    <w:p w14:paraId="0E32F7BE">
      <w:pPr>
        <w:spacing w:line="440" w:lineRule="exact"/>
        <w:ind w:firstLine="482" w:firstLineChars="200"/>
        <w:jc w:val="center"/>
        <w:rPr>
          <w:rFonts w:ascii="宋体" w:hAnsi="宋体"/>
          <w:b/>
          <w:sz w:val="24"/>
          <w:szCs w:val="24"/>
        </w:rPr>
      </w:pPr>
    </w:p>
    <w:p w14:paraId="069FA4C1">
      <w:pPr>
        <w:pStyle w:val="10"/>
        <w:rPr>
          <w:rFonts w:ascii="宋体" w:hAnsi="宋体"/>
          <w:b/>
          <w:sz w:val="24"/>
          <w:szCs w:val="24"/>
        </w:rPr>
      </w:pPr>
    </w:p>
    <w:p w14:paraId="0DD1ACD3">
      <w:pPr>
        <w:pStyle w:val="10"/>
        <w:rPr>
          <w:rFonts w:ascii="宋体" w:hAnsi="宋体"/>
          <w:b/>
          <w:sz w:val="24"/>
          <w:szCs w:val="24"/>
        </w:rPr>
      </w:pPr>
    </w:p>
    <w:p w14:paraId="3019C368">
      <w:pPr>
        <w:pStyle w:val="22"/>
        <w:rPr>
          <w:rFonts w:ascii="宋体" w:hAnsi="宋体"/>
          <w:b/>
          <w:sz w:val="24"/>
          <w:szCs w:val="24"/>
        </w:rPr>
      </w:pPr>
    </w:p>
    <w:p w14:paraId="78336A51">
      <w:pPr>
        <w:rPr>
          <w:rFonts w:ascii="宋体" w:hAnsi="宋体"/>
          <w:b/>
          <w:sz w:val="24"/>
          <w:szCs w:val="24"/>
        </w:rPr>
      </w:pPr>
    </w:p>
    <w:p w14:paraId="7C4E0717">
      <w:pPr>
        <w:spacing w:line="440" w:lineRule="exact"/>
        <w:rPr>
          <w:rFonts w:ascii="宋体" w:hAnsi="宋体"/>
          <w:b/>
          <w:sz w:val="24"/>
          <w:szCs w:val="24"/>
        </w:rPr>
      </w:pPr>
    </w:p>
    <w:p w14:paraId="0F6710AD">
      <w:pPr>
        <w:spacing w:line="440" w:lineRule="exact"/>
        <w:jc w:val="center"/>
        <w:rPr>
          <w:rFonts w:hint="eastAsia" w:ascii="宋体" w:hAnsi="宋体"/>
          <w:b/>
          <w:sz w:val="24"/>
          <w:szCs w:val="24"/>
        </w:rPr>
      </w:pPr>
      <w:r>
        <w:rPr>
          <w:rFonts w:hint="eastAsia" w:ascii="宋体" w:hAnsi="宋体"/>
          <w:b/>
          <w:sz w:val="24"/>
          <w:szCs w:val="24"/>
        </w:rPr>
        <w:t>一、磋商响应函</w:t>
      </w:r>
    </w:p>
    <w:p w14:paraId="32DFD3B9">
      <w:pPr>
        <w:spacing w:line="440" w:lineRule="exact"/>
        <w:jc w:val="left"/>
        <w:rPr>
          <w:rFonts w:hint="eastAsia" w:ascii="宋体" w:hAnsi="宋体"/>
          <w:sz w:val="24"/>
          <w:szCs w:val="24"/>
        </w:rPr>
      </w:pPr>
      <w:r>
        <w:rPr>
          <w:rFonts w:hint="eastAsia" w:ascii="宋体" w:hAnsi="宋体"/>
          <w:sz w:val="24"/>
          <w:szCs w:val="24"/>
          <w:lang w:eastAsia="zh-CN"/>
        </w:rPr>
        <w:t>汉滨区总工会</w:t>
      </w:r>
      <w:r>
        <w:rPr>
          <w:rFonts w:hint="eastAsia" w:ascii="宋体" w:hAnsi="宋体"/>
          <w:sz w:val="24"/>
          <w:szCs w:val="24"/>
        </w:rPr>
        <w:t>：</w:t>
      </w:r>
    </w:p>
    <w:p w14:paraId="0DB6A2FA">
      <w:pPr>
        <w:spacing w:line="440" w:lineRule="exact"/>
        <w:ind w:firstLine="480" w:firstLineChars="200"/>
        <w:jc w:val="left"/>
        <w:rPr>
          <w:rFonts w:hint="eastAsia" w:ascii="宋体" w:hAnsi="宋体"/>
          <w:sz w:val="24"/>
          <w:szCs w:val="24"/>
        </w:rPr>
      </w:pPr>
      <w:r>
        <w:rPr>
          <w:rFonts w:hint="eastAsia" w:ascii="宋体" w:hAnsi="宋体"/>
          <w:sz w:val="24"/>
          <w:szCs w:val="24"/>
        </w:rPr>
        <w:t>根据贵方为</w:t>
      </w:r>
      <w:r>
        <w:rPr>
          <w:rFonts w:hint="eastAsia" w:ascii="宋体" w:hAnsi="宋体"/>
          <w:sz w:val="24"/>
          <w:szCs w:val="24"/>
          <w:u w:val="single"/>
        </w:rPr>
        <w:t xml:space="preserve">       （项目名称）</w:t>
      </w:r>
      <w:r>
        <w:rPr>
          <w:rFonts w:ascii="宋体" w:hAnsi="宋体"/>
          <w:sz w:val="24"/>
          <w:szCs w:val="24"/>
          <w:u w:val="single"/>
        </w:rPr>
        <w:t xml:space="preserve"> </w:t>
      </w:r>
      <w:r>
        <w:rPr>
          <w:rFonts w:hint="eastAsia" w:ascii="宋体" w:hAnsi="宋体"/>
          <w:sz w:val="24"/>
          <w:szCs w:val="24"/>
          <w:u w:val="single"/>
        </w:rPr>
        <w:t>（项目编号）</w:t>
      </w:r>
      <w:r>
        <w:rPr>
          <w:rFonts w:hint="eastAsia" w:ascii="宋体" w:hAnsi="宋体"/>
          <w:sz w:val="24"/>
          <w:szCs w:val="24"/>
        </w:rPr>
        <w:t>招标的竞争性磋商公告，签字代表</w:t>
      </w:r>
      <w:r>
        <w:rPr>
          <w:rFonts w:hint="eastAsia" w:ascii="宋体" w:hAnsi="宋体"/>
          <w:sz w:val="24"/>
          <w:szCs w:val="24"/>
          <w:u w:val="single"/>
        </w:rPr>
        <w:t xml:space="preserve">        （姓名、职务）</w:t>
      </w:r>
      <w:r>
        <w:rPr>
          <w:rFonts w:hint="eastAsia" w:ascii="宋体" w:hAnsi="宋体"/>
          <w:sz w:val="24"/>
          <w:szCs w:val="24"/>
        </w:rPr>
        <w:t>经正式授权并代表</w:t>
      </w:r>
      <w:r>
        <w:rPr>
          <w:rFonts w:hint="eastAsia" w:ascii="宋体" w:hAnsi="宋体"/>
          <w:sz w:val="24"/>
          <w:szCs w:val="24"/>
          <w:lang w:eastAsia="zh-CN"/>
        </w:rPr>
        <w:t>投标人</w:t>
      </w:r>
      <w:r>
        <w:rPr>
          <w:rFonts w:hint="eastAsia" w:ascii="宋体" w:hAnsi="宋体"/>
          <w:sz w:val="24"/>
          <w:szCs w:val="24"/>
          <w:u w:val="single"/>
        </w:rPr>
        <w:t xml:space="preserve">              （</w:t>
      </w:r>
      <w:r>
        <w:rPr>
          <w:rFonts w:hint="eastAsia" w:ascii="宋体" w:hAnsi="宋体"/>
          <w:sz w:val="24"/>
          <w:szCs w:val="24"/>
          <w:u w:val="single"/>
          <w:lang w:eastAsia="zh-CN"/>
        </w:rPr>
        <w:t>投标人</w:t>
      </w:r>
      <w:r>
        <w:rPr>
          <w:rFonts w:hint="eastAsia" w:ascii="宋体" w:hAnsi="宋体"/>
          <w:sz w:val="24"/>
          <w:szCs w:val="24"/>
          <w:u w:val="single"/>
        </w:rPr>
        <w:t>名称、地址）</w:t>
      </w:r>
      <w:r>
        <w:rPr>
          <w:rFonts w:hint="eastAsia" w:ascii="宋体" w:hAnsi="宋体"/>
          <w:sz w:val="24"/>
          <w:szCs w:val="24"/>
        </w:rPr>
        <w:t>，提交响应文件</w:t>
      </w:r>
      <w:r>
        <w:rPr>
          <w:rFonts w:hint="eastAsia" w:ascii="宋体" w:hAnsi="宋体"/>
          <w:b/>
          <w:bCs/>
          <w:sz w:val="24"/>
          <w:szCs w:val="24"/>
        </w:rPr>
        <w:t>正本壹份、</w:t>
      </w:r>
      <w:r>
        <w:rPr>
          <w:rFonts w:hint="eastAsia" w:ascii="宋体" w:hAnsi="宋体"/>
          <w:b/>
          <w:bCs/>
          <w:sz w:val="24"/>
          <w:szCs w:val="24"/>
          <w:lang w:eastAsia="zh-CN"/>
        </w:rPr>
        <w:t>副本</w:t>
      </w:r>
      <w:r>
        <w:rPr>
          <w:rFonts w:hint="eastAsia" w:ascii="宋体" w:hAnsi="宋体"/>
          <w:b/>
          <w:bCs/>
          <w:sz w:val="24"/>
          <w:szCs w:val="24"/>
          <w:lang w:val="en-US" w:eastAsia="zh-CN"/>
        </w:rPr>
        <w:t>贰</w:t>
      </w:r>
      <w:r>
        <w:rPr>
          <w:rFonts w:hint="eastAsia" w:ascii="宋体" w:hAnsi="宋体"/>
          <w:b/>
          <w:bCs/>
          <w:sz w:val="24"/>
          <w:szCs w:val="24"/>
          <w:lang w:eastAsia="zh-CN"/>
        </w:rPr>
        <w:t>份</w:t>
      </w:r>
      <w:r>
        <w:rPr>
          <w:rFonts w:hint="eastAsia" w:ascii="宋体" w:hAnsi="宋体"/>
          <w:b/>
          <w:bCs/>
          <w:sz w:val="24"/>
          <w:szCs w:val="24"/>
        </w:rPr>
        <w:t>、</w:t>
      </w:r>
      <w:r>
        <w:rPr>
          <w:rFonts w:hint="eastAsia" w:ascii="宋体" w:hAnsi="宋体"/>
          <w:b/>
          <w:bCs/>
          <w:sz w:val="24"/>
          <w:szCs w:val="24"/>
          <w:lang w:val="en-US" w:eastAsia="zh-CN"/>
        </w:rPr>
        <w:t>资质文件壹份</w:t>
      </w:r>
      <w:r>
        <w:rPr>
          <w:rFonts w:hint="eastAsia" w:ascii="宋体" w:hAnsi="宋体"/>
          <w:sz w:val="24"/>
          <w:szCs w:val="24"/>
        </w:rPr>
        <w:t>。</w:t>
      </w:r>
    </w:p>
    <w:p w14:paraId="7E1B273F">
      <w:pPr>
        <w:spacing w:line="440" w:lineRule="exact"/>
        <w:ind w:firstLine="480" w:firstLineChars="200"/>
        <w:jc w:val="left"/>
        <w:rPr>
          <w:rFonts w:hint="eastAsia" w:ascii="宋体" w:hAnsi="宋体"/>
          <w:sz w:val="24"/>
          <w:szCs w:val="24"/>
        </w:rPr>
      </w:pPr>
      <w:r>
        <w:rPr>
          <w:rFonts w:hint="eastAsia" w:ascii="宋体" w:hAnsi="宋体"/>
          <w:sz w:val="24"/>
          <w:szCs w:val="24"/>
        </w:rPr>
        <w:t>在此，签字代表宣布同意如下：</w:t>
      </w:r>
    </w:p>
    <w:p w14:paraId="0C6DF943">
      <w:pPr>
        <w:spacing w:line="440" w:lineRule="exact"/>
        <w:ind w:firstLine="480" w:firstLineChars="200"/>
        <w:jc w:val="left"/>
        <w:rPr>
          <w:rFonts w:hint="eastAsia" w:ascii="宋体" w:hAnsi="宋体"/>
          <w:sz w:val="24"/>
          <w:szCs w:val="24"/>
        </w:rPr>
      </w:pPr>
      <w:r>
        <w:rPr>
          <w:rFonts w:hint="eastAsia" w:ascii="宋体" w:hAnsi="宋体"/>
          <w:sz w:val="24"/>
          <w:szCs w:val="24"/>
        </w:rPr>
        <w:t>1、所附报价表中规定的应提交和交付的总报价为</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hint="eastAsia" w:ascii="宋体" w:hAnsi="宋体"/>
          <w:sz w:val="24"/>
          <w:szCs w:val="24"/>
          <w:u w:val="single"/>
          <w:lang w:val="en-US" w:eastAsia="zh-CN"/>
        </w:rPr>
        <w:t>元</w:t>
      </w:r>
      <w:r>
        <w:rPr>
          <w:rFonts w:hint="eastAsia" w:ascii="宋体" w:hAnsi="宋体"/>
          <w:sz w:val="24"/>
          <w:szCs w:val="24"/>
        </w:rPr>
        <w:t>，大写：</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hint="eastAsia" w:ascii="宋体" w:hAnsi="宋体"/>
          <w:sz w:val="24"/>
          <w:szCs w:val="24"/>
          <w:u w:val="single"/>
          <w:lang w:eastAsia="zh-CN"/>
        </w:rPr>
        <w:t>。</w:t>
      </w:r>
    </w:p>
    <w:p w14:paraId="0C8A80E3">
      <w:pPr>
        <w:spacing w:line="440" w:lineRule="exact"/>
        <w:ind w:firstLine="480" w:firstLineChars="200"/>
        <w:jc w:val="left"/>
        <w:rPr>
          <w:rFonts w:hint="eastAsia" w:ascii="宋体" w:hAnsi="宋体"/>
          <w:sz w:val="24"/>
          <w:szCs w:val="24"/>
        </w:rPr>
      </w:pPr>
      <w:r>
        <w:rPr>
          <w:rFonts w:hint="eastAsia" w:ascii="宋体" w:hAnsi="宋体"/>
          <w:sz w:val="24"/>
          <w:szCs w:val="24"/>
        </w:rPr>
        <w:t>2、我们将按竞争性磋商文件的规定履行合同责任和义务。</w:t>
      </w:r>
    </w:p>
    <w:p w14:paraId="126B0ABC">
      <w:pPr>
        <w:spacing w:line="440" w:lineRule="exact"/>
        <w:ind w:firstLine="480" w:firstLineChars="200"/>
        <w:jc w:val="left"/>
        <w:rPr>
          <w:rFonts w:hint="eastAsia" w:ascii="宋体" w:hAnsi="宋体"/>
          <w:sz w:val="24"/>
          <w:szCs w:val="24"/>
        </w:rPr>
      </w:pPr>
      <w:r>
        <w:rPr>
          <w:rFonts w:hint="eastAsia" w:ascii="宋体" w:hAnsi="宋体"/>
          <w:sz w:val="24"/>
          <w:szCs w:val="24"/>
        </w:rPr>
        <w:t>3、我们已详细审查全部竞争性磋商文件。我们完全理解并同意放弃对这方面有不明及误解的权力。</w:t>
      </w:r>
    </w:p>
    <w:p w14:paraId="5E5C4185">
      <w:pPr>
        <w:spacing w:line="440" w:lineRule="exact"/>
        <w:ind w:firstLine="480" w:firstLineChars="200"/>
        <w:jc w:val="left"/>
        <w:rPr>
          <w:rFonts w:hint="eastAsia" w:ascii="宋体" w:hAnsi="宋体"/>
          <w:sz w:val="24"/>
          <w:szCs w:val="24"/>
        </w:rPr>
      </w:pPr>
      <w:r>
        <w:rPr>
          <w:rFonts w:hint="eastAsia" w:ascii="宋体" w:hAnsi="宋体"/>
          <w:sz w:val="24"/>
          <w:szCs w:val="24"/>
        </w:rPr>
        <w:t>4、本磋商有效期为自磋商之日起</w:t>
      </w:r>
      <w:r>
        <w:rPr>
          <w:rFonts w:ascii="宋体" w:hAnsi="宋体"/>
          <w:sz w:val="24"/>
          <w:szCs w:val="24"/>
          <w:u w:val="single"/>
        </w:rPr>
        <w:t xml:space="preserve">  </w:t>
      </w:r>
      <w:r>
        <w:rPr>
          <w:rFonts w:hint="eastAsia" w:ascii="宋体" w:hAnsi="宋体"/>
          <w:sz w:val="24"/>
          <w:szCs w:val="24"/>
          <w:u w:val="single"/>
          <w:lang w:val="en-US" w:eastAsia="zh-CN"/>
        </w:rPr>
        <w:t>90</w:t>
      </w:r>
      <w:r>
        <w:rPr>
          <w:rFonts w:ascii="宋体" w:hAnsi="宋体"/>
          <w:sz w:val="24"/>
          <w:szCs w:val="24"/>
          <w:u w:val="single"/>
        </w:rPr>
        <w:t xml:space="preserve">   </w:t>
      </w:r>
      <w:r>
        <w:rPr>
          <w:rFonts w:hint="eastAsia" w:ascii="宋体" w:hAnsi="宋体"/>
          <w:sz w:val="24"/>
          <w:szCs w:val="24"/>
        </w:rPr>
        <w:t>个日历日（成交</w:t>
      </w:r>
      <w:r>
        <w:rPr>
          <w:rFonts w:hint="eastAsia" w:ascii="宋体" w:hAnsi="宋体"/>
          <w:sz w:val="24"/>
          <w:szCs w:val="24"/>
          <w:lang w:eastAsia="zh-CN"/>
        </w:rPr>
        <w:t>投标人</w:t>
      </w:r>
      <w:r>
        <w:rPr>
          <w:rFonts w:hint="eastAsia" w:ascii="宋体" w:hAnsi="宋体"/>
          <w:sz w:val="24"/>
          <w:szCs w:val="24"/>
        </w:rPr>
        <w:t>的响应文件有效期延长为与合同有效期一致）。</w:t>
      </w:r>
    </w:p>
    <w:p w14:paraId="54AEB945">
      <w:pPr>
        <w:spacing w:line="440" w:lineRule="exact"/>
        <w:ind w:firstLine="480" w:firstLineChars="200"/>
        <w:jc w:val="left"/>
        <w:rPr>
          <w:rFonts w:hint="eastAsia" w:ascii="宋体" w:hAnsi="宋体"/>
          <w:sz w:val="24"/>
          <w:szCs w:val="24"/>
        </w:rPr>
      </w:pPr>
      <w:r>
        <w:rPr>
          <w:rFonts w:hint="eastAsia" w:ascii="宋体" w:hAnsi="宋体"/>
          <w:sz w:val="24"/>
          <w:szCs w:val="24"/>
        </w:rPr>
        <w:t>5、我们完全理解并同意贵方在竞争性磋商文件中的有关拒绝磋商的条款。</w:t>
      </w:r>
    </w:p>
    <w:p w14:paraId="77AD80D1">
      <w:pPr>
        <w:spacing w:line="440" w:lineRule="exact"/>
        <w:ind w:firstLine="480" w:firstLineChars="200"/>
        <w:jc w:val="left"/>
        <w:rPr>
          <w:rFonts w:hint="eastAsia" w:ascii="宋体" w:hAnsi="宋体"/>
          <w:sz w:val="24"/>
          <w:szCs w:val="24"/>
        </w:rPr>
      </w:pPr>
      <w:r>
        <w:rPr>
          <w:rFonts w:hint="eastAsia" w:ascii="宋体" w:hAnsi="宋体"/>
          <w:sz w:val="24"/>
          <w:szCs w:val="24"/>
        </w:rPr>
        <w:t>6、我们同意按照贵方可能要求的提供与其磋商有关的一切数据或资料，完全理解贵方不一定接受最低磋商报价的响应文件或收到的任何响应文件。</w:t>
      </w:r>
    </w:p>
    <w:p w14:paraId="1A33D1C6">
      <w:pPr>
        <w:spacing w:line="440" w:lineRule="exact"/>
        <w:ind w:firstLine="480" w:firstLineChars="200"/>
        <w:jc w:val="left"/>
        <w:rPr>
          <w:rFonts w:hint="eastAsia" w:ascii="宋体" w:hAnsi="宋体"/>
          <w:sz w:val="24"/>
          <w:szCs w:val="24"/>
        </w:rPr>
      </w:pPr>
      <w:r>
        <w:rPr>
          <w:rFonts w:hint="eastAsia" w:ascii="宋体" w:hAnsi="宋体"/>
          <w:sz w:val="24"/>
          <w:szCs w:val="24"/>
        </w:rPr>
        <w:t>7、若我方获得成交，我方保证按有关规定向贵方支付成交服务费。</w:t>
      </w:r>
    </w:p>
    <w:p w14:paraId="3F7B2AA5">
      <w:pPr>
        <w:spacing w:line="440" w:lineRule="exact"/>
        <w:ind w:firstLine="480" w:firstLineChars="200"/>
        <w:jc w:val="left"/>
        <w:rPr>
          <w:rFonts w:hint="eastAsia" w:ascii="宋体" w:hAnsi="宋体"/>
          <w:sz w:val="24"/>
          <w:szCs w:val="24"/>
        </w:rPr>
      </w:pPr>
      <w:r>
        <w:rPr>
          <w:rFonts w:hint="eastAsia" w:ascii="宋体" w:hAnsi="宋体"/>
          <w:sz w:val="24"/>
          <w:szCs w:val="24"/>
        </w:rPr>
        <w:t>8、与本磋商有关的一切正式往来信函请寄：</w:t>
      </w:r>
    </w:p>
    <w:p w14:paraId="42659D1F">
      <w:pPr>
        <w:spacing w:line="440" w:lineRule="exact"/>
        <w:ind w:firstLine="480" w:firstLineChars="200"/>
        <w:jc w:val="left"/>
        <w:rPr>
          <w:rFonts w:hint="eastAsia" w:ascii="宋体" w:hAnsi="宋体"/>
          <w:sz w:val="24"/>
          <w:szCs w:val="24"/>
          <w:u w:val="single"/>
        </w:rPr>
      </w:pPr>
      <w:r>
        <w:rPr>
          <w:rFonts w:hint="eastAsia" w:ascii="宋体" w:hAnsi="宋体"/>
          <w:sz w:val="24"/>
          <w:szCs w:val="24"/>
          <w:lang w:eastAsia="zh-CN"/>
        </w:rPr>
        <w:t>投标人</w:t>
      </w:r>
      <w:r>
        <w:rPr>
          <w:rFonts w:hint="eastAsia" w:ascii="宋体" w:hAnsi="宋体"/>
          <w:sz w:val="24"/>
          <w:szCs w:val="24"/>
        </w:rPr>
        <w:t>名称</w:t>
      </w:r>
      <w:r>
        <w:rPr>
          <w:rFonts w:hint="eastAsia" w:ascii="宋体" w:hAnsi="宋体"/>
          <w:sz w:val="24"/>
          <w:szCs w:val="24"/>
          <w:lang w:eastAsia="zh-CN"/>
        </w:rPr>
        <w:t>（</w:t>
      </w:r>
      <w:r>
        <w:rPr>
          <w:rFonts w:hint="eastAsia" w:ascii="宋体" w:hAnsi="宋体"/>
          <w:sz w:val="24"/>
          <w:szCs w:val="24"/>
          <w:lang w:val="en-US" w:eastAsia="zh-CN"/>
        </w:rPr>
        <w:t>公章</w:t>
      </w:r>
      <w:r>
        <w:rPr>
          <w:rFonts w:hint="eastAsia" w:ascii="宋体" w:hAnsi="宋体"/>
          <w:sz w:val="24"/>
          <w:szCs w:val="24"/>
          <w:lang w:eastAsia="zh-CN"/>
        </w:rPr>
        <w:t>）</w:t>
      </w:r>
      <w:r>
        <w:rPr>
          <w:rFonts w:hint="eastAsia" w:ascii="宋体" w:hAnsi="宋体"/>
          <w:sz w:val="24"/>
          <w:szCs w:val="24"/>
        </w:rPr>
        <w:t>：</w:t>
      </w:r>
      <w:r>
        <w:rPr>
          <w:rFonts w:hint="eastAsia" w:ascii="宋体" w:hAnsi="宋体"/>
          <w:sz w:val="24"/>
          <w:szCs w:val="24"/>
          <w:u w:val="single"/>
        </w:rPr>
        <w:t xml:space="preserve">                                </w:t>
      </w:r>
    </w:p>
    <w:p w14:paraId="11C3E8F9">
      <w:pPr>
        <w:spacing w:line="440" w:lineRule="exact"/>
        <w:ind w:firstLine="480" w:firstLineChars="200"/>
        <w:jc w:val="left"/>
        <w:rPr>
          <w:rFonts w:hint="eastAsia" w:ascii="宋体" w:hAnsi="宋体"/>
          <w:sz w:val="24"/>
          <w:szCs w:val="24"/>
          <w:u w:val="single"/>
        </w:rPr>
      </w:pPr>
      <w:r>
        <w:rPr>
          <w:rFonts w:hint="eastAsia" w:ascii="宋体" w:hAnsi="宋体"/>
          <w:sz w:val="24"/>
          <w:szCs w:val="24"/>
        </w:rPr>
        <w:t>法定代表人</w:t>
      </w:r>
      <w:r>
        <w:rPr>
          <w:rFonts w:hint="eastAsia" w:ascii="宋体" w:hAnsi="宋体"/>
          <w:sz w:val="24"/>
          <w:szCs w:val="24"/>
          <w:lang w:eastAsia="zh-CN"/>
        </w:rPr>
        <w:t>（</w:t>
      </w:r>
      <w:r>
        <w:rPr>
          <w:rFonts w:hint="eastAsia" w:ascii="宋体" w:hAnsi="宋体"/>
          <w:sz w:val="24"/>
          <w:szCs w:val="24"/>
          <w:lang w:val="en-US" w:eastAsia="zh-CN"/>
        </w:rPr>
        <w:t>法人章</w:t>
      </w:r>
      <w:r>
        <w:rPr>
          <w:rFonts w:hint="eastAsia" w:ascii="宋体" w:hAnsi="宋体"/>
          <w:sz w:val="24"/>
          <w:szCs w:val="24"/>
          <w:lang w:eastAsia="zh-CN"/>
        </w:rPr>
        <w:t>）</w:t>
      </w:r>
      <w:r>
        <w:rPr>
          <w:rFonts w:hint="eastAsia" w:ascii="宋体" w:hAnsi="宋体"/>
          <w:sz w:val="24"/>
          <w:szCs w:val="24"/>
        </w:rPr>
        <w:t>：</w:t>
      </w:r>
      <w:r>
        <w:rPr>
          <w:rFonts w:ascii="宋体" w:hAnsi="宋体"/>
          <w:sz w:val="24"/>
          <w:szCs w:val="24"/>
          <w:u w:val="single"/>
        </w:rPr>
        <w:t xml:space="preserve">                        </w:t>
      </w:r>
    </w:p>
    <w:p w14:paraId="5E0EB755">
      <w:pPr>
        <w:spacing w:line="440" w:lineRule="exact"/>
        <w:ind w:firstLine="480" w:firstLineChars="200"/>
        <w:jc w:val="left"/>
        <w:rPr>
          <w:rFonts w:hint="eastAsia" w:ascii="宋体" w:hAnsi="宋体"/>
          <w:sz w:val="24"/>
          <w:szCs w:val="24"/>
          <w:u w:val="single"/>
        </w:rPr>
      </w:pPr>
      <w:r>
        <w:rPr>
          <w:rFonts w:hint="eastAsia" w:ascii="宋体" w:hAnsi="宋体"/>
          <w:sz w:val="24"/>
          <w:szCs w:val="24"/>
        </w:rPr>
        <w:t>详   细   地   址：</w:t>
      </w:r>
      <w:r>
        <w:rPr>
          <w:rFonts w:ascii="宋体" w:hAnsi="宋体"/>
          <w:sz w:val="24"/>
          <w:szCs w:val="24"/>
          <w:u w:val="single"/>
        </w:rPr>
        <w:t xml:space="preserve">                                 </w:t>
      </w:r>
    </w:p>
    <w:p w14:paraId="6A1DA155">
      <w:pPr>
        <w:spacing w:line="440" w:lineRule="exact"/>
        <w:ind w:firstLine="480" w:firstLineChars="200"/>
        <w:jc w:val="left"/>
        <w:rPr>
          <w:rFonts w:hint="eastAsia" w:ascii="宋体" w:hAnsi="宋体"/>
          <w:sz w:val="24"/>
          <w:szCs w:val="24"/>
          <w:u w:val="single"/>
        </w:rPr>
      </w:pPr>
      <w:r>
        <w:rPr>
          <w:rFonts w:hint="eastAsia" w:ascii="宋体" w:hAnsi="宋体"/>
          <w:sz w:val="24"/>
          <w:szCs w:val="24"/>
        </w:rPr>
        <w:t>邮   政   编   码：</w:t>
      </w:r>
      <w:r>
        <w:rPr>
          <w:rFonts w:hint="eastAsia" w:ascii="宋体" w:hAnsi="宋体"/>
          <w:sz w:val="24"/>
          <w:szCs w:val="24"/>
          <w:u w:val="single"/>
        </w:rPr>
        <w:t xml:space="preserve">                                </w:t>
      </w:r>
    </w:p>
    <w:p w14:paraId="7EF68CB7">
      <w:pPr>
        <w:spacing w:line="440" w:lineRule="exact"/>
        <w:ind w:firstLine="480" w:firstLineChars="200"/>
        <w:jc w:val="left"/>
        <w:rPr>
          <w:rFonts w:hint="eastAsia" w:ascii="宋体" w:hAnsi="宋体"/>
          <w:sz w:val="24"/>
          <w:szCs w:val="24"/>
          <w:u w:val="single"/>
        </w:rPr>
      </w:pPr>
      <w:r>
        <w:rPr>
          <w:rFonts w:hint="eastAsia" w:ascii="宋体" w:hAnsi="宋体"/>
          <w:sz w:val="24"/>
          <w:szCs w:val="24"/>
        </w:rPr>
        <w:t>电             话：</w:t>
      </w:r>
      <w:r>
        <w:rPr>
          <w:rFonts w:hint="eastAsia" w:ascii="宋体" w:hAnsi="宋体"/>
          <w:sz w:val="24"/>
          <w:szCs w:val="24"/>
          <w:u w:val="single"/>
        </w:rPr>
        <w:t xml:space="preserve">                                </w:t>
      </w:r>
    </w:p>
    <w:p w14:paraId="367DBA2B">
      <w:pPr>
        <w:spacing w:line="440" w:lineRule="exact"/>
        <w:ind w:firstLine="480" w:firstLineChars="200"/>
        <w:jc w:val="left"/>
        <w:rPr>
          <w:rFonts w:hint="eastAsia" w:ascii="宋体" w:hAnsi="宋体"/>
          <w:sz w:val="24"/>
          <w:szCs w:val="24"/>
        </w:rPr>
      </w:pPr>
      <w:r>
        <w:rPr>
          <w:rFonts w:hint="eastAsia" w:ascii="宋体" w:hAnsi="宋体"/>
          <w:sz w:val="24"/>
          <w:szCs w:val="24"/>
        </w:rPr>
        <w:t>传             真：</w:t>
      </w:r>
      <w:r>
        <w:rPr>
          <w:rFonts w:hint="eastAsia" w:ascii="宋体" w:hAnsi="宋体"/>
          <w:sz w:val="24"/>
          <w:szCs w:val="24"/>
          <w:u w:val="single"/>
        </w:rPr>
        <w:t xml:space="preserve">                                </w:t>
      </w:r>
    </w:p>
    <w:p w14:paraId="220A5621">
      <w:pPr>
        <w:spacing w:line="440" w:lineRule="exact"/>
        <w:ind w:firstLine="480" w:firstLineChars="200"/>
        <w:jc w:val="left"/>
        <w:rPr>
          <w:rFonts w:hint="eastAsia" w:ascii="宋体" w:hAnsi="宋体"/>
          <w:sz w:val="24"/>
          <w:szCs w:val="24"/>
        </w:rPr>
      </w:pPr>
      <w:r>
        <w:rPr>
          <w:rFonts w:hint="eastAsia" w:ascii="宋体" w:hAnsi="宋体"/>
          <w:sz w:val="24"/>
          <w:szCs w:val="24"/>
        </w:rPr>
        <w:t>电 子 邮 件 地 址：</w:t>
      </w:r>
      <w:r>
        <w:rPr>
          <w:rFonts w:hint="eastAsia" w:ascii="宋体" w:hAnsi="宋体"/>
          <w:sz w:val="24"/>
          <w:szCs w:val="24"/>
          <w:u w:val="single"/>
        </w:rPr>
        <w:t xml:space="preserve">                                </w:t>
      </w:r>
    </w:p>
    <w:p w14:paraId="1AF44280">
      <w:pPr>
        <w:spacing w:line="440" w:lineRule="exact"/>
        <w:ind w:firstLine="480" w:firstLineChars="200"/>
        <w:jc w:val="left"/>
        <w:rPr>
          <w:rFonts w:hint="eastAsia" w:ascii="宋体" w:hAnsi="宋体"/>
          <w:sz w:val="24"/>
          <w:szCs w:val="24"/>
        </w:rPr>
      </w:pPr>
      <w:r>
        <w:rPr>
          <w:rFonts w:hint="eastAsia" w:ascii="宋体" w:hAnsi="宋体"/>
          <w:sz w:val="24"/>
          <w:szCs w:val="24"/>
        </w:rPr>
        <w:t>开   户   银   行：</w:t>
      </w:r>
      <w:r>
        <w:rPr>
          <w:rFonts w:hint="eastAsia" w:ascii="宋体" w:hAnsi="宋体"/>
          <w:sz w:val="24"/>
          <w:szCs w:val="24"/>
          <w:u w:val="single"/>
        </w:rPr>
        <w:t xml:space="preserve">                                </w:t>
      </w:r>
    </w:p>
    <w:p w14:paraId="3D2C5019">
      <w:pPr>
        <w:spacing w:line="440" w:lineRule="exact"/>
        <w:ind w:firstLine="480" w:firstLineChars="200"/>
        <w:jc w:val="left"/>
        <w:rPr>
          <w:rFonts w:hint="eastAsia" w:ascii="宋体" w:hAnsi="宋体"/>
          <w:sz w:val="24"/>
          <w:szCs w:val="24"/>
        </w:rPr>
      </w:pPr>
      <w:r>
        <w:rPr>
          <w:rFonts w:hint="eastAsia" w:ascii="宋体" w:hAnsi="宋体"/>
          <w:sz w:val="24"/>
          <w:szCs w:val="24"/>
        </w:rPr>
        <w:t>帐             号：</w:t>
      </w:r>
      <w:r>
        <w:rPr>
          <w:rFonts w:hint="eastAsia" w:ascii="宋体" w:hAnsi="宋体"/>
          <w:sz w:val="24"/>
          <w:szCs w:val="24"/>
          <w:u w:val="single"/>
        </w:rPr>
        <w:t xml:space="preserve">                                </w:t>
      </w:r>
    </w:p>
    <w:p w14:paraId="3C9230A3">
      <w:pPr>
        <w:spacing w:line="440" w:lineRule="exact"/>
        <w:ind w:firstLine="480" w:firstLineChars="200"/>
        <w:jc w:val="left"/>
        <w:rPr>
          <w:rFonts w:ascii="宋体" w:hAnsi="宋体"/>
          <w:sz w:val="24"/>
          <w:szCs w:val="24"/>
        </w:rPr>
      </w:pPr>
      <w:r>
        <w:rPr>
          <w:rFonts w:hint="eastAsia" w:ascii="宋体" w:hAnsi="宋体"/>
          <w:sz w:val="24"/>
          <w:szCs w:val="24"/>
        </w:rPr>
        <w:t xml:space="preserve"> </w:t>
      </w:r>
    </w:p>
    <w:p w14:paraId="722DFF89">
      <w:pPr>
        <w:spacing w:line="440" w:lineRule="exact"/>
        <w:ind w:firstLine="4480"/>
        <w:jc w:val="right"/>
        <w:rPr>
          <w:rFonts w:ascii="宋体" w:hAnsi="宋体"/>
          <w:sz w:val="24"/>
          <w:szCs w:val="24"/>
        </w:rPr>
      </w:pPr>
      <w:r>
        <w:rPr>
          <w:rFonts w:hint="eastAsia" w:ascii="宋体" w:hAnsi="宋体"/>
          <w:sz w:val="24"/>
          <w:szCs w:val="24"/>
        </w:rPr>
        <w:t>日期：</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年</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月</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日</w:t>
      </w:r>
    </w:p>
    <w:p w14:paraId="2FFE2F60">
      <w:pPr>
        <w:spacing w:line="440" w:lineRule="exact"/>
        <w:ind w:firstLine="5520" w:firstLineChars="2300"/>
        <w:jc w:val="left"/>
        <w:rPr>
          <w:rFonts w:hint="eastAsia" w:ascii="宋体" w:hAnsi="宋体"/>
          <w:sz w:val="24"/>
          <w:szCs w:val="24"/>
        </w:rPr>
      </w:pPr>
    </w:p>
    <w:p w14:paraId="3B050D22">
      <w:pPr>
        <w:spacing w:line="440" w:lineRule="exact"/>
        <w:ind w:firstLine="5520" w:firstLineChars="2300"/>
        <w:jc w:val="left"/>
        <w:rPr>
          <w:rFonts w:hint="eastAsia" w:ascii="宋体" w:hAnsi="宋体"/>
          <w:sz w:val="24"/>
          <w:szCs w:val="24"/>
        </w:rPr>
      </w:pPr>
    </w:p>
    <w:p w14:paraId="4334FE5A">
      <w:pPr>
        <w:spacing w:line="440" w:lineRule="exact"/>
        <w:jc w:val="left"/>
        <w:rPr>
          <w:rFonts w:hint="eastAsia" w:ascii="宋体" w:hAnsi="宋体"/>
          <w:sz w:val="24"/>
          <w:szCs w:val="24"/>
        </w:rPr>
      </w:pPr>
    </w:p>
    <w:p w14:paraId="644FD3F9">
      <w:pPr>
        <w:pStyle w:val="10"/>
        <w:ind w:left="0" w:leftChars="0" w:firstLine="0" w:firstLineChars="0"/>
        <w:rPr>
          <w:rFonts w:hint="eastAsia"/>
        </w:rPr>
      </w:pPr>
    </w:p>
    <w:p w14:paraId="56EA0CE0">
      <w:pPr>
        <w:autoSpaceDE w:val="0"/>
        <w:autoSpaceDN w:val="0"/>
        <w:adjustRightInd w:val="0"/>
        <w:snapToGrid w:val="0"/>
        <w:spacing w:line="440" w:lineRule="exact"/>
        <w:jc w:val="center"/>
        <w:rPr>
          <w:rFonts w:ascii="宋体" w:hAnsi="宋体"/>
          <w:b/>
          <w:sz w:val="24"/>
          <w:szCs w:val="24"/>
        </w:rPr>
      </w:pPr>
      <w:r>
        <w:rPr>
          <w:rFonts w:hint="eastAsia" w:ascii="宋体" w:hAnsi="宋体"/>
          <w:b/>
          <w:sz w:val="24"/>
          <w:szCs w:val="24"/>
        </w:rPr>
        <w:t>二、第一次磋商报价表</w:t>
      </w:r>
    </w:p>
    <w:p w14:paraId="095D328B">
      <w:pPr>
        <w:autoSpaceDE w:val="0"/>
        <w:autoSpaceDN w:val="0"/>
        <w:adjustRightInd w:val="0"/>
        <w:snapToGrid w:val="0"/>
        <w:spacing w:line="440" w:lineRule="exact"/>
        <w:rPr>
          <w:rFonts w:hint="eastAsia" w:ascii="宋体" w:hAnsi="宋体"/>
          <w:b/>
          <w:sz w:val="24"/>
          <w:szCs w:val="24"/>
        </w:rPr>
      </w:pPr>
      <w:r>
        <w:rPr>
          <w:rFonts w:hint="eastAsia" w:ascii="宋体" w:hAnsi="宋体"/>
          <w:b/>
          <w:sz w:val="24"/>
          <w:szCs w:val="24"/>
        </w:rPr>
        <w:t>（一）磋商总报价表</w:t>
      </w:r>
    </w:p>
    <w:p w14:paraId="70167BA7">
      <w:pPr>
        <w:autoSpaceDE w:val="0"/>
        <w:autoSpaceDN w:val="0"/>
        <w:adjustRightInd w:val="0"/>
        <w:snapToGrid w:val="0"/>
        <w:spacing w:line="440" w:lineRule="exact"/>
        <w:jc w:val="center"/>
        <w:rPr>
          <w:rFonts w:hint="eastAsia" w:ascii="宋体" w:hAnsi="宋体" w:cs="宋体"/>
          <w:bCs/>
          <w:color w:val="000000" w:themeColor="text1"/>
          <w:sz w:val="24"/>
          <w:szCs w:val="24"/>
          <w:lang w:eastAsia="zh-CN"/>
          <w14:textFill>
            <w14:solidFill>
              <w14:schemeClr w14:val="tx1"/>
            </w14:solidFill>
          </w14:textFill>
        </w:rPr>
      </w:pPr>
      <w:r>
        <w:rPr>
          <w:rFonts w:hint="eastAsia" w:ascii="宋体" w:hAnsi="宋体" w:cs="宋体"/>
          <w:bCs/>
          <w:sz w:val="24"/>
          <w:szCs w:val="24"/>
        </w:rPr>
        <w:t xml:space="preserve">                                                项目编号：</w:t>
      </w:r>
      <w:r>
        <w:rPr>
          <w:rFonts w:hint="eastAsia" w:ascii="宋体" w:hAnsi="宋体" w:cs="宋体"/>
          <w:bCs/>
          <w:color w:val="000000" w:themeColor="text1"/>
          <w:sz w:val="24"/>
          <w:szCs w:val="24"/>
          <w:lang w:eastAsia="zh-CN"/>
          <w14:textFill>
            <w14:solidFill>
              <w14:schemeClr w14:val="tx1"/>
            </w14:solidFill>
          </w14:textFill>
        </w:rPr>
        <w:t>HBZGH-2025-01</w:t>
      </w:r>
    </w:p>
    <w:tbl>
      <w:tblPr>
        <w:tblStyle w:val="23"/>
        <w:tblW w:w="86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4"/>
        <w:gridCol w:w="2091"/>
        <w:gridCol w:w="1812"/>
        <w:gridCol w:w="2049"/>
      </w:tblGrid>
      <w:tr w14:paraId="00BEE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2704" w:type="dxa"/>
            <w:vAlign w:val="center"/>
          </w:tcPr>
          <w:p w14:paraId="535E0FBC">
            <w:pPr>
              <w:spacing w:line="440" w:lineRule="exact"/>
              <w:jc w:val="center"/>
              <w:rPr>
                <w:rFonts w:ascii="宋体" w:hAnsi="宋体"/>
                <w:bCs/>
                <w:sz w:val="24"/>
                <w:szCs w:val="24"/>
              </w:rPr>
            </w:pPr>
            <w:r>
              <w:rPr>
                <w:rFonts w:hint="eastAsia" w:ascii="宋体" w:hAnsi="宋体"/>
                <w:bCs/>
                <w:sz w:val="24"/>
                <w:szCs w:val="24"/>
              </w:rPr>
              <w:t>项目名称</w:t>
            </w:r>
          </w:p>
        </w:tc>
        <w:tc>
          <w:tcPr>
            <w:tcW w:w="2091" w:type="dxa"/>
            <w:vAlign w:val="center"/>
          </w:tcPr>
          <w:p w14:paraId="7B85614E">
            <w:pPr>
              <w:spacing w:line="440" w:lineRule="exact"/>
              <w:jc w:val="center"/>
              <w:rPr>
                <w:rFonts w:hint="eastAsia" w:ascii="宋体" w:hAnsi="宋体"/>
                <w:bCs/>
                <w:sz w:val="24"/>
                <w:szCs w:val="24"/>
              </w:rPr>
            </w:pPr>
            <w:r>
              <w:rPr>
                <w:rFonts w:hint="eastAsia" w:ascii="宋体" w:hAnsi="宋体"/>
                <w:bCs/>
                <w:sz w:val="24"/>
                <w:szCs w:val="24"/>
              </w:rPr>
              <w:t>磋商首次报价（元）</w:t>
            </w:r>
          </w:p>
        </w:tc>
        <w:tc>
          <w:tcPr>
            <w:tcW w:w="1812" w:type="dxa"/>
            <w:vAlign w:val="center"/>
          </w:tcPr>
          <w:p w14:paraId="575EEF38">
            <w:pPr>
              <w:spacing w:line="440" w:lineRule="exact"/>
              <w:jc w:val="center"/>
              <w:rPr>
                <w:rFonts w:hint="default" w:ascii="宋体" w:hAnsi="宋体" w:eastAsia="宋体" w:cs="Times New Roman"/>
                <w:bCs/>
                <w:sz w:val="24"/>
                <w:szCs w:val="24"/>
                <w:lang w:val="en-US" w:eastAsia="zh-CN"/>
              </w:rPr>
            </w:pPr>
            <w:r>
              <w:rPr>
                <w:rFonts w:hint="eastAsia" w:ascii="宋体" w:hAnsi="宋体" w:cs="Times New Roman"/>
                <w:bCs/>
                <w:sz w:val="24"/>
                <w:szCs w:val="24"/>
                <w:lang w:val="en-US" w:eastAsia="zh-CN"/>
              </w:rPr>
              <w:t>服务期限</w:t>
            </w:r>
          </w:p>
        </w:tc>
        <w:tc>
          <w:tcPr>
            <w:tcW w:w="2049" w:type="dxa"/>
            <w:vAlign w:val="center"/>
          </w:tcPr>
          <w:p w14:paraId="10E9022F">
            <w:pPr>
              <w:spacing w:line="440" w:lineRule="exact"/>
              <w:jc w:val="center"/>
              <w:rPr>
                <w:rFonts w:hint="default" w:ascii="宋体" w:hAnsi="宋体" w:eastAsia="宋体" w:cs="Times New Roman"/>
                <w:bCs/>
                <w:sz w:val="24"/>
                <w:szCs w:val="24"/>
                <w:lang w:val="en-US" w:eastAsia="zh-CN"/>
              </w:rPr>
            </w:pPr>
            <w:r>
              <w:rPr>
                <w:rFonts w:hint="eastAsia" w:ascii="宋体" w:hAnsi="宋体" w:cs="Times New Roman"/>
                <w:bCs/>
                <w:sz w:val="24"/>
                <w:szCs w:val="24"/>
                <w:lang w:val="en-US" w:eastAsia="zh-CN"/>
              </w:rPr>
              <w:t>质量标准</w:t>
            </w:r>
          </w:p>
        </w:tc>
      </w:tr>
      <w:tr w14:paraId="00716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jc w:val="center"/>
        </w:trPr>
        <w:tc>
          <w:tcPr>
            <w:tcW w:w="2704" w:type="dxa"/>
            <w:vAlign w:val="center"/>
          </w:tcPr>
          <w:p w14:paraId="79F73749">
            <w:pPr>
              <w:spacing w:line="440" w:lineRule="exact"/>
              <w:rPr>
                <w:rFonts w:hint="eastAsia" w:ascii="宋体" w:hAnsi="宋体" w:eastAsia="宋体"/>
                <w:bCs/>
                <w:sz w:val="24"/>
                <w:szCs w:val="24"/>
                <w:lang w:eastAsia="zh-CN"/>
              </w:rPr>
            </w:pPr>
            <w:r>
              <w:rPr>
                <w:rFonts w:hint="eastAsia" w:ascii="宋体" w:hAnsi="宋体" w:cs="宋体"/>
                <w:color w:val="000000" w:themeColor="text1"/>
                <w:sz w:val="24"/>
                <w:szCs w:val="24"/>
                <w:lang w:eastAsia="zh-CN"/>
                <w14:textFill>
                  <w14:solidFill>
                    <w14:schemeClr w14:val="tx1"/>
                  </w14:solidFill>
                </w14:textFill>
              </w:rPr>
              <w:t>汉滨区总工会（工人文化宫）门房保安服务采购</w:t>
            </w:r>
          </w:p>
        </w:tc>
        <w:tc>
          <w:tcPr>
            <w:tcW w:w="2091" w:type="dxa"/>
            <w:vAlign w:val="center"/>
          </w:tcPr>
          <w:p w14:paraId="7535C220">
            <w:pPr>
              <w:spacing w:line="440" w:lineRule="exact"/>
              <w:jc w:val="left"/>
              <w:rPr>
                <w:rFonts w:hint="default" w:ascii="宋体" w:hAnsi="宋体" w:eastAsia="宋体"/>
                <w:bCs/>
                <w:sz w:val="24"/>
                <w:szCs w:val="24"/>
                <w:u w:val="single"/>
                <w:lang w:val="en-US" w:eastAsia="zh-CN"/>
              </w:rPr>
            </w:pPr>
          </w:p>
        </w:tc>
        <w:tc>
          <w:tcPr>
            <w:tcW w:w="1812" w:type="dxa"/>
            <w:vAlign w:val="center"/>
          </w:tcPr>
          <w:p w14:paraId="2EAB92E1">
            <w:pPr>
              <w:spacing w:line="440" w:lineRule="exact"/>
              <w:jc w:val="center"/>
              <w:rPr>
                <w:rFonts w:ascii="宋体" w:hAnsi="宋体"/>
                <w:bCs/>
                <w:sz w:val="24"/>
                <w:szCs w:val="24"/>
              </w:rPr>
            </w:pPr>
          </w:p>
        </w:tc>
        <w:tc>
          <w:tcPr>
            <w:tcW w:w="2049" w:type="dxa"/>
            <w:vAlign w:val="center"/>
          </w:tcPr>
          <w:p w14:paraId="3C3A4A25">
            <w:pPr>
              <w:spacing w:line="440" w:lineRule="exact"/>
              <w:jc w:val="center"/>
              <w:rPr>
                <w:rFonts w:ascii="宋体" w:hAnsi="宋体"/>
                <w:bCs/>
                <w:sz w:val="24"/>
                <w:szCs w:val="24"/>
              </w:rPr>
            </w:pPr>
          </w:p>
        </w:tc>
      </w:tr>
      <w:tr w14:paraId="3B171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0" w:hRule="atLeast"/>
          <w:jc w:val="center"/>
        </w:trPr>
        <w:tc>
          <w:tcPr>
            <w:tcW w:w="2704" w:type="dxa"/>
            <w:vAlign w:val="center"/>
          </w:tcPr>
          <w:p w14:paraId="727149E7">
            <w:pPr>
              <w:spacing w:line="440" w:lineRule="exact"/>
              <w:jc w:val="center"/>
              <w:rPr>
                <w:rFonts w:ascii="宋体" w:hAnsi="宋体"/>
                <w:bCs/>
                <w:sz w:val="24"/>
                <w:szCs w:val="24"/>
              </w:rPr>
            </w:pPr>
            <w:r>
              <w:rPr>
                <w:rFonts w:hint="eastAsia" w:ascii="宋体" w:hAnsi="宋体"/>
                <w:bCs/>
                <w:sz w:val="24"/>
                <w:szCs w:val="24"/>
              </w:rPr>
              <w:t>投标报价（大写）</w:t>
            </w:r>
          </w:p>
        </w:tc>
        <w:tc>
          <w:tcPr>
            <w:tcW w:w="5952" w:type="dxa"/>
            <w:gridSpan w:val="3"/>
            <w:vAlign w:val="center"/>
          </w:tcPr>
          <w:p w14:paraId="07210A06">
            <w:pPr>
              <w:spacing w:line="440" w:lineRule="exact"/>
              <w:rPr>
                <w:rFonts w:hint="eastAsia" w:ascii="宋体" w:hAnsi="宋体"/>
                <w:bCs/>
                <w:color w:val="FF0000"/>
                <w:sz w:val="24"/>
                <w:szCs w:val="24"/>
              </w:rPr>
            </w:pPr>
          </w:p>
        </w:tc>
      </w:tr>
    </w:tbl>
    <w:p w14:paraId="6D2FBB1B">
      <w:pPr>
        <w:pStyle w:val="6"/>
        <w:ind w:left="0" w:leftChars="0" w:firstLine="0" w:firstLineChars="0"/>
        <w:rPr>
          <w:rFonts w:hint="eastAsia" w:ascii="宋体" w:hAnsi="宋体" w:cs="宋体"/>
          <w:bCs/>
          <w:color w:val="000000" w:themeColor="text1"/>
          <w:sz w:val="24"/>
          <w:szCs w:val="24"/>
          <w:lang w:eastAsia="zh-CN"/>
          <w14:textFill>
            <w14:solidFill>
              <w14:schemeClr w14:val="tx1"/>
            </w14:solidFill>
          </w14:textFill>
        </w:rPr>
      </w:pPr>
    </w:p>
    <w:p w14:paraId="474F37E0">
      <w:pPr>
        <w:spacing w:line="440" w:lineRule="exact"/>
        <w:rPr>
          <w:rFonts w:ascii="宋体" w:hAnsi="宋体"/>
          <w:b/>
          <w:bCs/>
          <w:sz w:val="24"/>
          <w:szCs w:val="24"/>
        </w:rPr>
      </w:pPr>
      <w:r>
        <w:rPr>
          <w:rFonts w:hint="eastAsia" w:ascii="宋体" w:hAnsi="宋体"/>
          <w:b/>
          <w:bCs/>
          <w:sz w:val="24"/>
          <w:szCs w:val="24"/>
        </w:rPr>
        <w:t>注：1、</w:t>
      </w:r>
      <w:r>
        <w:rPr>
          <w:rFonts w:hint="eastAsia" w:ascii="宋体" w:hAnsi="宋体"/>
          <w:b/>
          <w:bCs/>
          <w:sz w:val="24"/>
          <w:szCs w:val="24"/>
          <w:lang w:val="en-US" w:eastAsia="zh-CN"/>
        </w:rPr>
        <w:t>投标人</w:t>
      </w:r>
      <w:r>
        <w:rPr>
          <w:rFonts w:hint="eastAsia" w:ascii="宋体" w:hAnsi="宋体"/>
          <w:b/>
          <w:bCs/>
          <w:sz w:val="24"/>
          <w:szCs w:val="24"/>
        </w:rPr>
        <w:t>的投标单价报价不得超过</w:t>
      </w:r>
      <w:r>
        <w:rPr>
          <w:rFonts w:hint="eastAsia" w:ascii="宋体" w:hAnsi="宋体"/>
          <w:b/>
          <w:bCs/>
          <w:sz w:val="24"/>
          <w:szCs w:val="24"/>
          <w:lang w:val="en-US" w:eastAsia="zh-CN"/>
        </w:rPr>
        <w:t>本项目最高限价</w:t>
      </w:r>
      <w:r>
        <w:rPr>
          <w:rFonts w:hint="eastAsia" w:ascii="宋体" w:hAnsi="宋体"/>
          <w:b/>
          <w:bCs/>
          <w:sz w:val="24"/>
          <w:szCs w:val="24"/>
        </w:rPr>
        <w:t>，否则按无效文件处理。</w:t>
      </w:r>
    </w:p>
    <w:p w14:paraId="6CFE76C4">
      <w:pPr>
        <w:spacing w:line="440" w:lineRule="exact"/>
        <w:ind w:firstLine="482" w:firstLineChars="200"/>
        <w:rPr>
          <w:rFonts w:ascii="宋体" w:hAnsi="宋体"/>
          <w:b/>
          <w:bCs/>
          <w:sz w:val="24"/>
          <w:szCs w:val="24"/>
        </w:rPr>
      </w:pPr>
      <w:r>
        <w:rPr>
          <w:rFonts w:hint="eastAsia" w:ascii="宋体" w:hAnsi="宋体"/>
          <w:b/>
          <w:bCs/>
          <w:sz w:val="24"/>
          <w:szCs w:val="24"/>
        </w:rPr>
        <w:t>2、本表应保证竞争性磋商响应文件的正、副本中仍有此表且一致。</w:t>
      </w:r>
    </w:p>
    <w:p w14:paraId="3EF12EF8">
      <w:pPr>
        <w:spacing w:line="440" w:lineRule="exact"/>
        <w:ind w:firstLine="482" w:firstLineChars="200"/>
        <w:rPr>
          <w:rFonts w:ascii="宋体" w:hAnsi="宋体"/>
          <w:b/>
          <w:bCs/>
          <w:sz w:val="24"/>
          <w:szCs w:val="24"/>
        </w:rPr>
      </w:pPr>
      <w:r>
        <w:rPr>
          <w:rFonts w:ascii="宋体" w:hAnsi="宋体"/>
          <w:b/>
          <w:bCs/>
          <w:sz w:val="24"/>
          <w:szCs w:val="24"/>
        </w:rPr>
        <w:t>3</w:t>
      </w:r>
      <w:r>
        <w:rPr>
          <w:rFonts w:hint="eastAsia" w:ascii="宋体" w:hAnsi="宋体"/>
          <w:b/>
          <w:bCs/>
          <w:sz w:val="24"/>
          <w:szCs w:val="24"/>
        </w:rPr>
        <w:t>、报价精确到小数点后两位。</w:t>
      </w:r>
    </w:p>
    <w:p w14:paraId="29D32454">
      <w:pPr>
        <w:pStyle w:val="6"/>
        <w:ind w:left="0" w:leftChars="0" w:firstLine="0" w:firstLineChars="0"/>
        <w:rPr>
          <w:rFonts w:hint="eastAsia" w:ascii="宋体" w:hAnsi="宋体" w:cs="宋体"/>
          <w:bCs/>
          <w:color w:val="000000" w:themeColor="text1"/>
          <w:sz w:val="24"/>
          <w:szCs w:val="24"/>
          <w:lang w:val="en-US" w:eastAsia="zh-CN"/>
          <w14:textFill>
            <w14:solidFill>
              <w14:schemeClr w14:val="tx1"/>
            </w14:solidFill>
          </w14:textFill>
        </w:rPr>
      </w:pPr>
    </w:p>
    <w:p w14:paraId="11FEB25E">
      <w:pPr>
        <w:pStyle w:val="6"/>
        <w:rPr>
          <w:rFonts w:hint="default" w:eastAsia="宋体"/>
          <w:lang w:val="en-US" w:eastAsia="zh-CN"/>
        </w:rPr>
      </w:pPr>
    </w:p>
    <w:p w14:paraId="2D7F5796">
      <w:pPr>
        <w:spacing w:line="440" w:lineRule="exact"/>
        <w:ind w:firstLine="482" w:firstLineChars="200"/>
        <w:jc w:val="left"/>
        <w:rPr>
          <w:rFonts w:ascii="宋体" w:hAnsi="宋体" w:cs="宋体"/>
          <w:b/>
          <w:sz w:val="24"/>
          <w:szCs w:val="24"/>
        </w:rPr>
      </w:pPr>
    </w:p>
    <w:p w14:paraId="2777CBF7">
      <w:pPr>
        <w:spacing w:line="440" w:lineRule="exact"/>
        <w:rPr>
          <w:rFonts w:ascii="宋体" w:hAnsi="宋体"/>
          <w:sz w:val="24"/>
          <w:szCs w:val="24"/>
        </w:rPr>
      </w:pPr>
    </w:p>
    <w:p w14:paraId="40477ADD">
      <w:pPr>
        <w:spacing w:line="440" w:lineRule="exact"/>
        <w:ind w:firstLine="240" w:firstLineChars="100"/>
        <w:rPr>
          <w:rFonts w:ascii="宋体" w:hAnsi="宋体"/>
          <w:sz w:val="24"/>
          <w:szCs w:val="24"/>
        </w:rPr>
      </w:pPr>
    </w:p>
    <w:p w14:paraId="5946F28A">
      <w:pPr>
        <w:spacing w:line="440" w:lineRule="exact"/>
        <w:ind w:firstLine="480" w:firstLineChars="200"/>
        <w:jc w:val="left"/>
        <w:rPr>
          <w:rFonts w:hint="eastAsia" w:ascii="宋体" w:hAnsi="宋体"/>
          <w:sz w:val="24"/>
          <w:szCs w:val="24"/>
          <w:u w:val="single"/>
        </w:rPr>
      </w:pPr>
      <w:r>
        <w:rPr>
          <w:rFonts w:hint="eastAsia" w:ascii="宋体" w:hAnsi="宋体"/>
          <w:sz w:val="24"/>
          <w:szCs w:val="24"/>
          <w:lang w:eastAsia="zh-CN"/>
        </w:rPr>
        <w:t>投标人</w:t>
      </w:r>
      <w:r>
        <w:rPr>
          <w:rFonts w:hint="eastAsia" w:ascii="宋体" w:hAnsi="宋体"/>
          <w:sz w:val="24"/>
          <w:szCs w:val="24"/>
        </w:rPr>
        <w:t>名称</w:t>
      </w:r>
      <w:r>
        <w:rPr>
          <w:rFonts w:hint="eastAsia" w:ascii="宋体" w:hAnsi="宋体"/>
          <w:sz w:val="24"/>
          <w:szCs w:val="24"/>
          <w:lang w:eastAsia="zh-CN"/>
        </w:rPr>
        <w:t>（</w:t>
      </w:r>
      <w:r>
        <w:rPr>
          <w:rFonts w:hint="eastAsia" w:ascii="宋体" w:hAnsi="宋体"/>
          <w:sz w:val="24"/>
          <w:szCs w:val="24"/>
          <w:lang w:val="en-US" w:eastAsia="zh-CN"/>
        </w:rPr>
        <w:t>公章</w:t>
      </w:r>
      <w:r>
        <w:rPr>
          <w:rFonts w:hint="eastAsia" w:ascii="宋体" w:hAnsi="宋体"/>
          <w:sz w:val="24"/>
          <w:szCs w:val="24"/>
          <w:lang w:eastAsia="zh-CN"/>
        </w:rPr>
        <w:t>）</w:t>
      </w:r>
      <w:r>
        <w:rPr>
          <w:rFonts w:hint="eastAsia" w:ascii="宋体" w:hAnsi="宋体"/>
          <w:sz w:val="24"/>
          <w:szCs w:val="24"/>
        </w:rPr>
        <w:t>：</w:t>
      </w:r>
      <w:r>
        <w:rPr>
          <w:rFonts w:hint="eastAsia" w:ascii="宋体" w:hAnsi="宋体"/>
          <w:sz w:val="24"/>
          <w:szCs w:val="24"/>
          <w:u w:val="single"/>
        </w:rPr>
        <w:t xml:space="preserve">                                </w:t>
      </w:r>
    </w:p>
    <w:p w14:paraId="5F052FC3">
      <w:pPr>
        <w:spacing w:line="440" w:lineRule="exact"/>
        <w:ind w:firstLine="480" w:firstLineChars="200"/>
        <w:jc w:val="left"/>
        <w:rPr>
          <w:rFonts w:hint="eastAsia" w:ascii="宋体" w:hAnsi="宋体"/>
          <w:sz w:val="24"/>
          <w:szCs w:val="24"/>
        </w:rPr>
      </w:pPr>
    </w:p>
    <w:p w14:paraId="73AEE74D">
      <w:pPr>
        <w:spacing w:line="440" w:lineRule="exact"/>
        <w:ind w:firstLine="480" w:firstLineChars="200"/>
        <w:jc w:val="left"/>
        <w:rPr>
          <w:rFonts w:hint="eastAsia" w:ascii="宋体" w:hAnsi="宋体"/>
          <w:sz w:val="24"/>
          <w:szCs w:val="24"/>
          <w:u w:val="single"/>
        </w:rPr>
      </w:pPr>
      <w:r>
        <w:rPr>
          <w:rFonts w:hint="eastAsia" w:ascii="宋体" w:hAnsi="宋体"/>
          <w:sz w:val="24"/>
          <w:szCs w:val="24"/>
        </w:rPr>
        <w:t>法定代表人</w:t>
      </w:r>
      <w:r>
        <w:rPr>
          <w:rFonts w:hint="eastAsia" w:ascii="宋体" w:hAnsi="宋体"/>
          <w:sz w:val="24"/>
          <w:szCs w:val="24"/>
          <w:lang w:eastAsia="zh-CN"/>
        </w:rPr>
        <w:t>（</w:t>
      </w:r>
      <w:r>
        <w:rPr>
          <w:rFonts w:hint="eastAsia" w:ascii="宋体" w:hAnsi="宋体"/>
          <w:sz w:val="24"/>
          <w:szCs w:val="24"/>
          <w:lang w:val="en-US" w:eastAsia="zh-CN"/>
        </w:rPr>
        <w:t>法人章</w:t>
      </w:r>
      <w:r>
        <w:rPr>
          <w:rFonts w:hint="eastAsia" w:ascii="宋体" w:hAnsi="宋体"/>
          <w:sz w:val="24"/>
          <w:szCs w:val="24"/>
          <w:lang w:eastAsia="zh-CN"/>
        </w:rPr>
        <w:t>）</w:t>
      </w:r>
      <w:r>
        <w:rPr>
          <w:rFonts w:hint="eastAsia" w:ascii="宋体" w:hAnsi="宋体"/>
          <w:sz w:val="24"/>
          <w:szCs w:val="24"/>
        </w:rPr>
        <w:t>：</w:t>
      </w:r>
      <w:r>
        <w:rPr>
          <w:rFonts w:ascii="宋体" w:hAnsi="宋体"/>
          <w:sz w:val="24"/>
          <w:szCs w:val="24"/>
          <w:u w:val="single"/>
        </w:rPr>
        <w:t xml:space="preserve">                        </w:t>
      </w:r>
    </w:p>
    <w:p w14:paraId="3D2BAFC2">
      <w:pPr>
        <w:spacing w:line="440" w:lineRule="exact"/>
        <w:rPr>
          <w:rFonts w:ascii="宋体" w:hAnsi="宋体"/>
          <w:sz w:val="24"/>
          <w:szCs w:val="24"/>
        </w:rPr>
      </w:pPr>
    </w:p>
    <w:p w14:paraId="2159EC8B">
      <w:pPr>
        <w:spacing w:line="440" w:lineRule="exact"/>
        <w:rPr>
          <w:rFonts w:ascii="宋体" w:hAnsi="宋体"/>
          <w:sz w:val="24"/>
          <w:szCs w:val="24"/>
        </w:rPr>
      </w:pPr>
    </w:p>
    <w:p w14:paraId="4887B2F5">
      <w:pPr>
        <w:spacing w:line="440" w:lineRule="exact"/>
        <w:ind w:firstLine="4480"/>
        <w:rPr>
          <w:rFonts w:ascii="宋体" w:hAnsi="宋体"/>
          <w:sz w:val="24"/>
          <w:szCs w:val="24"/>
        </w:rPr>
      </w:pPr>
      <w:r>
        <w:rPr>
          <w:rFonts w:hint="eastAsia" w:ascii="宋体" w:hAnsi="宋体"/>
          <w:sz w:val="24"/>
          <w:szCs w:val="24"/>
        </w:rPr>
        <w:t>　</w:t>
      </w:r>
    </w:p>
    <w:p w14:paraId="54096631">
      <w:pPr>
        <w:spacing w:line="440" w:lineRule="exact"/>
        <w:ind w:firstLine="4480"/>
        <w:jc w:val="right"/>
        <w:rPr>
          <w:rFonts w:ascii="宋体" w:hAnsi="宋体"/>
          <w:sz w:val="24"/>
          <w:szCs w:val="24"/>
        </w:rPr>
      </w:pPr>
      <w:r>
        <w:rPr>
          <w:rFonts w:hint="eastAsia" w:ascii="宋体" w:hAnsi="宋体"/>
          <w:sz w:val="24"/>
          <w:szCs w:val="24"/>
        </w:rPr>
        <w:t>日期：</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年</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月</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日</w:t>
      </w:r>
    </w:p>
    <w:p w14:paraId="0012B41D">
      <w:pPr>
        <w:pStyle w:val="6"/>
        <w:ind w:left="0" w:leftChars="0" w:firstLine="0" w:firstLineChars="0"/>
        <w:rPr>
          <w:rFonts w:hint="eastAsia" w:ascii="宋体" w:hAnsi="宋体"/>
          <w:b/>
          <w:sz w:val="24"/>
          <w:szCs w:val="24"/>
        </w:rPr>
      </w:pPr>
    </w:p>
    <w:p w14:paraId="1C53B0F1">
      <w:pPr>
        <w:spacing w:line="440" w:lineRule="exact"/>
        <w:ind w:firstLine="482" w:firstLineChars="200"/>
        <w:jc w:val="center"/>
        <w:rPr>
          <w:rFonts w:hint="eastAsia" w:ascii="宋体" w:hAnsi="宋体"/>
          <w:b/>
          <w:sz w:val="24"/>
          <w:szCs w:val="24"/>
        </w:rPr>
      </w:pPr>
    </w:p>
    <w:p w14:paraId="5227E011">
      <w:pPr>
        <w:pStyle w:val="6"/>
        <w:rPr>
          <w:rFonts w:hint="eastAsia" w:ascii="宋体" w:hAnsi="宋体"/>
          <w:b/>
          <w:sz w:val="24"/>
          <w:szCs w:val="24"/>
        </w:rPr>
      </w:pPr>
    </w:p>
    <w:p w14:paraId="4854E5C6">
      <w:pPr>
        <w:spacing w:line="480" w:lineRule="exact"/>
        <w:ind w:right="-2"/>
        <w:jc w:val="both"/>
        <w:rPr>
          <w:rFonts w:hint="eastAsia" w:ascii="宋体" w:hAnsi="宋体"/>
          <w:b/>
          <w:sz w:val="24"/>
          <w:szCs w:val="24"/>
        </w:rPr>
        <w:sectPr>
          <w:footerReference r:id="rId8" w:type="first"/>
          <w:footerReference r:id="rId7" w:type="default"/>
          <w:pgSz w:w="11906" w:h="16838"/>
          <w:pgMar w:top="1134" w:right="1361" w:bottom="1020" w:left="1531" w:header="851" w:footer="992" w:gutter="0"/>
          <w:pgNumType w:fmt="decimal"/>
          <w:cols w:space="0" w:num="1"/>
          <w:titlePg/>
          <w:rtlGutter w:val="0"/>
          <w:docGrid w:type="lines" w:linePitch="321" w:charSpace="0"/>
        </w:sectPr>
      </w:pPr>
    </w:p>
    <w:p w14:paraId="415BF514">
      <w:pPr>
        <w:spacing w:line="500" w:lineRule="exact"/>
        <w:rPr>
          <w:rFonts w:hint="eastAsia" w:ascii="宋体" w:hAnsi="宋体" w:cs="宋体"/>
          <w:b/>
          <w:bCs/>
          <w:sz w:val="24"/>
          <w:szCs w:val="24"/>
        </w:rPr>
      </w:pPr>
      <w:r>
        <w:rPr>
          <w:rFonts w:hint="eastAsia"/>
          <w:b/>
          <w:bCs/>
          <w:sz w:val="24"/>
          <w:szCs w:val="24"/>
        </w:rPr>
        <w:t>2.2</w:t>
      </w:r>
      <w:r>
        <w:rPr>
          <w:rFonts w:hint="eastAsia" w:ascii="宋体" w:hAnsi="宋体" w:cs="宋体"/>
          <w:b/>
          <w:bCs/>
          <w:sz w:val="24"/>
          <w:szCs w:val="24"/>
        </w:rPr>
        <w:t>投标分项报价表（格式）</w:t>
      </w:r>
    </w:p>
    <w:p w14:paraId="71EB1226">
      <w:pPr>
        <w:tabs>
          <w:tab w:val="right" w:pos="8435"/>
        </w:tabs>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w:t>
      </w:r>
      <w:r>
        <w:rPr>
          <w:rFonts w:hint="eastAsia" w:ascii="宋体" w:hAnsi="宋体" w:eastAsia="宋体" w:cs="宋体"/>
          <w:sz w:val="24"/>
          <w:szCs w:val="24"/>
        </w:rPr>
        <w:t>名称：</w:t>
      </w:r>
      <w:r>
        <w:rPr>
          <w:rFonts w:hint="eastAsia" w:ascii="宋体" w:hAnsi="宋体" w:eastAsia="宋体" w:cs="宋体"/>
          <w:sz w:val="24"/>
          <w:szCs w:val="24"/>
        </w:rPr>
        <w:tab/>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金额单位：人民币 （元）</w:t>
      </w:r>
      <w:r>
        <w:rPr>
          <w:rFonts w:hint="eastAsia" w:ascii="宋体" w:hAnsi="宋体" w:eastAsia="宋体" w:cs="宋体"/>
          <w:sz w:val="24"/>
          <w:szCs w:val="24"/>
          <w:lang w:val="en-US" w:eastAsia="zh-CN"/>
        </w:rPr>
        <w:t xml:space="preserve"> </w:t>
      </w:r>
    </w:p>
    <w:tbl>
      <w:tblPr>
        <w:tblStyle w:val="23"/>
        <w:tblW w:w="4982"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629"/>
        <w:gridCol w:w="2141"/>
        <w:gridCol w:w="1305"/>
        <w:gridCol w:w="1305"/>
        <w:gridCol w:w="1305"/>
        <w:gridCol w:w="474"/>
        <w:gridCol w:w="2433"/>
      </w:tblGrid>
      <w:tr w14:paraId="4220622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101" w:hRule="atLeast"/>
        </w:trPr>
        <w:tc>
          <w:tcPr>
            <w:tcW w:w="328" w:type="pct"/>
            <w:vAlign w:val="center"/>
          </w:tcPr>
          <w:p w14:paraId="6DD43050">
            <w:pPr>
              <w:keepNext w:val="0"/>
              <w:keepLines w:val="0"/>
              <w:suppressLineNumbers w:val="0"/>
              <w:snapToGrid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序号</w:t>
            </w:r>
          </w:p>
        </w:tc>
        <w:tc>
          <w:tcPr>
            <w:tcW w:w="1116" w:type="pct"/>
            <w:vAlign w:val="center"/>
          </w:tcPr>
          <w:p w14:paraId="006920F4">
            <w:pPr>
              <w:keepNext w:val="0"/>
              <w:keepLines w:val="0"/>
              <w:widowControl/>
              <w:suppressLineNumbers w:val="0"/>
              <w:topLinePunct/>
              <w:snapToGrid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服务内容</w:t>
            </w:r>
          </w:p>
        </w:tc>
        <w:tc>
          <w:tcPr>
            <w:tcW w:w="680" w:type="pct"/>
            <w:vAlign w:val="center"/>
          </w:tcPr>
          <w:p w14:paraId="3A48EF8B">
            <w:pPr>
              <w:keepNext w:val="0"/>
              <w:keepLines w:val="0"/>
              <w:suppressLineNumbers w:val="0"/>
              <w:snapToGrid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数量</w:t>
            </w:r>
          </w:p>
        </w:tc>
        <w:tc>
          <w:tcPr>
            <w:tcW w:w="680" w:type="pct"/>
            <w:vAlign w:val="center"/>
          </w:tcPr>
          <w:p w14:paraId="54BF9E8F">
            <w:pPr>
              <w:keepNext w:val="0"/>
              <w:keepLines w:val="0"/>
              <w:suppressLineNumbers w:val="0"/>
              <w:snapToGrid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单价</w:t>
            </w:r>
          </w:p>
        </w:tc>
        <w:tc>
          <w:tcPr>
            <w:tcW w:w="680" w:type="pct"/>
            <w:vAlign w:val="center"/>
          </w:tcPr>
          <w:p w14:paraId="6A330831">
            <w:pPr>
              <w:keepNext w:val="0"/>
              <w:keepLines w:val="0"/>
              <w:suppressLineNumbers w:val="0"/>
              <w:snapToGrid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总价</w:t>
            </w:r>
          </w:p>
        </w:tc>
        <w:tc>
          <w:tcPr>
            <w:tcW w:w="1514" w:type="pct"/>
            <w:gridSpan w:val="2"/>
            <w:vAlign w:val="center"/>
          </w:tcPr>
          <w:p w14:paraId="23BF4938">
            <w:pPr>
              <w:keepNext w:val="0"/>
              <w:keepLines w:val="0"/>
              <w:suppressLineNumbers w:val="0"/>
              <w:snapToGrid w:val="0"/>
              <w:spacing w:before="0" w:beforeAutospacing="0" w:after="0" w:afterAutospacing="0"/>
              <w:ind w:left="0" w:right="0"/>
              <w:jc w:val="center"/>
              <w:rPr>
                <w:rFonts w:hint="eastAsia" w:ascii="宋体" w:hAnsi="宋体" w:eastAsia="宋体" w:cs="宋体"/>
                <w:sz w:val="24"/>
                <w:szCs w:val="24"/>
              </w:rPr>
            </w:pPr>
          </w:p>
          <w:p w14:paraId="1662614A">
            <w:pPr>
              <w:keepNext w:val="0"/>
              <w:keepLines w:val="0"/>
              <w:suppressLineNumbers w:val="0"/>
              <w:snapToGrid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备注</w:t>
            </w:r>
          </w:p>
          <w:p w14:paraId="56FBEFFF">
            <w:pPr>
              <w:keepNext w:val="0"/>
              <w:keepLines w:val="0"/>
              <w:suppressLineNumbers w:val="0"/>
              <w:snapToGrid w:val="0"/>
              <w:spacing w:before="0" w:beforeAutospacing="0" w:after="0" w:afterAutospacing="0"/>
              <w:ind w:left="0" w:right="0"/>
              <w:jc w:val="center"/>
              <w:rPr>
                <w:rFonts w:hint="eastAsia" w:ascii="宋体" w:hAnsi="宋体" w:eastAsia="宋体" w:cs="宋体"/>
                <w:sz w:val="24"/>
                <w:szCs w:val="24"/>
              </w:rPr>
            </w:pPr>
          </w:p>
        </w:tc>
      </w:tr>
      <w:tr w14:paraId="4A33DA8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44" w:hRule="atLeast"/>
        </w:trPr>
        <w:tc>
          <w:tcPr>
            <w:tcW w:w="328" w:type="pct"/>
            <w:vAlign w:val="center"/>
          </w:tcPr>
          <w:p w14:paraId="20F71A73">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116" w:type="pct"/>
            <w:vAlign w:val="center"/>
          </w:tcPr>
          <w:p w14:paraId="6EE4587E">
            <w:pPr>
              <w:pStyle w:val="55"/>
              <w:keepNext w:val="0"/>
              <w:keepLines w:val="0"/>
              <w:pageBreakBefore w:val="0"/>
              <w:suppressLineNumbers w:val="0"/>
              <w:kinsoku/>
              <w:wordWrap/>
              <w:overflowPunct/>
              <w:topLinePunct w:val="0"/>
              <w:autoSpaceDE/>
              <w:autoSpaceDN/>
              <w:bidi w:val="0"/>
              <w:adjustRightInd/>
              <w:snapToGrid/>
              <w:spacing w:before="0" w:beforeAutospacing="0" w:after="0" w:afterAutospacing="0" w:line="860" w:lineRule="exact"/>
              <w:ind w:left="0" w:leftChars="0" w:right="0" w:firstLine="0" w:firstLineChars="0"/>
              <w:jc w:val="center"/>
              <w:textAlignment w:val="auto"/>
              <w:rPr>
                <w:rFonts w:hint="eastAsia" w:ascii="宋体" w:hAnsi="宋体" w:eastAsia="宋体" w:cs="宋体"/>
                <w:kern w:val="2"/>
                <w:sz w:val="24"/>
                <w:szCs w:val="24"/>
                <w:lang w:val="en-US" w:eastAsia="zh-CN" w:bidi="ar-SA"/>
              </w:rPr>
            </w:pPr>
          </w:p>
        </w:tc>
        <w:tc>
          <w:tcPr>
            <w:tcW w:w="680" w:type="pct"/>
            <w:vAlign w:val="center"/>
          </w:tcPr>
          <w:p w14:paraId="77DD7E82">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680" w:type="pct"/>
            <w:vAlign w:val="center"/>
          </w:tcPr>
          <w:p w14:paraId="357782C7">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680" w:type="pct"/>
            <w:vAlign w:val="center"/>
          </w:tcPr>
          <w:p w14:paraId="60277111">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1514" w:type="pct"/>
            <w:gridSpan w:val="2"/>
            <w:vAlign w:val="center"/>
          </w:tcPr>
          <w:p w14:paraId="6D254F5B">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r>
      <w:tr w14:paraId="24700E2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44" w:hRule="atLeast"/>
        </w:trPr>
        <w:tc>
          <w:tcPr>
            <w:tcW w:w="328" w:type="pct"/>
            <w:vAlign w:val="center"/>
          </w:tcPr>
          <w:p w14:paraId="426961BC">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116" w:type="pct"/>
            <w:vAlign w:val="center"/>
          </w:tcPr>
          <w:p w14:paraId="42B03520">
            <w:pPr>
              <w:pStyle w:val="55"/>
              <w:keepNext w:val="0"/>
              <w:keepLines w:val="0"/>
              <w:pageBreakBefore w:val="0"/>
              <w:suppressLineNumbers w:val="0"/>
              <w:kinsoku/>
              <w:wordWrap/>
              <w:overflowPunct/>
              <w:topLinePunct w:val="0"/>
              <w:autoSpaceDE/>
              <w:autoSpaceDN/>
              <w:bidi w:val="0"/>
              <w:adjustRightInd/>
              <w:snapToGrid/>
              <w:spacing w:before="0" w:beforeAutospacing="0" w:after="0" w:afterAutospacing="0" w:line="860" w:lineRule="exact"/>
              <w:ind w:left="0" w:leftChars="0" w:right="0" w:firstLine="0" w:firstLineChars="0"/>
              <w:jc w:val="center"/>
              <w:textAlignment w:val="auto"/>
              <w:rPr>
                <w:rFonts w:hint="eastAsia" w:ascii="宋体" w:hAnsi="宋体" w:eastAsia="宋体" w:cs="宋体"/>
                <w:kern w:val="2"/>
                <w:sz w:val="24"/>
                <w:szCs w:val="24"/>
                <w:lang w:val="en-US" w:eastAsia="zh-CN" w:bidi="ar-SA"/>
              </w:rPr>
            </w:pPr>
          </w:p>
        </w:tc>
        <w:tc>
          <w:tcPr>
            <w:tcW w:w="680" w:type="pct"/>
            <w:vAlign w:val="center"/>
          </w:tcPr>
          <w:p w14:paraId="2E2B7DB8">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680" w:type="pct"/>
            <w:vAlign w:val="center"/>
          </w:tcPr>
          <w:p w14:paraId="2C0DAD96">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680" w:type="pct"/>
            <w:vAlign w:val="center"/>
          </w:tcPr>
          <w:p w14:paraId="7CDC052B">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1514" w:type="pct"/>
            <w:gridSpan w:val="2"/>
            <w:vAlign w:val="center"/>
          </w:tcPr>
          <w:p w14:paraId="1F197BB9">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r>
      <w:tr w14:paraId="12242BE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44" w:hRule="atLeast"/>
        </w:trPr>
        <w:tc>
          <w:tcPr>
            <w:tcW w:w="328" w:type="pct"/>
            <w:vAlign w:val="center"/>
          </w:tcPr>
          <w:p w14:paraId="607C299A">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116" w:type="pct"/>
            <w:vAlign w:val="center"/>
          </w:tcPr>
          <w:p w14:paraId="4BEB6688">
            <w:pPr>
              <w:pStyle w:val="55"/>
              <w:keepNext w:val="0"/>
              <w:keepLines w:val="0"/>
              <w:pageBreakBefore w:val="0"/>
              <w:suppressLineNumbers w:val="0"/>
              <w:kinsoku/>
              <w:wordWrap/>
              <w:overflowPunct/>
              <w:topLinePunct w:val="0"/>
              <w:autoSpaceDE/>
              <w:autoSpaceDN/>
              <w:bidi w:val="0"/>
              <w:adjustRightInd/>
              <w:snapToGrid/>
              <w:spacing w:before="0" w:beforeAutospacing="0" w:after="0" w:afterAutospacing="0" w:line="860" w:lineRule="exact"/>
              <w:ind w:left="0" w:leftChars="0" w:right="0" w:firstLine="0" w:firstLineChars="0"/>
              <w:jc w:val="center"/>
              <w:textAlignment w:val="auto"/>
              <w:rPr>
                <w:rFonts w:hint="eastAsia" w:ascii="宋体" w:hAnsi="宋体" w:eastAsia="宋体" w:cs="宋体"/>
                <w:kern w:val="2"/>
                <w:sz w:val="24"/>
                <w:szCs w:val="24"/>
                <w:lang w:val="en-US" w:eastAsia="zh-CN" w:bidi="ar-SA"/>
              </w:rPr>
            </w:pPr>
          </w:p>
        </w:tc>
        <w:tc>
          <w:tcPr>
            <w:tcW w:w="680" w:type="pct"/>
            <w:vAlign w:val="center"/>
          </w:tcPr>
          <w:p w14:paraId="5BF0EE90">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680" w:type="pct"/>
            <w:vAlign w:val="center"/>
          </w:tcPr>
          <w:p w14:paraId="5293B1D6">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680" w:type="pct"/>
            <w:vAlign w:val="center"/>
          </w:tcPr>
          <w:p w14:paraId="17863DC2">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1514" w:type="pct"/>
            <w:gridSpan w:val="2"/>
            <w:vAlign w:val="center"/>
          </w:tcPr>
          <w:p w14:paraId="68E64DEC">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r>
      <w:tr w14:paraId="2913AAD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44" w:hRule="atLeast"/>
        </w:trPr>
        <w:tc>
          <w:tcPr>
            <w:tcW w:w="328" w:type="pct"/>
            <w:vAlign w:val="center"/>
          </w:tcPr>
          <w:p w14:paraId="389A527D">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1116" w:type="pct"/>
            <w:vAlign w:val="center"/>
          </w:tcPr>
          <w:p w14:paraId="07405BA2">
            <w:pPr>
              <w:pStyle w:val="55"/>
              <w:keepNext w:val="0"/>
              <w:keepLines w:val="0"/>
              <w:pageBreakBefore w:val="0"/>
              <w:suppressLineNumbers w:val="0"/>
              <w:kinsoku/>
              <w:wordWrap/>
              <w:overflowPunct/>
              <w:topLinePunct w:val="0"/>
              <w:autoSpaceDE/>
              <w:autoSpaceDN/>
              <w:bidi w:val="0"/>
              <w:adjustRightInd/>
              <w:snapToGrid/>
              <w:spacing w:before="0" w:beforeAutospacing="0" w:after="0" w:afterAutospacing="0" w:line="860" w:lineRule="exact"/>
              <w:ind w:left="0" w:leftChars="0" w:right="0" w:firstLine="0" w:firstLineChars="0"/>
              <w:jc w:val="center"/>
              <w:textAlignment w:val="auto"/>
              <w:rPr>
                <w:rFonts w:hint="eastAsia" w:ascii="宋体" w:hAnsi="宋体" w:eastAsia="宋体" w:cs="宋体"/>
                <w:kern w:val="2"/>
                <w:sz w:val="24"/>
                <w:szCs w:val="24"/>
                <w:lang w:val="en-US" w:eastAsia="zh-CN" w:bidi="ar-SA"/>
              </w:rPr>
            </w:pPr>
          </w:p>
        </w:tc>
        <w:tc>
          <w:tcPr>
            <w:tcW w:w="680" w:type="pct"/>
            <w:vAlign w:val="center"/>
          </w:tcPr>
          <w:p w14:paraId="5E2FCAF8">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680" w:type="pct"/>
            <w:vAlign w:val="center"/>
          </w:tcPr>
          <w:p w14:paraId="39995999">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680" w:type="pct"/>
            <w:vAlign w:val="center"/>
          </w:tcPr>
          <w:p w14:paraId="28C76983">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1514" w:type="pct"/>
            <w:gridSpan w:val="2"/>
            <w:vAlign w:val="center"/>
          </w:tcPr>
          <w:p w14:paraId="3A5C8C43">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r>
      <w:tr w14:paraId="7F0F3AC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44" w:hRule="atLeast"/>
        </w:trPr>
        <w:tc>
          <w:tcPr>
            <w:tcW w:w="328" w:type="pct"/>
            <w:vAlign w:val="center"/>
          </w:tcPr>
          <w:p w14:paraId="75B3E283">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1116" w:type="pct"/>
            <w:vAlign w:val="center"/>
          </w:tcPr>
          <w:p w14:paraId="07A28060">
            <w:pPr>
              <w:pStyle w:val="55"/>
              <w:keepNext w:val="0"/>
              <w:keepLines w:val="0"/>
              <w:pageBreakBefore w:val="0"/>
              <w:suppressLineNumbers w:val="0"/>
              <w:kinsoku/>
              <w:wordWrap/>
              <w:overflowPunct/>
              <w:topLinePunct w:val="0"/>
              <w:autoSpaceDE/>
              <w:autoSpaceDN/>
              <w:bidi w:val="0"/>
              <w:adjustRightInd/>
              <w:snapToGrid/>
              <w:spacing w:before="0" w:beforeAutospacing="0" w:after="0" w:afterAutospacing="0" w:line="860" w:lineRule="exact"/>
              <w:ind w:left="0" w:leftChars="0" w:right="0" w:firstLine="0" w:firstLineChars="0"/>
              <w:jc w:val="center"/>
              <w:textAlignment w:val="auto"/>
              <w:rPr>
                <w:rFonts w:hint="eastAsia" w:ascii="宋体" w:hAnsi="宋体" w:eastAsia="宋体" w:cs="宋体"/>
                <w:kern w:val="2"/>
                <w:sz w:val="24"/>
                <w:szCs w:val="24"/>
                <w:lang w:val="en-US" w:eastAsia="zh-CN" w:bidi="ar-SA"/>
              </w:rPr>
            </w:pPr>
          </w:p>
        </w:tc>
        <w:tc>
          <w:tcPr>
            <w:tcW w:w="680" w:type="pct"/>
            <w:vAlign w:val="center"/>
          </w:tcPr>
          <w:p w14:paraId="5DB5C05E">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680" w:type="pct"/>
            <w:vAlign w:val="center"/>
          </w:tcPr>
          <w:p w14:paraId="05E73777">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680" w:type="pct"/>
            <w:vAlign w:val="center"/>
          </w:tcPr>
          <w:p w14:paraId="08ACB3BF">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1514" w:type="pct"/>
            <w:gridSpan w:val="2"/>
            <w:vAlign w:val="center"/>
          </w:tcPr>
          <w:p w14:paraId="094B4110">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r>
      <w:tr w14:paraId="5B817EA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64" w:hRule="atLeast"/>
        </w:trPr>
        <w:tc>
          <w:tcPr>
            <w:tcW w:w="3731" w:type="pct"/>
            <w:gridSpan w:val="6"/>
            <w:vAlign w:val="center"/>
          </w:tcPr>
          <w:p w14:paraId="4C3684FE">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sz w:val="24"/>
                <w:szCs w:val="24"/>
              </w:rPr>
              <w:t>总计（大写）：</w:t>
            </w:r>
          </w:p>
        </w:tc>
        <w:tc>
          <w:tcPr>
            <w:tcW w:w="1268" w:type="pct"/>
            <w:vAlign w:val="center"/>
          </w:tcPr>
          <w:p w14:paraId="7E2A40A3">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sz w:val="24"/>
                <w:szCs w:val="24"/>
              </w:rPr>
              <w:t>小写：</w:t>
            </w:r>
          </w:p>
        </w:tc>
      </w:tr>
    </w:tbl>
    <w:p w14:paraId="3ED48E38">
      <w:pPr>
        <w:spacing w:line="300" w:lineRule="exact"/>
        <w:rPr>
          <w:rFonts w:hint="eastAsia" w:ascii="宋体" w:hAnsi="宋体" w:cs="宋体"/>
          <w:szCs w:val="24"/>
        </w:rPr>
      </w:pPr>
    </w:p>
    <w:p w14:paraId="525C2BF6">
      <w:pPr>
        <w:spacing w:line="440" w:lineRule="exact"/>
        <w:jc w:val="left"/>
        <w:rPr>
          <w:rFonts w:hint="eastAsia" w:ascii="宋体" w:hAnsi="宋体" w:cs="宋体"/>
          <w:iCs/>
          <w:szCs w:val="24"/>
        </w:rPr>
      </w:pPr>
      <w:r>
        <w:rPr>
          <w:rFonts w:hint="eastAsia" w:ascii="宋体" w:hAnsi="宋体" w:cs="宋体"/>
          <w:szCs w:val="24"/>
        </w:rPr>
        <w:t>注：</w:t>
      </w:r>
      <w:r>
        <w:rPr>
          <w:rFonts w:hint="eastAsia" w:ascii="宋体" w:hAnsi="宋体" w:eastAsia="宋体" w:cs="宋体"/>
          <w:szCs w:val="24"/>
        </w:rPr>
        <w:t>1.注:本表应按“投标人须知”规定的要求填写</w:t>
      </w:r>
      <w:r>
        <w:rPr>
          <w:rFonts w:hint="eastAsia" w:ascii="宋体" w:hAnsi="宋体" w:eastAsia="宋体" w:cs="宋体"/>
          <w:szCs w:val="24"/>
          <w:lang w:eastAsia="zh-CN"/>
        </w:rPr>
        <w:t>，</w:t>
      </w:r>
      <w:r>
        <w:rPr>
          <w:rFonts w:hint="eastAsia" w:ascii="宋体" w:hAnsi="宋体" w:eastAsia="宋体" w:cs="宋体"/>
          <w:szCs w:val="24"/>
          <w:lang w:val="en-US" w:eastAsia="zh-CN"/>
        </w:rPr>
        <w:t>投标人可根据实际情况对上述表格格式进行调整。</w:t>
      </w:r>
    </w:p>
    <w:p w14:paraId="52DBE473">
      <w:pPr>
        <w:spacing w:line="300" w:lineRule="exact"/>
        <w:ind w:firstLine="420" w:firstLineChars="200"/>
        <w:rPr>
          <w:rFonts w:hint="eastAsia" w:ascii="宋体" w:hAnsi="宋体" w:cs="宋体"/>
          <w:szCs w:val="24"/>
          <w:u w:val="single"/>
        </w:rPr>
      </w:pPr>
      <w:r>
        <w:rPr>
          <w:rFonts w:hint="eastAsia" w:ascii="宋体" w:hAnsi="宋体" w:cs="宋体"/>
          <w:szCs w:val="24"/>
        </w:rPr>
        <w:t>2.如果按单价计算的结果与总价不一致，以单价为准修正总价。</w:t>
      </w:r>
    </w:p>
    <w:p w14:paraId="47785B85">
      <w:pPr>
        <w:spacing w:line="300" w:lineRule="exact"/>
        <w:ind w:firstLine="420" w:firstLineChars="200"/>
        <w:rPr>
          <w:rFonts w:hint="eastAsia" w:ascii="宋体" w:hAnsi="宋体" w:cs="宋体"/>
          <w:szCs w:val="24"/>
        </w:rPr>
      </w:pPr>
      <w:r>
        <w:rPr>
          <w:rFonts w:hint="eastAsia" w:ascii="宋体" w:hAnsi="宋体" w:cs="宋体"/>
          <w:szCs w:val="24"/>
        </w:rPr>
        <w:t>3.如果不提供详细分项报价将视为没有实质性响应</w:t>
      </w:r>
      <w:r>
        <w:rPr>
          <w:rFonts w:hint="eastAsia" w:ascii="宋体" w:hAnsi="宋体" w:cs="宋体"/>
          <w:szCs w:val="24"/>
          <w:lang w:val="en-US" w:eastAsia="zh-CN"/>
        </w:rPr>
        <w:t>磋商</w:t>
      </w:r>
      <w:r>
        <w:rPr>
          <w:rFonts w:hint="eastAsia" w:ascii="宋体" w:hAnsi="宋体" w:cs="宋体"/>
          <w:szCs w:val="24"/>
        </w:rPr>
        <w:t>文件。</w:t>
      </w:r>
    </w:p>
    <w:p w14:paraId="7FFE6876">
      <w:pPr>
        <w:spacing w:line="300" w:lineRule="exact"/>
        <w:ind w:firstLine="420" w:firstLineChars="200"/>
        <w:rPr>
          <w:rFonts w:hint="eastAsia" w:ascii="宋体" w:hAnsi="宋体" w:cs="宋体"/>
          <w:szCs w:val="24"/>
        </w:rPr>
      </w:pPr>
      <w:r>
        <w:rPr>
          <w:rFonts w:hint="eastAsia" w:ascii="宋体" w:hAnsi="宋体" w:cs="宋体"/>
          <w:szCs w:val="24"/>
        </w:rPr>
        <w:t>4. 报价精确到小数点后两位。</w:t>
      </w:r>
    </w:p>
    <w:p w14:paraId="3A123E16">
      <w:pPr>
        <w:spacing w:line="300" w:lineRule="exact"/>
        <w:ind w:firstLine="420" w:firstLineChars="200"/>
        <w:rPr>
          <w:rFonts w:hint="eastAsia" w:ascii="宋体" w:hAnsi="宋体" w:cs="宋体"/>
          <w:szCs w:val="24"/>
        </w:rPr>
      </w:pPr>
      <w:r>
        <w:rPr>
          <w:rFonts w:hint="eastAsia" w:ascii="宋体" w:hAnsi="宋体" w:cs="宋体"/>
          <w:szCs w:val="24"/>
        </w:rPr>
        <w:t>5．根据实际情况对具体附属服务项目进行说明。</w:t>
      </w:r>
    </w:p>
    <w:p w14:paraId="64D37E8E">
      <w:pPr>
        <w:spacing w:line="300" w:lineRule="exact"/>
        <w:ind w:firstLine="420" w:firstLineChars="200"/>
        <w:rPr>
          <w:rFonts w:hint="eastAsia" w:ascii="宋体" w:hAnsi="宋体" w:cs="宋体"/>
          <w:szCs w:val="24"/>
        </w:rPr>
      </w:pPr>
    </w:p>
    <w:p w14:paraId="046B0C65">
      <w:pPr>
        <w:spacing w:line="300" w:lineRule="exact"/>
        <w:ind w:firstLine="420" w:firstLineChars="200"/>
        <w:rPr>
          <w:rFonts w:hint="eastAsia" w:ascii="宋体" w:hAnsi="宋体" w:cs="宋体"/>
          <w:szCs w:val="24"/>
        </w:rPr>
      </w:pPr>
    </w:p>
    <w:p w14:paraId="2A140790">
      <w:pPr>
        <w:spacing w:line="300" w:lineRule="exact"/>
        <w:ind w:firstLine="420" w:firstLineChars="200"/>
        <w:rPr>
          <w:rFonts w:hint="eastAsia" w:ascii="宋体" w:hAnsi="宋体" w:cs="宋体"/>
          <w:szCs w:val="24"/>
        </w:rPr>
      </w:pPr>
      <w:r>
        <w:rPr>
          <w:rFonts w:hint="eastAsia" w:ascii="宋体" w:hAnsi="宋体" w:cs="宋体"/>
          <w:szCs w:val="24"/>
        </w:rPr>
        <w:t xml:space="preserve">投标人授权代表签字：（投标人单位公章）                                      </w:t>
      </w:r>
    </w:p>
    <w:p w14:paraId="7471FC48">
      <w:pPr>
        <w:spacing w:line="300" w:lineRule="exact"/>
        <w:ind w:left="210" w:leftChars="100"/>
        <w:rPr>
          <w:rFonts w:hint="eastAsia"/>
        </w:rPr>
        <w:sectPr>
          <w:pgSz w:w="11905" w:h="16838"/>
          <w:pgMar w:top="1440" w:right="1247" w:bottom="1440" w:left="1247" w:header="935" w:footer="1020" w:gutter="0"/>
          <w:pgNumType w:fmt="decimal"/>
          <w:cols w:space="0" w:num="1"/>
          <w:rtlGutter w:val="0"/>
          <w:docGrid w:linePitch="326" w:charSpace="0"/>
        </w:sectPr>
      </w:pPr>
      <w:r>
        <w:rPr>
          <w:rFonts w:hint="eastAsia" w:ascii="宋体" w:hAnsi="宋体" w:cs="宋体"/>
          <w:szCs w:val="24"/>
        </w:rPr>
        <w:t xml:space="preserve"> </w:t>
      </w:r>
      <w:r>
        <w:rPr>
          <w:rFonts w:hint="eastAsia" w:ascii="宋体" w:hAnsi="宋体" w:cs="宋体"/>
          <w:szCs w:val="24"/>
          <w:lang w:val="en-US" w:eastAsia="zh-CN"/>
        </w:rPr>
        <w:t xml:space="preserve"> </w:t>
      </w:r>
      <w:r>
        <w:rPr>
          <w:rFonts w:hint="eastAsia" w:ascii="宋体" w:hAnsi="宋体" w:cs="宋体"/>
          <w:szCs w:val="24"/>
        </w:rPr>
        <w:t>日 期：</w:t>
      </w:r>
    </w:p>
    <w:p w14:paraId="2B2BDACE">
      <w:pPr>
        <w:spacing w:line="440" w:lineRule="exact"/>
        <w:jc w:val="center"/>
        <w:rPr>
          <w:rFonts w:hint="eastAsia" w:ascii="宋体" w:hAnsi="宋体"/>
          <w:kern w:val="0"/>
          <w:sz w:val="24"/>
          <w:szCs w:val="24"/>
          <w:lang w:val="en-US" w:eastAsia="zh-CN"/>
        </w:rPr>
      </w:pPr>
      <w:r>
        <w:rPr>
          <w:rFonts w:hint="eastAsia" w:ascii="宋体" w:hAnsi="宋体"/>
          <w:b/>
          <w:sz w:val="24"/>
          <w:szCs w:val="24"/>
          <w:lang w:val="en-US" w:eastAsia="zh-CN"/>
        </w:rPr>
        <w:t>三、</w:t>
      </w:r>
      <w:r>
        <w:rPr>
          <w:rFonts w:hint="eastAsia" w:ascii="宋体" w:hAnsi="宋体"/>
          <w:b/>
          <w:sz w:val="24"/>
          <w:szCs w:val="24"/>
        </w:rPr>
        <w:t>资格证明文件</w:t>
      </w:r>
    </w:p>
    <w:p w14:paraId="7EBA082C">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 xml:space="preserve">1、具有独立承担民事责任的能力，提供营业执照、税务登记证、组织机构代码证或登载有统一社会信用代码的营业执照（或《事业单位法人证书》或其他合法组织登记证书、自然人只须提交身份证）；            </w:t>
      </w:r>
    </w:p>
    <w:p w14:paraId="2B6A9440">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2、法定代表人授权书（附法定代表人身份证复印件）及被授权人身份证复印件（法定代表人直接参加投标只须提供法定代表人身份证复印件）；</w:t>
      </w:r>
    </w:p>
    <w:p w14:paraId="131E7535">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3、</w:t>
      </w:r>
      <w:r>
        <w:rPr>
          <w:rFonts w:hint="eastAsia" w:ascii="宋体" w:hAnsi="宋体" w:cs="宋体"/>
          <w:color w:val="000000" w:themeColor="text1"/>
          <w:kern w:val="0"/>
          <w:sz w:val="24"/>
          <w:szCs w:val="24"/>
          <w:lang w:val="en-US" w:eastAsia="zh-CN" w:bidi="ar"/>
          <w14:textFill>
            <w14:solidFill>
              <w14:schemeClr w14:val="tx1"/>
            </w14:solidFill>
          </w14:textFill>
        </w:rPr>
        <w:t>财务审计报告：提供2024年度的财务审计报告（至少包括资产负债表、利润表和现金流量表，成立时间至提交磋商响应文件截止时间不足一年的可提供成立后任意时段的企业财务报表）；或其基本存款账户开户银行出具的资信证明及基本存款账户开户许可证；</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 </w:t>
      </w:r>
    </w:p>
    <w:p w14:paraId="04D017DC">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default" w:ascii="宋体" w:hAnsi="宋体" w:cs="宋体"/>
          <w:color w:val="000000" w:themeColor="text1"/>
          <w:kern w:val="0"/>
          <w:sz w:val="24"/>
          <w:szCs w:val="24"/>
          <w:lang w:val="en-US" w:eastAsia="zh-CN" w:bidi="ar"/>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 xml:space="preserve">4、缴纳税收和社会保障资金缴纳证明：提供 2024 年 1 月至今已缴纳的至少一个月的纳税证明或完税证明（依法免税的单位应提供相关证明材料），投标单位提供 2024 年 1 月至今已缴存的至少一个月的社会保障资金缴存单据或社保机构开具的社会保险参保缴费情况证明（依法不需要缴纳社会保障资金的单位应提供相关证明材料）； </w:t>
      </w:r>
    </w:p>
    <w:p w14:paraId="36D27D45">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cs="宋体"/>
          <w:color w:val="000000" w:themeColor="text1"/>
          <w:kern w:val="0"/>
          <w:sz w:val="24"/>
          <w:szCs w:val="24"/>
          <w:lang w:val="en-US" w:eastAsia="zh-CN" w:bidi="ar"/>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5、供应商需提供具有公安机关核发的保安服务许可证（省外企业需提供陕西省公安机关备案登记证）；</w:t>
      </w:r>
    </w:p>
    <w:p w14:paraId="280076BA">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cs="宋体"/>
          <w:b w:val="0"/>
          <w:bCs/>
          <w:color w:val="000000" w:themeColor="text1"/>
          <w:kern w:val="2"/>
          <w:sz w:val="24"/>
          <w:szCs w:val="24"/>
          <w:highlight w:val="none"/>
          <w:lang w:val="en-US" w:eastAsia="zh-CN" w:bidi="ar-SA"/>
          <w14:textFill>
            <w14:solidFill>
              <w14:schemeClr w14:val="tx1"/>
            </w14:solidFill>
          </w14:textFill>
        </w:rPr>
        <w:t>6、</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具有履行合同所必需的设备和专业技术能力（提供自述材料）；</w:t>
      </w:r>
    </w:p>
    <w:p w14:paraId="407D7107">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cs="宋体"/>
          <w:b w:val="0"/>
          <w:bCs/>
          <w:color w:val="000000" w:themeColor="text1"/>
          <w:kern w:val="2"/>
          <w:sz w:val="24"/>
          <w:szCs w:val="24"/>
          <w:highlight w:val="none"/>
          <w:lang w:val="en-US" w:eastAsia="zh-CN" w:bidi="ar-SA"/>
          <w14:textFill>
            <w14:solidFill>
              <w14:schemeClr w14:val="tx1"/>
            </w14:solidFill>
          </w14:textFill>
        </w:rPr>
        <w:t>7</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w:t>
      </w:r>
      <w:r>
        <w:rPr>
          <w:rFonts w:hint="eastAsia" w:ascii="宋体" w:hAnsi="宋体" w:eastAsia="宋体" w:cs="宋体"/>
          <w:b w:val="0"/>
          <w:bCs/>
          <w:color w:val="000000" w:themeColor="text1"/>
          <w:kern w:val="2"/>
          <w:sz w:val="24"/>
          <w:szCs w:val="24"/>
          <w:highlight w:val="none"/>
          <w:lang w:val="zh-CN" w:eastAsia="zh-CN" w:bidi="ar-SA"/>
          <w14:textFill>
            <w14:solidFill>
              <w14:schemeClr w14:val="tx1"/>
            </w14:solidFill>
          </w14:textFill>
        </w:rPr>
        <w:t>参加政府采购活动近三年内，在经营活动中没有重大违法记录的书面声明；</w:t>
      </w:r>
    </w:p>
    <w:p w14:paraId="4B5BC8B1">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cs="宋体"/>
          <w:b w:val="0"/>
          <w:bCs/>
          <w:color w:val="000000" w:themeColor="text1"/>
          <w:kern w:val="2"/>
          <w:sz w:val="24"/>
          <w:szCs w:val="24"/>
          <w:highlight w:val="none"/>
          <w:lang w:val="en-US" w:eastAsia="zh-CN" w:bidi="ar-SA"/>
          <w14:textFill>
            <w14:solidFill>
              <w14:schemeClr w14:val="tx1"/>
            </w14:solidFill>
          </w14:textFill>
        </w:rPr>
        <w:t>8</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、本项目不接受联合体投标。</w:t>
      </w:r>
    </w:p>
    <w:p w14:paraId="7C4108D5">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cs="宋体"/>
          <w:b w:val="0"/>
          <w:bCs/>
          <w:color w:val="000000" w:themeColor="text1"/>
          <w:kern w:val="2"/>
          <w:sz w:val="24"/>
          <w:szCs w:val="24"/>
          <w:highlight w:val="none"/>
          <w:lang w:val="en-US" w:eastAsia="zh-CN" w:bidi="ar-SA"/>
          <w14:textFill>
            <w14:solidFill>
              <w14:schemeClr w14:val="tx1"/>
            </w14:solidFill>
          </w14:textFill>
        </w:rPr>
        <w:t>9、</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本项目专门面向</w:t>
      </w:r>
      <w:r>
        <w:rPr>
          <w:rFonts w:hint="eastAsia" w:cs="宋体"/>
          <w:b w:val="0"/>
          <w:bCs/>
          <w:color w:val="000000" w:themeColor="text1"/>
          <w:kern w:val="2"/>
          <w:sz w:val="24"/>
          <w:szCs w:val="24"/>
          <w:highlight w:val="none"/>
          <w:lang w:val="en-US" w:eastAsia="zh-CN" w:bidi="ar-SA"/>
          <w14:textFill>
            <w14:solidFill>
              <w14:schemeClr w14:val="tx1"/>
            </w14:solidFill>
          </w14:textFill>
        </w:rPr>
        <w:t>中</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小企业</w:t>
      </w:r>
      <w:r>
        <w:rPr>
          <w:rFonts w:hint="eastAsia" w:cs="宋体"/>
          <w:b w:val="0"/>
          <w:bCs/>
          <w:color w:val="000000" w:themeColor="text1"/>
          <w:kern w:val="2"/>
          <w:sz w:val="24"/>
          <w:szCs w:val="24"/>
          <w:highlight w:val="none"/>
          <w:lang w:val="en-US" w:eastAsia="zh-CN" w:bidi="ar-SA"/>
          <w14:textFill>
            <w14:solidFill>
              <w14:schemeClr w14:val="tx1"/>
            </w14:solidFill>
          </w14:textFill>
        </w:rPr>
        <w:t>采购</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投标企业须须提供中小企业声明函。供应商自行根据《国民经济行业分类》（GB/T4754-2017）、《国家统计局关于印发&lt;统计上大中小微型企业划分办法（2017）&gt;的通知》国统字〔2017〕213号、工信部联企业〔2011〕300号文件自行划分，若声明与实际不符须承担相应责任。）</w:t>
      </w:r>
    </w:p>
    <w:p w14:paraId="326ACA9C">
      <w:pPr>
        <w:spacing w:line="440" w:lineRule="exact"/>
        <w:ind w:firstLine="480" w:firstLineChars="200"/>
        <w:jc w:val="left"/>
        <w:rPr>
          <w:rFonts w:hint="eastAsia" w:ascii="宋体" w:hAnsi="宋体"/>
          <w:sz w:val="24"/>
          <w:szCs w:val="24"/>
          <w:lang w:eastAsia="zh-CN"/>
        </w:rPr>
      </w:pPr>
    </w:p>
    <w:p w14:paraId="4ED62F63">
      <w:pPr>
        <w:spacing w:line="440" w:lineRule="exact"/>
        <w:jc w:val="left"/>
        <w:rPr>
          <w:rFonts w:hint="eastAsia" w:ascii="宋体" w:hAnsi="宋体"/>
          <w:sz w:val="24"/>
          <w:szCs w:val="24"/>
          <w:lang w:eastAsia="zh-CN"/>
        </w:rPr>
      </w:pPr>
    </w:p>
    <w:p w14:paraId="132DF789">
      <w:pPr>
        <w:spacing w:line="440" w:lineRule="exact"/>
        <w:ind w:firstLine="480" w:firstLineChars="200"/>
        <w:jc w:val="left"/>
        <w:rPr>
          <w:rFonts w:hint="eastAsia" w:ascii="宋体" w:hAnsi="宋体"/>
          <w:sz w:val="24"/>
          <w:szCs w:val="24"/>
          <w:u w:val="single"/>
        </w:rPr>
      </w:pPr>
      <w:r>
        <w:rPr>
          <w:rFonts w:hint="eastAsia" w:ascii="宋体" w:hAnsi="宋体"/>
          <w:sz w:val="24"/>
          <w:szCs w:val="24"/>
          <w:lang w:eastAsia="zh-CN"/>
        </w:rPr>
        <w:t>供应商</w:t>
      </w:r>
      <w:r>
        <w:rPr>
          <w:rFonts w:hint="eastAsia" w:ascii="宋体" w:hAnsi="宋体"/>
          <w:sz w:val="24"/>
          <w:szCs w:val="24"/>
        </w:rPr>
        <w:t>名称</w:t>
      </w:r>
      <w:r>
        <w:rPr>
          <w:rFonts w:hint="eastAsia" w:ascii="宋体" w:hAnsi="宋体"/>
          <w:sz w:val="24"/>
          <w:szCs w:val="24"/>
          <w:lang w:eastAsia="zh-CN"/>
        </w:rPr>
        <w:t>（</w:t>
      </w:r>
      <w:r>
        <w:rPr>
          <w:rFonts w:hint="eastAsia" w:ascii="宋体" w:hAnsi="宋体"/>
          <w:sz w:val="24"/>
          <w:szCs w:val="24"/>
          <w:lang w:val="en-US" w:eastAsia="zh-CN"/>
        </w:rPr>
        <w:t>公章</w:t>
      </w:r>
      <w:r>
        <w:rPr>
          <w:rFonts w:hint="eastAsia" w:ascii="宋体" w:hAnsi="宋体"/>
          <w:sz w:val="24"/>
          <w:szCs w:val="24"/>
          <w:lang w:eastAsia="zh-CN"/>
        </w:rPr>
        <w:t>）</w:t>
      </w:r>
      <w:r>
        <w:rPr>
          <w:rFonts w:hint="eastAsia" w:ascii="宋体" w:hAnsi="宋体"/>
          <w:sz w:val="24"/>
          <w:szCs w:val="24"/>
        </w:rPr>
        <w:t>：</w:t>
      </w:r>
      <w:r>
        <w:rPr>
          <w:rFonts w:hint="eastAsia" w:ascii="宋体" w:hAnsi="宋体"/>
          <w:sz w:val="24"/>
          <w:szCs w:val="24"/>
          <w:u w:val="single"/>
        </w:rPr>
        <w:t xml:space="preserve">                                </w:t>
      </w:r>
    </w:p>
    <w:p w14:paraId="06FA0662">
      <w:pPr>
        <w:spacing w:line="440" w:lineRule="exact"/>
        <w:ind w:firstLine="480" w:firstLineChars="200"/>
        <w:jc w:val="left"/>
        <w:rPr>
          <w:rFonts w:hint="eastAsia" w:ascii="宋体" w:hAnsi="宋体"/>
          <w:sz w:val="24"/>
          <w:szCs w:val="24"/>
        </w:rPr>
      </w:pPr>
    </w:p>
    <w:p w14:paraId="19F9BD46">
      <w:pPr>
        <w:spacing w:line="440" w:lineRule="exact"/>
        <w:ind w:firstLine="480" w:firstLineChars="200"/>
        <w:jc w:val="left"/>
        <w:rPr>
          <w:rFonts w:hint="eastAsia" w:ascii="宋体" w:hAnsi="宋体"/>
          <w:sz w:val="24"/>
          <w:szCs w:val="24"/>
          <w:u w:val="single"/>
        </w:rPr>
      </w:pPr>
      <w:r>
        <w:rPr>
          <w:rFonts w:hint="eastAsia" w:ascii="宋体" w:hAnsi="宋体"/>
          <w:sz w:val="24"/>
          <w:szCs w:val="24"/>
        </w:rPr>
        <w:t>法定代表人</w:t>
      </w:r>
      <w:r>
        <w:rPr>
          <w:rFonts w:hint="eastAsia" w:ascii="宋体" w:hAnsi="宋体"/>
          <w:sz w:val="24"/>
          <w:szCs w:val="24"/>
          <w:lang w:eastAsia="zh-CN"/>
        </w:rPr>
        <w:t>（</w:t>
      </w:r>
      <w:r>
        <w:rPr>
          <w:rFonts w:hint="eastAsia" w:ascii="宋体" w:hAnsi="宋体"/>
          <w:sz w:val="24"/>
          <w:szCs w:val="24"/>
          <w:lang w:val="en-US" w:eastAsia="zh-CN"/>
        </w:rPr>
        <w:t>签字或盖章</w:t>
      </w:r>
      <w:r>
        <w:rPr>
          <w:rFonts w:hint="eastAsia" w:ascii="宋体" w:hAnsi="宋体"/>
          <w:sz w:val="24"/>
          <w:szCs w:val="24"/>
          <w:lang w:eastAsia="zh-CN"/>
        </w:rPr>
        <w:t>）</w:t>
      </w:r>
      <w:r>
        <w:rPr>
          <w:rFonts w:hint="eastAsia" w:ascii="宋体" w:hAnsi="宋体"/>
          <w:sz w:val="24"/>
          <w:szCs w:val="24"/>
        </w:rPr>
        <w:t>：</w:t>
      </w:r>
      <w:r>
        <w:rPr>
          <w:rFonts w:ascii="宋体" w:hAnsi="宋体"/>
          <w:sz w:val="24"/>
          <w:szCs w:val="24"/>
          <w:u w:val="single"/>
        </w:rPr>
        <w:t xml:space="preserve">                        </w:t>
      </w:r>
    </w:p>
    <w:p w14:paraId="1DE38A57">
      <w:pPr>
        <w:spacing w:line="440" w:lineRule="exact"/>
        <w:rPr>
          <w:rFonts w:ascii="宋体" w:hAnsi="宋体"/>
          <w:sz w:val="24"/>
          <w:szCs w:val="24"/>
        </w:rPr>
      </w:pPr>
    </w:p>
    <w:p w14:paraId="5F819CF0">
      <w:pPr>
        <w:spacing w:line="440" w:lineRule="exact"/>
        <w:ind w:firstLine="4480"/>
        <w:jc w:val="right"/>
        <w:rPr>
          <w:rFonts w:hint="eastAsia" w:ascii="宋体" w:hAnsi="宋体"/>
          <w:sz w:val="24"/>
          <w:szCs w:val="24"/>
        </w:rPr>
      </w:pPr>
      <w:r>
        <w:rPr>
          <w:rFonts w:hint="eastAsia" w:ascii="宋体" w:hAnsi="宋体"/>
          <w:sz w:val="24"/>
          <w:szCs w:val="24"/>
        </w:rPr>
        <w:t>日期：</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年</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月</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日</w:t>
      </w:r>
    </w:p>
    <w:p w14:paraId="21AABDF0">
      <w:pPr>
        <w:pStyle w:val="6"/>
        <w:rPr>
          <w:rFonts w:hint="eastAsia" w:ascii="宋体" w:hAnsi="宋体"/>
          <w:sz w:val="24"/>
          <w:szCs w:val="24"/>
        </w:rPr>
      </w:pPr>
    </w:p>
    <w:p w14:paraId="16AD45A0">
      <w:pPr>
        <w:pStyle w:val="61"/>
        <w:rPr>
          <w:rFonts w:hint="eastAsia"/>
        </w:rPr>
        <w:sectPr>
          <w:pgSz w:w="11905" w:h="16838"/>
          <w:pgMar w:top="1440" w:right="1247" w:bottom="1440" w:left="1247" w:header="935" w:footer="1020" w:gutter="0"/>
          <w:pgNumType w:fmt="decimal"/>
          <w:cols w:space="0" w:num="1"/>
          <w:rtlGutter w:val="0"/>
          <w:docGrid w:linePitch="326" w:charSpace="0"/>
        </w:sectPr>
      </w:pPr>
    </w:p>
    <w:p w14:paraId="459AB5B7">
      <w:pPr>
        <w:rPr>
          <w:rFonts w:ascii="宋体" w:hAnsi="宋体" w:cs="宋体"/>
          <w:b/>
          <w:sz w:val="24"/>
          <w:szCs w:val="24"/>
        </w:rPr>
      </w:pPr>
      <w:r>
        <w:rPr>
          <w:rFonts w:hint="eastAsia" w:ascii="宋体" w:hAnsi="宋体"/>
          <w:sz w:val="24"/>
          <w:szCs w:val="24"/>
        </w:rPr>
        <w:t>1、</w:t>
      </w:r>
      <w:r>
        <w:rPr>
          <w:rFonts w:hint="eastAsia" w:ascii="宋体" w:hAnsi="宋体" w:cs="宋体"/>
          <w:b/>
          <w:sz w:val="24"/>
          <w:szCs w:val="24"/>
        </w:rPr>
        <w:t>法定代表人身份证明</w:t>
      </w:r>
    </w:p>
    <w:p w14:paraId="69E81CA3">
      <w:pPr>
        <w:spacing w:after="120" w:afterLines="50" w:line="440" w:lineRule="exact"/>
        <w:ind w:firstLine="437"/>
        <w:rPr>
          <w:rFonts w:ascii="宋体" w:hAnsi="宋体"/>
          <w:szCs w:val="24"/>
        </w:rPr>
      </w:pPr>
    </w:p>
    <w:p w14:paraId="34861DDB">
      <w:pPr>
        <w:spacing w:after="120" w:afterLines="50" w:line="440" w:lineRule="exact"/>
        <w:ind w:firstLine="437"/>
        <w:rPr>
          <w:rFonts w:ascii="宋体" w:hAnsi="宋体"/>
          <w:szCs w:val="24"/>
        </w:rPr>
      </w:pPr>
    </w:p>
    <w:p w14:paraId="320846F6">
      <w:pPr>
        <w:spacing w:after="120" w:afterLines="50" w:line="440" w:lineRule="exact"/>
        <w:ind w:firstLine="437"/>
        <w:rPr>
          <w:rFonts w:ascii="宋体" w:hAnsi="宋体"/>
          <w:szCs w:val="24"/>
        </w:rPr>
      </w:pPr>
    </w:p>
    <w:p w14:paraId="31BA2BC0">
      <w:pPr>
        <w:spacing w:after="120" w:afterLines="50" w:line="440" w:lineRule="exact"/>
        <w:ind w:firstLine="437"/>
        <w:rPr>
          <w:rFonts w:ascii="宋体" w:hAnsi="宋体"/>
          <w:szCs w:val="24"/>
        </w:rPr>
      </w:pPr>
    </w:p>
    <w:p w14:paraId="626141A3">
      <w:pPr>
        <w:spacing w:after="120" w:afterLines="50" w:line="440" w:lineRule="exact"/>
        <w:ind w:firstLine="437"/>
        <w:rPr>
          <w:rFonts w:ascii="宋体" w:hAnsi="宋体"/>
          <w:szCs w:val="24"/>
        </w:rPr>
      </w:pPr>
      <w:r>
        <w:rPr>
          <w:rFonts w:hint="eastAsia" w:ascii="宋体" w:hAnsi="宋体"/>
          <w:szCs w:val="24"/>
        </w:rPr>
        <w:t xml:space="preserve">单位名称：                          </w:t>
      </w:r>
    </w:p>
    <w:p w14:paraId="46289AC3">
      <w:pPr>
        <w:spacing w:after="120" w:afterLines="50" w:line="440" w:lineRule="exact"/>
        <w:ind w:firstLine="437"/>
        <w:rPr>
          <w:rFonts w:ascii="宋体" w:hAnsi="宋体"/>
          <w:szCs w:val="24"/>
        </w:rPr>
      </w:pPr>
      <w:r>
        <w:rPr>
          <w:rFonts w:hint="eastAsia" w:ascii="宋体" w:hAnsi="宋体"/>
          <w:szCs w:val="24"/>
        </w:rPr>
        <w:t xml:space="preserve">单位性质：                            </w:t>
      </w:r>
    </w:p>
    <w:p w14:paraId="2DC9D52B">
      <w:pPr>
        <w:spacing w:after="120" w:afterLines="50" w:line="440" w:lineRule="exact"/>
        <w:ind w:firstLine="437"/>
        <w:rPr>
          <w:rFonts w:ascii="宋体" w:hAnsi="宋体"/>
          <w:szCs w:val="24"/>
        </w:rPr>
      </w:pPr>
      <w:r>
        <w:rPr>
          <w:rFonts w:hint="eastAsia" w:ascii="宋体" w:hAnsi="宋体"/>
          <w:szCs w:val="24"/>
        </w:rPr>
        <w:t>成立时间：年月日</w:t>
      </w:r>
    </w:p>
    <w:p w14:paraId="3BB56C29">
      <w:pPr>
        <w:spacing w:after="120" w:afterLines="50" w:line="440" w:lineRule="exact"/>
        <w:ind w:firstLine="437"/>
        <w:rPr>
          <w:rFonts w:ascii="宋体" w:hAnsi="宋体"/>
          <w:szCs w:val="24"/>
        </w:rPr>
      </w:pPr>
      <w:r>
        <w:rPr>
          <w:rFonts w:hint="eastAsia" w:ascii="宋体" w:hAnsi="宋体"/>
          <w:szCs w:val="24"/>
        </w:rPr>
        <w:t xml:space="preserve">经营期限：                                </w:t>
      </w:r>
    </w:p>
    <w:p w14:paraId="5A36A27A">
      <w:pPr>
        <w:spacing w:after="120" w:afterLines="50" w:line="440" w:lineRule="exact"/>
        <w:ind w:firstLine="437"/>
        <w:rPr>
          <w:rFonts w:ascii="宋体" w:hAnsi="宋体"/>
          <w:szCs w:val="24"/>
          <w:u w:val="single"/>
        </w:rPr>
      </w:pPr>
      <w:r>
        <w:rPr>
          <w:rFonts w:hint="eastAsia" w:ascii="宋体" w:hAnsi="宋体"/>
          <w:szCs w:val="24"/>
        </w:rPr>
        <w:t>姓名：性别：  年龄：职务：</w:t>
      </w:r>
    </w:p>
    <w:p w14:paraId="149AEC25">
      <w:pPr>
        <w:spacing w:after="120" w:afterLines="50" w:line="440" w:lineRule="exact"/>
        <w:ind w:firstLine="437"/>
        <w:rPr>
          <w:rFonts w:ascii="宋体" w:hAnsi="宋体"/>
          <w:szCs w:val="24"/>
        </w:rPr>
      </w:pPr>
      <w:r>
        <w:rPr>
          <w:rFonts w:hint="eastAsia" w:ascii="宋体" w:hAnsi="宋体"/>
          <w:szCs w:val="24"/>
        </w:rPr>
        <w:t>系 （投标人名称）的法定代表人。</w:t>
      </w:r>
    </w:p>
    <w:p w14:paraId="5C1B5485">
      <w:pPr>
        <w:spacing w:after="120" w:afterLines="50" w:line="440" w:lineRule="exact"/>
        <w:ind w:firstLine="437"/>
        <w:rPr>
          <w:rFonts w:ascii="宋体" w:hAnsi="宋体"/>
          <w:szCs w:val="24"/>
        </w:rPr>
      </w:pPr>
      <w:r>
        <w:rPr>
          <w:rFonts w:hint="eastAsia" w:ascii="宋体" w:hAnsi="宋体"/>
          <w:szCs w:val="24"/>
        </w:rPr>
        <w:t>特此证明。</w:t>
      </w:r>
    </w:p>
    <w:p w14:paraId="459F66C8">
      <w:pPr>
        <w:spacing w:after="120" w:afterLines="50" w:line="440" w:lineRule="exact"/>
        <w:ind w:firstLine="437"/>
        <w:rPr>
          <w:rFonts w:ascii="宋体" w:hAnsi="宋体"/>
          <w:szCs w:val="24"/>
        </w:rPr>
      </w:pPr>
    </w:p>
    <w:p w14:paraId="5B891E61">
      <w:pPr>
        <w:spacing w:after="120" w:afterLines="50" w:line="440" w:lineRule="exact"/>
        <w:ind w:firstLine="437"/>
        <w:rPr>
          <w:rFonts w:ascii="宋体" w:hAnsi="宋体"/>
          <w:szCs w:val="24"/>
        </w:rPr>
      </w:pPr>
    </w:p>
    <w:p w14:paraId="23EFCD61">
      <w:pPr>
        <w:spacing w:after="120" w:afterLines="50" w:line="440" w:lineRule="exact"/>
        <w:ind w:firstLine="437"/>
        <w:rPr>
          <w:rFonts w:ascii="宋体" w:hAnsi="宋体"/>
          <w:szCs w:val="24"/>
        </w:rPr>
      </w:pPr>
      <w:r>
        <w:rPr>
          <w:rFonts w:hint="eastAsia" w:ascii="宋体" w:hAnsi="宋体"/>
          <w:szCs w:val="24"/>
        </w:rPr>
        <w:t xml:space="preserve">                          投标人：           （盖单位章）</w:t>
      </w:r>
    </w:p>
    <w:p w14:paraId="700F8FE0">
      <w:pPr>
        <w:spacing w:after="120" w:afterLines="50" w:line="440" w:lineRule="exact"/>
        <w:ind w:firstLine="3318" w:firstLineChars="1580"/>
        <w:rPr>
          <w:rFonts w:ascii="宋体" w:hAnsi="宋体"/>
          <w:szCs w:val="24"/>
        </w:rPr>
      </w:pPr>
      <w:r>
        <w:rPr>
          <w:rFonts w:hint="eastAsia" w:ascii="宋体" w:hAnsi="宋体"/>
          <w:szCs w:val="24"/>
        </w:rPr>
        <w:t>年  月  日</w:t>
      </w:r>
    </w:p>
    <w:p w14:paraId="22C7F180">
      <w:pPr>
        <w:spacing w:after="120" w:afterLines="50" w:line="440" w:lineRule="exact"/>
        <w:rPr>
          <w:rFonts w:ascii="宋体" w:hAnsi="宋体"/>
          <w:b/>
          <w:kern w:val="0"/>
          <w:sz w:val="28"/>
          <w:szCs w:val="28"/>
        </w:rPr>
      </w:pPr>
    </w:p>
    <w:p w14:paraId="57A3BA4A">
      <w:pPr>
        <w:spacing w:after="120" w:afterLines="50" w:line="440" w:lineRule="exact"/>
        <w:rPr>
          <w:rFonts w:ascii="宋体" w:hAnsi="宋体"/>
          <w:b/>
          <w:kern w:val="0"/>
          <w:sz w:val="28"/>
          <w:szCs w:val="28"/>
        </w:rPr>
      </w:pPr>
      <w:bookmarkStart w:id="69" w:name="_Toc9683"/>
      <w:r>
        <w:rPr>
          <w:rFonts w:hint="eastAsia" w:ascii="宋体" w:hAnsi="宋体"/>
          <w:b/>
          <w:kern w:val="0"/>
          <w:sz w:val="28"/>
          <w:szCs w:val="28"/>
        </w:rPr>
        <w:t>（附法定代表人身份证复印件）</w:t>
      </w:r>
      <w:bookmarkEnd w:id="69"/>
    </w:p>
    <w:p w14:paraId="718E7466">
      <w:pPr>
        <w:widowControl/>
        <w:adjustRightInd w:val="0"/>
        <w:snapToGrid w:val="0"/>
        <w:spacing w:line="440" w:lineRule="exact"/>
        <w:jc w:val="left"/>
        <w:rPr>
          <w:rFonts w:ascii="宋体" w:hAnsi="宋体"/>
          <w:szCs w:val="24"/>
        </w:rPr>
      </w:pPr>
    </w:p>
    <w:p w14:paraId="617A5601">
      <w:pPr>
        <w:widowControl/>
        <w:adjustRightInd w:val="0"/>
        <w:snapToGrid w:val="0"/>
        <w:spacing w:line="440" w:lineRule="exact"/>
        <w:jc w:val="left"/>
        <w:rPr>
          <w:rFonts w:hint="eastAsia" w:ascii="宋体" w:hAnsi="宋体"/>
          <w:szCs w:val="24"/>
        </w:rPr>
      </w:pPr>
    </w:p>
    <w:p w14:paraId="15E2AA9E">
      <w:pPr>
        <w:widowControl/>
        <w:adjustRightInd w:val="0"/>
        <w:snapToGrid w:val="0"/>
        <w:spacing w:line="440" w:lineRule="exact"/>
        <w:jc w:val="left"/>
        <w:rPr>
          <w:rFonts w:hint="eastAsia" w:ascii="宋体" w:hAnsi="宋体"/>
          <w:szCs w:val="24"/>
        </w:rPr>
      </w:pPr>
    </w:p>
    <w:p w14:paraId="46973659">
      <w:pPr>
        <w:pStyle w:val="61"/>
        <w:rPr>
          <w:rFonts w:hint="eastAsia" w:ascii="宋体" w:hAnsi="宋体"/>
          <w:sz w:val="24"/>
        </w:rPr>
      </w:pPr>
    </w:p>
    <w:p w14:paraId="50E7B75F">
      <w:pPr>
        <w:pStyle w:val="61"/>
        <w:rPr>
          <w:rFonts w:hint="eastAsia" w:ascii="宋体" w:hAnsi="宋体"/>
          <w:sz w:val="24"/>
        </w:rPr>
      </w:pPr>
    </w:p>
    <w:p w14:paraId="2F32DC45">
      <w:pPr>
        <w:pStyle w:val="61"/>
        <w:rPr>
          <w:rFonts w:hint="eastAsia" w:ascii="宋体" w:hAnsi="宋体"/>
          <w:sz w:val="24"/>
        </w:rPr>
      </w:pPr>
    </w:p>
    <w:p w14:paraId="52ACE169">
      <w:pPr>
        <w:pStyle w:val="61"/>
        <w:rPr>
          <w:rFonts w:hint="eastAsia" w:ascii="宋体" w:hAnsi="宋体"/>
          <w:sz w:val="24"/>
        </w:rPr>
      </w:pPr>
    </w:p>
    <w:p w14:paraId="7A9EF200">
      <w:pPr>
        <w:pStyle w:val="61"/>
        <w:rPr>
          <w:rFonts w:hint="eastAsia" w:ascii="宋体" w:hAnsi="宋体"/>
          <w:sz w:val="24"/>
        </w:rPr>
      </w:pPr>
    </w:p>
    <w:p w14:paraId="04B41408">
      <w:pPr>
        <w:pStyle w:val="61"/>
        <w:rPr>
          <w:rFonts w:hint="eastAsia" w:ascii="宋体" w:hAnsi="宋体"/>
          <w:sz w:val="24"/>
        </w:rPr>
      </w:pPr>
    </w:p>
    <w:p w14:paraId="6FD7C224">
      <w:pPr>
        <w:pStyle w:val="61"/>
        <w:rPr>
          <w:rFonts w:hint="eastAsia" w:ascii="宋体" w:hAnsi="宋体"/>
          <w:sz w:val="24"/>
        </w:rPr>
      </w:pPr>
    </w:p>
    <w:p w14:paraId="57DDE20E">
      <w:pPr>
        <w:widowControl/>
        <w:adjustRightInd w:val="0"/>
        <w:snapToGrid w:val="0"/>
        <w:spacing w:line="440" w:lineRule="exact"/>
        <w:jc w:val="left"/>
        <w:rPr>
          <w:rFonts w:hint="eastAsia" w:ascii="宋体" w:hAnsi="宋体"/>
          <w:szCs w:val="24"/>
        </w:rPr>
      </w:pPr>
    </w:p>
    <w:p w14:paraId="71CC8F66">
      <w:pPr>
        <w:widowControl/>
        <w:jc w:val="left"/>
        <w:rPr>
          <w:rFonts w:hint="eastAsia" w:ascii="宋体" w:hAnsi="宋体"/>
          <w:b/>
          <w:sz w:val="24"/>
          <w:szCs w:val="24"/>
        </w:rPr>
      </w:pPr>
      <w:r>
        <w:rPr>
          <w:rFonts w:hint="eastAsia" w:ascii="宋体" w:hAnsi="宋体"/>
          <w:sz w:val="24"/>
          <w:szCs w:val="24"/>
        </w:rPr>
        <w:t>2、</w:t>
      </w:r>
      <w:r>
        <w:rPr>
          <w:rFonts w:hint="eastAsia" w:ascii="宋体" w:hAnsi="宋体"/>
          <w:b/>
          <w:sz w:val="24"/>
          <w:szCs w:val="24"/>
        </w:rPr>
        <w:t>法定代表人授权委托书（法定代表人参加的只须提交法定代表人身份证明）</w:t>
      </w:r>
    </w:p>
    <w:p w14:paraId="04EFD9A5">
      <w:pPr>
        <w:widowControl/>
        <w:adjustRightInd w:val="0"/>
        <w:snapToGrid w:val="0"/>
        <w:spacing w:line="440" w:lineRule="exact"/>
        <w:jc w:val="left"/>
        <w:rPr>
          <w:rFonts w:hint="eastAsia" w:ascii="宋体" w:hAnsi="宋体"/>
          <w:b/>
          <w:szCs w:val="24"/>
        </w:rPr>
      </w:pPr>
    </w:p>
    <w:p w14:paraId="73B9603F">
      <w:pPr>
        <w:spacing w:line="440" w:lineRule="exact"/>
        <w:jc w:val="center"/>
        <w:rPr>
          <w:rFonts w:hint="eastAsia" w:ascii="宋体" w:hAnsi="宋体"/>
          <w:b/>
          <w:szCs w:val="24"/>
        </w:rPr>
      </w:pPr>
      <w:r>
        <w:rPr>
          <w:rFonts w:hint="eastAsia" w:ascii="宋体" w:hAnsi="宋体"/>
          <w:b/>
          <w:szCs w:val="24"/>
        </w:rPr>
        <w:t>法定代表人授权委托书</w:t>
      </w:r>
    </w:p>
    <w:p w14:paraId="3AD5C543">
      <w:pPr>
        <w:spacing w:after="120" w:afterLines="50" w:line="440" w:lineRule="exact"/>
        <w:ind w:firstLine="437"/>
        <w:rPr>
          <w:rFonts w:ascii="宋体" w:hAnsi="宋体"/>
          <w:szCs w:val="24"/>
        </w:rPr>
      </w:pPr>
      <w:r>
        <w:rPr>
          <w:rFonts w:hint="eastAsia" w:ascii="宋体" w:hAnsi="宋体"/>
          <w:szCs w:val="24"/>
        </w:rPr>
        <w:t>本授权书声明：注册于中华人民共和国的</w:t>
      </w:r>
      <w:r>
        <w:rPr>
          <w:rFonts w:hint="eastAsia" w:ascii="宋体" w:hAnsi="宋体"/>
          <w:szCs w:val="24"/>
          <w:u w:val="single"/>
        </w:rPr>
        <w:t xml:space="preserve">      （投标人名称）      </w:t>
      </w:r>
      <w:r>
        <w:rPr>
          <w:rFonts w:hint="eastAsia" w:ascii="宋体" w:hAnsi="宋体"/>
          <w:szCs w:val="24"/>
        </w:rPr>
        <w:t>的在下面签字的</w:t>
      </w:r>
      <w:r>
        <w:rPr>
          <w:rFonts w:hint="eastAsia" w:ascii="宋体" w:hAnsi="宋体"/>
          <w:szCs w:val="24"/>
          <w:u w:val="single"/>
        </w:rPr>
        <w:t xml:space="preserve">     （法定代表人姓名、职务）     </w:t>
      </w:r>
      <w:r>
        <w:rPr>
          <w:rFonts w:hint="eastAsia" w:ascii="宋体" w:hAnsi="宋体"/>
          <w:szCs w:val="24"/>
        </w:rPr>
        <w:t>代表本公司授权的在下面签字的</w:t>
      </w:r>
      <w:r>
        <w:rPr>
          <w:rFonts w:hint="eastAsia" w:ascii="宋体" w:hAnsi="宋体"/>
          <w:szCs w:val="24"/>
          <w:u w:val="single"/>
        </w:rPr>
        <w:t xml:space="preserve">    （被授权人的姓名、职务）    </w:t>
      </w:r>
      <w:r>
        <w:rPr>
          <w:rFonts w:hint="eastAsia" w:ascii="宋体" w:hAnsi="宋体"/>
          <w:szCs w:val="24"/>
        </w:rPr>
        <w:t>为本公司的合法代理人，就项目编号为</w:t>
      </w:r>
      <w:r>
        <w:rPr>
          <w:rFonts w:hint="eastAsia" w:ascii="宋体" w:hAnsi="宋体"/>
          <w:szCs w:val="24"/>
          <w:u w:val="single"/>
        </w:rPr>
        <w:t xml:space="preserve"> （项目编号） </w:t>
      </w:r>
      <w:r>
        <w:rPr>
          <w:rFonts w:hint="eastAsia" w:ascii="宋体" w:hAnsi="宋体"/>
          <w:szCs w:val="24"/>
        </w:rPr>
        <w:t>的</w:t>
      </w:r>
      <w:r>
        <w:rPr>
          <w:rFonts w:hint="eastAsia" w:ascii="宋体" w:hAnsi="宋体"/>
          <w:szCs w:val="24"/>
          <w:u w:val="single"/>
        </w:rPr>
        <w:t xml:space="preserve">      (项目名称)     </w:t>
      </w:r>
      <w:r>
        <w:rPr>
          <w:rFonts w:hint="eastAsia" w:ascii="宋体" w:hAnsi="宋体"/>
          <w:szCs w:val="24"/>
        </w:rPr>
        <w:t>的公开招标，以本公司名义处理一切与之有关的事务。</w:t>
      </w:r>
    </w:p>
    <w:p w14:paraId="6783CF1E">
      <w:pPr>
        <w:widowControl/>
        <w:ind w:firstLine="210" w:firstLineChars="100"/>
        <w:jc w:val="left"/>
      </w:pPr>
      <w:r>
        <w:rPr>
          <w:rFonts w:hint="eastAsia" w:ascii="宋体" w:hAnsi="宋体"/>
          <w:szCs w:val="24"/>
        </w:rPr>
        <w:t>本授权书于</w:t>
      </w:r>
      <w:r>
        <w:rPr>
          <w:rFonts w:hint="eastAsia" w:ascii="宋体" w:hAnsi="宋体"/>
          <w:szCs w:val="24"/>
          <w:u w:val="single"/>
        </w:rPr>
        <w:t xml:space="preserve">       </w:t>
      </w:r>
      <w:r>
        <w:rPr>
          <w:rFonts w:hint="eastAsia" w:ascii="宋体" w:hAnsi="宋体"/>
          <w:szCs w:val="24"/>
        </w:rPr>
        <w:t>年</w:t>
      </w:r>
      <w:r>
        <w:rPr>
          <w:rFonts w:hint="eastAsia" w:ascii="宋体" w:hAnsi="宋体"/>
          <w:szCs w:val="24"/>
          <w:u w:val="single"/>
        </w:rPr>
        <w:t xml:space="preserve">      </w:t>
      </w:r>
      <w:r>
        <w:rPr>
          <w:rFonts w:hint="eastAsia" w:ascii="宋体" w:hAnsi="宋体"/>
          <w:szCs w:val="24"/>
        </w:rPr>
        <w:t>月</w:t>
      </w:r>
      <w:r>
        <w:rPr>
          <w:rFonts w:hint="eastAsia" w:ascii="宋体" w:hAnsi="宋体"/>
          <w:szCs w:val="24"/>
          <w:u w:val="single"/>
        </w:rPr>
        <w:t xml:space="preserve">     </w:t>
      </w:r>
      <w:r>
        <w:rPr>
          <w:rFonts w:hint="eastAsia" w:ascii="宋体" w:hAnsi="宋体"/>
          <w:szCs w:val="24"/>
        </w:rPr>
        <w:t>日盖章生效，</w:t>
      </w:r>
      <w:r>
        <w:rPr>
          <w:rFonts w:hint="eastAsia" w:ascii="宋体" w:hAnsi="宋体" w:cs="宋体"/>
          <w:color w:val="000000"/>
          <w:kern w:val="0"/>
          <w:szCs w:val="24"/>
          <w:lang w:bidi="ar"/>
        </w:rPr>
        <w:t>有效期为自开标之日起</w:t>
      </w:r>
      <w:r>
        <w:rPr>
          <w:rFonts w:hint="eastAsia" w:ascii="宋体" w:hAnsi="宋体" w:cs="宋体"/>
          <w:color w:val="000000"/>
          <w:kern w:val="0"/>
          <w:szCs w:val="24"/>
          <w:u w:val="single"/>
          <w:lang w:bidi="ar"/>
        </w:rPr>
        <w:t xml:space="preserve"> 90 </w:t>
      </w:r>
      <w:r>
        <w:rPr>
          <w:rFonts w:hint="eastAsia" w:ascii="宋体" w:hAnsi="宋体" w:cs="宋体"/>
          <w:color w:val="000000"/>
          <w:kern w:val="0"/>
          <w:szCs w:val="24"/>
          <w:lang w:bidi="ar"/>
        </w:rPr>
        <w:t xml:space="preserve">个日历日。代理人无权委托，特此声明。 </w:t>
      </w:r>
    </w:p>
    <w:p w14:paraId="03055E5B">
      <w:pPr>
        <w:spacing w:after="120" w:afterLines="50" w:line="440" w:lineRule="exact"/>
        <w:ind w:firstLine="437"/>
        <w:rPr>
          <w:rFonts w:ascii="宋体" w:hAnsi="宋体"/>
          <w:szCs w:val="24"/>
        </w:rPr>
      </w:pPr>
    </w:p>
    <w:p w14:paraId="29AE34AB">
      <w:pPr>
        <w:autoSpaceDE w:val="0"/>
        <w:autoSpaceDN w:val="0"/>
        <w:adjustRightInd w:val="0"/>
        <w:spacing w:line="440" w:lineRule="exact"/>
        <w:rPr>
          <w:rFonts w:ascii="宋体" w:hAnsi="宋体" w:cs="仿宋_GB2312"/>
          <w:szCs w:val="24"/>
          <w:lang w:val="zh-CN"/>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9"/>
        <w:gridCol w:w="4371"/>
      </w:tblGrid>
      <w:tr w14:paraId="24F15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jc w:val="center"/>
        </w:trPr>
        <w:tc>
          <w:tcPr>
            <w:tcW w:w="4349" w:type="dxa"/>
            <w:noWrap w:val="0"/>
            <w:vAlign w:val="top"/>
          </w:tcPr>
          <w:p w14:paraId="33DB25C6">
            <w:pPr>
              <w:spacing w:line="440" w:lineRule="exact"/>
              <w:rPr>
                <w:rFonts w:ascii="宋体" w:hAnsi="宋体"/>
                <w:szCs w:val="24"/>
              </w:rPr>
            </w:pPr>
          </w:p>
          <w:p w14:paraId="2C2F5410">
            <w:pPr>
              <w:spacing w:line="440" w:lineRule="exact"/>
              <w:rPr>
                <w:rFonts w:ascii="宋体" w:hAnsi="宋体"/>
                <w:szCs w:val="24"/>
                <w:u w:val="single"/>
              </w:rPr>
            </w:pPr>
            <w:r>
              <w:rPr>
                <w:rFonts w:hint="eastAsia" w:ascii="宋体" w:hAnsi="宋体"/>
                <w:szCs w:val="24"/>
              </w:rPr>
              <w:t>法人代表签名：</w:t>
            </w:r>
            <w:r>
              <w:rPr>
                <w:rFonts w:hint="eastAsia" w:ascii="宋体" w:hAnsi="宋体"/>
                <w:szCs w:val="24"/>
                <w:u w:val="single"/>
              </w:rPr>
              <w:t xml:space="preserve">                      </w:t>
            </w:r>
          </w:p>
          <w:p w14:paraId="73D370FD">
            <w:pPr>
              <w:spacing w:line="440" w:lineRule="exact"/>
              <w:rPr>
                <w:rFonts w:ascii="宋体" w:hAnsi="宋体"/>
                <w:szCs w:val="24"/>
              </w:rPr>
            </w:pPr>
          </w:p>
          <w:p w14:paraId="64F0FB68">
            <w:pPr>
              <w:spacing w:line="440" w:lineRule="exact"/>
              <w:rPr>
                <w:rFonts w:ascii="宋体" w:hAnsi="宋体"/>
                <w:szCs w:val="24"/>
              </w:rPr>
            </w:pPr>
            <w:r>
              <w:rPr>
                <w:rFonts w:hint="eastAsia" w:ascii="宋体" w:hAnsi="宋体"/>
                <w:szCs w:val="24"/>
              </w:rPr>
              <w:t>（公章）：</w:t>
            </w:r>
          </w:p>
          <w:p w14:paraId="7A335D79">
            <w:pPr>
              <w:spacing w:line="440" w:lineRule="exact"/>
              <w:rPr>
                <w:rFonts w:ascii="宋体" w:hAnsi="宋体"/>
                <w:szCs w:val="24"/>
              </w:rPr>
            </w:pPr>
          </w:p>
          <w:p w14:paraId="44F214F5">
            <w:pPr>
              <w:spacing w:line="440" w:lineRule="exact"/>
              <w:ind w:firstLine="1995" w:firstLineChars="950"/>
              <w:rPr>
                <w:rFonts w:ascii="宋体" w:hAnsi="宋体"/>
                <w:szCs w:val="24"/>
              </w:rPr>
            </w:pPr>
            <w:r>
              <w:rPr>
                <w:rFonts w:hint="eastAsia" w:ascii="宋体" w:hAnsi="宋体"/>
                <w:szCs w:val="24"/>
              </w:rPr>
              <w:t>年   月   日</w:t>
            </w:r>
          </w:p>
        </w:tc>
        <w:tc>
          <w:tcPr>
            <w:tcW w:w="4371" w:type="dxa"/>
            <w:noWrap w:val="0"/>
            <w:vAlign w:val="center"/>
          </w:tcPr>
          <w:p w14:paraId="5165E999">
            <w:pPr>
              <w:spacing w:line="440" w:lineRule="exact"/>
              <w:jc w:val="center"/>
              <w:rPr>
                <w:rFonts w:ascii="宋体" w:hAnsi="宋体"/>
                <w:szCs w:val="24"/>
                <w:u w:val="single"/>
              </w:rPr>
            </w:pPr>
            <w:r>
              <w:rPr>
                <w:rFonts w:hint="eastAsia" w:ascii="宋体" w:hAnsi="宋体"/>
                <w:szCs w:val="24"/>
              </w:rPr>
              <w:t>（法人代表身份证复印件）</w:t>
            </w:r>
          </w:p>
        </w:tc>
      </w:tr>
    </w:tbl>
    <w:p w14:paraId="152C56E2">
      <w:pPr>
        <w:autoSpaceDE w:val="0"/>
        <w:autoSpaceDN w:val="0"/>
        <w:adjustRightInd w:val="0"/>
        <w:spacing w:line="440" w:lineRule="exact"/>
        <w:rPr>
          <w:rFonts w:ascii="宋体" w:hAnsi="宋体" w:cs="仿宋_GB2312"/>
          <w:szCs w:val="24"/>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9"/>
        <w:gridCol w:w="4371"/>
      </w:tblGrid>
      <w:tr w14:paraId="5291D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jc w:val="center"/>
        </w:trPr>
        <w:tc>
          <w:tcPr>
            <w:tcW w:w="4349" w:type="dxa"/>
            <w:noWrap w:val="0"/>
            <w:vAlign w:val="top"/>
          </w:tcPr>
          <w:p w14:paraId="6BF91FCA">
            <w:pPr>
              <w:spacing w:line="440" w:lineRule="exact"/>
              <w:rPr>
                <w:rFonts w:ascii="宋体" w:hAnsi="宋体"/>
                <w:szCs w:val="24"/>
              </w:rPr>
            </w:pPr>
          </w:p>
          <w:p w14:paraId="10A37750">
            <w:pPr>
              <w:spacing w:line="440" w:lineRule="exact"/>
              <w:rPr>
                <w:rFonts w:ascii="宋体" w:hAnsi="宋体"/>
                <w:szCs w:val="24"/>
              </w:rPr>
            </w:pPr>
            <w:r>
              <w:rPr>
                <w:rFonts w:hint="eastAsia" w:ascii="宋体" w:hAnsi="宋体"/>
                <w:szCs w:val="24"/>
              </w:rPr>
              <w:t>代理人（被授权人）签字：</w:t>
            </w:r>
            <w:r>
              <w:rPr>
                <w:rFonts w:hint="eastAsia" w:ascii="宋体" w:hAnsi="宋体"/>
                <w:szCs w:val="24"/>
                <w:u w:val="single"/>
              </w:rPr>
              <w:t xml:space="preserve">                       </w:t>
            </w:r>
          </w:p>
          <w:p w14:paraId="419EC870">
            <w:pPr>
              <w:spacing w:line="440" w:lineRule="exact"/>
              <w:rPr>
                <w:rFonts w:ascii="宋体" w:hAnsi="宋体"/>
                <w:szCs w:val="24"/>
              </w:rPr>
            </w:pPr>
          </w:p>
          <w:p w14:paraId="481465DB">
            <w:pPr>
              <w:spacing w:line="440" w:lineRule="exact"/>
              <w:rPr>
                <w:rFonts w:ascii="宋体" w:hAnsi="宋体"/>
                <w:szCs w:val="24"/>
                <w:u w:val="single"/>
              </w:rPr>
            </w:pPr>
            <w:r>
              <w:rPr>
                <w:rFonts w:hint="eastAsia" w:ascii="宋体" w:hAnsi="宋体"/>
                <w:szCs w:val="24"/>
              </w:rPr>
              <w:t>职务：</w:t>
            </w:r>
            <w:r>
              <w:rPr>
                <w:rFonts w:hint="eastAsia" w:ascii="宋体" w:hAnsi="宋体"/>
                <w:szCs w:val="24"/>
                <w:u w:val="single"/>
              </w:rPr>
              <w:t xml:space="preserve">                              </w:t>
            </w:r>
          </w:p>
          <w:p w14:paraId="59CC8512">
            <w:pPr>
              <w:spacing w:line="440" w:lineRule="exact"/>
              <w:rPr>
                <w:rFonts w:ascii="宋体" w:hAnsi="宋体"/>
                <w:szCs w:val="24"/>
                <w:u w:val="single"/>
              </w:rPr>
            </w:pPr>
          </w:p>
          <w:p w14:paraId="7BE3D1A5">
            <w:pPr>
              <w:spacing w:line="440" w:lineRule="exact"/>
              <w:ind w:firstLine="1995" w:firstLineChars="950"/>
              <w:rPr>
                <w:rFonts w:ascii="宋体" w:hAnsi="宋体"/>
                <w:szCs w:val="24"/>
              </w:rPr>
            </w:pPr>
            <w:r>
              <w:rPr>
                <w:rFonts w:hint="eastAsia" w:ascii="宋体" w:hAnsi="宋体"/>
                <w:szCs w:val="24"/>
              </w:rPr>
              <w:t>年   月   日</w:t>
            </w:r>
          </w:p>
        </w:tc>
        <w:tc>
          <w:tcPr>
            <w:tcW w:w="4371" w:type="dxa"/>
            <w:noWrap w:val="0"/>
            <w:vAlign w:val="center"/>
          </w:tcPr>
          <w:p w14:paraId="1952589A">
            <w:pPr>
              <w:spacing w:line="440" w:lineRule="exact"/>
              <w:jc w:val="center"/>
              <w:rPr>
                <w:rFonts w:ascii="宋体" w:hAnsi="宋体"/>
                <w:szCs w:val="24"/>
                <w:u w:val="single"/>
              </w:rPr>
            </w:pPr>
            <w:r>
              <w:rPr>
                <w:rFonts w:hint="eastAsia" w:ascii="宋体" w:hAnsi="宋体"/>
                <w:szCs w:val="24"/>
              </w:rPr>
              <w:t>（被授权人身份证复印件）</w:t>
            </w:r>
          </w:p>
        </w:tc>
      </w:tr>
    </w:tbl>
    <w:p w14:paraId="1094CCFE">
      <w:pPr>
        <w:spacing w:line="440" w:lineRule="exact"/>
        <w:rPr>
          <w:rFonts w:hint="eastAsia" w:ascii="宋体" w:hAnsi="宋体"/>
          <w:szCs w:val="24"/>
        </w:rPr>
      </w:pPr>
    </w:p>
    <w:p w14:paraId="45ECDADD">
      <w:pPr>
        <w:spacing w:line="440" w:lineRule="exact"/>
        <w:ind w:firstLine="420" w:firstLineChars="200"/>
        <w:jc w:val="left"/>
        <w:rPr>
          <w:rFonts w:hint="eastAsia" w:ascii="宋体" w:hAnsi="宋体"/>
          <w:szCs w:val="24"/>
        </w:rPr>
      </w:pPr>
      <w:r>
        <w:rPr>
          <w:rFonts w:hint="eastAsia" w:ascii="宋体" w:hAnsi="宋体"/>
          <w:szCs w:val="24"/>
        </w:rPr>
        <w:t>投标人名称（公章）：</w:t>
      </w:r>
      <w:r>
        <w:rPr>
          <w:rFonts w:hint="eastAsia" w:ascii="宋体" w:hAnsi="宋体"/>
          <w:szCs w:val="24"/>
          <w:u w:val="single"/>
        </w:rPr>
        <w:t xml:space="preserve">                                </w:t>
      </w:r>
    </w:p>
    <w:p w14:paraId="488768B2">
      <w:pPr>
        <w:spacing w:line="440" w:lineRule="exact"/>
        <w:ind w:firstLine="420" w:firstLineChars="200"/>
        <w:jc w:val="left"/>
        <w:rPr>
          <w:rFonts w:ascii="宋体" w:hAnsi="宋体"/>
          <w:szCs w:val="24"/>
        </w:rPr>
      </w:pPr>
      <w:r>
        <w:rPr>
          <w:rFonts w:hint="eastAsia" w:ascii="宋体" w:hAnsi="宋体"/>
          <w:szCs w:val="24"/>
        </w:rPr>
        <w:t>法定代表人（签字或盖章）：</w:t>
      </w:r>
      <w:r>
        <w:rPr>
          <w:rFonts w:ascii="宋体" w:hAnsi="宋体"/>
          <w:szCs w:val="24"/>
          <w:u w:val="single"/>
        </w:rPr>
        <w:t xml:space="preserve">                        </w:t>
      </w:r>
    </w:p>
    <w:p w14:paraId="4D3F5966">
      <w:pPr>
        <w:spacing w:line="440" w:lineRule="exact"/>
        <w:ind w:firstLine="4480"/>
        <w:rPr>
          <w:rFonts w:ascii="宋体" w:hAnsi="宋体"/>
          <w:szCs w:val="24"/>
        </w:rPr>
      </w:pPr>
      <w:r>
        <w:rPr>
          <w:rFonts w:hint="eastAsia" w:ascii="宋体" w:hAnsi="宋体"/>
          <w:szCs w:val="24"/>
        </w:rPr>
        <w:t>　</w:t>
      </w:r>
    </w:p>
    <w:p w14:paraId="403E3B3A">
      <w:pPr>
        <w:spacing w:line="440" w:lineRule="exact"/>
        <w:ind w:firstLine="4480"/>
        <w:jc w:val="right"/>
        <w:rPr>
          <w:rFonts w:hint="eastAsia" w:ascii="宋体" w:hAnsi="宋体"/>
          <w:b/>
          <w:bCs/>
          <w:szCs w:val="24"/>
        </w:rPr>
      </w:pPr>
      <w:r>
        <w:rPr>
          <w:rFonts w:hint="eastAsia" w:ascii="宋体" w:hAnsi="宋体"/>
          <w:szCs w:val="24"/>
        </w:rPr>
        <w:t>日期：</w:t>
      </w:r>
      <w:r>
        <w:rPr>
          <w:rFonts w:ascii="宋体" w:hAnsi="宋体"/>
          <w:szCs w:val="24"/>
          <w:u w:val="single"/>
        </w:rPr>
        <w:t xml:space="preserve">   </w:t>
      </w:r>
      <w:r>
        <w:rPr>
          <w:rFonts w:hint="eastAsia" w:ascii="宋体" w:hAnsi="宋体"/>
          <w:szCs w:val="24"/>
          <w:u w:val="single"/>
        </w:rPr>
        <w:t xml:space="preserve">  </w:t>
      </w:r>
      <w:r>
        <w:rPr>
          <w:rFonts w:ascii="宋体" w:hAnsi="宋体"/>
          <w:szCs w:val="24"/>
          <w:u w:val="single"/>
        </w:rPr>
        <w:t xml:space="preserve">  </w:t>
      </w:r>
      <w:r>
        <w:rPr>
          <w:rFonts w:hint="eastAsia" w:ascii="宋体" w:hAnsi="宋体"/>
          <w:szCs w:val="24"/>
        </w:rPr>
        <w:t>年</w:t>
      </w:r>
      <w:r>
        <w:rPr>
          <w:rFonts w:ascii="宋体" w:hAnsi="宋体"/>
          <w:szCs w:val="24"/>
          <w:u w:val="single"/>
        </w:rPr>
        <w:t xml:space="preserve"> </w:t>
      </w:r>
      <w:r>
        <w:rPr>
          <w:rFonts w:hint="eastAsia" w:ascii="宋体" w:hAnsi="宋体"/>
          <w:szCs w:val="24"/>
          <w:u w:val="single"/>
        </w:rPr>
        <w:t xml:space="preserve">    </w:t>
      </w:r>
      <w:r>
        <w:rPr>
          <w:rFonts w:ascii="宋体" w:hAnsi="宋体"/>
          <w:szCs w:val="24"/>
          <w:u w:val="single"/>
        </w:rPr>
        <w:t xml:space="preserve"> </w:t>
      </w:r>
      <w:r>
        <w:rPr>
          <w:rFonts w:hint="eastAsia" w:ascii="宋体" w:hAnsi="宋体"/>
          <w:szCs w:val="24"/>
        </w:rPr>
        <w:t>月</w:t>
      </w:r>
      <w:r>
        <w:rPr>
          <w:rFonts w:ascii="宋体" w:hAnsi="宋体"/>
          <w:szCs w:val="24"/>
          <w:u w:val="single"/>
        </w:rPr>
        <w:t xml:space="preserve"> </w:t>
      </w:r>
      <w:r>
        <w:rPr>
          <w:rFonts w:hint="eastAsia" w:ascii="宋体" w:hAnsi="宋体"/>
          <w:szCs w:val="24"/>
          <w:u w:val="single"/>
        </w:rPr>
        <w:t xml:space="preserve">    </w:t>
      </w:r>
      <w:r>
        <w:rPr>
          <w:rFonts w:ascii="宋体" w:hAnsi="宋体"/>
          <w:szCs w:val="24"/>
          <w:u w:val="single"/>
        </w:rPr>
        <w:t xml:space="preserve"> </w:t>
      </w:r>
      <w:r>
        <w:rPr>
          <w:rFonts w:hint="eastAsia" w:ascii="宋体" w:hAnsi="宋体"/>
          <w:szCs w:val="24"/>
        </w:rPr>
        <w:t>日</w:t>
      </w:r>
    </w:p>
    <w:p w14:paraId="0B141D89">
      <w:pPr>
        <w:spacing w:line="440" w:lineRule="exact"/>
        <w:jc w:val="center"/>
        <w:rPr>
          <w:rFonts w:hint="eastAsia" w:ascii="宋体" w:hAnsi="宋体"/>
          <w:b/>
          <w:bCs/>
          <w:szCs w:val="24"/>
        </w:rPr>
      </w:pPr>
    </w:p>
    <w:p w14:paraId="391D4E25">
      <w:pPr>
        <w:spacing w:line="440" w:lineRule="exact"/>
        <w:jc w:val="center"/>
        <w:rPr>
          <w:rFonts w:hint="eastAsia" w:ascii="宋体" w:hAnsi="宋体"/>
          <w:b/>
          <w:bCs/>
          <w:szCs w:val="24"/>
        </w:rPr>
      </w:pPr>
    </w:p>
    <w:p w14:paraId="43115177">
      <w:pPr>
        <w:spacing w:line="440" w:lineRule="exact"/>
        <w:jc w:val="center"/>
        <w:rPr>
          <w:rFonts w:hint="eastAsia" w:ascii="宋体" w:hAnsi="宋体"/>
          <w:b/>
          <w:sz w:val="24"/>
          <w:szCs w:val="24"/>
        </w:rPr>
      </w:pPr>
      <w:r>
        <w:rPr>
          <w:rFonts w:hint="eastAsia" w:ascii="宋体" w:hAnsi="宋体"/>
          <w:b/>
          <w:bCs/>
          <w:sz w:val="24"/>
          <w:szCs w:val="24"/>
        </w:rPr>
        <w:t>3、</w:t>
      </w:r>
      <w:r>
        <w:rPr>
          <w:rFonts w:hint="eastAsia" w:ascii="宋体" w:hAnsi="宋体"/>
          <w:b/>
          <w:sz w:val="24"/>
          <w:szCs w:val="24"/>
        </w:rPr>
        <w:t>参加本次招标活动近三年内，在经营活动中没有重大违法记录声明</w:t>
      </w:r>
    </w:p>
    <w:p w14:paraId="3DBE2751">
      <w:pPr>
        <w:widowControl/>
        <w:jc w:val="center"/>
        <w:rPr>
          <w:rFonts w:hint="eastAsia" w:ascii="宋体" w:hAnsi="宋体" w:cs="宋体"/>
          <w:b/>
          <w:bCs/>
          <w:color w:val="000000"/>
          <w:kern w:val="0"/>
          <w:sz w:val="24"/>
          <w:szCs w:val="24"/>
          <w:lang w:bidi="ar"/>
        </w:rPr>
      </w:pPr>
    </w:p>
    <w:p w14:paraId="6C6C2A5F">
      <w:pPr>
        <w:widowControl/>
        <w:jc w:val="center"/>
        <w:rPr>
          <w:sz w:val="24"/>
          <w:szCs w:val="24"/>
        </w:rPr>
      </w:pPr>
      <w:r>
        <w:rPr>
          <w:rFonts w:hint="eastAsia" w:ascii="宋体" w:hAnsi="宋体" w:cs="宋体"/>
          <w:b/>
          <w:bCs/>
          <w:color w:val="000000"/>
          <w:kern w:val="0"/>
          <w:sz w:val="24"/>
          <w:szCs w:val="24"/>
          <w:lang w:bidi="ar"/>
        </w:rPr>
        <w:t>供应商参加政府采购活动承诺书</w:t>
      </w:r>
    </w:p>
    <w:p w14:paraId="7739D7D3">
      <w:pPr>
        <w:spacing w:line="440" w:lineRule="exact"/>
        <w:rPr>
          <w:rFonts w:ascii="宋体" w:hAnsi="宋体"/>
          <w:b/>
          <w:bCs/>
          <w:spacing w:val="20"/>
          <w:sz w:val="21"/>
          <w:szCs w:val="21"/>
        </w:rPr>
      </w:pPr>
      <w:r>
        <w:rPr>
          <w:rFonts w:hint="eastAsia" w:ascii="宋体" w:hAnsi="宋体" w:cs="宋体"/>
          <w:b/>
          <w:bCs/>
          <w:color w:val="000000"/>
          <w:kern w:val="0"/>
          <w:szCs w:val="24"/>
          <w:lang w:bidi="ar"/>
        </w:rPr>
        <w:t>致：</w:t>
      </w:r>
      <w:r>
        <w:rPr>
          <w:rFonts w:hint="eastAsia" w:ascii="宋体" w:hAnsi="宋体" w:cs="宋体"/>
          <w:b/>
          <w:bCs/>
          <w:color w:val="000000"/>
          <w:kern w:val="0"/>
          <w:szCs w:val="24"/>
          <w:lang w:val="en-US" w:eastAsia="zh-CN" w:bidi="ar"/>
        </w:rPr>
        <w:t>汉滨区总工会</w:t>
      </w:r>
      <w:r>
        <w:rPr>
          <w:rFonts w:hint="eastAsia" w:ascii="宋体" w:hAnsi="宋体"/>
          <w:b/>
          <w:bCs/>
          <w:spacing w:val="20"/>
          <w:szCs w:val="24"/>
        </w:rPr>
        <w:t>：</w:t>
      </w:r>
    </w:p>
    <w:p w14:paraId="3480832D">
      <w:pPr>
        <w:widowControl/>
        <w:jc w:val="left"/>
      </w:pPr>
    </w:p>
    <w:p w14:paraId="193BEE7F">
      <w:pPr>
        <w:widowControl/>
        <w:spacing w:line="700" w:lineRule="exact"/>
        <w:ind w:firstLine="420" w:firstLineChars="200"/>
        <w:jc w:val="left"/>
      </w:pPr>
      <w:r>
        <w:rPr>
          <w:rFonts w:hint="eastAsia" w:ascii="宋体" w:hAnsi="宋体" w:cs="宋体"/>
          <w:color w:val="000000"/>
          <w:kern w:val="0"/>
          <w:szCs w:val="24"/>
          <w:lang w:bidi="ar"/>
        </w:rPr>
        <w:t>我公司</w:t>
      </w:r>
      <w:r>
        <w:rPr>
          <w:rFonts w:hint="eastAsia" w:ascii="宋体" w:hAnsi="宋体" w:cs="宋体"/>
          <w:color w:val="000000"/>
          <w:kern w:val="0"/>
          <w:szCs w:val="24"/>
          <w:u w:val="single"/>
          <w:lang w:bidi="ar"/>
        </w:rPr>
        <w:t>（投标人名称）</w:t>
      </w:r>
      <w:r>
        <w:rPr>
          <w:rFonts w:hint="eastAsia" w:ascii="宋体" w:hAnsi="宋体" w:cs="宋体"/>
          <w:color w:val="000000"/>
          <w:kern w:val="0"/>
          <w:szCs w:val="24"/>
          <w:lang w:bidi="ar"/>
        </w:rPr>
        <w:t>，就参加</w:t>
      </w:r>
      <w:r>
        <w:rPr>
          <w:rFonts w:hint="eastAsia" w:ascii="宋体" w:hAnsi="宋体" w:cs="宋体"/>
          <w:color w:val="000000"/>
          <w:kern w:val="0"/>
          <w:szCs w:val="24"/>
          <w:u w:val="single"/>
          <w:lang w:bidi="ar"/>
        </w:rPr>
        <w:t xml:space="preserve">                  </w:t>
      </w:r>
      <w:r>
        <w:rPr>
          <w:rFonts w:hint="eastAsia" w:ascii="宋体" w:hAnsi="宋体" w:cs="宋体"/>
          <w:color w:val="000000"/>
          <w:kern w:val="0"/>
          <w:szCs w:val="24"/>
          <w:lang w:bidi="ar"/>
        </w:rPr>
        <w:t>项目（采购项目编号：</w:t>
      </w:r>
      <w:r>
        <w:rPr>
          <w:rFonts w:hint="eastAsia" w:ascii="宋体" w:hAnsi="宋体" w:cs="宋体"/>
          <w:color w:val="000000"/>
          <w:kern w:val="0"/>
          <w:szCs w:val="24"/>
          <w:u w:val="single"/>
          <w:lang w:bidi="ar"/>
        </w:rPr>
        <w:t xml:space="preserve">     </w:t>
      </w:r>
      <w:r>
        <w:rPr>
          <w:rFonts w:hint="eastAsia" w:ascii="宋体" w:hAnsi="宋体" w:cs="宋体"/>
          <w:color w:val="000000"/>
          <w:kern w:val="0"/>
          <w:szCs w:val="24"/>
          <w:lang w:bidi="ar"/>
        </w:rPr>
        <w:t xml:space="preserve"> ）投标事宜，在此郑重声明： </w:t>
      </w:r>
    </w:p>
    <w:p w14:paraId="7401BC67">
      <w:pPr>
        <w:widowControl/>
        <w:spacing w:line="700" w:lineRule="exact"/>
        <w:ind w:firstLine="420" w:firstLineChars="200"/>
        <w:jc w:val="left"/>
        <w:rPr>
          <w:rFonts w:hint="eastAsia" w:ascii="宋体" w:hAnsi="宋体" w:cs="宋体"/>
          <w:color w:val="000000"/>
          <w:kern w:val="0"/>
          <w:szCs w:val="24"/>
          <w:lang w:bidi="ar"/>
        </w:rPr>
      </w:pPr>
      <w:r>
        <w:rPr>
          <w:rFonts w:hint="eastAsia" w:ascii="宋体" w:hAnsi="宋体" w:cs="宋体"/>
          <w:color w:val="000000"/>
          <w:kern w:val="0"/>
          <w:szCs w:val="24"/>
          <w:lang w:bidi="ar"/>
        </w:rPr>
        <w:t>1、我公司所提交的</w:t>
      </w:r>
      <w:r>
        <w:rPr>
          <w:rFonts w:hint="eastAsia" w:ascii="宋体" w:hAnsi="宋体" w:cs="宋体"/>
          <w:color w:val="000000"/>
          <w:kern w:val="0"/>
          <w:szCs w:val="24"/>
          <w:lang w:eastAsia="zh-CN" w:bidi="ar"/>
        </w:rPr>
        <w:t>磋商响应文件</w:t>
      </w:r>
      <w:r>
        <w:rPr>
          <w:rFonts w:hint="eastAsia" w:ascii="宋体" w:hAnsi="宋体" w:cs="宋体"/>
          <w:color w:val="000000"/>
          <w:kern w:val="0"/>
          <w:szCs w:val="24"/>
          <w:lang w:bidi="ar"/>
        </w:rPr>
        <w:t xml:space="preserve">全部真实有效； </w:t>
      </w:r>
    </w:p>
    <w:p w14:paraId="4DDF3517">
      <w:pPr>
        <w:widowControl/>
        <w:spacing w:line="700" w:lineRule="exact"/>
        <w:ind w:firstLine="420" w:firstLineChars="200"/>
        <w:jc w:val="left"/>
        <w:rPr>
          <w:rFonts w:hint="eastAsia" w:ascii="宋体" w:hAnsi="宋体" w:cs="宋体"/>
          <w:color w:val="000000"/>
          <w:kern w:val="0"/>
          <w:szCs w:val="24"/>
          <w:lang w:bidi="ar"/>
        </w:rPr>
      </w:pPr>
      <w:r>
        <w:rPr>
          <w:rFonts w:hint="eastAsia" w:ascii="宋体" w:hAnsi="宋体" w:cs="宋体"/>
          <w:color w:val="000000"/>
          <w:kern w:val="0"/>
          <w:szCs w:val="24"/>
          <w:lang w:bidi="ar"/>
        </w:rPr>
        <w:t xml:space="preserve">2、我公司近 3 年来无因安全事故、质量事故、投标违规等不良记录被政府有关部门处罚或仍在处罚期限内的情形存在； </w:t>
      </w:r>
    </w:p>
    <w:p w14:paraId="616E2C89">
      <w:pPr>
        <w:widowControl/>
        <w:spacing w:line="700" w:lineRule="exact"/>
        <w:ind w:firstLine="420" w:firstLineChars="200"/>
        <w:jc w:val="left"/>
        <w:rPr>
          <w:rFonts w:hint="eastAsia" w:ascii="宋体" w:hAnsi="宋体" w:cs="宋体"/>
          <w:color w:val="000000"/>
          <w:kern w:val="0"/>
          <w:szCs w:val="24"/>
          <w:lang w:bidi="ar"/>
        </w:rPr>
      </w:pPr>
      <w:r>
        <w:rPr>
          <w:rFonts w:hint="eastAsia" w:ascii="宋体" w:hAnsi="宋体" w:cs="宋体"/>
          <w:color w:val="000000"/>
          <w:kern w:val="0"/>
          <w:szCs w:val="24"/>
          <w:lang w:bidi="ar"/>
        </w:rPr>
        <w:t xml:space="preserve">3、我公司近 3 年来无违规违法经营受到责令停产(或停止经营)、 吊销生产许可证（或经营许可证）、较大数额罚款等行政处罚的情形存在； </w:t>
      </w:r>
    </w:p>
    <w:p w14:paraId="2FA8E209">
      <w:pPr>
        <w:widowControl/>
        <w:spacing w:line="700" w:lineRule="exact"/>
        <w:ind w:firstLine="420" w:firstLineChars="200"/>
        <w:jc w:val="left"/>
        <w:rPr>
          <w:rFonts w:hint="eastAsia" w:ascii="宋体" w:hAnsi="宋体" w:cs="宋体"/>
          <w:color w:val="000000"/>
          <w:kern w:val="0"/>
          <w:szCs w:val="24"/>
          <w:lang w:bidi="ar"/>
        </w:rPr>
      </w:pPr>
      <w:r>
        <w:rPr>
          <w:rFonts w:hint="eastAsia" w:ascii="宋体" w:hAnsi="宋体" w:cs="宋体"/>
          <w:color w:val="000000"/>
          <w:kern w:val="0"/>
          <w:szCs w:val="24"/>
          <w:lang w:bidi="ar"/>
        </w:rPr>
        <w:t xml:space="preserve">4、我公司无企业财产被查封、冻结或处于破产状态或严重亏损状态等情形存在； </w:t>
      </w:r>
    </w:p>
    <w:p w14:paraId="2C246C83">
      <w:pPr>
        <w:widowControl/>
        <w:spacing w:line="700" w:lineRule="exact"/>
        <w:ind w:firstLine="420" w:firstLineChars="200"/>
        <w:jc w:val="left"/>
        <w:rPr>
          <w:rFonts w:hint="eastAsia" w:ascii="宋体" w:hAnsi="宋体" w:cs="宋体"/>
          <w:color w:val="000000"/>
          <w:kern w:val="0"/>
          <w:szCs w:val="24"/>
          <w:lang w:bidi="ar"/>
        </w:rPr>
      </w:pPr>
      <w:r>
        <w:rPr>
          <w:rFonts w:hint="eastAsia" w:ascii="宋体" w:hAnsi="宋体" w:cs="宋体"/>
          <w:color w:val="000000"/>
          <w:kern w:val="0"/>
          <w:szCs w:val="24"/>
          <w:lang w:bidi="ar"/>
        </w:rPr>
        <w:t xml:space="preserve">5、我公司承诺在投标过程中，保证不予其他单位围标、串标，不出让投标资格，不采取不正当手段诋毁、排挤其他投标人，不向采购人、评标委员会成员行贿。 </w:t>
      </w:r>
    </w:p>
    <w:p w14:paraId="622554A8">
      <w:pPr>
        <w:widowControl/>
        <w:spacing w:line="700" w:lineRule="exact"/>
        <w:ind w:firstLine="420" w:firstLineChars="200"/>
        <w:jc w:val="left"/>
      </w:pPr>
      <w:r>
        <w:rPr>
          <w:rFonts w:hint="eastAsia" w:ascii="宋体" w:hAnsi="宋体" w:cs="宋体"/>
          <w:color w:val="000000"/>
          <w:kern w:val="0"/>
          <w:szCs w:val="24"/>
          <w:lang w:bidi="ar"/>
        </w:rPr>
        <w:t xml:space="preserve">以上声明若有违反，一经查实，本公司愿意接受政府有关部门的相应处罚，并愿意承担由此带来的法律后果。 </w:t>
      </w:r>
    </w:p>
    <w:p w14:paraId="48776C18">
      <w:pPr>
        <w:widowControl/>
        <w:spacing w:line="700" w:lineRule="exact"/>
        <w:ind w:firstLine="420" w:firstLineChars="200"/>
        <w:jc w:val="left"/>
        <w:rPr>
          <w:rFonts w:hint="eastAsia" w:ascii="宋体" w:hAnsi="宋体" w:cs="宋体"/>
          <w:color w:val="000000"/>
          <w:kern w:val="0"/>
          <w:szCs w:val="24"/>
          <w:lang w:bidi="ar"/>
        </w:rPr>
      </w:pPr>
      <w:r>
        <w:rPr>
          <w:rFonts w:hint="eastAsia" w:ascii="宋体" w:hAnsi="宋体" w:cs="宋体"/>
          <w:color w:val="000000"/>
          <w:kern w:val="0"/>
          <w:szCs w:val="24"/>
          <w:lang w:bidi="ar"/>
        </w:rPr>
        <w:t xml:space="preserve">特此声明！ </w:t>
      </w:r>
    </w:p>
    <w:p w14:paraId="0B6F006B">
      <w:pPr>
        <w:widowControl/>
        <w:jc w:val="left"/>
        <w:rPr>
          <w:rFonts w:hint="eastAsia" w:ascii="宋体" w:hAnsi="宋体" w:cs="宋体"/>
          <w:color w:val="000000"/>
          <w:kern w:val="0"/>
          <w:szCs w:val="24"/>
          <w:lang w:bidi="ar"/>
        </w:rPr>
      </w:pPr>
    </w:p>
    <w:p w14:paraId="7FAAE798">
      <w:pPr>
        <w:widowControl/>
        <w:ind w:firstLine="420" w:firstLineChars="200"/>
        <w:jc w:val="left"/>
        <w:rPr>
          <w:rFonts w:hint="eastAsia" w:ascii="宋体" w:hAnsi="宋体" w:cs="宋体"/>
          <w:color w:val="000000"/>
          <w:kern w:val="0"/>
          <w:szCs w:val="24"/>
          <w:lang w:bidi="ar"/>
        </w:rPr>
      </w:pPr>
      <w:r>
        <w:rPr>
          <w:rFonts w:hint="eastAsia" w:ascii="宋体" w:hAnsi="宋体" w:cs="宋体"/>
          <w:color w:val="000000"/>
          <w:kern w:val="0"/>
          <w:szCs w:val="24"/>
          <w:lang w:bidi="ar"/>
        </w:rPr>
        <w:t xml:space="preserve">声 明 人：(投标人名称、公章) </w:t>
      </w:r>
    </w:p>
    <w:p w14:paraId="057E76BF">
      <w:pPr>
        <w:widowControl/>
        <w:ind w:firstLine="420" w:firstLineChars="200"/>
        <w:jc w:val="left"/>
        <w:rPr>
          <w:rFonts w:hint="eastAsia" w:ascii="宋体" w:hAnsi="宋体" w:cs="宋体"/>
          <w:color w:val="000000"/>
          <w:kern w:val="0"/>
          <w:szCs w:val="24"/>
          <w:lang w:bidi="ar"/>
        </w:rPr>
      </w:pPr>
      <w:r>
        <w:rPr>
          <w:rFonts w:hint="eastAsia" w:ascii="宋体" w:hAnsi="宋体" w:cs="宋体"/>
          <w:color w:val="000000"/>
          <w:kern w:val="0"/>
          <w:szCs w:val="24"/>
          <w:lang w:bidi="ar"/>
        </w:rPr>
        <w:t xml:space="preserve">法定代表人（签字或盖章）： </w:t>
      </w:r>
    </w:p>
    <w:p w14:paraId="765D3DE9">
      <w:pPr>
        <w:widowControl/>
        <w:ind w:firstLine="420" w:firstLineChars="200"/>
        <w:jc w:val="left"/>
        <w:rPr>
          <w:rFonts w:hint="eastAsia" w:ascii="宋体" w:hAnsi="宋体" w:cs="宋体"/>
          <w:color w:val="000000"/>
          <w:kern w:val="0"/>
          <w:szCs w:val="24"/>
          <w:lang w:bidi="ar"/>
        </w:rPr>
      </w:pPr>
    </w:p>
    <w:p w14:paraId="03DB5577">
      <w:pPr>
        <w:widowControl/>
        <w:ind w:firstLine="420" w:firstLineChars="200"/>
        <w:jc w:val="left"/>
        <w:rPr>
          <w:rFonts w:hint="eastAsia" w:ascii="宋体" w:hAnsi="宋体"/>
          <w:b/>
          <w:szCs w:val="24"/>
        </w:rPr>
      </w:pPr>
      <w:r>
        <w:rPr>
          <w:rFonts w:hint="eastAsia" w:ascii="宋体" w:hAnsi="宋体" w:cs="宋体"/>
          <w:color w:val="000000"/>
          <w:kern w:val="0"/>
          <w:szCs w:val="24"/>
          <w:lang w:bidi="ar"/>
        </w:rPr>
        <w:t>日 期：</w:t>
      </w:r>
      <w:r>
        <w:rPr>
          <w:rFonts w:ascii="宋体" w:hAnsi="宋体"/>
          <w:szCs w:val="24"/>
          <w:u w:val="single"/>
        </w:rPr>
        <w:t xml:space="preserve">   </w:t>
      </w:r>
      <w:r>
        <w:rPr>
          <w:rFonts w:hint="eastAsia" w:ascii="宋体" w:hAnsi="宋体"/>
          <w:szCs w:val="24"/>
          <w:u w:val="single"/>
        </w:rPr>
        <w:t xml:space="preserve">  </w:t>
      </w:r>
      <w:r>
        <w:rPr>
          <w:rFonts w:ascii="宋体" w:hAnsi="宋体"/>
          <w:szCs w:val="24"/>
          <w:u w:val="single"/>
        </w:rPr>
        <w:t xml:space="preserve">  </w:t>
      </w:r>
      <w:r>
        <w:rPr>
          <w:rFonts w:hint="eastAsia" w:ascii="宋体" w:hAnsi="宋体"/>
          <w:szCs w:val="24"/>
        </w:rPr>
        <w:t>年</w:t>
      </w:r>
      <w:r>
        <w:rPr>
          <w:rFonts w:ascii="宋体" w:hAnsi="宋体"/>
          <w:szCs w:val="24"/>
          <w:u w:val="single"/>
        </w:rPr>
        <w:t xml:space="preserve"> </w:t>
      </w:r>
      <w:r>
        <w:rPr>
          <w:rFonts w:hint="eastAsia" w:ascii="宋体" w:hAnsi="宋体"/>
          <w:szCs w:val="24"/>
          <w:u w:val="single"/>
        </w:rPr>
        <w:t xml:space="preserve">    </w:t>
      </w:r>
      <w:r>
        <w:rPr>
          <w:rFonts w:ascii="宋体" w:hAnsi="宋体"/>
          <w:szCs w:val="24"/>
          <w:u w:val="single"/>
        </w:rPr>
        <w:t xml:space="preserve"> </w:t>
      </w:r>
      <w:r>
        <w:rPr>
          <w:rFonts w:hint="eastAsia" w:ascii="宋体" w:hAnsi="宋体"/>
          <w:szCs w:val="24"/>
        </w:rPr>
        <w:t>月</w:t>
      </w:r>
      <w:r>
        <w:rPr>
          <w:rFonts w:ascii="宋体" w:hAnsi="宋体"/>
          <w:szCs w:val="24"/>
          <w:u w:val="single"/>
        </w:rPr>
        <w:t xml:space="preserve"> </w:t>
      </w:r>
      <w:r>
        <w:rPr>
          <w:rFonts w:hint="eastAsia" w:ascii="宋体" w:hAnsi="宋体"/>
          <w:szCs w:val="24"/>
          <w:u w:val="single"/>
        </w:rPr>
        <w:t xml:space="preserve">    </w:t>
      </w:r>
      <w:r>
        <w:rPr>
          <w:rFonts w:ascii="宋体" w:hAnsi="宋体"/>
          <w:szCs w:val="24"/>
          <w:u w:val="single"/>
        </w:rPr>
        <w:t xml:space="preserve"> </w:t>
      </w:r>
      <w:r>
        <w:rPr>
          <w:rFonts w:hint="eastAsia" w:ascii="宋体" w:hAnsi="宋体"/>
          <w:szCs w:val="24"/>
        </w:rPr>
        <w:t>日</w:t>
      </w:r>
    </w:p>
    <w:p w14:paraId="26DFEEA3">
      <w:pPr>
        <w:spacing w:line="360" w:lineRule="auto"/>
        <w:ind w:firstLine="422" w:firstLineChars="200"/>
        <w:jc w:val="center"/>
        <w:rPr>
          <w:rFonts w:hint="eastAsia" w:ascii="宋体" w:hAnsi="宋体" w:cs="宋体"/>
          <w:b/>
          <w:szCs w:val="24"/>
        </w:rPr>
      </w:pPr>
    </w:p>
    <w:p w14:paraId="407EBA82">
      <w:pPr>
        <w:spacing w:line="360" w:lineRule="auto"/>
        <w:ind w:firstLine="422" w:firstLineChars="200"/>
        <w:jc w:val="center"/>
        <w:rPr>
          <w:rFonts w:hint="eastAsia" w:ascii="宋体" w:hAnsi="宋体" w:cs="宋体"/>
          <w:b/>
          <w:szCs w:val="24"/>
        </w:rPr>
      </w:pPr>
    </w:p>
    <w:p w14:paraId="0CDA365A">
      <w:pPr>
        <w:spacing w:line="360" w:lineRule="auto"/>
        <w:ind w:firstLine="422" w:firstLineChars="200"/>
        <w:jc w:val="center"/>
        <w:rPr>
          <w:rFonts w:hint="eastAsia" w:ascii="宋体" w:hAnsi="宋体" w:cs="宋体"/>
          <w:b/>
          <w:szCs w:val="24"/>
        </w:rPr>
      </w:pPr>
    </w:p>
    <w:p w14:paraId="631706EE">
      <w:pPr>
        <w:spacing w:line="360" w:lineRule="auto"/>
        <w:ind w:firstLine="422" w:firstLineChars="200"/>
        <w:jc w:val="center"/>
        <w:rPr>
          <w:rFonts w:hint="eastAsia" w:ascii="宋体" w:hAnsi="宋体" w:cs="宋体"/>
          <w:b/>
          <w:szCs w:val="24"/>
        </w:rPr>
      </w:pPr>
    </w:p>
    <w:p w14:paraId="499D6579">
      <w:pPr>
        <w:spacing w:line="360" w:lineRule="auto"/>
        <w:ind w:firstLine="482" w:firstLineChars="200"/>
        <w:jc w:val="center"/>
        <w:rPr>
          <w:rFonts w:hint="eastAsia" w:ascii="宋体" w:hAnsi="宋体"/>
          <w:b/>
          <w:sz w:val="24"/>
          <w:szCs w:val="24"/>
        </w:rPr>
      </w:pPr>
      <w:r>
        <w:rPr>
          <w:rFonts w:hint="eastAsia" w:ascii="宋体" w:hAnsi="宋体" w:cs="宋体"/>
          <w:b/>
          <w:sz w:val="24"/>
          <w:szCs w:val="24"/>
        </w:rPr>
        <w:t>4、</w:t>
      </w:r>
      <w:r>
        <w:rPr>
          <w:rFonts w:hint="eastAsia" w:ascii="宋体" w:hAnsi="宋体"/>
          <w:b/>
          <w:sz w:val="24"/>
          <w:szCs w:val="24"/>
        </w:rPr>
        <w:t>非联合体声明 （格式）</w:t>
      </w:r>
    </w:p>
    <w:p w14:paraId="5F5AD9F4">
      <w:pPr>
        <w:widowControl/>
        <w:spacing w:line="600" w:lineRule="exact"/>
        <w:jc w:val="left"/>
        <w:rPr>
          <w:rFonts w:hint="eastAsia" w:ascii="宋体" w:hAnsi="宋体" w:eastAsia="宋体"/>
          <w:szCs w:val="24"/>
          <w:lang w:eastAsia="zh-CN"/>
        </w:rPr>
      </w:pPr>
      <w:r>
        <w:rPr>
          <w:rFonts w:ascii="宋体" w:hAnsi="宋体"/>
          <w:szCs w:val="24"/>
        </w:rPr>
        <w:t>致：</w:t>
      </w:r>
      <w:r>
        <w:rPr>
          <w:rFonts w:hint="eastAsia" w:ascii="宋体" w:hAnsi="宋体"/>
          <w:szCs w:val="24"/>
          <w:lang w:eastAsia="zh-CN"/>
        </w:rPr>
        <w:t>汉滨区总工会</w:t>
      </w:r>
    </w:p>
    <w:p w14:paraId="0C71CDEC">
      <w:pPr>
        <w:widowControl/>
        <w:spacing w:line="600" w:lineRule="exact"/>
        <w:jc w:val="left"/>
        <w:rPr>
          <w:rFonts w:hint="eastAsia" w:ascii="宋体" w:hAnsi="宋体"/>
          <w:szCs w:val="24"/>
        </w:rPr>
      </w:pPr>
      <w:r>
        <w:rPr>
          <w:rFonts w:ascii="宋体" w:hAnsi="宋体"/>
          <w:szCs w:val="24"/>
        </w:rPr>
        <w:t>       我公司作为本次</w:t>
      </w:r>
      <w:r>
        <w:rPr>
          <w:rFonts w:hint="eastAsia" w:ascii="宋体" w:hAnsi="宋体"/>
          <w:szCs w:val="24"/>
          <w:lang w:val="en-US" w:eastAsia="zh-CN"/>
        </w:rPr>
        <w:t>磋商</w:t>
      </w:r>
      <w:r>
        <w:rPr>
          <w:rFonts w:ascii="宋体" w:hAnsi="宋体"/>
          <w:szCs w:val="24"/>
        </w:rPr>
        <w:t>项目的</w:t>
      </w:r>
      <w:r>
        <w:rPr>
          <w:rFonts w:hint="eastAsia" w:ascii="宋体" w:hAnsi="宋体"/>
          <w:szCs w:val="24"/>
        </w:rPr>
        <w:t>投标人</w:t>
      </w:r>
      <w:r>
        <w:rPr>
          <w:rFonts w:ascii="宋体" w:hAnsi="宋体"/>
          <w:szCs w:val="24"/>
        </w:rPr>
        <w:t>，根据</w:t>
      </w:r>
      <w:r>
        <w:rPr>
          <w:rFonts w:hint="eastAsia" w:ascii="宋体" w:hAnsi="宋体"/>
          <w:szCs w:val="24"/>
          <w:lang w:val="en-US" w:eastAsia="zh-CN"/>
        </w:rPr>
        <w:t>竞争性磋商</w:t>
      </w:r>
      <w:r>
        <w:rPr>
          <w:rFonts w:ascii="宋体" w:hAnsi="宋体"/>
          <w:szCs w:val="24"/>
        </w:rPr>
        <w:t>文件要求，现郑重声明如下：</w:t>
      </w:r>
    </w:p>
    <w:p w14:paraId="5EE139EA">
      <w:pPr>
        <w:widowControl/>
        <w:spacing w:line="600" w:lineRule="exact"/>
        <w:jc w:val="left"/>
        <w:rPr>
          <w:rFonts w:hint="eastAsia" w:ascii="宋体" w:hAnsi="宋体" w:eastAsia="宋体" w:cs="Times New Roman"/>
          <w:szCs w:val="24"/>
        </w:rPr>
      </w:pPr>
      <w:r>
        <w:rPr>
          <w:rFonts w:hint="eastAsia" w:ascii="宋体" w:hAnsi="宋体"/>
          <w:szCs w:val="24"/>
        </w:rPr>
        <w:t xml:space="preserve"> </w:t>
      </w:r>
      <w:r>
        <w:rPr>
          <w:rFonts w:ascii="宋体" w:hAnsi="宋体"/>
          <w:szCs w:val="24"/>
        </w:rPr>
        <w:t xml:space="preserve">      我公司参加本次</w:t>
      </w:r>
      <w:r>
        <w:rPr>
          <w:rFonts w:hint="eastAsia" w:ascii="宋体" w:hAnsi="宋体" w:eastAsia="宋体" w:cs="Times New Roman"/>
          <w:szCs w:val="24"/>
          <w:lang w:val="en-US" w:eastAsia="zh-CN"/>
        </w:rPr>
        <w:t>磋商</w:t>
      </w:r>
      <w:r>
        <w:rPr>
          <w:rFonts w:ascii="宋体" w:hAnsi="宋体" w:eastAsia="宋体" w:cs="Times New Roman"/>
          <w:szCs w:val="24"/>
        </w:rPr>
        <w:t>项目为非联合体。  </w:t>
      </w:r>
    </w:p>
    <w:p w14:paraId="11379CD3">
      <w:pPr>
        <w:widowControl/>
        <w:spacing w:line="600" w:lineRule="exact"/>
        <w:jc w:val="left"/>
        <w:rPr>
          <w:rFonts w:hint="eastAsia" w:ascii="宋体" w:hAnsi="宋体"/>
          <w:szCs w:val="24"/>
        </w:rPr>
      </w:pPr>
      <w:r>
        <w:rPr>
          <w:rFonts w:hint="eastAsia" w:ascii="宋体" w:hAnsi="宋体"/>
          <w:szCs w:val="24"/>
        </w:rPr>
        <w:t xml:space="preserve"> </w:t>
      </w:r>
      <w:r>
        <w:rPr>
          <w:rFonts w:ascii="宋体" w:hAnsi="宋体"/>
          <w:szCs w:val="24"/>
        </w:rPr>
        <w:t xml:space="preserve">      本公司对上述承诺的内容事项真实性负责。如经查实上述承诺的内容事项存在虚假，我公司愿意接受</w:t>
      </w:r>
      <w:r>
        <w:rPr>
          <w:rFonts w:hint="eastAsia" w:ascii="宋体" w:hAnsi="宋体"/>
          <w:szCs w:val="24"/>
        </w:rPr>
        <w:t>因</w:t>
      </w:r>
      <w:r>
        <w:rPr>
          <w:rFonts w:ascii="宋体" w:hAnsi="宋体"/>
          <w:szCs w:val="24"/>
        </w:rPr>
        <w:t>提供虚假材料谋取成交</w:t>
      </w:r>
      <w:r>
        <w:rPr>
          <w:rFonts w:hint="eastAsia" w:ascii="宋体" w:hAnsi="宋体"/>
          <w:szCs w:val="24"/>
        </w:rPr>
        <w:t>应负</w:t>
      </w:r>
      <w:r>
        <w:rPr>
          <w:rFonts w:ascii="宋体" w:hAnsi="宋体"/>
          <w:szCs w:val="24"/>
        </w:rPr>
        <w:t>的法律责任。</w:t>
      </w:r>
    </w:p>
    <w:p w14:paraId="40ECFEBE">
      <w:pPr>
        <w:pStyle w:val="10"/>
        <w:ind w:firstLine="200"/>
        <w:rPr>
          <w:rFonts w:hint="eastAsia"/>
        </w:rPr>
      </w:pPr>
    </w:p>
    <w:p w14:paraId="60BF4775">
      <w:pPr>
        <w:widowControl/>
        <w:spacing w:line="600" w:lineRule="exact"/>
        <w:jc w:val="left"/>
        <w:rPr>
          <w:rFonts w:hint="eastAsia" w:ascii="宋体" w:hAnsi="宋体"/>
          <w:szCs w:val="24"/>
        </w:rPr>
      </w:pPr>
      <w:r>
        <w:rPr>
          <w:rFonts w:ascii="宋体" w:hAnsi="宋体"/>
          <w:szCs w:val="24"/>
        </w:rPr>
        <w:t>特此声明！</w:t>
      </w:r>
    </w:p>
    <w:p w14:paraId="468425F1">
      <w:pPr>
        <w:pStyle w:val="10"/>
        <w:ind w:firstLine="200"/>
        <w:rPr>
          <w:rFonts w:hint="eastAsia"/>
        </w:rPr>
      </w:pPr>
    </w:p>
    <w:p w14:paraId="0B778E0F">
      <w:pPr>
        <w:widowControl/>
        <w:spacing w:line="600" w:lineRule="exact"/>
        <w:jc w:val="left"/>
        <w:rPr>
          <w:rFonts w:hint="eastAsia" w:ascii="宋体" w:hAnsi="宋体"/>
          <w:szCs w:val="24"/>
        </w:rPr>
      </w:pPr>
      <w:r>
        <w:rPr>
          <w:rFonts w:ascii="宋体" w:hAnsi="宋体"/>
          <w:szCs w:val="24"/>
        </w:rPr>
        <w:t>声明人：</w:t>
      </w:r>
      <w:r>
        <w:rPr>
          <w:rFonts w:hint="eastAsia" w:ascii="宋体" w:hAnsi="宋体"/>
          <w:szCs w:val="24"/>
        </w:rPr>
        <w:t xml:space="preserve"> </w:t>
      </w:r>
      <w:r>
        <w:rPr>
          <w:rFonts w:ascii="宋体" w:hAnsi="宋体"/>
          <w:szCs w:val="24"/>
        </w:rPr>
        <w:t xml:space="preserve">  (</w:t>
      </w:r>
      <w:r>
        <w:rPr>
          <w:rFonts w:hint="eastAsia" w:ascii="宋体" w:hAnsi="宋体"/>
          <w:szCs w:val="24"/>
        </w:rPr>
        <w:t>投标人</w:t>
      </w:r>
      <w:r>
        <w:rPr>
          <w:rFonts w:ascii="宋体" w:hAnsi="宋体"/>
          <w:szCs w:val="24"/>
        </w:rPr>
        <w:t>名称、公章)</w:t>
      </w:r>
    </w:p>
    <w:p w14:paraId="248C93F4">
      <w:pPr>
        <w:pStyle w:val="10"/>
        <w:ind w:firstLine="200"/>
        <w:rPr>
          <w:rFonts w:hint="eastAsia"/>
        </w:rPr>
      </w:pPr>
    </w:p>
    <w:p w14:paraId="686A8ED6">
      <w:pPr>
        <w:widowControl/>
        <w:jc w:val="left"/>
        <w:rPr>
          <w:rFonts w:hint="eastAsia" w:ascii="宋体" w:hAnsi="宋体"/>
          <w:szCs w:val="24"/>
        </w:rPr>
      </w:pPr>
      <w:r>
        <w:rPr>
          <w:rFonts w:hint="eastAsia" w:ascii="宋体" w:hAnsi="宋体" w:cs="宋体"/>
          <w:kern w:val="0"/>
          <w:szCs w:val="24"/>
        </w:rPr>
        <w:t>法定代表人</w:t>
      </w:r>
      <w:r>
        <w:rPr>
          <w:rFonts w:ascii="宋体" w:hAnsi="宋体"/>
          <w:szCs w:val="24"/>
        </w:rPr>
        <w:t>： </w:t>
      </w:r>
      <w:r>
        <w:rPr>
          <w:rFonts w:hint="eastAsia" w:ascii="宋体" w:hAnsi="宋体" w:cs="宋体"/>
          <w:color w:val="000000"/>
          <w:kern w:val="0"/>
          <w:szCs w:val="24"/>
          <w:lang w:bidi="ar"/>
        </w:rPr>
        <w:t>(签字或盖章)</w:t>
      </w:r>
      <w:r>
        <w:rPr>
          <w:rFonts w:ascii="宋体" w:hAnsi="宋体"/>
          <w:szCs w:val="24"/>
        </w:rPr>
        <w:t> </w:t>
      </w:r>
    </w:p>
    <w:p w14:paraId="14541AFC">
      <w:pPr>
        <w:pStyle w:val="10"/>
        <w:ind w:firstLine="200"/>
        <w:rPr>
          <w:rFonts w:hint="eastAsia"/>
        </w:rPr>
      </w:pPr>
    </w:p>
    <w:p w14:paraId="7B079EC9">
      <w:pPr>
        <w:widowControl/>
        <w:spacing w:line="600" w:lineRule="exact"/>
        <w:jc w:val="left"/>
        <w:rPr>
          <w:rFonts w:ascii="宋体" w:hAnsi="宋体"/>
          <w:szCs w:val="24"/>
        </w:rPr>
      </w:pPr>
      <w:r>
        <w:rPr>
          <w:rFonts w:ascii="宋体" w:hAnsi="宋体"/>
          <w:szCs w:val="24"/>
        </w:rPr>
        <w:t>日 期：</w:t>
      </w:r>
      <w:r>
        <w:rPr>
          <w:rFonts w:hint="eastAsia" w:ascii="宋体" w:hAnsi="宋体"/>
          <w:szCs w:val="24"/>
        </w:rPr>
        <w:tab/>
      </w:r>
      <w:r>
        <w:rPr>
          <w:rFonts w:hint="eastAsia" w:ascii="宋体" w:hAnsi="宋体"/>
          <w:szCs w:val="24"/>
        </w:rPr>
        <w:t xml:space="preserve"> 年  月</w:t>
      </w:r>
      <w:r>
        <w:rPr>
          <w:rFonts w:hint="eastAsia" w:ascii="宋体" w:hAnsi="宋体"/>
          <w:szCs w:val="24"/>
        </w:rPr>
        <w:tab/>
      </w:r>
      <w:r>
        <w:rPr>
          <w:rFonts w:hint="eastAsia" w:ascii="宋体" w:hAnsi="宋体"/>
          <w:szCs w:val="24"/>
        </w:rPr>
        <w:t>日</w:t>
      </w:r>
    </w:p>
    <w:p w14:paraId="656A0269">
      <w:pPr>
        <w:pStyle w:val="55"/>
        <w:ind w:firstLine="480"/>
        <w:rPr>
          <w:rFonts w:hint="eastAsia" w:ascii="宋体" w:hAnsi="宋体" w:cs="宋体"/>
        </w:rPr>
      </w:pPr>
    </w:p>
    <w:p w14:paraId="2A461396">
      <w:pPr>
        <w:pStyle w:val="55"/>
        <w:ind w:firstLine="480"/>
        <w:rPr>
          <w:rFonts w:hint="eastAsia" w:ascii="宋体" w:hAnsi="宋体" w:cs="宋体"/>
        </w:rPr>
      </w:pPr>
    </w:p>
    <w:p w14:paraId="62F799D6">
      <w:pPr>
        <w:pStyle w:val="55"/>
        <w:ind w:firstLine="480"/>
        <w:rPr>
          <w:rFonts w:hint="eastAsia" w:ascii="宋体" w:hAnsi="宋体" w:cs="宋体"/>
        </w:rPr>
      </w:pPr>
    </w:p>
    <w:p w14:paraId="79798D9D">
      <w:pPr>
        <w:pStyle w:val="55"/>
        <w:ind w:firstLine="480"/>
        <w:rPr>
          <w:rFonts w:hint="eastAsia" w:ascii="宋体" w:hAnsi="宋体" w:cs="宋体"/>
        </w:rPr>
      </w:pPr>
    </w:p>
    <w:p w14:paraId="2A8A4626">
      <w:pPr>
        <w:pStyle w:val="55"/>
        <w:ind w:firstLine="480"/>
        <w:rPr>
          <w:rFonts w:hint="eastAsia" w:ascii="宋体" w:hAnsi="宋体" w:cs="宋体"/>
        </w:rPr>
      </w:pPr>
    </w:p>
    <w:p w14:paraId="05714E08">
      <w:pPr>
        <w:pStyle w:val="55"/>
        <w:ind w:firstLine="480"/>
        <w:rPr>
          <w:rFonts w:hint="eastAsia" w:ascii="宋体" w:hAnsi="宋体" w:cs="宋体"/>
        </w:rPr>
      </w:pPr>
    </w:p>
    <w:p w14:paraId="0F91FECA">
      <w:pPr>
        <w:pStyle w:val="55"/>
        <w:ind w:firstLine="480"/>
        <w:rPr>
          <w:rFonts w:hint="eastAsia" w:ascii="宋体" w:hAnsi="宋体" w:cs="宋体"/>
        </w:rPr>
      </w:pPr>
    </w:p>
    <w:p w14:paraId="76BE78BB">
      <w:pPr>
        <w:pStyle w:val="55"/>
        <w:ind w:firstLine="480"/>
        <w:rPr>
          <w:rFonts w:hint="eastAsia" w:ascii="宋体" w:hAnsi="宋体" w:cs="宋体"/>
        </w:rPr>
      </w:pPr>
    </w:p>
    <w:p w14:paraId="6A4A393D">
      <w:pPr>
        <w:pStyle w:val="55"/>
        <w:ind w:firstLine="480"/>
        <w:rPr>
          <w:rFonts w:hint="eastAsia" w:ascii="宋体" w:hAnsi="宋体" w:cs="宋体"/>
        </w:rPr>
      </w:pPr>
    </w:p>
    <w:p w14:paraId="26B903B9">
      <w:pPr>
        <w:pStyle w:val="55"/>
        <w:ind w:firstLine="480"/>
        <w:rPr>
          <w:rFonts w:hint="eastAsia" w:ascii="宋体" w:hAnsi="宋体" w:cs="宋体"/>
        </w:rPr>
      </w:pPr>
    </w:p>
    <w:p w14:paraId="0CC0150E">
      <w:pPr>
        <w:pStyle w:val="55"/>
        <w:ind w:firstLine="480"/>
        <w:rPr>
          <w:rFonts w:hint="eastAsia" w:ascii="宋体" w:hAnsi="宋体" w:cs="宋体"/>
        </w:rPr>
      </w:pPr>
    </w:p>
    <w:p w14:paraId="7530E5EA">
      <w:pPr>
        <w:pStyle w:val="55"/>
        <w:ind w:firstLine="480"/>
        <w:rPr>
          <w:rFonts w:hint="eastAsia" w:ascii="宋体" w:hAnsi="宋体" w:cs="宋体"/>
        </w:rPr>
      </w:pPr>
    </w:p>
    <w:p w14:paraId="00AC3FE6">
      <w:pPr>
        <w:pStyle w:val="55"/>
        <w:ind w:firstLine="480"/>
        <w:rPr>
          <w:rFonts w:hint="eastAsia" w:ascii="宋体" w:hAnsi="宋体" w:cs="宋体"/>
        </w:rPr>
      </w:pPr>
    </w:p>
    <w:p w14:paraId="18A27526">
      <w:pPr>
        <w:pStyle w:val="55"/>
        <w:ind w:firstLine="480"/>
        <w:rPr>
          <w:rFonts w:hint="eastAsia" w:ascii="宋体" w:hAnsi="宋体" w:cs="宋体"/>
        </w:rPr>
      </w:pPr>
    </w:p>
    <w:p w14:paraId="4019A7DC">
      <w:pPr>
        <w:rPr>
          <w:rFonts w:hint="eastAsia" w:ascii="宋体" w:hAnsi="宋体"/>
          <w:sz w:val="24"/>
          <w:szCs w:val="24"/>
        </w:rPr>
      </w:pPr>
    </w:p>
    <w:p w14:paraId="01544822">
      <w:pPr>
        <w:pStyle w:val="12"/>
        <w:rPr>
          <w:rFonts w:hint="eastAsia" w:ascii="宋体" w:hAnsi="宋体"/>
          <w:sz w:val="24"/>
          <w:szCs w:val="24"/>
        </w:rPr>
      </w:pPr>
    </w:p>
    <w:p w14:paraId="328C4235">
      <w:pPr>
        <w:rPr>
          <w:rFonts w:hint="eastAsia" w:ascii="宋体" w:hAnsi="宋体"/>
          <w:sz w:val="24"/>
          <w:szCs w:val="24"/>
        </w:rPr>
      </w:pPr>
    </w:p>
    <w:p w14:paraId="0560A4BC">
      <w:pPr>
        <w:pStyle w:val="12"/>
        <w:rPr>
          <w:rFonts w:hint="eastAsia"/>
        </w:rPr>
      </w:pPr>
    </w:p>
    <w:p w14:paraId="51B4DB1C">
      <w:pPr>
        <w:rPr>
          <w:rFonts w:hint="eastAsia"/>
        </w:rPr>
      </w:pPr>
    </w:p>
    <w:p w14:paraId="7EF529AD">
      <w:pPr>
        <w:rPr>
          <w:rFonts w:hint="eastAsia"/>
        </w:rPr>
      </w:pPr>
    </w:p>
    <w:p w14:paraId="3167D4BB">
      <w:pPr>
        <w:rPr>
          <w:rFonts w:hint="eastAsia"/>
        </w:rPr>
      </w:pPr>
    </w:p>
    <w:p w14:paraId="60BF9E80">
      <w:pPr>
        <w:rPr>
          <w:rFonts w:hint="eastAsia"/>
        </w:rPr>
      </w:pPr>
    </w:p>
    <w:p w14:paraId="19CF3A99">
      <w:pPr>
        <w:rPr>
          <w:rFonts w:hint="eastAsia"/>
        </w:rPr>
      </w:pPr>
    </w:p>
    <w:p w14:paraId="17CCEA57">
      <w:pPr>
        <w:rPr>
          <w:rFonts w:hint="eastAsia"/>
        </w:rPr>
      </w:pPr>
    </w:p>
    <w:p w14:paraId="534C7692">
      <w:pPr>
        <w:rPr>
          <w:rFonts w:hint="eastAsia"/>
        </w:rPr>
      </w:pPr>
    </w:p>
    <w:p w14:paraId="072135B8">
      <w:pPr>
        <w:rPr>
          <w:rFonts w:hint="eastAsia"/>
        </w:rPr>
      </w:pPr>
    </w:p>
    <w:p w14:paraId="4FDE7148">
      <w:pPr>
        <w:spacing w:line="360" w:lineRule="auto"/>
        <w:ind w:firstLine="482" w:firstLineChars="200"/>
        <w:jc w:val="center"/>
        <w:rPr>
          <w:rFonts w:hint="default" w:ascii="宋体" w:hAnsi="宋体" w:cs="Times New Roman"/>
          <w:b/>
          <w:sz w:val="24"/>
          <w:szCs w:val="24"/>
          <w:lang w:val="en-US" w:eastAsia="zh-CN"/>
        </w:rPr>
      </w:pPr>
      <w:r>
        <w:rPr>
          <w:rFonts w:hint="eastAsia" w:ascii="宋体" w:hAnsi="宋体" w:cs="Times New Roman"/>
          <w:b/>
          <w:sz w:val="24"/>
          <w:szCs w:val="24"/>
          <w:lang w:val="en-US" w:eastAsia="zh-CN"/>
        </w:rPr>
        <w:t>5、中小企业声明函</w:t>
      </w:r>
    </w:p>
    <w:p w14:paraId="62295C95">
      <w:pPr>
        <w:spacing w:line="360" w:lineRule="auto"/>
        <w:ind w:firstLine="482" w:firstLineChars="200"/>
        <w:jc w:val="center"/>
        <w:rPr>
          <w:rFonts w:hint="eastAsia" w:ascii="宋体" w:hAnsi="宋体" w:eastAsia="宋体" w:cs="宋体"/>
          <w:b/>
          <w:sz w:val="24"/>
          <w:szCs w:val="24"/>
        </w:rPr>
      </w:pPr>
      <w:r>
        <w:rPr>
          <w:rFonts w:hint="eastAsia" w:ascii="宋体" w:hAnsi="宋体" w:cs="宋体"/>
          <w:b/>
          <w:sz w:val="24"/>
          <w:szCs w:val="24"/>
          <w:lang w:val="en-US" w:eastAsia="zh-CN"/>
        </w:rPr>
        <w:t>（1）</w:t>
      </w:r>
      <w:r>
        <w:rPr>
          <w:rFonts w:hint="eastAsia" w:ascii="宋体" w:hAnsi="宋体" w:eastAsia="宋体" w:cs="宋体"/>
          <w:b/>
          <w:sz w:val="24"/>
          <w:szCs w:val="24"/>
        </w:rPr>
        <w:t>中小企业声明函</w:t>
      </w:r>
    </w:p>
    <w:p w14:paraId="251C7E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本公司（联合体）郑重声明，根据《政府采购促进中小企业发展管理办法》（财库〔2020 ）46号）的规定，本公司（联合体）参加</w:t>
      </w:r>
      <w:r>
        <w:rPr>
          <w:rFonts w:hint="eastAsia" w:ascii="宋体" w:hAnsi="宋体" w:eastAsia="宋体" w:cs="宋体"/>
          <w:sz w:val="24"/>
          <w:szCs w:val="24"/>
          <w:u w:val="single"/>
        </w:rPr>
        <w:t>（单位名称）</w:t>
      </w:r>
      <w:r>
        <w:rPr>
          <w:rFonts w:hint="eastAsia" w:ascii="宋体" w:hAnsi="宋体" w:eastAsia="宋体" w:cs="宋体"/>
          <w:sz w:val="24"/>
          <w:szCs w:val="24"/>
        </w:rPr>
        <w:t>的</w:t>
      </w:r>
      <w:r>
        <w:rPr>
          <w:rFonts w:hint="eastAsia" w:ascii="宋体" w:hAnsi="宋体" w:eastAsia="宋体" w:cs="宋体"/>
          <w:sz w:val="24"/>
          <w:szCs w:val="24"/>
          <w:u w:val="single"/>
        </w:rPr>
        <w:t>（项目名称）</w:t>
      </w:r>
      <w:r>
        <w:rPr>
          <w:rFonts w:hint="eastAsia" w:ascii="宋体" w:hAnsi="宋体" w:eastAsia="宋体" w:cs="宋体"/>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2C7C0CB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 承建（承接）企业为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人，营业收入为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万元，资产总额为 </w:t>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（中型企业、 小型企业、微型企业）</w:t>
      </w:r>
      <w:r>
        <w:rPr>
          <w:rFonts w:hint="eastAsia" w:ascii="宋体" w:hAnsi="宋体" w:eastAsia="宋体" w:cs="宋体"/>
          <w:sz w:val="24"/>
          <w:szCs w:val="24"/>
        </w:rPr>
        <w:t>；</w:t>
      </w:r>
    </w:p>
    <w:p w14:paraId="2523A4F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 承建（承接）企业为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（中型企业、 小型企业、微型企业）</w:t>
      </w:r>
      <w:r>
        <w:rPr>
          <w:rFonts w:hint="eastAsia" w:ascii="宋体" w:hAnsi="宋体" w:eastAsia="宋体" w:cs="宋体"/>
          <w:sz w:val="24"/>
          <w:szCs w:val="24"/>
        </w:rPr>
        <w:t>；</w:t>
      </w:r>
    </w:p>
    <w:p w14:paraId="248470B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p>
    <w:p w14:paraId="2C65B49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14:paraId="693F540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14:paraId="49BC0B0A">
      <w:pPr>
        <w:spacing w:line="360" w:lineRule="auto"/>
        <w:ind w:firstLine="480" w:firstLineChars="200"/>
        <w:rPr>
          <w:rFonts w:hint="eastAsia" w:ascii="宋体" w:hAnsi="宋体" w:eastAsia="宋体" w:cs="宋体"/>
          <w:sz w:val="24"/>
          <w:szCs w:val="24"/>
        </w:rPr>
      </w:pPr>
    </w:p>
    <w:p w14:paraId="5E3D7CED">
      <w:pPr>
        <w:spacing w:line="360" w:lineRule="auto"/>
        <w:ind w:firstLine="480" w:firstLineChars="200"/>
        <w:rPr>
          <w:rFonts w:hint="eastAsia" w:ascii="宋体" w:hAnsi="宋体" w:eastAsia="宋体" w:cs="宋体"/>
          <w:sz w:val="24"/>
          <w:szCs w:val="24"/>
        </w:rPr>
      </w:pPr>
    </w:p>
    <w:p w14:paraId="770750B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企业名称（盖章）： </w:t>
      </w:r>
    </w:p>
    <w:p w14:paraId="62E53D7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日期：</w:t>
      </w:r>
    </w:p>
    <w:p w14:paraId="30472832">
      <w:pPr>
        <w:spacing w:line="360" w:lineRule="auto"/>
        <w:rPr>
          <w:rFonts w:hint="eastAsia" w:ascii="宋体" w:hAnsi="宋体" w:eastAsia="宋体" w:cs="宋体"/>
          <w:sz w:val="24"/>
          <w:szCs w:val="24"/>
        </w:rPr>
      </w:pPr>
    </w:p>
    <w:p w14:paraId="1E0E98B0">
      <w:pPr>
        <w:spacing w:line="440" w:lineRule="exact"/>
        <w:rPr>
          <w:rFonts w:ascii="宋体" w:hAnsi="宋体"/>
          <w:b w:val="0"/>
          <w:bCs w:val="0"/>
          <w:color w:val="000000" w:themeColor="text1"/>
          <w:sz w:val="24"/>
          <w:szCs w:val="24"/>
          <w14:textFill>
            <w14:solidFill>
              <w14:schemeClr w14:val="tx1"/>
            </w14:solidFill>
          </w14:textFill>
        </w:rPr>
      </w:pPr>
      <w:r>
        <w:rPr>
          <w:rFonts w:hint="eastAsia" w:ascii="宋体" w:hAnsi="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从业人员、营业收入、资产总额填报上一年度数据，无上一</w:t>
      </w:r>
      <w:r>
        <w:rPr>
          <w:rFonts w:hint="eastAsia" w:ascii="宋体" w:hAnsi="宋体"/>
          <w:b w:val="0"/>
          <w:bCs w:val="0"/>
          <w:color w:val="000000" w:themeColor="text1"/>
          <w:sz w:val="24"/>
          <w:szCs w:val="24"/>
          <w14:textFill>
            <w14:solidFill>
              <w14:schemeClr w14:val="tx1"/>
            </w14:solidFill>
          </w14:textFill>
        </w:rPr>
        <w:t>年度数据的新成立企业可不填报。</w:t>
      </w:r>
      <w:r>
        <w:rPr>
          <w:rFonts w:hint="eastAsia" w:ascii="宋体" w:hAnsi="宋体" w:cs="宋体"/>
          <w:b w:val="0"/>
          <w:bCs w:val="0"/>
          <w:color w:val="000000" w:themeColor="text1"/>
          <w:sz w:val="24"/>
          <w:szCs w:val="24"/>
          <w:lang w:eastAsia="zh-CN"/>
          <w14:textFill>
            <w14:solidFill>
              <w14:schemeClr w14:val="tx1"/>
            </w14:solidFill>
          </w14:textFill>
        </w:rPr>
        <w:t>）</w:t>
      </w:r>
    </w:p>
    <w:p w14:paraId="005FA68D">
      <w:pPr>
        <w:widowControl/>
        <w:jc w:val="left"/>
        <w:rPr>
          <w:rFonts w:ascii="宋体" w:hAnsi="宋体"/>
          <w:b/>
          <w:bCs/>
          <w:sz w:val="24"/>
          <w:szCs w:val="24"/>
        </w:rPr>
      </w:pPr>
    </w:p>
    <w:p w14:paraId="7834B581">
      <w:pPr>
        <w:widowControl/>
        <w:jc w:val="left"/>
        <w:rPr>
          <w:rFonts w:ascii="宋体" w:hAnsi="宋体"/>
          <w:b/>
          <w:bCs/>
          <w:szCs w:val="24"/>
        </w:rPr>
      </w:pPr>
    </w:p>
    <w:p w14:paraId="5B4BDD88">
      <w:pPr>
        <w:spacing w:line="440" w:lineRule="exact"/>
        <w:jc w:val="center"/>
        <w:rPr>
          <w:rFonts w:hint="eastAsia" w:ascii="宋体" w:hAnsi="宋体"/>
          <w:b/>
          <w:sz w:val="24"/>
          <w:szCs w:val="24"/>
          <w:lang w:val="en-US" w:eastAsia="zh-CN"/>
        </w:rPr>
      </w:pPr>
      <w:r>
        <w:rPr>
          <w:rFonts w:hint="eastAsia" w:ascii="宋体" w:hAnsi="宋体"/>
          <w:b/>
          <w:bCs/>
          <w:szCs w:val="24"/>
        </w:rPr>
        <w:br w:type="page"/>
      </w:r>
    </w:p>
    <w:p w14:paraId="1469C2A3">
      <w:pPr>
        <w:spacing w:line="360" w:lineRule="auto"/>
        <w:ind w:firstLine="482" w:firstLineChars="200"/>
        <w:jc w:val="center"/>
        <w:rPr>
          <w:rFonts w:hint="eastAsia" w:ascii="宋体" w:hAnsi="宋体" w:eastAsia="宋体" w:cs="宋体"/>
          <w:b/>
          <w:sz w:val="24"/>
          <w:szCs w:val="24"/>
        </w:rPr>
      </w:pPr>
      <w:r>
        <w:rPr>
          <w:rFonts w:hint="eastAsia" w:ascii="宋体" w:hAnsi="宋体" w:cs="宋体"/>
          <w:b/>
          <w:bCs/>
          <w:sz w:val="24"/>
          <w:szCs w:val="24"/>
          <w:lang w:val="en-US" w:eastAsia="zh-CN"/>
        </w:rPr>
        <w:t>（</w:t>
      </w:r>
      <w:r>
        <w:rPr>
          <w:rFonts w:hint="eastAsia" w:ascii="宋体" w:hAnsi="宋体" w:eastAsia="宋体" w:cs="宋体"/>
          <w:b/>
          <w:bCs/>
          <w:sz w:val="24"/>
          <w:szCs w:val="24"/>
          <w:lang w:val="en-US" w:eastAsia="zh-CN"/>
        </w:rPr>
        <w:t>2</w:t>
      </w:r>
      <w:r>
        <w:rPr>
          <w:rFonts w:hint="eastAsia" w:ascii="宋体" w:hAnsi="宋体" w:cs="宋体"/>
          <w:b/>
          <w:bCs/>
          <w:sz w:val="24"/>
          <w:szCs w:val="24"/>
          <w:lang w:val="en-US" w:eastAsia="zh-CN"/>
        </w:rPr>
        <w:t>）</w:t>
      </w:r>
      <w:r>
        <w:rPr>
          <w:rFonts w:hint="eastAsia" w:ascii="宋体" w:hAnsi="宋体" w:eastAsia="宋体" w:cs="宋体"/>
          <w:b/>
          <w:sz w:val="24"/>
          <w:szCs w:val="24"/>
        </w:rPr>
        <w:t>残疾人福利性单位声明函（格式）</w:t>
      </w:r>
    </w:p>
    <w:p w14:paraId="34FF041C">
      <w:pPr>
        <w:spacing w:after="190" w:afterLines="50"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）采购活动提供本单位制造的货物（由本单位承担工程/提供服务），或者提供其他残疾人福利性单位制造的货物（不包括使用非残疾人福利性单位注册商标的货物）。</w:t>
      </w:r>
    </w:p>
    <w:p w14:paraId="390486A6">
      <w:pPr>
        <w:spacing w:after="190" w:afterLines="50"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本单位对上述声明的真实性负责。如有虚假，将依法承担相应责任。</w:t>
      </w:r>
    </w:p>
    <w:p w14:paraId="3966B269">
      <w:pPr>
        <w:spacing w:line="360" w:lineRule="auto"/>
        <w:ind w:firstLine="5040" w:firstLineChars="2100"/>
        <w:rPr>
          <w:rFonts w:hint="eastAsia" w:ascii="宋体" w:hAnsi="宋体" w:eastAsia="宋体" w:cs="宋体"/>
          <w:sz w:val="24"/>
          <w:szCs w:val="24"/>
        </w:rPr>
      </w:pPr>
    </w:p>
    <w:p w14:paraId="16B622FE">
      <w:pPr>
        <w:spacing w:line="360" w:lineRule="auto"/>
        <w:ind w:firstLine="5040" w:firstLineChars="2100"/>
        <w:rPr>
          <w:rFonts w:hint="eastAsia" w:ascii="宋体" w:hAnsi="宋体" w:eastAsia="宋体" w:cs="宋体"/>
          <w:sz w:val="24"/>
          <w:szCs w:val="24"/>
        </w:rPr>
      </w:pPr>
    </w:p>
    <w:p w14:paraId="4339FF90">
      <w:pPr>
        <w:spacing w:line="360" w:lineRule="auto"/>
        <w:ind w:firstLine="5040" w:firstLineChars="2100"/>
        <w:rPr>
          <w:rFonts w:hint="eastAsia" w:ascii="宋体" w:hAnsi="宋体" w:eastAsia="宋体" w:cs="宋体"/>
          <w:sz w:val="24"/>
          <w:szCs w:val="24"/>
        </w:rPr>
      </w:pPr>
      <w:r>
        <w:rPr>
          <w:rFonts w:hint="eastAsia" w:ascii="宋体" w:hAnsi="宋体" w:eastAsia="宋体" w:cs="宋体"/>
          <w:sz w:val="24"/>
          <w:szCs w:val="24"/>
        </w:rPr>
        <w:t xml:space="preserve">企业名称（盖章）： </w:t>
      </w:r>
    </w:p>
    <w:p w14:paraId="4C262FA5">
      <w:pPr>
        <w:spacing w:line="360" w:lineRule="auto"/>
        <w:ind w:firstLine="5040" w:firstLineChars="2100"/>
        <w:rPr>
          <w:rFonts w:hint="eastAsia" w:ascii="宋体" w:hAnsi="宋体" w:eastAsia="宋体" w:cs="宋体"/>
          <w:sz w:val="24"/>
          <w:szCs w:val="24"/>
        </w:rPr>
      </w:pPr>
      <w:r>
        <w:rPr>
          <w:rFonts w:hint="eastAsia" w:ascii="宋体" w:hAnsi="宋体" w:eastAsia="宋体" w:cs="宋体"/>
          <w:sz w:val="24"/>
          <w:szCs w:val="24"/>
        </w:rPr>
        <w:t>日期：</w:t>
      </w:r>
    </w:p>
    <w:p w14:paraId="1F1C21AF">
      <w:pPr>
        <w:spacing w:after="190" w:afterLines="50" w:line="480" w:lineRule="exact"/>
        <w:ind w:firstLine="2400" w:firstLineChars="1000"/>
        <w:rPr>
          <w:rFonts w:hint="eastAsia" w:ascii="宋体" w:hAnsi="宋体" w:eastAsia="宋体" w:cs="宋体"/>
          <w:color w:val="auto"/>
          <w:sz w:val="24"/>
          <w:szCs w:val="24"/>
          <w:highlight w:val="none"/>
        </w:rPr>
      </w:pPr>
    </w:p>
    <w:p w14:paraId="3BAD40C9">
      <w:pPr>
        <w:widowControl/>
        <w:spacing w:line="600" w:lineRule="exact"/>
        <w:ind w:firstLine="422" w:firstLineChars="200"/>
        <w:jc w:val="center"/>
        <w:rPr>
          <w:rFonts w:hint="eastAsia" w:ascii="宋体" w:hAnsi="宋体"/>
          <w:b/>
          <w:bCs/>
          <w:szCs w:val="24"/>
          <w:lang w:val="en-US" w:eastAsia="zh-CN"/>
        </w:rPr>
      </w:pPr>
    </w:p>
    <w:p w14:paraId="619854C6">
      <w:pPr>
        <w:pStyle w:val="9"/>
        <w:rPr>
          <w:rFonts w:hint="eastAsia" w:ascii="宋体" w:hAnsi="宋体"/>
          <w:b/>
          <w:bCs/>
          <w:szCs w:val="24"/>
          <w:lang w:val="en-US" w:eastAsia="zh-CN"/>
        </w:rPr>
      </w:pPr>
    </w:p>
    <w:p w14:paraId="2313A515">
      <w:pPr>
        <w:rPr>
          <w:rFonts w:hint="eastAsia" w:ascii="宋体" w:hAnsi="宋体"/>
          <w:b/>
          <w:bCs/>
          <w:szCs w:val="24"/>
          <w:lang w:val="en-US" w:eastAsia="zh-CN"/>
        </w:rPr>
      </w:pPr>
    </w:p>
    <w:p w14:paraId="01994908">
      <w:pPr>
        <w:pStyle w:val="9"/>
        <w:rPr>
          <w:rFonts w:hint="eastAsia" w:ascii="宋体" w:hAnsi="宋体"/>
          <w:b/>
          <w:bCs/>
          <w:szCs w:val="24"/>
          <w:lang w:val="en-US" w:eastAsia="zh-CN"/>
        </w:rPr>
      </w:pPr>
    </w:p>
    <w:p w14:paraId="058D7BA0">
      <w:pPr>
        <w:rPr>
          <w:rFonts w:hint="eastAsia" w:ascii="宋体" w:hAnsi="宋体"/>
          <w:b/>
          <w:bCs/>
          <w:szCs w:val="24"/>
          <w:lang w:val="en-US" w:eastAsia="zh-CN"/>
        </w:rPr>
      </w:pPr>
    </w:p>
    <w:p w14:paraId="42F9CD61">
      <w:pPr>
        <w:pStyle w:val="9"/>
        <w:rPr>
          <w:rFonts w:hint="eastAsia" w:ascii="宋体" w:hAnsi="宋体"/>
          <w:b/>
          <w:bCs/>
          <w:szCs w:val="24"/>
          <w:lang w:val="en-US" w:eastAsia="zh-CN"/>
        </w:rPr>
      </w:pPr>
    </w:p>
    <w:p w14:paraId="21C6B460">
      <w:pPr>
        <w:rPr>
          <w:rFonts w:hint="eastAsia" w:ascii="宋体" w:hAnsi="宋体"/>
          <w:b/>
          <w:bCs/>
          <w:szCs w:val="24"/>
          <w:lang w:val="en-US" w:eastAsia="zh-CN"/>
        </w:rPr>
      </w:pPr>
    </w:p>
    <w:p w14:paraId="2E54BFDB">
      <w:pPr>
        <w:pStyle w:val="9"/>
        <w:rPr>
          <w:rFonts w:hint="eastAsia" w:ascii="宋体" w:hAnsi="宋体"/>
          <w:b/>
          <w:bCs/>
          <w:szCs w:val="24"/>
          <w:lang w:val="en-US" w:eastAsia="zh-CN"/>
        </w:rPr>
      </w:pPr>
    </w:p>
    <w:p w14:paraId="0B5517C7">
      <w:pPr>
        <w:rPr>
          <w:rFonts w:hint="default" w:ascii="宋体" w:hAnsi="宋体"/>
          <w:b/>
          <w:bCs/>
          <w:szCs w:val="24"/>
          <w:lang w:val="en-US" w:eastAsia="zh-CN"/>
        </w:rPr>
      </w:pPr>
      <w:r>
        <w:rPr>
          <w:rFonts w:hint="eastAsia" w:ascii="宋体" w:hAnsi="宋体"/>
          <w:b/>
          <w:bCs/>
          <w:szCs w:val="24"/>
          <w:lang w:val="en-US" w:eastAsia="zh-CN"/>
        </w:rPr>
        <w:t>注：非残疾人福利性单位无需提供证明材料。</w:t>
      </w:r>
    </w:p>
    <w:p w14:paraId="32BB42E9">
      <w:pPr>
        <w:pStyle w:val="9"/>
        <w:rPr>
          <w:rFonts w:hint="eastAsia" w:ascii="宋体" w:hAnsi="宋体"/>
          <w:b/>
          <w:bCs/>
          <w:szCs w:val="24"/>
          <w:lang w:val="en-US" w:eastAsia="zh-CN"/>
        </w:rPr>
      </w:pPr>
    </w:p>
    <w:p w14:paraId="47F795E2">
      <w:pPr>
        <w:rPr>
          <w:rFonts w:hint="eastAsia" w:ascii="宋体" w:hAnsi="宋体"/>
          <w:b/>
          <w:bCs/>
          <w:szCs w:val="24"/>
          <w:lang w:val="en-US" w:eastAsia="zh-CN"/>
        </w:rPr>
      </w:pPr>
    </w:p>
    <w:p w14:paraId="4209C35B">
      <w:pPr>
        <w:pStyle w:val="9"/>
        <w:rPr>
          <w:rFonts w:hint="eastAsia" w:ascii="宋体" w:hAnsi="宋体"/>
          <w:b/>
          <w:bCs/>
          <w:szCs w:val="24"/>
          <w:lang w:val="en-US" w:eastAsia="zh-CN"/>
        </w:rPr>
      </w:pPr>
    </w:p>
    <w:p w14:paraId="6488881D">
      <w:pPr>
        <w:rPr>
          <w:rFonts w:hint="eastAsia" w:ascii="宋体" w:hAnsi="宋体"/>
          <w:b/>
          <w:bCs/>
          <w:szCs w:val="24"/>
          <w:lang w:val="en-US" w:eastAsia="zh-CN"/>
        </w:rPr>
      </w:pPr>
    </w:p>
    <w:p w14:paraId="43F4D72D">
      <w:pPr>
        <w:pStyle w:val="9"/>
        <w:rPr>
          <w:rFonts w:hint="eastAsia" w:ascii="宋体" w:hAnsi="宋体"/>
          <w:b/>
          <w:bCs/>
          <w:szCs w:val="24"/>
          <w:lang w:val="en-US" w:eastAsia="zh-CN"/>
        </w:rPr>
      </w:pPr>
    </w:p>
    <w:p w14:paraId="010FA38D">
      <w:pPr>
        <w:rPr>
          <w:rFonts w:hint="eastAsia" w:ascii="宋体" w:hAnsi="宋体"/>
          <w:b/>
          <w:bCs/>
          <w:szCs w:val="24"/>
          <w:lang w:val="en-US" w:eastAsia="zh-CN"/>
        </w:rPr>
      </w:pPr>
    </w:p>
    <w:p w14:paraId="3D4A5A7C">
      <w:pPr>
        <w:pStyle w:val="9"/>
        <w:rPr>
          <w:rFonts w:hint="eastAsia" w:ascii="宋体" w:hAnsi="宋体"/>
          <w:b/>
          <w:bCs/>
          <w:szCs w:val="24"/>
          <w:lang w:val="en-US" w:eastAsia="zh-CN"/>
        </w:rPr>
      </w:pPr>
    </w:p>
    <w:p w14:paraId="28817AE6">
      <w:pPr>
        <w:rPr>
          <w:rFonts w:hint="eastAsia" w:ascii="宋体" w:hAnsi="宋体"/>
          <w:b/>
          <w:bCs/>
          <w:szCs w:val="24"/>
          <w:lang w:val="en-US" w:eastAsia="zh-CN"/>
        </w:rPr>
      </w:pPr>
    </w:p>
    <w:p w14:paraId="29E6B50D">
      <w:pPr>
        <w:pStyle w:val="9"/>
        <w:rPr>
          <w:rFonts w:hint="eastAsia" w:ascii="宋体" w:hAnsi="宋体"/>
          <w:b/>
          <w:bCs/>
          <w:szCs w:val="24"/>
          <w:lang w:val="en-US" w:eastAsia="zh-CN"/>
        </w:rPr>
      </w:pPr>
    </w:p>
    <w:p w14:paraId="074F8BC8">
      <w:pPr>
        <w:rPr>
          <w:rFonts w:hint="eastAsia" w:ascii="宋体" w:hAnsi="宋体"/>
          <w:b/>
          <w:bCs/>
          <w:szCs w:val="24"/>
          <w:lang w:val="en-US" w:eastAsia="zh-CN"/>
        </w:rPr>
      </w:pPr>
    </w:p>
    <w:p w14:paraId="6C4E5753">
      <w:pPr>
        <w:pStyle w:val="9"/>
        <w:rPr>
          <w:rFonts w:hint="eastAsia"/>
          <w:lang w:val="en-US" w:eastAsia="zh-CN"/>
        </w:rPr>
      </w:pPr>
    </w:p>
    <w:p w14:paraId="67A0BA53">
      <w:pPr>
        <w:pStyle w:val="20"/>
        <w:rPr>
          <w:rFonts w:hint="eastAsia"/>
          <w:lang w:val="en-US" w:eastAsia="zh-CN"/>
        </w:rPr>
      </w:pPr>
    </w:p>
    <w:p w14:paraId="66041364">
      <w:pPr>
        <w:pStyle w:val="20"/>
        <w:rPr>
          <w:rFonts w:hint="eastAsia"/>
          <w:lang w:val="en-US" w:eastAsia="zh-CN"/>
        </w:rPr>
      </w:pPr>
    </w:p>
    <w:p w14:paraId="03E7DC2C">
      <w:pPr>
        <w:spacing w:line="360" w:lineRule="auto"/>
        <w:ind w:firstLine="482" w:firstLineChars="200"/>
        <w:jc w:val="center"/>
        <w:rPr>
          <w:rFonts w:hint="eastAsia" w:ascii="宋体" w:hAnsi="宋体" w:eastAsia="宋体" w:cs="Times New Roman"/>
          <w:b/>
          <w:sz w:val="24"/>
          <w:szCs w:val="24"/>
        </w:rPr>
      </w:pPr>
      <w:r>
        <w:rPr>
          <w:rFonts w:hint="eastAsia" w:ascii="宋体" w:hAnsi="宋体" w:cs="Times New Roman"/>
          <w:b/>
          <w:sz w:val="24"/>
          <w:szCs w:val="24"/>
          <w:lang w:val="en-US" w:eastAsia="zh-CN"/>
        </w:rPr>
        <w:t>（3）</w:t>
      </w:r>
      <w:r>
        <w:rPr>
          <w:rFonts w:hint="eastAsia" w:ascii="宋体" w:hAnsi="宋体" w:eastAsia="宋体" w:cs="Times New Roman"/>
          <w:b/>
          <w:sz w:val="24"/>
          <w:szCs w:val="24"/>
        </w:rPr>
        <w:t>监狱企业证明函</w:t>
      </w:r>
    </w:p>
    <w:p w14:paraId="041D77FD">
      <w:pPr>
        <w:spacing w:after="190" w:afterLines="50"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B1AD68D">
      <w:pPr>
        <w:spacing w:after="190" w:afterLines="50"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监狱企业参加政府采购活动时，应当提供由省级以上监狱管理局、戒毒管理局（含新疆生产建设兵团）出具的属于监狱企业的证明文件。</w:t>
      </w:r>
    </w:p>
    <w:p w14:paraId="3228CCA7">
      <w:pPr>
        <w:spacing w:line="360" w:lineRule="auto"/>
        <w:ind w:firstLine="5040" w:firstLineChars="2100"/>
        <w:rPr>
          <w:rFonts w:hint="eastAsia" w:ascii="宋体" w:hAnsi="宋体" w:cs="宋体"/>
          <w:sz w:val="24"/>
          <w:szCs w:val="24"/>
        </w:rPr>
      </w:pPr>
    </w:p>
    <w:p w14:paraId="1514CA5D">
      <w:pPr>
        <w:spacing w:line="360" w:lineRule="auto"/>
        <w:ind w:firstLine="5040" w:firstLineChars="2100"/>
        <w:rPr>
          <w:rFonts w:hint="eastAsia" w:ascii="宋体" w:hAnsi="宋体" w:cs="宋体"/>
          <w:sz w:val="24"/>
          <w:szCs w:val="24"/>
        </w:rPr>
      </w:pPr>
    </w:p>
    <w:p w14:paraId="61134650">
      <w:pPr>
        <w:spacing w:line="360" w:lineRule="auto"/>
        <w:ind w:firstLine="5040" w:firstLineChars="2100"/>
        <w:rPr>
          <w:rFonts w:hint="eastAsia" w:ascii="宋体" w:hAnsi="宋体" w:cs="宋体"/>
          <w:sz w:val="24"/>
          <w:szCs w:val="24"/>
        </w:rPr>
      </w:pPr>
    </w:p>
    <w:p w14:paraId="6228998B">
      <w:pPr>
        <w:spacing w:line="360" w:lineRule="auto"/>
        <w:ind w:firstLine="5040" w:firstLineChars="2100"/>
        <w:rPr>
          <w:rFonts w:ascii="宋体" w:hAnsi="宋体"/>
          <w:sz w:val="24"/>
          <w:szCs w:val="24"/>
        </w:rPr>
      </w:pPr>
      <w:r>
        <w:rPr>
          <w:rFonts w:hint="eastAsia" w:ascii="宋体" w:hAnsi="宋体" w:cs="宋体"/>
          <w:sz w:val="24"/>
          <w:szCs w:val="24"/>
        </w:rPr>
        <w:t>企业名称（盖章）：</w:t>
      </w:r>
      <w:r>
        <w:rPr>
          <w:rFonts w:ascii="宋体" w:hAnsi="宋体"/>
          <w:sz w:val="24"/>
          <w:szCs w:val="24"/>
        </w:rPr>
        <w:t xml:space="preserve"> </w:t>
      </w:r>
    </w:p>
    <w:p w14:paraId="7A7671F9">
      <w:pPr>
        <w:spacing w:line="360" w:lineRule="auto"/>
        <w:ind w:firstLine="5040" w:firstLineChars="2100"/>
        <w:rPr>
          <w:rFonts w:ascii="宋体" w:hAnsi="宋体"/>
          <w:sz w:val="24"/>
          <w:szCs w:val="24"/>
        </w:rPr>
      </w:pPr>
      <w:r>
        <w:rPr>
          <w:rFonts w:hint="eastAsia" w:ascii="宋体" w:hAnsi="宋体" w:cs="宋体"/>
          <w:sz w:val="24"/>
          <w:szCs w:val="24"/>
        </w:rPr>
        <w:t>日期：</w:t>
      </w:r>
    </w:p>
    <w:p w14:paraId="573E5E8B">
      <w:pPr>
        <w:widowControl/>
        <w:spacing w:line="600" w:lineRule="exact"/>
        <w:ind w:firstLine="422" w:firstLineChars="200"/>
        <w:jc w:val="center"/>
        <w:rPr>
          <w:rFonts w:hint="eastAsia" w:ascii="宋体" w:hAnsi="宋体"/>
          <w:b/>
          <w:bCs/>
          <w:szCs w:val="24"/>
          <w:lang w:val="en-US" w:eastAsia="zh-CN"/>
        </w:rPr>
      </w:pPr>
    </w:p>
    <w:p w14:paraId="038C36EC">
      <w:pPr>
        <w:widowControl/>
        <w:spacing w:line="600" w:lineRule="exact"/>
        <w:ind w:firstLine="422" w:firstLineChars="200"/>
        <w:jc w:val="center"/>
        <w:rPr>
          <w:rFonts w:hint="eastAsia" w:ascii="宋体" w:hAnsi="宋体"/>
          <w:b/>
          <w:bCs/>
          <w:szCs w:val="24"/>
          <w:lang w:val="en-US" w:eastAsia="zh-CN"/>
        </w:rPr>
      </w:pPr>
    </w:p>
    <w:p w14:paraId="2DE39374">
      <w:pPr>
        <w:widowControl/>
        <w:spacing w:line="600" w:lineRule="exact"/>
        <w:jc w:val="both"/>
        <w:rPr>
          <w:rFonts w:hint="eastAsia" w:ascii="宋体" w:hAnsi="宋体"/>
          <w:b/>
          <w:bCs/>
          <w:szCs w:val="24"/>
          <w:lang w:val="en-US" w:eastAsia="zh-CN"/>
        </w:rPr>
      </w:pPr>
      <w:r>
        <w:rPr>
          <w:rFonts w:hint="eastAsia" w:ascii="宋体" w:hAnsi="宋体"/>
          <w:b/>
          <w:bCs/>
          <w:szCs w:val="24"/>
          <w:lang w:val="en-US" w:eastAsia="zh-CN"/>
        </w:rPr>
        <w:t>注：非监狱企业无需提供证明材料。</w:t>
      </w:r>
    </w:p>
    <w:p w14:paraId="262801FC">
      <w:pPr>
        <w:widowControl/>
        <w:spacing w:line="600" w:lineRule="exact"/>
        <w:ind w:firstLine="422" w:firstLineChars="200"/>
        <w:jc w:val="center"/>
        <w:rPr>
          <w:rFonts w:hint="eastAsia" w:ascii="宋体" w:hAnsi="宋体"/>
          <w:b/>
          <w:bCs/>
          <w:szCs w:val="24"/>
        </w:rPr>
      </w:pPr>
    </w:p>
    <w:p w14:paraId="73AD9D7C">
      <w:pPr>
        <w:rPr>
          <w:rFonts w:hint="eastAsia"/>
        </w:rPr>
      </w:pPr>
    </w:p>
    <w:p w14:paraId="016774D6">
      <w:pPr>
        <w:rPr>
          <w:rFonts w:hint="eastAsia"/>
        </w:rPr>
      </w:pPr>
    </w:p>
    <w:p w14:paraId="2CD26FDB">
      <w:pPr>
        <w:rPr>
          <w:rFonts w:hint="eastAsia"/>
        </w:rPr>
      </w:pPr>
    </w:p>
    <w:p w14:paraId="46CD764F">
      <w:pPr>
        <w:rPr>
          <w:rFonts w:hint="eastAsia"/>
        </w:rPr>
      </w:pPr>
    </w:p>
    <w:p w14:paraId="683E33AE">
      <w:pPr>
        <w:rPr>
          <w:rFonts w:hint="eastAsia"/>
        </w:rPr>
      </w:pPr>
    </w:p>
    <w:p w14:paraId="20394A04">
      <w:pPr>
        <w:rPr>
          <w:rFonts w:hint="eastAsia"/>
        </w:rPr>
      </w:pPr>
    </w:p>
    <w:p w14:paraId="046E9373">
      <w:pPr>
        <w:pStyle w:val="9"/>
        <w:rPr>
          <w:rFonts w:hint="eastAsia"/>
        </w:rPr>
      </w:pPr>
    </w:p>
    <w:p w14:paraId="12248845">
      <w:pPr>
        <w:rPr>
          <w:rFonts w:hint="eastAsia"/>
        </w:rPr>
      </w:pPr>
    </w:p>
    <w:p w14:paraId="16AFD48C">
      <w:pPr>
        <w:rPr>
          <w:rFonts w:hint="eastAsia"/>
        </w:rPr>
      </w:pPr>
    </w:p>
    <w:p w14:paraId="2CA070BD">
      <w:pPr>
        <w:rPr>
          <w:rFonts w:hint="eastAsia"/>
        </w:rPr>
      </w:pPr>
    </w:p>
    <w:p w14:paraId="454CB0B9">
      <w:pPr>
        <w:rPr>
          <w:rFonts w:hint="eastAsia"/>
        </w:rPr>
      </w:pPr>
    </w:p>
    <w:p w14:paraId="3F9BD9B2">
      <w:pPr>
        <w:rPr>
          <w:rFonts w:hint="eastAsia"/>
        </w:rPr>
      </w:pPr>
    </w:p>
    <w:p w14:paraId="73634B60">
      <w:pPr>
        <w:rPr>
          <w:rFonts w:hint="eastAsia"/>
        </w:rPr>
      </w:pPr>
    </w:p>
    <w:p w14:paraId="75951572">
      <w:pPr>
        <w:rPr>
          <w:rFonts w:hint="eastAsia"/>
        </w:rPr>
      </w:pPr>
    </w:p>
    <w:p w14:paraId="457A87A9">
      <w:pPr>
        <w:rPr>
          <w:rFonts w:hint="eastAsia"/>
        </w:rPr>
      </w:pPr>
    </w:p>
    <w:p w14:paraId="6BA1DA2E">
      <w:pPr>
        <w:rPr>
          <w:rFonts w:hint="eastAsia"/>
        </w:rPr>
      </w:pPr>
    </w:p>
    <w:p w14:paraId="40A83FA4">
      <w:pPr>
        <w:rPr>
          <w:rFonts w:hint="eastAsia"/>
        </w:rPr>
      </w:pPr>
    </w:p>
    <w:p w14:paraId="01CD356E">
      <w:pPr>
        <w:rPr>
          <w:rFonts w:hint="eastAsia"/>
        </w:rPr>
      </w:pPr>
    </w:p>
    <w:p w14:paraId="6BAF2829">
      <w:pPr>
        <w:rPr>
          <w:rFonts w:hint="eastAsia"/>
        </w:rPr>
      </w:pPr>
    </w:p>
    <w:p w14:paraId="23030587">
      <w:pPr>
        <w:rPr>
          <w:rFonts w:hint="eastAsia"/>
        </w:rPr>
      </w:pPr>
    </w:p>
    <w:p w14:paraId="530997BD">
      <w:pPr>
        <w:pStyle w:val="9"/>
        <w:jc w:val="center"/>
        <w:rPr>
          <w:rFonts w:hint="eastAsia"/>
        </w:rPr>
      </w:pPr>
      <w:r>
        <w:rPr>
          <w:rFonts w:hint="eastAsia" w:hAnsi="宋体" w:cs="宋体"/>
          <w:b/>
          <w:color w:val="auto"/>
          <w:sz w:val="28"/>
          <w:szCs w:val="28"/>
          <w:lang w:val="en-US" w:eastAsia="zh-CN"/>
        </w:rPr>
        <w:t>四、供应商的概况</w:t>
      </w:r>
    </w:p>
    <w:p w14:paraId="66BCB456">
      <w:pPr>
        <w:rPr>
          <w:rFonts w:hint="eastAsia"/>
        </w:rPr>
      </w:pPr>
    </w:p>
    <w:tbl>
      <w:tblPr>
        <w:tblStyle w:val="24"/>
        <w:tblW w:w="9341" w:type="dxa"/>
        <w:tblInd w:w="1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3"/>
        <w:gridCol w:w="4208"/>
        <w:gridCol w:w="1712"/>
        <w:gridCol w:w="1288"/>
      </w:tblGrid>
      <w:tr w14:paraId="60F03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2133" w:type="dxa"/>
            <w:noWrap w:val="0"/>
            <w:vAlign w:val="center"/>
          </w:tcPr>
          <w:p w14:paraId="1B92D221">
            <w:pPr>
              <w:keepNext w:val="0"/>
              <w:keepLines w:val="0"/>
              <w:widowControl/>
              <w:suppressLineNumbers w:val="0"/>
              <w:jc w:val="center"/>
              <w:rPr>
                <w:rFonts w:hint="eastAsia" w:ascii="宋体" w:hAnsi="宋体" w:cs="宋体"/>
                <w:b/>
                <w:bCs/>
                <w:szCs w:val="24"/>
                <w:vertAlign w:val="baseline"/>
              </w:rPr>
            </w:pPr>
            <w:r>
              <w:rPr>
                <w:rFonts w:hint="eastAsia" w:ascii="宋体" w:hAnsi="宋体" w:eastAsia="宋体" w:cs="宋体"/>
                <w:color w:val="000000"/>
                <w:kern w:val="0"/>
                <w:sz w:val="24"/>
                <w:szCs w:val="24"/>
                <w:lang w:val="en-US" w:eastAsia="zh-CN" w:bidi="ar"/>
              </w:rPr>
              <w:t>投标人全称</w:t>
            </w:r>
          </w:p>
        </w:tc>
        <w:tc>
          <w:tcPr>
            <w:tcW w:w="7208" w:type="dxa"/>
            <w:gridSpan w:val="3"/>
            <w:noWrap w:val="0"/>
            <w:vAlign w:val="center"/>
          </w:tcPr>
          <w:p w14:paraId="2592DB60">
            <w:pPr>
              <w:spacing w:line="480" w:lineRule="exact"/>
              <w:jc w:val="center"/>
              <w:rPr>
                <w:rFonts w:hint="eastAsia" w:ascii="宋体" w:hAnsi="宋体" w:cs="宋体"/>
                <w:b/>
                <w:bCs/>
                <w:szCs w:val="24"/>
                <w:vertAlign w:val="baseline"/>
              </w:rPr>
            </w:pPr>
          </w:p>
        </w:tc>
      </w:tr>
      <w:tr w14:paraId="1E7AD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2133" w:type="dxa"/>
            <w:noWrap w:val="0"/>
            <w:vAlign w:val="center"/>
          </w:tcPr>
          <w:p w14:paraId="7D6BB2B0">
            <w:pPr>
              <w:keepNext w:val="0"/>
              <w:keepLines w:val="0"/>
              <w:widowControl/>
              <w:suppressLineNumbers w:val="0"/>
              <w:jc w:val="center"/>
              <w:rPr>
                <w:rFonts w:hint="eastAsia" w:ascii="宋体" w:hAnsi="宋体" w:cs="宋体"/>
                <w:b/>
                <w:bCs/>
                <w:szCs w:val="24"/>
                <w:vertAlign w:val="baseline"/>
              </w:rPr>
            </w:pPr>
            <w:r>
              <w:rPr>
                <w:rFonts w:hint="eastAsia" w:ascii="宋体" w:hAnsi="宋体" w:eastAsia="宋体" w:cs="宋体"/>
                <w:color w:val="000000"/>
                <w:kern w:val="0"/>
                <w:sz w:val="24"/>
                <w:szCs w:val="24"/>
                <w:lang w:val="en-US" w:eastAsia="zh-CN" w:bidi="ar"/>
              </w:rPr>
              <w:t>主要业务范围</w:t>
            </w:r>
          </w:p>
        </w:tc>
        <w:tc>
          <w:tcPr>
            <w:tcW w:w="7208" w:type="dxa"/>
            <w:gridSpan w:val="3"/>
            <w:noWrap w:val="0"/>
            <w:vAlign w:val="center"/>
          </w:tcPr>
          <w:p w14:paraId="413E777F">
            <w:pPr>
              <w:spacing w:line="480" w:lineRule="exact"/>
              <w:jc w:val="center"/>
              <w:rPr>
                <w:rFonts w:hint="eastAsia" w:ascii="宋体" w:hAnsi="宋体" w:cs="宋体"/>
                <w:b/>
                <w:bCs/>
                <w:szCs w:val="24"/>
                <w:vertAlign w:val="baseline"/>
              </w:rPr>
            </w:pPr>
          </w:p>
        </w:tc>
      </w:tr>
      <w:tr w14:paraId="3D2CA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2133" w:type="dxa"/>
            <w:noWrap w:val="0"/>
            <w:vAlign w:val="center"/>
          </w:tcPr>
          <w:p w14:paraId="09263CE4">
            <w:pPr>
              <w:keepNext w:val="0"/>
              <w:keepLines w:val="0"/>
              <w:widowControl/>
              <w:suppressLineNumbers w:val="0"/>
              <w:jc w:val="center"/>
              <w:rPr>
                <w:rFonts w:hint="eastAsia" w:ascii="宋体" w:hAnsi="宋体" w:cs="宋体"/>
                <w:b/>
                <w:bCs/>
                <w:szCs w:val="24"/>
                <w:vertAlign w:val="baseline"/>
              </w:rPr>
            </w:pPr>
            <w:r>
              <w:rPr>
                <w:rFonts w:hint="eastAsia" w:ascii="宋体" w:hAnsi="宋体" w:eastAsia="宋体" w:cs="宋体"/>
                <w:color w:val="000000"/>
                <w:kern w:val="0"/>
                <w:sz w:val="24"/>
                <w:szCs w:val="24"/>
                <w:lang w:val="en-US" w:eastAsia="zh-CN" w:bidi="ar"/>
              </w:rPr>
              <w:t>法定代表人名称</w:t>
            </w:r>
          </w:p>
        </w:tc>
        <w:tc>
          <w:tcPr>
            <w:tcW w:w="4208" w:type="dxa"/>
            <w:noWrap w:val="0"/>
            <w:vAlign w:val="center"/>
          </w:tcPr>
          <w:p w14:paraId="7D983CF1">
            <w:pPr>
              <w:spacing w:line="480" w:lineRule="exact"/>
              <w:jc w:val="center"/>
              <w:rPr>
                <w:rFonts w:hint="eastAsia" w:ascii="宋体" w:hAnsi="宋体" w:cs="宋体"/>
                <w:b/>
                <w:bCs/>
                <w:szCs w:val="24"/>
                <w:vertAlign w:val="baseline"/>
              </w:rPr>
            </w:pPr>
          </w:p>
        </w:tc>
        <w:tc>
          <w:tcPr>
            <w:tcW w:w="1712" w:type="dxa"/>
            <w:noWrap w:val="0"/>
            <w:vAlign w:val="center"/>
          </w:tcPr>
          <w:p w14:paraId="3C4818C2">
            <w:pPr>
              <w:spacing w:line="480" w:lineRule="exact"/>
              <w:jc w:val="center"/>
              <w:rPr>
                <w:rFonts w:hint="eastAsia" w:ascii="宋体" w:hAnsi="宋体" w:eastAsia="宋体" w:cs="宋体"/>
                <w:b/>
                <w:bCs/>
                <w:szCs w:val="24"/>
                <w:vertAlign w:val="baseline"/>
                <w:lang w:val="en-US" w:eastAsia="zh-CN"/>
              </w:rPr>
            </w:pPr>
            <w:r>
              <w:rPr>
                <w:rFonts w:hint="eastAsia" w:ascii="宋体" w:hAnsi="宋体" w:eastAsia="宋体" w:cs="宋体"/>
                <w:color w:val="000000"/>
                <w:kern w:val="0"/>
                <w:sz w:val="24"/>
                <w:szCs w:val="24"/>
                <w:lang w:val="en-US" w:eastAsia="zh-CN" w:bidi="ar"/>
              </w:rPr>
              <w:t>职  务</w:t>
            </w:r>
          </w:p>
        </w:tc>
        <w:tc>
          <w:tcPr>
            <w:tcW w:w="1288" w:type="dxa"/>
            <w:noWrap w:val="0"/>
            <w:vAlign w:val="center"/>
          </w:tcPr>
          <w:p w14:paraId="6DBED4A6">
            <w:pPr>
              <w:spacing w:line="480" w:lineRule="exact"/>
              <w:jc w:val="center"/>
              <w:rPr>
                <w:rFonts w:hint="eastAsia" w:ascii="宋体" w:hAnsi="宋体" w:cs="宋体"/>
                <w:b/>
                <w:bCs/>
                <w:szCs w:val="24"/>
                <w:vertAlign w:val="baseline"/>
              </w:rPr>
            </w:pPr>
          </w:p>
        </w:tc>
      </w:tr>
      <w:tr w14:paraId="3B2B8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2133" w:type="dxa"/>
            <w:noWrap w:val="0"/>
            <w:vAlign w:val="center"/>
          </w:tcPr>
          <w:p w14:paraId="00A9A70D">
            <w:pPr>
              <w:keepNext w:val="0"/>
              <w:keepLines w:val="0"/>
              <w:widowControl/>
              <w:suppressLineNumbers w:val="0"/>
              <w:jc w:val="center"/>
              <w:rPr>
                <w:rFonts w:hint="eastAsia" w:ascii="宋体" w:hAnsi="宋体" w:cs="宋体"/>
                <w:b/>
                <w:bCs/>
                <w:szCs w:val="24"/>
                <w:vertAlign w:val="baseline"/>
              </w:rPr>
            </w:pPr>
            <w:r>
              <w:rPr>
                <w:rFonts w:hint="eastAsia" w:ascii="宋体" w:hAnsi="宋体" w:eastAsia="宋体" w:cs="宋体"/>
                <w:color w:val="000000"/>
                <w:kern w:val="0"/>
                <w:sz w:val="24"/>
                <w:szCs w:val="24"/>
                <w:lang w:val="en-US" w:eastAsia="zh-CN" w:bidi="ar"/>
              </w:rPr>
              <w:t>投标人地址</w:t>
            </w:r>
          </w:p>
        </w:tc>
        <w:tc>
          <w:tcPr>
            <w:tcW w:w="4208" w:type="dxa"/>
            <w:noWrap w:val="0"/>
            <w:vAlign w:val="center"/>
          </w:tcPr>
          <w:p w14:paraId="765BF0BD">
            <w:pPr>
              <w:spacing w:line="480" w:lineRule="exact"/>
              <w:jc w:val="center"/>
              <w:rPr>
                <w:rFonts w:hint="eastAsia" w:ascii="宋体" w:hAnsi="宋体" w:cs="宋体"/>
                <w:b/>
                <w:bCs/>
                <w:szCs w:val="24"/>
                <w:vertAlign w:val="baseline"/>
              </w:rPr>
            </w:pPr>
          </w:p>
        </w:tc>
        <w:tc>
          <w:tcPr>
            <w:tcW w:w="1712" w:type="dxa"/>
            <w:noWrap w:val="0"/>
            <w:vAlign w:val="center"/>
          </w:tcPr>
          <w:p w14:paraId="1E8DC487">
            <w:pPr>
              <w:keepNext w:val="0"/>
              <w:keepLines w:val="0"/>
              <w:widowControl/>
              <w:suppressLineNumbers w:val="0"/>
              <w:jc w:val="center"/>
              <w:rPr>
                <w:rFonts w:hint="eastAsia" w:ascii="宋体" w:hAnsi="宋体" w:cs="宋体"/>
                <w:b/>
                <w:bCs/>
                <w:szCs w:val="24"/>
                <w:vertAlign w:val="baseline"/>
              </w:rPr>
            </w:pPr>
            <w:r>
              <w:rPr>
                <w:rFonts w:hint="eastAsia" w:ascii="宋体" w:hAnsi="宋体" w:eastAsia="宋体" w:cs="宋体"/>
                <w:color w:val="000000"/>
                <w:kern w:val="0"/>
                <w:sz w:val="24"/>
                <w:szCs w:val="24"/>
                <w:lang w:val="en-US" w:eastAsia="zh-CN" w:bidi="ar"/>
              </w:rPr>
              <w:t>邮政编码</w:t>
            </w:r>
          </w:p>
        </w:tc>
        <w:tc>
          <w:tcPr>
            <w:tcW w:w="1288" w:type="dxa"/>
            <w:noWrap w:val="0"/>
            <w:vAlign w:val="center"/>
          </w:tcPr>
          <w:p w14:paraId="658099E8">
            <w:pPr>
              <w:spacing w:line="480" w:lineRule="exact"/>
              <w:jc w:val="center"/>
              <w:rPr>
                <w:rFonts w:hint="eastAsia" w:ascii="宋体" w:hAnsi="宋体" w:cs="宋体"/>
                <w:b/>
                <w:bCs/>
                <w:szCs w:val="24"/>
                <w:vertAlign w:val="baseline"/>
              </w:rPr>
            </w:pPr>
          </w:p>
        </w:tc>
      </w:tr>
      <w:tr w14:paraId="5B9AC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2133" w:type="dxa"/>
            <w:noWrap w:val="0"/>
            <w:vAlign w:val="center"/>
          </w:tcPr>
          <w:p w14:paraId="22B5283F">
            <w:pPr>
              <w:keepNext w:val="0"/>
              <w:keepLines w:val="0"/>
              <w:widowControl/>
              <w:suppressLineNumbers w:val="0"/>
              <w:jc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电话</w:t>
            </w:r>
          </w:p>
        </w:tc>
        <w:tc>
          <w:tcPr>
            <w:tcW w:w="4208" w:type="dxa"/>
            <w:noWrap w:val="0"/>
            <w:vAlign w:val="center"/>
          </w:tcPr>
          <w:p w14:paraId="010518FE">
            <w:pPr>
              <w:spacing w:line="480" w:lineRule="exact"/>
              <w:jc w:val="center"/>
              <w:rPr>
                <w:rFonts w:hint="eastAsia" w:ascii="宋体" w:hAnsi="宋体" w:cs="宋体"/>
                <w:b/>
                <w:bCs/>
                <w:szCs w:val="24"/>
                <w:vertAlign w:val="baseline"/>
              </w:rPr>
            </w:pPr>
          </w:p>
        </w:tc>
        <w:tc>
          <w:tcPr>
            <w:tcW w:w="1712" w:type="dxa"/>
            <w:noWrap w:val="0"/>
            <w:vAlign w:val="center"/>
          </w:tcPr>
          <w:p w14:paraId="134CB31F">
            <w:pPr>
              <w:keepNext w:val="0"/>
              <w:keepLines w:val="0"/>
              <w:widowControl/>
              <w:suppressLineNumbers w:val="0"/>
              <w:jc w:val="center"/>
              <w:rPr>
                <w:rFonts w:hint="eastAsia" w:ascii="宋体" w:hAnsi="宋体" w:cs="宋体"/>
                <w:b/>
                <w:bCs/>
                <w:szCs w:val="24"/>
                <w:vertAlign w:val="baseline"/>
              </w:rPr>
            </w:pPr>
            <w:r>
              <w:rPr>
                <w:rFonts w:hint="eastAsia" w:ascii="宋体" w:hAnsi="宋体" w:eastAsia="宋体" w:cs="宋体"/>
                <w:color w:val="000000"/>
                <w:kern w:val="0"/>
                <w:sz w:val="24"/>
                <w:szCs w:val="24"/>
                <w:lang w:val="en-US" w:eastAsia="zh-CN" w:bidi="ar"/>
              </w:rPr>
              <w:t>传 真</w:t>
            </w:r>
          </w:p>
        </w:tc>
        <w:tc>
          <w:tcPr>
            <w:tcW w:w="1288" w:type="dxa"/>
            <w:noWrap w:val="0"/>
            <w:vAlign w:val="center"/>
          </w:tcPr>
          <w:p w14:paraId="2F3E101F">
            <w:pPr>
              <w:spacing w:line="480" w:lineRule="exact"/>
              <w:jc w:val="center"/>
              <w:rPr>
                <w:rFonts w:hint="eastAsia" w:ascii="宋体" w:hAnsi="宋体" w:cs="宋体"/>
                <w:b/>
                <w:bCs/>
                <w:szCs w:val="24"/>
                <w:vertAlign w:val="baseline"/>
              </w:rPr>
            </w:pPr>
          </w:p>
        </w:tc>
      </w:tr>
      <w:tr w14:paraId="0FED9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trPr>
        <w:tc>
          <w:tcPr>
            <w:tcW w:w="2133" w:type="dxa"/>
            <w:noWrap w:val="0"/>
            <w:vAlign w:val="center"/>
          </w:tcPr>
          <w:p w14:paraId="1CA08101">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成立日期</w:t>
            </w:r>
          </w:p>
        </w:tc>
        <w:tc>
          <w:tcPr>
            <w:tcW w:w="4208" w:type="dxa"/>
            <w:noWrap w:val="0"/>
            <w:vAlign w:val="center"/>
          </w:tcPr>
          <w:p w14:paraId="294EE34D">
            <w:pPr>
              <w:spacing w:line="480" w:lineRule="exact"/>
              <w:jc w:val="center"/>
              <w:rPr>
                <w:rFonts w:hint="eastAsia" w:ascii="宋体" w:hAnsi="宋体" w:cs="宋体"/>
                <w:b/>
                <w:bCs/>
                <w:szCs w:val="24"/>
                <w:vertAlign w:val="baseline"/>
              </w:rPr>
            </w:pPr>
          </w:p>
        </w:tc>
        <w:tc>
          <w:tcPr>
            <w:tcW w:w="1712" w:type="dxa"/>
            <w:noWrap w:val="0"/>
            <w:vAlign w:val="center"/>
          </w:tcPr>
          <w:p w14:paraId="3E645370">
            <w:pPr>
              <w:keepNext w:val="0"/>
              <w:keepLines w:val="0"/>
              <w:widowControl/>
              <w:suppressLineNumbers w:val="0"/>
              <w:jc w:val="center"/>
            </w:pPr>
            <w:r>
              <w:rPr>
                <w:rFonts w:hint="eastAsia" w:ascii="宋体" w:hAnsi="宋体" w:eastAsia="宋体" w:cs="宋体"/>
                <w:color w:val="000000"/>
                <w:kern w:val="0"/>
                <w:sz w:val="24"/>
                <w:szCs w:val="24"/>
                <w:lang w:val="en-US" w:eastAsia="zh-CN" w:bidi="ar"/>
              </w:rPr>
              <w:t>现有职</w:t>
            </w:r>
          </w:p>
          <w:p w14:paraId="1CDB8D73">
            <w:pPr>
              <w:keepNext w:val="0"/>
              <w:keepLines w:val="0"/>
              <w:widowControl/>
              <w:suppressLineNumbers w:val="0"/>
              <w:jc w:val="center"/>
              <w:rPr>
                <w:rFonts w:hint="eastAsia" w:ascii="宋体" w:hAnsi="宋体" w:cs="宋体"/>
                <w:b/>
                <w:bCs/>
                <w:szCs w:val="24"/>
                <w:vertAlign w:val="baseline"/>
              </w:rPr>
            </w:pPr>
            <w:r>
              <w:rPr>
                <w:rFonts w:hint="eastAsia" w:ascii="宋体" w:hAnsi="宋体" w:eastAsia="宋体" w:cs="宋体"/>
                <w:color w:val="000000"/>
                <w:kern w:val="0"/>
                <w:sz w:val="24"/>
                <w:szCs w:val="24"/>
                <w:lang w:val="en-US" w:eastAsia="zh-CN" w:bidi="ar"/>
              </w:rPr>
              <w:t>工人数</w:t>
            </w:r>
          </w:p>
        </w:tc>
        <w:tc>
          <w:tcPr>
            <w:tcW w:w="1288" w:type="dxa"/>
            <w:noWrap w:val="0"/>
            <w:vAlign w:val="center"/>
          </w:tcPr>
          <w:p w14:paraId="07AF4BCD">
            <w:pPr>
              <w:spacing w:line="480" w:lineRule="exact"/>
              <w:jc w:val="center"/>
              <w:rPr>
                <w:rFonts w:hint="eastAsia" w:ascii="宋体" w:hAnsi="宋体" w:cs="宋体"/>
                <w:b/>
                <w:bCs/>
                <w:szCs w:val="24"/>
                <w:vertAlign w:val="baseline"/>
              </w:rPr>
            </w:pPr>
          </w:p>
        </w:tc>
      </w:tr>
      <w:tr w14:paraId="67FE9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5" w:hRule="atLeast"/>
        </w:trPr>
        <w:tc>
          <w:tcPr>
            <w:tcW w:w="9341" w:type="dxa"/>
            <w:gridSpan w:val="4"/>
            <w:noWrap w:val="0"/>
            <w:vAlign w:val="top"/>
          </w:tcPr>
          <w:p w14:paraId="50B28CE2">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 xml:space="preserve">投标单位组织机构简介： </w:t>
            </w:r>
          </w:p>
          <w:p w14:paraId="489DEE65">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 xml:space="preserve">部室划分、各部室人数： </w:t>
            </w:r>
          </w:p>
          <w:p w14:paraId="0F20F3EE">
            <w:pPr>
              <w:spacing w:line="480" w:lineRule="exact"/>
              <w:rPr>
                <w:rFonts w:hint="eastAsia" w:ascii="宋体" w:hAnsi="宋体" w:eastAsia="宋体" w:cs="宋体"/>
                <w:color w:val="000000"/>
                <w:kern w:val="0"/>
                <w:sz w:val="24"/>
                <w:szCs w:val="24"/>
                <w:lang w:val="en-US" w:eastAsia="zh-CN" w:bidi="ar"/>
              </w:rPr>
            </w:pPr>
          </w:p>
        </w:tc>
      </w:tr>
    </w:tbl>
    <w:p w14:paraId="2667A0BA">
      <w:pPr>
        <w:pStyle w:val="9"/>
        <w:rPr>
          <w:rFonts w:hint="eastAsia"/>
        </w:rPr>
      </w:pPr>
    </w:p>
    <w:p w14:paraId="30CEBF43">
      <w:pPr>
        <w:pStyle w:val="9"/>
        <w:rPr>
          <w:rFonts w:hint="eastAsia"/>
        </w:rPr>
      </w:pPr>
    </w:p>
    <w:p w14:paraId="7BBA8611">
      <w:pPr>
        <w:pStyle w:val="9"/>
        <w:jc w:val="center"/>
        <w:rPr>
          <w:rFonts w:hint="eastAsia" w:hAnsi="宋体" w:cs="宋体"/>
          <w:b/>
          <w:color w:val="auto"/>
          <w:sz w:val="28"/>
          <w:szCs w:val="28"/>
          <w:lang w:val="en-US" w:eastAsia="zh-CN"/>
        </w:rPr>
      </w:pPr>
    </w:p>
    <w:p w14:paraId="74B7976B">
      <w:pPr>
        <w:pStyle w:val="9"/>
        <w:jc w:val="center"/>
        <w:rPr>
          <w:rFonts w:hint="eastAsia" w:hAnsi="宋体" w:cs="宋体"/>
          <w:b/>
          <w:color w:val="auto"/>
          <w:sz w:val="28"/>
          <w:szCs w:val="28"/>
          <w:lang w:val="en-US" w:eastAsia="zh-CN"/>
        </w:rPr>
      </w:pPr>
    </w:p>
    <w:p w14:paraId="24CE4B12">
      <w:pPr>
        <w:pStyle w:val="9"/>
        <w:jc w:val="center"/>
        <w:rPr>
          <w:rFonts w:hint="eastAsia" w:hAnsi="宋体" w:cs="宋体"/>
          <w:b/>
          <w:color w:val="auto"/>
          <w:sz w:val="28"/>
          <w:szCs w:val="28"/>
          <w:lang w:val="en-US" w:eastAsia="zh-CN"/>
        </w:rPr>
      </w:pPr>
    </w:p>
    <w:p w14:paraId="56A69743">
      <w:pPr>
        <w:pStyle w:val="9"/>
        <w:jc w:val="center"/>
        <w:rPr>
          <w:rFonts w:hint="eastAsia" w:hAnsi="宋体" w:cs="宋体"/>
          <w:b/>
          <w:color w:val="auto"/>
          <w:sz w:val="28"/>
          <w:szCs w:val="28"/>
          <w:lang w:val="en-US" w:eastAsia="zh-CN"/>
        </w:rPr>
      </w:pPr>
    </w:p>
    <w:p w14:paraId="7467258E">
      <w:pPr>
        <w:pStyle w:val="9"/>
        <w:jc w:val="center"/>
        <w:rPr>
          <w:rFonts w:hint="eastAsia"/>
        </w:rPr>
      </w:pPr>
      <w:r>
        <w:rPr>
          <w:rFonts w:hint="eastAsia" w:hAnsi="宋体" w:cs="宋体"/>
          <w:b/>
          <w:color w:val="auto"/>
          <w:sz w:val="28"/>
          <w:szCs w:val="28"/>
          <w:lang w:val="en-US" w:eastAsia="zh-CN"/>
        </w:rPr>
        <w:t>五、总体方案</w:t>
      </w:r>
    </w:p>
    <w:p w14:paraId="31BCE7BD">
      <w:pPr>
        <w:spacing w:line="360" w:lineRule="auto"/>
        <w:ind w:firstLine="5040" w:firstLineChars="2100"/>
        <w:rPr>
          <w:rFonts w:hint="eastAsia" w:ascii="宋体" w:hAnsi="宋体" w:cs="宋体"/>
          <w:sz w:val="24"/>
          <w:szCs w:val="24"/>
        </w:rPr>
      </w:pPr>
    </w:p>
    <w:p w14:paraId="5E8B2450">
      <w:pPr>
        <w:widowControl/>
        <w:spacing w:line="600" w:lineRule="exact"/>
        <w:ind w:firstLine="422" w:firstLineChars="200"/>
        <w:jc w:val="center"/>
        <w:rPr>
          <w:rFonts w:hint="eastAsia" w:ascii="宋体" w:hAnsi="宋体"/>
          <w:b/>
          <w:bCs/>
          <w:szCs w:val="24"/>
        </w:rPr>
      </w:pPr>
    </w:p>
    <w:p w14:paraId="1319BBE0">
      <w:pPr>
        <w:widowControl/>
        <w:spacing w:line="600" w:lineRule="exact"/>
        <w:ind w:firstLine="422" w:firstLineChars="200"/>
        <w:jc w:val="center"/>
        <w:rPr>
          <w:rFonts w:hint="eastAsia" w:ascii="宋体" w:hAnsi="宋体"/>
          <w:b/>
          <w:bCs/>
          <w:szCs w:val="24"/>
        </w:rPr>
      </w:pPr>
    </w:p>
    <w:p w14:paraId="2B17E99A">
      <w:pPr>
        <w:widowControl/>
        <w:spacing w:line="600" w:lineRule="exact"/>
        <w:ind w:firstLine="422" w:firstLineChars="200"/>
        <w:jc w:val="center"/>
        <w:rPr>
          <w:rFonts w:hint="eastAsia" w:ascii="宋体" w:hAnsi="宋体"/>
          <w:b/>
          <w:bCs/>
          <w:szCs w:val="24"/>
        </w:rPr>
      </w:pPr>
    </w:p>
    <w:p w14:paraId="3C73F324">
      <w:pPr>
        <w:pStyle w:val="10"/>
        <w:numPr>
          <w:ilvl w:val="0"/>
          <w:numId w:val="0"/>
        </w:numPr>
        <w:ind w:leftChars="200"/>
        <w:rPr>
          <w:rFonts w:hint="default"/>
          <w:lang w:val="en-US" w:eastAsia="zh-CN"/>
        </w:rPr>
      </w:pPr>
    </w:p>
    <w:p w14:paraId="6B0FF7C4">
      <w:pPr>
        <w:pStyle w:val="10"/>
        <w:ind w:left="0" w:leftChars="0" w:firstLine="0" w:firstLineChars="0"/>
        <w:rPr>
          <w:rFonts w:hint="eastAsia"/>
        </w:rPr>
      </w:pPr>
    </w:p>
    <w:p w14:paraId="3E1D9F30">
      <w:pPr>
        <w:snapToGrid w:val="0"/>
        <w:spacing w:line="440" w:lineRule="exact"/>
        <w:jc w:val="center"/>
        <w:rPr>
          <w:rFonts w:hint="eastAsia" w:ascii="宋体" w:hAnsi="宋体"/>
          <w:b/>
          <w:sz w:val="24"/>
          <w:szCs w:val="24"/>
          <w:lang w:val="en-US" w:eastAsia="zh-CN"/>
        </w:rPr>
      </w:pPr>
    </w:p>
    <w:p w14:paraId="224863FA"/>
    <w:p w14:paraId="15F2454B">
      <w:pPr>
        <w:pStyle w:val="9"/>
      </w:pPr>
    </w:p>
    <w:p w14:paraId="6F62C531">
      <w:pPr>
        <w:pStyle w:val="10"/>
      </w:pPr>
    </w:p>
    <w:p w14:paraId="73A4FB41">
      <w:pPr>
        <w:pStyle w:val="10"/>
      </w:pPr>
    </w:p>
    <w:p w14:paraId="75182B2A">
      <w:pPr>
        <w:pStyle w:val="10"/>
      </w:pPr>
    </w:p>
    <w:p w14:paraId="0AF1B3DD">
      <w:pPr>
        <w:pStyle w:val="10"/>
      </w:pPr>
    </w:p>
    <w:p w14:paraId="162B5EA7">
      <w:pPr>
        <w:pStyle w:val="10"/>
      </w:pPr>
    </w:p>
    <w:p w14:paraId="3BA43C25">
      <w:pPr>
        <w:pStyle w:val="10"/>
      </w:pPr>
    </w:p>
    <w:p w14:paraId="79C4DD4A">
      <w:pPr>
        <w:pStyle w:val="10"/>
      </w:pPr>
    </w:p>
    <w:p w14:paraId="00ABB4C7">
      <w:pPr>
        <w:pStyle w:val="10"/>
      </w:pPr>
    </w:p>
    <w:p w14:paraId="780FD839">
      <w:pPr>
        <w:pStyle w:val="10"/>
      </w:pPr>
    </w:p>
    <w:p w14:paraId="4B11A2E5">
      <w:pPr>
        <w:pStyle w:val="10"/>
      </w:pPr>
    </w:p>
    <w:p w14:paraId="1275976E">
      <w:pPr>
        <w:pStyle w:val="10"/>
      </w:pPr>
    </w:p>
    <w:p w14:paraId="6CAA4859">
      <w:pPr>
        <w:pStyle w:val="10"/>
      </w:pPr>
    </w:p>
    <w:p w14:paraId="04FC6BE6">
      <w:pPr>
        <w:pStyle w:val="10"/>
      </w:pPr>
    </w:p>
    <w:p w14:paraId="43109348">
      <w:pPr>
        <w:pStyle w:val="10"/>
      </w:pPr>
    </w:p>
    <w:p w14:paraId="2497B4E3">
      <w:pPr>
        <w:pStyle w:val="10"/>
      </w:pPr>
    </w:p>
    <w:p w14:paraId="3B99D263">
      <w:pPr>
        <w:pStyle w:val="10"/>
      </w:pPr>
    </w:p>
    <w:p w14:paraId="2EB6E820">
      <w:pPr>
        <w:pStyle w:val="10"/>
      </w:pPr>
    </w:p>
    <w:p w14:paraId="597696B4">
      <w:pPr>
        <w:pStyle w:val="10"/>
      </w:pPr>
    </w:p>
    <w:p w14:paraId="39A96157">
      <w:pPr>
        <w:pStyle w:val="10"/>
      </w:pPr>
    </w:p>
    <w:p w14:paraId="65380D6A">
      <w:pPr>
        <w:pStyle w:val="10"/>
      </w:pPr>
    </w:p>
    <w:p w14:paraId="282CC8D0">
      <w:pPr>
        <w:pStyle w:val="10"/>
      </w:pPr>
    </w:p>
    <w:p w14:paraId="32E31424">
      <w:pPr>
        <w:pStyle w:val="10"/>
      </w:pPr>
    </w:p>
    <w:p w14:paraId="2C4AF4E1">
      <w:pPr>
        <w:pStyle w:val="10"/>
      </w:pPr>
    </w:p>
    <w:p w14:paraId="471C3F0C">
      <w:pPr>
        <w:pStyle w:val="10"/>
      </w:pPr>
    </w:p>
    <w:p w14:paraId="3F48E53E">
      <w:pPr>
        <w:pStyle w:val="10"/>
      </w:pPr>
    </w:p>
    <w:p w14:paraId="2126260F">
      <w:pPr>
        <w:pStyle w:val="10"/>
      </w:pPr>
    </w:p>
    <w:p w14:paraId="5941DA27">
      <w:pPr>
        <w:pStyle w:val="10"/>
      </w:pPr>
    </w:p>
    <w:p w14:paraId="0B2DDE30">
      <w:pPr>
        <w:pStyle w:val="9"/>
        <w:jc w:val="center"/>
        <w:rPr>
          <w:rFonts w:hint="eastAsia" w:ascii="Times New Roman" w:hAnsi="宋体" w:eastAsia="宋体" w:cs="宋体"/>
          <w:b/>
          <w:color w:val="auto"/>
          <w:sz w:val="28"/>
          <w:szCs w:val="28"/>
          <w:lang w:val="en-US" w:eastAsia="zh-CN"/>
        </w:rPr>
      </w:pPr>
      <w:r>
        <w:rPr>
          <w:rFonts w:hint="eastAsia" w:ascii="Times New Roman" w:hAnsi="宋体" w:eastAsia="宋体" w:cs="宋体"/>
          <w:b/>
          <w:color w:val="auto"/>
          <w:sz w:val="28"/>
          <w:szCs w:val="28"/>
          <w:lang w:val="en-US" w:eastAsia="zh-CN"/>
        </w:rPr>
        <w:t>六、服务及质量保障</w:t>
      </w:r>
    </w:p>
    <w:p w14:paraId="7420EF6E">
      <w:pPr>
        <w:pStyle w:val="10"/>
      </w:pPr>
    </w:p>
    <w:p w14:paraId="5E204EB8">
      <w:pPr>
        <w:pStyle w:val="10"/>
      </w:pPr>
    </w:p>
    <w:p w14:paraId="3D1E3F1C">
      <w:pPr>
        <w:pStyle w:val="10"/>
      </w:pPr>
    </w:p>
    <w:p w14:paraId="241CAA3E">
      <w:pPr>
        <w:pStyle w:val="10"/>
      </w:pPr>
    </w:p>
    <w:p w14:paraId="2E07B109">
      <w:pPr>
        <w:pStyle w:val="10"/>
      </w:pPr>
    </w:p>
    <w:p w14:paraId="346FFE32">
      <w:pPr>
        <w:pStyle w:val="10"/>
      </w:pPr>
    </w:p>
    <w:p w14:paraId="1E22FA35">
      <w:pPr>
        <w:pStyle w:val="10"/>
      </w:pPr>
    </w:p>
    <w:p w14:paraId="6E867727">
      <w:pPr>
        <w:pStyle w:val="10"/>
      </w:pPr>
    </w:p>
    <w:p w14:paraId="605F194A">
      <w:pPr>
        <w:pStyle w:val="22"/>
      </w:pPr>
    </w:p>
    <w:p w14:paraId="42825829"/>
    <w:p w14:paraId="58BB3974"/>
    <w:p w14:paraId="3D25BF5C"/>
    <w:p w14:paraId="0F8AE0AA"/>
    <w:p w14:paraId="5DA6E612"/>
    <w:p w14:paraId="2D0E5B05"/>
    <w:p w14:paraId="77D9D8CE"/>
    <w:p w14:paraId="7A8429B3"/>
    <w:p w14:paraId="0A8250D3"/>
    <w:p w14:paraId="69ADD2E5"/>
    <w:p w14:paraId="391815AC"/>
    <w:p w14:paraId="0005DEA9"/>
    <w:p w14:paraId="68FCC190"/>
    <w:p w14:paraId="19870AA9"/>
    <w:p w14:paraId="5E367F87"/>
    <w:p w14:paraId="4CD26109"/>
    <w:p w14:paraId="0FDB8416"/>
    <w:p w14:paraId="0790EE55"/>
    <w:p w14:paraId="1DBDA5DD"/>
    <w:p w14:paraId="57E54C22"/>
    <w:p w14:paraId="1158EF39"/>
    <w:p w14:paraId="2828E1DE"/>
    <w:p w14:paraId="26C026CD"/>
    <w:p w14:paraId="0C2668E0"/>
    <w:p w14:paraId="756921EF"/>
    <w:p w14:paraId="65FE7F0F"/>
    <w:p w14:paraId="48707DA0"/>
    <w:p w14:paraId="32334882"/>
    <w:p w14:paraId="4F390FFD"/>
    <w:p w14:paraId="0742543D"/>
    <w:p w14:paraId="3BC53D95"/>
    <w:p w14:paraId="00AD1AA5"/>
    <w:p w14:paraId="3F7B3D92"/>
    <w:p w14:paraId="3861DA96"/>
    <w:p w14:paraId="30A16BFC"/>
    <w:p w14:paraId="5CD4C9F8">
      <w:pPr>
        <w:pStyle w:val="10"/>
      </w:pPr>
    </w:p>
    <w:p w14:paraId="214454E5">
      <w:pPr>
        <w:pStyle w:val="10"/>
      </w:pPr>
    </w:p>
    <w:p w14:paraId="41E2F530">
      <w:pPr>
        <w:pStyle w:val="10"/>
      </w:pPr>
    </w:p>
    <w:p w14:paraId="184303A5">
      <w:pPr>
        <w:pStyle w:val="10"/>
        <w:ind w:left="0" w:leftChars="0" w:firstLine="0" w:firstLineChars="0"/>
      </w:pPr>
    </w:p>
    <w:p w14:paraId="242A8EE3">
      <w:pPr>
        <w:pStyle w:val="9"/>
        <w:jc w:val="center"/>
        <w:rPr>
          <w:rFonts w:hint="eastAsia" w:ascii="Times New Roman" w:hAnsi="宋体" w:eastAsia="宋体" w:cs="宋体"/>
          <w:b/>
          <w:color w:val="auto"/>
          <w:sz w:val="28"/>
          <w:szCs w:val="28"/>
          <w:lang w:val="en-US" w:eastAsia="zh-CN"/>
        </w:rPr>
      </w:pPr>
      <w:r>
        <w:rPr>
          <w:rFonts w:hint="eastAsia" w:ascii="Times New Roman" w:hAnsi="宋体" w:eastAsia="宋体" w:cs="宋体"/>
          <w:b/>
          <w:color w:val="auto"/>
          <w:sz w:val="28"/>
          <w:szCs w:val="28"/>
          <w:lang w:val="en-US" w:eastAsia="zh-CN"/>
        </w:rPr>
        <w:t>七、</w:t>
      </w:r>
      <w:r>
        <w:rPr>
          <w:rFonts w:hint="eastAsia" w:hAnsi="宋体" w:cs="宋体"/>
          <w:b/>
          <w:color w:val="auto"/>
          <w:sz w:val="28"/>
          <w:szCs w:val="28"/>
          <w:lang w:val="en-US" w:eastAsia="zh-CN"/>
        </w:rPr>
        <w:t>人员配置方案</w:t>
      </w:r>
    </w:p>
    <w:p w14:paraId="6DE6886C">
      <w:pPr>
        <w:pStyle w:val="10"/>
      </w:pPr>
    </w:p>
    <w:p w14:paraId="2927B117">
      <w:pPr>
        <w:pStyle w:val="10"/>
      </w:pPr>
    </w:p>
    <w:p w14:paraId="1207077A">
      <w:pPr>
        <w:pStyle w:val="10"/>
      </w:pPr>
    </w:p>
    <w:p w14:paraId="6CFB7D14">
      <w:pPr>
        <w:pStyle w:val="10"/>
      </w:pPr>
    </w:p>
    <w:p w14:paraId="6874A27E">
      <w:pPr>
        <w:pStyle w:val="10"/>
      </w:pPr>
    </w:p>
    <w:p w14:paraId="232FD32A">
      <w:pPr>
        <w:pStyle w:val="10"/>
      </w:pPr>
    </w:p>
    <w:p w14:paraId="2937A774">
      <w:pPr>
        <w:pStyle w:val="10"/>
      </w:pPr>
    </w:p>
    <w:p w14:paraId="05378244">
      <w:pPr>
        <w:pStyle w:val="10"/>
      </w:pPr>
    </w:p>
    <w:p w14:paraId="3D96B4E9">
      <w:pPr>
        <w:pStyle w:val="10"/>
      </w:pPr>
    </w:p>
    <w:p w14:paraId="51CEE912">
      <w:pPr>
        <w:pStyle w:val="10"/>
      </w:pPr>
    </w:p>
    <w:p w14:paraId="02046C2B">
      <w:pPr>
        <w:pStyle w:val="10"/>
      </w:pPr>
    </w:p>
    <w:p w14:paraId="20786351">
      <w:pPr>
        <w:pStyle w:val="10"/>
      </w:pPr>
    </w:p>
    <w:p w14:paraId="19283948">
      <w:pPr>
        <w:pStyle w:val="10"/>
      </w:pPr>
    </w:p>
    <w:p w14:paraId="141D86B8">
      <w:pPr>
        <w:pStyle w:val="10"/>
      </w:pPr>
    </w:p>
    <w:p w14:paraId="4C789DAD">
      <w:pPr>
        <w:pStyle w:val="10"/>
      </w:pPr>
    </w:p>
    <w:p w14:paraId="4B874CFF">
      <w:pPr>
        <w:pStyle w:val="10"/>
      </w:pPr>
    </w:p>
    <w:p w14:paraId="6847B477">
      <w:pPr>
        <w:pStyle w:val="10"/>
      </w:pPr>
    </w:p>
    <w:p w14:paraId="59C67BEA">
      <w:pPr>
        <w:pStyle w:val="10"/>
      </w:pPr>
    </w:p>
    <w:p w14:paraId="3538A886">
      <w:pPr>
        <w:pStyle w:val="10"/>
      </w:pPr>
    </w:p>
    <w:p w14:paraId="7CC6C484">
      <w:pPr>
        <w:pStyle w:val="10"/>
      </w:pPr>
    </w:p>
    <w:p w14:paraId="7A8119F8">
      <w:pPr>
        <w:pStyle w:val="10"/>
      </w:pPr>
    </w:p>
    <w:p w14:paraId="66D8A6AC">
      <w:pPr>
        <w:pStyle w:val="10"/>
      </w:pPr>
    </w:p>
    <w:p w14:paraId="4AF43B5B">
      <w:pPr>
        <w:pStyle w:val="10"/>
      </w:pPr>
    </w:p>
    <w:p w14:paraId="0B1875A2">
      <w:pPr>
        <w:pStyle w:val="10"/>
      </w:pPr>
    </w:p>
    <w:p w14:paraId="482CE66F">
      <w:pPr>
        <w:pStyle w:val="10"/>
      </w:pPr>
    </w:p>
    <w:p w14:paraId="7EA31DE3">
      <w:pPr>
        <w:pStyle w:val="10"/>
      </w:pPr>
    </w:p>
    <w:p w14:paraId="4A4D5A20">
      <w:pPr>
        <w:pStyle w:val="10"/>
      </w:pPr>
    </w:p>
    <w:p w14:paraId="68285B0E">
      <w:pPr>
        <w:pStyle w:val="10"/>
      </w:pPr>
    </w:p>
    <w:p w14:paraId="5C584E4C">
      <w:pPr>
        <w:pStyle w:val="10"/>
      </w:pPr>
    </w:p>
    <w:p w14:paraId="2211F896">
      <w:pPr>
        <w:pStyle w:val="10"/>
      </w:pPr>
    </w:p>
    <w:p w14:paraId="42AA14F7">
      <w:pPr>
        <w:pStyle w:val="10"/>
      </w:pPr>
    </w:p>
    <w:p w14:paraId="7CEE8A7F">
      <w:pPr>
        <w:pStyle w:val="10"/>
      </w:pPr>
    </w:p>
    <w:p w14:paraId="50117711">
      <w:pPr>
        <w:pStyle w:val="10"/>
      </w:pPr>
    </w:p>
    <w:p w14:paraId="72EEA1D8">
      <w:pPr>
        <w:pStyle w:val="10"/>
      </w:pPr>
    </w:p>
    <w:p w14:paraId="6F991A8B">
      <w:pPr>
        <w:pStyle w:val="10"/>
      </w:pPr>
    </w:p>
    <w:p w14:paraId="5ED7FF9A">
      <w:pPr>
        <w:pStyle w:val="10"/>
      </w:pPr>
    </w:p>
    <w:p w14:paraId="17F75FFC">
      <w:pPr>
        <w:pStyle w:val="10"/>
      </w:pPr>
    </w:p>
    <w:p w14:paraId="7CC948F9">
      <w:pPr>
        <w:pStyle w:val="10"/>
      </w:pPr>
    </w:p>
    <w:p w14:paraId="499EECD4">
      <w:pPr>
        <w:pStyle w:val="9"/>
        <w:jc w:val="center"/>
        <w:rPr>
          <w:rFonts w:hint="default" w:ascii="Times New Roman" w:hAnsi="宋体" w:eastAsia="宋体" w:cs="宋体"/>
          <w:b/>
          <w:color w:val="auto"/>
          <w:sz w:val="28"/>
          <w:szCs w:val="28"/>
          <w:lang w:val="en-US" w:eastAsia="zh-CN"/>
        </w:rPr>
      </w:pPr>
      <w:r>
        <w:rPr>
          <w:rFonts w:hint="eastAsia" w:ascii="Times New Roman" w:hAnsi="宋体" w:eastAsia="宋体" w:cs="宋体"/>
          <w:b/>
          <w:color w:val="auto"/>
          <w:sz w:val="28"/>
          <w:szCs w:val="28"/>
          <w:lang w:val="en-US" w:eastAsia="zh-CN"/>
        </w:rPr>
        <w:t>八、</w:t>
      </w:r>
      <w:r>
        <w:rPr>
          <w:rFonts w:hint="eastAsia" w:hAnsi="宋体" w:cs="宋体"/>
          <w:b/>
          <w:color w:val="auto"/>
          <w:sz w:val="28"/>
          <w:szCs w:val="28"/>
          <w:lang w:val="en-US" w:eastAsia="zh-CN"/>
        </w:rPr>
        <w:t>服务承诺</w:t>
      </w:r>
    </w:p>
    <w:p w14:paraId="701F8419">
      <w:pPr>
        <w:pStyle w:val="10"/>
      </w:pPr>
    </w:p>
    <w:p w14:paraId="0EAA7C56">
      <w:pPr>
        <w:pStyle w:val="10"/>
      </w:pPr>
    </w:p>
    <w:p w14:paraId="68242E93">
      <w:pPr>
        <w:pStyle w:val="10"/>
      </w:pPr>
    </w:p>
    <w:p w14:paraId="17AE05C4">
      <w:pPr>
        <w:pStyle w:val="10"/>
      </w:pPr>
    </w:p>
    <w:p w14:paraId="7568CC6B">
      <w:pPr>
        <w:pStyle w:val="10"/>
      </w:pPr>
    </w:p>
    <w:p w14:paraId="5FD87D83">
      <w:pPr>
        <w:pStyle w:val="10"/>
      </w:pPr>
    </w:p>
    <w:p w14:paraId="2AFD94FD">
      <w:pPr>
        <w:pStyle w:val="10"/>
      </w:pPr>
    </w:p>
    <w:p w14:paraId="0E81573E">
      <w:pPr>
        <w:pStyle w:val="10"/>
      </w:pPr>
    </w:p>
    <w:p w14:paraId="29EA7FFE">
      <w:pPr>
        <w:pStyle w:val="10"/>
      </w:pPr>
    </w:p>
    <w:p w14:paraId="2050C10D">
      <w:pPr>
        <w:pStyle w:val="10"/>
      </w:pPr>
    </w:p>
    <w:p w14:paraId="55517387">
      <w:pPr>
        <w:pStyle w:val="10"/>
      </w:pPr>
    </w:p>
    <w:p w14:paraId="7063CA2B">
      <w:pPr>
        <w:pStyle w:val="10"/>
      </w:pPr>
    </w:p>
    <w:p w14:paraId="023F28AB">
      <w:pPr>
        <w:pStyle w:val="10"/>
      </w:pPr>
    </w:p>
    <w:p w14:paraId="23DDD34A">
      <w:pPr>
        <w:pStyle w:val="10"/>
      </w:pPr>
    </w:p>
    <w:p w14:paraId="7065339B">
      <w:pPr>
        <w:pStyle w:val="10"/>
      </w:pPr>
    </w:p>
    <w:p w14:paraId="02D00971">
      <w:pPr>
        <w:pStyle w:val="10"/>
      </w:pPr>
    </w:p>
    <w:p w14:paraId="35335B63">
      <w:pPr>
        <w:pStyle w:val="10"/>
      </w:pPr>
    </w:p>
    <w:p w14:paraId="2A9EC1BE">
      <w:pPr>
        <w:pStyle w:val="10"/>
      </w:pPr>
    </w:p>
    <w:p w14:paraId="475512F5">
      <w:pPr>
        <w:pStyle w:val="10"/>
      </w:pPr>
    </w:p>
    <w:p w14:paraId="71759C04">
      <w:pPr>
        <w:pStyle w:val="10"/>
      </w:pPr>
    </w:p>
    <w:p w14:paraId="2E69A759">
      <w:pPr>
        <w:pStyle w:val="10"/>
      </w:pPr>
    </w:p>
    <w:p w14:paraId="10C6F72D">
      <w:pPr>
        <w:pStyle w:val="10"/>
      </w:pPr>
    </w:p>
    <w:p w14:paraId="71D10D0C">
      <w:pPr>
        <w:pStyle w:val="10"/>
      </w:pPr>
    </w:p>
    <w:p w14:paraId="6BFE9CF8">
      <w:pPr>
        <w:pStyle w:val="10"/>
      </w:pPr>
    </w:p>
    <w:p w14:paraId="59EA3314">
      <w:pPr>
        <w:pStyle w:val="10"/>
      </w:pPr>
    </w:p>
    <w:p w14:paraId="7109195E">
      <w:pPr>
        <w:pStyle w:val="10"/>
      </w:pPr>
    </w:p>
    <w:p w14:paraId="13D04B7F">
      <w:pPr>
        <w:pStyle w:val="10"/>
      </w:pPr>
    </w:p>
    <w:p w14:paraId="45912351">
      <w:pPr>
        <w:pStyle w:val="10"/>
      </w:pPr>
    </w:p>
    <w:p w14:paraId="551CE359">
      <w:pPr>
        <w:pStyle w:val="10"/>
      </w:pPr>
    </w:p>
    <w:p w14:paraId="25218AD5">
      <w:pPr>
        <w:pStyle w:val="10"/>
      </w:pPr>
    </w:p>
    <w:p w14:paraId="527CEFFF">
      <w:pPr>
        <w:pStyle w:val="10"/>
      </w:pPr>
    </w:p>
    <w:p w14:paraId="1E8BFC27">
      <w:pPr>
        <w:pStyle w:val="10"/>
      </w:pPr>
    </w:p>
    <w:p w14:paraId="361D3D29">
      <w:pPr>
        <w:pStyle w:val="10"/>
      </w:pPr>
    </w:p>
    <w:p w14:paraId="317655CF">
      <w:pPr>
        <w:pStyle w:val="10"/>
      </w:pPr>
    </w:p>
    <w:p w14:paraId="31B17776">
      <w:pPr>
        <w:pStyle w:val="10"/>
      </w:pPr>
    </w:p>
    <w:p w14:paraId="39C7F515">
      <w:pPr>
        <w:pStyle w:val="10"/>
      </w:pPr>
    </w:p>
    <w:p w14:paraId="5F61F386">
      <w:pPr>
        <w:pStyle w:val="10"/>
      </w:pPr>
    </w:p>
    <w:p w14:paraId="71E56610">
      <w:pPr>
        <w:pStyle w:val="10"/>
        <w:ind w:left="0" w:leftChars="0" w:firstLine="0" w:firstLineChars="0"/>
      </w:pPr>
    </w:p>
    <w:p w14:paraId="5139EACC">
      <w:pPr>
        <w:keepNext w:val="0"/>
        <w:keepLines w:val="0"/>
        <w:pageBreakBefore w:val="0"/>
        <w:widowControl w:val="0"/>
        <w:numPr>
          <w:ilvl w:val="0"/>
          <w:numId w:val="0"/>
        </w:numPr>
        <w:kinsoku w:val="0"/>
        <w:overflowPunct/>
        <w:topLinePunct w:val="0"/>
        <w:bidi w:val="0"/>
        <w:spacing w:line="440" w:lineRule="exact"/>
        <w:jc w:val="center"/>
        <w:rPr>
          <w:rFonts w:hint="eastAsia" w:hAnsi="宋体" w:cs="宋体"/>
          <w:b/>
          <w:color w:val="auto"/>
          <w:sz w:val="28"/>
          <w:szCs w:val="28"/>
          <w:lang w:val="en-US" w:eastAsia="zh-CN"/>
        </w:rPr>
      </w:pPr>
      <w:r>
        <w:rPr>
          <w:rFonts w:hint="eastAsia" w:hAnsi="宋体" w:cs="宋体"/>
          <w:b/>
          <w:color w:val="auto"/>
          <w:sz w:val="28"/>
          <w:szCs w:val="28"/>
          <w:lang w:val="en-US" w:eastAsia="zh-CN"/>
        </w:rPr>
        <w:t>九、商务偏离表</w:t>
      </w:r>
    </w:p>
    <w:p w14:paraId="5FFEEBA7">
      <w:pPr>
        <w:spacing w:line="480" w:lineRule="exact"/>
        <w:ind w:left="210" w:leftChars="100"/>
        <w:jc w:val="center"/>
        <w:rPr>
          <w:rFonts w:ascii="宋体" w:hAnsi="宋体" w:cs="宋体"/>
          <w:b/>
          <w:bCs/>
          <w:szCs w:val="24"/>
        </w:rPr>
      </w:pPr>
      <w:r>
        <w:rPr>
          <w:rFonts w:hint="eastAsia" w:ascii="宋体" w:hAnsi="宋体" w:cs="宋体"/>
          <w:b/>
          <w:bCs/>
          <w:szCs w:val="24"/>
        </w:rPr>
        <w:t>商务偏离表</w:t>
      </w:r>
    </w:p>
    <w:p w14:paraId="009E1990">
      <w:pPr>
        <w:spacing w:line="480" w:lineRule="exact"/>
        <w:ind w:firstLine="210" w:firstLineChars="100"/>
        <w:rPr>
          <w:rFonts w:ascii="宋体" w:hAnsi="宋体" w:cs="宋体"/>
          <w:szCs w:val="24"/>
        </w:rPr>
      </w:pPr>
      <w:r>
        <w:rPr>
          <w:rFonts w:hint="eastAsia" w:ascii="宋体" w:hAnsi="宋体" w:cs="宋体"/>
          <w:szCs w:val="24"/>
        </w:rPr>
        <w:t>投标人名称：                                       项目编号：</w:t>
      </w:r>
    </w:p>
    <w:tbl>
      <w:tblPr>
        <w:tblStyle w:val="23"/>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950"/>
        <w:gridCol w:w="2635"/>
        <w:gridCol w:w="1701"/>
        <w:gridCol w:w="1131"/>
      </w:tblGrid>
      <w:tr w14:paraId="6F1F82B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top w:val="double" w:color="auto" w:sz="4" w:space="0"/>
              <w:left w:val="double" w:color="auto" w:sz="4" w:space="0"/>
              <w:bottom w:val="single" w:color="auto" w:sz="4" w:space="0"/>
              <w:right w:val="single" w:color="auto" w:sz="4" w:space="0"/>
            </w:tcBorders>
            <w:noWrap w:val="0"/>
            <w:tcMar>
              <w:top w:w="57" w:type="dxa"/>
              <w:left w:w="28" w:type="dxa"/>
              <w:bottom w:w="57" w:type="dxa"/>
              <w:right w:w="28" w:type="dxa"/>
            </w:tcMar>
            <w:vAlign w:val="center"/>
          </w:tcPr>
          <w:p w14:paraId="617E7089">
            <w:pPr>
              <w:spacing w:line="320" w:lineRule="exact"/>
              <w:ind w:left="-97" w:leftChars="-46"/>
              <w:jc w:val="center"/>
              <w:rPr>
                <w:rFonts w:ascii="宋体" w:hAnsi="宋体" w:cs="宋体"/>
                <w:b/>
                <w:szCs w:val="24"/>
              </w:rPr>
            </w:pPr>
            <w:r>
              <w:rPr>
                <w:rFonts w:hint="eastAsia" w:ascii="宋体" w:hAnsi="宋体" w:cs="宋体"/>
                <w:b/>
                <w:szCs w:val="24"/>
              </w:rPr>
              <w:t xml:space="preserve"> 序号</w:t>
            </w:r>
          </w:p>
        </w:tc>
        <w:tc>
          <w:tcPr>
            <w:tcW w:w="2950" w:type="dxa"/>
            <w:tcBorders>
              <w:top w:val="doub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0D555D0E">
            <w:pPr>
              <w:spacing w:line="320" w:lineRule="exact"/>
              <w:ind w:left="210" w:leftChars="100"/>
              <w:jc w:val="center"/>
              <w:rPr>
                <w:rFonts w:ascii="宋体" w:hAnsi="宋体" w:cs="宋体"/>
                <w:b/>
                <w:szCs w:val="24"/>
              </w:rPr>
            </w:pPr>
            <w:r>
              <w:rPr>
                <w:rFonts w:hint="eastAsia" w:ascii="宋体" w:hAnsi="宋体" w:cs="宋体"/>
                <w:b/>
                <w:szCs w:val="24"/>
                <w:lang w:eastAsia="zh-CN"/>
              </w:rPr>
              <w:t>竞争性磋商文件</w:t>
            </w:r>
            <w:r>
              <w:rPr>
                <w:rFonts w:hint="eastAsia" w:ascii="宋体" w:hAnsi="宋体" w:cs="宋体"/>
                <w:b/>
                <w:szCs w:val="24"/>
              </w:rPr>
              <w:t>商务要求</w:t>
            </w:r>
          </w:p>
        </w:tc>
        <w:tc>
          <w:tcPr>
            <w:tcW w:w="2635" w:type="dxa"/>
            <w:tcBorders>
              <w:top w:val="doub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6CEFF69B">
            <w:pPr>
              <w:spacing w:line="320" w:lineRule="exact"/>
              <w:ind w:left="210" w:leftChars="100"/>
              <w:jc w:val="center"/>
              <w:rPr>
                <w:rFonts w:ascii="宋体" w:hAnsi="宋体" w:cs="宋体"/>
                <w:b/>
                <w:szCs w:val="24"/>
              </w:rPr>
            </w:pPr>
            <w:r>
              <w:rPr>
                <w:rFonts w:hint="eastAsia" w:ascii="宋体" w:hAnsi="宋体" w:cs="宋体"/>
                <w:b/>
                <w:szCs w:val="24"/>
              </w:rPr>
              <w:t>投标文件商务响应</w:t>
            </w:r>
          </w:p>
        </w:tc>
        <w:tc>
          <w:tcPr>
            <w:tcW w:w="1701" w:type="dxa"/>
            <w:tcBorders>
              <w:top w:val="doub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2197C691">
            <w:pPr>
              <w:spacing w:line="320" w:lineRule="exact"/>
              <w:ind w:left="210" w:leftChars="100"/>
              <w:jc w:val="center"/>
              <w:rPr>
                <w:rFonts w:ascii="宋体" w:hAnsi="宋体" w:cs="宋体"/>
                <w:b/>
                <w:szCs w:val="24"/>
              </w:rPr>
            </w:pPr>
            <w:r>
              <w:rPr>
                <w:rFonts w:hint="eastAsia" w:ascii="宋体" w:hAnsi="宋体" w:cs="宋体"/>
                <w:b/>
                <w:szCs w:val="24"/>
              </w:rPr>
              <w:t>偏离情况</w:t>
            </w:r>
          </w:p>
        </w:tc>
        <w:tc>
          <w:tcPr>
            <w:tcW w:w="1131" w:type="dxa"/>
            <w:tcBorders>
              <w:top w:val="double" w:color="auto" w:sz="4" w:space="0"/>
              <w:left w:val="single" w:color="auto" w:sz="4" w:space="0"/>
              <w:bottom w:val="single" w:color="auto" w:sz="4" w:space="0"/>
              <w:right w:val="double" w:color="auto" w:sz="4" w:space="0"/>
            </w:tcBorders>
            <w:noWrap w:val="0"/>
            <w:vAlign w:val="center"/>
          </w:tcPr>
          <w:p w14:paraId="1791A13E">
            <w:pPr>
              <w:spacing w:line="320" w:lineRule="exact"/>
              <w:ind w:left="210" w:leftChars="100"/>
              <w:jc w:val="center"/>
              <w:rPr>
                <w:rFonts w:ascii="宋体" w:hAnsi="宋体" w:cs="宋体"/>
                <w:b/>
                <w:szCs w:val="24"/>
              </w:rPr>
            </w:pPr>
            <w:r>
              <w:rPr>
                <w:rFonts w:hint="eastAsia" w:ascii="宋体" w:hAnsi="宋体" w:cs="宋体"/>
                <w:b/>
                <w:szCs w:val="24"/>
              </w:rPr>
              <w:t>说明</w:t>
            </w:r>
          </w:p>
        </w:tc>
      </w:tr>
      <w:tr w14:paraId="4A454DB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26" w:type="dxa"/>
            <w:tcBorders>
              <w:top w:val="single" w:color="auto" w:sz="4" w:space="0"/>
              <w:left w:val="double" w:color="auto" w:sz="4" w:space="0"/>
              <w:bottom w:val="single" w:color="auto" w:sz="4" w:space="0"/>
              <w:right w:val="single" w:color="auto" w:sz="4" w:space="0"/>
            </w:tcBorders>
            <w:noWrap w:val="0"/>
            <w:tcMar>
              <w:top w:w="57" w:type="dxa"/>
              <w:left w:w="28" w:type="dxa"/>
              <w:bottom w:w="57" w:type="dxa"/>
              <w:right w:w="28" w:type="dxa"/>
            </w:tcMar>
            <w:vAlign w:val="center"/>
          </w:tcPr>
          <w:p w14:paraId="28A18C2A">
            <w:pPr>
              <w:spacing w:line="480" w:lineRule="exact"/>
              <w:ind w:left="210" w:leftChars="100"/>
              <w:rPr>
                <w:rFonts w:ascii="宋体" w:hAnsi="宋体" w:cs="宋体"/>
                <w:szCs w:val="24"/>
              </w:rPr>
            </w:pPr>
          </w:p>
        </w:tc>
        <w:tc>
          <w:tcPr>
            <w:tcW w:w="2950"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584468F1">
            <w:pPr>
              <w:spacing w:line="480" w:lineRule="exact"/>
              <w:ind w:left="210" w:leftChars="100"/>
              <w:rPr>
                <w:rFonts w:ascii="宋体" w:hAnsi="宋体" w:cs="宋体"/>
                <w:szCs w:val="24"/>
              </w:rPr>
            </w:pPr>
          </w:p>
        </w:tc>
        <w:tc>
          <w:tcPr>
            <w:tcW w:w="2635"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1FBE701E">
            <w:pPr>
              <w:spacing w:line="480" w:lineRule="exact"/>
              <w:ind w:left="210" w:leftChars="100"/>
              <w:rPr>
                <w:rFonts w:ascii="宋体" w:hAnsi="宋体" w:cs="宋体"/>
                <w:szCs w:val="24"/>
              </w:rPr>
            </w:pPr>
          </w:p>
        </w:tc>
        <w:tc>
          <w:tcPr>
            <w:tcW w:w="1701"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527C30C8">
            <w:pPr>
              <w:spacing w:line="480" w:lineRule="exact"/>
              <w:ind w:left="210" w:leftChars="100"/>
              <w:rPr>
                <w:rFonts w:ascii="宋体" w:hAnsi="宋体" w:cs="宋体"/>
                <w:szCs w:val="24"/>
              </w:rPr>
            </w:pPr>
          </w:p>
        </w:tc>
        <w:tc>
          <w:tcPr>
            <w:tcW w:w="1131" w:type="dxa"/>
            <w:tcBorders>
              <w:top w:val="single" w:color="auto" w:sz="4" w:space="0"/>
              <w:left w:val="single" w:color="auto" w:sz="4" w:space="0"/>
              <w:bottom w:val="single" w:color="auto" w:sz="4" w:space="0"/>
              <w:right w:val="double" w:color="auto" w:sz="4" w:space="0"/>
            </w:tcBorders>
            <w:noWrap w:val="0"/>
            <w:vAlign w:val="center"/>
          </w:tcPr>
          <w:p w14:paraId="07124059">
            <w:pPr>
              <w:spacing w:line="480" w:lineRule="exact"/>
              <w:ind w:left="210" w:leftChars="100"/>
              <w:rPr>
                <w:rFonts w:ascii="宋体" w:hAnsi="宋体" w:cs="宋体"/>
                <w:szCs w:val="24"/>
              </w:rPr>
            </w:pPr>
          </w:p>
        </w:tc>
      </w:tr>
      <w:tr w14:paraId="4F0C3C2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6" w:type="dxa"/>
            <w:tcBorders>
              <w:top w:val="single" w:color="auto" w:sz="4" w:space="0"/>
              <w:left w:val="double" w:color="auto" w:sz="4" w:space="0"/>
              <w:bottom w:val="single" w:color="auto" w:sz="4" w:space="0"/>
              <w:right w:val="single" w:color="auto" w:sz="4" w:space="0"/>
            </w:tcBorders>
            <w:noWrap w:val="0"/>
            <w:tcMar>
              <w:top w:w="57" w:type="dxa"/>
              <w:left w:w="28" w:type="dxa"/>
              <w:bottom w:w="57" w:type="dxa"/>
              <w:right w:w="28" w:type="dxa"/>
            </w:tcMar>
            <w:vAlign w:val="center"/>
          </w:tcPr>
          <w:p w14:paraId="281AA9CA">
            <w:pPr>
              <w:spacing w:line="480" w:lineRule="exact"/>
              <w:ind w:left="210" w:leftChars="100"/>
              <w:rPr>
                <w:rFonts w:ascii="宋体" w:hAnsi="宋体" w:cs="宋体"/>
                <w:szCs w:val="24"/>
              </w:rPr>
            </w:pPr>
          </w:p>
        </w:tc>
        <w:tc>
          <w:tcPr>
            <w:tcW w:w="2950"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0847438D">
            <w:pPr>
              <w:spacing w:line="480" w:lineRule="exact"/>
              <w:ind w:left="210" w:leftChars="100"/>
              <w:rPr>
                <w:rFonts w:ascii="宋体" w:hAnsi="宋体" w:cs="宋体"/>
                <w:szCs w:val="24"/>
              </w:rPr>
            </w:pPr>
          </w:p>
        </w:tc>
        <w:tc>
          <w:tcPr>
            <w:tcW w:w="2635"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27BB204E">
            <w:pPr>
              <w:spacing w:line="480" w:lineRule="exact"/>
              <w:ind w:left="210" w:leftChars="100"/>
              <w:rPr>
                <w:rFonts w:ascii="宋体" w:hAnsi="宋体" w:cs="宋体"/>
                <w:szCs w:val="24"/>
              </w:rPr>
            </w:pPr>
          </w:p>
        </w:tc>
        <w:tc>
          <w:tcPr>
            <w:tcW w:w="1701"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38CA3394">
            <w:pPr>
              <w:spacing w:line="480" w:lineRule="exact"/>
              <w:ind w:left="210" w:leftChars="100"/>
              <w:rPr>
                <w:rFonts w:ascii="宋体" w:hAnsi="宋体" w:cs="宋体"/>
                <w:szCs w:val="24"/>
              </w:rPr>
            </w:pPr>
          </w:p>
        </w:tc>
        <w:tc>
          <w:tcPr>
            <w:tcW w:w="1131" w:type="dxa"/>
            <w:tcBorders>
              <w:top w:val="single" w:color="auto" w:sz="4" w:space="0"/>
              <w:left w:val="single" w:color="auto" w:sz="4" w:space="0"/>
              <w:bottom w:val="single" w:color="auto" w:sz="4" w:space="0"/>
              <w:right w:val="double" w:color="auto" w:sz="4" w:space="0"/>
            </w:tcBorders>
            <w:noWrap w:val="0"/>
            <w:vAlign w:val="center"/>
          </w:tcPr>
          <w:p w14:paraId="15A99888">
            <w:pPr>
              <w:spacing w:line="480" w:lineRule="exact"/>
              <w:ind w:left="210" w:leftChars="100"/>
              <w:rPr>
                <w:rFonts w:ascii="宋体" w:hAnsi="宋体" w:cs="宋体"/>
                <w:szCs w:val="24"/>
              </w:rPr>
            </w:pPr>
          </w:p>
        </w:tc>
      </w:tr>
      <w:tr w14:paraId="3C87E94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top w:val="single" w:color="auto" w:sz="4" w:space="0"/>
              <w:left w:val="double" w:color="auto" w:sz="4" w:space="0"/>
              <w:bottom w:val="single" w:color="auto" w:sz="4" w:space="0"/>
              <w:right w:val="single" w:color="auto" w:sz="4" w:space="0"/>
            </w:tcBorders>
            <w:noWrap w:val="0"/>
            <w:tcMar>
              <w:top w:w="57" w:type="dxa"/>
              <w:left w:w="28" w:type="dxa"/>
              <w:bottom w:w="57" w:type="dxa"/>
              <w:right w:w="28" w:type="dxa"/>
            </w:tcMar>
            <w:vAlign w:val="center"/>
          </w:tcPr>
          <w:p w14:paraId="1F3E33AC">
            <w:pPr>
              <w:spacing w:line="480" w:lineRule="exact"/>
              <w:ind w:left="210" w:leftChars="100"/>
              <w:rPr>
                <w:rFonts w:ascii="宋体" w:hAnsi="宋体" w:cs="宋体"/>
                <w:szCs w:val="24"/>
              </w:rPr>
            </w:pPr>
          </w:p>
        </w:tc>
        <w:tc>
          <w:tcPr>
            <w:tcW w:w="2950"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66B72C9F">
            <w:pPr>
              <w:spacing w:line="480" w:lineRule="exact"/>
              <w:ind w:left="210" w:leftChars="100"/>
              <w:rPr>
                <w:rFonts w:ascii="宋体" w:hAnsi="宋体" w:cs="宋体"/>
                <w:szCs w:val="24"/>
              </w:rPr>
            </w:pPr>
          </w:p>
        </w:tc>
        <w:tc>
          <w:tcPr>
            <w:tcW w:w="2635"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52A6A831">
            <w:pPr>
              <w:spacing w:line="480" w:lineRule="exact"/>
              <w:ind w:left="210" w:leftChars="100"/>
              <w:rPr>
                <w:rFonts w:ascii="宋体" w:hAnsi="宋体" w:cs="宋体"/>
                <w:szCs w:val="24"/>
              </w:rPr>
            </w:pPr>
          </w:p>
        </w:tc>
        <w:tc>
          <w:tcPr>
            <w:tcW w:w="1701"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3577A840">
            <w:pPr>
              <w:spacing w:line="480" w:lineRule="exact"/>
              <w:ind w:left="210" w:leftChars="100"/>
              <w:rPr>
                <w:rFonts w:ascii="宋体" w:hAnsi="宋体" w:cs="宋体"/>
                <w:szCs w:val="24"/>
              </w:rPr>
            </w:pPr>
          </w:p>
        </w:tc>
        <w:tc>
          <w:tcPr>
            <w:tcW w:w="1131" w:type="dxa"/>
            <w:tcBorders>
              <w:top w:val="single" w:color="auto" w:sz="4" w:space="0"/>
              <w:left w:val="single" w:color="auto" w:sz="4" w:space="0"/>
              <w:bottom w:val="single" w:color="auto" w:sz="4" w:space="0"/>
              <w:right w:val="double" w:color="auto" w:sz="4" w:space="0"/>
            </w:tcBorders>
            <w:noWrap w:val="0"/>
            <w:vAlign w:val="center"/>
          </w:tcPr>
          <w:p w14:paraId="3918A958">
            <w:pPr>
              <w:spacing w:line="480" w:lineRule="exact"/>
              <w:ind w:left="210" w:leftChars="100"/>
              <w:rPr>
                <w:rFonts w:ascii="宋体" w:hAnsi="宋体" w:cs="宋体"/>
                <w:szCs w:val="24"/>
              </w:rPr>
            </w:pPr>
          </w:p>
        </w:tc>
      </w:tr>
      <w:tr w14:paraId="5967C61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top w:val="single" w:color="auto" w:sz="4" w:space="0"/>
              <w:left w:val="double" w:color="auto" w:sz="4" w:space="0"/>
              <w:bottom w:val="single" w:color="auto" w:sz="4" w:space="0"/>
              <w:right w:val="single" w:color="auto" w:sz="4" w:space="0"/>
            </w:tcBorders>
            <w:noWrap w:val="0"/>
            <w:tcMar>
              <w:top w:w="57" w:type="dxa"/>
              <w:left w:w="28" w:type="dxa"/>
              <w:bottom w:w="57" w:type="dxa"/>
              <w:right w:w="28" w:type="dxa"/>
            </w:tcMar>
            <w:vAlign w:val="center"/>
          </w:tcPr>
          <w:p w14:paraId="6AE6ED64">
            <w:pPr>
              <w:spacing w:line="480" w:lineRule="exact"/>
              <w:ind w:left="210" w:leftChars="100"/>
              <w:rPr>
                <w:rFonts w:ascii="宋体" w:hAnsi="宋体" w:cs="宋体"/>
                <w:szCs w:val="24"/>
              </w:rPr>
            </w:pPr>
          </w:p>
        </w:tc>
        <w:tc>
          <w:tcPr>
            <w:tcW w:w="2950"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1D2270DF">
            <w:pPr>
              <w:spacing w:line="480" w:lineRule="exact"/>
              <w:ind w:left="210" w:leftChars="100"/>
              <w:rPr>
                <w:rFonts w:ascii="宋体" w:hAnsi="宋体" w:cs="宋体"/>
                <w:szCs w:val="24"/>
              </w:rPr>
            </w:pPr>
          </w:p>
        </w:tc>
        <w:tc>
          <w:tcPr>
            <w:tcW w:w="2635"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4372BAAD">
            <w:pPr>
              <w:spacing w:line="480" w:lineRule="exact"/>
              <w:ind w:left="210" w:leftChars="100"/>
              <w:rPr>
                <w:rFonts w:ascii="宋体" w:hAnsi="宋体" w:cs="宋体"/>
                <w:szCs w:val="24"/>
              </w:rPr>
            </w:pPr>
          </w:p>
        </w:tc>
        <w:tc>
          <w:tcPr>
            <w:tcW w:w="1701"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43D7584B">
            <w:pPr>
              <w:spacing w:line="480" w:lineRule="exact"/>
              <w:ind w:left="210" w:leftChars="100"/>
              <w:rPr>
                <w:rFonts w:ascii="宋体" w:hAnsi="宋体" w:cs="宋体"/>
                <w:szCs w:val="24"/>
              </w:rPr>
            </w:pPr>
          </w:p>
        </w:tc>
        <w:tc>
          <w:tcPr>
            <w:tcW w:w="1131" w:type="dxa"/>
            <w:tcBorders>
              <w:top w:val="single" w:color="auto" w:sz="4" w:space="0"/>
              <w:left w:val="single" w:color="auto" w:sz="4" w:space="0"/>
              <w:bottom w:val="single" w:color="auto" w:sz="4" w:space="0"/>
              <w:right w:val="double" w:color="auto" w:sz="4" w:space="0"/>
            </w:tcBorders>
            <w:noWrap w:val="0"/>
            <w:vAlign w:val="center"/>
          </w:tcPr>
          <w:p w14:paraId="247C0271">
            <w:pPr>
              <w:spacing w:line="480" w:lineRule="exact"/>
              <w:ind w:left="210" w:leftChars="100"/>
              <w:rPr>
                <w:rFonts w:ascii="宋体" w:hAnsi="宋体" w:cs="宋体"/>
                <w:szCs w:val="24"/>
              </w:rPr>
            </w:pPr>
          </w:p>
        </w:tc>
      </w:tr>
      <w:tr w14:paraId="1C5FE92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top w:val="single" w:color="auto" w:sz="4" w:space="0"/>
              <w:left w:val="double" w:color="auto" w:sz="4" w:space="0"/>
              <w:bottom w:val="single" w:color="auto" w:sz="4" w:space="0"/>
              <w:right w:val="single" w:color="auto" w:sz="4" w:space="0"/>
            </w:tcBorders>
            <w:noWrap w:val="0"/>
            <w:tcMar>
              <w:top w:w="57" w:type="dxa"/>
              <w:left w:w="28" w:type="dxa"/>
              <w:bottom w:w="57" w:type="dxa"/>
              <w:right w:w="28" w:type="dxa"/>
            </w:tcMar>
            <w:vAlign w:val="center"/>
          </w:tcPr>
          <w:p w14:paraId="0349A175">
            <w:pPr>
              <w:spacing w:line="480" w:lineRule="exact"/>
              <w:ind w:left="210" w:leftChars="100"/>
              <w:rPr>
                <w:rFonts w:ascii="宋体" w:hAnsi="宋体" w:cs="宋体"/>
                <w:szCs w:val="24"/>
              </w:rPr>
            </w:pPr>
          </w:p>
        </w:tc>
        <w:tc>
          <w:tcPr>
            <w:tcW w:w="2950"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1492006B">
            <w:pPr>
              <w:spacing w:line="480" w:lineRule="exact"/>
              <w:ind w:left="210" w:leftChars="100"/>
              <w:rPr>
                <w:rFonts w:ascii="宋体" w:hAnsi="宋体" w:cs="宋体"/>
                <w:szCs w:val="24"/>
              </w:rPr>
            </w:pPr>
          </w:p>
        </w:tc>
        <w:tc>
          <w:tcPr>
            <w:tcW w:w="2635"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2A7A4E59">
            <w:pPr>
              <w:spacing w:line="480" w:lineRule="exact"/>
              <w:ind w:left="210" w:leftChars="100"/>
              <w:rPr>
                <w:rFonts w:ascii="宋体" w:hAnsi="宋体" w:cs="宋体"/>
                <w:szCs w:val="24"/>
              </w:rPr>
            </w:pPr>
          </w:p>
        </w:tc>
        <w:tc>
          <w:tcPr>
            <w:tcW w:w="1701"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063FCCA8">
            <w:pPr>
              <w:spacing w:line="480" w:lineRule="exact"/>
              <w:ind w:left="210" w:leftChars="100"/>
              <w:rPr>
                <w:rFonts w:ascii="宋体" w:hAnsi="宋体" w:cs="宋体"/>
                <w:szCs w:val="24"/>
              </w:rPr>
            </w:pPr>
          </w:p>
        </w:tc>
        <w:tc>
          <w:tcPr>
            <w:tcW w:w="1131" w:type="dxa"/>
            <w:tcBorders>
              <w:top w:val="single" w:color="auto" w:sz="4" w:space="0"/>
              <w:left w:val="single" w:color="auto" w:sz="4" w:space="0"/>
              <w:bottom w:val="single" w:color="auto" w:sz="4" w:space="0"/>
              <w:right w:val="double" w:color="auto" w:sz="4" w:space="0"/>
            </w:tcBorders>
            <w:noWrap w:val="0"/>
            <w:vAlign w:val="center"/>
          </w:tcPr>
          <w:p w14:paraId="5946C524">
            <w:pPr>
              <w:spacing w:line="480" w:lineRule="exact"/>
              <w:ind w:left="210" w:leftChars="100"/>
              <w:rPr>
                <w:rFonts w:ascii="宋体" w:hAnsi="宋体" w:cs="宋体"/>
                <w:szCs w:val="24"/>
              </w:rPr>
            </w:pPr>
          </w:p>
        </w:tc>
      </w:tr>
      <w:tr w14:paraId="7C5030A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top w:val="single" w:color="auto" w:sz="4" w:space="0"/>
              <w:left w:val="double" w:color="auto" w:sz="4" w:space="0"/>
              <w:bottom w:val="single" w:color="auto" w:sz="4" w:space="0"/>
              <w:right w:val="single" w:color="auto" w:sz="4" w:space="0"/>
            </w:tcBorders>
            <w:noWrap w:val="0"/>
            <w:tcMar>
              <w:top w:w="57" w:type="dxa"/>
              <w:left w:w="28" w:type="dxa"/>
              <w:bottom w:w="57" w:type="dxa"/>
              <w:right w:w="28" w:type="dxa"/>
            </w:tcMar>
            <w:vAlign w:val="center"/>
          </w:tcPr>
          <w:p w14:paraId="1F5DEC34">
            <w:pPr>
              <w:spacing w:line="480" w:lineRule="exact"/>
              <w:ind w:left="210" w:leftChars="100"/>
              <w:rPr>
                <w:rFonts w:ascii="宋体" w:hAnsi="宋体" w:cs="宋体"/>
                <w:szCs w:val="24"/>
              </w:rPr>
            </w:pPr>
          </w:p>
        </w:tc>
        <w:tc>
          <w:tcPr>
            <w:tcW w:w="2950"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1D33B1C2">
            <w:pPr>
              <w:spacing w:line="480" w:lineRule="exact"/>
              <w:ind w:left="210" w:leftChars="100"/>
              <w:rPr>
                <w:rFonts w:ascii="宋体" w:hAnsi="宋体" w:cs="宋体"/>
                <w:szCs w:val="24"/>
              </w:rPr>
            </w:pPr>
          </w:p>
        </w:tc>
        <w:tc>
          <w:tcPr>
            <w:tcW w:w="2635"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568FFD3C">
            <w:pPr>
              <w:spacing w:line="480" w:lineRule="exact"/>
              <w:ind w:left="210" w:leftChars="100"/>
              <w:rPr>
                <w:rFonts w:ascii="宋体" w:hAnsi="宋体" w:cs="宋体"/>
                <w:szCs w:val="24"/>
              </w:rPr>
            </w:pPr>
          </w:p>
        </w:tc>
        <w:tc>
          <w:tcPr>
            <w:tcW w:w="1701"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425BE6FE">
            <w:pPr>
              <w:spacing w:line="480" w:lineRule="exact"/>
              <w:ind w:left="210" w:leftChars="100"/>
              <w:rPr>
                <w:rFonts w:ascii="宋体" w:hAnsi="宋体" w:cs="宋体"/>
                <w:szCs w:val="24"/>
              </w:rPr>
            </w:pPr>
          </w:p>
        </w:tc>
        <w:tc>
          <w:tcPr>
            <w:tcW w:w="1131" w:type="dxa"/>
            <w:tcBorders>
              <w:top w:val="single" w:color="auto" w:sz="4" w:space="0"/>
              <w:left w:val="single" w:color="auto" w:sz="4" w:space="0"/>
              <w:bottom w:val="single" w:color="auto" w:sz="4" w:space="0"/>
              <w:right w:val="double" w:color="auto" w:sz="4" w:space="0"/>
            </w:tcBorders>
            <w:noWrap w:val="0"/>
            <w:vAlign w:val="center"/>
          </w:tcPr>
          <w:p w14:paraId="4C8FCA01">
            <w:pPr>
              <w:spacing w:line="480" w:lineRule="exact"/>
              <w:ind w:left="210" w:leftChars="100"/>
              <w:rPr>
                <w:rFonts w:ascii="宋体" w:hAnsi="宋体" w:cs="宋体"/>
                <w:szCs w:val="24"/>
              </w:rPr>
            </w:pPr>
          </w:p>
        </w:tc>
      </w:tr>
      <w:tr w14:paraId="107C1F5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top w:val="single" w:color="auto" w:sz="4" w:space="0"/>
              <w:left w:val="double" w:color="auto" w:sz="4" w:space="0"/>
              <w:bottom w:val="single" w:color="auto" w:sz="4" w:space="0"/>
              <w:right w:val="single" w:color="auto" w:sz="4" w:space="0"/>
            </w:tcBorders>
            <w:noWrap w:val="0"/>
            <w:tcMar>
              <w:top w:w="57" w:type="dxa"/>
              <w:left w:w="28" w:type="dxa"/>
              <w:bottom w:w="57" w:type="dxa"/>
              <w:right w:w="28" w:type="dxa"/>
            </w:tcMar>
            <w:vAlign w:val="center"/>
          </w:tcPr>
          <w:p w14:paraId="67F52746">
            <w:pPr>
              <w:spacing w:line="480" w:lineRule="exact"/>
              <w:ind w:left="210" w:leftChars="100"/>
              <w:rPr>
                <w:rFonts w:ascii="宋体" w:hAnsi="宋体" w:cs="宋体"/>
                <w:szCs w:val="24"/>
              </w:rPr>
            </w:pPr>
          </w:p>
        </w:tc>
        <w:tc>
          <w:tcPr>
            <w:tcW w:w="2950"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0192C048">
            <w:pPr>
              <w:spacing w:line="480" w:lineRule="exact"/>
              <w:ind w:left="210" w:leftChars="100"/>
              <w:rPr>
                <w:rFonts w:ascii="宋体" w:hAnsi="宋体" w:cs="宋体"/>
                <w:szCs w:val="24"/>
              </w:rPr>
            </w:pPr>
          </w:p>
        </w:tc>
        <w:tc>
          <w:tcPr>
            <w:tcW w:w="2635"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31833C89">
            <w:pPr>
              <w:spacing w:line="480" w:lineRule="exact"/>
              <w:ind w:left="210" w:leftChars="100"/>
              <w:rPr>
                <w:rFonts w:ascii="宋体" w:hAnsi="宋体" w:cs="宋体"/>
                <w:szCs w:val="24"/>
              </w:rPr>
            </w:pPr>
          </w:p>
        </w:tc>
        <w:tc>
          <w:tcPr>
            <w:tcW w:w="1701"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7C3B2214">
            <w:pPr>
              <w:spacing w:line="480" w:lineRule="exact"/>
              <w:ind w:left="210" w:leftChars="100"/>
              <w:rPr>
                <w:rFonts w:ascii="宋体" w:hAnsi="宋体" w:cs="宋体"/>
                <w:szCs w:val="24"/>
              </w:rPr>
            </w:pPr>
          </w:p>
        </w:tc>
        <w:tc>
          <w:tcPr>
            <w:tcW w:w="1131" w:type="dxa"/>
            <w:tcBorders>
              <w:top w:val="single" w:color="auto" w:sz="4" w:space="0"/>
              <w:left w:val="single" w:color="auto" w:sz="4" w:space="0"/>
              <w:bottom w:val="single" w:color="auto" w:sz="4" w:space="0"/>
              <w:right w:val="double" w:color="auto" w:sz="4" w:space="0"/>
            </w:tcBorders>
            <w:noWrap w:val="0"/>
            <w:vAlign w:val="center"/>
          </w:tcPr>
          <w:p w14:paraId="0CBB85C1">
            <w:pPr>
              <w:spacing w:line="480" w:lineRule="exact"/>
              <w:ind w:left="210" w:leftChars="100"/>
              <w:rPr>
                <w:rFonts w:ascii="宋体" w:hAnsi="宋体" w:cs="宋体"/>
                <w:szCs w:val="24"/>
              </w:rPr>
            </w:pPr>
          </w:p>
        </w:tc>
      </w:tr>
      <w:tr w14:paraId="00C1D97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top w:val="single" w:color="auto" w:sz="4" w:space="0"/>
              <w:left w:val="double" w:color="auto" w:sz="4" w:space="0"/>
              <w:bottom w:val="single" w:color="auto" w:sz="4" w:space="0"/>
              <w:right w:val="single" w:color="auto" w:sz="4" w:space="0"/>
            </w:tcBorders>
            <w:noWrap w:val="0"/>
            <w:tcMar>
              <w:top w:w="57" w:type="dxa"/>
              <w:left w:w="28" w:type="dxa"/>
              <w:bottom w:w="57" w:type="dxa"/>
              <w:right w:w="28" w:type="dxa"/>
            </w:tcMar>
            <w:vAlign w:val="center"/>
          </w:tcPr>
          <w:p w14:paraId="5892A25B">
            <w:pPr>
              <w:spacing w:line="480" w:lineRule="exact"/>
              <w:ind w:left="210" w:leftChars="100"/>
              <w:rPr>
                <w:rFonts w:ascii="宋体" w:hAnsi="宋体" w:cs="宋体"/>
                <w:szCs w:val="24"/>
              </w:rPr>
            </w:pPr>
          </w:p>
        </w:tc>
        <w:tc>
          <w:tcPr>
            <w:tcW w:w="2950"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44866359">
            <w:pPr>
              <w:spacing w:line="480" w:lineRule="exact"/>
              <w:ind w:left="210" w:leftChars="100"/>
              <w:rPr>
                <w:rFonts w:ascii="宋体" w:hAnsi="宋体" w:cs="宋体"/>
                <w:szCs w:val="24"/>
              </w:rPr>
            </w:pPr>
          </w:p>
        </w:tc>
        <w:tc>
          <w:tcPr>
            <w:tcW w:w="2635"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224CE0EC">
            <w:pPr>
              <w:spacing w:line="480" w:lineRule="exact"/>
              <w:ind w:left="210" w:leftChars="100"/>
              <w:rPr>
                <w:rFonts w:ascii="宋体" w:hAnsi="宋体" w:cs="宋体"/>
                <w:szCs w:val="24"/>
              </w:rPr>
            </w:pPr>
          </w:p>
        </w:tc>
        <w:tc>
          <w:tcPr>
            <w:tcW w:w="1701"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15C28FB3">
            <w:pPr>
              <w:spacing w:line="480" w:lineRule="exact"/>
              <w:ind w:left="210" w:leftChars="100"/>
              <w:rPr>
                <w:rFonts w:ascii="宋体" w:hAnsi="宋体" w:cs="宋体"/>
                <w:szCs w:val="24"/>
              </w:rPr>
            </w:pPr>
          </w:p>
        </w:tc>
        <w:tc>
          <w:tcPr>
            <w:tcW w:w="1131" w:type="dxa"/>
            <w:tcBorders>
              <w:top w:val="single" w:color="auto" w:sz="4" w:space="0"/>
              <w:left w:val="single" w:color="auto" w:sz="4" w:space="0"/>
              <w:bottom w:val="single" w:color="auto" w:sz="4" w:space="0"/>
              <w:right w:val="double" w:color="auto" w:sz="4" w:space="0"/>
            </w:tcBorders>
            <w:noWrap w:val="0"/>
            <w:vAlign w:val="center"/>
          </w:tcPr>
          <w:p w14:paraId="56CA39F8">
            <w:pPr>
              <w:spacing w:line="480" w:lineRule="exact"/>
              <w:ind w:left="210" w:leftChars="100"/>
              <w:rPr>
                <w:rFonts w:ascii="宋体" w:hAnsi="宋体" w:cs="宋体"/>
                <w:szCs w:val="24"/>
              </w:rPr>
            </w:pPr>
          </w:p>
        </w:tc>
      </w:tr>
      <w:tr w14:paraId="03E75F6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top w:val="single" w:color="auto" w:sz="4" w:space="0"/>
              <w:left w:val="double" w:color="auto" w:sz="4" w:space="0"/>
              <w:bottom w:val="single" w:color="auto" w:sz="4" w:space="0"/>
              <w:right w:val="single" w:color="auto" w:sz="4" w:space="0"/>
            </w:tcBorders>
            <w:noWrap w:val="0"/>
            <w:tcMar>
              <w:top w:w="57" w:type="dxa"/>
              <w:left w:w="28" w:type="dxa"/>
              <w:bottom w:w="57" w:type="dxa"/>
              <w:right w:w="28" w:type="dxa"/>
            </w:tcMar>
            <w:vAlign w:val="center"/>
          </w:tcPr>
          <w:p w14:paraId="3624BA32">
            <w:pPr>
              <w:spacing w:line="480" w:lineRule="exact"/>
              <w:ind w:left="210" w:leftChars="100"/>
              <w:rPr>
                <w:rFonts w:ascii="宋体" w:hAnsi="宋体" w:cs="宋体"/>
                <w:szCs w:val="24"/>
              </w:rPr>
            </w:pPr>
          </w:p>
        </w:tc>
        <w:tc>
          <w:tcPr>
            <w:tcW w:w="2950"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69E0EB26">
            <w:pPr>
              <w:spacing w:line="480" w:lineRule="exact"/>
              <w:ind w:left="210" w:leftChars="100"/>
              <w:rPr>
                <w:rFonts w:ascii="宋体" w:hAnsi="宋体" w:cs="宋体"/>
                <w:szCs w:val="24"/>
              </w:rPr>
            </w:pPr>
          </w:p>
        </w:tc>
        <w:tc>
          <w:tcPr>
            <w:tcW w:w="2635"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5A83723D">
            <w:pPr>
              <w:spacing w:line="480" w:lineRule="exact"/>
              <w:ind w:left="210" w:leftChars="100"/>
              <w:rPr>
                <w:rFonts w:ascii="宋体" w:hAnsi="宋体" w:cs="宋体"/>
                <w:szCs w:val="24"/>
              </w:rPr>
            </w:pPr>
          </w:p>
        </w:tc>
        <w:tc>
          <w:tcPr>
            <w:tcW w:w="1701"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59161BE3">
            <w:pPr>
              <w:spacing w:line="480" w:lineRule="exact"/>
              <w:ind w:left="210" w:leftChars="100"/>
              <w:rPr>
                <w:rFonts w:ascii="宋体" w:hAnsi="宋体" w:cs="宋体"/>
                <w:szCs w:val="24"/>
              </w:rPr>
            </w:pPr>
          </w:p>
        </w:tc>
        <w:tc>
          <w:tcPr>
            <w:tcW w:w="1131" w:type="dxa"/>
            <w:tcBorders>
              <w:top w:val="single" w:color="auto" w:sz="4" w:space="0"/>
              <w:left w:val="single" w:color="auto" w:sz="4" w:space="0"/>
              <w:bottom w:val="single" w:color="auto" w:sz="4" w:space="0"/>
              <w:right w:val="double" w:color="auto" w:sz="4" w:space="0"/>
            </w:tcBorders>
            <w:noWrap w:val="0"/>
            <w:vAlign w:val="center"/>
          </w:tcPr>
          <w:p w14:paraId="642B79D8">
            <w:pPr>
              <w:spacing w:line="480" w:lineRule="exact"/>
              <w:ind w:left="210" w:leftChars="100"/>
              <w:rPr>
                <w:rFonts w:ascii="宋体" w:hAnsi="宋体" w:cs="宋体"/>
                <w:szCs w:val="24"/>
              </w:rPr>
            </w:pPr>
          </w:p>
        </w:tc>
      </w:tr>
      <w:tr w14:paraId="1B47D69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top w:val="single" w:color="auto" w:sz="4" w:space="0"/>
              <w:left w:val="double" w:color="auto" w:sz="4" w:space="0"/>
              <w:bottom w:val="single" w:color="auto" w:sz="4" w:space="0"/>
              <w:right w:val="single" w:color="auto" w:sz="4" w:space="0"/>
            </w:tcBorders>
            <w:noWrap w:val="0"/>
            <w:tcMar>
              <w:top w:w="57" w:type="dxa"/>
              <w:left w:w="28" w:type="dxa"/>
              <w:bottom w:w="57" w:type="dxa"/>
              <w:right w:w="28" w:type="dxa"/>
            </w:tcMar>
            <w:vAlign w:val="center"/>
          </w:tcPr>
          <w:p w14:paraId="1523451E">
            <w:pPr>
              <w:spacing w:line="480" w:lineRule="exact"/>
              <w:ind w:left="210" w:leftChars="100"/>
              <w:rPr>
                <w:rFonts w:ascii="宋体" w:hAnsi="宋体" w:cs="宋体"/>
                <w:szCs w:val="24"/>
              </w:rPr>
            </w:pPr>
          </w:p>
        </w:tc>
        <w:tc>
          <w:tcPr>
            <w:tcW w:w="2950"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23DC9516">
            <w:pPr>
              <w:spacing w:line="480" w:lineRule="exact"/>
              <w:ind w:left="210" w:leftChars="100"/>
              <w:rPr>
                <w:rFonts w:ascii="宋体" w:hAnsi="宋体" w:cs="宋体"/>
                <w:szCs w:val="24"/>
              </w:rPr>
            </w:pPr>
          </w:p>
        </w:tc>
        <w:tc>
          <w:tcPr>
            <w:tcW w:w="2635"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447A0F5B">
            <w:pPr>
              <w:spacing w:line="480" w:lineRule="exact"/>
              <w:ind w:left="210" w:leftChars="100"/>
              <w:rPr>
                <w:rFonts w:ascii="宋体" w:hAnsi="宋体" w:cs="宋体"/>
                <w:szCs w:val="24"/>
              </w:rPr>
            </w:pPr>
          </w:p>
        </w:tc>
        <w:tc>
          <w:tcPr>
            <w:tcW w:w="1701"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381378B7">
            <w:pPr>
              <w:spacing w:line="480" w:lineRule="exact"/>
              <w:ind w:left="210" w:leftChars="100"/>
              <w:rPr>
                <w:rFonts w:ascii="宋体" w:hAnsi="宋体" w:cs="宋体"/>
                <w:szCs w:val="24"/>
              </w:rPr>
            </w:pPr>
          </w:p>
        </w:tc>
        <w:tc>
          <w:tcPr>
            <w:tcW w:w="1131" w:type="dxa"/>
            <w:tcBorders>
              <w:top w:val="single" w:color="auto" w:sz="4" w:space="0"/>
              <w:left w:val="single" w:color="auto" w:sz="4" w:space="0"/>
              <w:bottom w:val="single" w:color="auto" w:sz="4" w:space="0"/>
              <w:right w:val="double" w:color="auto" w:sz="4" w:space="0"/>
            </w:tcBorders>
            <w:noWrap w:val="0"/>
            <w:vAlign w:val="center"/>
          </w:tcPr>
          <w:p w14:paraId="66FC06FA">
            <w:pPr>
              <w:spacing w:line="480" w:lineRule="exact"/>
              <w:ind w:left="210" w:leftChars="100"/>
              <w:rPr>
                <w:rFonts w:ascii="宋体" w:hAnsi="宋体" w:cs="宋体"/>
                <w:szCs w:val="24"/>
              </w:rPr>
            </w:pPr>
          </w:p>
        </w:tc>
      </w:tr>
      <w:tr w14:paraId="776B0F9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top w:val="single" w:color="auto" w:sz="4" w:space="0"/>
              <w:left w:val="double" w:color="auto" w:sz="4" w:space="0"/>
              <w:bottom w:val="single" w:color="auto" w:sz="4" w:space="0"/>
              <w:right w:val="single" w:color="auto" w:sz="4" w:space="0"/>
            </w:tcBorders>
            <w:noWrap w:val="0"/>
            <w:tcMar>
              <w:top w:w="57" w:type="dxa"/>
              <w:left w:w="28" w:type="dxa"/>
              <w:bottom w:w="57" w:type="dxa"/>
              <w:right w:w="28" w:type="dxa"/>
            </w:tcMar>
            <w:vAlign w:val="center"/>
          </w:tcPr>
          <w:p w14:paraId="2E89F0EE">
            <w:pPr>
              <w:spacing w:line="480" w:lineRule="exact"/>
              <w:ind w:left="210" w:leftChars="100"/>
              <w:rPr>
                <w:rFonts w:ascii="宋体" w:hAnsi="宋体" w:cs="宋体"/>
                <w:szCs w:val="24"/>
              </w:rPr>
            </w:pPr>
          </w:p>
        </w:tc>
        <w:tc>
          <w:tcPr>
            <w:tcW w:w="2950"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32358B92">
            <w:pPr>
              <w:spacing w:line="480" w:lineRule="exact"/>
              <w:ind w:left="210" w:leftChars="100"/>
              <w:rPr>
                <w:rFonts w:ascii="宋体" w:hAnsi="宋体" w:cs="宋体"/>
                <w:szCs w:val="24"/>
              </w:rPr>
            </w:pPr>
          </w:p>
        </w:tc>
        <w:tc>
          <w:tcPr>
            <w:tcW w:w="2635"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437DFE2E">
            <w:pPr>
              <w:spacing w:line="480" w:lineRule="exact"/>
              <w:ind w:left="210" w:leftChars="100"/>
              <w:rPr>
                <w:rFonts w:ascii="宋体" w:hAnsi="宋体" w:cs="宋体"/>
                <w:szCs w:val="24"/>
              </w:rPr>
            </w:pPr>
          </w:p>
        </w:tc>
        <w:tc>
          <w:tcPr>
            <w:tcW w:w="1701"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2E9DA2F9">
            <w:pPr>
              <w:spacing w:line="480" w:lineRule="exact"/>
              <w:ind w:left="210" w:leftChars="100"/>
              <w:rPr>
                <w:rFonts w:ascii="宋体" w:hAnsi="宋体" w:cs="宋体"/>
                <w:szCs w:val="24"/>
              </w:rPr>
            </w:pPr>
          </w:p>
        </w:tc>
        <w:tc>
          <w:tcPr>
            <w:tcW w:w="1131" w:type="dxa"/>
            <w:tcBorders>
              <w:top w:val="single" w:color="auto" w:sz="4" w:space="0"/>
              <w:left w:val="single" w:color="auto" w:sz="4" w:space="0"/>
              <w:bottom w:val="single" w:color="auto" w:sz="4" w:space="0"/>
              <w:right w:val="double" w:color="auto" w:sz="4" w:space="0"/>
            </w:tcBorders>
            <w:noWrap w:val="0"/>
            <w:vAlign w:val="center"/>
          </w:tcPr>
          <w:p w14:paraId="3309F03D">
            <w:pPr>
              <w:spacing w:line="480" w:lineRule="exact"/>
              <w:ind w:left="210" w:leftChars="100"/>
              <w:rPr>
                <w:rFonts w:ascii="宋体" w:hAnsi="宋体" w:cs="宋体"/>
                <w:szCs w:val="24"/>
              </w:rPr>
            </w:pPr>
          </w:p>
        </w:tc>
      </w:tr>
      <w:tr w14:paraId="68FA228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826" w:type="dxa"/>
            <w:tcBorders>
              <w:top w:val="single" w:color="auto" w:sz="4" w:space="0"/>
              <w:left w:val="double" w:color="auto" w:sz="4" w:space="0"/>
              <w:bottom w:val="single" w:color="auto" w:sz="4" w:space="0"/>
              <w:right w:val="single" w:color="auto" w:sz="4" w:space="0"/>
            </w:tcBorders>
            <w:noWrap w:val="0"/>
            <w:tcMar>
              <w:top w:w="57" w:type="dxa"/>
              <w:left w:w="28" w:type="dxa"/>
              <w:bottom w:w="57" w:type="dxa"/>
              <w:right w:w="28" w:type="dxa"/>
            </w:tcMar>
            <w:vAlign w:val="center"/>
          </w:tcPr>
          <w:p w14:paraId="0F675958">
            <w:pPr>
              <w:spacing w:line="480" w:lineRule="exact"/>
              <w:ind w:left="210" w:leftChars="100"/>
              <w:rPr>
                <w:rFonts w:ascii="宋体" w:hAnsi="宋体" w:cs="宋体"/>
                <w:szCs w:val="24"/>
              </w:rPr>
            </w:pPr>
          </w:p>
        </w:tc>
        <w:tc>
          <w:tcPr>
            <w:tcW w:w="2950"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0FD0925B">
            <w:pPr>
              <w:spacing w:line="480" w:lineRule="exact"/>
              <w:ind w:left="210" w:leftChars="100"/>
              <w:rPr>
                <w:rFonts w:ascii="宋体" w:hAnsi="宋体" w:cs="宋体"/>
                <w:szCs w:val="24"/>
              </w:rPr>
            </w:pPr>
          </w:p>
        </w:tc>
        <w:tc>
          <w:tcPr>
            <w:tcW w:w="2635"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247FB081">
            <w:pPr>
              <w:spacing w:line="480" w:lineRule="exact"/>
              <w:ind w:left="210" w:leftChars="100"/>
              <w:rPr>
                <w:rFonts w:ascii="宋体" w:hAnsi="宋体" w:cs="宋体"/>
                <w:szCs w:val="24"/>
              </w:rPr>
            </w:pPr>
          </w:p>
        </w:tc>
        <w:tc>
          <w:tcPr>
            <w:tcW w:w="1701"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3BF2087E">
            <w:pPr>
              <w:spacing w:line="480" w:lineRule="exact"/>
              <w:ind w:left="210" w:leftChars="100"/>
              <w:rPr>
                <w:rFonts w:ascii="宋体" w:hAnsi="宋体" w:cs="宋体"/>
                <w:szCs w:val="24"/>
              </w:rPr>
            </w:pPr>
          </w:p>
        </w:tc>
        <w:tc>
          <w:tcPr>
            <w:tcW w:w="1131" w:type="dxa"/>
            <w:tcBorders>
              <w:top w:val="single" w:color="auto" w:sz="4" w:space="0"/>
              <w:left w:val="single" w:color="auto" w:sz="4" w:space="0"/>
              <w:bottom w:val="single" w:color="auto" w:sz="4" w:space="0"/>
              <w:right w:val="double" w:color="auto" w:sz="4" w:space="0"/>
            </w:tcBorders>
            <w:noWrap w:val="0"/>
            <w:vAlign w:val="center"/>
          </w:tcPr>
          <w:p w14:paraId="3B10B5C2">
            <w:pPr>
              <w:spacing w:line="480" w:lineRule="exact"/>
              <w:ind w:left="210" w:leftChars="100"/>
              <w:rPr>
                <w:rFonts w:ascii="宋体" w:hAnsi="宋体" w:cs="宋体"/>
                <w:szCs w:val="24"/>
              </w:rPr>
            </w:pPr>
          </w:p>
        </w:tc>
      </w:tr>
      <w:tr w14:paraId="4EFEF2D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top w:val="single" w:color="auto" w:sz="4" w:space="0"/>
              <w:left w:val="double" w:color="auto" w:sz="4" w:space="0"/>
              <w:bottom w:val="single" w:color="auto" w:sz="4" w:space="0"/>
              <w:right w:val="single" w:color="auto" w:sz="4" w:space="0"/>
            </w:tcBorders>
            <w:noWrap w:val="0"/>
            <w:tcMar>
              <w:top w:w="57" w:type="dxa"/>
              <w:left w:w="28" w:type="dxa"/>
              <w:bottom w:w="57" w:type="dxa"/>
              <w:right w:w="28" w:type="dxa"/>
            </w:tcMar>
            <w:vAlign w:val="center"/>
          </w:tcPr>
          <w:p w14:paraId="49B91FA6">
            <w:pPr>
              <w:spacing w:line="480" w:lineRule="exact"/>
              <w:ind w:left="210" w:leftChars="100"/>
              <w:rPr>
                <w:rFonts w:ascii="宋体" w:hAnsi="宋体" w:cs="宋体"/>
                <w:szCs w:val="24"/>
              </w:rPr>
            </w:pPr>
          </w:p>
        </w:tc>
        <w:tc>
          <w:tcPr>
            <w:tcW w:w="2950"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30C0D9CD">
            <w:pPr>
              <w:spacing w:line="480" w:lineRule="exact"/>
              <w:ind w:left="210" w:leftChars="100"/>
              <w:rPr>
                <w:rFonts w:ascii="宋体" w:hAnsi="宋体" w:cs="宋体"/>
                <w:szCs w:val="24"/>
              </w:rPr>
            </w:pPr>
          </w:p>
        </w:tc>
        <w:tc>
          <w:tcPr>
            <w:tcW w:w="2635"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1F641043">
            <w:pPr>
              <w:spacing w:line="480" w:lineRule="exact"/>
              <w:ind w:left="210" w:leftChars="100"/>
              <w:rPr>
                <w:rFonts w:ascii="宋体" w:hAnsi="宋体" w:cs="宋体"/>
                <w:szCs w:val="24"/>
              </w:rPr>
            </w:pPr>
          </w:p>
        </w:tc>
        <w:tc>
          <w:tcPr>
            <w:tcW w:w="1701"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52E23415">
            <w:pPr>
              <w:spacing w:line="480" w:lineRule="exact"/>
              <w:ind w:left="210" w:leftChars="100"/>
              <w:rPr>
                <w:rFonts w:ascii="宋体" w:hAnsi="宋体" w:cs="宋体"/>
                <w:szCs w:val="24"/>
              </w:rPr>
            </w:pPr>
          </w:p>
        </w:tc>
        <w:tc>
          <w:tcPr>
            <w:tcW w:w="1131" w:type="dxa"/>
            <w:tcBorders>
              <w:top w:val="single" w:color="auto" w:sz="4" w:space="0"/>
              <w:left w:val="single" w:color="auto" w:sz="4" w:space="0"/>
              <w:bottom w:val="single" w:color="auto" w:sz="4" w:space="0"/>
              <w:right w:val="double" w:color="auto" w:sz="4" w:space="0"/>
            </w:tcBorders>
            <w:noWrap w:val="0"/>
            <w:vAlign w:val="center"/>
          </w:tcPr>
          <w:p w14:paraId="4B6A81CA">
            <w:pPr>
              <w:spacing w:line="480" w:lineRule="exact"/>
              <w:ind w:left="210" w:leftChars="100"/>
              <w:rPr>
                <w:rFonts w:ascii="宋体" w:hAnsi="宋体" w:cs="宋体"/>
                <w:szCs w:val="24"/>
              </w:rPr>
            </w:pPr>
          </w:p>
        </w:tc>
      </w:tr>
      <w:tr w14:paraId="3A32552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top w:val="single" w:color="auto" w:sz="4" w:space="0"/>
              <w:left w:val="double" w:color="auto" w:sz="4" w:space="0"/>
              <w:bottom w:val="single" w:color="auto" w:sz="4" w:space="0"/>
              <w:right w:val="single" w:color="auto" w:sz="4" w:space="0"/>
            </w:tcBorders>
            <w:noWrap w:val="0"/>
            <w:tcMar>
              <w:top w:w="57" w:type="dxa"/>
              <w:left w:w="28" w:type="dxa"/>
              <w:bottom w:w="57" w:type="dxa"/>
              <w:right w:w="28" w:type="dxa"/>
            </w:tcMar>
            <w:vAlign w:val="center"/>
          </w:tcPr>
          <w:p w14:paraId="06D9A557">
            <w:pPr>
              <w:spacing w:line="480" w:lineRule="exact"/>
              <w:ind w:left="210" w:leftChars="100"/>
              <w:rPr>
                <w:rFonts w:ascii="宋体" w:hAnsi="宋体" w:cs="宋体"/>
                <w:szCs w:val="24"/>
              </w:rPr>
            </w:pPr>
          </w:p>
        </w:tc>
        <w:tc>
          <w:tcPr>
            <w:tcW w:w="2950"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09D5D7F5">
            <w:pPr>
              <w:spacing w:line="480" w:lineRule="exact"/>
              <w:ind w:left="210" w:leftChars="100"/>
              <w:rPr>
                <w:rFonts w:ascii="宋体" w:hAnsi="宋体" w:cs="宋体"/>
                <w:szCs w:val="24"/>
              </w:rPr>
            </w:pPr>
          </w:p>
        </w:tc>
        <w:tc>
          <w:tcPr>
            <w:tcW w:w="2635"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5B93F770">
            <w:pPr>
              <w:spacing w:line="480" w:lineRule="exact"/>
              <w:ind w:left="210" w:leftChars="100"/>
              <w:rPr>
                <w:rFonts w:ascii="宋体" w:hAnsi="宋体" w:cs="宋体"/>
                <w:szCs w:val="24"/>
              </w:rPr>
            </w:pPr>
          </w:p>
        </w:tc>
        <w:tc>
          <w:tcPr>
            <w:tcW w:w="1701" w:type="dxa"/>
            <w:tcBorders>
              <w:top w:val="single" w:color="auto" w:sz="4" w:space="0"/>
              <w:left w:val="single" w:color="auto" w:sz="4" w:space="0"/>
              <w:bottom w:val="single" w:color="auto" w:sz="4" w:space="0"/>
              <w:right w:val="single" w:color="auto" w:sz="4" w:space="0"/>
            </w:tcBorders>
            <w:noWrap w:val="0"/>
            <w:tcMar>
              <w:top w:w="57" w:type="dxa"/>
              <w:left w:w="28" w:type="dxa"/>
              <w:bottom w:w="57" w:type="dxa"/>
              <w:right w:w="28" w:type="dxa"/>
            </w:tcMar>
            <w:vAlign w:val="center"/>
          </w:tcPr>
          <w:p w14:paraId="53FC339F">
            <w:pPr>
              <w:spacing w:line="480" w:lineRule="exact"/>
              <w:ind w:left="210" w:leftChars="100"/>
              <w:rPr>
                <w:rFonts w:ascii="宋体" w:hAnsi="宋体" w:cs="宋体"/>
                <w:szCs w:val="24"/>
              </w:rPr>
            </w:pPr>
          </w:p>
        </w:tc>
        <w:tc>
          <w:tcPr>
            <w:tcW w:w="1131" w:type="dxa"/>
            <w:tcBorders>
              <w:top w:val="single" w:color="auto" w:sz="4" w:space="0"/>
              <w:left w:val="single" w:color="auto" w:sz="4" w:space="0"/>
              <w:bottom w:val="single" w:color="auto" w:sz="4" w:space="0"/>
              <w:right w:val="double" w:color="auto" w:sz="4" w:space="0"/>
            </w:tcBorders>
            <w:noWrap w:val="0"/>
            <w:vAlign w:val="center"/>
          </w:tcPr>
          <w:p w14:paraId="11B64CD2">
            <w:pPr>
              <w:spacing w:line="480" w:lineRule="exact"/>
              <w:ind w:left="210" w:leftChars="100"/>
              <w:rPr>
                <w:rFonts w:ascii="宋体" w:hAnsi="宋体" w:cs="宋体"/>
                <w:szCs w:val="24"/>
              </w:rPr>
            </w:pPr>
          </w:p>
        </w:tc>
      </w:tr>
      <w:tr w14:paraId="6CDBE49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top w:val="single" w:color="auto" w:sz="4" w:space="0"/>
              <w:left w:val="double" w:color="auto" w:sz="4" w:space="0"/>
              <w:bottom w:val="double" w:color="auto" w:sz="4" w:space="0"/>
              <w:right w:val="single" w:color="auto" w:sz="4" w:space="0"/>
            </w:tcBorders>
            <w:noWrap w:val="0"/>
            <w:tcMar>
              <w:top w:w="57" w:type="dxa"/>
              <w:left w:w="28" w:type="dxa"/>
              <w:bottom w:w="57" w:type="dxa"/>
              <w:right w:w="28" w:type="dxa"/>
            </w:tcMar>
            <w:vAlign w:val="center"/>
          </w:tcPr>
          <w:p w14:paraId="4266E34B">
            <w:pPr>
              <w:spacing w:line="480" w:lineRule="exact"/>
              <w:ind w:left="210" w:leftChars="100"/>
              <w:rPr>
                <w:rFonts w:ascii="宋体" w:hAnsi="宋体" w:cs="宋体"/>
                <w:szCs w:val="24"/>
              </w:rPr>
            </w:pPr>
          </w:p>
        </w:tc>
        <w:tc>
          <w:tcPr>
            <w:tcW w:w="2950" w:type="dxa"/>
            <w:tcBorders>
              <w:top w:val="single" w:color="auto" w:sz="4" w:space="0"/>
              <w:left w:val="single" w:color="auto" w:sz="4" w:space="0"/>
              <w:bottom w:val="double" w:color="auto" w:sz="4" w:space="0"/>
              <w:right w:val="single" w:color="auto" w:sz="4" w:space="0"/>
            </w:tcBorders>
            <w:noWrap w:val="0"/>
            <w:tcMar>
              <w:top w:w="57" w:type="dxa"/>
              <w:left w:w="28" w:type="dxa"/>
              <w:bottom w:w="57" w:type="dxa"/>
              <w:right w:w="28" w:type="dxa"/>
            </w:tcMar>
            <w:vAlign w:val="center"/>
          </w:tcPr>
          <w:p w14:paraId="5092556D">
            <w:pPr>
              <w:spacing w:line="480" w:lineRule="exact"/>
              <w:ind w:left="210" w:leftChars="100"/>
              <w:rPr>
                <w:rFonts w:ascii="宋体" w:hAnsi="宋体" w:cs="宋体"/>
                <w:szCs w:val="24"/>
              </w:rPr>
            </w:pPr>
          </w:p>
        </w:tc>
        <w:tc>
          <w:tcPr>
            <w:tcW w:w="2635" w:type="dxa"/>
            <w:tcBorders>
              <w:top w:val="single" w:color="auto" w:sz="4" w:space="0"/>
              <w:left w:val="single" w:color="auto" w:sz="4" w:space="0"/>
              <w:bottom w:val="double" w:color="auto" w:sz="4" w:space="0"/>
              <w:right w:val="single" w:color="auto" w:sz="4" w:space="0"/>
            </w:tcBorders>
            <w:noWrap w:val="0"/>
            <w:tcMar>
              <w:top w:w="57" w:type="dxa"/>
              <w:left w:w="28" w:type="dxa"/>
              <w:bottom w:w="57" w:type="dxa"/>
              <w:right w:w="28" w:type="dxa"/>
            </w:tcMar>
            <w:vAlign w:val="center"/>
          </w:tcPr>
          <w:p w14:paraId="199E3230">
            <w:pPr>
              <w:spacing w:line="480" w:lineRule="exact"/>
              <w:ind w:left="210" w:leftChars="100"/>
              <w:rPr>
                <w:rFonts w:ascii="宋体" w:hAnsi="宋体" w:cs="宋体"/>
                <w:szCs w:val="24"/>
              </w:rPr>
            </w:pPr>
          </w:p>
        </w:tc>
        <w:tc>
          <w:tcPr>
            <w:tcW w:w="1701" w:type="dxa"/>
            <w:tcBorders>
              <w:top w:val="single" w:color="auto" w:sz="4" w:space="0"/>
              <w:left w:val="single" w:color="auto" w:sz="4" w:space="0"/>
              <w:bottom w:val="double" w:color="auto" w:sz="4" w:space="0"/>
              <w:right w:val="single" w:color="auto" w:sz="4" w:space="0"/>
            </w:tcBorders>
            <w:noWrap w:val="0"/>
            <w:tcMar>
              <w:top w:w="57" w:type="dxa"/>
              <w:left w:w="28" w:type="dxa"/>
              <w:bottom w:w="57" w:type="dxa"/>
              <w:right w:w="28" w:type="dxa"/>
            </w:tcMar>
            <w:vAlign w:val="center"/>
          </w:tcPr>
          <w:p w14:paraId="62D7EB3F">
            <w:pPr>
              <w:spacing w:line="480" w:lineRule="exact"/>
              <w:ind w:left="210" w:leftChars="100"/>
              <w:rPr>
                <w:rFonts w:ascii="宋体" w:hAnsi="宋体" w:cs="宋体"/>
                <w:szCs w:val="24"/>
              </w:rPr>
            </w:pPr>
          </w:p>
        </w:tc>
        <w:tc>
          <w:tcPr>
            <w:tcW w:w="1131" w:type="dxa"/>
            <w:tcBorders>
              <w:top w:val="single" w:color="auto" w:sz="4" w:space="0"/>
              <w:left w:val="single" w:color="auto" w:sz="4" w:space="0"/>
              <w:bottom w:val="double" w:color="auto" w:sz="4" w:space="0"/>
              <w:right w:val="double" w:color="auto" w:sz="4" w:space="0"/>
            </w:tcBorders>
            <w:noWrap w:val="0"/>
            <w:vAlign w:val="center"/>
          </w:tcPr>
          <w:p w14:paraId="691D1427">
            <w:pPr>
              <w:spacing w:line="480" w:lineRule="exact"/>
              <w:ind w:left="210" w:leftChars="100"/>
              <w:rPr>
                <w:rFonts w:ascii="宋体" w:hAnsi="宋体" w:cs="宋体"/>
                <w:szCs w:val="24"/>
              </w:rPr>
            </w:pPr>
          </w:p>
        </w:tc>
      </w:tr>
    </w:tbl>
    <w:p w14:paraId="455D862D">
      <w:pPr>
        <w:widowControl/>
        <w:jc w:val="left"/>
        <w:rPr>
          <w:rFonts w:hint="eastAsia" w:ascii="宋体" w:hAnsi="宋体" w:eastAsia="宋体" w:cs="宋体"/>
          <w:szCs w:val="24"/>
          <w:lang w:eastAsia="zh-CN"/>
        </w:rPr>
      </w:pPr>
      <w:r>
        <w:rPr>
          <w:rFonts w:hint="eastAsia" w:ascii="宋体" w:hAnsi="宋体" w:cs="宋体"/>
          <w:b/>
          <w:bCs/>
          <w:color w:val="000000"/>
          <w:kern w:val="0"/>
          <w:szCs w:val="24"/>
          <w:lang w:bidi="ar"/>
        </w:rPr>
        <w:t>注：商务偏离表应按照</w:t>
      </w:r>
      <w:r>
        <w:rPr>
          <w:rFonts w:hint="eastAsia" w:ascii="宋体" w:hAnsi="宋体" w:cs="宋体"/>
          <w:b/>
          <w:bCs/>
          <w:color w:val="000000"/>
          <w:kern w:val="0"/>
          <w:szCs w:val="24"/>
          <w:lang w:eastAsia="zh-CN" w:bidi="ar"/>
        </w:rPr>
        <w:t>竞争性磋商文件</w:t>
      </w:r>
      <w:r>
        <w:rPr>
          <w:rFonts w:hint="eastAsia" w:ascii="宋体" w:hAnsi="宋体" w:cs="宋体"/>
          <w:b/>
          <w:bCs/>
          <w:color w:val="000000"/>
          <w:kern w:val="0"/>
          <w:szCs w:val="24"/>
          <w:lang w:bidi="ar"/>
        </w:rPr>
        <w:t>“第五部分 商务要求”中逐条响应，“偏离情况”应根据实际响应情况注明：正偏离或无偏离。商务偏离不得出现负偏离，否则按无效文件处理</w:t>
      </w:r>
      <w:r>
        <w:rPr>
          <w:rFonts w:hint="eastAsia" w:ascii="宋体" w:hAnsi="宋体" w:cs="宋体"/>
          <w:b/>
          <w:bCs/>
          <w:color w:val="000000"/>
          <w:kern w:val="0"/>
          <w:szCs w:val="24"/>
          <w:lang w:eastAsia="zh-CN" w:bidi="ar"/>
        </w:rPr>
        <w:t>。</w:t>
      </w:r>
    </w:p>
    <w:p w14:paraId="0A876746">
      <w:pPr>
        <w:widowControl/>
        <w:jc w:val="left"/>
      </w:pPr>
      <w:r>
        <w:rPr>
          <w:rFonts w:hint="eastAsia" w:ascii="宋体" w:hAnsi="宋体" w:cs="宋体"/>
          <w:color w:val="000000"/>
          <w:kern w:val="0"/>
          <w:szCs w:val="24"/>
          <w:lang w:bidi="ar"/>
        </w:rPr>
        <w:t xml:space="preserve">法定代表人（签字或盖章）： </w:t>
      </w:r>
    </w:p>
    <w:p w14:paraId="676D17EB">
      <w:pPr>
        <w:widowControl/>
        <w:jc w:val="left"/>
        <w:rPr>
          <w:rFonts w:hint="eastAsia"/>
        </w:rPr>
      </w:pPr>
      <w:r>
        <w:rPr>
          <w:rFonts w:hint="eastAsia" w:ascii="宋体" w:hAnsi="宋体" w:cs="宋体"/>
          <w:color w:val="000000"/>
          <w:kern w:val="0"/>
          <w:szCs w:val="24"/>
          <w:lang w:bidi="ar"/>
        </w:rPr>
        <w:t>投标人单位：（公章）</w:t>
      </w:r>
    </w:p>
    <w:p w14:paraId="0FD4B0C3">
      <w:pPr>
        <w:keepNext w:val="0"/>
        <w:keepLines w:val="0"/>
        <w:pageBreakBefore w:val="0"/>
        <w:widowControl w:val="0"/>
        <w:numPr>
          <w:ilvl w:val="0"/>
          <w:numId w:val="0"/>
        </w:numPr>
        <w:kinsoku w:val="0"/>
        <w:overflowPunct/>
        <w:topLinePunct w:val="0"/>
        <w:bidi w:val="0"/>
        <w:spacing w:line="440" w:lineRule="exact"/>
        <w:jc w:val="both"/>
        <w:rPr>
          <w:rFonts w:hint="default" w:hAnsi="宋体" w:cs="宋体"/>
          <w:b/>
          <w:color w:val="auto"/>
          <w:sz w:val="28"/>
          <w:szCs w:val="28"/>
          <w:lang w:val="en-US" w:eastAsia="zh-CN"/>
        </w:rPr>
      </w:pPr>
    </w:p>
    <w:p w14:paraId="63C6EB9E">
      <w:pPr>
        <w:keepNext w:val="0"/>
        <w:keepLines w:val="0"/>
        <w:pageBreakBefore w:val="0"/>
        <w:widowControl w:val="0"/>
        <w:numPr>
          <w:ilvl w:val="0"/>
          <w:numId w:val="0"/>
        </w:numPr>
        <w:kinsoku w:val="0"/>
        <w:overflowPunct/>
        <w:topLinePunct w:val="0"/>
        <w:bidi w:val="0"/>
        <w:spacing w:line="440" w:lineRule="exact"/>
        <w:jc w:val="both"/>
        <w:rPr>
          <w:rFonts w:hint="default" w:hAnsi="宋体" w:cs="宋体"/>
          <w:b/>
          <w:color w:val="auto"/>
          <w:sz w:val="28"/>
          <w:szCs w:val="28"/>
          <w:lang w:val="en-US" w:eastAsia="zh-CN"/>
        </w:rPr>
      </w:pPr>
    </w:p>
    <w:p w14:paraId="3C252D88">
      <w:pPr>
        <w:keepNext w:val="0"/>
        <w:keepLines w:val="0"/>
        <w:pageBreakBefore w:val="0"/>
        <w:widowControl w:val="0"/>
        <w:numPr>
          <w:ilvl w:val="0"/>
          <w:numId w:val="0"/>
        </w:numPr>
        <w:kinsoku w:val="0"/>
        <w:overflowPunct/>
        <w:topLinePunct w:val="0"/>
        <w:bidi w:val="0"/>
        <w:spacing w:line="440" w:lineRule="exact"/>
        <w:jc w:val="both"/>
        <w:rPr>
          <w:rFonts w:hint="default" w:hAnsi="宋体" w:cs="宋体"/>
          <w:b/>
          <w:color w:val="auto"/>
          <w:sz w:val="28"/>
          <w:szCs w:val="28"/>
          <w:lang w:val="en-US" w:eastAsia="zh-CN"/>
        </w:rPr>
      </w:pPr>
    </w:p>
    <w:p w14:paraId="660F3E0E">
      <w:pPr>
        <w:keepNext w:val="0"/>
        <w:keepLines w:val="0"/>
        <w:pageBreakBefore w:val="0"/>
        <w:widowControl w:val="0"/>
        <w:numPr>
          <w:ilvl w:val="0"/>
          <w:numId w:val="0"/>
        </w:numPr>
        <w:kinsoku w:val="0"/>
        <w:overflowPunct/>
        <w:topLinePunct w:val="0"/>
        <w:bidi w:val="0"/>
        <w:spacing w:line="440" w:lineRule="exact"/>
        <w:jc w:val="both"/>
        <w:rPr>
          <w:rFonts w:hint="default" w:hAnsi="宋体" w:cs="宋体"/>
          <w:b/>
          <w:color w:val="auto"/>
          <w:sz w:val="28"/>
          <w:szCs w:val="28"/>
          <w:lang w:val="en-US" w:eastAsia="zh-CN"/>
        </w:rPr>
      </w:pPr>
    </w:p>
    <w:p w14:paraId="4E36AA59">
      <w:pPr>
        <w:keepNext w:val="0"/>
        <w:keepLines w:val="0"/>
        <w:pageBreakBefore w:val="0"/>
        <w:widowControl w:val="0"/>
        <w:numPr>
          <w:ilvl w:val="0"/>
          <w:numId w:val="0"/>
        </w:numPr>
        <w:kinsoku w:val="0"/>
        <w:overflowPunct/>
        <w:topLinePunct w:val="0"/>
        <w:bidi w:val="0"/>
        <w:spacing w:line="440" w:lineRule="exact"/>
        <w:ind w:leftChars="0"/>
        <w:jc w:val="center"/>
        <w:rPr>
          <w:rFonts w:hint="eastAsia" w:hAnsi="宋体" w:cs="宋体"/>
          <w:b/>
          <w:color w:val="auto"/>
          <w:sz w:val="28"/>
          <w:szCs w:val="28"/>
          <w:lang w:val="en-US" w:eastAsia="zh-CN"/>
        </w:rPr>
      </w:pPr>
      <w:r>
        <w:rPr>
          <w:rFonts w:hint="eastAsia" w:hAnsi="宋体" w:cs="宋体"/>
          <w:b/>
          <w:color w:val="auto"/>
          <w:sz w:val="28"/>
          <w:szCs w:val="28"/>
          <w:lang w:val="en-US" w:eastAsia="zh-CN"/>
        </w:rPr>
        <w:t>十、业绩</w:t>
      </w:r>
    </w:p>
    <w:p w14:paraId="26B07A4C">
      <w:pPr>
        <w:keepNext w:val="0"/>
        <w:keepLines w:val="0"/>
        <w:pageBreakBefore w:val="0"/>
        <w:widowControl w:val="0"/>
        <w:numPr>
          <w:ilvl w:val="0"/>
          <w:numId w:val="0"/>
        </w:numPr>
        <w:kinsoku w:val="0"/>
        <w:overflowPunct/>
        <w:topLinePunct w:val="0"/>
        <w:bidi w:val="0"/>
        <w:spacing w:line="440" w:lineRule="exact"/>
        <w:jc w:val="center"/>
        <w:rPr>
          <w:rFonts w:hint="default" w:hAnsi="宋体" w:cs="宋体"/>
          <w:b/>
          <w:color w:val="auto"/>
          <w:sz w:val="28"/>
          <w:szCs w:val="28"/>
          <w:lang w:val="en-US" w:eastAsia="zh-CN"/>
        </w:rPr>
      </w:pPr>
    </w:p>
    <w:p w14:paraId="08DBA6ED">
      <w:pPr>
        <w:keepNext w:val="0"/>
        <w:keepLines w:val="0"/>
        <w:pageBreakBefore w:val="0"/>
        <w:widowControl w:val="0"/>
        <w:numPr>
          <w:ilvl w:val="0"/>
          <w:numId w:val="0"/>
        </w:numPr>
        <w:kinsoku w:val="0"/>
        <w:overflowPunct/>
        <w:topLinePunct w:val="0"/>
        <w:bidi w:val="0"/>
        <w:spacing w:line="440" w:lineRule="exact"/>
        <w:jc w:val="center"/>
        <w:rPr>
          <w:rFonts w:hint="default" w:hAnsi="宋体" w:cs="宋体"/>
          <w:b/>
          <w:color w:val="auto"/>
          <w:sz w:val="28"/>
          <w:szCs w:val="28"/>
          <w:lang w:val="en-US" w:eastAsia="zh-CN"/>
        </w:rPr>
      </w:pPr>
    </w:p>
    <w:p w14:paraId="7C01E4C4">
      <w:pPr>
        <w:keepNext w:val="0"/>
        <w:keepLines w:val="0"/>
        <w:pageBreakBefore w:val="0"/>
        <w:widowControl w:val="0"/>
        <w:numPr>
          <w:ilvl w:val="0"/>
          <w:numId w:val="0"/>
        </w:numPr>
        <w:kinsoku w:val="0"/>
        <w:overflowPunct/>
        <w:topLinePunct w:val="0"/>
        <w:bidi w:val="0"/>
        <w:spacing w:line="440" w:lineRule="exact"/>
        <w:jc w:val="center"/>
        <w:rPr>
          <w:rFonts w:hint="default" w:hAnsi="宋体" w:cs="宋体"/>
          <w:b/>
          <w:color w:val="auto"/>
          <w:sz w:val="28"/>
          <w:szCs w:val="28"/>
          <w:lang w:val="en-US" w:eastAsia="zh-CN"/>
        </w:rPr>
      </w:pPr>
    </w:p>
    <w:p w14:paraId="69C8DA5D">
      <w:pPr>
        <w:keepNext w:val="0"/>
        <w:keepLines w:val="0"/>
        <w:pageBreakBefore w:val="0"/>
        <w:widowControl w:val="0"/>
        <w:numPr>
          <w:ilvl w:val="0"/>
          <w:numId w:val="0"/>
        </w:numPr>
        <w:kinsoku w:val="0"/>
        <w:overflowPunct/>
        <w:topLinePunct w:val="0"/>
        <w:bidi w:val="0"/>
        <w:spacing w:line="440" w:lineRule="exact"/>
        <w:jc w:val="center"/>
        <w:rPr>
          <w:rFonts w:hint="default" w:hAnsi="宋体" w:cs="宋体"/>
          <w:b/>
          <w:color w:val="auto"/>
          <w:sz w:val="28"/>
          <w:szCs w:val="28"/>
          <w:lang w:val="en-US" w:eastAsia="zh-CN"/>
        </w:rPr>
      </w:pPr>
    </w:p>
    <w:p w14:paraId="1642BDFE">
      <w:pPr>
        <w:keepNext w:val="0"/>
        <w:keepLines w:val="0"/>
        <w:pageBreakBefore w:val="0"/>
        <w:widowControl w:val="0"/>
        <w:numPr>
          <w:ilvl w:val="0"/>
          <w:numId w:val="0"/>
        </w:numPr>
        <w:kinsoku w:val="0"/>
        <w:overflowPunct/>
        <w:topLinePunct w:val="0"/>
        <w:bidi w:val="0"/>
        <w:spacing w:line="440" w:lineRule="exact"/>
        <w:jc w:val="center"/>
        <w:rPr>
          <w:rFonts w:hint="default" w:hAnsi="宋体" w:cs="宋体"/>
          <w:b/>
          <w:color w:val="auto"/>
          <w:sz w:val="28"/>
          <w:szCs w:val="28"/>
          <w:lang w:val="en-US" w:eastAsia="zh-CN"/>
        </w:rPr>
      </w:pPr>
    </w:p>
    <w:p w14:paraId="74BF1471">
      <w:pPr>
        <w:keepNext w:val="0"/>
        <w:keepLines w:val="0"/>
        <w:pageBreakBefore w:val="0"/>
        <w:widowControl w:val="0"/>
        <w:numPr>
          <w:ilvl w:val="0"/>
          <w:numId w:val="0"/>
        </w:numPr>
        <w:kinsoku w:val="0"/>
        <w:overflowPunct/>
        <w:topLinePunct w:val="0"/>
        <w:bidi w:val="0"/>
        <w:spacing w:line="440" w:lineRule="exact"/>
        <w:jc w:val="center"/>
        <w:rPr>
          <w:rFonts w:hint="default" w:hAnsi="宋体" w:cs="宋体"/>
          <w:b/>
          <w:color w:val="auto"/>
          <w:sz w:val="28"/>
          <w:szCs w:val="28"/>
          <w:lang w:val="en-US" w:eastAsia="zh-CN"/>
        </w:rPr>
      </w:pPr>
    </w:p>
    <w:p w14:paraId="4AD31876">
      <w:pPr>
        <w:keepNext w:val="0"/>
        <w:keepLines w:val="0"/>
        <w:pageBreakBefore w:val="0"/>
        <w:widowControl w:val="0"/>
        <w:numPr>
          <w:ilvl w:val="0"/>
          <w:numId w:val="0"/>
        </w:numPr>
        <w:kinsoku w:val="0"/>
        <w:overflowPunct/>
        <w:topLinePunct w:val="0"/>
        <w:bidi w:val="0"/>
        <w:spacing w:line="440" w:lineRule="exact"/>
        <w:jc w:val="center"/>
        <w:rPr>
          <w:rFonts w:hint="default" w:hAnsi="宋体" w:cs="宋体"/>
          <w:b/>
          <w:color w:val="auto"/>
          <w:sz w:val="28"/>
          <w:szCs w:val="28"/>
          <w:lang w:val="en-US" w:eastAsia="zh-CN"/>
        </w:rPr>
      </w:pPr>
    </w:p>
    <w:p w14:paraId="40C3543C">
      <w:pPr>
        <w:keepNext w:val="0"/>
        <w:keepLines w:val="0"/>
        <w:pageBreakBefore w:val="0"/>
        <w:widowControl w:val="0"/>
        <w:numPr>
          <w:ilvl w:val="0"/>
          <w:numId w:val="0"/>
        </w:numPr>
        <w:kinsoku w:val="0"/>
        <w:overflowPunct/>
        <w:topLinePunct w:val="0"/>
        <w:bidi w:val="0"/>
        <w:spacing w:line="440" w:lineRule="exact"/>
        <w:jc w:val="center"/>
        <w:rPr>
          <w:rFonts w:hint="default" w:hAnsi="宋体" w:cs="宋体"/>
          <w:b/>
          <w:color w:val="auto"/>
          <w:sz w:val="28"/>
          <w:szCs w:val="28"/>
          <w:lang w:val="en-US" w:eastAsia="zh-CN"/>
        </w:rPr>
      </w:pPr>
    </w:p>
    <w:p w14:paraId="23FF856C">
      <w:pPr>
        <w:keepNext w:val="0"/>
        <w:keepLines w:val="0"/>
        <w:pageBreakBefore w:val="0"/>
        <w:widowControl w:val="0"/>
        <w:numPr>
          <w:ilvl w:val="0"/>
          <w:numId w:val="0"/>
        </w:numPr>
        <w:kinsoku w:val="0"/>
        <w:overflowPunct/>
        <w:topLinePunct w:val="0"/>
        <w:bidi w:val="0"/>
        <w:spacing w:line="440" w:lineRule="exact"/>
        <w:jc w:val="center"/>
        <w:rPr>
          <w:rFonts w:hint="default" w:hAnsi="宋体" w:cs="宋体"/>
          <w:b/>
          <w:color w:val="auto"/>
          <w:sz w:val="28"/>
          <w:szCs w:val="28"/>
          <w:lang w:val="en-US" w:eastAsia="zh-CN"/>
        </w:rPr>
      </w:pPr>
    </w:p>
    <w:p w14:paraId="34B8569E">
      <w:pPr>
        <w:keepNext w:val="0"/>
        <w:keepLines w:val="0"/>
        <w:pageBreakBefore w:val="0"/>
        <w:widowControl w:val="0"/>
        <w:numPr>
          <w:ilvl w:val="0"/>
          <w:numId w:val="0"/>
        </w:numPr>
        <w:kinsoku w:val="0"/>
        <w:overflowPunct/>
        <w:topLinePunct w:val="0"/>
        <w:bidi w:val="0"/>
        <w:spacing w:line="440" w:lineRule="exact"/>
        <w:jc w:val="center"/>
        <w:rPr>
          <w:rFonts w:hint="default" w:hAnsi="宋体" w:cs="宋体"/>
          <w:b/>
          <w:color w:val="auto"/>
          <w:sz w:val="28"/>
          <w:szCs w:val="28"/>
          <w:lang w:val="en-US" w:eastAsia="zh-CN"/>
        </w:rPr>
      </w:pPr>
    </w:p>
    <w:p w14:paraId="2B9286DA">
      <w:pPr>
        <w:keepNext w:val="0"/>
        <w:keepLines w:val="0"/>
        <w:pageBreakBefore w:val="0"/>
        <w:widowControl w:val="0"/>
        <w:numPr>
          <w:ilvl w:val="0"/>
          <w:numId w:val="0"/>
        </w:numPr>
        <w:kinsoku w:val="0"/>
        <w:overflowPunct/>
        <w:topLinePunct w:val="0"/>
        <w:bidi w:val="0"/>
        <w:spacing w:line="440" w:lineRule="exact"/>
        <w:jc w:val="center"/>
        <w:rPr>
          <w:rFonts w:hint="default" w:hAnsi="宋体" w:cs="宋体"/>
          <w:b/>
          <w:color w:val="auto"/>
          <w:sz w:val="28"/>
          <w:szCs w:val="28"/>
          <w:lang w:val="en-US" w:eastAsia="zh-CN"/>
        </w:rPr>
      </w:pPr>
    </w:p>
    <w:p w14:paraId="395052EB">
      <w:pPr>
        <w:keepNext w:val="0"/>
        <w:keepLines w:val="0"/>
        <w:pageBreakBefore w:val="0"/>
        <w:widowControl w:val="0"/>
        <w:numPr>
          <w:ilvl w:val="0"/>
          <w:numId w:val="0"/>
        </w:numPr>
        <w:kinsoku w:val="0"/>
        <w:overflowPunct/>
        <w:topLinePunct w:val="0"/>
        <w:bidi w:val="0"/>
        <w:spacing w:line="440" w:lineRule="exact"/>
        <w:jc w:val="center"/>
        <w:rPr>
          <w:rFonts w:hint="default" w:hAnsi="宋体" w:cs="宋体"/>
          <w:b/>
          <w:color w:val="auto"/>
          <w:sz w:val="28"/>
          <w:szCs w:val="28"/>
          <w:lang w:val="en-US" w:eastAsia="zh-CN"/>
        </w:rPr>
      </w:pPr>
    </w:p>
    <w:p w14:paraId="1CEEDA2B">
      <w:pPr>
        <w:keepNext w:val="0"/>
        <w:keepLines w:val="0"/>
        <w:pageBreakBefore w:val="0"/>
        <w:widowControl w:val="0"/>
        <w:numPr>
          <w:ilvl w:val="0"/>
          <w:numId w:val="0"/>
        </w:numPr>
        <w:kinsoku w:val="0"/>
        <w:overflowPunct/>
        <w:topLinePunct w:val="0"/>
        <w:bidi w:val="0"/>
        <w:spacing w:line="440" w:lineRule="exact"/>
        <w:jc w:val="center"/>
        <w:rPr>
          <w:rFonts w:hint="default" w:hAnsi="宋体" w:cs="宋体"/>
          <w:b/>
          <w:color w:val="auto"/>
          <w:sz w:val="28"/>
          <w:szCs w:val="28"/>
          <w:lang w:val="en-US" w:eastAsia="zh-CN"/>
        </w:rPr>
      </w:pPr>
    </w:p>
    <w:p w14:paraId="11FADEBB">
      <w:pPr>
        <w:keepNext w:val="0"/>
        <w:keepLines w:val="0"/>
        <w:pageBreakBefore w:val="0"/>
        <w:widowControl w:val="0"/>
        <w:numPr>
          <w:ilvl w:val="0"/>
          <w:numId w:val="0"/>
        </w:numPr>
        <w:kinsoku w:val="0"/>
        <w:overflowPunct/>
        <w:topLinePunct w:val="0"/>
        <w:bidi w:val="0"/>
        <w:spacing w:line="440" w:lineRule="exact"/>
        <w:jc w:val="center"/>
        <w:rPr>
          <w:rFonts w:hint="default" w:hAnsi="宋体" w:cs="宋体"/>
          <w:b/>
          <w:color w:val="auto"/>
          <w:sz w:val="28"/>
          <w:szCs w:val="28"/>
          <w:lang w:val="en-US" w:eastAsia="zh-CN"/>
        </w:rPr>
      </w:pPr>
    </w:p>
    <w:p w14:paraId="5C9F35DD">
      <w:pPr>
        <w:keepNext w:val="0"/>
        <w:keepLines w:val="0"/>
        <w:pageBreakBefore w:val="0"/>
        <w:widowControl w:val="0"/>
        <w:numPr>
          <w:ilvl w:val="0"/>
          <w:numId w:val="0"/>
        </w:numPr>
        <w:kinsoku w:val="0"/>
        <w:overflowPunct/>
        <w:topLinePunct w:val="0"/>
        <w:bidi w:val="0"/>
        <w:spacing w:line="440" w:lineRule="exact"/>
        <w:jc w:val="center"/>
        <w:rPr>
          <w:rFonts w:hint="default" w:hAnsi="宋体" w:cs="宋体"/>
          <w:b/>
          <w:color w:val="auto"/>
          <w:sz w:val="28"/>
          <w:szCs w:val="28"/>
          <w:lang w:val="en-US" w:eastAsia="zh-CN"/>
        </w:rPr>
      </w:pPr>
    </w:p>
    <w:p w14:paraId="2C39BA1E">
      <w:pPr>
        <w:keepNext w:val="0"/>
        <w:keepLines w:val="0"/>
        <w:pageBreakBefore w:val="0"/>
        <w:widowControl w:val="0"/>
        <w:numPr>
          <w:ilvl w:val="0"/>
          <w:numId w:val="0"/>
        </w:numPr>
        <w:kinsoku w:val="0"/>
        <w:overflowPunct/>
        <w:topLinePunct w:val="0"/>
        <w:bidi w:val="0"/>
        <w:spacing w:line="440" w:lineRule="exact"/>
        <w:jc w:val="center"/>
        <w:rPr>
          <w:rFonts w:hint="default" w:hAnsi="宋体" w:cs="宋体"/>
          <w:b/>
          <w:color w:val="auto"/>
          <w:sz w:val="28"/>
          <w:szCs w:val="28"/>
          <w:lang w:val="en-US" w:eastAsia="zh-CN"/>
        </w:rPr>
      </w:pPr>
    </w:p>
    <w:p w14:paraId="67753751">
      <w:pPr>
        <w:keepNext w:val="0"/>
        <w:keepLines w:val="0"/>
        <w:pageBreakBefore w:val="0"/>
        <w:widowControl w:val="0"/>
        <w:numPr>
          <w:ilvl w:val="0"/>
          <w:numId w:val="0"/>
        </w:numPr>
        <w:kinsoku w:val="0"/>
        <w:overflowPunct/>
        <w:topLinePunct w:val="0"/>
        <w:bidi w:val="0"/>
        <w:spacing w:line="440" w:lineRule="exact"/>
        <w:jc w:val="center"/>
        <w:rPr>
          <w:rFonts w:hint="default" w:hAnsi="宋体" w:cs="宋体"/>
          <w:b/>
          <w:color w:val="auto"/>
          <w:sz w:val="28"/>
          <w:szCs w:val="28"/>
          <w:lang w:val="en-US" w:eastAsia="zh-CN"/>
        </w:rPr>
      </w:pPr>
    </w:p>
    <w:p w14:paraId="6341F300">
      <w:pPr>
        <w:keepNext w:val="0"/>
        <w:keepLines w:val="0"/>
        <w:pageBreakBefore w:val="0"/>
        <w:widowControl w:val="0"/>
        <w:numPr>
          <w:ilvl w:val="0"/>
          <w:numId w:val="0"/>
        </w:numPr>
        <w:kinsoku w:val="0"/>
        <w:overflowPunct/>
        <w:topLinePunct w:val="0"/>
        <w:bidi w:val="0"/>
        <w:spacing w:line="440" w:lineRule="exact"/>
        <w:jc w:val="center"/>
        <w:rPr>
          <w:rFonts w:hint="default" w:hAnsi="宋体" w:cs="宋体"/>
          <w:b/>
          <w:color w:val="auto"/>
          <w:sz w:val="28"/>
          <w:szCs w:val="28"/>
          <w:lang w:val="en-US" w:eastAsia="zh-CN"/>
        </w:rPr>
      </w:pPr>
    </w:p>
    <w:p w14:paraId="07EAADC0">
      <w:pPr>
        <w:keepNext w:val="0"/>
        <w:keepLines w:val="0"/>
        <w:pageBreakBefore w:val="0"/>
        <w:widowControl w:val="0"/>
        <w:numPr>
          <w:ilvl w:val="0"/>
          <w:numId w:val="0"/>
        </w:numPr>
        <w:kinsoku w:val="0"/>
        <w:overflowPunct/>
        <w:topLinePunct w:val="0"/>
        <w:bidi w:val="0"/>
        <w:spacing w:line="440" w:lineRule="exact"/>
        <w:jc w:val="center"/>
        <w:rPr>
          <w:rFonts w:hint="default" w:hAnsi="宋体" w:cs="宋体"/>
          <w:b/>
          <w:color w:val="auto"/>
          <w:sz w:val="28"/>
          <w:szCs w:val="28"/>
          <w:lang w:val="en-US" w:eastAsia="zh-CN"/>
        </w:rPr>
      </w:pPr>
    </w:p>
    <w:p w14:paraId="19B8821F">
      <w:pPr>
        <w:keepNext w:val="0"/>
        <w:keepLines w:val="0"/>
        <w:pageBreakBefore w:val="0"/>
        <w:widowControl w:val="0"/>
        <w:numPr>
          <w:ilvl w:val="0"/>
          <w:numId w:val="0"/>
        </w:numPr>
        <w:kinsoku w:val="0"/>
        <w:overflowPunct/>
        <w:topLinePunct w:val="0"/>
        <w:bidi w:val="0"/>
        <w:spacing w:line="440" w:lineRule="exact"/>
        <w:jc w:val="center"/>
        <w:rPr>
          <w:rFonts w:hint="default" w:hAnsi="宋体" w:cs="宋体"/>
          <w:b/>
          <w:color w:val="auto"/>
          <w:sz w:val="28"/>
          <w:szCs w:val="28"/>
          <w:lang w:val="en-US" w:eastAsia="zh-CN"/>
        </w:rPr>
      </w:pPr>
    </w:p>
    <w:p w14:paraId="33D3F1F3">
      <w:pPr>
        <w:keepNext w:val="0"/>
        <w:keepLines w:val="0"/>
        <w:pageBreakBefore w:val="0"/>
        <w:widowControl w:val="0"/>
        <w:numPr>
          <w:ilvl w:val="0"/>
          <w:numId w:val="0"/>
        </w:numPr>
        <w:kinsoku w:val="0"/>
        <w:overflowPunct/>
        <w:topLinePunct w:val="0"/>
        <w:bidi w:val="0"/>
        <w:spacing w:line="440" w:lineRule="exact"/>
        <w:jc w:val="center"/>
        <w:rPr>
          <w:rFonts w:hint="default" w:hAnsi="宋体" w:cs="宋体"/>
          <w:b/>
          <w:color w:val="auto"/>
          <w:sz w:val="28"/>
          <w:szCs w:val="28"/>
          <w:lang w:val="en-US" w:eastAsia="zh-CN"/>
        </w:rPr>
      </w:pPr>
    </w:p>
    <w:p w14:paraId="21CD2CCB">
      <w:pPr>
        <w:keepNext w:val="0"/>
        <w:keepLines w:val="0"/>
        <w:pageBreakBefore w:val="0"/>
        <w:widowControl w:val="0"/>
        <w:numPr>
          <w:ilvl w:val="0"/>
          <w:numId w:val="0"/>
        </w:numPr>
        <w:kinsoku w:val="0"/>
        <w:overflowPunct/>
        <w:topLinePunct w:val="0"/>
        <w:bidi w:val="0"/>
        <w:spacing w:line="440" w:lineRule="exact"/>
        <w:jc w:val="center"/>
        <w:rPr>
          <w:rFonts w:hint="default" w:hAnsi="宋体" w:cs="宋体"/>
          <w:b/>
          <w:color w:val="auto"/>
          <w:sz w:val="28"/>
          <w:szCs w:val="28"/>
          <w:lang w:val="en-US" w:eastAsia="zh-CN"/>
        </w:rPr>
      </w:pPr>
    </w:p>
    <w:p w14:paraId="028DFD4C">
      <w:pPr>
        <w:keepNext w:val="0"/>
        <w:keepLines w:val="0"/>
        <w:pageBreakBefore w:val="0"/>
        <w:widowControl w:val="0"/>
        <w:numPr>
          <w:ilvl w:val="0"/>
          <w:numId w:val="0"/>
        </w:numPr>
        <w:kinsoku w:val="0"/>
        <w:overflowPunct/>
        <w:topLinePunct w:val="0"/>
        <w:bidi w:val="0"/>
        <w:spacing w:line="440" w:lineRule="exact"/>
        <w:jc w:val="center"/>
        <w:rPr>
          <w:rFonts w:hint="default" w:hAnsi="宋体" w:cs="宋体"/>
          <w:b/>
          <w:color w:val="auto"/>
          <w:sz w:val="28"/>
          <w:szCs w:val="28"/>
          <w:lang w:val="en-US" w:eastAsia="zh-CN"/>
        </w:rPr>
      </w:pPr>
    </w:p>
    <w:p w14:paraId="17BE0D57">
      <w:pPr>
        <w:keepNext w:val="0"/>
        <w:keepLines w:val="0"/>
        <w:pageBreakBefore w:val="0"/>
        <w:widowControl w:val="0"/>
        <w:numPr>
          <w:ilvl w:val="0"/>
          <w:numId w:val="0"/>
        </w:numPr>
        <w:kinsoku w:val="0"/>
        <w:overflowPunct/>
        <w:topLinePunct w:val="0"/>
        <w:bidi w:val="0"/>
        <w:spacing w:line="440" w:lineRule="exact"/>
        <w:jc w:val="center"/>
        <w:rPr>
          <w:rFonts w:hint="default" w:hAnsi="宋体" w:cs="宋体"/>
          <w:b/>
          <w:color w:val="auto"/>
          <w:sz w:val="28"/>
          <w:szCs w:val="28"/>
          <w:lang w:val="en-US" w:eastAsia="zh-CN"/>
        </w:rPr>
      </w:pPr>
    </w:p>
    <w:p w14:paraId="10821CF3">
      <w:pPr>
        <w:keepNext w:val="0"/>
        <w:keepLines w:val="0"/>
        <w:pageBreakBefore w:val="0"/>
        <w:widowControl w:val="0"/>
        <w:numPr>
          <w:ilvl w:val="0"/>
          <w:numId w:val="0"/>
        </w:numPr>
        <w:kinsoku w:val="0"/>
        <w:overflowPunct/>
        <w:topLinePunct w:val="0"/>
        <w:bidi w:val="0"/>
        <w:spacing w:line="440" w:lineRule="exact"/>
        <w:jc w:val="center"/>
        <w:rPr>
          <w:rFonts w:hint="default" w:hAnsi="宋体" w:cs="宋体"/>
          <w:b/>
          <w:color w:val="auto"/>
          <w:sz w:val="28"/>
          <w:szCs w:val="28"/>
          <w:lang w:val="en-US" w:eastAsia="zh-CN"/>
        </w:rPr>
      </w:pPr>
    </w:p>
    <w:p w14:paraId="13DC0D99">
      <w:pPr>
        <w:keepNext w:val="0"/>
        <w:keepLines w:val="0"/>
        <w:pageBreakBefore w:val="0"/>
        <w:widowControl w:val="0"/>
        <w:numPr>
          <w:ilvl w:val="0"/>
          <w:numId w:val="0"/>
        </w:numPr>
        <w:kinsoku w:val="0"/>
        <w:overflowPunct/>
        <w:topLinePunct w:val="0"/>
        <w:bidi w:val="0"/>
        <w:spacing w:line="440" w:lineRule="exact"/>
        <w:jc w:val="center"/>
        <w:rPr>
          <w:rFonts w:hint="default" w:hAnsi="宋体" w:cs="宋体"/>
          <w:b/>
          <w:color w:val="auto"/>
          <w:sz w:val="28"/>
          <w:szCs w:val="28"/>
          <w:lang w:val="en-US" w:eastAsia="zh-CN"/>
        </w:rPr>
      </w:pPr>
    </w:p>
    <w:p w14:paraId="23852F78">
      <w:pPr>
        <w:keepNext w:val="0"/>
        <w:keepLines w:val="0"/>
        <w:pageBreakBefore w:val="0"/>
        <w:widowControl w:val="0"/>
        <w:numPr>
          <w:ilvl w:val="0"/>
          <w:numId w:val="0"/>
        </w:numPr>
        <w:kinsoku w:val="0"/>
        <w:overflowPunct/>
        <w:topLinePunct w:val="0"/>
        <w:bidi w:val="0"/>
        <w:spacing w:line="440" w:lineRule="exact"/>
        <w:jc w:val="center"/>
        <w:rPr>
          <w:rFonts w:hint="default" w:hAnsi="宋体" w:cs="宋体"/>
          <w:b/>
          <w:color w:val="auto"/>
          <w:sz w:val="28"/>
          <w:szCs w:val="28"/>
          <w:lang w:val="en-US" w:eastAsia="zh-CN"/>
        </w:rPr>
      </w:pPr>
    </w:p>
    <w:p w14:paraId="39AAE731">
      <w:pPr>
        <w:keepNext w:val="0"/>
        <w:keepLines w:val="0"/>
        <w:pageBreakBefore w:val="0"/>
        <w:widowControl w:val="0"/>
        <w:numPr>
          <w:ilvl w:val="0"/>
          <w:numId w:val="0"/>
        </w:numPr>
        <w:kinsoku w:val="0"/>
        <w:overflowPunct/>
        <w:topLinePunct w:val="0"/>
        <w:bidi w:val="0"/>
        <w:spacing w:line="440" w:lineRule="exact"/>
        <w:jc w:val="center"/>
        <w:rPr>
          <w:rFonts w:hint="default" w:hAnsi="宋体" w:cs="宋体"/>
          <w:b/>
          <w:color w:val="auto"/>
          <w:sz w:val="28"/>
          <w:szCs w:val="28"/>
          <w:lang w:val="en-US" w:eastAsia="zh-CN"/>
        </w:rPr>
      </w:pPr>
    </w:p>
    <w:p w14:paraId="3717BCF2">
      <w:pPr>
        <w:keepNext w:val="0"/>
        <w:keepLines w:val="0"/>
        <w:pageBreakBefore w:val="0"/>
        <w:widowControl w:val="0"/>
        <w:numPr>
          <w:ilvl w:val="0"/>
          <w:numId w:val="0"/>
        </w:numPr>
        <w:kinsoku w:val="0"/>
        <w:overflowPunct/>
        <w:topLinePunct w:val="0"/>
        <w:bidi w:val="0"/>
        <w:spacing w:line="440" w:lineRule="exact"/>
        <w:jc w:val="center"/>
        <w:rPr>
          <w:rFonts w:hint="default" w:hAnsi="宋体" w:cs="宋体"/>
          <w:b/>
          <w:color w:val="auto"/>
          <w:sz w:val="28"/>
          <w:szCs w:val="28"/>
          <w:lang w:val="en-US" w:eastAsia="zh-CN"/>
        </w:rPr>
      </w:pPr>
    </w:p>
    <w:p w14:paraId="0A9E8FF7">
      <w:pPr>
        <w:keepNext w:val="0"/>
        <w:keepLines w:val="0"/>
        <w:pageBreakBefore w:val="0"/>
        <w:widowControl w:val="0"/>
        <w:numPr>
          <w:ilvl w:val="0"/>
          <w:numId w:val="0"/>
        </w:numPr>
        <w:kinsoku w:val="0"/>
        <w:overflowPunct/>
        <w:topLinePunct w:val="0"/>
        <w:bidi w:val="0"/>
        <w:spacing w:line="440" w:lineRule="exact"/>
        <w:jc w:val="center"/>
        <w:rPr>
          <w:rFonts w:hint="default" w:hAnsi="宋体" w:cs="宋体"/>
          <w:b/>
          <w:color w:val="auto"/>
          <w:sz w:val="28"/>
          <w:szCs w:val="28"/>
          <w:lang w:val="en-US" w:eastAsia="zh-CN"/>
        </w:rPr>
      </w:pPr>
    </w:p>
    <w:p w14:paraId="1222A66B">
      <w:pPr>
        <w:keepNext w:val="0"/>
        <w:keepLines w:val="0"/>
        <w:pageBreakBefore w:val="0"/>
        <w:widowControl w:val="0"/>
        <w:numPr>
          <w:ilvl w:val="0"/>
          <w:numId w:val="0"/>
        </w:numPr>
        <w:kinsoku w:val="0"/>
        <w:overflowPunct/>
        <w:topLinePunct w:val="0"/>
        <w:bidi w:val="0"/>
        <w:spacing w:line="440" w:lineRule="exact"/>
        <w:jc w:val="center"/>
        <w:rPr>
          <w:rFonts w:hint="eastAsia" w:ascii="宋体" w:hAnsi="宋体" w:eastAsia="宋体" w:cs="宋体"/>
          <w:b/>
          <w:color w:val="auto"/>
          <w:sz w:val="40"/>
          <w:szCs w:val="40"/>
          <w:lang w:val="en-US" w:eastAsia="zh-CN"/>
        </w:rPr>
      </w:pPr>
      <w:r>
        <w:rPr>
          <w:rFonts w:hint="eastAsia" w:hAnsi="宋体" w:cs="宋体"/>
          <w:b/>
          <w:color w:val="auto"/>
          <w:sz w:val="28"/>
          <w:szCs w:val="28"/>
          <w:lang w:val="en-US" w:eastAsia="zh-CN"/>
        </w:rPr>
        <w:t>十一、</w:t>
      </w:r>
      <w:r>
        <w:rPr>
          <w:rFonts w:hint="eastAsia" w:ascii="宋体" w:hAnsi="宋体" w:eastAsia="宋体" w:cs="宋体"/>
          <w:b/>
          <w:color w:val="auto"/>
          <w:sz w:val="28"/>
          <w:szCs w:val="28"/>
          <w:lang w:val="en-US" w:eastAsia="zh-CN"/>
        </w:rPr>
        <w:t>供应商拒绝政府采购领域商业贿赂承诺书</w:t>
      </w:r>
    </w:p>
    <w:p w14:paraId="36BCACCE">
      <w:pPr>
        <w:pStyle w:val="6"/>
        <w:rPr>
          <w:rFonts w:hint="eastAsia"/>
          <w:lang w:val="en-US" w:eastAsia="zh-CN"/>
        </w:rPr>
      </w:pPr>
    </w:p>
    <w:p w14:paraId="5661EB0D">
      <w:pPr>
        <w:keepNext w:val="0"/>
        <w:keepLines w:val="0"/>
        <w:pageBreakBefore w:val="0"/>
        <w:overflowPunct/>
        <w:topLinePunct w:val="0"/>
        <w:bidi w:val="0"/>
        <w:spacing w:line="44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陕西省政府采购投标人</w:t>
      </w:r>
    </w:p>
    <w:p w14:paraId="094834E0">
      <w:pPr>
        <w:keepNext w:val="0"/>
        <w:keepLines w:val="0"/>
        <w:pageBreakBefore w:val="0"/>
        <w:overflowPunct/>
        <w:topLinePunct w:val="0"/>
        <w:bidi w:val="0"/>
        <w:spacing w:line="44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拒绝政府采购领域商业贿赂承诺书</w:t>
      </w:r>
    </w:p>
    <w:p w14:paraId="658ED6EC">
      <w:pPr>
        <w:pStyle w:val="6"/>
        <w:rPr>
          <w:rFonts w:hint="eastAsia"/>
        </w:rPr>
      </w:pPr>
    </w:p>
    <w:p w14:paraId="3FD479F4">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为响应党中央、国务院关于治理政府采购领域商业贿赂行为的号召，我单位在此庄严承诺： </w:t>
      </w:r>
    </w:p>
    <w:p w14:paraId="20BCD17A">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1、在参与政府采购活动中遵纪守法、诚信经营、公平竞标。 </w:t>
      </w:r>
    </w:p>
    <w:p w14:paraId="582E106E">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2、不向政府采购人、采购代理机构和政府采购评审专家进行任何形式的商业贿赂以谋取交易机会。 </w:t>
      </w:r>
    </w:p>
    <w:p w14:paraId="549888CB">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3、不向政府采购代理机构和采购人提供虚假资质文件或采用虚假应标方式参与政府采购市场竞争并谋取中标、成交。 </w:t>
      </w:r>
    </w:p>
    <w:p w14:paraId="1E9361E0">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4、不采取“围标、陪标”等商业欺诈手段获得政府采购定单。 </w:t>
      </w:r>
    </w:p>
    <w:p w14:paraId="7D0A6404">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5、不采取不正当手段诋毁、排挤其他投标人。 </w:t>
      </w:r>
    </w:p>
    <w:p w14:paraId="7E3B1A08">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6、不在提供商品和服务时“偷梁换柱、以次充好”损害采购人的合法权益。 </w:t>
      </w:r>
    </w:p>
    <w:p w14:paraId="7859E25E">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7、不与采购人、采购代理机构政府采购评审专家或其它投标人恶意串通，进行质疑和投诉，维护政府采购市场秩序。 </w:t>
      </w:r>
    </w:p>
    <w:p w14:paraId="7E020BB8">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8、尊重和接受政府采购监督管理部门的监督和政府采购代理机构采购采购要求，承担因违约行为给采购人造成的损失。 </w:t>
      </w:r>
    </w:p>
    <w:p w14:paraId="2948252B">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9、不发生其他有悖于政府采购公开、公平、公正和诚信原则的行为。 </w:t>
      </w:r>
    </w:p>
    <w:p w14:paraId="6C18CA81">
      <w:pPr>
        <w:spacing w:line="360" w:lineRule="auto"/>
        <w:ind w:firstLine="480" w:firstLineChars="200"/>
        <w:rPr>
          <w:rFonts w:hint="eastAsia" w:hAnsi="宋体" w:cs="宋体"/>
          <w:sz w:val="24"/>
          <w:szCs w:val="24"/>
          <w:lang w:val="en-US" w:eastAsia="zh-CN"/>
        </w:rPr>
      </w:pPr>
    </w:p>
    <w:p w14:paraId="0DB16D73">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承诺单位：</w:t>
      </w:r>
      <w:r>
        <w:rPr>
          <w:rFonts w:hint="eastAsia" w:hAnsi="宋体" w:cs="宋体"/>
          <w:sz w:val="24"/>
          <w:szCs w:val="24"/>
          <w:u w:val="single"/>
          <w:lang w:val="en-US" w:eastAsia="zh-CN"/>
        </w:rPr>
        <w:t xml:space="preserve">                              </w:t>
      </w:r>
      <w:r>
        <w:rPr>
          <w:rFonts w:hint="eastAsia" w:hAnsi="宋体" w:cs="宋体"/>
          <w:sz w:val="24"/>
          <w:szCs w:val="24"/>
          <w:lang w:val="en-US" w:eastAsia="zh-CN"/>
        </w:rPr>
        <w:t xml:space="preserve">（盖章） </w:t>
      </w:r>
    </w:p>
    <w:p w14:paraId="16F327D0">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法定代表人：</w:t>
      </w:r>
      <w:r>
        <w:rPr>
          <w:rFonts w:hint="eastAsia" w:hAnsi="宋体" w:cs="宋体"/>
          <w:sz w:val="24"/>
          <w:szCs w:val="24"/>
          <w:u w:val="single"/>
          <w:lang w:val="en-US" w:eastAsia="zh-CN"/>
        </w:rPr>
        <w:t xml:space="preserve">                   </w:t>
      </w:r>
      <w:r>
        <w:rPr>
          <w:rFonts w:hint="eastAsia" w:hAnsi="宋体" w:cs="宋体"/>
          <w:sz w:val="24"/>
          <w:szCs w:val="24"/>
          <w:lang w:val="en-US" w:eastAsia="zh-CN"/>
        </w:rPr>
        <w:t xml:space="preserve">(法定代表人私章) </w:t>
      </w:r>
    </w:p>
    <w:p w14:paraId="6209C7E8">
      <w:pPr>
        <w:spacing w:line="360" w:lineRule="auto"/>
        <w:ind w:firstLine="480" w:firstLineChars="200"/>
        <w:rPr>
          <w:rFonts w:hint="default" w:hAnsi="宋体" w:cs="宋体"/>
          <w:sz w:val="24"/>
          <w:szCs w:val="24"/>
          <w:u w:val="single"/>
          <w:lang w:val="en-US" w:eastAsia="zh-CN"/>
        </w:rPr>
      </w:pPr>
      <w:r>
        <w:rPr>
          <w:rFonts w:hint="eastAsia" w:hAnsi="宋体" w:cs="宋体"/>
          <w:sz w:val="24"/>
          <w:szCs w:val="24"/>
          <w:lang w:val="en-US" w:eastAsia="zh-CN"/>
        </w:rPr>
        <w:t>地址：</w:t>
      </w:r>
      <w:r>
        <w:rPr>
          <w:rFonts w:hint="eastAsia" w:hAnsi="宋体" w:cs="宋体"/>
          <w:sz w:val="24"/>
          <w:szCs w:val="24"/>
          <w:u w:val="single"/>
          <w:lang w:val="en-US" w:eastAsia="zh-CN"/>
        </w:rPr>
        <w:t xml:space="preserve">                                        </w:t>
      </w:r>
    </w:p>
    <w:p w14:paraId="53EE335A">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邮编：</w:t>
      </w:r>
      <w:r>
        <w:rPr>
          <w:rFonts w:hint="eastAsia" w:hAnsi="宋体" w:cs="宋体"/>
          <w:sz w:val="24"/>
          <w:szCs w:val="24"/>
          <w:u w:val="single"/>
          <w:lang w:val="en-US" w:eastAsia="zh-CN"/>
        </w:rPr>
        <w:t xml:space="preserve">                                        </w:t>
      </w:r>
    </w:p>
    <w:p w14:paraId="3A32DFDD">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电话：</w:t>
      </w:r>
      <w:r>
        <w:rPr>
          <w:rFonts w:hint="eastAsia" w:hAnsi="宋体" w:cs="宋体"/>
          <w:sz w:val="24"/>
          <w:szCs w:val="24"/>
          <w:u w:val="single"/>
          <w:lang w:val="en-US" w:eastAsia="zh-CN"/>
        </w:rPr>
        <w:t xml:space="preserve">                                        </w:t>
      </w:r>
    </w:p>
    <w:p w14:paraId="690F623A">
      <w:pPr>
        <w:spacing w:line="360" w:lineRule="auto"/>
        <w:ind w:firstLine="480" w:firstLineChars="200"/>
        <w:rPr>
          <w:rFonts w:hint="eastAsia" w:hAnsi="宋体" w:cs="宋体"/>
          <w:sz w:val="24"/>
          <w:szCs w:val="24"/>
          <w:lang w:val="en-US" w:eastAsia="zh-CN"/>
        </w:rPr>
      </w:pPr>
    </w:p>
    <w:p w14:paraId="417A99CF">
      <w:pPr>
        <w:spacing w:line="360" w:lineRule="auto"/>
        <w:ind w:firstLine="480" w:firstLineChars="200"/>
        <w:rPr>
          <w:rFonts w:hint="eastAsia" w:hAnsi="宋体" w:cs="宋体"/>
          <w:sz w:val="24"/>
          <w:szCs w:val="24"/>
          <w:lang w:val="en-US" w:eastAsia="zh-CN"/>
        </w:rPr>
      </w:pPr>
    </w:p>
    <w:p w14:paraId="05BD6141">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                                                           年   月   日</w:t>
      </w:r>
    </w:p>
    <w:p w14:paraId="72C13329">
      <w:pPr>
        <w:pStyle w:val="10"/>
      </w:pPr>
    </w:p>
    <w:p w14:paraId="593EB91E">
      <w:pPr>
        <w:pStyle w:val="10"/>
      </w:pPr>
    </w:p>
    <w:p w14:paraId="1234DD9A">
      <w:pPr>
        <w:keepNext w:val="0"/>
        <w:keepLines w:val="0"/>
        <w:pageBreakBefore w:val="0"/>
        <w:numPr>
          <w:ilvl w:val="0"/>
          <w:numId w:val="0"/>
        </w:numPr>
        <w:kinsoku w:val="0"/>
        <w:overflowPunct/>
        <w:topLinePunct w:val="0"/>
        <w:bidi w:val="0"/>
        <w:spacing w:line="440" w:lineRule="exact"/>
        <w:ind w:leftChars="0"/>
        <w:jc w:val="center"/>
        <w:rPr>
          <w:rFonts w:hint="eastAsia"/>
          <w:lang w:val="en-US" w:eastAsia="zh-CN"/>
        </w:rPr>
      </w:pPr>
      <w:r>
        <w:rPr>
          <w:rFonts w:hint="eastAsia" w:hAnsi="宋体" w:cs="宋体"/>
          <w:b/>
          <w:color w:val="auto"/>
          <w:sz w:val="28"/>
          <w:szCs w:val="28"/>
          <w:lang w:val="en-US" w:eastAsia="zh-CN"/>
        </w:rPr>
        <w:t>十二、</w:t>
      </w:r>
      <w:r>
        <w:rPr>
          <w:rFonts w:hint="eastAsia" w:ascii="宋体" w:hAnsi="宋体" w:eastAsia="宋体" w:cs="宋体"/>
          <w:b/>
          <w:color w:val="auto"/>
          <w:sz w:val="28"/>
          <w:szCs w:val="28"/>
          <w:lang w:val="en-US" w:eastAsia="zh-CN"/>
        </w:rPr>
        <w:t>投标人认为有必要提供的其它证明资料</w:t>
      </w:r>
    </w:p>
    <w:p w14:paraId="1C8A6C0D">
      <w:pPr>
        <w:pStyle w:val="9"/>
        <w:rPr>
          <w:rFonts w:hint="default" w:ascii="宋体" w:hAnsi="宋体" w:eastAsia="宋体" w:cs="Times New Roman"/>
          <w:b/>
          <w:bCs w:val="0"/>
          <w:sz w:val="24"/>
          <w:szCs w:val="24"/>
          <w:lang w:val="en-US" w:eastAsia="zh-CN"/>
        </w:rPr>
      </w:pPr>
      <w:r>
        <w:rPr>
          <w:rFonts w:hint="eastAsia" w:ascii="宋体" w:hAnsi="宋体" w:cs="Times New Roman"/>
          <w:b/>
          <w:sz w:val="28"/>
          <w:szCs w:val="28"/>
          <w:lang w:val="en-US" w:eastAsia="zh-CN"/>
        </w:rPr>
        <w:t>1.</w:t>
      </w:r>
      <w:r>
        <w:rPr>
          <w:rFonts w:hint="eastAsia" w:ascii="宋体" w:hAnsi="宋体" w:eastAsia="宋体" w:cs="宋体"/>
          <w:b/>
          <w:bCs w:val="0"/>
          <w:color w:val="000000" w:themeColor="text1"/>
          <w:kern w:val="2"/>
          <w:sz w:val="24"/>
          <w:szCs w:val="24"/>
          <w:lang w:val="en-US" w:eastAsia="zh-CN" w:bidi="ar-SA"/>
          <w14:textFill>
            <w14:solidFill>
              <w14:schemeClr w14:val="tx1"/>
            </w14:solidFill>
          </w14:textFill>
        </w:rPr>
        <w:t>投标供应商通过</w:t>
      </w:r>
      <w:r>
        <w:rPr>
          <w:rFonts w:hint="eastAsia" w:ascii="宋体" w:hAnsi="宋体"/>
          <w:b/>
          <w:bCs w:val="0"/>
          <w:kern w:val="0"/>
          <w:sz w:val="24"/>
          <w:szCs w:val="24"/>
          <w:lang w:val="en-US" w:eastAsia="zh-CN"/>
        </w:rPr>
        <w:t>“信用中国”网站 ( www.creditchina.gov.cn)、中国政府采购网( www.ccgp.gov.cn )等信用主体网站进行信用查询（截止时间点为响应文件递交截止时间前），</w:t>
      </w:r>
      <w:r>
        <w:rPr>
          <w:rFonts w:hint="eastAsia" w:ascii="宋体" w:hAnsi="宋体" w:eastAsia="宋体" w:cs="宋体"/>
          <w:b/>
          <w:bCs w:val="0"/>
          <w:color w:val="000000" w:themeColor="text1"/>
          <w:kern w:val="2"/>
          <w:sz w:val="24"/>
          <w:szCs w:val="24"/>
          <w:lang w:val="en-US" w:eastAsia="zh-CN" w:bidi="ar-SA"/>
          <w14:textFill>
            <w14:solidFill>
              <w14:schemeClr w14:val="tx1"/>
            </w14:solidFill>
          </w14:textFill>
        </w:rPr>
        <w:t xml:space="preserve">对列入失信被执行人、重大税收违法案件当事人名单、政府采购严重违法失信行为记录名单的投标供应商，将拒绝其参与政府采购活动；（提供查询结果网页截图并加盖投标人公章）； </w:t>
      </w:r>
    </w:p>
    <w:p w14:paraId="448851C5">
      <w:pPr>
        <w:pStyle w:val="10"/>
        <w:rPr>
          <w:rFonts w:hint="default"/>
          <w:lang w:val="en-US" w:eastAsia="zh-CN"/>
        </w:rPr>
      </w:pPr>
    </w:p>
    <w:p w14:paraId="766ECD1B">
      <w:pPr>
        <w:pStyle w:val="22"/>
        <w:rPr>
          <w:rFonts w:hint="default"/>
          <w:lang w:val="en-US" w:eastAsia="zh-CN"/>
        </w:rPr>
      </w:pPr>
    </w:p>
    <w:p w14:paraId="0AC7CCB9">
      <w:pPr>
        <w:rPr>
          <w:rFonts w:hint="default"/>
          <w:lang w:val="en-US" w:eastAsia="zh-CN"/>
        </w:rPr>
      </w:pPr>
    </w:p>
    <w:p w14:paraId="0BF1D8FC">
      <w:pPr>
        <w:rPr>
          <w:rFonts w:hint="default"/>
          <w:lang w:val="en-US" w:eastAsia="zh-CN"/>
        </w:rPr>
      </w:pPr>
    </w:p>
    <w:p w14:paraId="7CE5185D">
      <w:pPr>
        <w:rPr>
          <w:rFonts w:hint="default"/>
          <w:lang w:val="en-US" w:eastAsia="zh-CN"/>
        </w:rPr>
      </w:pPr>
    </w:p>
    <w:p w14:paraId="798E4940">
      <w:pPr>
        <w:rPr>
          <w:rFonts w:hint="default"/>
          <w:lang w:val="en-US" w:eastAsia="zh-CN"/>
        </w:rPr>
      </w:pPr>
    </w:p>
    <w:p w14:paraId="03DF1823">
      <w:pPr>
        <w:rPr>
          <w:rFonts w:hint="default"/>
          <w:lang w:val="en-US" w:eastAsia="zh-CN"/>
        </w:rPr>
      </w:pPr>
    </w:p>
    <w:p w14:paraId="3075F6CE">
      <w:pPr>
        <w:rPr>
          <w:rFonts w:hint="default"/>
          <w:lang w:val="en-US" w:eastAsia="zh-CN"/>
        </w:rPr>
      </w:pPr>
    </w:p>
    <w:p w14:paraId="4FADAAE9">
      <w:pPr>
        <w:rPr>
          <w:rFonts w:hint="default"/>
          <w:lang w:val="en-US" w:eastAsia="zh-CN"/>
        </w:rPr>
      </w:pPr>
    </w:p>
    <w:p w14:paraId="71315430">
      <w:pPr>
        <w:rPr>
          <w:rFonts w:hint="default"/>
          <w:lang w:val="en-US" w:eastAsia="zh-CN"/>
        </w:rPr>
      </w:pPr>
    </w:p>
    <w:p w14:paraId="2CF3DD18">
      <w:pPr>
        <w:rPr>
          <w:rFonts w:hint="default"/>
          <w:lang w:val="en-US" w:eastAsia="zh-CN"/>
        </w:rPr>
      </w:pPr>
    </w:p>
    <w:p w14:paraId="278C8A03">
      <w:pPr>
        <w:rPr>
          <w:rFonts w:hint="default"/>
          <w:lang w:val="en-US" w:eastAsia="zh-CN"/>
        </w:rPr>
      </w:pPr>
    </w:p>
    <w:p w14:paraId="0DD784D2">
      <w:pPr>
        <w:rPr>
          <w:rFonts w:hint="default"/>
          <w:lang w:val="en-US" w:eastAsia="zh-CN"/>
        </w:rPr>
      </w:pPr>
    </w:p>
    <w:p w14:paraId="5DD9BD86">
      <w:pPr>
        <w:rPr>
          <w:rFonts w:hint="default"/>
          <w:lang w:val="en-US" w:eastAsia="zh-CN"/>
        </w:rPr>
      </w:pPr>
    </w:p>
    <w:p w14:paraId="38C66E0A">
      <w:pPr>
        <w:rPr>
          <w:rFonts w:hint="default"/>
          <w:lang w:val="en-US" w:eastAsia="zh-CN"/>
        </w:rPr>
      </w:pPr>
    </w:p>
    <w:p w14:paraId="6567FDA3">
      <w:pPr>
        <w:rPr>
          <w:rFonts w:hint="default"/>
          <w:lang w:val="en-US" w:eastAsia="zh-CN"/>
        </w:rPr>
      </w:pPr>
    </w:p>
    <w:p w14:paraId="33368454">
      <w:pPr>
        <w:rPr>
          <w:rFonts w:hint="default"/>
          <w:lang w:val="en-US" w:eastAsia="zh-CN"/>
        </w:rPr>
      </w:pPr>
    </w:p>
    <w:p w14:paraId="527546D4">
      <w:pPr>
        <w:rPr>
          <w:rFonts w:hint="default"/>
          <w:lang w:val="en-US" w:eastAsia="zh-CN"/>
        </w:rPr>
      </w:pPr>
    </w:p>
    <w:p w14:paraId="67DAD850">
      <w:pPr>
        <w:rPr>
          <w:rFonts w:hint="default"/>
          <w:lang w:val="en-US" w:eastAsia="zh-CN"/>
        </w:rPr>
      </w:pPr>
    </w:p>
    <w:p w14:paraId="0FB59650">
      <w:pPr>
        <w:rPr>
          <w:rFonts w:hint="default"/>
          <w:lang w:val="en-US" w:eastAsia="zh-CN"/>
        </w:rPr>
      </w:pPr>
    </w:p>
    <w:p w14:paraId="261B14D7">
      <w:pPr>
        <w:rPr>
          <w:rFonts w:hint="default"/>
          <w:lang w:val="en-US" w:eastAsia="zh-CN"/>
        </w:rPr>
      </w:pPr>
    </w:p>
    <w:p w14:paraId="2708F66A">
      <w:pPr>
        <w:rPr>
          <w:rFonts w:hint="default"/>
          <w:lang w:val="en-US" w:eastAsia="zh-CN"/>
        </w:rPr>
      </w:pPr>
    </w:p>
    <w:p w14:paraId="71E462FD">
      <w:pPr>
        <w:rPr>
          <w:rFonts w:hint="default"/>
          <w:lang w:val="en-US" w:eastAsia="zh-CN"/>
        </w:rPr>
      </w:pPr>
    </w:p>
    <w:p w14:paraId="438262EE">
      <w:pPr>
        <w:rPr>
          <w:rFonts w:hint="default"/>
          <w:lang w:val="en-US" w:eastAsia="zh-CN"/>
        </w:rPr>
      </w:pPr>
    </w:p>
    <w:p w14:paraId="0B229C76">
      <w:pPr>
        <w:rPr>
          <w:rFonts w:hint="default"/>
          <w:lang w:val="en-US" w:eastAsia="zh-CN"/>
        </w:rPr>
      </w:pPr>
    </w:p>
    <w:p w14:paraId="08155EB5">
      <w:pPr>
        <w:rPr>
          <w:rFonts w:hint="default"/>
          <w:lang w:val="en-US" w:eastAsia="zh-CN"/>
        </w:rPr>
      </w:pPr>
    </w:p>
    <w:p w14:paraId="14871579">
      <w:pPr>
        <w:rPr>
          <w:rFonts w:hint="default"/>
          <w:lang w:val="en-US" w:eastAsia="zh-CN"/>
        </w:rPr>
      </w:pPr>
    </w:p>
    <w:p w14:paraId="2D3B9637">
      <w:pPr>
        <w:rPr>
          <w:rFonts w:hint="default"/>
          <w:lang w:val="en-US" w:eastAsia="zh-CN"/>
        </w:rPr>
      </w:pPr>
    </w:p>
    <w:p w14:paraId="202E2633">
      <w:pPr>
        <w:rPr>
          <w:rFonts w:hint="default"/>
          <w:lang w:val="en-US" w:eastAsia="zh-CN"/>
        </w:rPr>
      </w:pPr>
    </w:p>
    <w:p w14:paraId="54A6444D">
      <w:pPr>
        <w:rPr>
          <w:rFonts w:hint="default"/>
          <w:lang w:val="en-US" w:eastAsia="zh-CN"/>
        </w:rPr>
      </w:pPr>
    </w:p>
    <w:p w14:paraId="4BB9F80E">
      <w:pPr>
        <w:rPr>
          <w:rFonts w:hint="default"/>
          <w:lang w:val="en-US" w:eastAsia="zh-CN"/>
        </w:rPr>
      </w:pPr>
    </w:p>
    <w:p w14:paraId="56D50225">
      <w:pPr>
        <w:rPr>
          <w:rFonts w:hint="default"/>
          <w:lang w:val="en-US" w:eastAsia="zh-CN"/>
        </w:rPr>
      </w:pPr>
    </w:p>
    <w:p w14:paraId="64E79970">
      <w:pPr>
        <w:rPr>
          <w:rFonts w:hint="default"/>
          <w:lang w:val="en-US" w:eastAsia="zh-CN"/>
        </w:rPr>
      </w:pPr>
    </w:p>
    <w:p w14:paraId="219DDF1E">
      <w:pPr>
        <w:rPr>
          <w:rFonts w:hint="default"/>
          <w:lang w:val="en-US" w:eastAsia="zh-CN"/>
        </w:rPr>
      </w:pPr>
    </w:p>
    <w:p w14:paraId="3B67873C">
      <w:pPr>
        <w:rPr>
          <w:rFonts w:hint="default"/>
          <w:lang w:val="en-US" w:eastAsia="zh-CN"/>
        </w:rPr>
      </w:pPr>
    </w:p>
    <w:p w14:paraId="25ADE6F4">
      <w:pPr>
        <w:rPr>
          <w:rFonts w:hint="default"/>
          <w:lang w:val="en-US" w:eastAsia="zh-CN"/>
        </w:rPr>
      </w:pPr>
    </w:p>
    <w:p w14:paraId="61F50CCE">
      <w:pPr>
        <w:rPr>
          <w:rFonts w:hint="default"/>
          <w:lang w:val="en-US" w:eastAsia="zh-CN"/>
        </w:rPr>
      </w:pPr>
    </w:p>
    <w:p w14:paraId="265808EE">
      <w:pPr>
        <w:rPr>
          <w:rFonts w:hint="default"/>
          <w:lang w:val="en-US" w:eastAsia="zh-CN"/>
        </w:rPr>
      </w:pPr>
    </w:p>
    <w:p w14:paraId="01B80A47">
      <w:pPr>
        <w:rPr>
          <w:rFonts w:hint="default"/>
          <w:lang w:val="en-US" w:eastAsia="zh-CN"/>
        </w:rPr>
      </w:pPr>
    </w:p>
    <w:p w14:paraId="48AFE7AD">
      <w:pPr>
        <w:rPr>
          <w:rFonts w:hint="default"/>
          <w:lang w:val="en-US" w:eastAsia="zh-CN"/>
        </w:rPr>
      </w:pPr>
    </w:p>
    <w:p w14:paraId="3C7D6C60">
      <w:pPr>
        <w:rPr>
          <w:rFonts w:hint="default"/>
          <w:lang w:val="en-US" w:eastAsia="zh-CN"/>
        </w:rPr>
      </w:pPr>
    </w:p>
    <w:p w14:paraId="5306B406">
      <w:pPr>
        <w:rPr>
          <w:rFonts w:hint="default"/>
          <w:lang w:val="en-US" w:eastAsia="zh-CN"/>
        </w:rPr>
      </w:pPr>
    </w:p>
    <w:p w14:paraId="3E032242">
      <w:pPr>
        <w:rPr>
          <w:rFonts w:hint="default"/>
          <w:lang w:val="en-US" w:eastAsia="zh-CN"/>
        </w:rPr>
      </w:pPr>
    </w:p>
    <w:p w14:paraId="28E90F00">
      <w:pPr>
        <w:rPr>
          <w:rFonts w:hint="default"/>
          <w:lang w:val="en-US" w:eastAsia="zh-CN"/>
        </w:rPr>
      </w:pPr>
    </w:p>
    <w:p w14:paraId="5352CAC2">
      <w:pPr>
        <w:rPr>
          <w:rFonts w:hint="default"/>
          <w:lang w:val="en-US" w:eastAsia="zh-CN"/>
        </w:rPr>
      </w:pPr>
    </w:p>
    <w:p w14:paraId="7C0538AB">
      <w:pPr>
        <w:rPr>
          <w:rFonts w:hint="default"/>
          <w:lang w:val="en-US" w:eastAsia="zh-CN"/>
        </w:rPr>
      </w:pPr>
    </w:p>
    <w:p w14:paraId="63DFDB82">
      <w:pPr>
        <w:rPr>
          <w:rFonts w:hint="default"/>
          <w:lang w:val="en-US" w:eastAsia="zh-CN"/>
        </w:rPr>
      </w:pPr>
    </w:p>
    <w:p w14:paraId="040000B1">
      <w:pPr>
        <w:widowControl/>
        <w:numPr>
          <w:ilvl w:val="0"/>
          <w:numId w:val="0"/>
        </w:numPr>
        <w:spacing w:line="600" w:lineRule="exact"/>
        <w:jc w:val="center"/>
        <w:rPr>
          <w:rFonts w:hint="eastAsia" w:ascii="宋体" w:hAnsi="宋体" w:eastAsia="宋体" w:cs="Times New Roman"/>
          <w:b/>
          <w:bCs/>
          <w:sz w:val="24"/>
          <w:szCs w:val="24"/>
          <w:lang w:val="en-US" w:eastAsia="zh-CN"/>
        </w:rPr>
      </w:pPr>
      <w:r>
        <w:rPr>
          <w:rFonts w:hint="eastAsia" w:ascii="宋体" w:hAnsi="宋体" w:cs="Times New Roman"/>
          <w:b/>
          <w:sz w:val="24"/>
          <w:szCs w:val="24"/>
          <w:lang w:val="en-US" w:eastAsia="zh-CN"/>
        </w:rPr>
        <w:t>2.</w:t>
      </w:r>
      <w:r>
        <w:rPr>
          <w:rFonts w:hint="eastAsia" w:ascii="宋体" w:hAnsi="宋体" w:eastAsia="宋体" w:cs="Times New Roman"/>
          <w:b/>
          <w:sz w:val="24"/>
          <w:szCs w:val="24"/>
          <w:lang w:val="en-US" w:eastAsia="zh-CN"/>
        </w:rPr>
        <w:t>投标人认为有必要提供的其他证明资料</w:t>
      </w:r>
    </w:p>
    <w:p w14:paraId="7E17063B">
      <w:pPr>
        <w:pStyle w:val="9"/>
        <w:rPr>
          <w:rFonts w:hint="default" w:ascii="宋体" w:hAnsi="宋体" w:eastAsia="宋体" w:cs="Times New Roman"/>
          <w:b/>
          <w:sz w:val="24"/>
          <w:szCs w:val="24"/>
          <w:lang w:val="en-US" w:eastAsia="zh-CN"/>
        </w:rPr>
      </w:pPr>
    </w:p>
    <w:p w14:paraId="7D1D348D">
      <w:pPr>
        <w:rPr>
          <w:rFonts w:hint="eastAsia" w:ascii="宋体" w:hAnsi="宋体" w:eastAsia="宋体" w:cs="Times New Roman"/>
          <w:b/>
          <w:sz w:val="24"/>
          <w:szCs w:val="24"/>
          <w:lang w:val="en-US" w:eastAsia="zh-CN"/>
        </w:rPr>
      </w:pPr>
    </w:p>
    <w:p w14:paraId="03C6F9A7">
      <w:pPr>
        <w:pStyle w:val="9"/>
        <w:rPr>
          <w:rFonts w:hint="eastAsia" w:ascii="宋体" w:hAnsi="宋体" w:eastAsia="宋体" w:cs="Times New Roman"/>
          <w:b/>
          <w:sz w:val="24"/>
          <w:szCs w:val="24"/>
          <w:lang w:val="en-US" w:eastAsia="zh-CN"/>
        </w:rPr>
      </w:pPr>
    </w:p>
    <w:p w14:paraId="5225A6DC">
      <w:pPr>
        <w:pStyle w:val="10"/>
      </w:pPr>
    </w:p>
    <w:p w14:paraId="301F267E">
      <w:pPr>
        <w:topLinePunct/>
        <w:snapToGrid w:val="0"/>
        <w:spacing w:line="360" w:lineRule="auto"/>
        <w:ind w:left="643" w:hanging="643"/>
        <w:contextualSpacing/>
        <w:jc w:val="center"/>
        <w:rPr>
          <w:rFonts w:hint="eastAsia" w:ascii="宋体" w:hAnsi="宋体" w:cs="仿宋"/>
          <w:b/>
          <w:bCs/>
          <w:color w:val="auto"/>
          <w:sz w:val="28"/>
          <w:szCs w:val="32"/>
          <w:lang w:eastAsia="zh-CN"/>
        </w:rPr>
      </w:pPr>
    </w:p>
    <w:p w14:paraId="62F749CF">
      <w:pPr>
        <w:topLinePunct/>
        <w:snapToGrid w:val="0"/>
        <w:spacing w:line="360" w:lineRule="auto"/>
        <w:ind w:left="643" w:hanging="643"/>
        <w:contextualSpacing/>
        <w:jc w:val="center"/>
        <w:rPr>
          <w:rFonts w:hint="eastAsia" w:ascii="宋体" w:hAnsi="宋体" w:cs="仿宋"/>
          <w:b/>
          <w:bCs/>
          <w:color w:val="auto"/>
          <w:sz w:val="28"/>
          <w:szCs w:val="32"/>
          <w:lang w:eastAsia="zh-CN"/>
        </w:rPr>
      </w:pPr>
    </w:p>
    <w:p w14:paraId="1B6A7E46">
      <w:pPr>
        <w:topLinePunct/>
        <w:snapToGrid w:val="0"/>
        <w:spacing w:line="360" w:lineRule="auto"/>
        <w:ind w:left="643" w:hanging="643"/>
        <w:contextualSpacing/>
        <w:jc w:val="center"/>
        <w:rPr>
          <w:rFonts w:hint="eastAsia" w:ascii="宋体" w:hAnsi="宋体" w:cs="仿宋"/>
          <w:b/>
          <w:bCs/>
          <w:color w:val="auto"/>
          <w:sz w:val="28"/>
          <w:szCs w:val="32"/>
          <w:lang w:eastAsia="zh-CN"/>
        </w:rPr>
      </w:pPr>
    </w:p>
    <w:p w14:paraId="6ED64E23">
      <w:pPr>
        <w:topLinePunct/>
        <w:snapToGrid w:val="0"/>
        <w:spacing w:line="360" w:lineRule="auto"/>
        <w:ind w:left="643" w:hanging="643"/>
        <w:contextualSpacing/>
        <w:jc w:val="center"/>
        <w:rPr>
          <w:rFonts w:hint="eastAsia" w:ascii="宋体" w:hAnsi="宋体" w:cs="仿宋"/>
          <w:b/>
          <w:bCs/>
          <w:color w:val="auto"/>
          <w:sz w:val="28"/>
          <w:szCs w:val="32"/>
          <w:lang w:eastAsia="zh-CN"/>
        </w:rPr>
      </w:pPr>
    </w:p>
    <w:p w14:paraId="17168C89">
      <w:pPr>
        <w:topLinePunct/>
        <w:snapToGrid w:val="0"/>
        <w:spacing w:line="360" w:lineRule="auto"/>
        <w:ind w:left="643" w:hanging="643"/>
        <w:contextualSpacing/>
        <w:jc w:val="center"/>
        <w:rPr>
          <w:rFonts w:hint="eastAsia" w:ascii="宋体" w:hAnsi="宋体" w:cs="仿宋"/>
          <w:b/>
          <w:bCs/>
          <w:color w:val="auto"/>
          <w:sz w:val="28"/>
          <w:szCs w:val="32"/>
          <w:lang w:eastAsia="zh-CN"/>
        </w:rPr>
      </w:pPr>
    </w:p>
    <w:p w14:paraId="38711139">
      <w:pPr>
        <w:topLinePunct/>
        <w:snapToGrid w:val="0"/>
        <w:spacing w:line="360" w:lineRule="auto"/>
        <w:ind w:left="643" w:hanging="643"/>
        <w:contextualSpacing/>
        <w:jc w:val="center"/>
        <w:rPr>
          <w:rFonts w:hint="eastAsia" w:ascii="宋体" w:hAnsi="宋体" w:cs="仿宋"/>
          <w:b/>
          <w:bCs/>
          <w:color w:val="auto"/>
          <w:sz w:val="28"/>
          <w:szCs w:val="32"/>
          <w:lang w:eastAsia="zh-CN"/>
        </w:rPr>
      </w:pPr>
    </w:p>
    <w:p w14:paraId="2CBF7D45">
      <w:pPr>
        <w:topLinePunct/>
        <w:snapToGrid w:val="0"/>
        <w:spacing w:line="360" w:lineRule="auto"/>
        <w:ind w:left="643" w:hanging="643"/>
        <w:contextualSpacing/>
        <w:jc w:val="center"/>
        <w:rPr>
          <w:rFonts w:hint="eastAsia" w:ascii="宋体" w:hAnsi="宋体" w:cs="仿宋"/>
          <w:b/>
          <w:bCs/>
          <w:color w:val="auto"/>
          <w:sz w:val="28"/>
          <w:szCs w:val="32"/>
          <w:lang w:eastAsia="zh-CN"/>
        </w:rPr>
      </w:pPr>
    </w:p>
    <w:p w14:paraId="06C33501">
      <w:pPr>
        <w:topLinePunct/>
        <w:snapToGrid w:val="0"/>
        <w:spacing w:line="360" w:lineRule="auto"/>
        <w:ind w:left="643" w:hanging="643"/>
        <w:contextualSpacing/>
        <w:jc w:val="center"/>
        <w:rPr>
          <w:rFonts w:hint="eastAsia" w:ascii="宋体" w:hAnsi="宋体" w:cs="仿宋"/>
          <w:b/>
          <w:bCs/>
          <w:color w:val="auto"/>
          <w:sz w:val="28"/>
          <w:szCs w:val="32"/>
          <w:lang w:eastAsia="zh-CN"/>
        </w:rPr>
      </w:pPr>
    </w:p>
    <w:p w14:paraId="2FAC06F0">
      <w:pPr>
        <w:topLinePunct/>
        <w:snapToGrid w:val="0"/>
        <w:spacing w:line="360" w:lineRule="auto"/>
        <w:ind w:left="643" w:hanging="643"/>
        <w:contextualSpacing/>
        <w:jc w:val="center"/>
        <w:rPr>
          <w:rFonts w:hint="eastAsia" w:ascii="宋体" w:hAnsi="宋体" w:cs="仿宋"/>
          <w:b/>
          <w:bCs/>
          <w:color w:val="auto"/>
          <w:sz w:val="28"/>
          <w:szCs w:val="32"/>
          <w:lang w:eastAsia="zh-CN"/>
        </w:rPr>
      </w:pPr>
    </w:p>
    <w:p w14:paraId="6B5ADD77">
      <w:pPr>
        <w:topLinePunct/>
        <w:snapToGrid w:val="0"/>
        <w:spacing w:line="360" w:lineRule="auto"/>
        <w:ind w:left="643" w:hanging="643"/>
        <w:contextualSpacing/>
        <w:jc w:val="center"/>
        <w:rPr>
          <w:rFonts w:hint="eastAsia" w:ascii="宋体" w:hAnsi="宋体" w:cs="仿宋"/>
          <w:b/>
          <w:bCs/>
          <w:color w:val="auto"/>
          <w:sz w:val="28"/>
          <w:szCs w:val="32"/>
          <w:lang w:eastAsia="zh-CN"/>
        </w:rPr>
      </w:pPr>
    </w:p>
    <w:p w14:paraId="0E7EFF5F">
      <w:pPr>
        <w:topLinePunct/>
        <w:snapToGrid w:val="0"/>
        <w:spacing w:line="360" w:lineRule="auto"/>
        <w:ind w:left="643" w:hanging="643"/>
        <w:contextualSpacing/>
        <w:jc w:val="center"/>
        <w:rPr>
          <w:rFonts w:hint="eastAsia" w:ascii="宋体" w:hAnsi="宋体" w:cs="仿宋"/>
          <w:b/>
          <w:bCs/>
          <w:color w:val="auto"/>
          <w:sz w:val="28"/>
          <w:szCs w:val="32"/>
          <w:lang w:eastAsia="zh-CN"/>
        </w:rPr>
      </w:pPr>
    </w:p>
    <w:p w14:paraId="3588A8E7">
      <w:pPr>
        <w:topLinePunct/>
        <w:snapToGrid w:val="0"/>
        <w:spacing w:line="360" w:lineRule="auto"/>
        <w:ind w:left="643" w:hanging="643"/>
        <w:contextualSpacing/>
        <w:jc w:val="center"/>
        <w:rPr>
          <w:rFonts w:hint="eastAsia" w:ascii="宋体" w:hAnsi="宋体" w:cs="仿宋"/>
          <w:b/>
          <w:bCs/>
          <w:color w:val="auto"/>
          <w:sz w:val="28"/>
          <w:szCs w:val="32"/>
          <w:lang w:eastAsia="zh-CN"/>
        </w:rPr>
      </w:pPr>
    </w:p>
    <w:p w14:paraId="38C1CB57">
      <w:pPr>
        <w:pStyle w:val="10"/>
        <w:rPr>
          <w:rFonts w:hint="eastAsia" w:ascii="宋体" w:hAnsi="宋体" w:cs="宋体"/>
          <w:color w:val="auto"/>
        </w:rPr>
      </w:pPr>
    </w:p>
    <w:p w14:paraId="0125FB67">
      <w:pPr>
        <w:pStyle w:val="10"/>
        <w:rPr>
          <w:rFonts w:hint="eastAsia" w:ascii="宋体" w:hAnsi="宋体" w:cs="宋体"/>
          <w:color w:val="auto"/>
        </w:rPr>
      </w:pPr>
    </w:p>
    <w:p w14:paraId="17DB219E">
      <w:pPr>
        <w:pStyle w:val="10"/>
        <w:rPr>
          <w:rFonts w:hint="eastAsia" w:ascii="宋体" w:hAnsi="宋体" w:cs="宋体"/>
          <w:color w:val="auto"/>
        </w:rPr>
      </w:pPr>
    </w:p>
    <w:p w14:paraId="27777564">
      <w:pPr>
        <w:pStyle w:val="10"/>
        <w:rPr>
          <w:rFonts w:hint="eastAsia" w:ascii="宋体" w:hAnsi="宋体" w:cs="宋体"/>
          <w:color w:val="auto"/>
        </w:rPr>
      </w:pPr>
    </w:p>
    <w:p w14:paraId="1CD74634">
      <w:pPr>
        <w:pStyle w:val="13"/>
        <w:spacing w:line="360" w:lineRule="auto"/>
        <w:jc w:val="both"/>
        <w:rPr>
          <w:rFonts w:hint="default" w:ascii="宋体" w:hAnsi="宋体" w:eastAsia="宋体"/>
          <w:b/>
          <w:bCs/>
          <w:color w:val="auto"/>
          <w:sz w:val="30"/>
          <w:szCs w:val="30"/>
          <w:lang w:val="en-US" w:eastAsia="zh-CN"/>
        </w:rPr>
      </w:pPr>
    </w:p>
    <w:p w14:paraId="3A8ABE18">
      <w:pPr>
        <w:pStyle w:val="10"/>
        <w:rPr>
          <w:rFonts w:hint="eastAsia" w:ascii="宋体" w:hAnsi="宋体"/>
          <w:sz w:val="24"/>
          <w:szCs w:val="24"/>
        </w:rPr>
      </w:pPr>
    </w:p>
    <w:p w14:paraId="5E0AEA37">
      <w:pPr>
        <w:pStyle w:val="10"/>
        <w:rPr>
          <w:rFonts w:hint="eastAsia" w:ascii="宋体" w:hAnsi="宋体"/>
          <w:sz w:val="24"/>
          <w:szCs w:val="24"/>
        </w:rPr>
      </w:pPr>
    </w:p>
    <w:p w14:paraId="78FB44D0">
      <w:pPr>
        <w:pStyle w:val="10"/>
        <w:rPr>
          <w:rFonts w:hint="eastAsia" w:ascii="宋体" w:hAnsi="宋体"/>
          <w:sz w:val="24"/>
          <w:szCs w:val="24"/>
        </w:rPr>
      </w:pPr>
    </w:p>
    <w:p w14:paraId="4B073A55">
      <w:pPr>
        <w:pStyle w:val="10"/>
        <w:rPr>
          <w:rFonts w:hint="eastAsia" w:ascii="宋体" w:hAnsi="宋体"/>
          <w:sz w:val="24"/>
          <w:szCs w:val="24"/>
        </w:rPr>
      </w:pPr>
    </w:p>
    <w:p w14:paraId="2E3D0DCF">
      <w:pPr>
        <w:spacing w:line="440" w:lineRule="exact"/>
        <w:jc w:val="both"/>
        <w:rPr>
          <w:rFonts w:hint="eastAsia" w:ascii="宋体" w:hAnsi="宋体"/>
          <w:b/>
          <w:sz w:val="24"/>
          <w:szCs w:val="24"/>
        </w:rPr>
      </w:pPr>
    </w:p>
    <w:p w14:paraId="2CE14D5A">
      <w:pPr>
        <w:spacing w:line="440" w:lineRule="exact"/>
        <w:ind w:left="3120" w:hanging="3132" w:hangingChars="1300"/>
        <w:jc w:val="center"/>
        <w:rPr>
          <w:rFonts w:hint="eastAsia" w:ascii="宋体" w:hAnsi="宋体" w:eastAsia="宋体" w:cs="宋体"/>
          <w:b/>
          <w:color w:val="auto"/>
          <w:sz w:val="24"/>
          <w:szCs w:val="24"/>
        </w:rPr>
      </w:pPr>
    </w:p>
    <w:p w14:paraId="1AC03CBC">
      <w:pPr>
        <w:jc w:val="center"/>
        <w:rPr>
          <w:rFonts w:hint="eastAsia" w:asciiTheme="minorEastAsia" w:hAnsiTheme="minorEastAsia" w:eastAsiaTheme="minorEastAsia" w:cstheme="minorEastAsia"/>
          <w:b/>
          <w:sz w:val="24"/>
          <w:szCs w:val="24"/>
        </w:rPr>
      </w:pPr>
    </w:p>
    <w:p w14:paraId="53491417"/>
    <w:sectPr>
      <w:pgSz w:w="11905" w:h="16838"/>
      <w:pgMar w:top="1440" w:right="1247" w:bottom="1440" w:left="1247" w:header="935" w:footer="1020" w:gutter="0"/>
      <w:pgNumType w:fmt="decimal"/>
      <w:cols w:space="0" w:num="1"/>
      <w:rtlGutter w:val="0"/>
      <w:docGrid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Dotum">
    <w:altName w:val="Malgun Gothic"/>
    <w:panose1 w:val="020B0600000101010101"/>
    <w:charset w:val="81"/>
    <w:family w:val="swiss"/>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B8CB0">
    <w:pPr>
      <w:pStyle w:val="15"/>
      <w:tabs>
        <w:tab w:val="center" w:pos="4567"/>
        <w:tab w:val="left" w:pos="5379"/>
      </w:tabs>
    </w:pPr>
    <w:r>
      <w:tab/>
    </w:r>
    <w:r>
      <w:tab/>
    </w:r>
    <w:r>
      <w:tab/>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F59DA">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88BE4F">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688BE4F">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BF64D">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3BEF15">
                          <w:pPr>
                            <w:pStyle w:val="15"/>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83BEF15">
                    <w:pPr>
                      <w:pStyle w:val="15"/>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AAB8E">
    <w:pPr>
      <w:pStyle w:val="15"/>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E8BC29">
                          <w:pPr>
                            <w:pStyle w:val="15"/>
                          </w:pPr>
                          <w:r>
                            <w:t xml:space="preserve">第 </w:t>
                          </w:r>
                          <w:r>
                            <w:fldChar w:fldCharType="begin"/>
                          </w:r>
                          <w:r>
                            <w:instrText xml:space="preserve"> PAGE  \* MERGEFORMAT </w:instrText>
                          </w:r>
                          <w:r>
                            <w:fldChar w:fldCharType="separate"/>
                          </w:r>
                          <w:r>
                            <w:t>33</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FE8BC29">
                    <w:pPr>
                      <w:pStyle w:val="15"/>
                    </w:pPr>
                    <w:r>
                      <w:t xml:space="preserve">第 </w:t>
                    </w:r>
                    <w:r>
                      <w:fldChar w:fldCharType="begin"/>
                    </w:r>
                    <w:r>
                      <w:instrText xml:space="preserve"> PAGE  \* MERGEFORMAT </w:instrText>
                    </w:r>
                    <w:r>
                      <w:fldChar w:fldCharType="separate"/>
                    </w:r>
                    <w:r>
                      <w:t>33</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8DA13">
    <w:pPr>
      <w:pStyle w:val="16"/>
      <w:pBdr>
        <w:bottom w:val="none" w:color="auto" w:sz="0" w:space="1"/>
      </w:pBdr>
      <w:rPr>
        <w:rFonts w:hint="eastAsia" w:eastAsia="宋体"/>
        <w:lang w:eastAsia="zh-CN"/>
      </w:rPr>
    </w:pPr>
    <w:r>
      <w:rPr>
        <w:rFonts w:ascii="宋体" w:hAnsi="宋体" w:cs="宋体"/>
        <w:b/>
        <w:bCs/>
        <w:sz w:val="20"/>
        <w:szCs w:val="20"/>
      </w:rPr>
      <w:t xml:space="preserve">                                             </w:t>
    </w:r>
    <w:r>
      <w:rPr>
        <w:rFonts w:hint="eastAsia" w:ascii="宋体" w:hAnsi="宋体" w:cs="宋体"/>
        <w:b/>
        <w:bCs/>
        <w:sz w:val="20"/>
        <w:szCs w:val="20"/>
        <w:lang w:val="en-US" w:eastAsia="zh-CN"/>
      </w:rPr>
      <w:t xml:space="preserve">  </w:t>
    </w:r>
    <w:r>
      <w:rPr>
        <w:rFonts w:ascii="宋体" w:hAnsi="宋体" w:cs="宋体"/>
        <w:b/>
        <w:bCs/>
        <w:sz w:val="20"/>
        <w:szCs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1A2CC">
    <w:pPr>
      <w:pStyle w:val="16"/>
      <w:pBdr>
        <w:bottom w:val="none" w:color="auto" w:sz="0" w:space="0"/>
      </w:pBdr>
      <w:wordWrap w:val="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343E58"/>
    <w:multiLevelType w:val="singleLevel"/>
    <w:tmpl w:val="86343E58"/>
    <w:lvl w:ilvl="0" w:tentative="0">
      <w:start w:val="1"/>
      <w:numFmt w:val="decimal"/>
      <w:suff w:val="nothing"/>
      <w:lvlText w:val="（%1）"/>
      <w:lvlJc w:val="left"/>
    </w:lvl>
  </w:abstractNum>
  <w:abstractNum w:abstractNumId="1">
    <w:nsid w:val="ACE90B8F"/>
    <w:multiLevelType w:val="singleLevel"/>
    <w:tmpl w:val="ACE90B8F"/>
    <w:lvl w:ilvl="0" w:tentative="0">
      <w:start w:val="2"/>
      <w:numFmt w:val="decimal"/>
      <w:suff w:val="nothing"/>
      <w:lvlText w:val="%1）"/>
      <w:lvlJc w:val="left"/>
    </w:lvl>
  </w:abstractNum>
  <w:abstractNum w:abstractNumId="2">
    <w:nsid w:val="BE2140C3"/>
    <w:multiLevelType w:val="singleLevel"/>
    <w:tmpl w:val="BE2140C3"/>
    <w:lvl w:ilvl="0" w:tentative="0">
      <w:start w:val="1"/>
      <w:numFmt w:val="chineseCounting"/>
      <w:suff w:val="nothing"/>
      <w:lvlText w:val="%1、"/>
      <w:lvlJc w:val="left"/>
      <w:pPr>
        <w:ind w:left="630"/>
      </w:pPr>
      <w:rPr>
        <w:rFonts w:hint="eastAsia"/>
      </w:rPr>
    </w:lvl>
  </w:abstractNum>
  <w:abstractNum w:abstractNumId="3">
    <w:nsid w:val="1E1CD770"/>
    <w:multiLevelType w:val="singleLevel"/>
    <w:tmpl w:val="1E1CD770"/>
    <w:lvl w:ilvl="0" w:tentative="0">
      <w:start w:val="1"/>
      <w:numFmt w:val="decimal"/>
      <w:suff w:val="nothing"/>
      <w:lvlText w:val="（%1）"/>
      <w:lvlJc w:val="left"/>
    </w:lvl>
  </w:abstractNum>
  <w:abstractNum w:abstractNumId="4">
    <w:nsid w:val="1FC91163"/>
    <w:multiLevelType w:val="multilevel"/>
    <w:tmpl w:val="1FC91163"/>
    <w:lvl w:ilvl="0" w:tentative="0">
      <w:start w:val="1"/>
      <w:numFmt w:val="decimal"/>
      <w:suff w:val="nothing"/>
      <w:lvlText w:val="%1　"/>
      <w:lvlJc w:val="left"/>
      <w:pPr>
        <w:ind w:left="142"/>
      </w:pPr>
      <w:rPr>
        <w:rFonts w:hint="eastAsia" w:ascii="黑体" w:hAnsi="Times New Roman" w:eastAsia="黑体" w:cs="Times New Roman"/>
        <w:b w:val="0"/>
        <w:i w:val="0"/>
        <w:sz w:val="28"/>
        <w:szCs w:val="28"/>
      </w:rPr>
    </w:lvl>
    <w:lvl w:ilvl="1" w:tentative="0">
      <w:start w:val="1"/>
      <w:numFmt w:val="decimal"/>
      <w:pStyle w:val="40"/>
      <w:suff w:val="nothing"/>
      <w:lvlText w:val="%1.%2　"/>
      <w:lvlJc w:val="left"/>
      <w:rPr>
        <w:rFonts w:hint="eastAsia" w:ascii="黑体" w:hAnsi="Times New Roman" w:eastAsia="黑体" w:cs="Times New Roman"/>
        <w:b w:val="0"/>
        <w:bCs w:val="0"/>
        <w:i w:val="0"/>
        <w:iCs w:val="0"/>
        <w:caps w:val="0"/>
        <w:strike w:val="0"/>
        <w:dstrike w:val="0"/>
        <w:vanish w:val="0"/>
        <w:spacing w:val="0"/>
        <w:kern w:val="0"/>
        <w:position w:val="0"/>
        <w:sz w:val="24"/>
        <w:szCs w:val="24"/>
        <w:u w:val="none"/>
        <w:vertAlign w:val="baseline"/>
      </w:rPr>
    </w:lvl>
    <w:lvl w:ilvl="2" w:tentative="0">
      <w:start w:val="1"/>
      <w:numFmt w:val="decimal"/>
      <w:suff w:val="nothing"/>
      <w:lvlText w:val="%1.%2.%3　"/>
      <w:lvlJc w:val="left"/>
      <w:pPr>
        <w:ind w:left="426"/>
      </w:pPr>
      <w:rPr>
        <w:rFonts w:hint="eastAsia" w:ascii="黑体" w:hAnsi="Times New Roman" w:eastAsia="黑体" w:cs="Times New Roman"/>
        <w:b w:val="0"/>
        <w:i w:val="0"/>
        <w:sz w:val="24"/>
        <w:szCs w:val="24"/>
      </w:rPr>
    </w:lvl>
    <w:lvl w:ilvl="3" w:tentative="0">
      <w:start w:val="1"/>
      <w:numFmt w:val="decimal"/>
      <w:suff w:val="nothing"/>
      <w:lvlText w:val="%1.%2.%3.%4　"/>
      <w:lvlJc w:val="left"/>
      <w:pPr>
        <w:ind w:left="710"/>
      </w:pPr>
      <w:rPr>
        <w:rFonts w:hint="eastAsia" w:ascii="黑体" w:hAnsi="Times New Roman" w:eastAsia="黑体" w:cs="Times New Roman"/>
        <w:b w:val="0"/>
        <w:i w:val="0"/>
        <w:sz w:val="21"/>
      </w:rPr>
    </w:lvl>
    <w:lvl w:ilvl="4" w:tentative="0">
      <w:start w:val="1"/>
      <w:numFmt w:val="decimal"/>
      <w:suff w:val="nothing"/>
      <w:lvlText w:val="%1.%2.%3.%4.%5　"/>
      <w:lvlJc w:val="left"/>
      <w:rPr>
        <w:rFonts w:hint="eastAsia" w:ascii="黑体" w:hAnsi="Times New Roman" w:eastAsia="黑体" w:cs="Times New Roman"/>
        <w:b w:val="0"/>
        <w:i w:val="0"/>
        <w:sz w:val="21"/>
      </w:rPr>
    </w:lvl>
    <w:lvl w:ilvl="5" w:tentative="0">
      <w:start w:val="1"/>
      <w:numFmt w:val="decimal"/>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5">
    <w:nsid w:val="52CBE9E2"/>
    <w:multiLevelType w:val="singleLevel"/>
    <w:tmpl w:val="52CBE9E2"/>
    <w:lvl w:ilvl="0" w:tentative="0">
      <w:start w:val="1"/>
      <w:numFmt w:val="decimal"/>
      <w:suff w:val="nothing"/>
      <w:lvlText w:val="（%1）"/>
      <w:lvlJc w:val="left"/>
    </w:lvl>
  </w:abstractNum>
  <w:abstractNum w:abstractNumId="6">
    <w:nsid w:val="577F7CDB"/>
    <w:multiLevelType w:val="singleLevel"/>
    <w:tmpl w:val="577F7CDB"/>
    <w:lvl w:ilvl="0" w:tentative="0">
      <w:start w:val="1"/>
      <w:numFmt w:val="decimal"/>
      <w:suff w:val="nothing"/>
      <w:lvlText w:val="%1、"/>
      <w:lvlJc w:val="left"/>
    </w:lvl>
  </w:abstractNum>
  <w:abstractNum w:abstractNumId="7">
    <w:nsid w:val="672E60AF"/>
    <w:multiLevelType w:val="singleLevel"/>
    <w:tmpl w:val="672E60AF"/>
    <w:lvl w:ilvl="0" w:tentative="0">
      <w:start w:val="1"/>
      <w:numFmt w:val="decimal"/>
      <w:suff w:val="nothing"/>
      <w:lvlText w:val="（%1）"/>
      <w:lvlJc w:val="left"/>
    </w:lvl>
  </w:abstractNum>
  <w:abstractNum w:abstractNumId="8">
    <w:nsid w:val="77A8FF72"/>
    <w:multiLevelType w:val="singleLevel"/>
    <w:tmpl w:val="77A8FF72"/>
    <w:lvl w:ilvl="0" w:tentative="0">
      <w:start w:val="2"/>
      <w:numFmt w:val="decimal"/>
      <w:suff w:val="nothing"/>
      <w:lvlText w:val="%1、"/>
      <w:lvlJc w:val="left"/>
    </w:lvl>
  </w:abstractNum>
  <w:num w:numId="1">
    <w:abstractNumId w:val="4"/>
  </w:num>
  <w:num w:numId="2">
    <w:abstractNumId w:val="8"/>
  </w:num>
  <w:num w:numId="3">
    <w:abstractNumId w:val="7"/>
  </w:num>
  <w:num w:numId="4">
    <w:abstractNumId w:val="3"/>
  </w:num>
  <w:num w:numId="5">
    <w:abstractNumId w:val="0"/>
  </w:num>
  <w:num w:numId="6">
    <w:abstractNumId w:val="5"/>
  </w:num>
  <w:num w:numId="7">
    <w:abstractNumId w:val="1"/>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dit="readOnly" w:enforcement="0"/>
  <w:defaultTabStop w:val="420"/>
  <w:drawingGridHorizontalSpacing w:val="210"/>
  <w:drawingGridVerticalSpacing w:val="999999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0NDJlODc2NGE2OTUyYzg3ZmFiMWI2N2JjY2JkODIifQ=="/>
  </w:docVars>
  <w:rsids>
    <w:rsidRoot w:val="63CD61C0"/>
    <w:rsid w:val="001A64C4"/>
    <w:rsid w:val="001F73DC"/>
    <w:rsid w:val="00237A6E"/>
    <w:rsid w:val="003034CD"/>
    <w:rsid w:val="00303F39"/>
    <w:rsid w:val="0031380D"/>
    <w:rsid w:val="004437E1"/>
    <w:rsid w:val="005F65CD"/>
    <w:rsid w:val="006E1F21"/>
    <w:rsid w:val="007A6F63"/>
    <w:rsid w:val="008322BB"/>
    <w:rsid w:val="008B5614"/>
    <w:rsid w:val="00975D66"/>
    <w:rsid w:val="0099719F"/>
    <w:rsid w:val="00A40483"/>
    <w:rsid w:val="00A508D1"/>
    <w:rsid w:val="00B71E49"/>
    <w:rsid w:val="00BF0E19"/>
    <w:rsid w:val="00C14B91"/>
    <w:rsid w:val="00D26D9F"/>
    <w:rsid w:val="00E645F8"/>
    <w:rsid w:val="00EA40E8"/>
    <w:rsid w:val="00EB417B"/>
    <w:rsid w:val="00EF5BA2"/>
    <w:rsid w:val="00F057A5"/>
    <w:rsid w:val="00F52A8D"/>
    <w:rsid w:val="00FF65F7"/>
    <w:rsid w:val="01042CD0"/>
    <w:rsid w:val="01056B15"/>
    <w:rsid w:val="011937D7"/>
    <w:rsid w:val="011E7A06"/>
    <w:rsid w:val="01211AD4"/>
    <w:rsid w:val="01282E62"/>
    <w:rsid w:val="01296F5C"/>
    <w:rsid w:val="012B2944"/>
    <w:rsid w:val="013D378C"/>
    <w:rsid w:val="014C34CF"/>
    <w:rsid w:val="015468C6"/>
    <w:rsid w:val="015E2E6C"/>
    <w:rsid w:val="01623BB8"/>
    <w:rsid w:val="01671BDD"/>
    <w:rsid w:val="016966C8"/>
    <w:rsid w:val="016C5A02"/>
    <w:rsid w:val="01733597"/>
    <w:rsid w:val="01761E20"/>
    <w:rsid w:val="017A766A"/>
    <w:rsid w:val="018C1A4B"/>
    <w:rsid w:val="018E53BB"/>
    <w:rsid w:val="019422A6"/>
    <w:rsid w:val="01992300"/>
    <w:rsid w:val="019E5991"/>
    <w:rsid w:val="01AB59F3"/>
    <w:rsid w:val="01B97F5E"/>
    <w:rsid w:val="01BB689F"/>
    <w:rsid w:val="01C25065"/>
    <w:rsid w:val="01D32DCE"/>
    <w:rsid w:val="01DA23AF"/>
    <w:rsid w:val="01E274B5"/>
    <w:rsid w:val="01FD42EF"/>
    <w:rsid w:val="02092C94"/>
    <w:rsid w:val="020B624D"/>
    <w:rsid w:val="020E6CE9"/>
    <w:rsid w:val="02113336"/>
    <w:rsid w:val="02150963"/>
    <w:rsid w:val="0224362A"/>
    <w:rsid w:val="022B2C0A"/>
    <w:rsid w:val="023450B2"/>
    <w:rsid w:val="024737BC"/>
    <w:rsid w:val="024912E2"/>
    <w:rsid w:val="024C4677"/>
    <w:rsid w:val="025263E9"/>
    <w:rsid w:val="0260561A"/>
    <w:rsid w:val="026121FC"/>
    <w:rsid w:val="026B62A8"/>
    <w:rsid w:val="0270686F"/>
    <w:rsid w:val="02783976"/>
    <w:rsid w:val="027A08A3"/>
    <w:rsid w:val="02832A46"/>
    <w:rsid w:val="0288005D"/>
    <w:rsid w:val="028E4F47"/>
    <w:rsid w:val="029C1412"/>
    <w:rsid w:val="02A4476B"/>
    <w:rsid w:val="02C82D8F"/>
    <w:rsid w:val="02C866AB"/>
    <w:rsid w:val="02DA018C"/>
    <w:rsid w:val="02DB5D1B"/>
    <w:rsid w:val="02E66B31"/>
    <w:rsid w:val="02EF360D"/>
    <w:rsid w:val="02F2197A"/>
    <w:rsid w:val="02F54BEC"/>
    <w:rsid w:val="02F70136"/>
    <w:rsid w:val="030F31DC"/>
    <w:rsid w:val="031B2C7F"/>
    <w:rsid w:val="0328714A"/>
    <w:rsid w:val="034A1631"/>
    <w:rsid w:val="034A70C0"/>
    <w:rsid w:val="03613C83"/>
    <w:rsid w:val="03675440"/>
    <w:rsid w:val="03684505"/>
    <w:rsid w:val="036B01DF"/>
    <w:rsid w:val="036D2DAF"/>
    <w:rsid w:val="03702B78"/>
    <w:rsid w:val="037B371D"/>
    <w:rsid w:val="038325D2"/>
    <w:rsid w:val="03836A76"/>
    <w:rsid w:val="039171A1"/>
    <w:rsid w:val="039C3694"/>
    <w:rsid w:val="03B15113"/>
    <w:rsid w:val="03BE360A"/>
    <w:rsid w:val="03BE52B3"/>
    <w:rsid w:val="03C76177"/>
    <w:rsid w:val="03CB152B"/>
    <w:rsid w:val="03D171B2"/>
    <w:rsid w:val="03D746CC"/>
    <w:rsid w:val="03DA48E8"/>
    <w:rsid w:val="03EC0177"/>
    <w:rsid w:val="03F8117C"/>
    <w:rsid w:val="04067C8D"/>
    <w:rsid w:val="04082AD7"/>
    <w:rsid w:val="040E1E05"/>
    <w:rsid w:val="04194CE4"/>
    <w:rsid w:val="04341DFE"/>
    <w:rsid w:val="04367644"/>
    <w:rsid w:val="043949B0"/>
    <w:rsid w:val="04425FE9"/>
    <w:rsid w:val="04441D61"/>
    <w:rsid w:val="044B7594"/>
    <w:rsid w:val="044C330C"/>
    <w:rsid w:val="045126D0"/>
    <w:rsid w:val="04575F38"/>
    <w:rsid w:val="0466268B"/>
    <w:rsid w:val="0466617C"/>
    <w:rsid w:val="04820ADC"/>
    <w:rsid w:val="04870A92"/>
    <w:rsid w:val="048C54B6"/>
    <w:rsid w:val="049740F6"/>
    <w:rsid w:val="049B66F4"/>
    <w:rsid w:val="049C7DEF"/>
    <w:rsid w:val="049F7260"/>
    <w:rsid w:val="04A014E7"/>
    <w:rsid w:val="04A44EF6"/>
    <w:rsid w:val="04AB3B8E"/>
    <w:rsid w:val="04B073F7"/>
    <w:rsid w:val="04B14F1D"/>
    <w:rsid w:val="04B36EE7"/>
    <w:rsid w:val="04C0753C"/>
    <w:rsid w:val="04CA19AF"/>
    <w:rsid w:val="04CD25D3"/>
    <w:rsid w:val="04CE5D97"/>
    <w:rsid w:val="04D035F5"/>
    <w:rsid w:val="04D07A99"/>
    <w:rsid w:val="04D23811"/>
    <w:rsid w:val="04D72BD5"/>
    <w:rsid w:val="04E60A4D"/>
    <w:rsid w:val="04F6087F"/>
    <w:rsid w:val="04F96FF0"/>
    <w:rsid w:val="04FA2D68"/>
    <w:rsid w:val="050339CA"/>
    <w:rsid w:val="05123C0E"/>
    <w:rsid w:val="05151950"/>
    <w:rsid w:val="0515716A"/>
    <w:rsid w:val="05257DE5"/>
    <w:rsid w:val="05281683"/>
    <w:rsid w:val="05331380"/>
    <w:rsid w:val="05394859"/>
    <w:rsid w:val="053E6052"/>
    <w:rsid w:val="0546428C"/>
    <w:rsid w:val="05504736"/>
    <w:rsid w:val="05777F14"/>
    <w:rsid w:val="057E150A"/>
    <w:rsid w:val="058337B0"/>
    <w:rsid w:val="058615F4"/>
    <w:rsid w:val="058D1597"/>
    <w:rsid w:val="05997B94"/>
    <w:rsid w:val="05AB7BBE"/>
    <w:rsid w:val="05B72A07"/>
    <w:rsid w:val="05C41FED"/>
    <w:rsid w:val="05CA273A"/>
    <w:rsid w:val="05D11D1B"/>
    <w:rsid w:val="05DD5BF5"/>
    <w:rsid w:val="05E76E48"/>
    <w:rsid w:val="05ED1711"/>
    <w:rsid w:val="05F65389"/>
    <w:rsid w:val="05F9774F"/>
    <w:rsid w:val="05FD2B10"/>
    <w:rsid w:val="060D4A0C"/>
    <w:rsid w:val="061340E1"/>
    <w:rsid w:val="06135E8F"/>
    <w:rsid w:val="06141643"/>
    <w:rsid w:val="062260D2"/>
    <w:rsid w:val="063026EF"/>
    <w:rsid w:val="063127B9"/>
    <w:rsid w:val="0636392C"/>
    <w:rsid w:val="06427EF3"/>
    <w:rsid w:val="0668601C"/>
    <w:rsid w:val="066F5090"/>
    <w:rsid w:val="06767C6E"/>
    <w:rsid w:val="0680104B"/>
    <w:rsid w:val="06896151"/>
    <w:rsid w:val="068A3C77"/>
    <w:rsid w:val="069A3221"/>
    <w:rsid w:val="069B7C33"/>
    <w:rsid w:val="06A007EE"/>
    <w:rsid w:val="06BA6731"/>
    <w:rsid w:val="06C23729"/>
    <w:rsid w:val="06D42F74"/>
    <w:rsid w:val="06D463D3"/>
    <w:rsid w:val="06E077F0"/>
    <w:rsid w:val="06E635A4"/>
    <w:rsid w:val="06E72E78"/>
    <w:rsid w:val="06E93094"/>
    <w:rsid w:val="06F07F7E"/>
    <w:rsid w:val="06F474CE"/>
    <w:rsid w:val="07004E7A"/>
    <w:rsid w:val="07033C56"/>
    <w:rsid w:val="07047ECE"/>
    <w:rsid w:val="07097CB3"/>
    <w:rsid w:val="070E2BED"/>
    <w:rsid w:val="07322345"/>
    <w:rsid w:val="07356D81"/>
    <w:rsid w:val="074327A4"/>
    <w:rsid w:val="07554285"/>
    <w:rsid w:val="076827EA"/>
    <w:rsid w:val="07697D31"/>
    <w:rsid w:val="076B2C9B"/>
    <w:rsid w:val="0773730A"/>
    <w:rsid w:val="077A3CEC"/>
    <w:rsid w:val="07814C84"/>
    <w:rsid w:val="078F7797"/>
    <w:rsid w:val="07931D3A"/>
    <w:rsid w:val="07B45292"/>
    <w:rsid w:val="07C37C3C"/>
    <w:rsid w:val="07D96C64"/>
    <w:rsid w:val="07E06245"/>
    <w:rsid w:val="07E1307F"/>
    <w:rsid w:val="07E2739D"/>
    <w:rsid w:val="07E51AAD"/>
    <w:rsid w:val="07F37713"/>
    <w:rsid w:val="07F61E25"/>
    <w:rsid w:val="07F92E63"/>
    <w:rsid w:val="0812427F"/>
    <w:rsid w:val="081D1247"/>
    <w:rsid w:val="08204893"/>
    <w:rsid w:val="08251846"/>
    <w:rsid w:val="082C3238"/>
    <w:rsid w:val="082D0FA0"/>
    <w:rsid w:val="083129AF"/>
    <w:rsid w:val="08314CF2"/>
    <w:rsid w:val="083C5D62"/>
    <w:rsid w:val="083F7CC8"/>
    <w:rsid w:val="08420CAE"/>
    <w:rsid w:val="084B0368"/>
    <w:rsid w:val="08510EF1"/>
    <w:rsid w:val="08581A9C"/>
    <w:rsid w:val="085D7896"/>
    <w:rsid w:val="087D5842"/>
    <w:rsid w:val="08942202"/>
    <w:rsid w:val="08A27E37"/>
    <w:rsid w:val="08A70B11"/>
    <w:rsid w:val="08B651F8"/>
    <w:rsid w:val="08B80F70"/>
    <w:rsid w:val="08C276DA"/>
    <w:rsid w:val="08C94F2B"/>
    <w:rsid w:val="08CD319B"/>
    <w:rsid w:val="08D45557"/>
    <w:rsid w:val="08D4742C"/>
    <w:rsid w:val="08D538D0"/>
    <w:rsid w:val="08F3438E"/>
    <w:rsid w:val="08F43D9D"/>
    <w:rsid w:val="08FB2C0B"/>
    <w:rsid w:val="09047FA3"/>
    <w:rsid w:val="09054EC8"/>
    <w:rsid w:val="09094F88"/>
    <w:rsid w:val="090C4E18"/>
    <w:rsid w:val="090E293E"/>
    <w:rsid w:val="0911242E"/>
    <w:rsid w:val="091A12E3"/>
    <w:rsid w:val="091D7025"/>
    <w:rsid w:val="09220EDE"/>
    <w:rsid w:val="0926412B"/>
    <w:rsid w:val="093E76C7"/>
    <w:rsid w:val="0946657C"/>
    <w:rsid w:val="095011A8"/>
    <w:rsid w:val="095E1B17"/>
    <w:rsid w:val="09644C54"/>
    <w:rsid w:val="096E7880"/>
    <w:rsid w:val="097A5C19"/>
    <w:rsid w:val="09840C12"/>
    <w:rsid w:val="098862E4"/>
    <w:rsid w:val="0996700F"/>
    <w:rsid w:val="09A514F4"/>
    <w:rsid w:val="09AA6B0A"/>
    <w:rsid w:val="09AB4631"/>
    <w:rsid w:val="09C53944"/>
    <w:rsid w:val="09CF34DB"/>
    <w:rsid w:val="09D3189F"/>
    <w:rsid w:val="09DA6CC4"/>
    <w:rsid w:val="09DE0562"/>
    <w:rsid w:val="09DE4A06"/>
    <w:rsid w:val="09E244F6"/>
    <w:rsid w:val="09EC4135"/>
    <w:rsid w:val="09F00295"/>
    <w:rsid w:val="09FB55B8"/>
    <w:rsid w:val="0A133E27"/>
    <w:rsid w:val="0A1641A0"/>
    <w:rsid w:val="0A2156CD"/>
    <w:rsid w:val="0A2A4B80"/>
    <w:rsid w:val="0A2C48E5"/>
    <w:rsid w:val="0A334D52"/>
    <w:rsid w:val="0A435503"/>
    <w:rsid w:val="0A440564"/>
    <w:rsid w:val="0A4B01E4"/>
    <w:rsid w:val="0A4D156C"/>
    <w:rsid w:val="0A4E393A"/>
    <w:rsid w:val="0A691D30"/>
    <w:rsid w:val="0A6C2012"/>
    <w:rsid w:val="0A786C09"/>
    <w:rsid w:val="0A79028B"/>
    <w:rsid w:val="0A7D6D13"/>
    <w:rsid w:val="0A887008"/>
    <w:rsid w:val="0A8A693C"/>
    <w:rsid w:val="0A9D21CB"/>
    <w:rsid w:val="0AA6134E"/>
    <w:rsid w:val="0AA9599B"/>
    <w:rsid w:val="0ABB6AF5"/>
    <w:rsid w:val="0ABE3E55"/>
    <w:rsid w:val="0AC11B00"/>
    <w:rsid w:val="0AC61DDC"/>
    <w:rsid w:val="0AC7549A"/>
    <w:rsid w:val="0AD007F3"/>
    <w:rsid w:val="0AD84EB6"/>
    <w:rsid w:val="0AE17A09"/>
    <w:rsid w:val="0AE4604C"/>
    <w:rsid w:val="0AE76798"/>
    <w:rsid w:val="0AEA40DE"/>
    <w:rsid w:val="0AF3628F"/>
    <w:rsid w:val="0B022976"/>
    <w:rsid w:val="0B03448E"/>
    <w:rsid w:val="0B0C4EBB"/>
    <w:rsid w:val="0B161F7E"/>
    <w:rsid w:val="0B16508E"/>
    <w:rsid w:val="0B187AA4"/>
    <w:rsid w:val="0B2226D0"/>
    <w:rsid w:val="0B2838F5"/>
    <w:rsid w:val="0B3101B0"/>
    <w:rsid w:val="0B3B6EED"/>
    <w:rsid w:val="0B3D1D48"/>
    <w:rsid w:val="0B401CC1"/>
    <w:rsid w:val="0B4048A7"/>
    <w:rsid w:val="0B41349E"/>
    <w:rsid w:val="0B422A43"/>
    <w:rsid w:val="0B491B01"/>
    <w:rsid w:val="0B5C3B06"/>
    <w:rsid w:val="0B610D74"/>
    <w:rsid w:val="0B640F3B"/>
    <w:rsid w:val="0B8B471A"/>
    <w:rsid w:val="0B9F691C"/>
    <w:rsid w:val="0BA17A99"/>
    <w:rsid w:val="0BA650B0"/>
    <w:rsid w:val="0BA7531E"/>
    <w:rsid w:val="0BA80E28"/>
    <w:rsid w:val="0BA86779"/>
    <w:rsid w:val="0BA960A9"/>
    <w:rsid w:val="0BA96AD9"/>
    <w:rsid w:val="0BA96E44"/>
    <w:rsid w:val="0BAE21B6"/>
    <w:rsid w:val="0BAF6029"/>
    <w:rsid w:val="0BCB331C"/>
    <w:rsid w:val="0BCD6AE0"/>
    <w:rsid w:val="0BD22349"/>
    <w:rsid w:val="0BD775B0"/>
    <w:rsid w:val="0BEF47FF"/>
    <w:rsid w:val="0BF3203F"/>
    <w:rsid w:val="0BF71DAF"/>
    <w:rsid w:val="0BFC6C81"/>
    <w:rsid w:val="0BFD6B50"/>
    <w:rsid w:val="0C0369A6"/>
    <w:rsid w:val="0C067C7D"/>
    <w:rsid w:val="0C14470F"/>
    <w:rsid w:val="0C223ECB"/>
    <w:rsid w:val="0C3C4634"/>
    <w:rsid w:val="0C4722E3"/>
    <w:rsid w:val="0C566AD6"/>
    <w:rsid w:val="0C5B233E"/>
    <w:rsid w:val="0C630ED0"/>
    <w:rsid w:val="0C686809"/>
    <w:rsid w:val="0C8278CB"/>
    <w:rsid w:val="0C8353F1"/>
    <w:rsid w:val="0C8C2590"/>
    <w:rsid w:val="0CAA0790"/>
    <w:rsid w:val="0CB201F7"/>
    <w:rsid w:val="0CBA3508"/>
    <w:rsid w:val="0CCA1D8C"/>
    <w:rsid w:val="0CD60C39"/>
    <w:rsid w:val="0CD619C5"/>
    <w:rsid w:val="0CD65E68"/>
    <w:rsid w:val="0CDC6310"/>
    <w:rsid w:val="0CEC2E27"/>
    <w:rsid w:val="0CED4B08"/>
    <w:rsid w:val="0CFB69A6"/>
    <w:rsid w:val="0CFC6826"/>
    <w:rsid w:val="0D0C53E6"/>
    <w:rsid w:val="0D1920EC"/>
    <w:rsid w:val="0D2E35AF"/>
    <w:rsid w:val="0D326105"/>
    <w:rsid w:val="0D343E0C"/>
    <w:rsid w:val="0D3D5EE8"/>
    <w:rsid w:val="0D4525A2"/>
    <w:rsid w:val="0D50574B"/>
    <w:rsid w:val="0D8256A8"/>
    <w:rsid w:val="0D831A51"/>
    <w:rsid w:val="0D845ABA"/>
    <w:rsid w:val="0D8633EB"/>
    <w:rsid w:val="0D867DF7"/>
    <w:rsid w:val="0DA970D9"/>
    <w:rsid w:val="0DB00467"/>
    <w:rsid w:val="0DB241E0"/>
    <w:rsid w:val="0DBA7538"/>
    <w:rsid w:val="0DE10621"/>
    <w:rsid w:val="0DED346A"/>
    <w:rsid w:val="0E02261C"/>
    <w:rsid w:val="0E0A5DCA"/>
    <w:rsid w:val="0E1779E1"/>
    <w:rsid w:val="0E190D9D"/>
    <w:rsid w:val="0E1D0939"/>
    <w:rsid w:val="0E1D2B59"/>
    <w:rsid w:val="0E223CBB"/>
    <w:rsid w:val="0E236E8B"/>
    <w:rsid w:val="0E320E7D"/>
    <w:rsid w:val="0E424815"/>
    <w:rsid w:val="0E52222D"/>
    <w:rsid w:val="0E586619"/>
    <w:rsid w:val="0E59465B"/>
    <w:rsid w:val="0E5C414B"/>
    <w:rsid w:val="0E625C06"/>
    <w:rsid w:val="0E6A6868"/>
    <w:rsid w:val="0E721BC1"/>
    <w:rsid w:val="0E7E752C"/>
    <w:rsid w:val="0E8D27D4"/>
    <w:rsid w:val="0E941B37"/>
    <w:rsid w:val="0EA16002"/>
    <w:rsid w:val="0EAB22DF"/>
    <w:rsid w:val="0EBD6DB5"/>
    <w:rsid w:val="0EC25AFB"/>
    <w:rsid w:val="0EC51CF1"/>
    <w:rsid w:val="0ED02F14"/>
    <w:rsid w:val="0ED939EE"/>
    <w:rsid w:val="0ED94D72"/>
    <w:rsid w:val="0EDA49E8"/>
    <w:rsid w:val="0EE05095"/>
    <w:rsid w:val="0EE952EE"/>
    <w:rsid w:val="0EF34AB0"/>
    <w:rsid w:val="0EF62EAC"/>
    <w:rsid w:val="0EFC3B45"/>
    <w:rsid w:val="0F072309"/>
    <w:rsid w:val="0F0860E9"/>
    <w:rsid w:val="0F190B35"/>
    <w:rsid w:val="0F1B5DB5"/>
    <w:rsid w:val="0F262032"/>
    <w:rsid w:val="0F346E76"/>
    <w:rsid w:val="0F380715"/>
    <w:rsid w:val="0F386966"/>
    <w:rsid w:val="0F3A1CBC"/>
    <w:rsid w:val="0F3A448D"/>
    <w:rsid w:val="0F3B6457"/>
    <w:rsid w:val="0F3D3F7D"/>
    <w:rsid w:val="0F4477E1"/>
    <w:rsid w:val="0F4C5F6E"/>
    <w:rsid w:val="0F58441F"/>
    <w:rsid w:val="0F6858A6"/>
    <w:rsid w:val="0F6C3813"/>
    <w:rsid w:val="0F761893"/>
    <w:rsid w:val="0F7C0174"/>
    <w:rsid w:val="0F8E6586"/>
    <w:rsid w:val="0F8F6CD7"/>
    <w:rsid w:val="0F90117F"/>
    <w:rsid w:val="0F9B7E9F"/>
    <w:rsid w:val="0FAB0EE6"/>
    <w:rsid w:val="0FAB2237"/>
    <w:rsid w:val="0FBD0635"/>
    <w:rsid w:val="0FDC3796"/>
    <w:rsid w:val="0FF17498"/>
    <w:rsid w:val="0FF26B15"/>
    <w:rsid w:val="0FF273D5"/>
    <w:rsid w:val="0FF55E19"/>
    <w:rsid w:val="0FF94B86"/>
    <w:rsid w:val="0FFE5E0A"/>
    <w:rsid w:val="100504CD"/>
    <w:rsid w:val="100F24CE"/>
    <w:rsid w:val="101271B8"/>
    <w:rsid w:val="10141182"/>
    <w:rsid w:val="101A606C"/>
    <w:rsid w:val="1027517D"/>
    <w:rsid w:val="103A69AD"/>
    <w:rsid w:val="103C4234"/>
    <w:rsid w:val="1054237C"/>
    <w:rsid w:val="10667503"/>
    <w:rsid w:val="106B7A57"/>
    <w:rsid w:val="10702130"/>
    <w:rsid w:val="1074577C"/>
    <w:rsid w:val="107A6A69"/>
    <w:rsid w:val="107C3325"/>
    <w:rsid w:val="107C6D27"/>
    <w:rsid w:val="107E3637"/>
    <w:rsid w:val="107E65FB"/>
    <w:rsid w:val="108D4A90"/>
    <w:rsid w:val="10914580"/>
    <w:rsid w:val="10920440"/>
    <w:rsid w:val="10957D29"/>
    <w:rsid w:val="10961B97"/>
    <w:rsid w:val="109951E3"/>
    <w:rsid w:val="10A51DDA"/>
    <w:rsid w:val="10A8619F"/>
    <w:rsid w:val="10B31561"/>
    <w:rsid w:val="10B4201D"/>
    <w:rsid w:val="10BD1B97"/>
    <w:rsid w:val="10BE19FD"/>
    <w:rsid w:val="10D206F5"/>
    <w:rsid w:val="10D20D6A"/>
    <w:rsid w:val="10D601E5"/>
    <w:rsid w:val="10D95F27"/>
    <w:rsid w:val="10E723F2"/>
    <w:rsid w:val="110F7B9B"/>
    <w:rsid w:val="11140D0D"/>
    <w:rsid w:val="111725AC"/>
    <w:rsid w:val="111A3456"/>
    <w:rsid w:val="11260F97"/>
    <w:rsid w:val="112E1DCF"/>
    <w:rsid w:val="11535FC6"/>
    <w:rsid w:val="115F61DB"/>
    <w:rsid w:val="116C0B49"/>
    <w:rsid w:val="1178129C"/>
    <w:rsid w:val="11895257"/>
    <w:rsid w:val="11913CA7"/>
    <w:rsid w:val="119F30B2"/>
    <w:rsid w:val="11A46535"/>
    <w:rsid w:val="11AB78C4"/>
    <w:rsid w:val="11BF511D"/>
    <w:rsid w:val="11D0163A"/>
    <w:rsid w:val="11D03F3F"/>
    <w:rsid w:val="11E40629"/>
    <w:rsid w:val="11E701D0"/>
    <w:rsid w:val="11F0177A"/>
    <w:rsid w:val="12060FFD"/>
    <w:rsid w:val="1218482D"/>
    <w:rsid w:val="12200CCD"/>
    <w:rsid w:val="122D2087"/>
    <w:rsid w:val="123823B6"/>
    <w:rsid w:val="123F000C"/>
    <w:rsid w:val="123F1DBA"/>
    <w:rsid w:val="12411FD6"/>
    <w:rsid w:val="124778E5"/>
    <w:rsid w:val="124C55B5"/>
    <w:rsid w:val="125947EA"/>
    <w:rsid w:val="125D29B3"/>
    <w:rsid w:val="126015F2"/>
    <w:rsid w:val="126161D4"/>
    <w:rsid w:val="12637723"/>
    <w:rsid w:val="126D6927"/>
    <w:rsid w:val="12766135"/>
    <w:rsid w:val="127836A6"/>
    <w:rsid w:val="127B123D"/>
    <w:rsid w:val="127B5306"/>
    <w:rsid w:val="127D3BD3"/>
    <w:rsid w:val="127F2B0F"/>
    <w:rsid w:val="128D7214"/>
    <w:rsid w:val="12993BC0"/>
    <w:rsid w:val="129A752D"/>
    <w:rsid w:val="12A52565"/>
    <w:rsid w:val="12B04A66"/>
    <w:rsid w:val="12BC5031"/>
    <w:rsid w:val="12C25B49"/>
    <w:rsid w:val="12C6122B"/>
    <w:rsid w:val="12CB18A0"/>
    <w:rsid w:val="12D212A4"/>
    <w:rsid w:val="12DE7825"/>
    <w:rsid w:val="12E017EF"/>
    <w:rsid w:val="12E4360A"/>
    <w:rsid w:val="12ED25D8"/>
    <w:rsid w:val="12EF558E"/>
    <w:rsid w:val="12F10A6A"/>
    <w:rsid w:val="12F17558"/>
    <w:rsid w:val="12F23EDA"/>
    <w:rsid w:val="12FD6F15"/>
    <w:rsid w:val="130152C1"/>
    <w:rsid w:val="13042599"/>
    <w:rsid w:val="130B4B50"/>
    <w:rsid w:val="13166FBF"/>
    <w:rsid w:val="1319260B"/>
    <w:rsid w:val="131E09CC"/>
    <w:rsid w:val="131E2FC6"/>
    <w:rsid w:val="131E5E95"/>
    <w:rsid w:val="132A1569"/>
    <w:rsid w:val="132D60B6"/>
    <w:rsid w:val="13317825"/>
    <w:rsid w:val="13337B71"/>
    <w:rsid w:val="13367661"/>
    <w:rsid w:val="13390EFF"/>
    <w:rsid w:val="13394657"/>
    <w:rsid w:val="13453400"/>
    <w:rsid w:val="134F5872"/>
    <w:rsid w:val="1360023A"/>
    <w:rsid w:val="13655850"/>
    <w:rsid w:val="136F66CF"/>
    <w:rsid w:val="13702B73"/>
    <w:rsid w:val="1379604D"/>
    <w:rsid w:val="13833F28"/>
    <w:rsid w:val="13894EBE"/>
    <w:rsid w:val="138A52B7"/>
    <w:rsid w:val="138C0764"/>
    <w:rsid w:val="139672B6"/>
    <w:rsid w:val="13981284"/>
    <w:rsid w:val="13A26AA4"/>
    <w:rsid w:val="13AA75F1"/>
    <w:rsid w:val="13AA7707"/>
    <w:rsid w:val="13AE369B"/>
    <w:rsid w:val="13B14F39"/>
    <w:rsid w:val="13B85B50"/>
    <w:rsid w:val="13C92283"/>
    <w:rsid w:val="13E43812"/>
    <w:rsid w:val="13E8587D"/>
    <w:rsid w:val="13EB044B"/>
    <w:rsid w:val="13FF5CA5"/>
    <w:rsid w:val="140432BB"/>
    <w:rsid w:val="14131662"/>
    <w:rsid w:val="14147CA2"/>
    <w:rsid w:val="141554C8"/>
    <w:rsid w:val="14164D9C"/>
    <w:rsid w:val="141D041D"/>
    <w:rsid w:val="141D437D"/>
    <w:rsid w:val="14220C1A"/>
    <w:rsid w:val="14292D22"/>
    <w:rsid w:val="142C45C0"/>
    <w:rsid w:val="1432607A"/>
    <w:rsid w:val="144162BD"/>
    <w:rsid w:val="14423DE3"/>
    <w:rsid w:val="14433D9A"/>
    <w:rsid w:val="144731A8"/>
    <w:rsid w:val="144E1D1F"/>
    <w:rsid w:val="14575AE1"/>
    <w:rsid w:val="14592443"/>
    <w:rsid w:val="145E2A89"/>
    <w:rsid w:val="14681A9C"/>
    <w:rsid w:val="14691AC1"/>
    <w:rsid w:val="148F7029"/>
    <w:rsid w:val="14A65684"/>
    <w:rsid w:val="14B4066B"/>
    <w:rsid w:val="14B93D39"/>
    <w:rsid w:val="14BF71E2"/>
    <w:rsid w:val="14CE64B1"/>
    <w:rsid w:val="14D707B5"/>
    <w:rsid w:val="14FC21E4"/>
    <w:rsid w:val="150C68CB"/>
    <w:rsid w:val="150D619F"/>
    <w:rsid w:val="15113EE2"/>
    <w:rsid w:val="15155054"/>
    <w:rsid w:val="15196804"/>
    <w:rsid w:val="15267261"/>
    <w:rsid w:val="1537141B"/>
    <w:rsid w:val="153A6FBB"/>
    <w:rsid w:val="154716B1"/>
    <w:rsid w:val="15497053"/>
    <w:rsid w:val="1557565B"/>
    <w:rsid w:val="15587345"/>
    <w:rsid w:val="15877D00"/>
    <w:rsid w:val="159348F7"/>
    <w:rsid w:val="15A22D8C"/>
    <w:rsid w:val="15A308B2"/>
    <w:rsid w:val="15AC6E6C"/>
    <w:rsid w:val="15C34D45"/>
    <w:rsid w:val="15C80709"/>
    <w:rsid w:val="15CA22E2"/>
    <w:rsid w:val="15D171CD"/>
    <w:rsid w:val="15DA0777"/>
    <w:rsid w:val="15E25B15"/>
    <w:rsid w:val="15EC4230"/>
    <w:rsid w:val="15F5735F"/>
    <w:rsid w:val="15FC1AE7"/>
    <w:rsid w:val="16020D19"/>
    <w:rsid w:val="16092E0B"/>
    <w:rsid w:val="160B5600"/>
    <w:rsid w:val="16260CA4"/>
    <w:rsid w:val="16294DB4"/>
    <w:rsid w:val="163C6D3C"/>
    <w:rsid w:val="16406159"/>
    <w:rsid w:val="16422191"/>
    <w:rsid w:val="1653052A"/>
    <w:rsid w:val="165322D8"/>
    <w:rsid w:val="16534086"/>
    <w:rsid w:val="166242C9"/>
    <w:rsid w:val="166F001B"/>
    <w:rsid w:val="16781D3E"/>
    <w:rsid w:val="167B5453"/>
    <w:rsid w:val="16810591"/>
    <w:rsid w:val="16846935"/>
    <w:rsid w:val="1685252C"/>
    <w:rsid w:val="168B3820"/>
    <w:rsid w:val="169052DA"/>
    <w:rsid w:val="16997D8D"/>
    <w:rsid w:val="16AF39B2"/>
    <w:rsid w:val="16B87713"/>
    <w:rsid w:val="16C61D53"/>
    <w:rsid w:val="16C64858"/>
    <w:rsid w:val="16CA3A08"/>
    <w:rsid w:val="16D231FD"/>
    <w:rsid w:val="16D52CED"/>
    <w:rsid w:val="16DF3752"/>
    <w:rsid w:val="16E178E4"/>
    <w:rsid w:val="16E52D2B"/>
    <w:rsid w:val="17104C29"/>
    <w:rsid w:val="171B1048"/>
    <w:rsid w:val="1720040C"/>
    <w:rsid w:val="172D0D7B"/>
    <w:rsid w:val="172F68A1"/>
    <w:rsid w:val="17345C65"/>
    <w:rsid w:val="173C0FBE"/>
    <w:rsid w:val="173E0892"/>
    <w:rsid w:val="173E4D36"/>
    <w:rsid w:val="1753670C"/>
    <w:rsid w:val="175E2CE2"/>
    <w:rsid w:val="1779409F"/>
    <w:rsid w:val="177B6156"/>
    <w:rsid w:val="1793664F"/>
    <w:rsid w:val="17A0154D"/>
    <w:rsid w:val="17A728DB"/>
    <w:rsid w:val="17CF598E"/>
    <w:rsid w:val="17DD57DC"/>
    <w:rsid w:val="17E27D92"/>
    <w:rsid w:val="17E4768B"/>
    <w:rsid w:val="17E841F0"/>
    <w:rsid w:val="17F673BF"/>
    <w:rsid w:val="17F74EEA"/>
    <w:rsid w:val="17FB49D5"/>
    <w:rsid w:val="18115FA7"/>
    <w:rsid w:val="18155A97"/>
    <w:rsid w:val="181810E3"/>
    <w:rsid w:val="181C61D7"/>
    <w:rsid w:val="18295721"/>
    <w:rsid w:val="182C3155"/>
    <w:rsid w:val="182C4B8E"/>
    <w:rsid w:val="183B23E6"/>
    <w:rsid w:val="1873609F"/>
    <w:rsid w:val="18762B42"/>
    <w:rsid w:val="187B51E7"/>
    <w:rsid w:val="187F73B4"/>
    <w:rsid w:val="188951E5"/>
    <w:rsid w:val="188E3A9B"/>
    <w:rsid w:val="18925339"/>
    <w:rsid w:val="189B3AC2"/>
    <w:rsid w:val="18D1615E"/>
    <w:rsid w:val="18D25736"/>
    <w:rsid w:val="18D74463"/>
    <w:rsid w:val="18F33362"/>
    <w:rsid w:val="18F356AC"/>
    <w:rsid w:val="18FC27B3"/>
    <w:rsid w:val="18FE477D"/>
    <w:rsid w:val="18FE652B"/>
    <w:rsid w:val="18FF22A3"/>
    <w:rsid w:val="191778FA"/>
    <w:rsid w:val="19267830"/>
    <w:rsid w:val="19270BD9"/>
    <w:rsid w:val="193261D5"/>
    <w:rsid w:val="19421F6E"/>
    <w:rsid w:val="194B7296"/>
    <w:rsid w:val="194D706E"/>
    <w:rsid w:val="19597C05"/>
    <w:rsid w:val="19833AA7"/>
    <w:rsid w:val="198C562B"/>
    <w:rsid w:val="19AD40A7"/>
    <w:rsid w:val="19B117EF"/>
    <w:rsid w:val="19B31E10"/>
    <w:rsid w:val="19B94B48"/>
    <w:rsid w:val="19C0015C"/>
    <w:rsid w:val="19C07C84"/>
    <w:rsid w:val="19D11E91"/>
    <w:rsid w:val="19F17E3E"/>
    <w:rsid w:val="19F20E44"/>
    <w:rsid w:val="19F22924"/>
    <w:rsid w:val="19F94F44"/>
    <w:rsid w:val="1A0822E3"/>
    <w:rsid w:val="1A1254B3"/>
    <w:rsid w:val="1A1C02F6"/>
    <w:rsid w:val="1A1F69B1"/>
    <w:rsid w:val="1A2521DD"/>
    <w:rsid w:val="1A2D7493"/>
    <w:rsid w:val="1A3411EE"/>
    <w:rsid w:val="1A345F7C"/>
    <w:rsid w:val="1A3D757E"/>
    <w:rsid w:val="1A407B72"/>
    <w:rsid w:val="1A4C776A"/>
    <w:rsid w:val="1A4F7085"/>
    <w:rsid w:val="1A510510"/>
    <w:rsid w:val="1A5762D0"/>
    <w:rsid w:val="1A5F749D"/>
    <w:rsid w:val="1A6525DA"/>
    <w:rsid w:val="1A6E148E"/>
    <w:rsid w:val="1A705149"/>
    <w:rsid w:val="1A7234B5"/>
    <w:rsid w:val="1A781261"/>
    <w:rsid w:val="1A89276C"/>
    <w:rsid w:val="1A8B4C12"/>
    <w:rsid w:val="1A91517D"/>
    <w:rsid w:val="1AA94BBC"/>
    <w:rsid w:val="1AAE7552"/>
    <w:rsid w:val="1ABB774E"/>
    <w:rsid w:val="1AC30FF7"/>
    <w:rsid w:val="1AC6751C"/>
    <w:rsid w:val="1AC9700C"/>
    <w:rsid w:val="1AD23694"/>
    <w:rsid w:val="1ADE6F90"/>
    <w:rsid w:val="1AE94FB9"/>
    <w:rsid w:val="1AF35E37"/>
    <w:rsid w:val="1AF5570C"/>
    <w:rsid w:val="1AF851FC"/>
    <w:rsid w:val="1AFC6A9A"/>
    <w:rsid w:val="1B067919"/>
    <w:rsid w:val="1B0A0589"/>
    <w:rsid w:val="1B0B13D3"/>
    <w:rsid w:val="1B1069E9"/>
    <w:rsid w:val="1B15245C"/>
    <w:rsid w:val="1B1726D8"/>
    <w:rsid w:val="1B1738D4"/>
    <w:rsid w:val="1B195842"/>
    <w:rsid w:val="1B3A6A73"/>
    <w:rsid w:val="1B46065D"/>
    <w:rsid w:val="1B4A3CA9"/>
    <w:rsid w:val="1B4E6233"/>
    <w:rsid w:val="1B6C3EEB"/>
    <w:rsid w:val="1B701236"/>
    <w:rsid w:val="1B721452"/>
    <w:rsid w:val="1B7725C5"/>
    <w:rsid w:val="1B7A3910"/>
    <w:rsid w:val="1B7C7BDB"/>
    <w:rsid w:val="1B83540D"/>
    <w:rsid w:val="1B9413C8"/>
    <w:rsid w:val="1B9C027D"/>
    <w:rsid w:val="1BBB0703"/>
    <w:rsid w:val="1BC021BE"/>
    <w:rsid w:val="1BC51582"/>
    <w:rsid w:val="1BD143CB"/>
    <w:rsid w:val="1BD224C6"/>
    <w:rsid w:val="1BD47A17"/>
    <w:rsid w:val="1BD93733"/>
    <w:rsid w:val="1BDE43F2"/>
    <w:rsid w:val="1C006F01"/>
    <w:rsid w:val="1C042883"/>
    <w:rsid w:val="1C0F4EF3"/>
    <w:rsid w:val="1C1B73F4"/>
    <w:rsid w:val="1C2325C0"/>
    <w:rsid w:val="1C3404B6"/>
    <w:rsid w:val="1C5B7BB5"/>
    <w:rsid w:val="1C60574F"/>
    <w:rsid w:val="1C632B49"/>
    <w:rsid w:val="1C637B0F"/>
    <w:rsid w:val="1C6E69C5"/>
    <w:rsid w:val="1C755F23"/>
    <w:rsid w:val="1C7E49C0"/>
    <w:rsid w:val="1C7F2BE4"/>
    <w:rsid w:val="1C8B457A"/>
    <w:rsid w:val="1C8C6544"/>
    <w:rsid w:val="1C8E5E18"/>
    <w:rsid w:val="1C9C0212"/>
    <w:rsid w:val="1CB262BE"/>
    <w:rsid w:val="1CBF3BD1"/>
    <w:rsid w:val="1CC47A8B"/>
    <w:rsid w:val="1CC63804"/>
    <w:rsid w:val="1CDD532E"/>
    <w:rsid w:val="1CF57225"/>
    <w:rsid w:val="1CF76F1E"/>
    <w:rsid w:val="1CFC7225"/>
    <w:rsid w:val="1CFF3ED8"/>
    <w:rsid w:val="1D076C6C"/>
    <w:rsid w:val="1D1A7974"/>
    <w:rsid w:val="1D230C56"/>
    <w:rsid w:val="1D26751D"/>
    <w:rsid w:val="1D2943B2"/>
    <w:rsid w:val="1D352737"/>
    <w:rsid w:val="1D3F7112"/>
    <w:rsid w:val="1D44151A"/>
    <w:rsid w:val="1D491D3F"/>
    <w:rsid w:val="1D5A3F4C"/>
    <w:rsid w:val="1D6F5C49"/>
    <w:rsid w:val="1D721295"/>
    <w:rsid w:val="1D722DB9"/>
    <w:rsid w:val="1D756FD8"/>
    <w:rsid w:val="1D7E40DE"/>
    <w:rsid w:val="1D824DFF"/>
    <w:rsid w:val="1D925B43"/>
    <w:rsid w:val="1D943902"/>
    <w:rsid w:val="1D990F18"/>
    <w:rsid w:val="1DA62689"/>
    <w:rsid w:val="1DA802A2"/>
    <w:rsid w:val="1DAF44E9"/>
    <w:rsid w:val="1DB16B71"/>
    <w:rsid w:val="1DC3177B"/>
    <w:rsid w:val="1DC332DD"/>
    <w:rsid w:val="1DD737EE"/>
    <w:rsid w:val="1DE026A3"/>
    <w:rsid w:val="1DE10CB9"/>
    <w:rsid w:val="1DF919B7"/>
    <w:rsid w:val="1DFB128B"/>
    <w:rsid w:val="1E0579FF"/>
    <w:rsid w:val="1E301693"/>
    <w:rsid w:val="1E3173A3"/>
    <w:rsid w:val="1E4F7829"/>
    <w:rsid w:val="1E51534F"/>
    <w:rsid w:val="1E524130"/>
    <w:rsid w:val="1E5906A7"/>
    <w:rsid w:val="1E594203"/>
    <w:rsid w:val="1E73201D"/>
    <w:rsid w:val="1E7B5733"/>
    <w:rsid w:val="1E7E3C6A"/>
    <w:rsid w:val="1E805C34"/>
    <w:rsid w:val="1E853696"/>
    <w:rsid w:val="1E860D4B"/>
    <w:rsid w:val="1E870D71"/>
    <w:rsid w:val="1E8C4FA7"/>
    <w:rsid w:val="1E961302"/>
    <w:rsid w:val="1EA25BAA"/>
    <w:rsid w:val="1EB00B88"/>
    <w:rsid w:val="1EB37DB8"/>
    <w:rsid w:val="1EBD29E4"/>
    <w:rsid w:val="1EC02A83"/>
    <w:rsid w:val="1ECA689C"/>
    <w:rsid w:val="1ED24993"/>
    <w:rsid w:val="1ED956F4"/>
    <w:rsid w:val="1EFD7285"/>
    <w:rsid w:val="1F1545CE"/>
    <w:rsid w:val="1F1C595D"/>
    <w:rsid w:val="1F2B2044"/>
    <w:rsid w:val="1F422EEA"/>
    <w:rsid w:val="1F531AAE"/>
    <w:rsid w:val="1F6B0529"/>
    <w:rsid w:val="1F6B1A81"/>
    <w:rsid w:val="1F930DA9"/>
    <w:rsid w:val="1F9E45C4"/>
    <w:rsid w:val="1FA4264B"/>
    <w:rsid w:val="1FB0533F"/>
    <w:rsid w:val="1FC442E8"/>
    <w:rsid w:val="1FD06747"/>
    <w:rsid w:val="1FD47FE6"/>
    <w:rsid w:val="1FE16BA6"/>
    <w:rsid w:val="1FE80722"/>
    <w:rsid w:val="1FF04855"/>
    <w:rsid w:val="1FF71F26"/>
    <w:rsid w:val="1FFB6845"/>
    <w:rsid w:val="20024252"/>
    <w:rsid w:val="200603BB"/>
    <w:rsid w:val="201E4818"/>
    <w:rsid w:val="202F346E"/>
    <w:rsid w:val="203551F0"/>
    <w:rsid w:val="20370574"/>
    <w:rsid w:val="204A7953"/>
    <w:rsid w:val="205729C2"/>
    <w:rsid w:val="20580C17"/>
    <w:rsid w:val="205C5A68"/>
    <w:rsid w:val="206E3CCA"/>
    <w:rsid w:val="20785ECA"/>
    <w:rsid w:val="207B01BF"/>
    <w:rsid w:val="20825C93"/>
    <w:rsid w:val="20826AC0"/>
    <w:rsid w:val="2089707F"/>
    <w:rsid w:val="20943C19"/>
    <w:rsid w:val="20CB487D"/>
    <w:rsid w:val="20DB53A4"/>
    <w:rsid w:val="20DE16B8"/>
    <w:rsid w:val="20E00C0C"/>
    <w:rsid w:val="20E00F8F"/>
    <w:rsid w:val="20E3434E"/>
    <w:rsid w:val="20E95D13"/>
    <w:rsid w:val="20EE4691"/>
    <w:rsid w:val="21076843"/>
    <w:rsid w:val="211424A6"/>
    <w:rsid w:val="21291321"/>
    <w:rsid w:val="212A46EB"/>
    <w:rsid w:val="212C2883"/>
    <w:rsid w:val="213068C2"/>
    <w:rsid w:val="21311468"/>
    <w:rsid w:val="21374CD0"/>
    <w:rsid w:val="2148434A"/>
    <w:rsid w:val="21494A03"/>
    <w:rsid w:val="215018EE"/>
    <w:rsid w:val="21564C8B"/>
    <w:rsid w:val="215F0A31"/>
    <w:rsid w:val="216C24A0"/>
    <w:rsid w:val="21867A05"/>
    <w:rsid w:val="219263AA"/>
    <w:rsid w:val="21933ED0"/>
    <w:rsid w:val="219A525F"/>
    <w:rsid w:val="21A734D8"/>
    <w:rsid w:val="21AD251A"/>
    <w:rsid w:val="21B70D77"/>
    <w:rsid w:val="21B856E5"/>
    <w:rsid w:val="21C520D8"/>
    <w:rsid w:val="21C85928"/>
    <w:rsid w:val="21CB18BC"/>
    <w:rsid w:val="21E14C3C"/>
    <w:rsid w:val="21E8421C"/>
    <w:rsid w:val="21EB7868"/>
    <w:rsid w:val="21F52495"/>
    <w:rsid w:val="21FC7D2A"/>
    <w:rsid w:val="22010EFF"/>
    <w:rsid w:val="22140B6D"/>
    <w:rsid w:val="22230B3A"/>
    <w:rsid w:val="22244B28"/>
    <w:rsid w:val="222C531E"/>
    <w:rsid w:val="223236E9"/>
    <w:rsid w:val="223315EC"/>
    <w:rsid w:val="223466F9"/>
    <w:rsid w:val="22405E06"/>
    <w:rsid w:val="224B0307"/>
    <w:rsid w:val="224F7DF7"/>
    <w:rsid w:val="22647DAA"/>
    <w:rsid w:val="22696423"/>
    <w:rsid w:val="228F28EA"/>
    <w:rsid w:val="229677D4"/>
    <w:rsid w:val="229879F0"/>
    <w:rsid w:val="229972C4"/>
    <w:rsid w:val="22A64E9D"/>
    <w:rsid w:val="22AB1A47"/>
    <w:rsid w:val="22AC524A"/>
    <w:rsid w:val="22B74CD4"/>
    <w:rsid w:val="22B81E40"/>
    <w:rsid w:val="22B953CB"/>
    <w:rsid w:val="22BB4743"/>
    <w:rsid w:val="22D327D6"/>
    <w:rsid w:val="22E744D4"/>
    <w:rsid w:val="22E9024C"/>
    <w:rsid w:val="22F015DA"/>
    <w:rsid w:val="22F34C27"/>
    <w:rsid w:val="22F618BF"/>
    <w:rsid w:val="22F9015F"/>
    <w:rsid w:val="22FA4207"/>
    <w:rsid w:val="22FB1D2D"/>
    <w:rsid w:val="23056022"/>
    <w:rsid w:val="23076924"/>
    <w:rsid w:val="231828DF"/>
    <w:rsid w:val="231876F8"/>
    <w:rsid w:val="231A15E2"/>
    <w:rsid w:val="231D1CA3"/>
    <w:rsid w:val="231F2BF7"/>
    <w:rsid w:val="2320618E"/>
    <w:rsid w:val="23362D65"/>
    <w:rsid w:val="233F7B05"/>
    <w:rsid w:val="23474F72"/>
    <w:rsid w:val="234C01C3"/>
    <w:rsid w:val="23582CDC"/>
    <w:rsid w:val="23856095"/>
    <w:rsid w:val="238E4CA9"/>
    <w:rsid w:val="239A5886"/>
    <w:rsid w:val="239F4DAE"/>
    <w:rsid w:val="23AB72AF"/>
    <w:rsid w:val="23B73EA6"/>
    <w:rsid w:val="23B91E81"/>
    <w:rsid w:val="23C71C0F"/>
    <w:rsid w:val="23CB16FF"/>
    <w:rsid w:val="23D82229"/>
    <w:rsid w:val="23DE58D7"/>
    <w:rsid w:val="23DF4417"/>
    <w:rsid w:val="23EF1892"/>
    <w:rsid w:val="24012C4A"/>
    <w:rsid w:val="24030E99"/>
    <w:rsid w:val="240B2444"/>
    <w:rsid w:val="24221F69"/>
    <w:rsid w:val="2475670A"/>
    <w:rsid w:val="24816262"/>
    <w:rsid w:val="249714A6"/>
    <w:rsid w:val="249D3CA8"/>
    <w:rsid w:val="249E6E14"/>
    <w:rsid w:val="249E79E7"/>
    <w:rsid w:val="24A24B56"/>
    <w:rsid w:val="24AC7783"/>
    <w:rsid w:val="24AF2DCF"/>
    <w:rsid w:val="24B77ED6"/>
    <w:rsid w:val="24C04FDC"/>
    <w:rsid w:val="24C465B4"/>
    <w:rsid w:val="24D47308"/>
    <w:rsid w:val="24D9609E"/>
    <w:rsid w:val="24DC16EA"/>
    <w:rsid w:val="24F00B4F"/>
    <w:rsid w:val="24F21825"/>
    <w:rsid w:val="24FE204D"/>
    <w:rsid w:val="250273A3"/>
    <w:rsid w:val="250824DF"/>
    <w:rsid w:val="25140E84"/>
    <w:rsid w:val="251A293E"/>
    <w:rsid w:val="25276E09"/>
    <w:rsid w:val="252C4420"/>
    <w:rsid w:val="25331C52"/>
    <w:rsid w:val="2533755C"/>
    <w:rsid w:val="25381017"/>
    <w:rsid w:val="255045B2"/>
    <w:rsid w:val="255B6CE4"/>
    <w:rsid w:val="256E67E6"/>
    <w:rsid w:val="257302A1"/>
    <w:rsid w:val="25733DFD"/>
    <w:rsid w:val="258A2275"/>
    <w:rsid w:val="25916979"/>
    <w:rsid w:val="25922362"/>
    <w:rsid w:val="259A3A7F"/>
    <w:rsid w:val="259A582D"/>
    <w:rsid w:val="259C560D"/>
    <w:rsid w:val="259E5A69"/>
    <w:rsid w:val="25A95A70"/>
    <w:rsid w:val="25B616D1"/>
    <w:rsid w:val="25B777CB"/>
    <w:rsid w:val="25BE59B1"/>
    <w:rsid w:val="25C428AA"/>
    <w:rsid w:val="25CB4A7C"/>
    <w:rsid w:val="25D23219"/>
    <w:rsid w:val="25DC5E46"/>
    <w:rsid w:val="25E76599"/>
    <w:rsid w:val="25ED62DF"/>
    <w:rsid w:val="25F72C80"/>
    <w:rsid w:val="25F82554"/>
    <w:rsid w:val="2606762F"/>
    <w:rsid w:val="26165B0A"/>
    <w:rsid w:val="261C4820"/>
    <w:rsid w:val="26215F4F"/>
    <w:rsid w:val="2624159B"/>
    <w:rsid w:val="262A45BC"/>
    <w:rsid w:val="26307F40"/>
    <w:rsid w:val="263712CE"/>
    <w:rsid w:val="26372AE7"/>
    <w:rsid w:val="263E1A43"/>
    <w:rsid w:val="263E53EA"/>
    <w:rsid w:val="264372DB"/>
    <w:rsid w:val="26437C73"/>
    <w:rsid w:val="264A7253"/>
    <w:rsid w:val="26502390"/>
    <w:rsid w:val="26541E80"/>
    <w:rsid w:val="26557078"/>
    <w:rsid w:val="266F4A63"/>
    <w:rsid w:val="2670658E"/>
    <w:rsid w:val="267F67D1"/>
    <w:rsid w:val="26804A23"/>
    <w:rsid w:val="268A58A2"/>
    <w:rsid w:val="26935EEA"/>
    <w:rsid w:val="26946721"/>
    <w:rsid w:val="269C55D5"/>
    <w:rsid w:val="26A61FB0"/>
    <w:rsid w:val="26B03D8A"/>
    <w:rsid w:val="26B4291F"/>
    <w:rsid w:val="26B97F35"/>
    <w:rsid w:val="26C02050"/>
    <w:rsid w:val="26DE174A"/>
    <w:rsid w:val="26F31699"/>
    <w:rsid w:val="27027B2E"/>
    <w:rsid w:val="27037402"/>
    <w:rsid w:val="27110D7B"/>
    <w:rsid w:val="27127645"/>
    <w:rsid w:val="27160EE4"/>
    <w:rsid w:val="272C2823"/>
    <w:rsid w:val="273677D8"/>
    <w:rsid w:val="273F77DF"/>
    <w:rsid w:val="2742617D"/>
    <w:rsid w:val="27465F66"/>
    <w:rsid w:val="274A3283"/>
    <w:rsid w:val="274E5503"/>
    <w:rsid w:val="274E68CF"/>
    <w:rsid w:val="274F43F6"/>
    <w:rsid w:val="27573B0A"/>
    <w:rsid w:val="275C2BD9"/>
    <w:rsid w:val="276417AC"/>
    <w:rsid w:val="2769195B"/>
    <w:rsid w:val="27731EC4"/>
    <w:rsid w:val="27786F46"/>
    <w:rsid w:val="277C7027"/>
    <w:rsid w:val="27840543"/>
    <w:rsid w:val="27985D9D"/>
    <w:rsid w:val="279B48B4"/>
    <w:rsid w:val="27BB1EDC"/>
    <w:rsid w:val="27BB38A3"/>
    <w:rsid w:val="27BF3329"/>
    <w:rsid w:val="27C76682"/>
    <w:rsid w:val="27D535C4"/>
    <w:rsid w:val="27D55EAB"/>
    <w:rsid w:val="27DA0163"/>
    <w:rsid w:val="27F537F7"/>
    <w:rsid w:val="27FC632B"/>
    <w:rsid w:val="2802590C"/>
    <w:rsid w:val="280451E0"/>
    <w:rsid w:val="28062594"/>
    <w:rsid w:val="28086EC5"/>
    <w:rsid w:val="280A0EE5"/>
    <w:rsid w:val="281127FC"/>
    <w:rsid w:val="281F2669"/>
    <w:rsid w:val="282F46A5"/>
    <w:rsid w:val="28302188"/>
    <w:rsid w:val="28302479"/>
    <w:rsid w:val="283C2BCC"/>
    <w:rsid w:val="284303FE"/>
    <w:rsid w:val="28500425"/>
    <w:rsid w:val="285C5082"/>
    <w:rsid w:val="286133E5"/>
    <w:rsid w:val="28681C13"/>
    <w:rsid w:val="286F2FA1"/>
    <w:rsid w:val="28724840"/>
    <w:rsid w:val="287405B8"/>
    <w:rsid w:val="28814A83"/>
    <w:rsid w:val="288307FB"/>
    <w:rsid w:val="28920A3E"/>
    <w:rsid w:val="28935801"/>
    <w:rsid w:val="28956780"/>
    <w:rsid w:val="289D4306"/>
    <w:rsid w:val="28A5056B"/>
    <w:rsid w:val="28A528F4"/>
    <w:rsid w:val="28AC47B0"/>
    <w:rsid w:val="28B46C06"/>
    <w:rsid w:val="28C46AF8"/>
    <w:rsid w:val="28CD6290"/>
    <w:rsid w:val="28D01566"/>
    <w:rsid w:val="28D23530"/>
    <w:rsid w:val="28E560A6"/>
    <w:rsid w:val="28E82D54"/>
    <w:rsid w:val="28F27DA1"/>
    <w:rsid w:val="290D7DF5"/>
    <w:rsid w:val="291C2CCB"/>
    <w:rsid w:val="29235B3A"/>
    <w:rsid w:val="292C7C40"/>
    <w:rsid w:val="293531F6"/>
    <w:rsid w:val="295E4177"/>
    <w:rsid w:val="29600B3C"/>
    <w:rsid w:val="29656C30"/>
    <w:rsid w:val="2967011C"/>
    <w:rsid w:val="296D5007"/>
    <w:rsid w:val="296E3259"/>
    <w:rsid w:val="296F0D7F"/>
    <w:rsid w:val="297851BA"/>
    <w:rsid w:val="298C4017"/>
    <w:rsid w:val="299B1B74"/>
    <w:rsid w:val="29AA7219"/>
    <w:rsid w:val="29CE1F49"/>
    <w:rsid w:val="29D137E8"/>
    <w:rsid w:val="29DD03DE"/>
    <w:rsid w:val="29F01EC0"/>
    <w:rsid w:val="29FC0459"/>
    <w:rsid w:val="29FD282F"/>
    <w:rsid w:val="2A0753AC"/>
    <w:rsid w:val="2A094D30"/>
    <w:rsid w:val="2A0E0598"/>
    <w:rsid w:val="2A0E67EA"/>
    <w:rsid w:val="2A1262DA"/>
    <w:rsid w:val="2A1557CE"/>
    <w:rsid w:val="2A284AB8"/>
    <w:rsid w:val="2A293624"/>
    <w:rsid w:val="2A2A01DD"/>
    <w:rsid w:val="2A2E4796"/>
    <w:rsid w:val="2A336250"/>
    <w:rsid w:val="2A355B25"/>
    <w:rsid w:val="2A426008"/>
    <w:rsid w:val="2A4A3883"/>
    <w:rsid w:val="2A4B68D9"/>
    <w:rsid w:val="2A510485"/>
    <w:rsid w:val="2A5561C7"/>
    <w:rsid w:val="2A5B183F"/>
    <w:rsid w:val="2A656B02"/>
    <w:rsid w:val="2A6C52BE"/>
    <w:rsid w:val="2A720B27"/>
    <w:rsid w:val="2A73489F"/>
    <w:rsid w:val="2A7E571E"/>
    <w:rsid w:val="2A8011A6"/>
    <w:rsid w:val="2A816FBC"/>
    <w:rsid w:val="2A831BEC"/>
    <w:rsid w:val="2A922F77"/>
    <w:rsid w:val="2A994305"/>
    <w:rsid w:val="2AA1765E"/>
    <w:rsid w:val="2AB36911"/>
    <w:rsid w:val="2AB775FB"/>
    <w:rsid w:val="2ABA4B57"/>
    <w:rsid w:val="2ABE3D6C"/>
    <w:rsid w:val="2AC63F23"/>
    <w:rsid w:val="2ADA576F"/>
    <w:rsid w:val="2ADB2F73"/>
    <w:rsid w:val="2AF27EBA"/>
    <w:rsid w:val="2AF91248"/>
    <w:rsid w:val="2AFA28CA"/>
    <w:rsid w:val="2AFE4C12"/>
    <w:rsid w:val="2B05199B"/>
    <w:rsid w:val="2B182BC8"/>
    <w:rsid w:val="2B204A27"/>
    <w:rsid w:val="2B231E21"/>
    <w:rsid w:val="2B34402E"/>
    <w:rsid w:val="2B410165"/>
    <w:rsid w:val="2B4D6E9E"/>
    <w:rsid w:val="2B5A089E"/>
    <w:rsid w:val="2B6C5576"/>
    <w:rsid w:val="2B74267D"/>
    <w:rsid w:val="2B764647"/>
    <w:rsid w:val="2B797C93"/>
    <w:rsid w:val="2B8054C5"/>
    <w:rsid w:val="2B836D64"/>
    <w:rsid w:val="2B852ADC"/>
    <w:rsid w:val="2B8C5C18"/>
    <w:rsid w:val="2B8C79C6"/>
    <w:rsid w:val="2B91234F"/>
    <w:rsid w:val="2B944ACD"/>
    <w:rsid w:val="2B977810"/>
    <w:rsid w:val="2B986D7B"/>
    <w:rsid w:val="2B9B2E16"/>
    <w:rsid w:val="2BA27AE7"/>
    <w:rsid w:val="2BB60EE7"/>
    <w:rsid w:val="2BC021CD"/>
    <w:rsid w:val="2BC5112A"/>
    <w:rsid w:val="2BC90C1A"/>
    <w:rsid w:val="2BD05DC9"/>
    <w:rsid w:val="2BDD6474"/>
    <w:rsid w:val="2BDE3F9A"/>
    <w:rsid w:val="2BE772F2"/>
    <w:rsid w:val="2BEC5DC4"/>
    <w:rsid w:val="2BEE4061"/>
    <w:rsid w:val="2BF612E4"/>
    <w:rsid w:val="2BFB60A5"/>
    <w:rsid w:val="2C091017"/>
    <w:rsid w:val="2C097269"/>
    <w:rsid w:val="2C0A058B"/>
    <w:rsid w:val="2C0A4D8F"/>
    <w:rsid w:val="2C0A7B0A"/>
    <w:rsid w:val="2C1F4CDE"/>
    <w:rsid w:val="2C26606D"/>
    <w:rsid w:val="2C2C6E4C"/>
    <w:rsid w:val="2C351E0C"/>
    <w:rsid w:val="2C354FF3"/>
    <w:rsid w:val="2C4209CD"/>
    <w:rsid w:val="2C5129BE"/>
    <w:rsid w:val="2C5D75B5"/>
    <w:rsid w:val="2C6047D9"/>
    <w:rsid w:val="2C626979"/>
    <w:rsid w:val="2C697D08"/>
    <w:rsid w:val="2C7303F6"/>
    <w:rsid w:val="2C737AF2"/>
    <w:rsid w:val="2C7C10B3"/>
    <w:rsid w:val="2C7C7A3B"/>
    <w:rsid w:val="2C832546"/>
    <w:rsid w:val="2C877955"/>
    <w:rsid w:val="2C882884"/>
    <w:rsid w:val="2CA945A8"/>
    <w:rsid w:val="2CB25B52"/>
    <w:rsid w:val="2CB92739"/>
    <w:rsid w:val="2CBB4D37"/>
    <w:rsid w:val="2CC67F94"/>
    <w:rsid w:val="2CCB451E"/>
    <w:rsid w:val="2CCE0F06"/>
    <w:rsid w:val="2CDE06F5"/>
    <w:rsid w:val="2D102879"/>
    <w:rsid w:val="2D15193B"/>
    <w:rsid w:val="2D1E0AF2"/>
    <w:rsid w:val="2D1E6D44"/>
    <w:rsid w:val="2D2C013C"/>
    <w:rsid w:val="2D376079"/>
    <w:rsid w:val="2D406CBA"/>
    <w:rsid w:val="2D42636F"/>
    <w:rsid w:val="2D50336C"/>
    <w:rsid w:val="2D5062DB"/>
    <w:rsid w:val="2D5B2C7A"/>
    <w:rsid w:val="2D6055AE"/>
    <w:rsid w:val="2D687FBF"/>
    <w:rsid w:val="2D6B7AAF"/>
    <w:rsid w:val="2D7C3A6A"/>
    <w:rsid w:val="2D863D83"/>
    <w:rsid w:val="2D88240F"/>
    <w:rsid w:val="2D962D7E"/>
    <w:rsid w:val="2DA2548D"/>
    <w:rsid w:val="2DA45132"/>
    <w:rsid w:val="2DB75639"/>
    <w:rsid w:val="2DB96A6D"/>
    <w:rsid w:val="2DC32074"/>
    <w:rsid w:val="2DCF6290"/>
    <w:rsid w:val="2DD37B2E"/>
    <w:rsid w:val="2DD55C27"/>
    <w:rsid w:val="2DD820D2"/>
    <w:rsid w:val="2DDF4725"/>
    <w:rsid w:val="2DE51610"/>
    <w:rsid w:val="2DE72397"/>
    <w:rsid w:val="2DE97352"/>
    <w:rsid w:val="2DEA30CA"/>
    <w:rsid w:val="2DED326B"/>
    <w:rsid w:val="2DEE1B93"/>
    <w:rsid w:val="2DFF6B75"/>
    <w:rsid w:val="2E0B376C"/>
    <w:rsid w:val="2E247BB1"/>
    <w:rsid w:val="2E2E2FB7"/>
    <w:rsid w:val="2E3439FD"/>
    <w:rsid w:val="2E3F6F72"/>
    <w:rsid w:val="2E497DF1"/>
    <w:rsid w:val="2E505623"/>
    <w:rsid w:val="2E5457C2"/>
    <w:rsid w:val="2E742A02"/>
    <w:rsid w:val="2E83112C"/>
    <w:rsid w:val="2E8931DB"/>
    <w:rsid w:val="2E9B28E0"/>
    <w:rsid w:val="2EA32D57"/>
    <w:rsid w:val="2EA70449"/>
    <w:rsid w:val="2EB35FF4"/>
    <w:rsid w:val="2EB656B2"/>
    <w:rsid w:val="2EC35DF5"/>
    <w:rsid w:val="2ECB4CA9"/>
    <w:rsid w:val="2ED2428A"/>
    <w:rsid w:val="2ED578D6"/>
    <w:rsid w:val="2ED7364E"/>
    <w:rsid w:val="2EDF69A7"/>
    <w:rsid w:val="2EE23DA1"/>
    <w:rsid w:val="2EE24CE5"/>
    <w:rsid w:val="2EE34571"/>
    <w:rsid w:val="2EE503A3"/>
    <w:rsid w:val="2EE61AE3"/>
    <w:rsid w:val="2EE841B3"/>
    <w:rsid w:val="2EE95130"/>
    <w:rsid w:val="2EF6678C"/>
    <w:rsid w:val="2EF91817"/>
    <w:rsid w:val="2EFE3836"/>
    <w:rsid w:val="2EFF5AA4"/>
    <w:rsid w:val="2F000DF7"/>
    <w:rsid w:val="2F0361F1"/>
    <w:rsid w:val="2F0B32F8"/>
    <w:rsid w:val="2F0C256B"/>
    <w:rsid w:val="2F0E5351"/>
    <w:rsid w:val="2F1F6DA3"/>
    <w:rsid w:val="2F2E51C6"/>
    <w:rsid w:val="2F321BEF"/>
    <w:rsid w:val="2F392C66"/>
    <w:rsid w:val="2F3A3BDD"/>
    <w:rsid w:val="2F3C0F4C"/>
    <w:rsid w:val="2F4C6F09"/>
    <w:rsid w:val="2F4D045F"/>
    <w:rsid w:val="2F6C023B"/>
    <w:rsid w:val="2F703C2A"/>
    <w:rsid w:val="2F706BBC"/>
    <w:rsid w:val="2F7747B2"/>
    <w:rsid w:val="2F874200"/>
    <w:rsid w:val="2F947791"/>
    <w:rsid w:val="2F9A4961"/>
    <w:rsid w:val="2FAE299B"/>
    <w:rsid w:val="2FAF6884"/>
    <w:rsid w:val="2FB842F2"/>
    <w:rsid w:val="2FBE0565"/>
    <w:rsid w:val="2FD271D9"/>
    <w:rsid w:val="2FD951A4"/>
    <w:rsid w:val="2FED29FE"/>
    <w:rsid w:val="2FFE4C0B"/>
    <w:rsid w:val="30004E27"/>
    <w:rsid w:val="300A1801"/>
    <w:rsid w:val="301B756B"/>
    <w:rsid w:val="301E705B"/>
    <w:rsid w:val="30376EAE"/>
    <w:rsid w:val="304B480C"/>
    <w:rsid w:val="305E2987"/>
    <w:rsid w:val="306A7496"/>
    <w:rsid w:val="306D3573"/>
    <w:rsid w:val="307361E7"/>
    <w:rsid w:val="307B4F04"/>
    <w:rsid w:val="307D6477"/>
    <w:rsid w:val="307F7AFA"/>
    <w:rsid w:val="30874C00"/>
    <w:rsid w:val="308D514E"/>
    <w:rsid w:val="30A9726C"/>
    <w:rsid w:val="30AC28B9"/>
    <w:rsid w:val="30AC5E72"/>
    <w:rsid w:val="30B214BF"/>
    <w:rsid w:val="30B7132A"/>
    <w:rsid w:val="30B874AF"/>
    <w:rsid w:val="30BF25EC"/>
    <w:rsid w:val="30BF439A"/>
    <w:rsid w:val="30CE25D8"/>
    <w:rsid w:val="30D05D96"/>
    <w:rsid w:val="30D53BBD"/>
    <w:rsid w:val="30DC1FAE"/>
    <w:rsid w:val="30E96EA4"/>
    <w:rsid w:val="30F0369B"/>
    <w:rsid w:val="30F524B2"/>
    <w:rsid w:val="30FC03BB"/>
    <w:rsid w:val="30FF6E8C"/>
    <w:rsid w:val="31077640"/>
    <w:rsid w:val="310D3357"/>
    <w:rsid w:val="310F7EF8"/>
    <w:rsid w:val="31126BC0"/>
    <w:rsid w:val="311428EF"/>
    <w:rsid w:val="31175F84"/>
    <w:rsid w:val="31196C75"/>
    <w:rsid w:val="311D7312"/>
    <w:rsid w:val="311F308B"/>
    <w:rsid w:val="311F752F"/>
    <w:rsid w:val="31216E03"/>
    <w:rsid w:val="312C1162"/>
    <w:rsid w:val="31485DEC"/>
    <w:rsid w:val="31611EE2"/>
    <w:rsid w:val="31682C84"/>
    <w:rsid w:val="31723B02"/>
    <w:rsid w:val="31772165"/>
    <w:rsid w:val="31784322"/>
    <w:rsid w:val="3188570D"/>
    <w:rsid w:val="318F0A86"/>
    <w:rsid w:val="3191525C"/>
    <w:rsid w:val="319B6BB5"/>
    <w:rsid w:val="31A0562C"/>
    <w:rsid w:val="31A35A6A"/>
    <w:rsid w:val="31A55C86"/>
    <w:rsid w:val="31AB2B70"/>
    <w:rsid w:val="31CC113B"/>
    <w:rsid w:val="31DA5525"/>
    <w:rsid w:val="31DF7699"/>
    <w:rsid w:val="31E22A36"/>
    <w:rsid w:val="31E57E30"/>
    <w:rsid w:val="31EC4E29"/>
    <w:rsid w:val="31FB3AF8"/>
    <w:rsid w:val="32353BBC"/>
    <w:rsid w:val="323F3157"/>
    <w:rsid w:val="32424EBA"/>
    <w:rsid w:val="32442AAE"/>
    <w:rsid w:val="324D513A"/>
    <w:rsid w:val="324F174E"/>
    <w:rsid w:val="325E65E3"/>
    <w:rsid w:val="326521F1"/>
    <w:rsid w:val="32655415"/>
    <w:rsid w:val="32677B4E"/>
    <w:rsid w:val="32731A31"/>
    <w:rsid w:val="32795BA3"/>
    <w:rsid w:val="328C4750"/>
    <w:rsid w:val="329377CE"/>
    <w:rsid w:val="3299549E"/>
    <w:rsid w:val="329B4993"/>
    <w:rsid w:val="32A001FB"/>
    <w:rsid w:val="32A4561D"/>
    <w:rsid w:val="32A7158A"/>
    <w:rsid w:val="32B0236D"/>
    <w:rsid w:val="32E97DF4"/>
    <w:rsid w:val="32FD7867"/>
    <w:rsid w:val="330E785B"/>
    <w:rsid w:val="331203D7"/>
    <w:rsid w:val="331F7372"/>
    <w:rsid w:val="332B527B"/>
    <w:rsid w:val="33300914"/>
    <w:rsid w:val="3339002B"/>
    <w:rsid w:val="333A41AC"/>
    <w:rsid w:val="3344502A"/>
    <w:rsid w:val="33492641"/>
    <w:rsid w:val="334E65BD"/>
    <w:rsid w:val="335334BF"/>
    <w:rsid w:val="335F00B6"/>
    <w:rsid w:val="33745910"/>
    <w:rsid w:val="33836B85"/>
    <w:rsid w:val="338813BB"/>
    <w:rsid w:val="338B2C59"/>
    <w:rsid w:val="33921752"/>
    <w:rsid w:val="339C6C14"/>
    <w:rsid w:val="33AC0EBC"/>
    <w:rsid w:val="33AD1987"/>
    <w:rsid w:val="33C57F19"/>
    <w:rsid w:val="33D4015C"/>
    <w:rsid w:val="33D93F7F"/>
    <w:rsid w:val="33F4348F"/>
    <w:rsid w:val="33FC76B3"/>
    <w:rsid w:val="340439AB"/>
    <w:rsid w:val="340D366E"/>
    <w:rsid w:val="340D7B12"/>
    <w:rsid w:val="340E0E50"/>
    <w:rsid w:val="341A30E2"/>
    <w:rsid w:val="341E7629"/>
    <w:rsid w:val="342509B8"/>
    <w:rsid w:val="342E1F62"/>
    <w:rsid w:val="34425A0E"/>
    <w:rsid w:val="344277BC"/>
    <w:rsid w:val="34515311"/>
    <w:rsid w:val="3465287C"/>
    <w:rsid w:val="34733E19"/>
    <w:rsid w:val="34735BC7"/>
    <w:rsid w:val="347B2CCE"/>
    <w:rsid w:val="347C69BB"/>
    <w:rsid w:val="348222AE"/>
    <w:rsid w:val="34864FE8"/>
    <w:rsid w:val="34871673"/>
    <w:rsid w:val="348A144B"/>
    <w:rsid w:val="34963664"/>
    <w:rsid w:val="3498562E"/>
    <w:rsid w:val="34A35D81"/>
    <w:rsid w:val="34A57D4B"/>
    <w:rsid w:val="34C24459"/>
    <w:rsid w:val="34D64BD7"/>
    <w:rsid w:val="34DF325D"/>
    <w:rsid w:val="34E0788F"/>
    <w:rsid w:val="34FD36E3"/>
    <w:rsid w:val="350169B8"/>
    <w:rsid w:val="35077D78"/>
    <w:rsid w:val="352B46F4"/>
    <w:rsid w:val="353870FA"/>
    <w:rsid w:val="353D0E02"/>
    <w:rsid w:val="35447564"/>
    <w:rsid w:val="354632DC"/>
    <w:rsid w:val="35544F7E"/>
    <w:rsid w:val="355754E9"/>
    <w:rsid w:val="355D23D3"/>
    <w:rsid w:val="35690D78"/>
    <w:rsid w:val="3569521C"/>
    <w:rsid w:val="357065AB"/>
    <w:rsid w:val="357240D1"/>
    <w:rsid w:val="35754B3B"/>
    <w:rsid w:val="357A4D33"/>
    <w:rsid w:val="35856427"/>
    <w:rsid w:val="35861753"/>
    <w:rsid w:val="3586192A"/>
    <w:rsid w:val="35887450"/>
    <w:rsid w:val="3589141A"/>
    <w:rsid w:val="359F479A"/>
    <w:rsid w:val="35A10512"/>
    <w:rsid w:val="35A25BA4"/>
    <w:rsid w:val="35A448A0"/>
    <w:rsid w:val="35AA123E"/>
    <w:rsid w:val="35BC17F0"/>
    <w:rsid w:val="35C91817"/>
    <w:rsid w:val="35CA5CBB"/>
    <w:rsid w:val="35D71D27"/>
    <w:rsid w:val="35DB1217"/>
    <w:rsid w:val="35DB7EC8"/>
    <w:rsid w:val="35DC6C95"/>
    <w:rsid w:val="35E14DB3"/>
    <w:rsid w:val="35E368FD"/>
    <w:rsid w:val="35E87EEF"/>
    <w:rsid w:val="35F25212"/>
    <w:rsid w:val="35F665EB"/>
    <w:rsid w:val="35FE7713"/>
    <w:rsid w:val="36010FB1"/>
    <w:rsid w:val="362C24D2"/>
    <w:rsid w:val="364036B3"/>
    <w:rsid w:val="364650AE"/>
    <w:rsid w:val="36505FD8"/>
    <w:rsid w:val="365A50F5"/>
    <w:rsid w:val="36631C6B"/>
    <w:rsid w:val="36656D92"/>
    <w:rsid w:val="368213DC"/>
    <w:rsid w:val="368470CC"/>
    <w:rsid w:val="36914A2B"/>
    <w:rsid w:val="369260AD"/>
    <w:rsid w:val="369938DF"/>
    <w:rsid w:val="3699743B"/>
    <w:rsid w:val="36A04C6E"/>
    <w:rsid w:val="36A2092F"/>
    <w:rsid w:val="36A26580"/>
    <w:rsid w:val="36A47DCD"/>
    <w:rsid w:val="36A52284"/>
    <w:rsid w:val="36A56EC5"/>
    <w:rsid w:val="36B349A1"/>
    <w:rsid w:val="36D52B69"/>
    <w:rsid w:val="36D55FF0"/>
    <w:rsid w:val="36DF5796"/>
    <w:rsid w:val="36E17299"/>
    <w:rsid w:val="36EF011F"/>
    <w:rsid w:val="36F154C9"/>
    <w:rsid w:val="370C40B1"/>
    <w:rsid w:val="371F3DE4"/>
    <w:rsid w:val="372155E1"/>
    <w:rsid w:val="37333967"/>
    <w:rsid w:val="37337890"/>
    <w:rsid w:val="37557C98"/>
    <w:rsid w:val="37597C5C"/>
    <w:rsid w:val="375F3A1B"/>
    <w:rsid w:val="375F68D7"/>
    <w:rsid w:val="376501D8"/>
    <w:rsid w:val="376B702A"/>
    <w:rsid w:val="377E4FAF"/>
    <w:rsid w:val="37824373"/>
    <w:rsid w:val="37834D82"/>
    <w:rsid w:val="3784633D"/>
    <w:rsid w:val="3790083E"/>
    <w:rsid w:val="37A02A7E"/>
    <w:rsid w:val="37A83DDA"/>
    <w:rsid w:val="37AE4336"/>
    <w:rsid w:val="37AE65B9"/>
    <w:rsid w:val="37B81AC6"/>
    <w:rsid w:val="37C14E9C"/>
    <w:rsid w:val="37CB1876"/>
    <w:rsid w:val="37DA5F5D"/>
    <w:rsid w:val="37E138A3"/>
    <w:rsid w:val="37EA43F2"/>
    <w:rsid w:val="37F214F9"/>
    <w:rsid w:val="37F60FE9"/>
    <w:rsid w:val="38037262"/>
    <w:rsid w:val="38163439"/>
    <w:rsid w:val="38213B8C"/>
    <w:rsid w:val="38233460"/>
    <w:rsid w:val="3844766B"/>
    <w:rsid w:val="38540302"/>
    <w:rsid w:val="38545D10"/>
    <w:rsid w:val="38575800"/>
    <w:rsid w:val="385B52F0"/>
    <w:rsid w:val="386003DB"/>
    <w:rsid w:val="386677F1"/>
    <w:rsid w:val="386E7864"/>
    <w:rsid w:val="38797BC7"/>
    <w:rsid w:val="38902797"/>
    <w:rsid w:val="389A39DF"/>
    <w:rsid w:val="389E342F"/>
    <w:rsid w:val="38A05CDD"/>
    <w:rsid w:val="38AA3B82"/>
    <w:rsid w:val="38AE3672"/>
    <w:rsid w:val="38B44A00"/>
    <w:rsid w:val="38B467AE"/>
    <w:rsid w:val="38BC497C"/>
    <w:rsid w:val="38CF183A"/>
    <w:rsid w:val="38D66725"/>
    <w:rsid w:val="38EB7BBE"/>
    <w:rsid w:val="39047736"/>
    <w:rsid w:val="39107AB9"/>
    <w:rsid w:val="39162FC5"/>
    <w:rsid w:val="39175CF7"/>
    <w:rsid w:val="391F2846"/>
    <w:rsid w:val="39205BF2"/>
    <w:rsid w:val="393F076E"/>
    <w:rsid w:val="39442F6D"/>
    <w:rsid w:val="394960CA"/>
    <w:rsid w:val="394A0955"/>
    <w:rsid w:val="394D77FC"/>
    <w:rsid w:val="394F567C"/>
    <w:rsid w:val="395B4E7C"/>
    <w:rsid w:val="395D0BF4"/>
    <w:rsid w:val="3975265C"/>
    <w:rsid w:val="39961E8F"/>
    <w:rsid w:val="399C0723"/>
    <w:rsid w:val="399D5494"/>
    <w:rsid w:val="399F2FB8"/>
    <w:rsid w:val="39A44A75"/>
    <w:rsid w:val="39B32F0A"/>
    <w:rsid w:val="39BA7DF4"/>
    <w:rsid w:val="39BF365D"/>
    <w:rsid w:val="39C12F31"/>
    <w:rsid w:val="39C2468F"/>
    <w:rsid w:val="39C708D6"/>
    <w:rsid w:val="39CE666A"/>
    <w:rsid w:val="39D23390"/>
    <w:rsid w:val="39DD3AE3"/>
    <w:rsid w:val="3A0563FD"/>
    <w:rsid w:val="3A192352"/>
    <w:rsid w:val="3A225796"/>
    <w:rsid w:val="3A2D5DD8"/>
    <w:rsid w:val="3A2F5966"/>
    <w:rsid w:val="3A405662"/>
    <w:rsid w:val="3A415457"/>
    <w:rsid w:val="3A445910"/>
    <w:rsid w:val="3A4C6E4A"/>
    <w:rsid w:val="3A557B1D"/>
    <w:rsid w:val="3A6366DE"/>
    <w:rsid w:val="3A6C4FEA"/>
    <w:rsid w:val="3A6D19D7"/>
    <w:rsid w:val="3A786EEF"/>
    <w:rsid w:val="3A817B52"/>
    <w:rsid w:val="3A83476E"/>
    <w:rsid w:val="3A86417A"/>
    <w:rsid w:val="3A8740F2"/>
    <w:rsid w:val="3A881CA1"/>
    <w:rsid w:val="3A982EBA"/>
    <w:rsid w:val="3AB6680E"/>
    <w:rsid w:val="3AB714A0"/>
    <w:rsid w:val="3AB810E4"/>
    <w:rsid w:val="3ABC6A86"/>
    <w:rsid w:val="3AC058DE"/>
    <w:rsid w:val="3ACC7DDF"/>
    <w:rsid w:val="3AD66EB0"/>
    <w:rsid w:val="3ADE3FB6"/>
    <w:rsid w:val="3AE0388B"/>
    <w:rsid w:val="3AED5FA8"/>
    <w:rsid w:val="3AEF1D20"/>
    <w:rsid w:val="3AF72C4B"/>
    <w:rsid w:val="3AF8123D"/>
    <w:rsid w:val="3B0357CB"/>
    <w:rsid w:val="3B251346"/>
    <w:rsid w:val="3B2E078C"/>
    <w:rsid w:val="3B506AC1"/>
    <w:rsid w:val="3B5878C5"/>
    <w:rsid w:val="3B653D90"/>
    <w:rsid w:val="3B776031"/>
    <w:rsid w:val="3B7A783B"/>
    <w:rsid w:val="3B7D06B1"/>
    <w:rsid w:val="3B815811"/>
    <w:rsid w:val="3B8B23F7"/>
    <w:rsid w:val="3B981740"/>
    <w:rsid w:val="3B9B4470"/>
    <w:rsid w:val="3BA1126C"/>
    <w:rsid w:val="3BAF7702"/>
    <w:rsid w:val="3BBA40DC"/>
    <w:rsid w:val="3BBE3382"/>
    <w:rsid w:val="3BC05242"/>
    <w:rsid w:val="3BC36F34"/>
    <w:rsid w:val="3BD41D80"/>
    <w:rsid w:val="3BD656F4"/>
    <w:rsid w:val="3BD8775C"/>
    <w:rsid w:val="3BDB4052"/>
    <w:rsid w:val="3BE15B0C"/>
    <w:rsid w:val="3BE27C11"/>
    <w:rsid w:val="3BE50049"/>
    <w:rsid w:val="3BE71B18"/>
    <w:rsid w:val="3BED4AD3"/>
    <w:rsid w:val="3C136B1F"/>
    <w:rsid w:val="3C145EE2"/>
    <w:rsid w:val="3C340332"/>
    <w:rsid w:val="3C3A346E"/>
    <w:rsid w:val="3C3E033D"/>
    <w:rsid w:val="3C3E2F5F"/>
    <w:rsid w:val="3C4A2868"/>
    <w:rsid w:val="3C4B742A"/>
    <w:rsid w:val="3C6F3118"/>
    <w:rsid w:val="3C735FD2"/>
    <w:rsid w:val="3C9963E7"/>
    <w:rsid w:val="3C9B35EA"/>
    <w:rsid w:val="3CA458F1"/>
    <w:rsid w:val="3CA67D89"/>
    <w:rsid w:val="3CAB1C76"/>
    <w:rsid w:val="3CB46D7D"/>
    <w:rsid w:val="3CC316B6"/>
    <w:rsid w:val="3CD016DD"/>
    <w:rsid w:val="3CD10789"/>
    <w:rsid w:val="3CD710A5"/>
    <w:rsid w:val="3CE27D8E"/>
    <w:rsid w:val="3CE33B06"/>
    <w:rsid w:val="3CE77152"/>
    <w:rsid w:val="3CF95FF8"/>
    <w:rsid w:val="3D073351"/>
    <w:rsid w:val="3D0C4E0B"/>
    <w:rsid w:val="3D0E0B83"/>
    <w:rsid w:val="3D1E069A"/>
    <w:rsid w:val="3D2008B6"/>
    <w:rsid w:val="3D210DFB"/>
    <w:rsid w:val="3D232155"/>
    <w:rsid w:val="3D244EC3"/>
    <w:rsid w:val="3D267313"/>
    <w:rsid w:val="3D2739F3"/>
    <w:rsid w:val="3D356853"/>
    <w:rsid w:val="3D37175C"/>
    <w:rsid w:val="3D4773CD"/>
    <w:rsid w:val="3D5F318D"/>
    <w:rsid w:val="3D5F78E9"/>
    <w:rsid w:val="3D614831"/>
    <w:rsid w:val="3D6D0448"/>
    <w:rsid w:val="3D99735A"/>
    <w:rsid w:val="3DA07301"/>
    <w:rsid w:val="3DA45A8A"/>
    <w:rsid w:val="3DAE6CEE"/>
    <w:rsid w:val="3DB35286"/>
    <w:rsid w:val="3DB80AEF"/>
    <w:rsid w:val="3DDD2303"/>
    <w:rsid w:val="3DEB4A20"/>
    <w:rsid w:val="3DF77869"/>
    <w:rsid w:val="3DFC6C2D"/>
    <w:rsid w:val="3E0D08A8"/>
    <w:rsid w:val="3E0E1625"/>
    <w:rsid w:val="3E10092B"/>
    <w:rsid w:val="3E186008"/>
    <w:rsid w:val="3E261EFC"/>
    <w:rsid w:val="3E287A22"/>
    <w:rsid w:val="3E395AD5"/>
    <w:rsid w:val="3E3A59A8"/>
    <w:rsid w:val="3E3C34CE"/>
    <w:rsid w:val="3E3F6126"/>
    <w:rsid w:val="3E42660A"/>
    <w:rsid w:val="3E4D3F96"/>
    <w:rsid w:val="3E4E5942"/>
    <w:rsid w:val="3E50367C"/>
    <w:rsid w:val="3E555E84"/>
    <w:rsid w:val="3E6434BC"/>
    <w:rsid w:val="3E675B3A"/>
    <w:rsid w:val="3E7013C9"/>
    <w:rsid w:val="3E79027E"/>
    <w:rsid w:val="3E7E2152"/>
    <w:rsid w:val="3E7E67B0"/>
    <w:rsid w:val="3E8310FD"/>
    <w:rsid w:val="3E894239"/>
    <w:rsid w:val="3E9D5E92"/>
    <w:rsid w:val="3EA07EA6"/>
    <w:rsid w:val="3EB2553E"/>
    <w:rsid w:val="3EB5521B"/>
    <w:rsid w:val="3EBA2645"/>
    <w:rsid w:val="3EBC46BB"/>
    <w:rsid w:val="3EC040FF"/>
    <w:rsid w:val="3EC60FE9"/>
    <w:rsid w:val="3ED03C16"/>
    <w:rsid w:val="3ED3225F"/>
    <w:rsid w:val="3EDF3E59"/>
    <w:rsid w:val="3EE31B9B"/>
    <w:rsid w:val="3EE576C2"/>
    <w:rsid w:val="3EEF1401"/>
    <w:rsid w:val="3EF1250A"/>
    <w:rsid w:val="3EF26282"/>
    <w:rsid w:val="3F011666"/>
    <w:rsid w:val="3F057D64"/>
    <w:rsid w:val="3F0A35CC"/>
    <w:rsid w:val="3F0C10F2"/>
    <w:rsid w:val="3F0D09C6"/>
    <w:rsid w:val="3F121F4F"/>
    <w:rsid w:val="3F140122"/>
    <w:rsid w:val="3F161F71"/>
    <w:rsid w:val="3F185CE9"/>
    <w:rsid w:val="3F1E2BD3"/>
    <w:rsid w:val="3F204B9E"/>
    <w:rsid w:val="3F3348D1"/>
    <w:rsid w:val="3F3553DF"/>
    <w:rsid w:val="3F487C50"/>
    <w:rsid w:val="3F4A1C1A"/>
    <w:rsid w:val="3F4A39C9"/>
    <w:rsid w:val="3F4C7741"/>
    <w:rsid w:val="3F516B05"/>
    <w:rsid w:val="3F591E5E"/>
    <w:rsid w:val="3F5F3574"/>
    <w:rsid w:val="3F6727CC"/>
    <w:rsid w:val="3F7B0026"/>
    <w:rsid w:val="3F7B62DF"/>
    <w:rsid w:val="3F7F7B16"/>
    <w:rsid w:val="3F93536F"/>
    <w:rsid w:val="3FA4132B"/>
    <w:rsid w:val="3FAC4683"/>
    <w:rsid w:val="3FCC0881"/>
    <w:rsid w:val="3FCE50BF"/>
    <w:rsid w:val="3FD12FC9"/>
    <w:rsid w:val="3FE739C5"/>
    <w:rsid w:val="3FE80635"/>
    <w:rsid w:val="3FEB7944"/>
    <w:rsid w:val="3FF55DC1"/>
    <w:rsid w:val="3FFD0A3B"/>
    <w:rsid w:val="3FFF0C57"/>
    <w:rsid w:val="40005ECF"/>
    <w:rsid w:val="40016245"/>
    <w:rsid w:val="400E0E9A"/>
    <w:rsid w:val="40120803"/>
    <w:rsid w:val="40122C46"/>
    <w:rsid w:val="401D367D"/>
    <w:rsid w:val="401D732F"/>
    <w:rsid w:val="4021297B"/>
    <w:rsid w:val="402B695D"/>
    <w:rsid w:val="40385F17"/>
    <w:rsid w:val="40420B44"/>
    <w:rsid w:val="4044600D"/>
    <w:rsid w:val="40464190"/>
    <w:rsid w:val="40490124"/>
    <w:rsid w:val="404955FA"/>
    <w:rsid w:val="405109DA"/>
    <w:rsid w:val="40517418"/>
    <w:rsid w:val="405753F5"/>
    <w:rsid w:val="40592ECB"/>
    <w:rsid w:val="40624D42"/>
    <w:rsid w:val="406E7B8B"/>
    <w:rsid w:val="406F2273"/>
    <w:rsid w:val="40714007"/>
    <w:rsid w:val="407A208B"/>
    <w:rsid w:val="408255AE"/>
    <w:rsid w:val="40833636"/>
    <w:rsid w:val="40953369"/>
    <w:rsid w:val="40A4535A"/>
    <w:rsid w:val="40A610D2"/>
    <w:rsid w:val="40B03CFF"/>
    <w:rsid w:val="40BC64F6"/>
    <w:rsid w:val="40BE01CA"/>
    <w:rsid w:val="40BE466E"/>
    <w:rsid w:val="40C61775"/>
    <w:rsid w:val="40D07EFD"/>
    <w:rsid w:val="40D45C40"/>
    <w:rsid w:val="40E90FBF"/>
    <w:rsid w:val="40F04F61"/>
    <w:rsid w:val="40F22ED9"/>
    <w:rsid w:val="40F40090"/>
    <w:rsid w:val="41085814"/>
    <w:rsid w:val="41265D6F"/>
    <w:rsid w:val="4134685C"/>
    <w:rsid w:val="413C5593"/>
    <w:rsid w:val="4142704D"/>
    <w:rsid w:val="41441903"/>
    <w:rsid w:val="414601C0"/>
    <w:rsid w:val="41481A13"/>
    <w:rsid w:val="4148218A"/>
    <w:rsid w:val="415D5C35"/>
    <w:rsid w:val="41625430"/>
    <w:rsid w:val="416904D0"/>
    <w:rsid w:val="416D1BF0"/>
    <w:rsid w:val="417019B5"/>
    <w:rsid w:val="41711FEA"/>
    <w:rsid w:val="4181067C"/>
    <w:rsid w:val="418B6CA6"/>
    <w:rsid w:val="41962EF5"/>
    <w:rsid w:val="419A3E69"/>
    <w:rsid w:val="419C1111"/>
    <w:rsid w:val="41A27AEC"/>
    <w:rsid w:val="41A40D4F"/>
    <w:rsid w:val="41AE6491"/>
    <w:rsid w:val="41CE6198"/>
    <w:rsid w:val="41D51208"/>
    <w:rsid w:val="41E7055F"/>
    <w:rsid w:val="41E9571B"/>
    <w:rsid w:val="41EC2ABF"/>
    <w:rsid w:val="420D5DA9"/>
    <w:rsid w:val="420E6F2F"/>
    <w:rsid w:val="421D7172"/>
    <w:rsid w:val="42293D69"/>
    <w:rsid w:val="423116EE"/>
    <w:rsid w:val="423476A2"/>
    <w:rsid w:val="42377719"/>
    <w:rsid w:val="42446DF5"/>
    <w:rsid w:val="42463B09"/>
    <w:rsid w:val="424E557E"/>
    <w:rsid w:val="42510D9F"/>
    <w:rsid w:val="425863FC"/>
    <w:rsid w:val="426503DD"/>
    <w:rsid w:val="427D40B5"/>
    <w:rsid w:val="42845443"/>
    <w:rsid w:val="42A17DA3"/>
    <w:rsid w:val="42A87384"/>
    <w:rsid w:val="42AD499A"/>
    <w:rsid w:val="42B0448A"/>
    <w:rsid w:val="42B45D29"/>
    <w:rsid w:val="42CE2FAA"/>
    <w:rsid w:val="42D069A7"/>
    <w:rsid w:val="42DE2DA6"/>
    <w:rsid w:val="42E310F5"/>
    <w:rsid w:val="42E37040"/>
    <w:rsid w:val="42EA5181"/>
    <w:rsid w:val="43016A94"/>
    <w:rsid w:val="430B346F"/>
    <w:rsid w:val="430F5FF8"/>
    <w:rsid w:val="43106CD7"/>
    <w:rsid w:val="4315253F"/>
    <w:rsid w:val="431C1B20"/>
    <w:rsid w:val="431F63BB"/>
    <w:rsid w:val="431F6F1A"/>
    <w:rsid w:val="4320516C"/>
    <w:rsid w:val="4320610A"/>
    <w:rsid w:val="432307B8"/>
    <w:rsid w:val="4325499A"/>
    <w:rsid w:val="433504EC"/>
    <w:rsid w:val="433A3D54"/>
    <w:rsid w:val="43517978"/>
    <w:rsid w:val="435A0A41"/>
    <w:rsid w:val="435E0C92"/>
    <w:rsid w:val="436037BB"/>
    <w:rsid w:val="436F7246"/>
    <w:rsid w:val="4370517B"/>
    <w:rsid w:val="4374601D"/>
    <w:rsid w:val="43761230"/>
    <w:rsid w:val="43784FA8"/>
    <w:rsid w:val="437D59B5"/>
    <w:rsid w:val="438576C5"/>
    <w:rsid w:val="43965742"/>
    <w:rsid w:val="439E0D0B"/>
    <w:rsid w:val="43AD0658"/>
    <w:rsid w:val="43B4696F"/>
    <w:rsid w:val="43B95295"/>
    <w:rsid w:val="43BD6E5F"/>
    <w:rsid w:val="43C4699B"/>
    <w:rsid w:val="43DB5C5A"/>
    <w:rsid w:val="43E3619A"/>
    <w:rsid w:val="43ED7BBE"/>
    <w:rsid w:val="43F1220D"/>
    <w:rsid w:val="43F839F3"/>
    <w:rsid w:val="43FD54AD"/>
    <w:rsid w:val="43FD725B"/>
    <w:rsid w:val="43FF58E1"/>
    <w:rsid w:val="440C662F"/>
    <w:rsid w:val="44250560"/>
    <w:rsid w:val="44372D5A"/>
    <w:rsid w:val="443C2C84"/>
    <w:rsid w:val="444543DB"/>
    <w:rsid w:val="445B21D4"/>
    <w:rsid w:val="445F383C"/>
    <w:rsid w:val="44663053"/>
    <w:rsid w:val="446E1F07"/>
    <w:rsid w:val="44703ED1"/>
    <w:rsid w:val="44782D86"/>
    <w:rsid w:val="447A4D50"/>
    <w:rsid w:val="448C3C62"/>
    <w:rsid w:val="449F0313"/>
    <w:rsid w:val="44A27E03"/>
    <w:rsid w:val="44A30EB8"/>
    <w:rsid w:val="44B042CE"/>
    <w:rsid w:val="44BA33AF"/>
    <w:rsid w:val="44C71D68"/>
    <w:rsid w:val="44CD5097"/>
    <w:rsid w:val="44DF0A86"/>
    <w:rsid w:val="44F85C75"/>
    <w:rsid w:val="450F36EA"/>
    <w:rsid w:val="45101210"/>
    <w:rsid w:val="4510761C"/>
    <w:rsid w:val="45120AE5"/>
    <w:rsid w:val="451707F1"/>
    <w:rsid w:val="45177A2E"/>
    <w:rsid w:val="45280308"/>
    <w:rsid w:val="452B604A"/>
    <w:rsid w:val="45350C77"/>
    <w:rsid w:val="45372C41"/>
    <w:rsid w:val="453A0041"/>
    <w:rsid w:val="45475D37"/>
    <w:rsid w:val="454D4212"/>
    <w:rsid w:val="455530C7"/>
    <w:rsid w:val="455C4184"/>
    <w:rsid w:val="456652D4"/>
    <w:rsid w:val="456A6B72"/>
    <w:rsid w:val="456B28EB"/>
    <w:rsid w:val="456E6CA3"/>
    <w:rsid w:val="45707AC7"/>
    <w:rsid w:val="457277D5"/>
    <w:rsid w:val="457315DD"/>
    <w:rsid w:val="457A7871"/>
    <w:rsid w:val="457B0D80"/>
    <w:rsid w:val="45800144"/>
    <w:rsid w:val="4582210E"/>
    <w:rsid w:val="45833790"/>
    <w:rsid w:val="458B3FA4"/>
    <w:rsid w:val="45940874"/>
    <w:rsid w:val="4597723C"/>
    <w:rsid w:val="45A83FF5"/>
    <w:rsid w:val="45B10339"/>
    <w:rsid w:val="45C51FFB"/>
    <w:rsid w:val="45C53DA9"/>
    <w:rsid w:val="45D62345"/>
    <w:rsid w:val="45D95AA6"/>
    <w:rsid w:val="45EC3A2B"/>
    <w:rsid w:val="45F4689F"/>
    <w:rsid w:val="45FB77CB"/>
    <w:rsid w:val="45FC45B4"/>
    <w:rsid w:val="45FD79E7"/>
    <w:rsid w:val="46001285"/>
    <w:rsid w:val="460916E7"/>
    <w:rsid w:val="461B7E6D"/>
    <w:rsid w:val="46207231"/>
    <w:rsid w:val="46245196"/>
    <w:rsid w:val="46304A05"/>
    <w:rsid w:val="463637EC"/>
    <w:rsid w:val="463D6035"/>
    <w:rsid w:val="46481EFB"/>
    <w:rsid w:val="464A5D5A"/>
    <w:rsid w:val="464B1FD8"/>
    <w:rsid w:val="46597E25"/>
    <w:rsid w:val="466E4440"/>
    <w:rsid w:val="466F1F67"/>
    <w:rsid w:val="467312FF"/>
    <w:rsid w:val="467E4938"/>
    <w:rsid w:val="46911740"/>
    <w:rsid w:val="469C37C0"/>
    <w:rsid w:val="46A42655"/>
    <w:rsid w:val="46BF2EEE"/>
    <w:rsid w:val="46BF4C9C"/>
    <w:rsid w:val="46C67DD9"/>
    <w:rsid w:val="46CC6329"/>
    <w:rsid w:val="46D67ED9"/>
    <w:rsid w:val="46D85EE6"/>
    <w:rsid w:val="46DF1D16"/>
    <w:rsid w:val="46E26BDC"/>
    <w:rsid w:val="46ED1809"/>
    <w:rsid w:val="46F25071"/>
    <w:rsid w:val="46F32B98"/>
    <w:rsid w:val="46F96074"/>
    <w:rsid w:val="46FA5391"/>
    <w:rsid w:val="46FC379C"/>
    <w:rsid w:val="47015184"/>
    <w:rsid w:val="47044881"/>
    <w:rsid w:val="471630A7"/>
    <w:rsid w:val="4723522B"/>
    <w:rsid w:val="4725044A"/>
    <w:rsid w:val="4734568A"/>
    <w:rsid w:val="473934C9"/>
    <w:rsid w:val="473D3E13"/>
    <w:rsid w:val="474E5794"/>
    <w:rsid w:val="475C68B0"/>
    <w:rsid w:val="475C698F"/>
    <w:rsid w:val="475E44B5"/>
    <w:rsid w:val="477041E8"/>
    <w:rsid w:val="477912EF"/>
    <w:rsid w:val="47835CCA"/>
    <w:rsid w:val="47AA04C8"/>
    <w:rsid w:val="47AC0367"/>
    <w:rsid w:val="47B26C2C"/>
    <w:rsid w:val="47B95B8F"/>
    <w:rsid w:val="47C23EC6"/>
    <w:rsid w:val="47CB7671"/>
    <w:rsid w:val="47CD0BC3"/>
    <w:rsid w:val="47D6058B"/>
    <w:rsid w:val="47D66741"/>
    <w:rsid w:val="47E37D62"/>
    <w:rsid w:val="47E524E0"/>
    <w:rsid w:val="47E60EA8"/>
    <w:rsid w:val="47EF7803"/>
    <w:rsid w:val="47F44E19"/>
    <w:rsid w:val="47FD3B6B"/>
    <w:rsid w:val="4818093C"/>
    <w:rsid w:val="48196046"/>
    <w:rsid w:val="48205C0E"/>
    <w:rsid w:val="483E7E42"/>
    <w:rsid w:val="4841294F"/>
    <w:rsid w:val="484550FF"/>
    <w:rsid w:val="48480CC1"/>
    <w:rsid w:val="484D0086"/>
    <w:rsid w:val="48524F02"/>
    <w:rsid w:val="48651926"/>
    <w:rsid w:val="48653EC9"/>
    <w:rsid w:val="486C0E54"/>
    <w:rsid w:val="48743864"/>
    <w:rsid w:val="487E7820"/>
    <w:rsid w:val="487F598A"/>
    <w:rsid w:val="488066AD"/>
    <w:rsid w:val="4881139B"/>
    <w:rsid w:val="48873598"/>
    <w:rsid w:val="48956FF6"/>
    <w:rsid w:val="48976B8B"/>
    <w:rsid w:val="489B4233"/>
    <w:rsid w:val="489B5295"/>
    <w:rsid w:val="48AE6690"/>
    <w:rsid w:val="48AF0E76"/>
    <w:rsid w:val="48BD16AF"/>
    <w:rsid w:val="48C52312"/>
    <w:rsid w:val="48D2349A"/>
    <w:rsid w:val="48DA2D11"/>
    <w:rsid w:val="48DC5259"/>
    <w:rsid w:val="48E00EFA"/>
    <w:rsid w:val="48E1539E"/>
    <w:rsid w:val="48E40947"/>
    <w:rsid w:val="48F0798E"/>
    <w:rsid w:val="48F549A5"/>
    <w:rsid w:val="48F977DA"/>
    <w:rsid w:val="490648E6"/>
    <w:rsid w:val="490F5F36"/>
    <w:rsid w:val="49153299"/>
    <w:rsid w:val="491568B8"/>
    <w:rsid w:val="492B03C7"/>
    <w:rsid w:val="492E435B"/>
    <w:rsid w:val="492E7EB7"/>
    <w:rsid w:val="493F0316"/>
    <w:rsid w:val="494B6ADC"/>
    <w:rsid w:val="4961073B"/>
    <w:rsid w:val="49627B61"/>
    <w:rsid w:val="49697141"/>
    <w:rsid w:val="496D4E83"/>
    <w:rsid w:val="49861137"/>
    <w:rsid w:val="498B7D91"/>
    <w:rsid w:val="498E0956"/>
    <w:rsid w:val="49904F96"/>
    <w:rsid w:val="499248EA"/>
    <w:rsid w:val="499768DE"/>
    <w:rsid w:val="499917D4"/>
    <w:rsid w:val="499A7582"/>
    <w:rsid w:val="499E503D"/>
    <w:rsid w:val="49A654C3"/>
    <w:rsid w:val="49AE2DA6"/>
    <w:rsid w:val="49B75708"/>
    <w:rsid w:val="49C33F3A"/>
    <w:rsid w:val="49C50435"/>
    <w:rsid w:val="49C70CAF"/>
    <w:rsid w:val="49C8030C"/>
    <w:rsid w:val="49CD147E"/>
    <w:rsid w:val="49DE368B"/>
    <w:rsid w:val="49FA5FEB"/>
    <w:rsid w:val="4A024D9B"/>
    <w:rsid w:val="4A0D3F70"/>
    <w:rsid w:val="4A14508C"/>
    <w:rsid w:val="4A15049B"/>
    <w:rsid w:val="4A185063"/>
    <w:rsid w:val="4A1D0657"/>
    <w:rsid w:val="4A1E63D9"/>
    <w:rsid w:val="4A2A4B22"/>
    <w:rsid w:val="4A3239D7"/>
    <w:rsid w:val="4A476542"/>
    <w:rsid w:val="4A55063E"/>
    <w:rsid w:val="4A5B2F2E"/>
    <w:rsid w:val="4A657104"/>
    <w:rsid w:val="4A6827E9"/>
    <w:rsid w:val="4A6F0787"/>
    <w:rsid w:val="4A77763C"/>
    <w:rsid w:val="4A7B35D0"/>
    <w:rsid w:val="4A822FF8"/>
    <w:rsid w:val="4A9401EE"/>
    <w:rsid w:val="4A946440"/>
    <w:rsid w:val="4A950028"/>
    <w:rsid w:val="4AA50150"/>
    <w:rsid w:val="4AB34B18"/>
    <w:rsid w:val="4ACE522F"/>
    <w:rsid w:val="4AE20F59"/>
    <w:rsid w:val="4B166E55"/>
    <w:rsid w:val="4B17276C"/>
    <w:rsid w:val="4B194907"/>
    <w:rsid w:val="4B215F25"/>
    <w:rsid w:val="4B2772B4"/>
    <w:rsid w:val="4B294DDA"/>
    <w:rsid w:val="4B2C48CA"/>
    <w:rsid w:val="4B2E46DA"/>
    <w:rsid w:val="4B313034"/>
    <w:rsid w:val="4B3F21BF"/>
    <w:rsid w:val="4B441C14"/>
    <w:rsid w:val="4B484E08"/>
    <w:rsid w:val="4B490FD8"/>
    <w:rsid w:val="4B4D6D1A"/>
    <w:rsid w:val="4B531E57"/>
    <w:rsid w:val="4B604A63"/>
    <w:rsid w:val="4B662E7F"/>
    <w:rsid w:val="4B663938"/>
    <w:rsid w:val="4B721445"/>
    <w:rsid w:val="4B78366B"/>
    <w:rsid w:val="4B885FA4"/>
    <w:rsid w:val="4B895879"/>
    <w:rsid w:val="4B8D5369"/>
    <w:rsid w:val="4B900F06"/>
    <w:rsid w:val="4B920BD1"/>
    <w:rsid w:val="4B923256"/>
    <w:rsid w:val="4B977F95"/>
    <w:rsid w:val="4BAF1783"/>
    <w:rsid w:val="4BB27656"/>
    <w:rsid w:val="4BB74194"/>
    <w:rsid w:val="4BB87F0C"/>
    <w:rsid w:val="4BC0573E"/>
    <w:rsid w:val="4BCB7C3F"/>
    <w:rsid w:val="4BCF2343"/>
    <w:rsid w:val="4BD4797C"/>
    <w:rsid w:val="4BDE0ACA"/>
    <w:rsid w:val="4BDF193C"/>
    <w:rsid w:val="4BEB3D23"/>
    <w:rsid w:val="4BEE2CC8"/>
    <w:rsid w:val="4BF47764"/>
    <w:rsid w:val="4BF90C50"/>
    <w:rsid w:val="4C0C6C07"/>
    <w:rsid w:val="4C107D48"/>
    <w:rsid w:val="4C15710C"/>
    <w:rsid w:val="4C1A0FFB"/>
    <w:rsid w:val="4C1A4723"/>
    <w:rsid w:val="4C1D38C0"/>
    <w:rsid w:val="4C207F8B"/>
    <w:rsid w:val="4C237A7B"/>
    <w:rsid w:val="4C3E2B07"/>
    <w:rsid w:val="4C3F192D"/>
    <w:rsid w:val="4C4A5008"/>
    <w:rsid w:val="4C51283A"/>
    <w:rsid w:val="4C5639AD"/>
    <w:rsid w:val="4C5703A1"/>
    <w:rsid w:val="4C577725"/>
    <w:rsid w:val="4C6065D9"/>
    <w:rsid w:val="4C6267F5"/>
    <w:rsid w:val="4C6C31D0"/>
    <w:rsid w:val="4C722035"/>
    <w:rsid w:val="4C76404F"/>
    <w:rsid w:val="4C7B5316"/>
    <w:rsid w:val="4C816E26"/>
    <w:rsid w:val="4C8749CF"/>
    <w:rsid w:val="4C9D5A7F"/>
    <w:rsid w:val="4CA54934"/>
    <w:rsid w:val="4CB22BAD"/>
    <w:rsid w:val="4CB6269D"/>
    <w:rsid w:val="4CB86415"/>
    <w:rsid w:val="4CBF59F6"/>
    <w:rsid w:val="4CC052CA"/>
    <w:rsid w:val="4CC31472"/>
    <w:rsid w:val="4CC528E0"/>
    <w:rsid w:val="4CCB6F4E"/>
    <w:rsid w:val="4CD17491"/>
    <w:rsid w:val="4CD9638C"/>
    <w:rsid w:val="4CDB65A8"/>
    <w:rsid w:val="4D0255FC"/>
    <w:rsid w:val="4D0553D3"/>
    <w:rsid w:val="4D063625"/>
    <w:rsid w:val="4D2910C1"/>
    <w:rsid w:val="4D3F48E6"/>
    <w:rsid w:val="4D4417B7"/>
    <w:rsid w:val="4D465ADC"/>
    <w:rsid w:val="4D477799"/>
    <w:rsid w:val="4D583754"/>
    <w:rsid w:val="4D6959A5"/>
    <w:rsid w:val="4D6B3488"/>
    <w:rsid w:val="4D6C7200"/>
    <w:rsid w:val="4D7762D0"/>
    <w:rsid w:val="4D80480D"/>
    <w:rsid w:val="4D875DE8"/>
    <w:rsid w:val="4D974DAD"/>
    <w:rsid w:val="4D985D6A"/>
    <w:rsid w:val="4D9D385D"/>
    <w:rsid w:val="4DA1334D"/>
    <w:rsid w:val="4DA31BE3"/>
    <w:rsid w:val="4DA93FB0"/>
    <w:rsid w:val="4DB12E65"/>
    <w:rsid w:val="4DB54671"/>
    <w:rsid w:val="4DC1579E"/>
    <w:rsid w:val="4DC40DEA"/>
    <w:rsid w:val="4DC62DB4"/>
    <w:rsid w:val="4DC63E52"/>
    <w:rsid w:val="4DD0778F"/>
    <w:rsid w:val="4DDF0B66"/>
    <w:rsid w:val="4DEA6AA2"/>
    <w:rsid w:val="4DEA6FB1"/>
    <w:rsid w:val="4DF02CEE"/>
    <w:rsid w:val="4E0008A3"/>
    <w:rsid w:val="4E0566FA"/>
    <w:rsid w:val="4E061402"/>
    <w:rsid w:val="4E08517B"/>
    <w:rsid w:val="4E1C4782"/>
    <w:rsid w:val="4E1E7A78"/>
    <w:rsid w:val="4E266FE9"/>
    <w:rsid w:val="4E280455"/>
    <w:rsid w:val="4E2B7182"/>
    <w:rsid w:val="4E30647F"/>
    <w:rsid w:val="4E3C4E24"/>
    <w:rsid w:val="4E421019"/>
    <w:rsid w:val="4E434862"/>
    <w:rsid w:val="4E4C3EEF"/>
    <w:rsid w:val="4E4E43FE"/>
    <w:rsid w:val="4E526AF4"/>
    <w:rsid w:val="4E656129"/>
    <w:rsid w:val="4EA048C0"/>
    <w:rsid w:val="4EAA3395"/>
    <w:rsid w:val="4EB40E5E"/>
    <w:rsid w:val="4EC866B8"/>
    <w:rsid w:val="4ED83F09"/>
    <w:rsid w:val="4EDE515E"/>
    <w:rsid w:val="4EDE7C89"/>
    <w:rsid w:val="4EEF00E8"/>
    <w:rsid w:val="4EEF36B6"/>
    <w:rsid w:val="4EF120B3"/>
    <w:rsid w:val="4EF456FF"/>
    <w:rsid w:val="4F027E1C"/>
    <w:rsid w:val="4F0C77B7"/>
    <w:rsid w:val="4F1C457F"/>
    <w:rsid w:val="4F227D12"/>
    <w:rsid w:val="4F2369DF"/>
    <w:rsid w:val="4F322603"/>
    <w:rsid w:val="4F3A75B6"/>
    <w:rsid w:val="4F440B1C"/>
    <w:rsid w:val="4F4641AC"/>
    <w:rsid w:val="4F4C72E9"/>
    <w:rsid w:val="4F560168"/>
    <w:rsid w:val="4F5A3D11"/>
    <w:rsid w:val="4F5C39D0"/>
    <w:rsid w:val="4F5C3E39"/>
    <w:rsid w:val="4F6208BA"/>
    <w:rsid w:val="4F642884"/>
    <w:rsid w:val="4F7A1771"/>
    <w:rsid w:val="4F8B1BBF"/>
    <w:rsid w:val="4F9E44C2"/>
    <w:rsid w:val="4FB1336C"/>
    <w:rsid w:val="4FB1539E"/>
    <w:rsid w:val="4FB629B4"/>
    <w:rsid w:val="4FC72A95"/>
    <w:rsid w:val="4FC855C0"/>
    <w:rsid w:val="4FC96B8B"/>
    <w:rsid w:val="4FE15C83"/>
    <w:rsid w:val="50067498"/>
    <w:rsid w:val="50081A36"/>
    <w:rsid w:val="5019366F"/>
    <w:rsid w:val="501A73E7"/>
    <w:rsid w:val="501E6ED7"/>
    <w:rsid w:val="502F69F3"/>
    <w:rsid w:val="503B1837"/>
    <w:rsid w:val="50406E4E"/>
    <w:rsid w:val="504364DD"/>
    <w:rsid w:val="50446212"/>
    <w:rsid w:val="5076286F"/>
    <w:rsid w:val="5081145E"/>
    <w:rsid w:val="509445CC"/>
    <w:rsid w:val="5095081C"/>
    <w:rsid w:val="509E7793"/>
    <w:rsid w:val="50A93D26"/>
    <w:rsid w:val="50B57FFF"/>
    <w:rsid w:val="50B60EBE"/>
    <w:rsid w:val="50B82E88"/>
    <w:rsid w:val="50CC06E1"/>
    <w:rsid w:val="50CE53BD"/>
    <w:rsid w:val="50CE7D1F"/>
    <w:rsid w:val="50D01829"/>
    <w:rsid w:val="50D17AA6"/>
    <w:rsid w:val="50F16C75"/>
    <w:rsid w:val="50F5296D"/>
    <w:rsid w:val="50F85063"/>
    <w:rsid w:val="50FD6AED"/>
    <w:rsid w:val="5103062F"/>
    <w:rsid w:val="51030AC8"/>
    <w:rsid w:val="510716BC"/>
    <w:rsid w:val="51096C43"/>
    <w:rsid w:val="5110329F"/>
    <w:rsid w:val="51120433"/>
    <w:rsid w:val="511A68FA"/>
    <w:rsid w:val="511F0A23"/>
    <w:rsid w:val="51325707"/>
    <w:rsid w:val="51346287"/>
    <w:rsid w:val="513B5867"/>
    <w:rsid w:val="513B7BCE"/>
    <w:rsid w:val="516353FA"/>
    <w:rsid w:val="51844B18"/>
    <w:rsid w:val="518504B4"/>
    <w:rsid w:val="51856AE2"/>
    <w:rsid w:val="5187285A"/>
    <w:rsid w:val="51874608"/>
    <w:rsid w:val="519A14FB"/>
    <w:rsid w:val="51AD7B75"/>
    <w:rsid w:val="51BA678C"/>
    <w:rsid w:val="51C615D4"/>
    <w:rsid w:val="51C70EA9"/>
    <w:rsid w:val="51C94C21"/>
    <w:rsid w:val="51CD1DAC"/>
    <w:rsid w:val="51D04201"/>
    <w:rsid w:val="51D07D5D"/>
    <w:rsid w:val="51D27F79"/>
    <w:rsid w:val="51DA0BDC"/>
    <w:rsid w:val="51EA49DB"/>
    <w:rsid w:val="51FB28DA"/>
    <w:rsid w:val="51FE0D6E"/>
    <w:rsid w:val="5202206A"/>
    <w:rsid w:val="520E76ED"/>
    <w:rsid w:val="520F24EE"/>
    <w:rsid w:val="52171E30"/>
    <w:rsid w:val="52195BA8"/>
    <w:rsid w:val="521C2FA3"/>
    <w:rsid w:val="521D4F6D"/>
    <w:rsid w:val="52263E21"/>
    <w:rsid w:val="52292F37"/>
    <w:rsid w:val="522C5352"/>
    <w:rsid w:val="522D3402"/>
    <w:rsid w:val="5233653E"/>
    <w:rsid w:val="5242641F"/>
    <w:rsid w:val="524A7E3F"/>
    <w:rsid w:val="524D5852"/>
    <w:rsid w:val="524E3378"/>
    <w:rsid w:val="52707792"/>
    <w:rsid w:val="52750905"/>
    <w:rsid w:val="528625D6"/>
    <w:rsid w:val="528648C0"/>
    <w:rsid w:val="528F7C18"/>
    <w:rsid w:val="52A336C4"/>
    <w:rsid w:val="52A46C93"/>
    <w:rsid w:val="52B753C1"/>
    <w:rsid w:val="52BD3372"/>
    <w:rsid w:val="52CA0B6D"/>
    <w:rsid w:val="52D01FDF"/>
    <w:rsid w:val="52D10231"/>
    <w:rsid w:val="52D63A99"/>
    <w:rsid w:val="52E15670"/>
    <w:rsid w:val="52F25F10"/>
    <w:rsid w:val="52F7756C"/>
    <w:rsid w:val="52F82079"/>
    <w:rsid w:val="52F83A10"/>
    <w:rsid w:val="52F91536"/>
    <w:rsid w:val="530E5121"/>
    <w:rsid w:val="5311062D"/>
    <w:rsid w:val="53177C0E"/>
    <w:rsid w:val="532D2F4E"/>
    <w:rsid w:val="5332634E"/>
    <w:rsid w:val="53333FAA"/>
    <w:rsid w:val="53342498"/>
    <w:rsid w:val="533B7DA0"/>
    <w:rsid w:val="534C3D5B"/>
    <w:rsid w:val="53511372"/>
    <w:rsid w:val="535D654E"/>
    <w:rsid w:val="53630D2D"/>
    <w:rsid w:val="53685DC3"/>
    <w:rsid w:val="53740BBC"/>
    <w:rsid w:val="537B79E0"/>
    <w:rsid w:val="537E227E"/>
    <w:rsid w:val="53804EB8"/>
    <w:rsid w:val="53844887"/>
    <w:rsid w:val="53867C8B"/>
    <w:rsid w:val="538E6122"/>
    <w:rsid w:val="53915C12"/>
    <w:rsid w:val="5394125E"/>
    <w:rsid w:val="53A61B61"/>
    <w:rsid w:val="53A92F5C"/>
    <w:rsid w:val="53AC5F20"/>
    <w:rsid w:val="53B4545D"/>
    <w:rsid w:val="53CC6C4A"/>
    <w:rsid w:val="53D61877"/>
    <w:rsid w:val="53D8739D"/>
    <w:rsid w:val="53F95C94"/>
    <w:rsid w:val="53FA5565"/>
    <w:rsid w:val="5408277A"/>
    <w:rsid w:val="540E7263"/>
    <w:rsid w:val="541128AF"/>
    <w:rsid w:val="541E48F6"/>
    <w:rsid w:val="542A391E"/>
    <w:rsid w:val="542A3B8D"/>
    <w:rsid w:val="542E16B3"/>
    <w:rsid w:val="542F69FE"/>
    <w:rsid w:val="54323206"/>
    <w:rsid w:val="54420F72"/>
    <w:rsid w:val="5442655A"/>
    <w:rsid w:val="54520EFE"/>
    <w:rsid w:val="54556C40"/>
    <w:rsid w:val="545714D1"/>
    <w:rsid w:val="545D7C0A"/>
    <w:rsid w:val="54613364"/>
    <w:rsid w:val="547023DF"/>
    <w:rsid w:val="547C241E"/>
    <w:rsid w:val="548C783C"/>
    <w:rsid w:val="548E3F00"/>
    <w:rsid w:val="549C252D"/>
    <w:rsid w:val="54AD082A"/>
    <w:rsid w:val="54B25E40"/>
    <w:rsid w:val="54C142D5"/>
    <w:rsid w:val="54C3041A"/>
    <w:rsid w:val="54CC2F9D"/>
    <w:rsid w:val="54D9049D"/>
    <w:rsid w:val="54DE4B0B"/>
    <w:rsid w:val="54E63D3C"/>
    <w:rsid w:val="54E65AEA"/>
    <w:rsid w:val="54E67898"/>
    <w:rsid w:val="54EA7388"/>
    <w:rsid w:val="54F9581D"/>
    <w:rsid w:val="54FC70BB"/>
    <w:rsid w:val="550131B7"/>
    <w:rsid w:val="550541C2"/>
    <w:rsid w:val="550A17D8"/>
    <w:rsid w:val="550C0109"/>
    <w:rsid w:val="55224192"/>
    <w:rsid w:val="552F56E3"/>
    <w:rsid w:val="553B4087"/>
    <w:rsid w:val="553C395C"/>
    <w:rsid w:val="555B2034"/>
    <w:rsid w:val="555F6A99"/>
    <w:rsid w:val="5560245B"/>
    <w:rsid w:val="55612438"/>
    <w:rsid w:val="55776ADD"/>
    <w:rsid w:val="557F21C6"/>
    <w:rsid w:val="55825812"/>
    <w:rsid w:val="559A109F"/>
    <w:rsid w:val="559E35F6"/>
    <w:rsid w:val="559F5CB8"/>
    <w:rsid w:val="55A439DB"/>
    <w:rsid w:val="55AA27CC"/>
    <w:rsid w:val="55AE4859"/>
    <w:rsid w:val="55B305BC"/>
    <w:rsid w:val="55CC4CE0"/>
    <w:rsid w:val="55D122F6"/>
    <w:rsid w:val="55DC50E2"/>
    <w:rsid w:val="55DF271D"/>
    <w:rsid w:val="55EC7130"/>
    <w:rsid w:val="55F208EB"/>
    <w:rsid w:val="55F41242"/>
    <w:rsid w:val="55F52081"/>
    <w:rsid w:val="55FD133D"/>
    <w:rsid w:val="561A1EEF"/>
    <w:rsid w:val="562442D4"/>
    <w:rsid w:val="562C13B9"/>
    <w:rsid w:val="562E599A"/>
    <w:rsid w:val="5632548A"/>
    <w:rsid w:val="56325EB0"/>
    <w:rsid w:val="56347244"/>
    <w:rsid w:val="56477DCC"/>
    <w:rsid w:val="56486A5C"/>
    <w:rsid w:val="564B20A8"/>
    <w:rsid w:val="564D4072"/>
    <w:rsid w:val="5653514E"/>
    <w:rsid w:val="56570A4D"/>
    <w:rsid w:val="56701B0F"/>
    <w:rsid w:val="568862CF"/>
    <w:rsid w:val="56906652"/>
    <w:rsid w:val="56925F29"/>
    <w:rsid w:val="56982E14"/>
    <w:rsid w:val="56A11452"/>
    <w:rsid w:val="56A42B7F"/>
    <w:rsid w:val="56A95021"/>
    <w:rsid w:val="56AC18B7"/>
    <w:rsid w:val="56C37E91"/>
    <w:rsid w:val="56D5773C"/>
    <w:rsid w:val="56DA3743"/>
    <w:rsid w:val="56E33F90"/>
    <w:rsid w:val="56E4325D"/>
    <w:rsid w:val="56E85B49"/>
    <w:rsid w:val="56EA02D3"/>
    <w:rsid w:val="56F53D0C"/>
    <w:rsid w:val="570E7565"/>
    <w:rsid w:val="570F4F7D"/>
    <w:rsid w:val="571A1A7B"/>
    <w:rsid w:val="571A2C0C"/>
    <w:rsid w:val="573432E3"/>
    <w:rsid w:val="57376AD1"/>
    <w:rsid w:val="573A54BB"/>
    <w:rsid w:val="574F35AB"/>
    <w:rsid w:val="575A2BCF"/>
    <w:rsid w:val="57617950"/>
    <w:rsid w:val="577858E6"/>
    <w:rsid w:val="57837F53"/>
    <w:rsid w:val="57A44166"/>
    <w:rsid w:val="57B679F5"/>
    <w:rsid w:val="57BB14B0"/>
    <w:rsid w:val="57C55E8A"/>
    <w:rsid w:val="57C9597B"/>
    <w:rsid w:val="57CC0FC7"/>
    <w:rsid w:val="57CC19B6"/>
    <w:rsid w:val="57E353D9"/>
    <w:rsid w:val="57E722A5"/>
    <w:rsid w:val="57FB7AFE"/>
    <w:rsid w:val="57FF139C"/>
    <w:rsid w:val="580249E9"/>
    <w:rsid w:val="580544D9"/>
    <w:rsid w:val="580E5A83"/>
    <w:rsid w:val="58134E48"/>
    <w:rsid w:val="581C0755"/>
    <w:rsid w:val="581F559B"/>
    <w:rsid w:val="582A3F3F"/>
    <w:rsid w:val="583340AB"/>
    <w:rsid w:val="583354EA"/>
    <w:rsid w:val="584A2F66"/>
    <w:rsid w:val="584C0796"/>
    <w:rsid w:val="5851771E"/>
    <w:rsid w:val="58535244"/>
    <w:rsid w:val="585C1DFE"/>
    <w:rsid w:val="5866141B"/>
    <w:rsid w:val="58690F0C"/>
    <w:rsid w:val="586C27AA"/>
    <w:rsid w:val="587D49B7"/>
    <w:rsid w:val="58814F0B"/>
    <w:rsid w:val="588E0972"/>
    <w:rsid w:val="589927B3"/>
    <w:rsid w:val="58A43CF2"/>
    <w:rsid w:val="58A614DF"/>
    <w:rsid w:val="58B02697"/>
    <w:rsid w:val="58B06B3A"/>
    <w:rsid w:val="58BD3776"/>
    <w:rsid w:val="58BE2CC2"/>
    <w:rsid w:val="58D04AE7"/>
    <w:rsid w:val="58E32A6C"/>
    <w:rsid w:val="58F21B7C"/>
    <w:rsid w:val="58FA1B64"/>
    <w:rsid w:val="58FE3163"/>
    <w:rsid w:val="58FF0FBA"/>
    <w:rsid w:val="592310BA"/>
    <w:rsid w:val="5932754F"/>
    <w:rsid w:val="5937273B"/>
    <w:rsid w:val="593A60E1"/>
    <w:rsid w:val="59411541"/>
    <w:rsid w:val="5943350B"/>
    <w:rsid w:val="594F0101"/>
    <w:rsid w:val="595079D6"/>
    <w:rsid w:val="59550B49"/>
    <w:rsid w:val="59594ADC"/>
    <w:rsid w:val="59722042"/>
    <w:rsid w:val="598069DF"/>
    <w:rsid w:val="59814033"/>
    <w:rsid w:val="5982493D"/>
    <w:rsid w:val="599B6EA3"/>
    <w:rsid w:val="59A04C8D"/>
    <w:rsid w:val="59AF56C7"/>
    <w:rsid w:val="59B04046"/>
    <w:rsid w:val="59B30690"/>
    <w:rsid w:val="59C04B5B"/>
    <w:rsid w:val="59C14D74"/>
    <w:rsid w:val="59D423B5"/>
    <w:rsid w:val="59D6612D"/>
    <w:rsid w:val="59FB10EE"/>
    <w:rsid w:val="5A001398"/>
    <w:rsid w:val="5A0407DC"/>
    <w:rsid w:val="5A0507C0"/>
    <w:rsid w:val="5A050A0B"/>
    <w:rsid w:val="5A0927BC"/>
    <w:rsid w:val="5A0936E7"/>
    <w:rsid w:val="5A0A227A"/>
    <w:rsid w:val="5A0F163F"/>
    <w:rsid w:val="5A124DB7"/>
    <w:rsid w:val="5A132EDD"/>
    <w:rsid w:val="5A151BAB"/>
    <w:rsid w:val="5A167489"/>
    <w:rsid w:val="5A1922CE"/>
    <w:rsid w:val="5A1A6671"/>
    <w:rsid w:val="5A1D0200"/>
    <w:rsid w:val="5A234446"/>
    <w:rsid w:val="5A252C10"/>
    <w:rsid w:val="5A355549"/>
    <w:rsid w:val="5A382F3A"/>
    <w:rsid w:val="5A383B25"/>
    <w:rsid w:val="5A3A2B60"/>
    <w:rsid w:val="5A3B2A23"/>
    <w:rsid w:val="5A40528C"/>
    <w:rsid w:val="5A424207"/>
    <w:rsid w:val="5A4A5B46"/>
    <w:rsid w:val="5A523367"/>
    <w:rsid w:val="5A613ED1"/>
    <w:rsid w:val="5A655703"/>
    <w:rsid w:val="5A690F52"/>
    <w:rsid w:val="5A6E45B7"/>
    <w:rsid w:val="5A81405C"/>
    <w:rsid w:val="5A8D7133"/>
    <w:rsid w:val="5A9161C8"/>
    <w:rsid w:val="5A9A4D1A"/>
    <w:rsid w:val="5AA75686"/>
    <w:rsid w:val="5AB67D0C"/>
    <w:rsid w:val="5ABD109B"/>
    <w:rsid w:val="5ABF38D8"/>
    <w:rsid w:val="5ACB7C5C"/>
    <w:rsid w:val="5AD84127"/>
    <w:rsid w:val="5B050AD8"/>
    <w:rsid w:val="5B155B42"/>
    <w:rsid w:val="5B1C6EA2"/>
    <w:rsid w:val="5B1F7C50"/>
    <w:rsid w:val="5B264CC7"/>
    <w:rsid w:val="5B2A2BD4"/>
    <w:rsid w:val="5B2B24A8"/>
    <w:rsid w:val="5B4812AC"/>
    <w:rsid w:val="5B4C2695"/>
    <w:rsid w:val="5B764F7C"/>
    <w:rsid w:val="5B8B1EFC"/>
    <w:rsid w:val="5B90055D"/>
    <w:rsid w:val="5BAD7361"/>
    <w:rsid w:val="5BB029AE"/>
    <w:rsid w:val="5BB45EA2"/>
    <w:rsid w:val="5BB73D3C"/>
    <w:rsid w:val="5BB8572F"/>
    <w:rsid w:val="5BCE6C37"/>
    <w:rsid w:val="5BDF3E64"/>
    <w:rsid w:val="5BFB00CD"/>
    <w:rsid w:val="5C067B86"/>
    <w:rsid w:val="5C0C052C"/>
    <w:rsid w:val="5C0F5926"/>
    <w:rsid w:val="5C1D6295"/>
    <w:rsid w:val="5C2A756F"/>
    <w:rsid w:val="5C341E81"/>
    <w:rsid w:val="5C4557EC"/>
    <w:rsid w:val="5C4750C0"/>
    <w:rsid w:val="5C4B5A9A"/>
    <w:rsid w:val="5C583771"/>
    <w:rsid w:val="5C58551F"/>
    <w:rsid w:val="5C5E02AA"/>
    <w:rsid w:val="5C653F4A"/>
    <w:rsid w:val="5C69772C"/>
    <w:rsid w:val="5C726994"/>
    <w:rsid w:val="5C741C2D"/>
    <w:rsid w:val="5C796266"/>
    <w:rsid w:val="5C7F3619"/>
    <w:rsid w:val="5C850D85"/>
    <w:rsid w:val="5C877BB2"/>
    <w:rsid w:val="5C982C0B"/>
    <w:rsid w:val="5C9A0FE8"/>
    <w:rsid w:val="5C9B365E"/>
    <w:rsid w:val="5CAB2F77"/>
    <w:rsid w:val="5CB62246"/>
    <w:rsid w:val="5CB9236E"/>
    <w:rsid w:val="5CC26E3C"/>
    <w:rsid w:val="5CCF76C9"/>
    <w:rsid w:val="5CDA23D8"/>
    <w:rsid w:val="5CDF179C"/>
    <w:rsid w:val="5CE2793C"/>
    <w:rsid w:val="5CE55C5D"/>
    <w:rsid w:val="5CF76AE6"/>
    <w:rsid w:val="5D0A4006"/>
    <w:rsid w:val="5D21471A"/>
    <w:rsid w:val="5D224A57"/>
    <w:rsid w:val="5D2C7663"/>
    <w:rsid w:val="5D2E002E"/>
    <w:rsid w:val="5D35760E"/>
    <w:rsid w:val="5D3D64C3"/>
    <w:rsid w:val="5D3F66DF"/>
    <w:rsid w:val="5D4D2BAA"/>
    <w:rsid w:val="5D4D6706"/>
    <w:rsid w:val="5D524753"/>
    <w:rsid w:val="5D5F468B"/>
    <w:rsid w:val="5D666B0A"/>
    <w:rsid w:val="5D6B1282"/>
    <w:rsid w:val="5D744642"/>
    <w:rsid w:val="5D7A14C5"/>
    <w:rsid w:val="5D7E2D63"/>
    <w:rsid w:val="5D7E7207"/>
    <w:rsid w:val="5D942102"/>
    <w:rsid w:val="5D9500AD"/>
    <w:rsid w:val="5D9E1657"/>
    <w:rsid w:val="5DC15346"/>
    <w:rsid w:val="5DC50992"/>
    <w:rsid w:val="5DC9714D"/>
    <w:rsid w:val="5DCD5A99"/>
    <w:rsid w:val="5DD94C53"/>
    <w:rsid w:val="5DDD044E"/>
    <w:rsid w:val="5DEB0648"/>
    <w:rsid w:val="5E0817A3"/>
    <w:rsid w:val="5E1709E5"/>
    <w:rsid w:val="5E205954"/>
    <w:rsid w:val="5E2D381F"/>
    <w:rsid w:val="5E3E6996"/>
    <w:rsid w:val="5E4F20AC"/>
    <w:rsid w:val="5E7128C8"/>
    <w:rsid w:val="5E7E643C"/>
    <w:rsid w:val="5E94507E"/>
    <w:rsid w:val="5E96160E"/>
    <w:rsid w:val="5EA44E20"/>
    <w:rsid w:val="5EA52572"/>
    <w:rsid w:val="5EC20CEC"/>
    <w:rsid w:val="5ED068C8"/>
    <w:rsid w:val="5EDF7832"/>
    <w:rsid w:val="5EE237C6"/>
    <w:rsid w:val="5EE4309A"/>
    <w:rsid w:val="5EEA1AA7"/>
    <w:rsid w:val="5EF552A7"/>
    <w:rsid w:val="5EFA3571"/>
    <w:rsid w:val="5EFD23AE"/>
    <w:rsid w:val="5F053F00"/>
    <w:rsid w:val="5F07620E"/>
    <w:rsid w:val="5F076D88"/>
    <w:rsid w:val="5F100A56"/>
    <w:rsid w:val="5F12273C"/>
    <w:rsid w:val="5F125E59"/>
    <w:rsid w:val="5F1C6CD8"/>
    <w:rsid w:val="5F2142EE"/>
    <w:rsid w:val="5F343D68"/>
    <w:rsid w:val="5F367055"/>
    <w:rsid w:val="5F3833E6"/>
    <w:rsid w:val="5F3D09FC"/>
    <w:rsid w:val="5F3F29C6"/>
    <w:rsid w:val="5F4D6E91"/>
    <w:rsid w:val="5F557AF4"/>
    <w:rsid w:val="5F583883"/>
    <w:rsid w:val="5F5C5326"/>
    <w:rsid w:val="5F6B78A7"/>
    <w:rsid w:val="5F6C6D59"/>
    <w:rsid w:val="5F7322A4"/>
    <w:rsid w:val="5F7E529D"/>
    <w:rsid w:val="5F9169CB"/>
    <w:rsid w:val="5F923DB5"/>
    <w:rsid w:val="5F926F9A"/>
    <w:rsid w:val="5F950838"/>
    <w:rsid w:val="5F96432A"/>
    <w:rsid w:val="5F990328"/>
    <w:rsid w:val="5F9A5E4E"/>
    <w:rsid w:val="5F9F5213"/>
    <w:rsid w:val="5FAB1E0A"/>
    <w:rsid w:val="5FB40CBE"/>
    <w:rsid w:val="5FBE7D8F"/>
    <w:rsid w:val="5FC15189"/>
    <w:rsid w:val="5FDE3704"/>
    <w:rsid w:val="5FE35CC2"/>
    <w:rsid w:val="5FEF7F48"/>
    <w:rsid w:val="5FFA069B"/>
    <w:rsid w:val="60033DF7"/>
    <w:rsid w:val="60395667"/>
    <w:rsid w:val="60423169"/>
    <w:rsid w:val="604638E0"/>
    <w:rsid w:val="605B738C"/>
    <w:rsid w:val="606F2691"/>
    <w:rsid w:val="607501D7"/>
    <w:rsid w:val="609B00D0"/>
    <w:rsid w:val="60A2639D"/>
    <w:rsid w:val="60A60F67"/>
    <w:rsid w:val="60AA20C1"/>
    <w:rsid w:val="60AC4B0B"/>
    <w:rsid w:val="60B42397"/>
    <w:rsid w:val="60B648E9"/>
    <w:rsid w:val="60C26998"/>
    <w:rsid w:val="60CA4511"/>
    <w:rsid w:val="60DE12FC"/>
    <w:rsid w:val="60F64291"/>
    <w:rsid w:val="6108326F"/>
    <w:rsid w:val="61181721"/>
    <w:rsid w:val="611F485D"/>
    <w:rsid w:val="612C6F7A"/>
    <w:rsid w:val="612E5A38"/>
    <w:rsid w:val="613100ED"/>
    <w:rsid w:val="613320B7"/>
    <w:rsid w:val="614D0E4D"/>
    <w:rsid w:val="61567D2A"/>
    <w:rsid w:val="615C785F"/>
    <w:rsid w:val="616E6FCD"/>
    <w:rsid w:val="61734BA9"/>
    <w:rsid w:val="617526CF"/>
    <w:rsid w:val="617D3F26"/>
    <w:rsid w:val="6183303E"/>
    <w:rsid w:val="61932B55"/>
    <w:rsid w:val="6198016C"/>
    <w:rsid w:val="619863BE"/>
    <w:rsid w:val="61A84056"/>
    <w:rsid w:val="61A92379"/>
    <w:rsid w:val="61AC3873"/>
    <w:rsid w:val="61B01959"/>
    <w:rsid w:val="61B16E1E"/>
    <w:rsid w:val="61B431F8"/>
    <w:rsid w:val="61CF143A"/>
    <w:rsid w:val="61DE64C6"/>
    <w:rsid w:val="61EE1CEF"/>
    <w:rsid w:val="61F01D56"/>
    <w:rsid w:val="61F562A0"/>
    <w:rsid w:val="62035F2D"/>
    <w:rsid w:val="621B1A6C"/>
    <w:rsid w:val="62285994"/>
    <w:rsid w:val="62287742"/>
    <w:rsid w:val="622A34BA"/>
    <w:rsid w:val="62344338"/>
    <w:rsid w:val="623600B0"/>
    <w:rsid w:val="623634EE"/>
    <w:rsid w:val="623954AB"/>
    <w:rsid w:val="62483940"/>
    <w:rsid w:val="624914F1"/>
    <w:rsid w:val="624E576C"/>
    <w:rsid w:val="62500A46"/>
    <w:rsid w:val="62546789"/>
    <w:rsid w:val="625855B3"/>
    <w:rsid w:val="62612C54"/>
    <w:rsid w:val="62740BD9"/>
    <w:rsid w:val="627C6816"/>
    <w:rsid w:val="627E18CF"/>
    <w:rsid w:val="62810FAC"/>
    <w:rsid w:val="6287090C"/>
    <w:rsid w:val="628C7785"/>
    <w:rsid w:val="62943029"/>
    <w:rsid w:val="62A20BC7"/>
    <w:rsid w:val="62B17A8B"/>
    <w:rsid w:val="62B92A90"/>
    <w:rsid w:val="62C3746A"/>
    <w:rsid w:val="62C531E2"/>
    <w:rsid w:val="62C61C59"/>
    <w:rsid w:val="62D358FF"/>
    <w:rsid w:val="62D45BBE"/>
    <w:rsid w:val="62D80B65"/>
    <w:rsid w:val="62DB10AB"/>
    <w:rsid w:val="62DE1AD7"/>
    <w:rsid w:val="62E3395B"/>
    <w:rsid w:val="62E66C8E"/>
    <w:rsid w:val="62EC4C13"/>
    <w:rsid w:val="62F022F5"/>
    <w:rsid w:val="6300309A"/>
    <w:rsid w:val="630F11E3"/>
    <w:rsid w:val="63161C90"/>
    <w:rsid w:val="63164A25"/>
    <w:rsid w:val="631877B6"/>
    <w:rsid w:val="63201777"/>
    <w:rsid w:val="6324615B"/>
    <w:rsid w:val="63276DF7"/>
    <w:rsid w:val="63302D52"/>
    <w:rsid w:val="633A772C"/>
    <w:rsid w:val="634C3DF4"/>
    <w:rsid w:val="6353259C"/>
    <w:rsid w:val="63585281"/>
    <w:rsid w:val="636C365E"/>
    <w:rsid w:val="638D246E"/>
    <w:rsid w:val="63953356"/>
    <w:rsid w:val="63A04377"/>
    <w:rsid w:val="63A4104A"/>
    <w:rsid w:val="63A50590"/>
    <w:rsid w:val="63A728E8"/>
    <w:rsid w:val="63AB062A"/>
    <w:rsid w:val="63AC7EFE"/>
    <w:rsid w:val="63B677C5"/>
    <w:rsid w:val="63CD61C0"/>
    <w:rsid w:val="63CE39C3"/>
    <w:rsid w:val="63D556A7"/>
    <w:rsid w:val="63D75BF2"/>
    <w:rsid w:val="63E43B3C"/>
    <w:rsid w:val="63E74EFB"/>
    <w:rsid w:val="63EB1361"/>
    <w:rsid w:val="63FD1928"/>
    <w:rsid w:val="640015A2"/>
    <w:rsid w:val="64032214"/>
    <w:rsid w:val="640B10C9"/>
    <w:rsid w:val="640F0BB9"/>
    <w:rsid w:val="64162887"/>
    <w:rsid w:val="6429154F"/>
    <w:rsid w:val="642A5F90"/>
    <w:rsid w:val="642F125B"/>
    <w:rsid w:val="64306D81"/>
    <w:rsid w:val="643F0D73"/>
    <w:rsid w:val="64542A70"/>
    <w:rsid w:val="645E678E"/>
    <w:rsid w:val="645F6C43"/>
    <w:rsid w:val="64636E47"/>
    <w:rsid w:val="6464274A"/>
    <w:rsid w:val="6468651B"/>
    <w:rsid w:val="646A5DEF"/>
    <w:rsid w:val="646F78AA"/>
    <w:rsid w:val="647E20C5"/>
    <w:rsid w:val="64833306"/>
    <w:rsid w:val="64986E00"/>
    <w:rsid w:val="649E018F"/>
    <w:rsid w:val="64A85E3B"/>
    <w:rsid w:val="64B61035"/>
    <w:rsid w:val="64B92960"/>
    <w:rsid w:val="64BE613B"/>
    <w:rsid w:val="64C37BF6"/>
    <w:rsid w:val="64D70FAB"/>
    <w:rsid w:val="64E04304"/>
    <w:rsid w:val="64E35BA2"/>
    <w:rsid w:val="64E948B9"/>
    <w:rsid w:val="64F34037"/>
    <w:rsid w:val="64FD3107"/>
    <w:rsid w:val="64FD6C64"/>
    <w:rsid w:val="64FE29DC"/>
    <w:rsid w:val="650375E9"/>
    <w:rsid w:val="650C6EA7"/>
    <w:rsid w:val="6522491C"/>
    <w:rsid w:val="65287C4D"/>
    <w:rsid w:val="652E1625"/>
    <w:rsid w:val="65312DB1"/>
    <w:rsid w:val="65380A57"/>
    <w:rsid w:val="653B3C30"/>
    <w:rsid w:val="65491EA9"/>
    <w:rsid w:val="65565F85"/>
    <w:rsid w:val="655C1BF7"/>
    <w:rsid w:val="656C5B97"/>
    <w:rsid w:val="65721C38"/>
    <w:rsid w:val="657809E0"/>
    <w:rsid w:val="657B25FD"/>
    <w:rsid w:val="65886918"/>
    <w:rsid w:val="65B66FA0"/>
    <w:rsid w:val="65D35C16"/>
    <w:rsid w:val="65DD36C7"/>
    <w:rsid w:val="65E240AB"/>
    <w:rsid w:val="65E46075"/>
    <w:rsid w:val="65E6625E"/>
    <w:rsid w:val="65E816C2"/>
    <w:rsid w:val="65F71905"/>
    <w:rsid w:val="65F876EF"/>
    <w:rsid w:val="660226AB"/>
    <w:rsid w:val="66100C18"/>
    <w:rsid w:val="66112603"/>
    <w:rsid w:val="66146B18"/>
    <w:rsid w:val="661634DD"/>
    <w:rsid w:val="6618187B"/>
    <w:rsid w:val="661F2C0A"/>
    <w:rsid w:val="66215C34"/>
    <w:rsid w:val="6624513D"/>
    <w:rsid w:val="6626043C"/>
    <w:rsid w:val="662678D0"/>
    <w:rsid w:val="66291CDA"/>
    <w:rsid w:val="66342B59"/>
    <w:rsid w:val="66391F1D"/>
    <w:rsid w:val="66546D57"/>
    <w:rsid w:val="667332A5"/>
    <w:rsid w:val="66886A01"/>
    <w:rsid w:val="668B029F"/>
    <w:rsid w:val="668B4D21"/>
    <w:rsid w:val="668F7D8F"/>
    <w:rsid w:val="669C5CFD"/>
    <w:rsid w:val="66A30CDB"/>
    <w:rsid w:val="66A650D9"/>
    <w:rsid w:val="66AB5CA6"/>
    <w:rsid w:val="66AC3A39"/>
    <w:rsid w:val="66B45B54"/>
    <w:rsid w:val="66C13CC1"/>
    <w:rsid w:val="66C7577B"/>
    <w:rsid w:val="66EF082E"/>
    <w:rsid w:val="66F10A4A"/>
    <w:rsid w:val="66F145A6"/>
    <w:rsid w:val="66F83B86"/>
    <w:rsid w:val="66FD119D"/>
    <w:rsid w:val="67171AF4"/>
    <w:rsid w:val="671D3B48"/>
    <w:rsid w:val="67216B91"/>
    <w:rsid w:val="6736645D"/>
    <w:rsid w:val="674A015A"/>
    <w:rsid w:val="67582877"/>
    <w:rsid w:val="675C1E9F"/>
    <w:rsid w:val="67651CA7"/>
    <w:rsid w:val="67656D42"/>
    <w:rsid w:val="67674868"/>
    <w:rsid w:val="676821AD"/>
    <w:rsid w:val="67694A84"/>
    <w:rsid w:val="677156E7"/>
    <w:rsid w:val="67721015"/>
    <w:rsid w:val="67741B39"/>
    <w:rsid w:val="677F0A87"/>
    <w:rsid w:val="677F2B8C"/>
    <w:rsid w:val="678A67A9"/>
    <w:rsid w:val="678B6B8F"/>
    <w:rsid w:val="678F3DBF"/>
    <w:rsid w:val="67900263"/>
    <w:rsid w:val="679518B4"/>
    <w:rsid w:val="679D028A"/>
    <w:rsid w:val="679D17E1"/>
    <w:rsid w:val="67A05FCC"/>
    <w:rsid w:val="67A9533A"/>
    <w:rsid w:val="67AB6E4B"/>
    <w:rsid w:val="67B26358"/>
    <w:rsid w:val="67BC1058"/>
    <w:rsid w:val="67BD786A"/>
    <w:rsid w:val="67DF4D46"/>
    <w:rsid w:val="67ED57A5"/>
    <w:rsid w:val="67FC76A6"/>
    <w:rsid w:val="68030A35"/>
    <w:rsid w:val="680D18B3"/>
    <w:rsid w:val="68104F00"/>
    <w:rsid w:val="681F3395"/>
    <w:rsid w:val="68262975"/>
    <w:rsid w:val="682B38DE"/>
    <w:rsid w:val="683E2FE1"/>
    <w:rsid w:val="683F10C0"/>
    <w:rsid w:val="68420E31"/>
    <w:rsid w:val="684252A0"/>
    <w:rsid w:val="68587265"/>
    <w:rsid w:val="68694610"/>
    <w:rsid w:val="686E1C26"/>
    <w:rsid w:val="68721717"/>
    <w:rsid w:val="687900E2"/>
    <w:rsid w:val="687A1460"/>
    <w:rsid w:val="688B6AF0"/>
    <w:rsid w:val="68B10F1F"/>
    <w:rsid w:val="68B71EE1"/>
    <w:rsid w:val="68D202CD"/>
    <w:rsid w:val="68F62348"/>
    <w:rsid w:val="68F777BE"/>
    <w:rsid w:val="68FD418F"/>
    <w:rsid w:val="69074555"/>
    <w:rsid w:val="69085BD7"/>
    <w:rsid w:val="69101BF9"/>
    <w:rsid w:val="691722BE"/>
    <w:rsid w:val="69194288"/>
    <w:rsid w:val="69270753"/>
    <w:rsid w:val="692F13B6"/>
    <w:rsid w:val="692F7608"/>
    <w:rsid w:val="6931512E"/>
    <w:rsid w:val="69382150"/>
    <w:rsid w:val="694252DE"/>
    <w:rsid w:val="6949691B"/>
    <w:rsid w:val="6950563A"/>
    <w:rsid w:val="6955253A"/>
    <w:rsid w:val="695A04E1"/>
    <w:rsid w:val="6965127B"/>
    <w:rsid w:val="696D71B6"/>
    <w:rsid w:val="69766CFC"/>
    <w:rsid w:val="69894F6A"/>
    <w:rsid w:val="698C6808"/>
    <w:rsid w:val="698F6943"/>
    <w:rsid w:val="69931D91"/>
    <w:rsid w:val="69953C45"/>
    <w:rsid w:val="69975FE7"/>
    <w:rsid w:val="69A2602B"/>
    <w:rsid w:val="69B0699A"/>
    <w:rsid w:val="69B663F6"/>
    <w:rsid w:val="69C50001"/>
    <w:rsid w:val="69C67F6C"/>
    <w:rsid w:val="69C84588"/>
    <w:rsid w:val="69C9180A"/>
    <w:rsid w:val="69D00DEB"/>
    <w:rsid w:val="69D1277D"/>
    <w:rsid w:val="69DD52B6"/>
    <w:rsid w:val="69E00902"/>
    <w:rsid w:val="69E139CC"/>
    <w:rsid w:val="69F510FD"/>
    <w:rsid w:val="69F525FF"/>
    <w:rsid w:val="69F60125"/>
    <w:rsid w:val="69F83E9D"/>
    <w:rsid w:val="69FD14B4"/>
    <w:rsid w:val="69FE3510"/>
    <w:rsid w:val="6A042842"/>
    <w:rsid w:val="6A276531"/>
    <w:rsid w:val="6A4F12CD"/>
    <w:rsid w:val="6A5603FE"/>
    <w:rsid w:val="6A590DE0"/>
    <w:rsid w:val="6A5C1B5A"/>
    <w:rsid w:val="6A6B0B13"/>
    <w:rsid w:val="6A6D6639"/>
    <w:rsid w:val="6A775815"/>
    <w:rsid w:val="6A794FDE"/>
    <w:rsid w:val="6A7A48B2"/>
    <w:rsid w:val="6A7D43A3"/>
    <w:rsid w:val="6A7E25F5"/>
    <w:rsid w:val="6A841BD5"/>
    <w:rsid w:val="6A8D6CDC"/>
    <w:rsid w:val="6AAF4F62"/>
    <w:rsid w:val="6AD40467"/>
    <w:rsid w:val="6AEA7C8A"/>
    <w:rsid w:val="6AEB5192"/>
    <w:rsid w:val="6AEE2E09"/>
    <w:rsid w:val="6AF705F9"/>
    <w:rsid w:val="6AF74155"/>
    <w:rsid w:val="6AF8327D"/>
    <w:rsid w:val="6AFB1E97"/>
    <w:rsid w:val="6B040620"/>
    <w:rsid w:val="6B08521A"/>
    <w:rsid w:val="6B117FB4"/>
    <w:rsid w:val="6B272C8C"/>
    <w:rsid w:val="6B286A04"/>
    <w:rsid w:val="6B2D5DC9"/>
    <w:rsid w:val="6B361121"/>
    <w:rsid w:val="6B423C79"/>
    <w:rsid w:val="6B4355EC"/>
    <w:rsid w:val="6B4A2F54"/>
    <w:rsid w:val="6B513F46"/>
    <w:rsid w:val="6B52582F"/>
    <w:rsid w:val="6B56531F"/>
    <w:rsid w:val="6B5D66AE"/>
    <w:rsid w:val="6B624E0E"/>
    <w:rsid w:val="6B67752D"/>
    <w:rsid w:val="6B7D1420"/>
    <w:rsid w:val="6B8005EE"/>
    <w:rsid w:val="6B9134E8"/>
    <w:rsid w:val="6B9710C2"/>
    <w:rsid w:val="6BA53BB1"/>
    <w:rsid w:val="6BAC687B"/>
    <w:rsid w:val="6BAF2C82"/>
    <w:rsid w:val="6BBD323E"/>
    <w:rsid w:val="6BC0784B"/>
    <w:rsid w:val="6BD66460"/>
    <w:rsid w:val="6BE0108D"/>
    <w:rsid w:val="6BE741CA"/>
    <w:rsid w:val="6BFB5EC7"/>
    <w:rsid w:val="6BFC2F20"/>
    <w:rsid w:val="6BFD1C3F"/>
    <w:rsid w:val="6BFD39ED"/>
    <w:rsid w:val="6C027FEC"/>
    <w:rsid w:val="6C042FCD"/>
    <w:rsid w:val="6C060C69"/>
    <w:rsid w:val="6C134FBF"/>
    <w:rsid w:val="6C3371C3"/>
    <w:rsid w:val="6C360CAD"/>
    <w:rsid w:val="6C3D1B53"/>
    <w:rsid w:val="6C472C65"/>
    <w:rsid w:val="6C592A7B"/>
    <w:rsid w:val="6C5E5098"/>
    <w:rsid w:val="6C6121CE"/>
    <w:rsid w:val="6C673EBC"/>
    <w:rsid w:val="6C807BE7"/>
    <w:rsid w:val="6C9360FF"/>
    <w:rsid w:val="6C937EAD"/>
    <w:rsid w:val="6C953C26"/>
    <w:rsid w:val="6CA125CA"/>
    <w:rsid w:val="6CC12C6C"/>
    <w:rsid w:val="6CC26B62"/>
    <w:rsid w:val="6CCD33BF"/>
    <w:rsid w:val="6CD31D6A"/>
    <w:rsid w:val="6CD52274"/>
    <w:rsid w:val="6CE16E6B"/>
    <w:rsid w:val="6CE60597"/>
    <w:rsid w:val="6CE77FAE"/>
    <w:rsid w:val="6CF0562D"/>
    <w:rsid w:val="6CF976F2"/>
    <w:rsid w:val="6D06067F"/>
    <w:rsid w:val="6D2334B1"/>
    <w:rsid w:val="6D2F4CBA"/>
    <w:rsid w:val="6D34343E"/>
    <w:rsid w:val="6D350F65"/>
    <w:rsid w:val="6D372470"/>
    <w:rsid w:val="6D4D2752"/>
    <w:rsid w:val="6D57537F"/>
    <w:rsid w:val="6D5E2269"/>
    <w:rsid w:val="6D68133A"/>
    <w:rsid w:val="6D6E2A94"/>
    <w:rsid w:val="6D874D7F"/>
    <w:rsid w:val="6D93663B"/>
    <w:rsid w:val="6D974238"/>
    <w:rsid w:val="6DAE1443"/>
    <w:rsid w:val="6DB27469"/>
    <w:rsid w:val="6DBC3572"/>
    <w:rsid w:val="6DBC51E2"/>
    <w:rsid w:val="6DBE53FE"/>
    <w:rsid w:val="6DC01176"/>
    <w:rsid w:val="6DD32CB8"/>
    <w:rsid w:val="6DD74585"/>
    <w:rsid w:val="6DF332FA"/>
    <w:rsid w:val="6DF36E56"/>
    <w:rsid w:val="6DFC19D9"/>
    <w:rsid w:val="6DFF3A4C"/>
    <w:rsid w:val="6E05302D"/>
    <w:rsid w:val="6E08659A"/>
    <w:rsid w:val="6E114503"/>
    <w:rsid w:val="6E1864D0"/>
    <w:rsid w:val="6E2C05BA"/>
    <w:rsid w:val="6E2E58DD"/>
    <w:rsid w:val="6E3D6323"/>
    <w:rsid w:val="6E3E5BBA"/>
    <w:rsid w:val="6E565636"/>
    <w:rsid w:val="6E5C0E9F"/>
    <w:rsid w:val="6E5E6A26"/>
    <w:rsid w:val="6E661D1D"/>
    <w:rsid w:val="6E810905"/>
    <w:rsid w:val="6EAC1DA8"/>
    <w:rsid w:val="6EAD3CB0"/>
    <w:rsid w:val="6EB04587"/>
    <w:rsid w:val="6EC922AC"/>
    <w:rsid w:val="6ECD3B4B"/>
    <w:rsid w:val="6ED16B66"/>
    <w:rsid w:val="6ED24CBD"/>
    <w:rsid w:val="6ED74828"/>
    <w:rsid w:val="6ED77DCF"/>
    <w:rsid w:val="6EF83A80"/>
    <w:rsid w:val="6F077F3F"/>
    <w:rsid w:val="6F0F5F11"/>
    <w:rsid w:val="6F15531C"/>
    <w:rsid w:val="6F20011E"/>
    <w:rsid w:val="6F280D81"/>
    <w:rsid w:val="6F4D4778"/>
    <w:rsid w:val="6F5168CA"/>
    <w:rsid w:val="6F5405A1"/>
    <w:rsid w:val="6F566A61"/>
    <w:rsid w:val="6F571666"/>
    <w:rsid w:val="6F593630"/>
    <w:rsid w:val="6F59718C"/>
    <w:rsid w:val="6F5B5873"/>
    <w:rsid w:val="6F5B73A8"/>
    <w:rsid w:val="6F6876F5"/>
    <w:rsid w:val="6F742218"/>
    <w:rsid w:val="6F773AB6"/>
    <w:rsid w:val="6F910371"/>
    <w:rsid w:val="6F9D7B0B"/>
    <w:rsid w:val="6FA50EB3"/>
    <w:rsid w:val="6FA80114"/>
    <w:rsid w:val="6FAF3250"/>
    <w:rsid w:val="6FC00FB9"/>
    <w:rsid w:val="6FC565D0"/>
    <w:rsid w:val="6FDB4584"/>
    <w:rsid w:val="6FF9271D"/>
    <w:rsid w:val="6FFB6495"/>
    <w:rsid w:val="700969CD"/>
    <w:rsid w:val="700C06A3"/>
    <w:rsid w:val="7019691C"/>
    <w:rsid w:val="7029219E"/>
    <w:rsid w:val="70300447"/>
    <w:rsid w:val="703B4AE4"/>
    <w:rsid w:val="703D260A"/>
    <w:rsid w:val="70411AF6"/>
    <w:rsid w:val="704321AD"/>
    <w:rsid w:val="70441100"/>
    <w:rsid w:val="704776D5"/>
    <w:rsid w:val="704952AC"/>
    <w:rsid w:val="704F42A8"/>
    <w:rsid w:val="706202C3"/>
    <w:rsid w:val="706910E6"/>
    <w:rsid w:val="70732FD1"/>
    <w:rsid w:val="707439C0"/>
    <w:rsid w:val="70876E0C"/>
    <w:rsid w:val="708B18D9"/>
    <w:rsid w:val="708B7E66"/>
    <w:rsid w:val="709B37D5"/>
    <w:rsid w:val="70A97C9F"/>
    <w:rsid w:val="70B00A34"/>
    <w:rsid w:val="70B825D8"/>
    <w:rsid w:val="70C04FE9"/>
    <w:rsid w:val="70C12FC1"/>
    <w:rsid w:val="70CE7706"/>
    <w:rsid w:val="70D1356D"/>
    <w:rsid w:val="70D367D4"/>
    <w:rsid w:val="70E433CD"/>
    <w:rsid w:val="70E71FE8"/>
    <w:rsid w:val="70F353BF"/>
    <w:rsid w:val="70F52EE5"/>
    <w:rsid w:val="70F80C27"/>
    <w:rsid w:val="70F95124"/>
    <w:rsid w:val="71015421"/>
    <w:rsid w:val="7107736C"/>
    <w:rsid w:val="71092E34"/>
    <w:rsid w:val="71094BE2"/>
    <w:rsid w:val="710F68B9"/>
    <w:rsid w:val="71333A0D"/>
    <w:rsid w:val="71353C29"/>
    <w:rsid w:val="713F6856"/>
    <w:rsid w:val="71463740"/>
    <w:rsid w:val="71494EB2"/>
    <w:rsid w:val="714D3618"/>
    <w:rsid w:val="715C2793"/>
    <w:rsid w:val="71606B45"/>
    <w:rsid w:val="716C2FE2"/>
    <w:rsid w:val="716D33C3"/>
    <w:rsid w:val="71724535"/>
    <w:rsid w:val="71764237"/>
    <w:rsid w:val="71851F98"/>
    <w:rsid w:val="718720E0"/>
    <w:rsid w:val="718D5813"/>
    <w:rsid w:val="719F6508"/>
    <w:rsid w:val="71A32941"/>
    <w:rsid w:val="71C70874"/>
    <w:rsid w:val="71CA0B9B"/>
    <w:rsid w:val="71CA2A3B"/>
    <w:rsid w:val="71CC633B"/>
    <w:rsid w:val="71D421BB"/>
    <w:rsid w:val="71D62D16"/>
    <w:rsid w:val="71DD0E49"/>
    <w:rsid w:val="71DE1BCB"/>
    <w:rsid w:val="71EF3DD8"/>
    <w:rsid w:val="71F907B3"/>
    <w:rsid w:val="71FB452B"/>
    <w:rsid w:val="71FD64F5"/>
    <w:rsid w:val="71FF7CE7"/>
    <w:rsid w:val="72165809"/>
    <w:rsid w:val="722B78DF"/>
    <w:rsid w:val="72330169"/>
    <w:rsid w:val="723839D1"/>
    <w:rsid w:val="723D4B43"/>
    <w:rsid w:val="723F6E4C"/>
    <w:rsid w:val="72530CDD"/>
    <w:rsid w:val="726966B2"/>
    <w:rsid w:val="72710C91"/>
    <w:rsid w:val="727A7B45"/>
    <w:rsid w:val="727E6F0A"/>
    <w:rsid w:val="728409C4"/>
    <w:rsid w:val="728D39AD"/>
    <w:rsid w:val="729055BB"/>
    <w:rsid w:val="7297410F"/>
    <w:rsid w:val="72993030"/>
    <w:rsid w:val="72A9042B"/>
    <w:rsid w:val="72AF39B7"/>
    <w:rsid w:val="72B40FC4"/>
    <w:rsid w:val="72B4231B"/>
    <w:rsid w:val="72B47C55"/>
    <w:rsid w:val="72B56DC0"/>
    <w:rsid w:val="72B56DCF"/>
    <w:rsid w:val="72BA2EF4"/>
    <w:rsid w:val="72BB3CBA"/>
    <w:rsid w:val="72BD3ED6"/>
    <w:rsid w:val="72C62D8B"/>
    <w:rsid w:val="72C77035"/>
    <w:rsid w:val="72C96C35"/>
    <w:rsid w:val="72D57DA8"/>
    <w:rsid w:val="72FA5089"/>
    <w:rsid w:val="730327DF"/>
    <w:rsid w:val="73121823"/>
    <w:rsid w:val="731C0031"/>
    <w:rsid w:val="731F07D3"/>
    <w:rsid w:val="73221F8B"/>
    <w:rsid w:val="73247AB1"/>
    <w:rsid w:val="7329331A"/>
    <w:rsid w:val="733A72D5"/>
    <w:rsid w:val="73401D54"/>
    <w:rsid w:val="734340F6"/>
    <w:rsid w:val="73441F01"/>
    <w:rsid w:val="73481CAD"/>
    <w:rsid w:val="734C505F"/>
    <w:rsid w:val="73545958"/>
    <w:rsid w:val="73625D15"/>
    <w:rsid w:val="7366631C"/>
    <w:rsid w:val="7366709D"/>
    <w:rsid w:val="7379604F"/>
    <w:rsid w:val="737A4969"/>
    <w:rsid w:val="738701F5"/>
    <w:rsid w:val="7399049F"/>
    <w:rsid w:val="73A806E2"/>
    <w:rsid w:val="73B52DFF"/>
    <w:rsid w:val="73D33A2E"/>
    <w:rsid w:val="73DD4A86"/>
    <w:rsid w:val="73E872EC"/>
    <w:rsid w:val="73FF259D"/>
    <w:rsid w:val="7400051E"/>
    <w:rsid w:val="740D0D0B"/>
    <w:rsid w:val="74181EB8"/>
    <w:rsid w:val="742A203E"/>
    <w:rsid w:val="742A7349"/>
    <w:rsid w:val="74324450"/>
    <w:rsid w:val="7435705B"/>
    <w:rsid w:val="74417CB7"/>
    <w:rsid w:val="74491D50"/>
    <w:rsid w:val="744C3F4F"/>
    <w:rsid w:val="744F6DB0"/>
    <w:rsid w:val="74503C93"/>
    <w:rsid w:val="745B7503"/>
    <w:rsid w:val="74624D35"/>
    <w:rsid w:val="746622AE"/>
    <w:rsid w:val="746A1E3C"/>
    <w:rsid w:val="746F2FAE"/>
    <w:rsid w:val="74704598"/>
    <w:rsid w:val="748527D2"/>
    <w:rsid w:val="74900D7C"/>
    <w:rsid w:val="749A2212"/>
    <w:rsid w:val="749D33EB"/>
    <w:rsid w:val="74A24DD9"/>
    <w:rsid w:val="74B3733F"/>
    <w:rsid w:val="74B54F0F"/>
    <w:rsid w:val="74B60BDD"/>
    <w:rsid w:val="74B92EE5"/>
    <w:rsid w:val="74C27582"/>
    <w:rsid w:val="74D06143"/>
    <w:rsid w:val="74DA0D6F"/>
    <w:rsid w:val="74ED7305"/>
    <w:rsid w:val="75055594"/>
    <w:rsid w:val="7507768A"/>
    <w:rsid w:val="75096153"/>
    <w:rsid w:val="750D6CB7"/>
    <w:rsid w:val="752244C4"/>
    <w:rsid w:val="75225781"/>
    <w:rsid w:val="75232716"/>
    <w:rsid w:val="7524485E"/>
    <w:rsid w:val="752913AF"/>
    <w:rsid w:val="7531597A"/>
    <w:rsid w:val="753541F8"/>
    <w:rsid w:val="753B58D8"/>
    <w:rsid w:val="753F6E24"/>
    <w:rsid w:val="754601B3"/>
    <w:rsid w:val="754E0E15"/>
    <w:rsid w:val="75502DDF"/>
    <w:rsid w:val="7553467E"/>
    <w:rsid w:val="758B3EF3"/>
    <w:rsid w:val="75A629FF"/>
    <w:rsid w:val="75AB44BA"/>
    <w:rsid w:val="75AB4D14"/>
    <w:rsid w:val="75AE7B06"/>
    <w:rsid w:val="75C13CDD"/>
    <w:rsid w:val="75CB690A"/>
    <w:rsid w:val="75CE1F56"/>
    <w:rsid w:val="75D45215"/>
    <w:rsid w:val="75D457BF"/>
    <w:rsid w:val="75E1612D"/>
    <w:rsid w:val="75F61424"/>
    <w:rsid w:val="75FB4954"/>
    <w:rsid w:val="760140DA"/>
    <w:rsid w:val="760A7432"/>
    <w:rsid w:val="76124539"/>
    <w:rsid w:val="761B33ED"/>
    <w:rsid w:val="761E2EDE"/>
    <w:rsid w:val="761E4C8C"/>
    <w:rsid w:val="76283D5C"/>
    <w:rsid w:val="763224E5"/>
    <w:rsid w:val="76360227"/>
    <w:rsid w:val="76487F5B"/>
    <w:rsid w:val="765863F0"/>
    <w:rsid w:val="765929B4"/>
    <w:rsid w:val="765B4ACC"/>
    <w:rsid w:val="76622450"/>
    <w:rsid w:val="76655CDA"/>
    <w:rsid w:val="767F51B6"/>
    <w:rsid w:val="768076F4"/>
    <w:rsid w:val="76976308"/>
    <w:rsid w:val="769E5DCD"/>
    <w:rsid w:val="76A21651"/>
    <w:rsid w:val="76AA651F"/>
    <w:rsid w:val="76B33626"/>
    <w:rsid w:val="76B34C4E"/>
    <w:rsid w:val="76B82821"/>
    <w:rsid w:val="76BD6253"/>
    <w:rsid w:val="76BE1FCB"/>
    <w:rsid w:val="76CF5F86"/>
    <w:rsid w:val="76D10E1C"/>
    <w:rsid w:val="76D11CFE"/>
    <w:rsid w:val="76D161A2"/>
    <w:rsid w:val="76D23D43"/>
    <w:rsid w:val="76E61C4D"/>
    <w:rsid w:val="76EB7264"/>
    <w:rsid w:val="77065350"/>
    <w:rsid w:val="77080EF0"/>
    <w:rsid w:val="77204A34"/>
    <w:rsid w:val="7733072E"/>
    <w:rsid w:val="77334767"/>
    <w:rsid w:val="773A5AF5"/>
    <w:rsid w:val="77456248"/>
    <w:rsid w:val="774E334F"/>
    <w:rsid w:val="77521091"/>
    <w:rsid w:val="775D3592"/>
    <w:rsid w:val="77661F8B"/>
    <w:rsid w:val="77737259"/>
    <w:rsid w:val="7782124A"/>
    <w:rsid w:val="778A59B5"/>
    <w:rsid w:val="778B00FF"/>
    <w:rsid w:val="778D568F"/>
    <w:rsid w:val="778F321E"/>
    <w:rsid w:val="77902287"/>
    <w:rsid w:val="7794668A"/>
    <w:rsid w:val="77996CC0"/>
    <w:rsid w:val="779C40BA"/>
    <w:rsid w:val="77A967D7"/>
    <w:rsid w:val="77B20BAB"/>
    <w:rsid w:val="77B21B30"/>
    <w:rsid w:val="77C4134A"/>
    <w:rsid w:val="77CA50CB"/>
    <w:rsid w:val="77CB37B4"/>
    <w:rsid w:val="77D53A70"/>
    <w:rsid w:val="77E51F05"/>
    <w:rsid w:val="77EC0578"/>
    <w:rsid w:val="77EC6E36"/>
    <w:rsid w:val="77F40047"/>
    <w:rsid w:val="77F959B0"/>
    <w:rsid w:val="77FF5BD3"/>
    <w:rsid w:val="78145A97"/>
    <w:rsid w:val="78151414"/>
    <w:rsid w:val="781C169F"/>
    <w:rsid w:val="782319A7"/>
    <w:rsid w:val="78281DF2"/>
    <w:rsid w:val="78301E22"/>
    <w:rsid w:val="7836450F"/>
    <w:rsid w:val="783F0EE9"/>
    <w:rsid w:val="78434E7D"/>
    <w:rsid w:val="785E75C1"/>
    <w:rsid w:val="78632E2A"/>
    <w:rsid w:val="7863621B"/>
    <w:rsid w:val="786A41B8"/>
    <w:rsid w:val="786A4F20"/>
    <w:rsid w:val="786B1CDE"/>
    <w:rsid w:val="7879647A"/>
    <w:rsid w:val="787D213D"/>
    <w:rsid w:val="78891E18"/>
    <w:rsid w:val="78896C5F"/>
    <w:rsid w:val="788D434B"/>
    <w:rsid w:val="788F00C3"/>
    <w:rsid w:val="788F1E71"/>
    <w:rsid w:val="789169AE"/>
    <w:rsid w:val="789B0617"/>
    <w:rsid w:val="789E3E62"/>
    <w:rsid w:val="789F62CD"/>
    <w:rsid w:val="78D01458"/>
    <w:rsid w:val="78D0319E"/>
    <w:rsid w:val="78D53E2B"/>
    <w:rsid w:val="78D9133E"/>
    <w:rsid w:val="78D94074"/>
    <w:rsid w:val="78DB50B6"/>
    <w:rsid w:val="78DF0554"/>
    <w:rsid w:val="78E0091E"/>
    <w:rsid w:val="78E75809"/>
    <w:rsid w:val="78F817C4"/>
    <w:rsid w:val="78FA19E0"/>
    <w:rsid w:val="78FB5FE1"/>
    <w:rsid w:val="78FE5488"/>
    <w:rsid w:val="79144124"/>
    <w:rsid w:val="791B1956"/>
    <w:rsid w:val="791C6DE4"/>
    <w:rsid w:val="791D663A"/>
    <w:rsid w:val="791E77C0"/>
    <w:rsid w:val="79261937"/>
    <w:rsid w:val="792C76C0"/>
    <w:rsid w:val="793265D1"/>
    <w:rsid w:val="79486770"/>
    <w:rsid w:val="794E3ADA"/>
    <w:rsid w:val="794F06AD"/>
    <w:rsid w:val="79501AEB"/>
    <w:rsid w:val="795409C4"/>
    <w:rsid w:val="795804B5"/>
    <w:rsid w:val="795E1A22"/>
    <w:rsid w:val="79627585"/>
    <w:rsid w:val="79664F44"/>
    <w:rsid w:val="798E5D12"/>
    <w:rsid w:val="7999784E"/>
    <w:rsid w:val="79A161A1"/>
    <w:rsid w:val="79B07831"/>
    <w:rsid w:val="79BA4CCB"/>
    <w:rsid w:val="79BB2152"/>
    <w:rsid w:val="79BD47BC"/>
    <w:rsid w:val="79BF6786"/>
    <w:rsid w:val="79C1605A"/>
    <w:rsid w:val="79CA1689"/>
    <w:rsid w:val="79CF4E0D"/>
    <w:rsid w:val="79DC10E6"/>
    <w:rsid w:val="79ED32F3"/>
    <w:rsid w:val="79FA5A10"/>
    <w:rsid w:val="7A0D4212"/>
    <w:rsid w:val="7A0D57EA"/>
    <w:rsid w:val="7A17211E"/>
    <w:rsid w:val="7A1E363B"/>
    <w:rsid w:val="7A2110DE"/>
    <w:rsid w:val="7A280529"/>
    <w:rsid w:val="7A2A5D54"/>
    <w:rsid w:val="7A375D19"/>
    <w:rsid w:val="7A396538"/>
    <w:rsid w:val="7A3B22B0"/>
    <w:rsid w:val="7A41363F"/>
    <w:rsid w:val="7A41540D"/>
    <w:rsid w:val="7A487221"/>
    <w:rsid w:val="7A4B5272"/>
    <w:rsid w:val="7A4C6815"/>
    <w:rsid w:val="7A503076"/>
    <w:rsid w:val="7A533D19"/>
    <w:rsid w:val="7A543179"/>
    <w:rsid w:val="7A6335B5"/>
    <w:rsid w:val="7A6C06BC"/>
    <w:rsid w:val="7A757471"/>
    <w:rsid w:val="7A775CC1"/>
    <w:rsid w:val="7A7B6E6B"/>
    <w:rsid w:val="7A7D2A03"/>
    <w:rsid w:val="7A8377B3"/>
    <w:rsid w:val="7A84558B"/>
    <w:rsid w:val="7A861B8F"/>
    <w:rsid w:val="7A88301C"/>
    <w:rsid w:val="7A8A6D94"/>
    <w:rsid w:val="7A980609"/>
    <w:rsid w:val="7A9C6170"/>
    <w:rsid w:val="7AA66659"/>
    <w:rsid w:val="7AAC0AB8"/>
    <w:rsid w:val="7AAD4830"/>
    <w:rsid w:val="7AB12572"/>
    <w:rsid w:val="7AB4796D"/>
    <w:rsid w:val="7AB57B6D"/>
    <w:rsid w:val="7AB67B89"/>
    <w:rsid w:val="7ABC51E6"/>
    <w:rsid w:val="7AC35E02"/>
    <w:rsid w:val="7AC51C49"/>
    <w:rsid w:val="7AD028F8"/>
    <w:rsid w:val="7AE067CF"/>
    <w:rsid w:val="7AE7619A"/>
    <w:rsid w:val="7AEC35AA"/>
    <w:rsid w:val="7AED2E7F"/>
    <w:rsid w:val="7AED730A"/>
    <w:rsid w:val="7AFB559C"/>
    <w:rsid w:val="7AFE7ADE"/>
    <w:rsid w:val="7B022DCE"/>
    <w:rsid w:val="7B072192"/>
    <w:rsid w:val="7B073F40"/>
    <w:rsid w:val="7B1D7C08"/>
    <w:rsid w:val="7B2528B4"/>
    <w:rsid w:val="7B29035B"/>
    <w:rsid w:val="7B2F3497"/>
    <w:rsid w:val="7B3A3FDF"/>
    <w:rsid w:val="7B3B008E"/>
    <w:rsid w:val="7B5542FF"/>
    <w:rsid w:val="7B5B081D"/>
    <w:rsid w:val="7B5F3D7C"/>
    <w:rsid w:val="7B603BD1"/>
    <w:rsid w:val="7B66556C"/>
    <w:rsid w:val="7B670E83"/>
    <w:rsid w:val="7B6966EE"/>
    <w:rsid w:val="7B6A303B"/>
    <w:rsid w:val="7B6C6499"/>
    <w:rsid w:val="7BAC72C4"/>
    <w:rsid w:val="7BB67714"/>
    <w:rsid w:val="7BC2255D"/>
    <w:rsid w:val="7BC57958"/>
    <w:rsid w:val="7BCB1123"/>
    <w:rsid w:val="7BD31FC6"/>
    <w:rsid w:val="7BE03131"/>
    <w:rsid w:val="7BE776C3"/>
    <w:rsid w:val="7BF070CA"/>
    <w:rsid w:val="7BF82EE8"/>
    <w:rsid w:val="7BFC781D"/>
    <w:rsid w:val="7C092C88"/>
    <w:rsid w:val="7C0B180E"/>
    <w:rsid w:val="7C252D67"/>
    <w:rsid w:val="7C2D79D7"/>
    <w:rsid w:val="7C2E374F"/>
    <w:rsid w:val="7C3D3129"/>
    <w:rsid w:val="7C4B2553"/>
    <w:rsid w:val="7C52568F"/>
    <w:rsid w:val="7C5F7FD9"/>
    <w:rsid w:val="7C66113B"/>
    <w:rsid w:val="7C6A0DE1"/>
    <w:rsid w:val="7C6B6751"/>
    <w:rsid w:val="7C6F4493"/>
    <w:rsid w:val="7C727ADF"/>
    <w:rsid w:val="7C7837CA"/>
    <w:rsid w:val="7C790E6E"/>
    <w:rsid w:val="7C843195"/>
    <w:rsid w:val="7C8F68E3"/>
    <w:rsid w:val="7C9A631E"/>
    <w:rsid w:val="7C9B74C3"/>
    <w:rsid w:val="7C9E0610"/>
    <w:rsid w:val="7C9E6B26"/>
    <w:rsid w:val="7CA0289E"/>
    <w:rsid w:val="7CA13F21"/>
    <w:rsid w:val="7CAA0846"/>
    <w:rsid w:val="7CB023B6"/>
    <w:rsid w:val="7CB41EA6"/>
    <w:rsid w:val="7CBC6FAC"/>
    <w:rsid w:val="7CBE2D25"/>
    <w:rsid w:val="7CC55E61"/>
    <w:rsid w:val="7CCF2EB2"/>
    <w:rsid w:val="7CCF51E3"/>
    <w:rsid w:val="7CD04806"/>
    <w:rsid w:val="7CE00EED"/>
    <w:rsid w:val="7CE04A49"/>
    <w:rsid w:val="7CEF1130"/>
    <w:rsid w:val="7D050953"/>
    <w:rsid w:val="7D126BCC"/>
    <w:rsid w:val="7D1957FC"/>
    <w:rsid w:val="7D2326ED"/>
    <w:rsid w:val="7D28412D"/>
    <w:rsid w:val="7D2F2DA4"/>
    <w:rsid w:val="7D410A1F"/>
    <w:rsid w:val="7D513B99"/>
    <w:rsid w:val="7D621902"/>
    <w:rsid w:val="7D676A9B"/>
    <w:rsid w:val="7D6A07B6"/>
    <w:rsid w:val="7D6E474B"/>
    <w:rsid w:val="7D717D97"/>
    <w:rsid w:val="7D741635"/>
    <w:rsid w:val="7D7B29C4"/>
    <w:rsid w:val="7D843F76"/>
    <w:rsid w:val="7D8E5C40"/>
    <w:rsid w:val="7D965A4F"/>
    <w:rsid w:val="7DA96669"/>
    <w:rsid w:val="7DAA32A9"/>
    <w:rsid w:val="7DB06B11"/>
    <w:rsid w:val="7DB80032"/>
    <w:rsid w:val="7DBA1B79"/>
    <w:rsid w:val="7DC33694"/>
    <w:rsid w:val="7DC9372F"/>
    <w:rsid w:val="7DCD41A0"/>
    <w:rsid w:val="7DD722F0"/>
    <w:rsid w:val="7DD86DD4"/>
    <w:rsid w:val="7DE02FAA"/>
    <w:rsid w:val="7DF05F1E"/>
    <w:rsid w:val="7DF55087"/>
    <w:rsid w:val="7DFD787D"/>
    <w:rsid w:val="7E024E93"/>
    <w:rsid w:val="7E1075B0"/>
    <w:rsid w:val="7E12157A"/>
    <w:rsid w:val="7E152E18"/>
    <w:rsid w:val="7E2B263C"/>
    <w:rsid w:val="7E2F2716"/>
    <w:rsid w:val="7E350DC4"/>
    <w:rsid w:val="7E751B09"/>
    <w:rsid w:val="7E9006F1"/>
    <w:rsid w:val="7E941F8F"/>
    <w:rsid w:val="7E964D89"/>
    <w:rsid w:val="7EA06B86"/>
    <w:rsid w:val="7EA63A70"/>
    <w:rsid w:val="7EA877E8"/>
    <w:rsid w:val="7EAD4DFF"/>
    <w:rsid w:val="7EAF501B"/>
    <w:rsid w:val="7EB476AA"/>
    <w:rsid w:val="7EBC7738"/>
    <w:rsid w:val="7ED454BD"/>
    <w:rsid w:val="7EDE76AE"/>
    <w:rsid w:val="7EE12528"/>
    <w:rsid w:val="7EE2719E"/>
    <w:rsid w:val="7EE62662"/>
    <w:rsid w:val="7EF1312B"/>
    <w:rsid w:val="7EF81395"/>
    <w:rsid w:val="7EFC5D86"/>
    <w:rsid w:val="7EFF108D"/>
    <w:rsid w:val="7F1C4674"/>
    <w:rsid w:val="7F2104E2"/>
    <w:rsid w:val="7F2257ED"/>
    <w:rsid w:val="7F2350C1"/>
    <w:rsid w:val="7F237EFE"/>
    <w:rsid w:val="7F250E39"/>
    <w:rsid w:val="7F2C5BB3"/>
    <w:rsid w:val="7F2F1CB8"/>
    <w:rsid w:val="7F3420D9"/>
    <w:rsid w:val="7F361298"/>
    <w:rsid w:val="7F427C3D"/>
    <w:rsid w:val="7F482D79"/>
    <w:rsid w:val="7F567244"/>
    <w:rsid w:val="7F694288"/>
    <w:rsid w:val="7F6F0306"/>
    <w:rsid w:val="7F737DF6"/>
    <w:rsid w:val="7F741DC0"/>
    <w:rsid w:val="7F7A75EA"/>
    <w:rsid w:val="7F842003"/>
    <w:rsid w:val="7F8C01DD"/>
    <w:rsid w:val="7F9164CE"/>
    <w:rsid w:val="7F926765"/>
    <w:rsid w:val="7F93503C"/>
    <w:rsid w:val="7F9935D5"/>
    <w:rsid w:val="7FA0691C"/>
    <w:rsid w:val="7FA170DF"/>
    <w:rsid w:val="7FB328E9"/>
    <w:rsid w:val="7FB64187"/>
    <w:rsid w:val="7FB65F35"/>
    <w:rsid w:val="7FB90CE9"/>
    <w:rsid w:val="7FBA6440"/>
    <w:rsid w:val="7FBD47DC"/>
    <w:rsid w:val="7FC44AF6"/>
    <w:rsid w:val="7FDB599C"/>
    <w:rsid w:val="7FE570EF"/>
    <w:rsid w:val="7FE74E67"/>
    <w:rsid w:val="7FEC0A4C"/>
    <w:rsid w:val="7FEE56CF"/>
    <w:rsid w:val="7FFC6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iPriority="39"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56"/>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autoRedefine/>
    <w:qFormat/>
    <w:uiPriority w:val="99"/>
    <w:pPr>
      <w:keepNext/>
      <w:keepLines/>
      <w:adjustRightInd w:val="0"/>
      <w:spacing w:before="340" w:after="330" w:line="578" w:lineRule="atLeast"/>
      <w:ind w:firstLine="288"/>
      <w:jc w:val="left"/>
      <w:textAlignment w:val="baseline"/>
      <w:outlineLvl w:val="0"/>
    </w:pPr>
    <w:rPr>
      <w:b/>
      <w:bCs/>
      <w:kern w:val="44"/>
      <w:sz w:val="44"/>
      <w:szCs w:val="44"/>
    </w:rPr>
  </w:style>
  <w:style w:type="paragraph" w:styleId="3">
    <w:name w:val="heading 2"/>
    <w:basedOn w:val="1"/>
    <w:next w:val="1"/>
    <w:autoRedefine/>
    <w:unhideWhenUsed/>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autoRedefine/>
    <w:qFormat/>
    <w:uiPriority w:val="0"/>
    <w:pPr>
      <w:keepNext/>
      <w:spacing w:before="624" w:beforeLines="200" w:line="400" w:lineRule="exact"/>
      <w:jc w:val="center"/>
      <w:outlineLvl w:val="2"/>
    </w:pPr>
    <w:rPr>
      <w:rFonts w:ascii="Times New Roman"/>
      <w:b/>
      <w:bCs/>
      <w:kern w:val="2"/>
      <w:szCs w:val="24"/>
    </w:rPr>
  </w:style>
  <w:style w:type="paragraph" w:styleId="5">
    <w:name w:val="heading 4"/>
    <w:basedOn w:val="1"/>
    <w:next w:val="1"/>
    <w:autoRedefine/>
    <w:qFormat/>
    <w:uiPriority w:val="0"/>
    <w:pPr>
      <w:keepNext/>
      <w:keepLines/>
      <w:adjustRightInd w:val="0"/>
      <w:spacing w:before="280" w:after="290" w:line="376" w:lineRule="atLeast"/>
      <w:jc w:val="left"/>
      <w:textAlignment w:val="baseline"/>
      <w:outlineLvl w:val="3"/>
    </w:pPr>
    <w:rPr>
      <w:rFonts w:ascii="Arial" w:hAnsi="Arial" w:eastAsia="黑体"/>
      <w:b/>
      <w:bCs/>
      <w:kern w:val="0"/>
      <w:sz w:val="28"/>
      <w:szCs w:val="28"/>
    </w:rPr>
  </w:style>
  <w:style w:type="character" w:default="1" w:styleId="25">
    <w:name w:val="Default Paragraph Font"/>
    <w:autoRedefine/>
    <w:semiHidden/>
    <w:qFormat/>
    <w:uiPriority w:val="0"/>
  </w:style>
  <w:style w:type="table" w:default="1" w:styleId="23">
    <w:name w:val="Normal Table"/>
    <w:autoRedefine/>
    <w:semiHidden/>
    <w:qFormat/>
    <w:uiPriority w:val="0"/>
    <w:tblPr>
      <w:tblCellMar>
        <w:top w:w="0" w:type="dxa"/>
        <w:left w:w="108" w:type="dxa"/>
        <w:bottom w:w="0" w:type="dxa"/>
        <w:right w:w="108" w:type="dxa"/>
      </w:tblCellMar>
    </w:tblPr>
  </w:style>
  <w:style w:type="paragraph" w:styleId="6">
    <w:name w:val="Normal Indent"/>
    <w:basedOn w:val="1"/>
    <w:autoRedefine/>
    <w:qFormat/>
    <w:uiPriority w:val="0"/>
    <w:pPr>
      <w:ind w:firstLine="420"/>
    </w:pPr>
    <w:rPr>
      <w:sz w:val="21"/>
    </w:rPr>
  </w:style>
  <w:style w:type="paragraph" w:styleId="7">
    <w:name w:val="annotation text"/>
    <w:basedOn w:val="1"/>
    <w:autoRedefine/>
    <w:qFormat/>
    <w:uiPriority w:val="0"/>
    <w:pPr>
      <w:jc w:val="left"/>
    </w:pPr>
  </w:style>
  <w:style w:type="paragraph" w:styleId="8">
    <w:name w:val="Body Text 3"/>
    <w:basedOn w:val="1"/>
    <w:next w:val="9"/>
    <w:qFormat/>
    <w:uiPriority w:val="0"/>
    <w:pPr>
      <w:spacing w:line="360" w:lineRule="exact"/>
    </w:pPr>
    <w:rPr>
      <w:sz w:val="28"/>
      <w:szCs w:val="16"/>
    </w:rPr>
  </w:style>
  <w:style w:type="paragraph" w:styleId="9">
    <w:name w:val="Body Text"/>
    <w:basedOn w:val="1"/>
    <w:next w:val="10"/>
    <w:autoRedefine/>
    <w:qFormat/>
    <w:uiPriority w:val="0"/>
    <w:pPr>
      <w:spacing w:after="120"/>
    </w:pPr>
    <w:rPr>
      <w:kern w:val="0"/>
      <w:sz w:val="20"/>
      <w:szCs w:val="20"/>
    </w:rPr>
  </w:style>
  <w:style w:type="paragraph" w:styleId="10">
    <w:name w:val="Body Text First Indent"/>
    <w:basedOn w:val="9"/>
    <w:autoRedefine/>
    <w:qFormat/>
    <w:uiPriority w:val="0"/>
    <w:pPr>
      <w:ind w:firstLine="420" w:firstLineChars="100"/>
    </w:pPr>
  </w:style>
  <w:style w:type="paragraph" w:styleId="11">
    <w:name w:val="Body Text Indent"/>
    <w:basedOn w:val="1"/>
    <w:autoRedefine/>
    <w:qFormat/>
    <w:uiPriority w:val="0"/>
    <w:pPr>
      <w:widowControl/>
      <w:tabs>
        <w:tab w:val="left" w:pos="0"/>
        <w:tab w:val="left" w:pos="993"/>
        <w:tab w:val="left" w:pos="1134"/>
      </w:tabs>
      <w:spacing w:line="500" w:lineRule="exact"/>
      <w:ind w:firstLine="567"/>
    </w:pPr>
    <w:rPr>
      <w:rFonts w:ascii="宋体"/>
      <w:kern w:val="0"/>
      <w:sz w:val="28"/>
      <w:szCs w:val="20"/>
    </w:rPr>
  </w:style>
  <w:style w:type="paragraph" w:styleId="12">
    <w:name w:val="index 4"/>
    <w:basedOn w:val="1"/>
    <w:next w:val="1"/>
    <w:autoRedefine/>
    <w:qFormat/>
    <w:uiPriority w:val="0"/>
    <w:pPr>
      <w:ind w:left="600" w:leftChars="600"/>
    </w:pPr>
    <w:rPr>
      <w:szCs w:val="24"/>
    </w:rPr>
  </w:style>
  <w:style w:type="paragraph" w:styleId="13">
    <w:name w:val="Plain Text"/>
    <w:basedOn w:val="1"/>
    <w:autoRedefine/>
    <w:qFormat/>
    <w:uiPriority w:val="99"/>
    <w:rPr>
      <w:rFonts w:ascii="宋体" w:hAnsi="Courier New"/>
      <w:kern w:val="0"/>
    </w:rPr>
  </w:style>
  <w:style w:type="paragraph" w:styleId="14">
    <w:name w:val="toc 8"/>
    <w:basedOn w:val="1"/>
    <w:next w:val="1"/>
    <w:autoRedefine/>
    <w:unhideWhenUsed/>
    <w:qFormat/>
    <w:uiPriority w:val="39"/>
    <w:pPr>
      <w:ind w:left="2940" w:leftChars="1400"/>
    </w:pPr>
    <w:rPr>
      <w:rFonts w:ascii="Calibri" w:hAnsi="Calibri" w:eastAsia="宋体" w:cs="Times New Roman"/>
      <w:sz w:val="21"/>
      <w:szCs w:val="22"/>
    </w:rPr>
  </w:style>
  <w:style w:type="paragraph" w:styleId="15">
    <w:name w:val="footer"/>
    <w:basedOn w:val="1"/>
    <w:next w:val="14"/>
    <w:autoRedefine/>
    <w:qFormat/>
    <w:uiPriority w:val="0"/>
    <w:pPr>
      <w:tabs>
        <w:tab w:val="center" w:pos="4153"/>
        <w:tab w:val="right" w:pos="8306"/>
      </w:tabs>
      <w:snapToGrid w:val="0"/>
      <w:jc w:val="left"/>
    </w:pPr>
    <w:rPr>
      <w:kern w:val="0"/>
      <w:sz w:val="18"/>
      <w:szCs w:val="18"/>
    </w:rPr>
  </w:style>
  <w:style w:type="paragraph" w:styleId="16">
    <w:name w:val="header"/>
    <w:basedOn w:val="1"/>
    <w:autoRedefine/>
    <w:qFormat/>
    <w:uiPriority w:val="0"/>
    <w:pPr>
      <w:pBdr>
        <w:bottom w:val="single" w:color="auto" w:sz="6" w:space="1"/>
      </w:pBdr>
      <w:tabs>
        <w:tab w:val="center" w:pos="4153"/>
        <w:tab w:val="right" w:pos="8306"/>
      </w:tabs>
      <w:snapToGrid w:val="0"/>
      <w:jc w:val="center"/>
    </w:pPr>
    <w:rPr>
      <w:kern w:val="0"/>
      <w:sz w:val="18"/>
      <w:szCs w:val="18"/>
    </w:rPr>
  </w:style>
  <w:style w:type="paragraph" w:styleId="17">
    <w:name w:val="toc 1"/>
    <w:basedOn w:val="1"/>
    <w:next w:val="1"/>
    <w:autoRedefine/>
    <w:qFormat/>
    <w:uiPriority w:val="0"/>
  </w:style>
  <w:style w:type="paragraph" w:styleId="18">
    <w:name w:val="List"/>
    <w:basedOn w:val="1"/>
    <w:next w:val="1"/>
    <w:autoRedefine/>
    <w:qFormat/>
    <w:uiPriority w:val="0"/>
    <w:pPr>
      <w:keepNext/>
      <w:adjustRightInd w:val="0"/>
      <w:snapToGrid w:val="0"/>
      <w:spacing w:line="400" w:lineRule="exact"/>
      <w:jc w:val="center"/>
    </w:pPr>
    <w:rPr>
      <w:rFonts w:ascii="黑体" w:hAnsi="Arial" w:eastAsia="黑体"/>
      <w:spacing w:val="8"/>
      <w:kern w:val="24"/>
      <w:szCs w:val="20"/>
    </w:rPr>
  </w:style>
  <w:style w:type="paragraph" w:styleId="19">
    <w:name w:val="toc 2"/>
    <w:basedOn w:val="1"/>
    <w:next w:val="1"/>
    <w:autoRedefine/>
    <w:qFormat/>
    <w:uiPriority w:val="39"/>
    <w:pPr>
      <w:ind w:left="420" w:leftChars="200"/>
    </w:pPr>
  </w:style>
  <w:style w:type="paragraph" w:styleId="20">
    <w:name w:val="Body Text 2"/>
    <w:basedOn w:val="1"/>
    <w:autoRedefine/>
    <w:qFormat/>
    <w:uiPriority w:val="0"/>
    <w:pPr>
      <w:spacing w:after="120" w:line="480" w:lineRule="auto"/>
    </w:pPr>
  </w:style>
  <w:style w:type="paragraph" w:styleId="21">
    <w:name w:val="Normal (Web)"/>
    <w:basedOn w:val="1"/>
    <w:autoRedefine/>
    <w:qFormat/>
    <w:uiPriority w:val="0"/>
    <w:pPr>
      <w:widowControl/>
      <w:spacing w:before="100" w:beforeAutospacing="1" w:after="100" w:afterAutospacing="1" w:line="320" w:lineRule="atLeast"/>
      <w:jc w:val="left"/>
    </w:pPr>
    <w:rPr>
      <w:rFonts w:ascii="宋体" w:hAnsi="宋体" w:cs="宋体"/>
      <w:kern w:val="0"/>
      <w:sz w:val="18"/>
      <w:szCs w:val="18"/>
    </w:rPr>
  </w:style>
  <w:style w:type="paragraph" w:styleId="22">
    <w:name w:val="Body Text First Indent 2"/>
    <w:basedOn w:val="11"/>
    <w:next w:val="1"/>
    <w:autoRedefine/>
    <w:qFormat/>
    <w:uiPriority w:val="0"/>
    <w:pPr>
      <w:ind w:firstLine="420" w:firstLineChars="200"/>
    </w:pPr>
    <w:rPr>
      <w:rFonts w:ascii="Calibri" w:hAnsi="Calibri"/>
    </w:rPr>
  </w:style>
  <w:style w:type="table" w:styleId="24">
    <w:name w:val="Table Grid"/>
    <w:basedOn w:val="2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autoRedefine/>
    <w:qFormat/>
    <w:uiPriority w:val="0"/>
    <w:rPr>
      <w:b/>
    </w:rPr>
  </w:style>
  <w:style w:type="character" w:styleId="27">
    <w:name w:val="FollowedHyperlink"/>
    <w:basedOn w:val="25"/>
    <w:autoRedefine/>
    <w:qFormat/>
    <w:uiPriority w:val="0"/>
    <w:rPr>
      <w:color w:val="800080"/>
      <w:u w:val="none"/>
    </w:rPr>
  </w:style>
  <w:style w:type="character" w:styleId="28">
    <w:name w:val="Emphasis"/>
    <w:basedOn w:val="25"/>
    <w:autoRedefine/>
    <w:qFormat/>
    <w:uiPriority w:val="0"/>
    <w:rPr>
      <w:b/>
    </w:rPr>
  </w:style>
  <w:style w:type="character" w:styleId="29">
    <w:name w:val="HTML Definition"/>
    <w:basedOn w:val="25"/>
    <w:autoRedefine/>
    <w:qFormat/>
    <w:uiPriority w:val="0"/>
  </w:style>
  <w:style w:type="character" w:styleId="30">
    <w:name w:val="HTML Typewriter"/>
    <w:basedOn w:val="25"/>
    <w:autoRedefine/>
    <w:qFormat/>
    <w:uiPriority w:val="0"/>
    <w:rPr>
      <w:rFonts w:ascii="monospace" w:hAnsi="monospace" w:eastAsia="monospace" w:cs="monospace"/>
      <w:sz w:val="20"/>
    </w:rPr>
  </w:style>
  <w:style w:type="character" w:styleId="31">
    <w:name w:val="HTML Acronym"/>
    <w:basedOn w:val="25"/>
    <w:autoRedefine/>
    <w:qFormat/>
    <w:uiPriority w:val="0"/>
  </w:style>
  <w:style w:type="character" w:styleId="32">
    <w:name w:val="HTML Variable"/>
    <w:basedOn w:val="25"/>
    <w:autoRedefine/>
    <w:qFormat/>
    <w:uiPriority w:val="0"/>
  </w:style>
  <w:style w:type="character" w:styleId="33">
    <w:name w:val="Hyperlink"/>
    <w:autoRedefine/>
    <w:qFormat/>
    <w:uiPriority w:val="0"/>
    <w:rPr>
      <w:color w:val="0000FF"/>
      <w:u w:val="single"/>
    </w:rPr>
  </w:style>
  <w:style w:type="character" w:styleId="34">
    <w:name w:val="HTML Code"/>
    <w:basedOn w:val="25"/>
    <w:autoRedefine/>
    <w:qFormat/>
    <w:uiPriority w:val="0"/>
    <w:rPr>
      <w:rFonts w:hint="default" w:ascii="monospace" w:hAnsi="monospace" w:eastAsia="monospace" w:cs="monospace"/>
      <w:sz w:val="20"/>
    </w:rPr>
  </w:style>
  <w:style w:type="character" w:styleId="35">
    <w:name w:val="HTML Cite"/>
    <w:basedOn w:val="25"/>
    <w:autoRedefine/>
    <w:qFormat/>
    <w:uiPriority w:val="0"/>
  </w:style>
  <w:style w:type="character" w:styleId="36">
    <w:name w:val="HTML Keyboard"/>
    <w:basedOn w:val="25"/>
    <w:autoRedefine/>
    <w:qFormat/>
    <w:uiPriority w:val="0"/>
    <w:rPr>
      <w:rFonts w:hint="default" w:ascii="monospace" w:hAnsi="monospace" w:eastAsia="monospace" w:cs="monospace"/>
      <w:sz w:val="20"/>
    </w:rPr>
  </w:style>
  <w:style w:type="character" w:styleId="37">
    <w:name w:val="HTML Sample"/>
    <w:basedOn w:val="25"/>
    <w:autoRedefine/>
    <w:qFormat/>
    <w:uiPriority w:val="0"/>
    <w:rPr>
      <w:rFonts w:hint="default" w:ascii="monospace" w:hAnsi="monospace" w:eastAsia="monospace" w:cs="monospace"/>
      <w:vanish/>
    </w:rPr>
  </w:style>
  <w:style w:type="paragraph" w:customStyle="1" w:styleId="38">
    <w:name w:val="Default"/>
    <w:next w:val="19"/>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9">
    <w:name w:val="No Spacing"/>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40">
    <w:name w:val="一级条标题"/>
    <w:basedOn w:val="41"/>
    <w:next w:val="42"/>
    <w:autoRedefine/>
    <w:qFormat/>
    <w:uiPriority w:val="99"/>
    <w:pPr>
      <w:numPr>
        <w:ilvl w:val="1"/>
        <w:numId w:val="1"/>
      </w:numPr>
      <w:spacing w:beforeLines="50" w:afterLines="50"/>
      <w:outlineLvl w:val="2"/>
    </w:pPr>
    <w:rPr>
      <w:szCs w:val="21"/>
    </w:rPr>
  </w:style>
  <w:style w:type="paragraph" w:customStyle="1" w:styleId="41">
    <w:name w:val="章标题"/>
    <w:next w:val="1"/>
    <w:autoRedefine/>
    <w:qFormat/>
    <w:uiPriority w:val="99"/>
    <w:pPr>
      <w:spacing w:line="360" w:lineRule="auto"/>
      <w:jc w:val="both"/>
      <w:outlineLvl w:val="1"/>
    </w:pPr>
    <w:rPr>
      <w:rFonts w:ascii="黑体" w:hAnsi="Times New Roman" w:eastAsia="黑体" w:cs="Times New Roman"/>
      <w:kern w:val="0"/>
      <w:sz w:val="21"/>
      <w:szCs w:val="20"/>
      <w:lang w:val="en-US" w:eastAsia="zh-CN" w:bidi="ar-SA"/>
    </w:rPr>
  </w:style>
  <w:style w:type="paragraph" w:customStyle="1" w:styleId="42">
    <w:name w:val="段"/>
    <w:next w:val="1"/>
    <w:autoRedefine/>
    <w:qFormat/>
    <w:uiPriority w:val="99"/>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43">
    <w:name w:val="TOC 标题1"/>
    <w:basedOn w:val="2"/>
    <w:next w:val="1"/>
    <w:autoRedefine/>
    <w:qFormat/>
    <w:uiPriority w:val="99"/>
    <w:pPr>
      <w:widowControl/>
      <w:adjustRightInd/>
      <w:spacing w:before="480" w:after="0" w:line="276" w:lineRule="auto"/>
      <w:ind w:firstLine="0"/>
      <w:textAlignment w:val="auto"/>
      <w:outlineLvl w:val="9"/>
    </w:pPr>
    <w:rPr>
      <w:rFonts w:ascii="Cambria" w:hAnsi="Cambria"/>
      <w:color w:val="365F91"/>
      <w:kern w:val="0"/>
      <w:sz w:val="28"/>
      <w:szCs w:val="28"/>
    </w:rPr>
  </w:style>
  <w:style w:type="paragraph" w:styleId="44">
    <w:name w:val="List Paragraph"/>
    <w:basedOn w:val="1"/>
    <w:autoRedefine/>
    <w:unhideWhenUsed/>
    <w:qFormat/>
    <w:uiPriority w:val="99"/>
    <w:pPr>
      <w:ind w:firstLine="420" w:firstLineChars="200"/>
    </w:pPr>
  </w:style>
  <w:style w:type="paragraph" w:customStyle="1" w:styleId="45">
    <w:name w:val="Table Paragraph"/>
    <w:basedOn w:val="1"/>
    <w:autoRedefine/>
    <w:qFormat/>
    <w:uiPriority w:val="1"/>
    <w:rPr>
      <w:rFonts w:ascii="宋体" w:hAnsi="宋体" w:cs="宋体"/>
      <w:lang w:val="zh-CN" w:bidi="zh-CN"/>
    </w:rPr>
  </w:style>
  <w:style w:type="character" w:customStyle="1" w:styleId="46">
    <w:name w:val="indent"/>
    <w:basedOn w:val="25"/>
    <w:autoRedefine/>
    <w:qFormat/>
    <w:uiPriority w:val="0"/>
  </w:style>
  <w:style w:type="character" w:customStyle="1" w:styleId="47">
    <w:name w:val="button"/>
    <w:basedOn w:val="25"/>
    <w:autoRedefine/>
    <w:qFormat/>
    <w:uiPriority w:val="0"/>
  </w:style>
  <w:style w:type="character" w:customStyle="1" w:styleId="48">
    <w:name w:val="hover3"/>
    <w:basedOn w:val="25"/>
    <w:autoRedefine/>
    <w:qFormat/>
    <w:uiPriority w:val="0"/>
    <w:rPr>
      <w:shd w:val="clear" w:fill="EEEEEE"/>
    </w:rPr>
  </w:style>
  <w:style w:type="character" w:customStyle="1" w:styleId="49">
    <w:name w:val="old"/>
    <w:basedOn w:val="25"/>
    <w:autoRedefine/>
    <w:qFormat/>
    <w:uiPriority w:val="0"/>
    <w:rPr>
      <w:color w:val="999999"/>
    </w:rPr>
  </w:style>
  <w:style w:type="character" w:customStyle="1" w:styleId="50">
    <w:name w:val="glyphicon4"/>
    <w:basedOn w:val="25"/>
    <w:autoRedefine/>
    <w:qFormat/>
    <w:uiPriority w:val="0"/>
  </w:style>
  <w:style w:type="character" w:customStyle="1" w:styleId="51">
    <w:name w:val="hour_am"/>
    <w:basedOn w:val="25"/>
    <w:autoRedefine/>
    <w:qFormat/>
    <w:uiPriority w:val="0"/>
  </w:style>
  <w:style w:type="character" w:customStyle="1" w:styleId="52">
    <w:name w:val="hour_pm"/>
    <w:basedOn w:val="25"/>
    <w:autoRedefine/>
    <w:qFormat/>
    <w:uiPriority w:val="0"/>
  </w:style>
  <w:style w:type="paragraph" w:customStyle="1" w:styleId="53">
    <w:name w:val="title11"/>
    <w:basedOn w:val="1"/>
    <w:autoRedefine/>
    <w:qFormat/>
    <w:uiPriority w:val="0"/>
    <w:pPr>
      <w:spacing w:before="150" w:beforeAutospacing="0" w:after="0" w:afterAutospacing="0" w:line="450" w:lineRule="atLeast"/>
      <w:ind w:left="0" w:right="0"/>
      <w:jc w:val="left"/>
    </w:pPr>
    <w:rPr>
      <w:b/>
      <w:kern w:val="0"/>
      <w:sz w:val="24"/>
      <w:szCs w:val="24"/>
      <w:lang w:val="en-US" w:eastAsia="zh-CN" w:bidi="ar"/>
    </w:rPr>
  </w:style>
  <w:style w:type="character" w:customStyle="1" w:styleId="54">
    <w:name w:val="tmpztreemove_arrow"/>
    <w:basedOn w:val="25"/>
    <w:autoRedefine/>
    <w:qFormat/>
    <w:uiPriority w:val="0"/>
    <w:rPr>
      <w:shd w:val="clear" w:fill="FFFFFF"/>
    </w:rPr>
  </w:style>
  <w:style w:type="paragraph" w:customStyle="1" w:styleId="55">
    <w:name w:val="正文缩进1"/>
    <w:basedOn w:val="1"/>
    <w:autoRedefine/>
    <w:qFormat/>
    <w:uiPriority w:val="0"/>
    <w:pPr>
      <w:ind w:firstLine="420" w:firstLineChars="200"/>
    </w:pPr>
  </w:style>
  <w:style w:type="character" w:customStyle="1" w:styleId="56">
    <w:name w:val="NormalCharacter"/>
    <w:link w:val="1"/>
    <w:autoRedefine/>
    <w:qFormat/>
    <w:uiPriority w:val="0"/>
    <w:rPr>
      <w:rFonts w:ascii="Times New Roman" w:hAnsi="Times New Roman" w:eastAsia="宋体" w:cs="Times New Roman"/>
      <w:kern w:val="2"/>
      <w:sz w:val="21"/>
      <w:szCs w:val="21"/>
      <w:lang w:val="en-US" w:eastAsia="zh-CN" w:bidi="ar-SA"/>
    </w:rPr>
  </w:style>
  <w:style w:type="paragraph" w:customStyle="1" w:styleId="57">
    <w:name w:val="title1"/>
    <w:basedOn w:val="1"/>
    <w:autoRedefine/>
    <w:qFormat/>
    <w:uiPriority w:val="0"/>
    <w:pPr>
      <w:spacing w:before="150" w:beforeAutospacing="0" w:after="0" w:afterAutospacing="0" w:line="450" w:lineRule="atLeast"/>
      <w:ind w:left="0" w:right="0"/>
      <w:jc w:val="left"/>
    </w:pPr>
    <w:rPr>
      <w:b/>
      <w:bCs/>
      <w:kern w:val="0"/>
      <w:sz w:val="24"/>
      <w:szCs w:val="24"/>
      <w:lang w:val="en-US" w:eastAsia="zh-CN" w:bidi="ar"/>
    </w:rPr>
  </w:style>
  <w:style w:type="character" w:customStyle="1" w:styleId="58">
    <w:name w:val="font11"/>
    <w:basedOn w:val="25"/>
    <w:autoRedefine/>
    <w:qFormat/>
    <w:uiPriority w:val="0"/>
    <w:rPr>
      <w:rFonts w:hint="eastAsia" w:ascii="宋体" w:hAnsi="宋体" w:eastAsia="宋体" w:cs="宋体"/>
      <w:color w:val="000000"/>
      <w:sz w:val="24"/>
      <w:szCs w:val="24"/>
      <w:u w:val="none"/>
    </w:rPr>
  </w:style>
  <w:style w:type="character" w:customStyle="1" w:styleId="59">
    <w:name w:val="font51"/>
    <w:basedOn w:val="25"/>
    <w:qFormat/>
    <w:uiPriority w:val="0"/>
    <w:rPr>
      <w:rFonts w:hint="eastAsia" w:ascii="微软雅黑" w:hAnsi="微软雅黑" w:eastAsia="微软雅黑" w:cs="微软雅黑"/>
      <w:color w:val="FF0000"/>
      <w:sz w:val="20"/>
      <w:szCs w:val="20"/>
      <w:u w:val="none"/>
    </w:rPr>
  </w:style>
  <w:style w:type="character" w:customStyle="1" w:styleId="60">
    <w:name w:val="font41"/>
    <w:basedOn w:val="25"/>
    <w:qFormat/>
    <w:uiPriority w:val="0"/>
    <w:rPr>
      <w:rFonts w:hint="eastAsia" w:ascii="微软雅黑" w:hAnsi="微软雅黑" w:eastAsia="微软雅黑" w:cs="微软雅黑"/>
      <w:color w:val="000000"/>
      <w:sz w:val="20"/>
      <w:szCs w:val="20"/>
      <w:u w:val="none"/>
    </w:rPr>
  </w:style>
  <w:style w:type="paragraph" w:customStyle="1" w:styleId="61">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62">
    <w:name w:val="TableGrid"/>
    <w:autoRedefine/>
    <w:qFormat/>
    <w:uiPriority w:val="0"/>
    <w:rPr>
      <w:kern w:val="2"/>
      <w:sz w:val="21"/>
      <w:szCs w:val="22"/>
    </w:rPr>
    <w:tblPr>
      <w:tblCellMar>
        <w:top w:w="0" w:type="dxa"/>
        <w:left w:w="0" w:type="dxa"/>
        <w:bottom w:w="0" w:type="dxa"/>
        <w:right w:w="0" w:type="dxa"/>
      </w:tblCellMar>
    </w:tblPr>
  </w:style>
  <w:style w:type="table" w:customStyle="1" w:styleId="63">
    <w:name w:val="Table Normal"/>
    <w:basedOn w:val="23"/>
    <w:qFormat/>
    <w:uiPriority w:val="0"/>
    <w:rPr>
      <w:rFonts w:ascii="Times New Roman" w:hAnsi="Times New Roman" w:eastAsia="Times New Roman" w:cs="Times New Roman"/>
      <w:kern w:val="0"/>
      <w:sz w:val="20"/>
      <w:szCs w:val="20"/>
      <w14:ligatures w14:val="none"/>
    </w:rPr>
    <w:tblPr>
      <w:tblCellMar>
        <w:left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11404</Words>
  <Characters>12237</Characters>
  <Lines>0</Lines>
  <Paragraphs>0</Paragraphs>
  <TotalTime>0</TotalTime>
  <ScaleCrop>false</ScaleCrop>
  <LinksUpToDate>false</LinksUpToDate>
  <CharactersWithSpaces>12508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2020-03-09T09:17:00Z</dcterms:created>
  <dc:creator>Administrator</dc:creator>
  <cp:lastModifiedBy>Dream</cp:lastModifiedBy>
  <cp:lastPrinted>2023-02-28T06:08:00Z</cp:lastPrinted>
  <dcterms:modified xsi:type="dcterms:W3CDTF">2025-09-19T04:13:25Z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A99B80C6F50D4FBDAA03C9DE00A61E89_13</vt:lpwstr>
  </property>
  <property fmtid="{D5CDD505-2E9C-101B-9397-08002B2CF9AE}" pid="4" name="KSOTemplateDocerSaveRecord">
    <vt:lpwstr>eyJoZGlkIjoiMGI0NDJlODc2NGE2OTUyYzg3ZmFiMWI2N2JjY2JkODIiLCJ1c2VySWQiOiIyODU0ODI4MDcifQ==</vt:lpwstr>
  </property>
</Properties>
</file>